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0B3E0">
      <w:pPr>
        <w:spacing w:line="249" w:lineRule="auto"/>
        <w:rPr>
          <w:rFonts w:ascii="Times New Roman" w:hAnsi="Times New Roman" w:cs="Times New Roman"/>
        </w:rPr>
      </w:pPr>
    </w:p>
    <w:p w14:paraId="157F245E">
      <w:pPr>
        <w:spacing w:line="249" w:lineRule="auto"/>
        <w:rPr>
          <w:rFonts w:ascii="Times New Roman" w:hAnsi="Times New Roman" w:cs="Times New Roman"/>
        </w:rPr>
      </w:pPr>
    </w:p>
    <w:p w14:paraId="74F2BAA1">
      <w:pPr>
        <w:spacing w:line="250" w:lineRule="auto"/>
        <w:rPr>
          <w:rFonts w:ascii="Times New Roman" w:hAnsi="Times New Roman" w:cs="Times New Roman"/>
        </w:rPr>
      </w:pPr>
    </w:p>
    <w:p w14:paraId="2157AFD4">
      <w:pPr>
        <w:spacing w:line="250" w:lineRule="auto"/>
        <w:rPr>
          <w:rFonts w:ascii="Times New Roman" w:hAnsi="Times New Roman" w:cs="Times New Roman"/>
        </w:rPr>
      </w:pPr>
    </w:p>
    <w:p w14:paraId="1EE61851">
      <w:pPr>
        <w:spacing w:line="250" w:lineRule="auto"/>
        <w:rPr>
          <w:rFonts w:ascii="Times New Roman" w:hAnsi="Times New Roman" w:cs="Times New Roman"/>
        </w:rPr>
      </w:pPr>
    </w:p>
    <w:p w14:paraId="5BB83B67">
      <w:pPr>
        <w:spacing w:line="250" w:lineRule="auto"/>
        <w:rPr>
          <w:rFonts w:ascii="Times New Roman" w:hAnsi="Times New Roman" w:cs="Times New Roman"/>
        </w:rPr>
      </w:pPr>
    </w:p>
    <w:p w14:paraId="05038DBC">
      <w:pPr>
        <w:spacing w:line="250" w:lineRule="auto"/>
        <w:rPr>
          <w:rFonts w:ascii="Times New Roman" w:hAnsi="Times New Roman" w:cs="Times New Roman"/>
        </w:rPr>
      </w:pPr>
    </w:p>
    <w:p w14:paraId="7526D5AD">
      <w:pPr>
        <w:spacing w:line="250" w:lineRule="auto"/>
        <w:rPr>
          <w:rFonts w:ascii="Times New Roman" w:hAnsi="Times New Roman" w:cs="Times New Roman"/>
        </w:rPr>
      </w:pPr>
    </w:p>
    <w:p w14:paraId="2C961453">
      <w:pPr>
        <w:spacing w:line="250" w:lineRule="auto"/>
        <w:rPr>
          <w:rFonts w:ascii="Times New Roman" w:hAnsi="Times New Roman" w:cs="Times New Roman"/>
        </w:rPr>
      </w:pPr>
    </w:p>
    <w:p w14:paraId="71517CAE">
      <w:pPr>
        <w:spacing w:before="230" w:line="225" w:lineRule="auto"/>
        <w:ind w:left="1814"/>
        <w:rPr>
          <w:rFonts w:ascii="Times New Roman" w:hAnsi="Times New Roman" w:eastAsia="黑体" w:cs="Times New Roman"/>
          <w:sz w:val="71"/>
          <w:szCs w:val="71"/>
        </w:rPr>
      </w:pPr>
      <w:r>
        <w:rPr>
          <w:rFonts w:ascii="Times New Roman" w:hAnsi="Times New Roman" w:eastAsia="黑体" w:cs="Times New Roman"/>
          <w:spacing w:val="9"/>
          <w:sz w:val="71"/>
          <w:szCs w:val="71"/>
          <w14:textOutline w14:w="13081" w14:cap="sq" w14:cmpd="sng" w14:algn="ctr">
            <w14:solidFill>
              <w14:srgbClr w14:val="000000"/>
            </w14:solidFill>
            <w14:prstDash w14:val="solid"/>
            <w14:bevel/>
          </w14:textOutline>
        </w:rPr>
        <w:t>博州政府采购中</w:t>
      </w:r>
      <w:r>
        <w:rPr>
          <w:rFonts w:ascii="Times New Roman" w:hAnsi="Times New Roman" w:eastAsia="黑体" w:cs="Times New Roman"/>
          <w:spacing w:val="8"/>
          <w:sz w:val="71"/>
          <w:szCs w:val="71"/>
          <w14:textOutline w14:w="13081" w14:cap="sq" w14:cmpd="sng" w14:algn="ctr">
            <w14:solidFill>
              <w14:srgbClr w14:val="000000"/>
            </w14:solidFill>
            <w14:prstDash w14:val="solid"/>
            <w14:bevel/>
          </w14:textOutline>
        </w:rPr>
        <w:t>心</w:t>
      </w:r>
    </w:p>
    <w:p w14:paraId="1AC026C8">
      <w:pPr>
        <w:spacing w:line="245" w:lineRule="auto"/>
        <w:rPr>
          <w:rFonts w:ascii="Times New Roman" w:hAnsi="Times New Roman" w:cs="Times New Roman"/>
        </w:rPr>
      </w:pPr>
    </w:p>
    <w:p w14:paraId="4C0D1B91">
      <w:pPr>
        <w:spacing w:line="245" w:lineRule="auto"/>
        <w:rPr>
          <w:rFonts w:ascii="Times New Roman" w:hAnsi="Times New Roman" w:cs="Times New Roman"/>
        </w:rPr>
      </w:pPr>
    </w:p>
    <w:p w14:paraId="1E011A11">
      <w:pPr>
        <w:spacing w:line="245" w:lineRule="auto"/>
        <w:rPr>
          <w:rFonts w:ascii="Times New Roman" w:hAnsi="Times New Roman" w:cs="Times New Roman"/>
        </w:rPr>
      </w:pPr>
    </w:p>
    <w:p w14:paraId="2EEDA6F6">
      <w:pPr>
        <w:spacing w:line="246" w:lineRule="auto"/>
        <w:rPr>
          <w:rFonts w:ascii="Times New Roman" w:hAnsi="Times New Roman" w:cs="Times New Roman"/>
        </w:rPr>
      </w:pPr>
    </w:p>
    <w:p w14:paraId="250D3386">
      <w:pPr>
        <w:spacing w:line="246" w:lineRule="auto"/>
        <w:rPr>
          <w:rFonts w:ascii="Times New Roman" w:hAnsi="Times New Roman" w:cs="Times New Roman"/>
        </w:rPr>
      </w:pPr>
    </w:p>
    <w:p w14:paraId="0E62BA3F">
      <w:pPr>
        <w:spacing w:before="231" w:line="224" w:lineRule="auto"/>
        <w:ind w:left="2542"/>
        <w:rPr>
          <w:rFonts w:ascii="Times New Roman" w:hAnsi="Times New Roman" w:eastAsia="黑体" w:cs="Times New Roman"/>
          <w:sz w:val="71"/>
          <w:szCs w:val="71"/>
        </w:rPr>
      </w:pPr>
      <w:r>
        <w:rPr>
          <w:rFonts w:ascii="Times New Roman" w:hAnsi="Times New Roman" w:eastAsia="黑体" w:cs="Times New Roman"/>
          <w:spacing w:val="10"/>
          <w:sz w:val="71"/>
          <w:szCs w:val="71"/>
          <w14:textOutline w14:w="13081" w14:cap="sq" w14:cmpd="sng" w14:algn="ctr">
            <w14:solidFill>
              <w14:srgbClr w14:val="000000"/>
            </w14:solidFill>
            <w14:prstDash w14:val="solid"/>
            <w14:bevel/>
          </w14:textOutline>
        </w:rPr>
        <w:t>公</w:t>
      </w:r>
      <w:r>
        <w:rPr>
          <w:rFonts w:ascii="Times New Roman" w:hAnsi="Times New Roman" w:eastAsia="黑体" w:cs="Times New Roman"/>
          <w:spacing w:val="6"/>
          <w:sz w:val="71"/>
          <w:szCs w:val="71"/>
          <w14:textOutline w14:w="13081" w14:cap="sq" w14:cmpd="sng" w14:algn="ctr">
            <w14:solidFill>
              <w14:srgbClr w14:val="000000"/>
            </w14:solidFill>
            <w14:prstDash w14:val="solid"/>
            <w14:bevel/>
          </w14:textOutline>
        </w:rPr>
        <w:t>开招标文件</w:t>
      </w:r>
    </w:p>
    <w:p w14:paraId="5CA614E3">
      <w:pPr>
        <w:spacing w:line="299" w:lineRule="auto"/>
        <w:rPr>
          <w:rFonts w:ascii="Times New Roman" w:hAnsi="Times New Roman" w:cs="Times New Roman"/>
        </w:rPr>
      </w:pPr>
    </w:p>
    <w:p w14:paraId="78D8314D">
      <w:pPr>
        <w:spacing w:line="299" w:lineRule="auto"/>
        <w:rPr>
          <w:rFonts w:ascii="Times New Roman" w:hAnsi="Times New Roman" w:cs="Times New Roman"/>
        </w:rPr>
      </w:pPr>
    </w:p>
    <w:p w14:paraId="31DD3177">
      <w:pPr>
        <w:spacing w:before="152" w:line="225" w:lineRule="auto"/>
        <w:ind w:firstLine="3348" w:firstLineChars="600"/>
        <w:rPr>
          <w:rFonts w:ascii="Times New Roman" w:hAnsi="Times New Roman" w:eastAsia="黑体" w:cs="Times New Roman"/>
          <w:color w:val="auto"/>
          <w:sz w:val="47"/>
          <w:szCs w:val="47"/>
        </w:rPr>
      </w:pPr>
      <w:r>
        <w:rPr>
          <w:rFonts w:hint="eastAsia" w:ascii="Times New Roman" w:hAnsi="Times New Roman" w:eastAsia="黑体" w:cs="Times New Roman"/>
          <w:color w:val="auto"/>
          <w:spacing w:val="44"/>
          <w:sz w:val="47"/>
          <w:szCs w:val="47"/>
        </w:rPr>
        <w:t>（</w:t>
      </w:r>
      <w:r>
        <w:rPr>
          <w:rFonts w:hint="eastAsia" w:ascii="Times New Roman" w:hAnsi="Times New Roman" w:eastAsia="黑体" w:cs="Times New Roman"/>
          <w:color w:val="auto"/>
          <w:spacing w:val="44"/>
          <w:sz w:val="47"/>
          <w:szCs w:val="47"/>
          <w:lang w:val="en-US" w:eastAsia="zh-CN"/>
        </w:rPr>
        <w:t>货物</w:t>
      </w:r>
      <w:bookmarkStart w:id="94" w:name="_GoBack"/>
      <w:bookmarkEnd w:id="94"/>
      <w:r>
        <w:rPr>
          <w:rFonts w:ascii="Times New Roman" w:hAnsi="Times New Roman" w:eastAsia="黑体" w:cs="Times New Roman"/>
          <w:color w:val="auto"/>
          <w:spacing w:val="44"/>
          <w:sz w:val="47"/>
          <w:szCs w:val="47"/>
        </w:rPr>
        <w:t>类</w:t>
      </w:r>
      <w:r>
        <w:rPr>
          <w:rFonts w:hint="eastAsia" w:ascii="Times New Roman" w:hAnsi="Times New Roman" w:eastAsia="黑体" w:cs="Times New Roman"/>
          <w:color w:val="auto"/>
          <w:spacing w:val="44"/>
          <w:sz w:val="47"/>
          <w:szCs w:val="47"/>
        </w:rPr>
        <w:t>）</w:t>
      </w:r>
    </w:p>
    <w:p w14:paraId="3BF95959">
      <w:pPr>
        <w:rPr>
          <w:rFonts w:ascii="Times New Roman" w:hAnsi="Times New Roman" w:cs="Times New Roman"/>
        </w:rPr>
      </w:pPr>
    </w:p>
    <w:p w14:paraId="01295297">
      <w:pPr>
        <w:rPr>
          <w:rFonts w:ascii="Times New Roman" w:hAnsi="Times New Roman" w:cs="Times New Roman"/>
        </w:rPr>
      </w:pPr>
    </w:p>
    <w:p w14:paraId="78E40341">
      <w:pPr>
        <w:rPr>
          <w:rFonts w:ascii="Times New Roman" w:hAnsi="Times New Roman" w:cs="Times New Roman"/>
        </w:rPr>
      </w:pPr>
    </w:p>
    <w:p w14:paraId="5F2A56AD">
      <w:pPr>
        <w:rPr>
          <w:rFonts w:ascii="Times New Roman" w:hAnsi="Times New Roman" w:cs="Times New Roman"/>
        </w:rPr>
      </w:pPr>
    </w:p>
    <w:p w14:paraId="60BEDE84">
      <w:pPr>
        <w:rPr>
          <w:rFonts w:ascii="Times New Roman" w:hAnsi="Times New Roman" w:cs="Times New Roman"/>
        </w:rPr>
      </w:pPr>
    </w:p>
    <w:p w14:paraId="0DA438B8">
      <w:pPr>
        <w:rPr>
          <w:rFonts w:ascii="Times New Roman" w:hAnsi="Times New Roman" w:cs="Times New Roman"/>
        </w:rPr>
      </w:pPr>
    </w:p>
    <w:p w14:paraId="2057F60E">
      <w:pPr>
        <w:rPr>
          <w:rFonts w:ascii="Times New Roman" w:hAnsi="Times New Roman" w:cs="Times New Roman"/>
        </w:rPr>
      </w:pPr>
    </w:p>
    <w:p w14:paraId="7A641490">
      <w:pPr>
        <w:rPr>
          <w:rFonts w:ascii="Times New Roman" w:hAnsi="Times New Roman" w:cs="Times New Roman"/>
        </w:rPr>
      </w:pPr>
    </w:p>
    <w:p w14:paraId="7D91F6FE">
      <w:pPr>
        <w:spacing w:line="66" w:lineRule="exact"/>
        <w:rPr>
          <w:rFonts w:ascii="Times New Roman" w:hAnsi="Times New Roman" w:cs="Times New Roman"/>
        </w:rPr>
      </w:pPr>
    </w:p>
    <w:tbl>
      <w:tblPr>
        <w:tblStyle w:val="25"/>
        <w:tblW w:w="7871" w:type="dxa"/>
        <w:tblInd w:w="8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71"/>
      </w:tblGrid>
      <w:tr w14:paraId="2A459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39" w:hRule="atLeast"/>
        </w:trPr>
        <w:tc>
          <w:tcPr>
            <w:tcW w:w="7871" w:type="dxa"/>
            <w:vAlign w:val="center"/>
          </w:tcPr>
          <w:p w14:paraId="6899FFF1">
            <w:pPr>
              <w:spacing w:before="259" w:line="231" w:lineRule="auto"/>
              <w:ind w:left="1872" w:hanging="1884" w:hangingChars="600"/>
              <w:jc w:val="both"/>
              <w:rPr>
                <w:rFonts w:ascii="Times New Roman" w:hAnsi="Times New Roman" w:eastAsia="楷体" w:cs="Times New Roman"/>
                <w:sz w:val="31"/>
                <w:szCs w:val="31"/>
              </w:rPr>
            </w:pPr>
            <w:r>
              <w:rPr>
                <w:rFonts w:ascii="Times New Roman" w:hAnsi="Times New Roman" w:eastAsia="楷体" w:cs="Times New Roman"/>
                <w:color w:val="558ED5" w:themeColor="text2" w:themeTint="99"/>
                <w:spacing w:val="2"/>
                <w:sz w:val="31"/>
                <w:szCs w:val="31"/>
                <w14:textOutline w14:w="5791" w14:cap="sq" w14:cmpd="sng" w14:algn="ctr">
                  <w14:solidFill>
                    <w14:srgbClr w14:val="000000"/>
                  </w14:solidFill>
                  <w14:prstDash w14:val="solid"/>
                  <w14:bevel/>
                </w14:textOutline>
                <w14:textFill>
                  <w14:solidFill>
                    <w14:schemeClr w14:val="tx2">
                      <w14:lumMod w14:val="60000"/>
                      <w14:lumOff w14:val="40000"/>
                    </w14:schemeClr>
                  </w14:solidFill>
                </w14:textFill>
              </w:rPr>
              <w:t>项目名称：</w:t>
            </w:r>
            <w:r>
              <w:rPr>
                <w:rFonts w:hint="eastAsia" w:ascii="Times New Roman" w:hAnsi="Times New Roman" w:eastAsia="楷体" w:cs="Times New Roman"/>
                <w:color w:val="auto"/>
                <w:spacing w:val="10"/>
                <w:sz w:val="31"/>
                <w:szCs w:val="31"/>
                <w:lang w:val="en-US" w:eastAsia="zh-CN"/>
                <w14:textOutline w14:w="5791" w14:cap="sq" w14:cmpd="sng" w14:algn="ctr">
                  <w14:solidFill>
                    <w14:srgbClr w14:val="000000"/>
                  </w14:solidFill>
                  <w14:prstDash w14:val="solid"/>
                  <w14:bevel/>
                </w14:textOutline>
              </w:rPr>
              <w:t>博州检验检查结果交换共享中心建设项目</w:t>
            </w:r>
          </w:p>
        </w:tc>
      </w:tr>
      <w:tr w14:paraId="163A2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7871" w:type="dxa"/>
          </w:tcPr>
          <w:p w14:paraId="4E19A74F">
            <w:pPr>
              <w:spacing w:before="178" w:line="231" w:lineRule="auto"/>
              <w:ind w:left="130"/>
              <w:rPr>
                <w:rFonts w:hint="default" w:ascii="Times New Roman" w:hAnsi="Times New Roman" w:eastAsia="楷体" w:cs="Times New Roman"/>
                <w:sz w:val="31"/>
                <w:szCs w:val="31"/>
                <w:lang w:val="en-US" w:eastAsia="zh-CN"/>
              </w:rPr>
            </w:pPr>
            <w:r>
              <w:rPr>
                <w:rFonts w:ascii="Times New Roman" w:hAnsi="Times New Roman" w:eastAsia="楷体" w:cs="Times New Roman"/>
                <w:spacing w:val="-6"/>
                <w:sz w:val="31"/>
                <w:szCs w:val="31"/>
                <w14:textOutline w14:w="5791" w14:cap="sq" w14:cmpd="sng" w14:algn="ctr">
                  <w14:solidFill>
                    <w14:srgbClr w14:val="000000"/>
                  </w14:solidFill>
                  <w14:prstDash w14:val="solid"/>
                  <w14:bevel/>
                </w14:textOutline>
              </w:rPr>
              <w:t>文件</w:t>
            </w:r>
            <w:r>
              <w:rPr>
                <w:rFonts w:ascii="Times New Roman" w:hAnsi="Times New Roman" w:eastAsia="楷体" w:cs="Times New Roman"/>
                <w:spacing w:val="-4"/>
                <w:sz w:val="31"/>
                <w:szCs w:val="31"/>
                <w14:textOutline w14:w="5791" w14:cap="sq" w14:cmpd="sng" w14:algn="ctr">
                  <w14:solidFill>
                    <w14:srgbClr w14:val="000000"/>
                  </w14:solidFill>
                  <w14:prstDash w14:val="solid"/>
                  <w14:bevel/>
                </w14:textOutline>
              </w:rPr>
              <w:t>编</w:t>
            </w:r>
            <w:r>
              <w:rPr>
                <w:rFonts w:ascii="Times New Roman" w:hAnsi="Times New Roman" w:eastAsia="楷体" w:cs="Times New Roman"/>
                <w:spacing w:val="-3"/>
                <w:sz w:val="31"/>
                <w:szCs w:val="31"/>
                <w14:textOutline w14:w="5791" w14:cap="sq" w14:cmpd="sng" w14:algn="ctr">
                  <w14:solidFill>
                    <w14:srgbClr w14:val="000000"/>
                  </w14:solidFill>
                  <w14:prstDash w14:val="solid"/>
                  <w14:bevel/>
                </w14:textOutline>
              </w:rPr>
              <w:t>号：</w:t>
            </w:r>
            <w:r>
              <w:rPr>
                <w:rFonts w:hint="eastAsia" w:ascii="Times New Roman" w:hAnsi="Times New Roman" w:eastAsia="楷体" w:cs="Times New Roman"/>
                <w:spacing w:val="-3"/>
                <w:sz w:val="31"/>
                <w:szCs w:val="31"/>
              </w:rPr>
              <w:t xml:space="preserve"> BZGK20250</w:t>
            </w:r>
            <w:r>
              <w:rPr>
                <w:rFonts w:hint="eastAsia" w:ascii="Times New Roman" w:hAnsi="Times New Roman" w:eastAsia="楷体" w:cs="Times New Roman"/>
                <w:spacing w:val="-3"/>
                <w:sz w:val="31"/>
                <w:szCs w:val="31"/>
                <w:lang w:val="en-US" w:eastAsia="zh-CN"/>
              </w:rPr>
              <w:t>07</w:t>
            </w:r>
          </w:p>
        </w:tc>
      </w:tr>
      <w:tr w14:paraId="720804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7871" w:type="dxa"/>
          </w:tcPr>
          <w:p w14:paraId="2981DF54">
            <w:pPr>
              <w:spacing w:before="177" w:line="233" w:lineRule="auto"/>
              <w:ind w:left="114"/>
              <w:rPr>
                <w:rFonts w:ascii="Times New Roman" w:hAnsi="Times New Roman" w:eastAsia="楷体" w:cs="Times New Roman"/>
                <w:sz w:val="31"/>
                <w:szCs w:val="31"/>
              </w:rPr>
            </w:pPr>
            <w:r>
              <w:rPr>
                <w:rFonts w:ascii="Times New Roman" w:hAnsi="Times New Roman" w:eastAsia="楷体" w:cs="Times New Roman"/>
                <w:spacing w:val="10"/>
                <w:sz w:val="31"/>
                <w:szCs w:val="31"/>
                <w14:textOutline w14:w="5791" w14:cap="sq" w14:cmpd="sng" w14:algn="ctr">
                  <w14:solidFill>
                    <w14:srgbClr w14:val="000000"/>
                  </w14:solidFill>
                  <w14:prstDash w14:val="solid"/>
                  <w14:bevel/>
                </w14:textOutline>
              </w:rPr>
              <w:t>采</w:t>
            </w:r>
            <w:r>
              <w:rPr>
                <w:rFonts w:ascii="Times New Roman" w:hAnsi="Times New Roman" w:eastAsia="楷体" w:cs="Times New Roman"/>
                <w:spacing w:val="10"/>
                <w:sz w:val="31"/>
                <w:szCs w:val="31"/>
              </w:rPr>
              <w:t xml:space="preserve"> </w:t>
            </w:r>
            <w:r>
              <w:rPr>
                <w:rFonts w:ascii="Times New Roman" w:hAnsi="Times New Roman" w:eastAsia="楷体" w:cs="Times New Roman"/>
                <w:spacing w:val="10"/>
                <w:sz w:val="31"/>
                <w:szCs w:val="31"/>
                <w14:textOutline w14:w="5791" w14:cap="sq" w14:cmpd="sng" w14:algn="ctr">
                  <w14:solidFill>
                    <w14:srgbClr w14:val="000000"/>
                  </w14:solidFill>
                  <w14:prstDash w14:val="solid"/>
                  <w14:bevel/>
                </w14:textOutline>
              </w:rPr>
              <w:t>购</w:t>
            </w:r>
            <w:r>
              <w:rPr>
                <w:rFonts w:ascii="Times New Roman" w:hAnsi="Times New Roman" w:eastAsia="楷体" w:cs="Times New Roman"/>
                <w:spacing w:val="10"/>
                <w:sz w:val="31"/>
                <w:szCs w:val="31"/>
              </w:rPr>
              <w:t xml:space="preserve"> </w:t>
            </w:r>
            <w:r>
              <w:rPr>
                <w:rFonts w:ascii="Times New Roman" w:hAnsi="Times New Roman" w:eastAsia="楷体" w:cs="Times New Roman"/>
                <w:spacing w:val="10"/>
                <w:sz w:val="31"/>
                <w:szCs w:val="31"/>
                <w14:textOutline w14:w="5791" w14:cap="sq" w14:cmpd="sng" w14:algn="ctr">
                  <w14:solidFill>
                    <w14:srgbClr w14:val="000000"/>
                  </w14:solidFill>
                  <w14:prstDash w14:val="solid"/>
                  <w14:bevel/>
                </w14:textOutline>
              </w:rPr>
              <w:t>人：</w:t>
            </w:r>
            <w:r>
              <w:rPr>
                <w:rFonts w:hint="default" w:ascii="Times New Roman" w:hAnsi="Times New Roman" w:eastAsia="楷体" w:cs="Times New Roman"/>
                <w:color w:val="auto"/>
                <w:spacing w:val="10"/>
                <w:sz w:val="31"/>
                <w:szCs w:val="31"/>
                <w:lang w:val="en-US" w:eastAsia="zh-CN"/>
                <w14:textOutline w14:w="5791" w14:cap="sq" w14:cmpd="sng" w14:algn="ctr">
                  <w14:solidFill>
                    <w14:srgbClr w14:val="000000"/>
                  </w14:solidFill>
                  <w14:prstDash w14:val="solid"/>
                  <w14:bevel/>
                </w14:textOutline>
              </w:rPr>
              <w:t>博尔塔拉蒙古自治州人民医院</w:t>
            </w:r>
          </w:p>
        </w:tc>
      </w:tr>
    </w:tbl>
    <w:p w14:paraId="741EDBE4">
      <w:pPr>
        <w:rPr>
          <w:rFonts w:ascii="Times New Roman" w:hAnsi="Times New Roman" w:cs="Times New Roman"/>
        </w:rPr>
      </w:pPr>
    </w:p>
    <w:p w14:paraId="57DE58E5">
      <w:pPr>
        <w:rPr>
          <w:rFonts w:ascii="Times New Roman" w:hAnsi="Times New Roman" w:cs="Times New Roman"/>
        </w:rPr>
        <w:sectPr>
          <w:headerReference r:id="rId3" w:type="default"/>
          <w:footerReference r:id="rId4" w:type="default"/>
          <w:pgSz w:w="11906" w:h="16839"/>
          <w:pgMar w:top="1113" w:right="1133" w:bottom="1197" w:left="1418" w:header="878" w:footer="981" w:gutter="0"/>
          <w:cols w:space="720" w:num="1"/>
        </w:sectPr>
      </w:pPr>
    </w:p>
    <w:sdt>
      <w:sdtPr>
        <w:rPr>
          <w:rFonts w:ascii="Arial" w:hAnsi="Arial" w:eastAsia="Arial" w:cs="Arial"/>
          <w:snapToGrid w:val="0"/>
          <w:color w:val="000000"/>
          <w:sz w:val="21"/>
          <w:szCs w:val="21"/>
          <w:lang w:val="zh-CN"/>
        </w:rPr>
        <w:id w:val="-1"/>
        <w:docPartObj>
          <w:docPartGallery w:val="Table of Contents"/>
          <w:docPartUnique/>
        </w:docPartObj>
      </w:sdtPr>
      <w:sdtEndPr>
        <w:rPr>
          <w:rFonts w:ascii="仿宋" w:hAnsi="仿宋" w:eastAsia="仿宋" w:cs="Arial"/>
          <w:snapToGrid w:val="0"/>
          <w:color w:val="000000"/>
          <w:sz w:val="21"/>
          <w:szCs w:val="21"/>
          <w:lang w:val="zh-CN"/>
        </w:rPr>
      </w:sdtEndPr>
      <w:sdtContent>
        <w:p w14:paraId="3B799947">
          <w:pPr>
            <w:pStyle w:val="48"/>
            <w:jc w:val="center"/>
            <w:rPr>
              <w:rFonts w:hint="eastAsia" w:ascii="仿宋" w:hAnsi="仿宋" w:eastAsia="仿宋" w:cs="仿宋"/>
              <w:sz w:val="22"/>
              <w:szCs w:val="22"/>
            </w:rPr>
          </w:pPr>
          <w:r>
            <w:rPr>
              <w:rFonts w:hint="eastAsia" w:ascii="仿宋" w:hAnsi="仿宋" w:eastAsia="仿宋" w:cs="仿宋"/>
              <w:sz w:val="22"/>
              <w:szCs w:val="22"/>
              <w:lang w:val="zh-CN"/>
            </w:rPr>
            <w:t>目  录</w:t>
          </w:r>
        </w:p>
        <w:p w14:paraId="1B350074">
          <w:pPr>
            <w:pStyle w:val="16"/>
            <w:tabs>
              <w:tab w:val="right" w:leader="dot" w:pos="9355"/>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TOC \o "1-3" \h \z \u </w:instrText>
          </w:r>
          <w:r>
            <w:rPr>
              <w:rFonts w:hint="eastAsia" w:ascii="仿宋" w:hAnsi="仿宋" w:eastAsia="仿宋" w:cs="仿宋"/>
            </w:rPr>
            <w:fldChar w:fldCharType="separate"/>
          </w:r>
          <w:r>
            <w:fldChar w:fldCharType="begin"/>
          </w:r>
          <w:r>
            <w:instrText xml:space="preserve"> HYPERLINK \l "_Toc22273" </w:instrText>
          </w:r>
          <w:r>
            <w:fldChar w:fldCharType="separate"/>
          </w:r>
          <w:r>
            <w:rPr>
              <w:rFonts w:hint="eastAsia" w:ascii="仿宋" w:hAnsi="仿宋" w:eastAsia="仿宋" w:cs="仿宋"/>
              <w:spacing w:val="13"/>
              <w14:textOutline w14:w="6540" w14:cap="sq" w14:cmpd="sng" w14:algn="ctr">
                <w14:solidFill>
                  <w14:srgbClr w14:val="000000"/>
                </w14:solidFill>
                <w14:prstDash w14:val="solid"/>
                <w14:bevel/>
              </w14:textOutline>
            </w:rPr>
            <w:t>第</w:t>
          </w:r>
          <w:r>
            <w:rPr>
              <w:rFonts w:hint="eastAsia" w:ascii="仿宋" w:hAnsi="仿宋" w:eastAsia="仿宋" w:cs="仿宋"/>
              <w:spacing w:val="8"/>
              <w14:textOutline w14:w="6540" w14:cap="sq" w14:cmpd="sng" w14:algn="ctr">
                <w14:solidFill>
                  <w14:srgbClr w14:val="000000"/>
                </w14:solidFill>
                <w14:prstDash w14:val="solid"/>
                <w14:bevel/>
              </w14:textOutline>
            </w:rPr>
            <w:t>一部分</w:t>
          </w:r>
          <w:r>
            <w:rPr>
              <w:rFonts w:hint="eastAsia" w:ascii="仿宋" w:hAnsi="仿宋" w:eastAsia="仿宋" w:cs="仿宋"/>
              <w:spacing w:val="8"/>
            </w:rPr>
            <w:t xml:space="preserve">  </w:t>
          </w:r>
          <w:r>
            <w:rPr>
              <w:rFonts w:hint="eastAsia" w:ascii="仿宋" w:hAnsi="仿宋" w:eastAsia="仿宋" w:cs="仿宋"/>
              <w:spacing w:val="8"/>
              <w14:textOutline w14:w="6540" w14:cap="sq" w14:cmpd="sng" w14:algn="ctr">
                <w14:solidFill>
                  <w14:srgbClr w14:val="000000"/>
                </w14:solidFill>
                <w14:prstDash w14:val="solid"/>
                <w14:bevel/>
              </w14:textOutline>
            </w:rPr>
            <w:t>投标邀请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_Toc22273 \h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rPr>
            <w:fldChar w:fldCharType="end"/>
          </w:r>
        </w:p>
        <w:p w14:paraId="52F01909">
          <w:pPr>
            <w:pStyle w:val="16"/>
            <w:tabs>
              <w:tab w:val="right" w:leader="dot" w:pos="9355"/>
            </w:tabs>
            <w:rPr>
              <w:rFonts w:hint="eastAsia" w:ascii="仿宋" w:hAnsi="仿宋" w:eastAsia="仿宋" w:cs="仿宋"/>
            </w:rPr>
          </w:pPr>
          <w:r>
            <w:fldChar w:fldCharType="begin"/>
          </w:r>
          <w:r>
            <w:instrText xml:space="preserve"> HYPERLINK \l "_Toc5293" </w:instrText>
          </w:r>
          <w:r>
            <w:fldChar w:fldCharType="separate"/>
          </w:r>
          <w:r>
            <w:rPr>
              <w:rFonts w:hint="eastAsia" w:ascii="仿宋" w:hAnsi="仿宋" w:eastAsia="仿宋" w:cs="仿宋"/>
              <w:spacing w:val="15"/>
              <w14:textOutline w14:w="6540" w14:cap="sq" w14:cmpd="sng" w14:algn="ctr">
                <w14:solidFill>
                  <w14:srgbClr w14:val="000000"/>
                </w14:solidFill>
                <w14:prstDash w14:val="solid"/>
                <w14:bevel/>
              </w14:textOutline>
            </w:rPr>
            <w:t>第</w:t>
          </w:r>
          <w:r>
            <w:rPr>
              <w:rFonts w:hint="eastAsia" w:ascii="仿宋" w:hAnsi="仿宋" w:eastAsia="仿宋" w:cs="仿宋"/>
              <w:spacing w:val="8"/>
              <w14:textOutline w14:w="6540" w14:cap="sq" w14:cmpd="sng" w14:algn="ctr">
                <w14:solidFill>
                  <w14:srgbClr w14:val="000000"/>
                </w14:solidFill>
                <w14:prstDash w14:val="solid"/>
                <w14:bevel/>
              </w14:textOutline>
            </w:rPr>
            <w:t>二部分</w:t>
          </w:r>
          <w:r>
            <w:rPr>
              <w:rFonts w:hint="eastAsia" w:ascii="仿宋" w:hAnsi="仿宋" w:eastAsia="仿宋" w:cs="仿宋"/>
              <w:spacing w:val="8"/>
            </w:rPr>
            <w:t xml:space="preserve">  </w:t>
          </w:r>
          <w:r>
            <w:rPr>
              <w:rFonts w:hint="eastAsia" w:ascii="仿宋" w:hAnsi="仿宋" w:eastAsia="仿宋" w:cs="仿宋"/>
              <w:spacing w:val="8"/>
              <w14:textOutline w14:w="6540" w14:cap="sq" w14:cmpd="sng" w14:algn="ctr">
                <w14:solidFill>
                  <w14:srgbClr w14:val="000000"/>
                </w14:solidFill>
                <w14:prstDash w14:val="solid"/>
                <w14:bevel/>
              </w14:textOutline>
            </w:rPr>
            <w:t>投标人须知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_Toc5293 \h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rPr>
            <w:fldChar w:fldCharType="end"/>
          </w:r>
        </w:p>
        <w:p w14:paraId="3D334423">
          <w:pPr>
            <w:pStyle w:val="17"/>
            <w:tabs>
              <w:tab w:val="right" w:leader="dot" w:pos="9355"/>
            </w:tabs>
            <w:rPr>
              <w:rFonts w:hint="eastAsia" w:ascii="仿宋" w:hAnsi="仿宋" w:eastAsia="仿宋" w:cs="仿宋"/>
            </w:rPr>
          </w:pPr>
          <w:r>
            <w:fldChar w:fldCharType="begin"/>
          </w:r>
          <w:r>
            <w:instrText xml:space="preserve"> HYPERLINK \l "_Toc4659" </w:instrText>
          </w:r>
          <w:r>
            <w:fldChar w:fldCharType="separate"/>
          </w:r>
          <w:r>
            <w:rPr>
              <w:rFonts w:hint="eastAsia" w:ascii="仿宋" w:hAnsi="仿宋" w:eastAsia="仿宋" w:cs="仿宋"/>
              <w:spacing w:val="9"/>
              <w14:textOutline w14:w="5791" w14:cap="sq" w14:cmpd="sng" w14:algn="ctr">
                <w14:solidFill>
                  <w14:srgbClr w14:val="000000"/>
                </w14:solidFill>
                <w14:prstDash w14:val="solid"/>
                <w14:bevel/>
              </w14:textOutline>
            </w:rPr>
            <w:t>第一章</w:t>
          </w:r>
          <w:r>
            <w:rPr>
              <w:rFonts w:hint="eastAsia" w:ascii="仿宋" w:hAnsi="仿宋" w:eastAsia="仿宋" w:cs="仿宋"/>
              <w:spacing w:val="9"/>
            </w:rPr>
            <w:t xml:space="preserve"> </w:t>
          </w:r>
          <w:r>
            <w:rPr>
              <w:rFonts w:hint="eastAsia" w:ascii="仿宋" w:hAnsi="仿宋" w:eastAsia="仿宋" w:cs="仿宋"/>
              <w:spacing w:val="9"/>
              <w14:textOutline w14:w="5791" w14:cap="sq" w14:cmpd="sng" w14:algn="ctr">
                <w14:solidFill>
                  <w14:srgbClr w14:val="000000"/>
                </w14:solidFill>
                <w14:prstDash w14:val="solid"/>
                <w14:bevel/>
              </w14:textOutline>
            </w:rPr>
            <w:t>招标说</w:t>
          </w:r>
          <w:r>
            <w:rPr>
              <w:rFonts w:hint="eastAsia" w:ascii="仿宋" w:hAnsi="仿宋" w:eastAsia="仿宋" w:cs="仿宋"/>
              <w:spacing w:val="8"/>
              <w14:textOutline w14:w="5791" w14:cap="sq" w14:cmpd="sng" w14:algn="ctr">
                <w14:solidFill>
                  <w14:srgbClr w14:val="000000"/>
                </w14:solidFill>
                <w14:prstDash w14:val="solid"/>
                <w14:bevel/>
              </w14:textOutline>
            </w:rPr>
            <w:t>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_Toc4659 \h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rPr>
            <w:fldChar w:fldCharType="end"/>
          </w:r>
        </w:p>
        <w:p w14:paraId="73EEBB3E">
          <w:pPr>
            <w:pStyle w:val="17"/>
            <w:tabs>
              <w:tab w:val="right" w:leader="dot" w:pos="9355"/>
            </w:tabs>
            <w:rPr>
              <w:rFonts w:hint="eastAsia" w:ascii="仿宋" w:hAnsi="仿宋" w:eastAsia="仿宋" w:cs="仿宋"/>
            </w:rPr>
          </w:pPr>
          <w:r>
            <w:fldChar w:fldCharType="begin"/>
          </w:r>
          <w:r>
            <w:instrText xml:space="preserve"> HYPERLINK \l "_Toc26417" </w:instrText>
          </w:r>
          <w:r>
            <w:fldChar w:fldCharType="separate"/>
          </w:r>
          <w:r>
            <w:rPr>
              <w:rFonts w:hint="eastAsia" w:ascii="仿宋" w:hAnsi="仿宋" w:eastAsia="仿宋" w:cs="仿宋"/>
              <w:spacing w:val="14"/>
              <w14:textOutline w14:w="5791" w14:cap="sq" w14:cmpd="sng" w14:algn="ctr">
                <w14:solidFill>
                  <w14:srgbClr w14:val="000000"/>
                </w14:solidFill>
                <w14:prstDash w14:val="solid"/>
                <w14:bevel/>
              </w14:textOutline>
            </w:rPr>
            <w:t>第</w:t>
          </w:r>
          <w:r>
            <w:rPr>
              <w:rFonts w:hint="eastAsia" w:ascii="仿宋" w:hAnsi="仿宋" w:eastAsia="仿宋" w:cs="仿宋"/>
              <w:spacing w:val="9"/>
              <w14:textOutline w14:w="5791" w14:cap="sq" w14:cmpd="sng" w14:algn="ctr">
                <w14:solidFill>
                  <w14:srgbClr w14:val="000000"/>
                </w14:solidFill>
                <w14:prstDash w14:val="solid"/>
                <w14:bevel/>
              </w14:textOutline>
            </w:rPr>
            <w:t>二章</w:t>
          </w:r>
          <w:r>
            <w:rPr>
              <w:rFonts w:hint="eastAsia" w:ascii="仿宋" w:hAnsi="仿宋" w:eastAsia="仿宋" w:cs="仿宋"/>
              <w:spacing w:val="9"/>
            </w:rPr>
            <w:t xml:space="preserve"> </w:t>
          </w:r>
          <w:r>
            <w:rPr>
              <w:rFonts w:hint="eastAsia" w:ascii="仿宋" w:hAnsi="仿宋" w:eastAsia="仿宋" w:cs="仿宋"/>
              <w:spacing w:val="9"/>
              <w14:textOutline w14:w="5791" w14:cap="sq" w14:cmpd="sng" w14:algn="ctr">
                <w14:solidFill>
                  <w14:srgbClr w14:val="000000"/>
                </w14:solidFill>
                <w14:prstDash w14:val="solid"/>
                <w14:bevel/>
              </w14:textOutline>
            </w:rPr>
            <w:t>投标人的资格要求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_Toc26417 \h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rPr>
            <w:fldChar w:fldCharType="end"/>
          </w:r>
        </w:p>
        <w:p w14:paraId="20140768">
          <w:pPr>
            <w:pStyle w:val="17"/>
            <w:tabs>
              <w:tab w:val="right" w:leader="dot" w:pos="9355"/>
            </w:tabs>
            <w:rPr>
              <w:rFonts w:hint="eastAsia" w:ascii="仿宋" w:hAnsi="仿宋" w:eastAsia="仿宋" w:cs="仿宋"/>
            </w:rPr>
          </w:pPr>
          <w:r>
            <w:fldChar w:fldCharType="begin"/>
          </w:r>
          <w:r>
            <w:instrText xml:space="preserve"> HYPERLINK \l "_Toc27638" </w:instrText>
          </w:r>
          <w:r>
            <w:fldChar w:fldCharType="separate"/>
          </w:r>
          <w:r>
            <w:rPr>
              <w:rFonts w:hint="eastAsia" w:ascii="仿宋" w:hAnsi="仿宋" w:eastAsia="仿宋" w:cs="仿宋"/>
              <w:spacing w:val="11"/>
              <w14:textOutline w14:w="5791" w14:cap="sq" w14:cmpd="sng" w14:algn="ctr">
                <w14:solidFill>
                  <w14:srgbClr w14:val="000000"/>
                </w14:solidFill>
                <w14:prstDash w14:val="solid"/>
                <w14:bevel/>
              </w14:textOutline>
            </w:rPr>
            <w:t>第</w:t>
          </w:r>
          <w:r>
            <w:rPr>
              <w:rFonts w:hint="eastAsia" w:ascii="仿宋" w:hAnsi="仿宋" w:eastAsia="仿宋" w:cs="仿宋"/>
              <w:spacing w:val="9"/>
              <w14:textOutline w14:w="5791" w14:cap="sq" w14:cmpd="sng" w14:algn="ctr">
                <w14:solidFill>
                  <w14:srgbClr w14:val="000000"/>
                </w14:solidFill>
                <w14:prstDash w14:val="solid"/>
                <w14:bevel/>
              </w14:textOutline>
            </w:rPr>
            <w:t>三章</w:t>
          </w:r>
          <w:r>
            <w:rPr>
              <w:rFonts w:hint="eastAsia" w:ascii="仿宋" w:hAnsi="仿宋" w:eastAsia="仿宋" w:cs="仿宋"/>
              <w:spacing w:val="9"/>
            </w:rPr>
            <w:t xml:space="preserve"> </w:t>
          </w:r>
          <w:r>
            <w:rPr>
              <w:rFonts w:hint="eastAsia" w:ascii="仿宋" w:hAnsi="仿宋" w:eastAsia="仿宋" w:cs="仿宋"/>
              <w:spacing w:val="9"/>
              <w14:textOutline w14:w="5791" w14:cap="sq" w14:cmpd="sng" w14:algn="ctr">
                <w14:solidFill>
                  <w14:srgbClr w14:val="000000"/>
                </w14:solidFill>
                <w14:prstDash w14:val="solid"/>
                <w14:bevel/>
              </w14:textOutline>
            </w:rPr>
            <w:t>投标文件的编写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_Toc27638 \h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rPr>
            <w:fldChar w:fldCharType="end"/>
          </w:r>
        </w:p>
        <w:p w14:paraId="7BC6EE54">
          <w:pPr>
            <w:pStyle w:val="17"/>
            <w:tabs>
              <w:tab w:val="right" w:leader="dot" w:pos="9355"/>
            </w:tabs>
            <w:rPr>
              <w:rFonts w:hint="eastAsia" w:ascii="仿宋" w:hAnsi="仿宋" w:eastAsia="仿宋" w:cs="仿宋"/>
            </w:rPr>
          </w:pPr>
          <w:r>
            <w:fldChar w:fldCharType="begin"/>
          </w:r>
          <w:r>
            <w:instrText xml:space="preserve"> HYPERLINK \l "_Toc19740" </w:instrText>
          </w:r>
          <w:r>
            <w:fldChar w:fldCharType="separate"/>
          </w:r>
          <w:r>
            <w:rPr>
              <w:rFonts w:hint="eastAsia" w:ascii="仿宋" w:hAnsi="仿宋" w:eastAsia="仿宋" w:cs="仿宋"/>
              <w:spacing w:val="17"/>
              <w14:textOutline w14:w="5791" w14:cap="sq" w14:cmpd="sng" w14:algn="ctr">
                <w14:solidFill>
                  <w14:srgbClr w14:val="000000"/>
                </w14:solidFill>
                <w14:prstDash w14:val="solid"/>
                <w14:bevel/>
              </w14:textOutline>
            </w:rPr>
            <w:t>第</w:t>
          </w:r>
          <w:r>
            <w:rPr>
              <w:rFonts w:hint="eastAsia" w:ascii="仿宋" w:hAnsi="仿宋" w:eastAsia="仿宋" w:cs="仿宋"/>
              <w:spacing w:val="9"/>
              <w14:textOutline w14:w="5791" w14:cap="sq" w14:cmpd="sng" w14:algn="ctr">
                <w14:solidFill>
                  <w14:srgbClr w14:val="000000"/>
                </w14:solidFill>
                <w14:prstDash w14:val="solid"/>
                <w14:bevel/>
              </w14:textOutline>
            </w:rPr>
            <w:t>四章</w:t>
          </w:r>
          <w:r>
            <w:rPr>
              <w:rFonts w:hint="eastAsia" w:ascii="仿宋" w:hAnsi="仿宋" w:eastAsia="仿宋" w:cs="仿宋"/>
              <w:spacing w:val="9"/>
            </w:rPr>
            <w:t xml:space="preserve"> </w:t>
          </w:r>
          <w:r>
            <w:rPr>
              <w:rFonts w:hint="eastAsia" w:ascii="仿宋" w:hAnsi="仿宋" w:eastAsia="仿宋" w:cs="仿宋"/>
              <w:spacing w:val="9"/>
              <w14:textOutline w14:w="5791" w14:cap="sq" w14:cmpd="sng" w14:algn="ctr">
                <w14:solidFill>
                  <w14:srgbClr w14:val="000000"/>
                </w14:solidFill>
                <w14:prstDash w14:val="solid"/>
                <w14:bevel/>
              </w14:textOutline>
            </w:rPr>
            <w:t>投标文件的编制和递交</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_Toc19740 \h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rPr>
            <w:fldChar w:fldCharType="end"/>
          </w:r>
        </w:p>
        <w:p w14:paraId="7EAB1449">
          <w:pPr>
            <w:pStyle w:val="17"/>
            <w:tabs>
              <w:tab w:val="right" w:leader="dot" w:pos="9355"/>
            </w:tabs>
            <w:rPr>
              <w:rFonts w:hint="eastAsia" w:ascii="仿宋" w:hAnsi="仿宋" w:eastAsia="仿宋" w:cs="仿宋"/>
            </w:rPr>
          </w:pPr>
          <w:r>
            <w:fldChar w:fldCharType="begin"/>
          </w:r>
          <w:r>
            <w:instrText xml:space="preserve"> HYPERLINK \l "_Toc11072" </w:instrText>
          </w:r>
          <w:r>
            <w:fldChar w:fldCharType="separate"/>
          </w:r>
          <w:r>
            <w:rPr>
              <w:rFonts w:hint="eastAsia" w:ascii="仿宋" w:hAnsi="仿宋" w:eastAsia="仿宋" w:cs="仿宋"/>
              <w:spacing w:val="16"/>
              <w14:textOutline w14:w="5791" w14:cap="sq" w14:cmpd="sng" w14:algn="ctr">
                <w14:solidFill>
                  <w14:srgbClr w14:val="000000"/>
                </w14:solidFill>
                <w14:prstDash w14:val="solid"/>
                <w14:bevel/>
              </w14:textOutline>
            </w:rPr>
            <w:t>第</w:t>
          </w:r>
          <w:r>
            <w:rPr>
              <w:rFonts w:hint="eastAsia" w:ascii="仿宋" w:hAnsi="仿宋" w:eastAsia="仿宋" w:cs="仿宋"/>
              <w:spacing w:val="9"/>
              <w14:textOutline w14:w="5791" w14:cap="sq" w14:cmpd="sng" w14:algn="ctr">
                <w14:solidFill>
                  <w14:srgbClr w14:val="000000"/>
                </w14:solidFill>
                <w14:prstDash w14:val="solid"/>
                <w14:bevel/>
              </w14:textOutline>
            </w:rPr>
            <w:t>五章</w:t>
          </w:r>
          <w:r>
            <w:rPr>
              <w:rFonts w:hint="eastAsia" w:ascii="仿宋" w:hAnsi="仿宋" w:eastAsia="仿宋" w:cs="仿宋"/>
              <w:spacing w:val="9"/>
            </w:rPr>
            <w:t xml:space="preserve"> </w:t>
          </w:r>
          <w:r>
            <w:rPr>
              <w:rFonts w:hint="eastAsia" w:ascii="仿宋" w:hAnsi="仿宋" w:eastAsia="仿宋" w:cs="仿宋"/>
              <w:spacing w:val="9"/>
              <w14:textOutline w14:w="5791" w14:cap="sq" w14:cmpd="sng" w14:algn="ctr">
                <w14:solidFill>
                  <w14:srgbClr w14:val="000000"/>
                </w14:solidFill>
                <w14:prstDash w14:val="solid"/>
                <w14:bevel/>
              </w14:textOutline>
            </w:rPr>
            <w:t>投标报价及保证金</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_Toc11072 \h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rPr>
            <w:fldChar w:fldCharType="end"/>
          </w:r>
        </w:p>
        <w:p w14:paraId="0FD1043E">
          <w:pPr>
            <w:pStyle w:val="16"/>
            <w:tabs>
              <w:tab w:val="right" w:leader="dot" w:pos="9355"/>
            </w:tabs>
            <w:rPr>
              <w:rFonts w:hint="eastAsia" w:ascii="仿宋" w:hAnsi="仿宋" w:eastAsia="仿宋" w:cs="仿宋"/>
            </w:rPr>
          </w:pPr>
          <w:r>
            <w:fldChar w:fldCharType="begin"/>
          </w:r>
          <w:r>
            <w:instrText xml:space="preserve"> HYPERLINK \l "_Toc23616" </w:instrText>
          </w:r>
          <w:r>
            <w:fldChar w:fldCharType="separate"/>
          </w:r>
          <w:r>
            <w:rPr>
              <w:rFonts w:hint="eastAsia" w:ascii="仿宋" w:hAnsi="仿宋" w:eastAsia="仿宋" w:cs="仿宋"/>
              <w:spacing w:val="-1"/>
              <w14:textOutline w14:w="5105" w14:cap="sq" w14:cmpd="sng" w14:algn="ctr">
                <w14:solidFill>
                  <w14:srgbClr w14:val="000000"/>
                </w14:solidFill>
                <w14:prstDash w14:val="solid"/>
                <w14:bevel/>
              </w14:textOutline>
            </w:rPr>
            <w:t xml:space="preserve">第三部分 </w:t>
          </w:r>
          <w:r>
            <w:rPr>
              <w:rFonts w:hint="eastAsia" w:ascii="仿宋" w:hAnsi="仿宋" w:eastAsia="仿宋" w:cs="仿宋"/>
              <w:spacing w:val="11"/>
              <w14:textOutline w14:w="6540" w14:cap="sq" w14:cmpd="sng" w14:algn="ctr">
                <w14:solidFill>
                  <w14:srgbClr w14:val="000000"/>
                </w14:solidFill>
                <w14:prstDash w14:val="solid"/>
                <w14:bevel/>
              </w14:textOutline>
            </w:rPr>
            <w:t>采购需求及商务要求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_Toc23616 \h </w:instrText>
          </w:r>
          <w:r>
            <w:rPr>
              <w:rFonts w:hint="eastAsia" w:ascii="仿宋" w:hAnsi="仿宋" w:eastAsia="仿宋" w:cs="仿宋"/>
            </w:rPr>
            <w:fldChar w:fldCharType="separate"/>
          </w:r>
          <w:r>
            <w:rPr>
              <w:rFonts w:hint="eastAsia" w:ascii="仿宋" w:hAnsi="仿宋" w:eastAsia="仿宋" w:cs="仿宋"/>
            </w:rPr>
            <w:t>9</w:t>
          </w:r>
          <w:r>
            <w:rPr>
              <w:rFonts w:hint="eastAsia" w:ascii="仿宋" w:hAnsi="仿宋" w:eastAsia="仿宋" w:cs="仿宋"/>
            </w:rPr>
            <w:fldChar w:fldCharType="end"/>
          </w:r>
          <w:r>
            <w:rPr>
              <w:rFonts w:hint="eastAsia" w:ascii="仿宋" w:hAnsi="仿宋" w:eastAsia="仿宋" w:cs="仿宋"/>
            </w:rPr>
            <w:fldChar w:fldCharType="end"/>
          </w:r>
        </w:p>
        <w:p w14:paraId="65B09FF1">
          <w:pPr>
            <w:pStyle w:val="17"/>
            <w:tabs>
              <w:tab w:val="right" w:leader="dot" w:pos="9355"/>
            </w:tabs>
            <w:rPr>
              <w:rFonts w:hint="eastAsia" w:ascii="仿宋" w:hAnsi="仿宋" w:eastAsia="仿宋" w:cs="仿宋"/>
            </w:rPr>
          </w:pPr>
          <w:r>
            <w:fldChar w:fldCharType="begin"/>
          </w:r>
          <w:r>
            <w:instrText xml:space="preserve"> HYPERLINK \l "_Toc13929" </w:instrText>
          </w:r>
          <w:r>
            <w:fldChar w:fldCharType="separate"/>
          </w:r>
          <w:r>
            <w:rPr>
              <w:rFonts w:hint="eastAsia" w:ascii="仿宋" w:hAnsi="仿宋" w:eastAsia="仿宋" w:cs="仿宋"/>
              <w:spacing w:val="7"/>
              <w14:textOutline w14:w="5791" w14:cap="sq" w14:cmpd="sng" w14:algn="ctr">
                <w14:solidFill>
                  <w14:srgbClr w14:val="000000"/>
                </w14:solidFill>
                <w14:prstDash w14:val="solid"/>
                <w14:bevel/>
              </w14:textOutline>
            </w:rPr>
            <w:t>第一章 采购需求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_Toc13929 \h </w:instrText>
          </w:r>
          <w:r>
            <w:rPr>
              <w:rFonts w:hint="eastAsia" w:ascii="仿宋" w:hAnsi="仿宋" w:eastAsia="仿宋" w:cs="仿宋"/>
            </w:rPr>
            <w:fldChar w:fldCharType="separate"/>
          </w:r>
          <w:r>
            <w:rPr>
              <w:rFonts w:hint="eastAsia" w:ascii="仿宋" w:hAnsi="仿宋" w:eastAsia="仿宋" w:cs="仿宋"/>
            </w:rPr>
            <w:t>9</w:t>
          </w:r>
          <w:r>
            <w:rPr>
              <w:rFonts w:hint="eastAsia" w:ascii="仿宋" w:hAnsi="仿宋" w:eastAsia="仿宋" w:cs="仿宋"/>
            </w:rPr>
            <w:fldChar w:fldCharType="end"/>
          </w:r>
          <w:r>
            <w:rPr>
              <w:rFonts w:hint="eastAsia" w:ascii="仿宋" w:hAnsi="仿宋" w:eastAsia="仿宋" w:cs="仿宋"/>
            </w:rPr>
            <w:fldChar w:fldCharType="end"/>
          </w:r>
        </w:p>
        <w:p w14:paraId="7048D63D">
          <w:pPr>
            <w:pStyle w:val="17"/>
            <w:tabs>
              <w:tab w:val="right" w:leader="dot" w:pos="9355"/>
            </w:tabs>
            <w:rPr>
              <w:rFonts w:hint="eastAsia" w:ascii="仿宋" w:hAnsi="仿宋" w:eastAsia="仿宋" w:cs="仿宋"/>
            </w:rPr>
          </w:pPr>
          <w:r>
            <w:fldChar w:fldCharType="begin"/>
          </w:r>
          <w:r>
            <w:instrText xml:space="preserve"> HYPERLINK \l "_Toc12836" </w:instrText>
          </w:r>
          <w:r>
            <w:fldChar w:fldCharType="separate"/>
          </w:r>
          <w:r>
            <w:rPr>
              <w:rFonts w:hint="eastAsia" w:ascii="仿宋" w:hAnsi="仿宋" w:eastAsia="仿宋" w:cs="仿宋"/>
              <w:spacing w:val="7"/>
              <w14:textOutline w14:w="5791" w14:cap="sq" w14:cmpd="sng" w14:algn="ctr">
                <w14:solidFill>
                  <w14:srgbClr w14:val="000000"/>
                </w14:solidFill>
                <w14:prstDash w14:val="solid"/>
                <w14:bevel/>
              </w14:textOutline>
            </w:rPr>
            <w:t>第二章 商务要求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_Toc12836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rPr>
            <w:fldChar w:fldCharType="end"/>
          </w:r>
        </w:p>
        <w:p w14:paraId="00D18F69">
          <w:pPr>
            <w:pStyle w:val="17"/>
            <w:tabs>
              <w:tab w:val="right" w:leader="dot" w:pos="9355"/>
            </w:tabs>
            <w:rPr>
              <w:rFonts w:hint="eastAsia" w:ascii="仿宋" w:hAnsi="仿宋" w:eastAsia="仿宋" w:cs="仿宋"/>
            </w:rPr>
          </w:pPr>
          <w:r>
            <w:fldChar w:fldCharType="begin"/>
          </w:r>
          <w:r>
            <w:instrText xml:space="preserve"> HYPERLINK \l "_Toc27455" </w:instrText>
          </w:r>
          <w:r>
            <w:fldChar w:fldCharType="separate"/>
          </w:r>
          <w:r>
            <w:rPr>
              <w:rFonts w:hint="eastAsia" w:ascii="仿宋" w:hAnsi="仿宋" w:eastAsia="仿宋" w:cs="仿宋"/>
              <w:spacing w:val="7"/>
              <w14:textOutline w14:w="5791" w14:cap="sq" w14:cmpd="sng" w14:algn="ctr">
                <w14:solidFill>
                  <w14:srgbClr w14:val="000000"/>
                </w14:solidFill>
                <w14:prstDash w14:val="solid"/>
                <w14:bevel/>
              </w14:textOutline>
            </w:rPr>
            <w:t>第三章</w:t>
          </w:r>
          <w:r>
            <w:rPr>
              <w:rFonts w:hint="eastAsia" w:ascii="仿宋" w:hAnsi="仿宋" w:eastAsia="仿宋" w:cs="仿宋"/>
              <w:spacing w:val="7"/>
            </w:rPr>
            <w:t xml:space="preserve">  </w:t>
          </w:r>
          <w:r>
            <w:rPr>
              <w:rFonts w:hint="eastAsia" w:ascii="仿宋" w:hAnsi="仿宋" w:eastAsia="仿宋" w:cs="仿宋"/>
              <w:spacing w:val="7"/>
              <w14:textOutline w14:w="5791" w14:cap="sq" w14:cmpd="sng" w14:algn="ctr">
                <w14:solidFill>
                  <w14:srgbClr w14:val="000000"/>
                </w14:solidFill>
                <w14:prstDash w14:val="solid"/>
                <w14:bevel/>
              </w14:textOutline>
            </w:rPr>
            <w:t>政府采购合同</w:t>
          </w:r>
          <w:r>
            <w:rPr>
              <w:rFonts w:hint="eastAsia" w:ascii="仿宋" w:hAnsi="仿宋" w:eastAsia="仿宋" w:cs="仿宋"/>
              <w:spacing w:val="7"/>
            </w:rPr>
            <w:t xml:space="preserve"> </w:t>
          </w:r>
          <w:r>
            <w:rPr>
              <w:rFonts w:hint="eastAsia" w:ascii="仿宋" w:hAnsi="仿宋" w:eastAsia="仿宋" w:cs="仿宋"/>
              <w:spacing w:val="7"/>
              <w14:textOutline w14:w="5791" w14:cap="sq" w14:cmpd="sng" w14:algn="ctr">
                <w14:solidFill>
                  <w14:srgbClr w14:val="000000"/>
                </w14:solidFill>
                <w14:prstDash w14:val="solid"/>
                <w14:bevel/>
              </w14:textOutline>
            </w:rPr>
            <w:t>(参考</w:t>
          </w:r>
          <w:r>
            <w:rPr>
              <w:rFonts w:hint="eastAsia" w:ascii="仿宋" w:hAnsi="仿宋" w:eastAsia="仿宋" w:cs="仿宋"/>
              <w:spacing w:val="6"/>
              <w14:textOutline w14:w="5791" w14:cap="sq" w14:cmpd="sng" w14:algn="ctr">
                <w14:solidFill>
                  <w14:srgbClr w14:val="000000"/>
                </w14:solidFill>
                <w14:prstDash w14:val="solid"/>
                <w14:bevel/>
              </w14:textOutline>
            </w:rPr>
            <w:t>)</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_Toc27455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rPr>
            <w:fldChar w:fldCharType="end"/>
          </w:r>
        </w:p>
        <w:p w14:paraId="50E47D38">
          <w:pPr>
            <w:pStyle w:val="17"/>
            <w:tabs>
              <w:tab w:val="right" w:leader="dot" w:pos="9355"/>
            </w:tabs>
            <w:rPr>
              <w:rFonts w:hint="eastAsia" w:ascii="仿宋" w:hAnsi="仿宋" w:eastAsia="仿宋" w:cs="仿宋"/>
            </w:rPr>
          </w:pPr>
          <w:r>
            <w:fldChar w:fldCharType="begin"/>
          </w:r>
          <w:r>
            <w:instrText xml:space="preserve"> HYPERLINK \l "_Toc6709" </w:instrText>
          </w:r>
          <w:r>
            <w:fldChar w:fldCharType="separate"/>
          </w:r>
          <w:r>
            <w:rPr>
              <w:rFonts w:hint="eastAsia" w:ascii="仿宋" w:hAnsi="仿宋" w:eastAsia="仿宋" w:cs="仿宋"/>
              <w:spacing w:val="11"/>
              <w14:textOutline w14:w="5791" w14:cap="sq" w14:cmpd="sng" w14:algn="ctr">
                <w14:solidFill>
                  <w14:srgbClr w14:val="000000"/>
                </w14:solidFill>
                <w14:prstDash w14:val="solid"/>
                <w14:bevel/>
              </w14:textOutline>
            </w:rPr>
            <w:t>第</w:t>
          </w:r>
          <w:r>
            <w:rPr>
              <w:rFonts w:hint="eastAsia" w:ascii="仿宋" w:hAnsi="仿宋" w:eastAsia="仿宋" w:cs="仿宋"/>
              <w:spacing w:val="9"/>
              <w14:textOutline w14:w="5791" w14:cap="sq" w14:cmpd="sng" w14:algn="ctr">
                <w14:solidFill>
                  <w14:srgbClr w14:val="000000"/>
                </w14:solidFill>
                <w14:prstDash w14:val="solid"/>
                <w14:bevel/>
              </w14:textOutline>
            </w:rPr>
            <w:t>四章</w:t>
          </w:r>
          <w:r>
            <w:rPr>
              <w:rFonts w:hint="eastAsia" w:ascii="仿宋" w:hAnsi="仿宋" w:eastAsia="仿宋" w:cs="仿宋"/>
              <w:spacing w:val="9"/>
            </w:rPr>
            <w:t xml:space="preserve"> </w:t>
          </w:r>
          <w:r>
            <w:rPr>
              <w:rFonts w:hint="eastAsia" w:ascii="仿宋" w:hAnsi="仿宋" w:eastAsia="仿宋" w:cs="仿宋"/>
              <w:spacing w:val="9"/>
              <w14:textOutline w14:w="5791" w14:cap="sq" w14:cmpd="sng" w14:algn="ctr">
                <w14:solidFill>
                  <w14:srgbClr w14:val="000000"/>
                </w14:solidFill>
                <w14:prstDash w14:val="solid"/>
                <w14:bevel/>
              </w14:textOutline>
            </w:rPr>
            <w:t>付款方式及程序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_Toc6709 \h </w:instrText>
          </w:r>
          <w:r>
            <w:rPr>
              <w:rFonts w:hint="eastAsia" w:ascii="仿宋" w:hAnsi="仿宋" w:eastAsia="仿宋" w:cs="仿宋"/>
            </w:rPr>
            <w:fldChar w:fldCharType="separate"/>
          </w:r>
          <w:r>
            <w:rPr>
              <w:b/>
            </w:rPr>
            <w:t>错误！未定义书签。</w:t>
          </w:r>
          <w:r>
            <w:rPr>
              <w:rFonts w:hint="eastAsia" w:ascii="仿宋" w:hAnsi="仿宋" w:eastAsia="仿宋" w:cs="仿宋"/>
            </w:rPr>
            <w:fldChar w:fldCharType="end"/>
          </w:r>
          <w:r>
            <w:rPr>
              <w:rFonts w:hint="eastAsia" w:ascii="仿宋" w:hAnsi="仿宋" w:eastAsia="仿宋" w:cs="仿宋"/>
            </w:rPr>
            <w:fldChar w:fldCharType="end"/>
          </w:r>
        </w:p>
        <w:p w14:paraId="7A5346F5">
          <w:pPr>
            <w:pStyle w:val="16"/>
            <w:tabs>
              <w:tab w:val="right" w:leader="dot" w:pos="9355"/>
            </w:tabs>
            <w:rPr>
              <w:rFonts w:hint="eastAsia" w:ascii="仿宋" w:hAnsi="仿宋" w:eastAsia="仿宋" w:cs="仿宋"/>
            </w:rPr>
          </w:pPr>
          <w:r>
            <w:fldChar w:fldCharType="begin"/>
          </w:r>
          <w:r>
            <w:instrText xml:space="preserve"> HYPERLINK \l "_Toc8434" </w:instrText>
          </w:r>
          <w:r>
            <w:fldChar w:fldCharType="separate"/>
          </w:r>
          <w:r>
            <w:rPr>
              <w:rFonts w:hint="eastAsia" w:ascii="仿宋" w:hAnsi="仿宋" w:eastAsia="仿宋" w:cs="仿宋"/>
              <w:spacing w:val="11"/>
              <w14:textOutline w14:w="6540" w14:cap="sq" w14:cmpd="sng" w14:algn="ctr">
                <w14:solidFill>
                  <w14:srgbClr w14:val="000000"/>
                </w14:solidFill>
                <w14:prstDash w14:val="solid"/>
                <w14:bevel/>
              </w14:textOutline>
            </w:rPr>
            <w:t>第</w:t>
          </w:r>
          <w:r>
            <w:rPr>
              <w:rFonts w:hint="eastAsia" w:ascii="仿宋" w:hAnsi="仿宋" w:eastAsia="仿宋" w:cs="仿宋"/>
              <w:spacing w:val="9"/>
              <w14:textOutline w14:w="6540" w14:cap="sq" w14:cmpd="sng" w14:algn="ctr">
                <w14:solidFill>
                  <w14:srgbClr w14:val="000000"/>
                </w14:solidFill>
                <w14:prstDash w14:val="solid"/>
                <w14:bevel/>
              </w14:textOutline>
            </w:rPr>
            <w:t>四部分</w:t>
          </w:r>
          <w:r>
            <w:rPr>
              <w:rFonts w:hint="eastAsia" w:ascii="仿宋" w:hAnsi="仿宋" w:eastAsia="仿宋" w:cs="仿宋"/>
              <w:spacing w:val="9"/>
            </w:rPr>
            <w:t xml:space="preserve">  </w:t>
          </w:r>
          <w:r>
            <w:rPr>
              <w:rFonts w:hint="eastAsia" w:ascii="仿宋" w:hAnsi="仿宋" w:eastAsia="仿宋" w:cs="仿宋"/>
              <w:spacing w:val="9"/>
              <w14:textOutline w14:w="6540" w14:cap="sq" w14:cmpd="sng" w14:algn="ctr">
                <w14:solidFill>
                  <w14:srgbClr w14:val="000000"/>
                </w14:solidFill>
                <w14:prstDash w14:val="solid"/>
                <w14:bevel/>
              </w14:textOutline>
            </w:rPr>
            <w:t>招标组织程序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_Toc8434 \h </w:instrText>
          </w:r>
          <w:r>
            <w:rPr>
              <w:rFonts w:hint="eastAsia" w:ascii="仿宋" w:hAnsi="仿宋" w:eastAsia="仿宋" w:cs="仿宋"/>
            </w:rPr>
            <w:fldChar w:fldCharType="separate"/>
          </w:r>
          <w:r>
            <w:rPr>
              <w:rFonts w:hint="eastAsia" w:ascii="仿宋" w:hAnsi="仿宋" w:eastAsia="仿宋" w:cs="仿宋"/>
            </w:rPr>
            <w:t>19</w:t>
          </w:r>
          <w:r>
            <w:rPr>
              <w:rFonts w:hint="eastAsia" w:ascii="仿宋" w:hAnsi="仿宋" w:eastAsia="仿宋" w:cs="仿宋"/>
            </w:rPr>
            <w:fldChar w:fldCharType="end"/>
          </w:r>
          <w:r>
            <w:rPr>
              <w:rFonts w:hint="eastAsia" w:ascii="仿宋" w:hAnsi="仿宋" w:eastAsia="仿宋" w:cs="仿宋"/>
            </w:rPr>
            <w:fldChar w:fldCharType="end"/>
          </w:r>
        </w:p>
        <w:p w14:paraId="01DAFC4F">
          <w:pPr>
            <w:pStyle w:val="17"/>
            <w:tabs>
              <w:tab w:val="right" w:leader="dot" w:pos="9355"/>
            </w:tabs>
            <w:rPr>
              <w:rFonts w:hint="eastAsia" w:ascii="仿宋" w:hAnsi="仿宋" w:eastAsia="仿宋" w:cs="仿宋"/>
            </w:rPr>
          </w:pPr>
          <w:r>
            <w:fldChar w:fldCharType="begin"/>
          </w:r>
          <w:r>
            <w:instrText xml:space="preserve"> HYPERLINK \l "_Toc10894" </w:instrText>
          </w:r>
          <w:r>
            <w:fldChar w:fldCharType="separate"/>
          </w:r>
          <w:r>
            <w:rPr>
              <w:rFonts w:hint="eastAsia" w:ascii="仿宋" w:hAnsi="仿宋" w:eastAsia="仿宋" w:cs="仿宋"/>
              <w:spacing w:val="9"/>
              <w14:textOutline w14:w="5791" w14:cap="sq" w14:cmpd="sng" w14:algn="ctr">
                <w14:solidFill>
                  <w14:srgbClr w14:val="000000"/>
                </w14:solidFill>
                <w14:prstDash w14:val="solid"/>
                <w14:bevel/>
              </w14:textOutline>
            </w:rPr>
            <w:t>第一章</w:t>
          </w:r>
          <w:r>
            <w:rPr>
              <w:rFonts w:hint="eastAsia" w:ascii="仿宋" w:hAnsi="仿宋" w:eastAsia="仿宋" w:cs="仿宋"/>
              <w:spacing w:val="9"/>
            </w:rPr>
            <w:t xml:space="preserve"> </w:t>
          </w:r>
          <w:r>
            <w:rPr>
              <w:rFonts w:hint="eastAsia" w:ascii="仿宋" w:hAnsi="仿宋" w:eastAsia="仿宋" w:cs="仿宋"/>
              <w:spacing w:val="9"/>
              <w14:textOutline w14:w="5791" w14:cap="sq" w14:cmpd="sng" w14:algn="ctr">
                <w14:solidFill>
                  <w14:srgbClr w14:val="000000"/>
                </w14:solidFill>
                <w14:prstDash w14:val="solid"/>
                <w14:bevel/>
              </w14:textOutline>
            </w:rPr>
            <w:t>评标委员会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_Toc10894 \h </w:instrText>
          </w:r>
          <w:r>
            <w:rPr>
              <w:rFonts w:hint="eastAsia" w:ascii="仿宋" w:hAnsi="仿宋" w:eastAsia="仿宋" w:cs="仿宋"/>
            </w:rPr>
            <w:fldChar w:fldCharType="separate"/>
          </w:r>
          <w:r>
            <w:rPr>
              <w:rFonts w:hint="eastAsia" w:ascii="仿宋" w:hAnsi="仿宋" w:eastAsia="仿宋" w:cs="仿宋"/>
            </w:rPr>
            <w:t>19</w:t>
          </w:r>
          <w:r>
            <w:rPr>
              <w:rFonts w:hint="eastAsia" w:ascii="仿宋" w:hAnsi="仿宋" w:eastAsia="仿宋" w:cs="仿宋"/>
            </w:rPr>
            <w:fldChar w:fldCharType="end"/>
          </w:r>
          <w:r>
            <w:rPr>
              <w:rFonts w:hint="eastAsia" w:ascii="仿宋" w:hAnsi="仿宋" w:eastAsia="仿宋" w:cs="仿宋"/>
            </w:rPr>
            <w:fldChar w:fldCharType="end"/>
          </w:r>
        </w:p>
        <w:p w14:paraId="63DC95C1">
          <w:pPr>
            <w:pStyle w:val="17"/>
            <w:tabs>
              <w:tab w:val="right" w:leader="dot" w:pos="9355"/>
            </w:tabs>
            <w:rPr>
              <w:rFonts w:hint="eastAsia" w:ascii="仿宋" w:hAnsi="仿宋" w:eastAsia="仿宋" w:cs="仿宋"/>
            </w:rPr>
          </w:pPr>
          <w:r>
            <w:fldChar w:fldCharType="begin"/>
          </w:r>
          <w:r>
            <w:instrText xml:space="preserve"> HYPERLINK \l "_Toc27180" </w:instrText>
          </w:r>
          <w:r>
            <w:fldChar w:fldCharType="separate"/>
          </w:r>
          <w:r>
            <w:rPr>
              <w:rFonts w:hint="eastAsia" w:ascii="仿宋" w:hAnsi="仿宋" w:eastAsia="仿宋" w:cs="仿宋"/>
              <w:spacing w:val="9"/>
              <w14:textOutline w14:w="5791" w14:cap="sq" w14:cmpd="sng" w14:algn="ctr">
                <w14:solidFill>
                  <w14:srgbClr w14:val="000000"/>
                </w14:solidFill>
                <w14:prstDash w14:val="solid"/>
                <w14:bevel/>
              </w14:textOutline>
            </w:rPr>
            <w:t>第二章</w:t>
          </w:r>
          <w:r>
            <w:rPr>
              <w:rFonts w:hint="eastAsia" w:ascii="仿宋" w:hAnsi="仿宋" w:eastAsia="仿宋" w:cs="仿宋"/>
              <w:spacing w:val="9"/>
            </w:rPr>
            <w:t xml:space="preserve"> </w:t>
          </w:r>
          <w:r>
            <w:rPr>
              <w:rFonts w:hint="eastAsia" w:ascii="仿宋" w:hAnsi="仿宋" w:eastAsia="仿宋" w:cs="仿宋"/>
              <w:spacing w:val="9"/>
              <w14:textOutline w14:w="5791" w14:cap="sq" w14:cmpd="sng" w14:algn="ctr">
                <w14:solidFill>
                  <w14:srgbClr w14:val="000000"/>
                </w14:solidFill>
                <w14:prstDash w14:val="solid"/>
                <w14:bevel/>
              </w14:textOutline>
            </w:rPr>
            <w:t>开评标和定标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_Toc27180 \h </w:instrText>
          </w:r>
          <w:r>
            <w:rPr>
              <w:rFonts w:hint="eastAsia" w:ascii="仿宋" w:hAnsi="仿宋" w:eastAsia="仿宋" w:cs="仿宋"/>
            </w:rPr>
            <w:fldChar w:fldCharType="separate"/>
          </w:r>
          <w:r>
            <w:rPr>
              <w:rFonts w:hint="eastAsia" w:ascii="仿宋" w:hAnsi="仿宋" w:eastAsia="仿宋" w:cs="仿宋"/>
            </w:rPr>
            <w:t>20</w:t>
          </w:r>
          <w:r>
            <w:rPr>
              <w:rFonts w:hint="eastAsia" w:ascii="仿宋" w:hAnsi="仿宋" w:eastAsia="仿宋" w:cs="仿宋"/>
            </w:rPr>
            <w:fldChar w:fldCharType="end"/>
          </w:r>
          <w:r>
            <w:rPr>
              <w:rFonts w:hint="eastAsia" w:ascii="仿宋" w:hAnsi="仿宋" w:eastAsia="仿宋" w:cs="仿宋"/>
            </w:rPr>
            <w:fldChar w:fldCharType="end"/>
          </w:r>
        </w:p>
        <w:p w14:paraId="6259AB56">
          <w:pPr>
            <w:pStyle w:val="17"/>
            <w:tabs>
              <w:tab w:val="right" w:leader="dot" w:pos="9355"/>
            </w:tabs>
            <w:rPr>
              <w:rFonts w:hint="eastAsia" w:ascii="仿宋" w:hAnsi="仿宋" w:eastAsia="仿宋" w:cs="仿宋"/>
            </w:rPr>
          </w:pPr>
          <w:r>
            <w:fldChar w:fldCharType="begin"/>
          </w:r>
          <w:r>
            <w:instrText xml:space="preserve"> HYPERLINK \l "_Toc13357" </w:instrText>
          </w:r>
          <w:r>
            <w:fldChar w:fldCharType="separate"/>
          </w:r>
          <w:r>
            <w:rPr>
              <w:rFonts w:hint="eastAsia" w:ascii="仿宋" w:hAnsi="仿宋" w:eastAsia="仿宋" w:cs="仿宋"/>
              <w:spacing w:val="11"/>
              <w14:textOutline w14:w="5791" w14:cap="sq" w14:cmpd="sng" w14:algn="ctr">
                <w14:solidFill>
                  <w14:srgbClr w14:val="000000"/>
                </w14:solidFill>
                <w14:prstDash w14:val="solid"/>
                <w14:bevel/>
              </w14:textOutline>
            </w:rPr>
            <w:t>第</w:t>
          </w:r>
          <w:r>
            <w:rPr>
              <w:rFonts w:hint="eastAsia" w:ascii="仿宋" w:hAnsi="仿宋" w:eastAsia="仿宋" w:cs="仿宋"/>
              <w:spacing w:val="9"/>
              <w14:textOutline w14:w="5791" w14:cap="sq" w14:cmpd="sng" w14:algn="ctr">
                <w14:solidFill>
                  <w14:srgbClr w14:val="000000"/>
                </w14:solidFill>
                <w14:prstDash w14:val="solid"/>
                <w14:bevel/>
              </w14:textOutline>
            </w:rPr>
            <w:t>三章</w:t>
          </w:r>
          <w:r>
            <w:rPr>
              <w:rFonts w:hint="eastAsia" w:ascii="仿宋" w:hAnsi="仿宋" w:eastAsia="仿宋" w:cs="仿宋"/>
              <w:spacing w:val="9"/>
            </w:rPr>
            <w:t xml:space="preserve"> </w:t>
          </w:r>
          <w:r>
            <w:rPr>
              <w:rFonts w:hint="eastAsia" w:ascii="仿宋" w:hAnsi="仿宋" w:eastAsia="仿宋" w:cs="仿宋"/>
              <w:spacing w:val="9"/>
              <w14:textOutline w14:w="5791" w14:cap="sq" w14:cmpd="sng" w14:algn="ctr">
                <w14:solidFill>
                  <w14:srgbClr w14:val="000000"/>
                </w14:solidFill>
                <w14:prstDash w14:val="solid"/>
                <w14:bevel/>
              </w14:textOutline>
            </w:rPr>
            <w:t>无效投标及废标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_Toc13357 \h </w:instrText>
          </w:r>
          <w:r>
            <w:rPr>
              <w:rFonts w:hint="eastAsia" w:ascii="仿宋" w:hAnsi="仿宋" w:eastAsia="仿宋" w:cs="仿宋"/>
            </w:rPr>
            <w:fldChar w:fldCharType="separate"/>
          </w:r>
          <w:r>
            <w:rPr>
              <w:rFonts w:hint="eastAsia" w:ascii="仿宋" w:hAnsi="仿宋" w:eastAsia="仿宋" w:cs="仿宋"/>
            </w:rPr>
            <w:t>23</w:t>
          </w:r>
          <w:r>
            <w:rPr>
              <w:rFonts w:hint="eastAsia" w:ascii="仿宋" w:hAnsi="仿宋" w:eastAsia="仿宋" w:cs="仿宋"/>
            </w:rPr>
            <w:fldChar w:fldCharType="end"/>
          </w:r>
          <w:r>
            <w:rPr>
              <w:rFonts w:hint="eastAsia" w:ascii="仿宋" w:hAnsi="仿宋" w:eastAsia="仿宋" w:cs="仿宋"/>
            </w:rPr>
            <w:fldChar w:fldCharType="end"/>
          </w:r>
        </w:p>
        <w:p w14:paraId="44B872AC">
          <w:pPr>
            <w:pStyle w:val="16"/>
            <w:tabs>
              <w:tab w:val="right" w:leader="dot" w:pos="9355"/>
            </w:tabs>
            <w:rPr>
              <w:rFonts w:hint="eastAsia" w:ascii="仿宋" w:hAnsi="仿宋" w:eastAsia="仿宋" w:cs="仿宋"/>
            </w:rPr>
          </w:pPr>
          <w:r>
            <w:fldChar w:fldCharType="begin"/>
          </w:r>
          <w:r>
            <w:instrText xml:space="preserve"> HYPERLINK \l "_Toc8458" </w:instrText>
          </w:r>
          <w:r>
            <w:fldChar w:fldCharType="separate"/>
          </w:r>
          <w:r>
            <w:rPr>
              <w:rFonts w:hint="eastAsia" w:ascii="仿宋" w:hAnsi="仿宋" w:eastAsia="仿宋" w:cs="仿宋"/>
              <w:spacing w:val="18"/>
              <w14:textOutline w14:w="6540" w14:cap="sq" w14:cmpd="sng" w14:algn="ctr">
                <w14:solidFill>
                  <w14:srgbClr w14:val="000000"/>
                </w14:solidFill>
                <w14:prstDash w14:val="solid"/>
                <w14:bevel/>
              </w14:textOutline>
            </w:rPr>
            <w:t>第</w:t>
          </w:r>
          <w:r>
            <w:rPr>
              <w:rFonts w:hint="eastAsia" w:ascii="仿宋" w:hAnsi="仿宋" w:eastAsia="仿宋" w:cs="仿宋"/>
              <w:spacing w:val="10"/>
              <w14:textOutline w14:w="6540" w14:cap="sq" w14:cmpd="sng" w14:algn="ctr">
                <w14:solidFill>
                  <w14:srgbClr w14:val="000000"/>
                </w14:solidFill>
                <w14:prstDash w14:val="solid"/>
                <w14:bevel/>
              </w14:textOutline>
            </w:rPr>
            <w:t>五</w:t>
          </w:r>
          <w:r>
            <w:rPr>
              <w:rFonts w:hint="eastAsia" w:ascii="仿宋" w:hAnsi="仿宋" w:eastAsia="仿宋" w:cs="仿宋"/>
              <w:spacing w:val="9"/>
              <w14:textOutline w14:w="6540" w14:cap="sq" w14:cmpd="sng" w14:algn="ctr">
                <w14:solidFill>
                  <w14:srgbClr w14:val="000000"/>
                </w14:solidFill>
                <w14:prstDash w14:val="solid"/>
                <w14:bevel/>
              </w14:textOutline>
            </w:rPr>
            <w:t>部分</w:t>
          </w:r>
          <w:r>
            <w:rPr>
              <w:rFonts w:hint="eastAsia" w:ascii="仿宋" w:hAnsi="仿宋" w:eastAsia="仿宋" w:cs="仿宋"/>
              <w:spacing w:val="9"/>
            </w:rPr>
            <w:t xml:space="preserve">  </w:t>
          </w:r>
          <w:r>
            <w:rPr>
              <w:rFonts w:hint="eastAsia" w:ascii="仿宋" w:hAnsi="仿宋" w:eastAsia="仿宋" w:cs="仿宋"/>
              <w:spacing w:val="9"/>
              <w14:textOutline w14:w="6540" w14:cap="sq" w14:cmpd="sng" w14:algn="ctr">
                <w14:solidFill>
                  <w14:srgbClr w14:val="000000"/>
                </w14:solidFill>
                <w14:prstDash w14:val="solid"/>
                <w14:bevel/>
              </w14:textOutline>
            </w:rPr>
            <w:t>招标结束后注意事项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_Toc8458 \h </w:instrText>
          </w:r>
          <w:r>
            <w:rPr>
              <w:rFonts w:hint="eastAsia" w:ascii="仿宋" w:hAnsi="仿宋" w:eastAsia="仿宋" w:cs="仿宋"/>
            </w:rPr>
            <w:fldChar w:fldCharType="separate"/>
          </w:r>
          <w:r>
            <w:rPr>
              <w:rFonts w:hint="eastAsia" w:ascii="仿宋" w:hAnsi="仿宋" w:eastAsia="仿宋" w:cs="仿宋"/>
            </w:rPr>
            <w:t>24</w:t>
          </w:r>
          <w:r>
            <w:rPr>
              <w:rFonts w:hint="eastAsia" w:ascii="仿宋" w:hAnsi="仿宋" w:eastAsia="仿宋" w:cs="仿宋"/>
            </w:rPr>
            <w:fldChar w:fldCharType="end"/>
          </w:r>
          <w:r>
            <w:rPr>
              <w:rFonts w:hint="eastAsia" w:ascii="仿宋" w:hAnsi="仿宋" w:eastAsia="仿宋" w:cs="仿宋"/>
            </w:rPr>
            <w:fldChar w:fldCharType="end"/>
          </w:r>
        </w:p>
        <w:p w14:paraId="22449474">
          <w:pPr>
            <w:pStyle w:val="17"/>
            <w:tabs>
              <w:tab w:val="right" w:leader="dot" w:pos="9355"/>
            </w:tabs>
            <w:rPr>
              <w:rFonts w:hint="eastAsia" w:ascii="仿宋" w:hAnsi="仿宋" w:eastAsia="仿宋" w:cs="仿宋"/>
            </w:rPr>
          </w:pPr>
          <w:r>
            <w:fldChar w:fldCharType="begin"/>
          </w:r>
          <w:r>
            <w:instrText xml:space="preserve"> HYPERLINK \l "_Toc2434" </w:instrText>
          </w:r>
          <w:r>
            <w:fldChar w:fldCharType="separate"/>
          </w:r>
          <w:r>
            <w:rPr>
              <w:rFonts w:hint="eastAsia" w:ascii="仿宋" w:hAnsi="仿宋" w:eastAsia="仿宋" w:cs="仿宋"/>
              <w:spacing w:val="13"/>
              <w14:textOutline w14:w="5791" w14:cap="sq" w14:cmpd="sng" w14:algn="ctr">
                <w14:solidFill>
                  <w14:srgbClr w14:val="000000"/>
                </w14:solidFill>
                <w14:prstDash w14:val="solid"/>
                <w14:bevel/>
              </w14:textOutline>
            </w:rPr>
            <w:t>第</w:t>
          </w:r>
          <w:r>
            <w:rPr>
              <w:rFonts w:hint="eastAsia" w:ascii="仿宋" w:hAnsi="仿宋" w:eastAsia="仿宋" w:cs="仿宋"/>
              <w:spacing w:val="8"/>
              <w14:textOutline w14:w="5791" w14:cap="sq" w14:cmpd="sng" w14:algn="ctr">
                <w14:solidFill>
                  <w14:srgbClr w14:val="000000"/>
                </w14:solidFill>
                <w14:prstDash w14:val="solid"/>
                <w14:bevel/>
              </w14:textOutline>
            </w:rPr>
            <w:t>一章</w:t>
          </w:r>
          <w:r>
            <w:rPr>
              <w:rFonts w:hint="eastAsia" w:ascii="仿宋" w:hAnsi="仿宋" w:eastAsia="仿宋" w:cs="仿宋"/>
              <w:spacing w:val="8"/>
            </w:rPr>
            <w:t xml:space="preserve"> </w:t>
          </w:r>
          <w:r>
            <w:rPr>
              <w:rFonts w:hint="eastAsia" w:ascii="仿宋" w:hAnsi="仿宋" w:eastAsia="仿宋" w:cs="仿宋"/>
              <w:spacing w:val="8"/>
              <w14:textOutline w14:w="5791" w14:cap="sq" w14:cmpd="sng" w14:algn="ctr">
                <w14:solidFill>
                  <w14:srgbClr w14:val="000000"/>
                </w14:solidFill>
                <w14:prstDash w14:val="solid"/>
                <w14:bevel/>
              </w14:textOutline>
            </w:rPr>
            <w:t>质疑处理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_Toc2434 \h </w:instrText>
          </w:r>
          <w:r>
            <w:rPr>
              <w:rFonts w:hint="eastAsia" w:ascii="仿宋" w:hAnsi="仿宋" w:eastAsia="仿宋" w:cs="仿宋"/>
            </w:rPr>
            <w:fldChar w:fldCharType="separate"/>
          </w:r>
          <w:r>
            <w:rPr>
              <w:rFonts w:hint="eastAsia" w:ascii="仿宋" w:hAnsi="仿宋" w:eastAsia="仿宋" w:cs="仿宋"/>
            </w:rPr>
            <w:t>24</w:t>
          </w:r>
          <w:r>
            <w:rPr>
              <w:rFonts w:hint="eastAsia" w:ascii="仿宋" w:hAnsi="仿宋" w:eastAsia="仿宋" w:cs="仿宋"/>
            </w:rPr>
            <w:fldChar w:fldCharType="end"/>
          </w:r>
          <w:r>
            <w:rPr>
              <w:rFonts w:hint="eastAsia" w:ascii="仿宋" w:hAnsi="仿宋" w:eastAsia="仿宋" w:cs="仿宋"/>
            </w:rPr>
            <w:fldChar w:fldCharType="end"/>
          </w:r>
        </w:p>
        <w:p w14:paraId="5B48C8C7">
          <w:pPr>
            <w:pStyle w:val="17"/>
            <w:tabs>
              <w:tab w:val="right" w:leader="dot" w:pos="9355"/>
            </w:tabs>
            <w:rPr>
              <w:rFonts w:hint="eastAsia" w:ascii="仿宋" w:hAnsi="仿宋" w:eastAsia="仿宋" w:cs="仿宋"/>
            </w:rPr>
          </w:pPr>
          <w:r>
            <w:fldChar w:fldCharType="begin"/>
          </w:r>
          <w:r>
            <w:instrText xml:space="preserve"> HYPERLINK \l "_Toc21468" </w:instrText>
          </w:r>
          <w:r>
            <w:fldChar w:fldCharType="separate"/>
          </w:r>
          <w:r>
            <w:rPr>
              <w:rFonts w:hint="eastAsia" w:ascii="仿宋" w:hAnsi="仿宋" w:eastAsia="仿宋" w:cs="仿宋"/>
              <w:spacing w:val="13"/>
              <w14:textOutline w14:w="5791" w14:cap="sq" w14:cmpd="sng" w14:algn="ctr">
                <w14:solidFill>
                  <w14:srgbClr w14:val="000000"/>
                </w14:solidFill>
                <w14:prstDash w14:val="solid"/>
                <w14:bevel/>
              </w14:textOutline>
            </w:rPr>
            <w:t>第</w:t>
          </w:r>
          <w:r>
            <w:rPr>
              <w:rFonts w:hint="eastAsia" w:ascii="仿宋" w:hAnsi="仿宋" w:eastAsia="仿宋" w:cs="仿宋"/>
              <w:spacing w:val="8"/>
              <w14:textOutline w14:w="5791" w14:cap="sq" w14:cmpd="sng" w14:algn="ctr">
                <w14:solidFill>
                  <w14:srgbClr w14:val="000000"/>
                </w14:solidFill>
                <w14:prstDash w14:val="solid"/>
                <w14:bevel/>
              </w14:textOutline>
            </w:rPr>
            <w:t>二章</w:t>
          </w:r>
          <w:r>
            <w:rPr>
              <w:rFonts w:hint="eastAsia" w:ascii="仿宋" w:hAnsi="仿宋" w:eastAsia="仿宋" w:cs="仿宋"/>
              <w:spacing w:val="8"/>
            </w:rPr>
            <w:t xml:space="preserve"> </w:t>
          </w:r>
          <w:r>
            <w:rPr>
              <w:rFonts w:hint="eastAsia" w:ascii="仿宋" w:hAnsi="仿宋" w:eastAsia="仿宋" w:cs="仿宋"/>
              <w:spacing w:val="8"/>
              <w14:textOutline w14:w="5791" w14:cap="sq" w14:cmpd="sng" w14:algn="ctr">
                <w14:solidFill>
                  <w14:srgbClr w14:val="000000"/>
                </w14:solidFill>
                <w14:prstDash w14:val="solid"/>
                <w14:bevel/>
              </w14:textOutline>
            </w:rPr>
            <w:t>签订合同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_Toc21468 \h </w:instrText>
          </w:r>
          <w:r>
            <w:rPr>
              <w:rFonts w:hint="eastAsia" w:ascii="仿宋" w:hAnsi="仿宋" w:eastAsia="仿宋" w:cs="仿宋"/>
            </w:rPr>
            <w:fldChar w:fldCharType="separate"/>
          </w:r>
          <w:r>
            <w:rPr>
              <w:rFonts w:hint="eastAsia" w:ascii="仿宋" w:hAnsi="仿宋" w:eastAsia="仿宋" w:cs="仿宋"/>
            </w:rPr>
            <w:t>24</w:t>
          </w:r>
          <w:r>
            <w:rPr>
              <w:rFonts w:hint="eastAsia" w:ascii="仿宋" w:hAnsi="仿宋" w:eastAsia="仿宋" w:cs="仿宋"/>
            </w:rPr>
            <w:fldChar w:fldCharType="end"/>
          </w:r>
          <w:r>
            <w:rPr>
              <w:rFonts w:hint="eastAsia" w:ascii="仿宋" w:hAnsi="仿宋" w:eastAsia="仿宋" w:cs="仿宋"/>
            </w:rPr>
            <w:fldChar w:fldCharType="end"/>
          </w:r>
        </w:p>
        <w:p w14:paraId="0371C18E">
          <w:pPr>
            <w:pStyle w:val="17"/>
            <w:tabs>
              <w:tab w:val="right" w:leader="dot" w:pos="9355"/>
            </w:tabs>
            <w:rPr>
              <w:rFonts w:hint="eastAsia" w:ascii="仿宋" w:hAnsi="仿宋" w:eastAsia="仿宋" w:cs="仿宋"/>
            </w:rPr>
          </w:pPr>
          <w:r>
            <w:fldChar w:fldCharType="begin"/>
          </w:r>
          <w:r>
            <w:instrText xml:space="preserve"> HYPERLINK \l "_Toc30395" </w:instrText>
          </w:r>
          <w:r>
            <w:fldChar w:fldCharType="separate"/>
          </w:r>
          <w:r>
            <w:rPr>
              <w:rFonts w:hint="eastAsia" w:ascii="仿宋" w:hAnsi="仿宋" w:eastAsia="仿宋" w:cs="仿宋"/>
              <w:spacing w:val="9"/>
              <w14:textOutline w14:w="5791" w14:cap="sq" w14:cmpd="sng" w14:algn="ctr">
                <w14:solidFill>
                  <w14:srgbClr w14:val="000000"/>
                </w14:solidFill>
                <w14:prstDash w14:val="solid"/>
                <w14:bevel/>
              </w14:textOutline>
            </w:rPr>
            <w:t>第三章</w:t>
          </w:r>
          <w:r>
            <w:rPr>
              <w:rFonts w:hint="eastAsia" w:ascii="仿宋" w:hAnsi="仿宋" w:eastAsia="仿宋" w:cs="仿宋"/>
              <w:spacing w:val="9"/>
            </w:rPr>
            <w:t xml:space="preserve"> </w:t>
          </w:r>
          <w:r>
            <w:rPr>
              <w:rFonts w:hint="eastAsia" w:ascii="仿宋" w:hAnsi="仿宋" w:eastAsia="仿宋" w:cs="仿宋"/>
              <w:spacing w:val="9"/>
              <w14:textOutline w14:w="5791" w14:cap="sq" w14:cmpd="sng" w14:algn="ctr">
                <w14:solidFill>
                  <w14:srgbClr w14:val="000000"/>
                </w14:solidFill>
                <w14:prstDash w14:val="solid"/>
                <w14:bevel/>
              </w14:textOutline>
            </w:rPr>
            <w:t>项目验</w:t>
          </w:r>
          <w:r>
            <w:rPr>
              <w:rFonts w:hint="eastAsia" w:ascii="仿宋" w:hAnsi="仿宋" w:eastAsia="仿宋" w:cs="仿宋"/>
              <w:spacing w:val="8"/>
              <w14:textOutline w14:w="5791" w14:cap="sq" w14:cmpd="sng" w14:algn="ctr">
                <w14:solidFill>
                  <w14:srgbClr w14:val="000000"/>
                </w14:solidFill>
                <w14:prstDash w14:val="solid"/>
                <w14:bevel/>
              </w14:textOutline>
            </w:rPr>
            <w:t>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_Toc30395 \h </w:instrText>
          </w:r>
          <w:r>
            <w:rPr>
              <w:rFonts w:hint="eastAsia" w:ascii="仿宋" w:hAnsi="仿宋" w:eastAsia="仿宋" w:cs="仿宋"/>
            </w:rPr>
            <w:fldChar w:fldCharType="separate"/>
          </w:r>
          <w:r>
            <w:rPr>
              <w:rFonts w:hint="eastAsia" w:ascii="仿宋" w:hAnsi="仿宋" w:eastAsia="仿宋" w:cs="仿宋"/>
            </w:rPr>
            <w:t>25</w:t>
          </w:r>
          <w:r>
            <w:rPr>
              <w:rFonts w:hint="eastAsia" w:ascii="仿宋" w:hAnsi="仿宋" w:eastAsia="仿宋" w:cs="仿宋"/>
            </w:rPr>
            <w:fldChar w:fldCharType="end"/>
          </w:r>
          <w:r>
            <w:rPr>
              <w:rFonts w:hint="eastAsia" w:ascii="仿宋" w:hAnsi="仿宋" w:eastAsia="仿宋" w:cs="仿宋"/>
            </w:rPr>
            <w:fldChar w:fldCharType="end"/>
          </w:r>
        </w:p>
        <w:p w14:paraId="7A82C700">
          <w:pPr>
            <w:pStyle w:val="16"/>
            <w:tabs>
              <w:tab w:val="right" w:leader="dot" w:pos="9355"/>
            </w:tabs>
            <w:rPr>
              <w:rFonts w:hint="eastAsia" w:ascii="仿宋" w:hAnsi="仿宋" w:eastAsia="仿宋" w:cs="仿宋"/>
            </w:rPr>
          </w:pPr>
          <w:r>
            <w:fldChar w:fldCharType="begin"/>
          </w:r>
          <w:r>
            <w:instrText xml:space="preserve"> HYPERLINK \l "_Toc8396" </w:instrText>
          </w:r>
          <w:r>
            <w:fldChar w:fldCharType="separate"/>
          </w:r>
          <w:r>
            <w:rPr>
              <w:rFonts w:hint="eastAsia" w:ascii="仿宋" w:hAnsi="仿宋" w:eastAsia="仿宋" w:cs="仿宋"/>
              <w:spacing w:val="18"/>
              <w14:textOutline w14:w="6540" w14:cap="sq" w14:cmpd="sng" w14:algn="ctr">
                <w14:solidFill>
                  <w14:srgbClr w14:val="000000"/>
                </w14:solidFill>
                <w14:prstDash w14:val="solid"/>
                <w14:bevel/>
              </w14:textOutline>
            </w:rPr>
            <w:t>第六部分 投标文件范本格式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_Toc8396 \h </w:instrText>
          </w:r>
          <w:r>
            <w:rPr>
              <w:rFonts w:hint="eastAsia" w:ascii="仿宋" w:hAnsi="仿宋" w:eastAsia="仿宋" w:cs="仿宋"/>
            </w:rPr>
            <w:fldChar w:fldCharType="separate"/>
          </w:r>
          <w:r>
            <w:rPr>
              <w:rFonts w:hint="eastAsia" w:ascii="仿宋" w:hAnsi="仿宋" w:eastAsia="仿宋" w:cs="仿宋"/>
            </w:rPr>
            <w:t>26</w:t>
          </w:r>
          <w:r>
            <w:rPr>
              <w:rFonts w:hint="eastAsia" w:ascii="仿宋" w:hAnsi="仿宋" w:eastAsia="仿宋" w:cs="仿宋"/>
            </w:rPr>
            <w:fldChar w:fldCharType="end"/>
          </w:r>
          <w:r>
            <w:rPr>
              <w:rFonts w:hint="eastAsia" w:ascii="仿宋" w:hAnsi="仿宋" w:eastAsia="仿宋" w:cs="仿宋"/>
            </w:rPr>
            <w:fldChar w:fldCharType="end"/>
          </w:r>
        </w:p>
        <w:p w14:paraId="418821FE">
          <w:pPr>
            <w:pStyle w:val="17"/>
            <w:tabs>
              <w:tab w:val="right" w:leader="dot" w:pos="9355"/>
            </w:tabs>
            <w:rPr>
              <w:rFonts w:hint="eastAsia" w:ascii="仿宋" w:hAnsi="仿宋" w:eastAsia="仿宋" w:cs="仿宋"/>
            </w:rPr>
          </w:pPr>
          <w:r>
            <w:fldChar w:fldCharType="begin"/>
          </w:r>
          <w:r>
            <w:instrText xml:space="preserve"> HYPERLINK \l "_Toc24896" </w:instrText>
          </w:r>
          <w:r>
            <w:fldChar w:fldCharType="separate"/>
          </w:r>
          <w:r>
            <w:rPr>
              <w:rFonts w:hint="eastAsia" w:ascii="仿宋" w:hAnsi="仿宋" w:eastAsia="仿宋" w:cs="仿宋"/>
              <w:spacing w:val="12"/>
              <w14:textOutline w14:w="5791" w14:cap="sq" w14:cmpd="sng" w14:algn="ctr">
                <w14:solidFill>
                  <w14:srgbClr w14:val="000000"/>
                </w14:solidFill>
                <w14:prstDash w14:val="solid"/>
                <w14:bevel/>
              </w14:textOutline>
            </w:rPr>
            <w:t>(</w:t>
          </w:r>
          <w:r>
            <w:rPr>
              <w:rFonts w:hint="eastAsia" w:ascii="仿宋" w:hAnsi="仿宋" w:eastAsia="仿宋" w:cs="仿宋"/>
              <w:spacing w:val="7"/>
            </w:rPr>
            <w:t xml:space="preserve"> </w:t>
          </w:r>
          <w:r>
            <w:rPr>
              <w:rFonts w:hint="eastAsia" w:ascii="仿宋" w:hAnsi="仿宋" w:eastAsia="仿宋" w:cs="仿宋"/>
              <w:spacing w:val="6"/>
              <w14:textOutline w14:w="5791" w14:cap="sq" w14:cmpd="sng" w14:algn="ctr">
                <w14:solidFill>
                  <w14:srgbClr w14:val="000000"/>
                </w14:solidFill>
                <w14:prstDash w14:val="solid"/>
                <w14:bevel/>
              </w14:textOutline>
            </w:rPr>
            <w:t>一)</w:t>
          </w:r>
          <w:r>
            <w:rPr>
              <w:rFonts w:hint="eastAsia" w:ascii="仿宋" w:hAnsi="仿宋" w:eastAsia="仿宋" w:cs="仿宋"/>
              <w:spacing w:val="6"/>
            </w:rPr>
            <w:t xml:space="preserve"> </w:t>
          </w:r>
          <w:r>
            <w:rPr>
              <w:rFonts w:hint="eastAsia" w:ascii="仿宋" w:hAnsi="仿宋" w:eastAsia="仿宋" w:cs="仿宋"/>
              <w:spacing w:val="6"/>
              <w14:textOutline w14:w="5791" w14:cap="sq" w14:cmpd="sng" w14:algn="ctr">
                <w14:solidFill>
                  <w14:srgbClr w14:val="000000"/>
                </w14:solidFill>
                <w14:prstDash w14:val="solid"/>
                <w14:bevel/>
              </w14:textOutline>
            </w:rPr>
            <w:t>投标文件封面</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_Toc24896 \h </w:instrText>
          </w:r>
          <w:r>
            <w:rPr>
              <w:rFonts w:hint="eastAsia" w:ascii="仿宋" w:hAnsi="仿宋" w:eastAsia="仿宋" w:cs="仿宋"/>
            </w:rPr>
            <w:fldChar w:fldCharType="separate"/>
          </w:r>
          <w:r>
            <w:rPr>
              <w:rFonts w:hint="eastAsia" w:ascii="仿宋" w:hAnsi="仿宋" w:eastAsia="仿宋" w:cs="仿宋"/>
            </w:rPr>
            <w:t>26</w:t>
          </w:r>
          <w:r>
            <w:rPr>
              <w:rFonts w:hint="eastAsia" w:ascii="仿宋" w:hAnsi="仿宋" w:eastAsia="仿宋" w:cs="仿宋"/>
            </w:rPr>
            <w:fldChar w:fldCharType="end"/>
          </w:r>
          <w:r>
            <w:rPr>
              <w:rFonts w:hint="eastAsia" w:ascii="仿宋" w:hAnsi="仿宋" w:eastAsia="仿宋" w:cs="仿宋"/>
            </w:rPr>
            <w:fldChar w:fldCharType="end"/>
          </w:r>
        </w:p>
        <w:p w14:paraId="5969973F">
          <w:pPr>
            <w:pStyle w:val="17"/>
            <w:tabs>
              <w:tab w:val="right" w:leader="dot" w:pos="9355"/>
            </w:tabs>
            <w:rPr>
              <w:rFonts w:hint="eastAsia" w:ascii="仿宋" w:hAnsi="仿宋" w:eastAsia="仿宋" w:cs="仿宋"/>
            </w:rPr>
          </w:pPr>
          <w:r>
            <w:fldChar w:fldCharType="begin"/>
          </w:r>
          <w:r>
            <w:instrText xml:space="preserve"> HYPERLINK \l "_Toc16352" </w:instrText>
          </w:r>
          <w:r>
            <w:fldChar w:fldCharType="separate"/>
          </w:r>
          <w:r>
            <w:rPr>
              <w:rFonts w:hint="eastAsia" w:ascii="仿宋" w:hAnsi="仿宋" w:eastAsia="仿宋" w:cs="仿宋"/>
              <w:spacing w:val="23"/>
              <w14:textOutline w14:w="5791" w14:cap="sq" w14:cmpd="sng" w14:algn="ctr">
                <w14:solidFill>
                  <w14:srgbClr w14:val="000000"/>
                </w14:solidFill>
                <w14:prstDash w14:val="solid"/>
                <w14:bevel/>
              </w14:textOutline>
            </w:rPr>
            <w:t>(二)</w:t>
          </w:r>
          <w:r>
            <w:rPr>
              <w:rFonts w:hint="eastAsia" w:ascii="仿宋" w:hAnsi="仿宋" w:eastAsia="仿宋" w:cs="仿宋"/>
              <w:spacing w:val="23"/>
            </w:rPr>
            <w:t xml:space="preserve"> </w:t>
          </w:r>
          <w:r>
            <w:rPr>
              <w:rFonts w:hint="eastAsia" w:ascii="仿宋" w:hAnsi="仿宋" w:eastAsia="仿宋" w:cs="仿宋"/>
              <w:spacing w:val="23"/>
              <w14:textOutline w14:w="5791" w14:cap="sq" w14:cmpd="sng" w14:algn="ctr">
                <w14:solidFill>
                  <w14:srgbClr w14:val="000000"/>
                </w14:solidFill>
                <w14:prstDash w14:val="solid"/>
                <w14:bevel/>
              </w14:textOutline>
            </w:rPr>
            <w:t>投标文件目</w:t>
          </w:r>
          <w:r>
            <w:rPr>
              <w:rFonts w:hint="eastAsia" w:ascii="仿宋" w:hAnsi="仿宋" w:eastAsia="仿宋" w:cs="仿宋"/>
              <w:spacing w:val="21"/>
              <w14:textOutline w14:w="5791" w14:cap="sq" w14:cmpd="sng" w14:algn="ctr">
                <w14:solidFill>
                  <w14:srgbClr w14:val="000000"/>
                </w14:solidFill>
                <w14:prstDash w14:val="solid"/>
                <w14:bevel/>
              </w14:textOutline>
            </w:rPr>
            <w:t>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_Toc16352 \h </w:instrText>
          </w:r>
          <w:r>
            <w:rPr>
              <w:rFonts w:hint="eastAsia" w:ascii="仿宋" w:hAnsi="仿宋" w:eastAsia="仿宋" w:cs="仿宋"/>
            </w:rPr>
            <w:fldChar w:fldCharType="separate"/>
          </w:r>
          <w:r>
            <w:rPr>
              <w:rFonts w:hint="eastAsia" w:ascii="仿宋" w:hAnsi="仿宋" w:eastAsia="仿宋" w:cs="仿宋"/>
            </w:rPr>
            <w:t>27</w:t>
          </w:r>
          <w:r>
            <w:rPr>
              <w:rFonts w:hint="eastAsia" w:ascii="仿宋" w:hAnsi="仿宋" w:eastAsia="仿宋" w:cs="仿宋"/>
            </w:rPr>
            <w:fldChar w:fldCharType="end"/>
          </w:r>
          <w:r>
            <w:rPr>
              <w:rFonts w:hint="eastAsia" w:ascii="仿宋" w:hAnsi="仿宋" w:eastAsia="仿宋" w:cs="仿宋"/>
            </w:rPr>
            <w:fldChar w:fldCharType="end"/>
          </w:r>
        </w:p>
        <w:p w14:paraId="038DAA6B">
          <w:pPr>
            <w:pStyle w:val="17"/>
            <w:tabs>
              <w:tab w:val="right" w:leader="dot" w:pos="9355"/>
            </w:tabs>
            <w:rPr>
              <w:rFonts w:hint="eastAsia" w:ascii="仿宋" w:hAnsi="仿宋" w:eastAsia="仿宋" w:cs="仿宋"/>
            </w:rPr>
          </w:pPr>
          <w:r>
            <w:fldChar w:fldCharType="begin"/>
          </w:r>
          <w:r>
            <w:instrText xml:space="preserve"> HYPERLINK \l "_Toc28728" </w:instrText>
          </w:r>
          <w:r>
            <w:fldChar w:fldCharType="separate"/>
          </w:r>
          <w:r>
            <w:rPr>
              <w:rFonts w:hint="eastAsia" w:ascii="仿宋" w:hAnsi="仿宋" w:eastAsia="仿宋" w:cs="仿宋"/>
              <w:spacing w:val="23"/>
              <w14:textOutline w14:w="5791" w14:cap="sq" w14:cmpd="sng" w14:algn="ctr">
                <w14:solidFill>
                  <w14:srgbClr w14:val="000000"/>
                </w14:solidFill>
                <w14:prstDash w14:val="solid"/>
                <w14:bevel/>
              </w14:textOutline>
            </w:rPr>
            <w:t>(三) 投 标 函</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_Toc28728 \h </w:instrText>
          </w:r>
          <w:r>
            <w:rPr>
              <w:rFonts w:hint="eastAsia" w:ascii="仿宋" w:hAnsi="仿宋" w:eastAsia="仿宋" w:cs="仿宋"/>
            </w:rPr>
            <w:fldChar w:fldCharType="separate"/>
          </w:r>
          <w:r>
            <w:rPr>
              <w:rFonts w:hint="eastAsia" w:ascii="仿宋" w:hAnsi="仿宋" w:eastAsia="仿宋" w:cs="仿宋"/>
            </w:rPr>
            <w:t>28</w:t>
          </w:r>
          <w:r>
            <w:rPr>
              <w:rFonts w:hint="eastAsia" w:ascii="仿宋" w:hAnsi="仿宋" w:eastAsia="仿宋" w:cs="仿宋"/>
            </w:rPr>
            <w:fldChar w:fldCharType="end"/>
          </w:r>
          <w:r>
            <w:rPr>
              <w:rFonts w:hint="eastAsia" w:ascii="仿宋" w:hAnsi="仿宋" w:eastAsia="仿宋" w:cs="仿宋"/>
            </w:rPr>
            <w:fldChar w:fldCharType="end"/>
          </w:r>
        </w:p>
        <w:p w14:paraId="56328587">
          <w:pPr>
            <w:pStyle w:val="17"/>
            <w:tabs>
              <w:tab w:val="right" w:leader="dot" w:pos="9355"/>
            </w:tabs>
            <w:rPr>
              <w:rFonts w:hint="eastAsia" w:ascii="仿宋" w:hAnsi="仿宋" w:eastAsia="仿宋" w:cs="仿宋"/>
            </w:rPr>
          </w:pPr>
          <w:r>
            <w:fldChar w:fldCharType="begin"/>
          </w:r>
          <w:r>
            <w:instrText xml:space="preserve"> HYPERLINK \l "_Toc13816" </w:instrText>
          </w:r>
          <w:r>
            <w:fldChar w:fldCharType="separate"/>
          </w:r>
          <w:r>
            <w:rPr>
              <w:rFonts w:hint="eastAsia" w:ascii="仿宋" w:hAnsi="仿宋" w:eastAsia="仿宋" w:cs="仿宋"/>
              <w:spacing w:val="7"/>
              <w14:textOutline w14:w="5791" w14:cap="sq" w14:cmpd="sng" w14:algn="ctr">
                <w14:solidFill>
                  <w14:srgbClr w14:val="000000"/>
                </w14:solidFill>
                <w14:prstDash w14:val="solid"/>
                <w14:bevel/>
              </w14:textOutline>
            </w:rPr>
            <w:t>(四)</w:t>
          </w:r>
          <w:r>
            <w:rPr>
              <w:rFonts w:hint="eastAsia" w:ascii="仿宋" w:hAnsi="仿宋" w:eastAsia="仿宋" w:cs="仿宋"/>
              <w:spacing w:val="7"/>
            </w:rPr>
            <w:t xml:space="preserve"> </w:t>
          </w:r>
          <w:r>
            <w:rPr>
              <w:rFonts w:hint="eastAsia" w:ascii="仿宋" w:hAnsi="仿宋" w:eastAsia="仿宋" w:cs="仿宋"/>
              <w:spacing w:val="23"/>
              <w14:textOutline w14:w="5791" w14:cap="sq" w14:cmpd="sng" w14:algn="ctr">
                <w14:solidFill>
                  <w14:srgbClr w14:val="000000"/>
                </w14:solidFill>
                <w14:prstDash w14:val="solid"/>
                <w14:bevel/>
              </w14:textOutline>
            </w:rPr>
            <w:t>投标人事业单位法人证书/营业执照副本</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_Toc13816 \h </w:instrText>
          </w:r>
          <w:r>
            <w:rPr>
              <w:rFonts w:hint="eastAsia" w:ascii="仿宋" w:hAnsi="仿宋" w:eastAsia="仿宋" w:cs="仿宋"/>
            </w:rPr>
            <w:fldChar w:fldCharType="separate"/>
          </w:r>
          <w:r>
            <w:rPr>
              <w:rFonts w:hint="eastAsia" w:ascii="仿宋" w:hAnsi="仿宋" w:eastAsia="仿宋" w:cs="仿宋"/>
            </w:rPr>
            <w:t>28</w:t>
          </w:r>
          <w:r>
            <w:rPr>
              <w:rFonts w:hint="eastAsia" w:ascii="仿宋" w:hAnsi="仿宋" w:eastAsia="仿宋" w:cs="仿宋"/>
            </w:rPr>
            <w:fldChar w:fldCharType="end"/>
          </w:r>
          <w:r>
            <w:rPr>
              <w:rFonts w:hint="eastAsia" w:ascii="仿宋" w:hAnsi="仿宋" w:eastAsia="仿宋" w:cs="仿宋"/>
            </w:rPr>
            <w:fldChar w:fldCharType="end"/>
          </w:r>
        </w:p>
        <w:p w14:paraId="12371D62">
          <w:pPr>
            <w:pStyle w:val="17"/>
            <w:tabs>
              <w:tab w:val="right" w:leader="dot" w:pos="9355"/>
            </w:tabs>
            <w:rPr>
              <w:rFonts w:hint="eastAsia" w:ascii="仿宋" w:hAnsi="仿宋" w:eastAsia="仿宋" w:cs="仿宋"/>
            </w:rPr>
          </w:pPr>
          <w:r>
            <w:fldChar w:fldCharType="begin"/>
          </w:r>
          <w:r>
            <w:instrText xml:space="preserve"> HYPERLINK \l "_Toc28177" </w:instrText>
          </w:r>
          <w:r>
            <w:fldChar w:fldCharType="separate"/>
          </w:r>
          <w:r>
            <w:rPr>
              <w:rFonts w:hint="eastAsia" w:ascii="仿宋" w:hAnsi="仿宋" w:eastAsia="仿宋" w:cs="仿宋"/>
              <w:spacing w:val="7"/>
              <w14:textOutline w14:w="5791" w14:cap="sq" w14:cmpd="sng" w14:algn="ctr">
                <w14:solidFill>
                  <w14:srgbClr w14:val="000000"/>
                </w14:solidFill>
                <w14:prstDash w14:val="solid"/>
                <w14:bevel/>
              </w14:textOutline>
            </w:rPr>
            <w:t>(五)</w:t>
          </w:r>
          <w:r>
            <w:rPr>
              <w:rFonts w:hint="eastAsia" w:ascii="仿宋" w:hAnsi="仿宋" w:eastAsia="仿宋" w:cs="仿宋"/>
              <w:spacing w:val="7"/>
            </w:rPr>
            <w:t xml:space="preserve"> </w:t>
          </w:r>
          <w:r>
            <w:rPr>
              <w:rFonts w:hint="eastAsia" w:ascii="仿宋" w:hAnsi="仿宋" w:eastAsia="仿宋" w:cs="仿宋"/>
              <w:spacing w:val="7"/>
              <w14:textOutline w14:w="5791" w14:cap="sq" w14:cmpd="sng" w14:algn="ctr">
                <w14:solidFill>
                  <w14:srgbClr w14:val="000000"/>
                </w14:solidFill>
                <w14:prstDash w14:val="solid"/>
                <w14:bevel/>
              </w14:textOutline>
            </w:rPr>
            <w:t>法人代表授权</w:t>
          </w:r>
          <w:r>
            <w:rPr>
              <w:rFonts w:hint="eastAsia" w:ascii="仿宋" w:hAnsi="仿宋" w:eastAsia="仿宋" w:cs="仿宋"/>
              <w:spacing w:val="5"/>
              <w14:textOutline w14:w="5791" w14:cap="sq" w14:cmpd="sng" w14:algn="ctr">
                <w14:solidFill>
                  <w14:srgbClr w14:val="000000"/>
                </w14:solidFill>
                <w14:prstDash w14:val="solid"/>
                <w14:bevel/>
              </w14:textOutline>
            </w:rPr>
            <w:t>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_Toc28177 \h </w:instrText>
          </w:r>
          <w:r>
            <w:rPr>
              <w:rFonts w:hint="eastAsia" w:ascii="仿宋" w:hAnsi="仿宋" w:eastAsia="仿宋" w:cs="仿宋"/>
            </w:rPr>
            <w:fldChar w:fldCharType="separate"/>
          </w:r>
          <w:r>
            <w:rPr>
              <w:rFonts w:hint="eastAsia" w:ascii="仿宋" w:hAnsi="仿宋" w:eastAsia="仿宋" w:cs="仿宋"/>
            </w:rPr>
            <w:t>29</w:t>
          </w:r>
          <w:r>
            <w:rPr>
              <w:rFonts w:hint="eastAsia" w:ascii="仿宋" w:hAnsi="仿宋" w:eastAsia="仿宋" w:cs="仿宋"/>
            </w:rPr>
            <w:fldChar w:fldCharType="end"/>
          </w:r>
          <w:r>
            <w:rPr>
              <w:rFonts w:hint="eastAsia" w:ascii="仿宋" w:hAnsi="仿宋" w:eastAsia="仿宋" w:cs="仿宋"/>
            </w:rPr>
            <w:fldChar w:fldCharType="end"/>
          </w:r>
        </w:p>
        <w:p w14:paraId="62451C2C">
          <w:pPr>
            <w:pStyle w:val="17"/>
            <w:tabs>
              <w:tab w:val="right" w:leader="dot" w:pos="9355"/>
            </w:tabs>
            <w:rPr>
              <w:rFonts w:hint="eastAsia" w:ascii="仿宋" w:hAnsi="仿宋" w:eastAsia="仿宋" w:cs="仿宋"/>
            </w:rPr>
          </w:pPr>
          <w:r>
            <w:fldChar w:fldCharType="begin"/>
          </w:r>
          <w:r>
            <w:instrText xml:space="preserve"> HYPERLINK \l "_Toc16556" </w:instrText>
          </w:r>
          <w:r>
            <w:fldChar w:fldCharType="separate"/>
          </w:r>
          <w:r>
            <w:rPr>
              <w:rFonts w:hint="eastAsia" w:ascii="仿宋" w:hAnsi="仿宋" w:eastAsia="仿宋" w:cs="仿宋"/>
              <w:spacing w:val="11"/>
              <w14:textOutline w14:w="5435" w14:cap="sq" w14:cmpd="sng" w14:algn="ctr">
                <w14:solidFill>
                  <w14:srgbClr w14:val="000000"/>
                </w14:solidFill>
                <w14:prstDash w14:val="solid"/>
                <w14:bevel/>
              </w14:textOutline>
            </w:rPr>
            <w:t>(</w:t>
          </w:r>
          <w:r>
            <w:rPr>
              <w:rFonts w:hint="eastAsia" w:ascii="仿宋" w:hAnsi="仿宋" w:eastAsia="仿宋" w:cs="仿宋"/>
              <w:spacing w:val="7"/>
              <w14:textOutline w14:w="5435" w14:cap="sq" w14:cmpd="sng" w14:algn="ctr">
                <w14:solidFill>
                  <w14:srgbClr w14:val="000000"/>
                </w14:solidFill>
                <w14:prstDash w14:val="solid"/>
                <w14:bevel/>
              </w14:textOutline>
            </w:rPr>
            <w:t>六)</w:t>
          </w:r>
          <w:r>
            <w:rPr>
              <w:rFonts w:hint="eastAsia" w:ascii="仿宋" w:hAnsi="仿宋" w:eastAsia="仿宋" w:cs="仿宋"/>
              <w:spacing w:val="7"/>
            </w:rPr>
            <w:t xml:space="preserve"> </w:t>
          </w:r>
          <w:r>
            <w:rPr>
              <w:rFonts w:hint="eastAsia" w:ascii="仿宋" w:hAnsi="仿宋" w:eastAsia="仿宋" w:cs="仿宋"/>
              <w:spacing w:val="7"/>
              <w14:textOutline w14:w="5435" w14:cap="sq" w14:cmpd="sng" w14:algn="ctr">
                <w14:solidFill>
                  <w14:srgbClr w14:val="000000"/>
                </w14:solidFill>
                <w14:prstDash w14:val="solid"/>
                <w14:bevel/>
              </w14:textOutline>
            </w:rPr>
            <w:t>开标一览表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_Toc16556 \h </w:instrText>
          </w:r>
          <w:r>
            <w:rPr>
              <w:rFonts w:hint="eastAsia" w:ascii="仿宋" w:hAnsi="仿宋" w:eastAsia="仿宋" w:cs="仿宋"/>
            </w:rPr>
            <w:fldChar w:fldCharType="separate"/>
          </w:r>
          <w:r>
            <w:rPr>
              <w:rFonts w:hint="eastAsia" w:ascii="仿宋" w:hAnsi="仿宋" w:eastAsia="仿宋" w:cs="仿宋"/>
            </w:rPr>
            <w:t>30</w:t>
          </w:r>
          <w:r>
            <w:rPr>
              <w:rFonts w:hint="eastAsia" w:ascii="仿宋" w:hAnsi="仿宋" w:eastAsia="仿宋" w:cs="仿宋"/>
            </w:rPr>
            <w:fldChar w:fldCharType="end"/>
          </w:r>
          <w:r>
            <w:rPr>
              <w:rFonts w:hint="eastAsia" w:ascii="仿宋" w:hAnsi="仿宋" w:eastAsia="仿宋" w:cs="仿宋"/>
            </w:rPr>
            <w:fldChar w:fldCharType="end"/>
          </w:r>
        </w:p>
        <w:p w14:paraId="3A3D37E1">
          <w:pPr>
            <w:pStyle w:val="17"/>
            <w:tabs>
              <w:tab w:val="right" w:leader="dot" w:pos="9355"/>
            </w:tabs>
            <w:rPr>
              <w:rFonts w:hint="eastAsia" w:ascii="仿宋" w:hAnsi="仿宋" w:eastAsia="仿宋" w:cs="仿宋"/>
            </w:rPr>
          </w:pPr>
          <w:r>
            <w:fldChar w:fldCharType="begin"/>
          </w:r>
          <w:r>
            <w:instrText xml:space="preserve"> HYPERLINK \l "_Toc21338" </w:instrText>
          </w:r>
          <w:r>
            <w:fldChar w:fldCharType="separate"/>
          </w:r>
          <w:r>
            <w:rPr>
              <w:rFonts w:hint="eastAsia" w:ascii="仿宋" w:hAnsi="仿宋" w:eastAsia="仿宋" w:cs="仿宋"/>
              <w:spacing w:val="28"/>
              <w14:textOutline w14:w="5791" w14:cap="sq" w14:cmpd="sng" w14:algn="ctr">
                <w14:solidFill>
                  <w14:srgbClr w14:val="000000"/>
                </w14:solidFill>
                <w14:prstDash w14:val="solid"/>
                <w14:bevel/>
              </w14:textOutline>
            </w:rPr>
            <w:t>(</w:t>
          </w:r>
          <w:r>
            <w:rPr>
              <w:rFonts w:hint="eastAsia" w:ascii="仿宋" w:hAnsi="仿宋" w:eastAsia="仿宋" w:cs="仿宋"/>
              <w:spacing w:val="16"/>
              <w14:textOutline w14:w="5791" w14:cap="sq" w14:cmpd="sng" w14:algn="ctr">
                <w14:solidFill>
                  <w14:srgbClr w14:val="000000"/>
                </w14:solidFill>
                <w14:prstDash w14:val="solid"/>
                <w14:bevel/>
              </w14:textOutline>
            </w:rPr>
            <w:t>七) 技术响应、偏离说明表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_Toc21338 \h </w:instrText>
          </w:r>
          <w:r>
            <w:rPr>
              <w:rFonts w:hint="eastAsia" w:ascii="仿宋" w:hAnsi="仿宋" w:eastAsia="仿宋" w:cs="仿宋"/>
            </w:rPr>
            <w:fldChar w:fldCharType="separate"/>
          </w:r>
          <w:r>
            <w:rPr>
              <w:rFonts w:hint="eastAsia" w:ascii="仿宋" w:hAnsi="仿宋" w:eastAsia="仿宋" w:cs="仿宋"/>
            </w:rPr>
            <w:t>30</w:t>
          </w:r>
          <w:r>
            <w:rPr>
              <w:rFonts w:hint="eastAsia" w:ascii="仿宋" w:hAnsi="仿宋" w:eastAsia="仿宋" w:cs="仿宋"/>
            </w:rPr>
            <w:fldChar w:fldCharType="end"/>
          </w:r>
          <w:r>
            <w:rPr>
              <w:rFonts w:hint="eastAsia" w:ascii="仿宋" w:hAnsi="仿宋" w:eastAsia="仿宋" w:cs="仿宋"/>
            </w:rPr>
            <w:fldChar w:fldCharType="end"/>
          </w:r>
        </w:p>
        <w:p w14:paraId="7AA00B41">
          <w:pPr>
            <w:pStyle w:val="17"/>
            <w:tabs>
              <w:tab w:val="right" w:leader="dot" w:pos="9355"/>
            </w:tabs>
            <w:rPr>
              <w:rFonts w:hint="eastAsia" w:ascii="仿宋" w:hAnsi="仿宋" w:eastAsia="仿宋" w:cs="仿宋"/>
            </w:rPr>
          </w:pPr>
          <w:r>
            <w:fldChar w:fldCharType="begin"/>
          </w:r>
          <w:r>
            <w:instrText xml:space="preserve"> HYPERLINK \l "_Toc19005" </w:instrText>
          </w:r>
          <w:r>
            <w:fldChar w:fldCharType="separate"/>
          </w:r>
          <w:r>
            <w:rPr>
              <w:rFonts w:hint="eastAsia" w:ascii="仿宋" w:hAnsi="仿宋" w:eastAsia="仿宋" w:cs="仿宋"/>
              <w:spacing w:val="28"/>
              <w14:textOutline w14:w="5791" w14:cap="sq" w14:cmpd="sng" w14:algn="ctr">
                <w14:solidFill>
                  <w14:srgbClr w14:val="000000"/>
                </w14:solidFill>
                <w14:prstDash w14:val="solid"/>
                <w14:bevel/>
              </w14:textOutline>
            </w:rPr>
            <w:t>(</w:t>
          </w:r>
          <w:r>
            <w:rPr>
              <w:rFonts w:hint="eastAsia" w:ascii="仿宋" w:hAnsi="仿宋" w:eastAsia="仿宋" w:cs="仿宋"/>
              <w:spacing w:val="16"/>
              <w14:textOutline w14:w="5791" w14:cap="sq" w14:cmpd="sng" w14:algn="ctr">
                <w14:solidFill>
                  <w14:srgbClr w14:val="000000"/>
                </w14:solidFill>
                <w14:prstDash w14:val="solid"/>
                <w14:bevel/>
              </w14:textOutline>
            </w:rPr>
            <w:t>八) 商务响应、偏离说明表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_Toc19005 \h </w:instrText>
          </w:r>
          <w:r>
            <w:rPr>
              <w:rFonts w:hint="eastAsia" w:ascii="仿宋" w:hAnsi="仿宋" w:eastAsia="仿宋" w:cs="仿宋"/>
            </w:rPr>
            <w:fldChar w:fldCharType="separate"/>
          </w:r>
          <w:r>
            <w:rPr>
              <w:rFonts w:hint="eastAsia" w:ascii="仿宋" w:hAnsi="仿宋" w:eastAsia="仿宋" w:cs="仿宋"/>
            </w:rPr>
            <w:t>30</w:t>
          </w:r>
          <w:r>
            <w:rPr>
              <w:rFonts w:hint="eastAsia" w:ascii="仿宋" w:hAnsi="仿宋" w:eastAsia="仿宋" w:cs="仿宋"/>
            </w:rPr>
            <w:fldChar w:fldCharType="end"/>
          </w:r>
          <w:r>
            <w:rPr>
              <w:rFonts w:hint="eastAsia" w:ascii="仿宋" w:hAnsi="仿宋" w:eastAsia="仿宋" w:cs="仿宋"/>
            </w:rPr>
            <w:fldChar w:fldCharType="end"/>
          </w:r>
        </w:p>
        <w:p w14:paraId="677A06BA">
          <w:pPr>
            <w:pStyle w:val="17"/>
            <w:tabs>
              <w:tab w:val="right" w:leader="dot" w:pos="9355"/>
            </w:tabs>
            <w:rPr>
              <w:rFonts w:hint="eastAsia" w:ascii="仿宋" w:hAnsi="仿宋" w:eastAsia="仿宋" w:cs="仿宋"/>
            </w:rPr>
          </w:pPr>
          <w:r>
            <w:fldChar w:fldCharType="begin"/>
          </w:r>
          <w:r>
            <w:instrText xml:space="preserve"> HYPERLINK \l "_Toc11644" </w:instrText>
          </w:r>
          <w:r>
            <w:fldChar w:fldCharType="separate"/>
          </w:r>
          <w:r>
            <w:rPr>
              <w:rFonts w:hint="eastAsia" w:ascii="仿宋" w:hAnsi="仿宋" w:eastAsia="仿宋" w:cs="仿宋"/>
              <w:spacing w:val="28"/>
              <w14:textOutline w14:w="5791" w14:cap="sq" w14:cmpd="sng" w14:algn="ctr">
                <w14:solidFill>
                  <w14:srgbClr w14:val="000000"/>
                </w14:solidFill>
                <w14:prstDash w14:val="solid"/>
                <w14:bevel/>
              </w14:textOutline>
            </w:rPr>
            <w:t>(九) 类似业绩表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_Toc11644 \h </w:instrText>
          </w:r>
          <w:r>
            <w:rPr>
              <w:rFonts w:hint="eastAsia" w:ascii="仿宋" w:hAnsi="仿宋" w:eastAsia="仿宋" w:cs="仿宋"/>
            </w:rPr>
            <w:fldChar w:fldCharType="separate"/>
          </w:r>
          <w:r>
            <w:rPr>
              <w:rFonts w:hint="eastAsia" w:ascii="仿宋" w:hAnsi="仿宋" w:eastAsia="仿宋" w:cs="仿宋"/>
            </w:rPr>
            <w:t>30</w:t>
          </w:r>
          <w:r>
            <w:rPr>
              <w:rFonts w:hint="eastAsia" w:ascii="仿宋" w:hAnsi="仿宋" w:eastAsia="仿宋" w:cs="仿宋"/>
            </w:rPr>
            <w:fldChar w:fldCharType="end"/>
          </w:r>
          <w:r>
            <w:rPr>
              <w:rFonts w:hint="eastAsia" w:ascii="仿宋" w:hAnsi="仿宋" w:eastAsia="仿宋" w:cs="仿宋"/>
            </w:rPr>
            <w:fldChar w:fldCharType="end"/>
          </w:r>
        </w:p>
        <w:p w14:paraId="218C66CE">
          <w:pPr>
            <w:pStyle w:val="17"/>
            <w:tabs>
              <w:tab w:val="right" w:leader="dot" w:pos="9355"/>
            </w:tabs>
            <w:rPr>
              <w:rFonts w:hint="eastAsia" w:ascii="仿宋" w:hAnsi="仿宋" w:eastAsia="仿宋" w:cs="仿宋"/>
            </w:rPr>
          </w:pPr>
          <w:r>
            <w:fldChar w:fldCharType="begin"/>
          </w:r>
          <w:r>
            <w:instrText xml:space="preserve"> HYPERLINK \l "_Toc28153" </w:instrText>
          </w:r>
          <w:r>
            <w:fldChar w:fldCharType="separate"/>
          </w:r>
          <w:r>
            <w:rPr>
              <w:rFonts w:hint="eastAsia" w:ascii="仿宋" w:hAnsi="仿宋" w:eastAsia="仿宋" w:cs="仿宋"/>
              <w:spacing w:val="28"/>
              <w14:textOutline w14:w="5791" w14:cap="sq" w14:cmpd="sng" w14:algn="ctr">
                <w14:solidFill>
                  <w14:srgbClr w14:val="000000"/>
                </w14:solidFill>
                <w14:prstDash w14:val="solid"/>
                <w14:bevel/>
              </w14:textOutline>
            </w:rPr>
            <w:t>(十) 企业信誉资料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_Toc28153 \h </w:instrText>
          </w:r>
          <w:r>
            <w:rPr>
              <w:rFonts w:hint="eastAsia" w:ascii="仿宋" w:hAnsi="仿宋" w:eastAsia="仿宋" w:cs="仿宋"/>
            </w:rPr>
            <w:fldChar w:fldCharType="separate"/>
          </w:r>
          <w:r>
            <w:rPr>
              <w:rFonts w:hint="eastAsia" w:ascii="仿宋" w:hAnsi="仿宋" w:eastAsia="仿宋" w:cs="仿宋"/>
            </w:rPr>
            <w:t>31</w:t>
          </w:r>
          <w:r>
            <w:rPr>
              <w:rFonts w:hint="eastAsia" w:ascii="仿宋" w:hAnsi="仿宋" w:eastAsia="仿宋" w:cs="仿宋"/>
            </w:rPr>
            <w:fldChar w:fldCharType="end"/>
          </w:r>
          <w:r>
            <w:rPr>
              <w:rFonts w:hint="eastAsia" w:ascii="仿宋" w:hAnsi="仿宋" w:eastAsia="仿宋" w:cs="仿宋"/>
            </w:rPr>
            <w:fldChar w:fldCharType="end"/>
          </w:r>
        </w:p>
        <w:p w14:paraId="0B82F083">
          <w:pPr>
            <w:pStyle w:val="17"/>
            <w:tabs>
              <w:tab w:val="right" w:leader="dot" w:pos="9355"/>
            </w:tabs>
            <w:rPr>
              <w:rFonts w:hint="eastAsia" w:ascii="仿宋" w:hAnsi="仿宋" w:eastAsia="仿宋" w:cs="仿宋"/>
            </w:rPr>
          </w:pPr>
          <w:r>
            <w:fldChar w:fldCharType="begin"/>
          </w:r>
          <w:r>
            <w:instrText xml:space="preserve"> HYPERLINK \l "_Toc26632" </w:instrText>
          </w:r>
          <w:r>
            <w:fldChar w:fldCharType="separate"/>
          </w:r>
          <w:r>
            <w:rPr>
              <w:rFonts w:hint="eastAsia" w:ascii="仿宋" w:hAnsi="仿宋" w:eastAsia="仿宋" w:cs="仿宋"/>
              <w:spacing w:val="28"/>
              <w14:textOutline w14:w="5791" w14:cap="sq" w14:cmpd="sng" w14:algn="ctr">
                <w14:solidFill>
                  <w14:srgbClr w14:val="000000"/>
                </w14:solidFill>
                <w14:prstDash w14:val="solid"/>
                <w14:bevel/>
              </w14:textOutline>
            </w:rPr>
            <w:t>(十一) 项目负责人基本情况表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_Toc26632 \h </w:instrText>
          </w:r>
          <w:r>
            <w:rPr>
              <w:rFonts w:hint="eastAsia" w:ascii="仿宋" w:hAnsi="仿宋" w:eastAsia="仿宋" w:cs="仿宋"/>
            </w:rPr>
            <w:fldChar w:fldCharType="separate"/>
          </w:r>
          <w:r>
            <w:rPr>
              <w:rFonts w:hint="eastAsia" w:ascii="仿宋" w:hAnsi="仿宋" w:eastAsia="仿宋" w:cs="仿宋"/>
            </w:rPr>
            <w:t>32</w:t>
          </w:r>
          <w:r>
            <w:rPr>
              <w:rFonts w:hint="eastAsia" w:ascii="仿宋" w:hAnsi="仿宋" w:eastAsia="仿宋" w:cs="仿宋"/>
            </w:rPr>
            <w:fldChar w:fldCharType="end"/>
          </w:r>
          <w:r>
            <w:rPr>
              <w:rFonts w:hint="eastAsia" w:ascii="仿宋" w:hAnsi="仿宋" w:eastAsia="仿宋" w:cs="仿宋"/>
            </w:rPr>
            <w:fldChar w:fldCharType="end"/>
          </w:r>
        </w:p>
        <w:p w14:paraId="0B8C17BE">
          <w:pPr>
            <w:pStyle w:val="17"/>
            <w:tabs>
              <w:tab w:val="right" w:leader="dot" w:pos="9355"/>
            </w:tabs>
            <w:rPr>
              <w:rFonts w:hint="eastAsia" w:ascii="仿宋" w:hAnsi="仿宋" w:eastAsia="仿宋" w:cs="仿宋"/>
            </w:rPr>
          </w:pPr>
          <w:r>
            <w:fldChar w:fldCharType="begin"/>
          </w:r>
          <w:r>
            <w:instrText xml:space="preserve"> HYPERLINK \l "_Toc6328" </w:instrText>
          </w:r>
          <w:r>
            <w:fldChar w:fldCharType="separate"/>
          </w:r>
          <w:r>
            <w:rPr>
              <w:rFonts w:hint="eastAsia" w:ascii="仿宋" w:hAnsi="仿宋" w:eastAsia="仿宋" w:cs="仿宋"/>
              <w:spacing w:val="28"/>
              <w14:textOutline w14:w="5791" w14:cap="sq" w14:cmpd="sng" w14:algn="ctr">
                <w14:solidFill>
                  <w14:srgbClr w14:val="000000"/>
                </w14:solidFill>
                <w14:prstDash w14:val="solid"/>
                <w14:bevel/>
              </w14:textOutline>
            </w:rPr>
            <w:t>(十二) 项目技术负责人基本情况表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_Toc6328 \h </w:instrText>
          </w:r>
          <w:r>
            <w:rPr>
              <w:rFonts w:hint="eastAsia" w:ascii="仿宋" w:hAnsi="仿宋" w:eastAsia="仿宋" w:cs="仿宋"/>
            </w:rPr>
            <w:fldChar w:fldCharType="separate"/>
          </w:r>
          <w:r>
            <w:rPr>
              <w:rFonts w:hint="eastAsia" w:ascii="仿宋" w:hAnsi="仿宋" w:eastAsia="仿宋" w:cs="仿宋"/>
            </w:rPr>
            <w:t>33</w:t>
          </w:r>
          <w:r>
            <w:rPr>
              <w:rFonts w:hint="eastAsia" w:ascii="仿宋" w:hAnsi="仿宋" w:eastAsia="仿宋" w:cs="仿宋"/>
            </w:rPr>
            <w:fldChar w:fldCharType="end"/>
          </w:r>
          <w:r>
            <w:rPr>
              <w:rFonts w:hint="eastAsia" w:ascii="仿宋" w:hAnsi="仿宋" w:eastAsia="仿宋" w:cs="仿宋"/>
            </w:rPr>
            <w:fldChar w:fldCharType="end"/>
          </w:r>
        </w:p>
        <w:p w14:paraId="2805C7C7">
          <w:pPr>
            <w:pStyle w:val="17"/>
            <w:tabs>
              <w:tab w:val="right" w:leader="dot" w:pos="9355"/>
            </w:tabs>
            <w:rPr>
              <w:rFonts w:hint="eastAsia" w:ascii="仿宋" w:hAnsi="仿宋" w:eastAsia="仿宋" w:cs="仿宋"/>
            </w:rPr>
          </w:pPr>
          <w:r>
            <w:fldChar w:fldCharType="begin"/>
          </w:r>
          <w:r>
            <w:instrText xml:space="preserve"> HYPERLINK \l "_Toc30140" </w:instrText>
          </w:r>
          <w:r>
            <w:fldChar w:fldCharType="separate"/>
          </w:r>
          <w:r>
            <w:rPr>
              <w:rFonts w:hint="eastAsia" w:ascii="仿宋" w:hAnsi="仿宋" w:eastAsia="仿宋" w:cs="仿宋"/>
              <w:spacing w:val="28"/>
              <w14:textOutline w14:w="5791" w14:cap="sq" w14:cmpd="sng" w14:algn="ctr">
                <w14:solidFill>
                  <w14:srgbClr w14:val="000000"/>
                </w14:solidFill>
                <w14:prstDash w14:val="solid"/>
                <w14:bevel/>
              </w14:textOutline>
            </w:rPr>
            <w:t>(十三) 商务文件其他材料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_Toc30140 \h </w:instrText>
          </w:r>
          <w:r>
            <w:rPr>
              <w:rFonts w:hint="eastAsia" w:ascii="仿宋" w:hAnsi="仿宋" w:eastAsia="仿宋" w:cs="仿宋"/>
            </w:rPr>
            <w:fldChar w:fldCharType="separate"/>
          </w:r>
          <w:r>
            <w:rPr>
              <w:rFonts w:hint="eastAsia" w:ascii="仿宋" w:hAnsi="仿宋" w:eastAsia="仿宋" w:cs="仿宋"/>
            </w:rPr>
            <w:t>34</w:t>
          </w:r>
          <w:r>
            <w:rPr>
              <w:rFonts w:hint="eastAsia" w:ascii="仿宋" w:hAnsi="仿宋" w:eastAsia="仿宋" w:cs="仿宋"/>
            </w:rPr>
            <w:fldChar w:fldCharType="end"/>
          </w:r>
          <w:r>
            <w:rPr>
              <w:rFonts w:hint="eastAsia" w:ascii="仿宋" w:hAnsi="仿宋" w:eastAsia="仿宋" w:cs="仿宋"/>
            </w:rPr>
            <w:fldChar w:fldCharType="end"/>
          </w:r>
        </w:p>
        <w:p w14:paraId="44B0D70A">
          <w:pPr>
            <w:pStyle w:val="17"/>
            <w:tabs>
              <w:tab w:val="right" w:leader="dot" w:pos="9355"/>
            </w:tabs>
            <w:rPr>
              <w:rFonts w:hint="eastAsia" w:ascii="仿宋" w:hAnsi="仿宋" w:eastAsia="仿宋" w:cs="仿宋"/>
            </w:rPr>
          </w:pPr>
          <w:r>
            <w:fldChar w:fldCharType="begin"/>
          </w:r>
          <w:r>
            <w:instrText xml:space="preserve"> HYPERLINK \l "_Toc28263" </w:instrText>
          </w:r>
          <w:r>
            <w:fldChar w:fldCharType="separate"/>
          </w:r>
          <w:r>
            <w:rPr>
              <w:rFonts w:hint="eastAsia" w:ascii="仿宋" w:hAnsi="仿宋" w:eastAsia="仿宋" w:cs="仿宋"/>
              <w:spacing w:val="28"/>
              <w14:textOutline w14:w="5791" w14:cap="sq" w14:cmpd="sng" w14:algn="ctr">
                <w14:solidFill>
                  <w14:srgbClr w14:val="000000"/>
                </w14:solidFill>
                <w14:prstDash w14:val="solid"/>
                <w14:bevel/>
              </w14:textOutline>
            </w:rPr>
            <w:t>(十四) 技术方案</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_Toc28263 \h </w:instrText>
          </w:r>
          <w:r>
            <w:rPr>
              <w:rFonts w:hint="eastAsia" w:ascii="仿宋" w:hAnsi="仿宋" w:eastAsia="仿宋" w:cs="仿宋"/>
            </w:rPr>
            <w:fldChar w:fldCharType="separate"/>
          </w:r>
          <w:r>
            <w:rPr>
              <w:rFonts w:hint="eastAsia" w:ascii="仿宋" w:hAnsi="仿宋" w:eastAsia="仿宋" w:cs="仿宋"/>
            </w:rPr>
            <w:t>34</w:t>
          </w:r>
          <w:r>
            <w:rPr>
              <w:rFonts w:hint="eastAsia" w:ascii="仿宋" w:hAnsi="仿宋" w:eastAsia="仿宋" w:cs="仿宋"/>
            </w:rPr>
            <w:fldChar w:fldCharType="end"/>
          </w:r>
          <w:r>
            <w:rPr>
              <w:rFonts w:hint="eastAsia" w:ascii="仿宋" w:hAnsi="仿宋" w:eastAsia="仿宋" w:cs="仿宋"/>
            </w:rPr>
            <w:fldChar w:fldCharType="end"/>
          </w:r>
        </w:p>
        <w:p w14:paraId="45C43E60">
          <w:pPr>
            <w:pStyle w:val="17"/>
            <w:tabs>
              <w:tab w:val="right" w:leader="dot" w:pos="9355"/>
            </w:tabs>
            <w:rPr>
              <w:rFonts w:hint="eastAsia" w:ascii="仿宋" w:hAnsi="仿宋" w:eastAsia="仿宋" w:cs="仿宋"/>
            </w:rPr>
          </w:pPr>
          <w:r>
            <w:fldChar w:fldCharType="begin"/>
          </w:r>
          <w:r>
            <w:instrText xml:space="preserve"> HYPERLINK \l "_Toc32365" </w:instrText>
          </w:r>
          <w:r>
            <w:fldChar w:fldCharType="separate"/>
          </w:r>
          <w:r>
            <w:rPr>
              <w:rFonts w:hint="eastAsia" w:ascii="仿宋" w:hAnsi="仿宋" w:eastAsia="仿宋" w:cs="仿宋"/>
              <w:spacing w:val="28"/>
              <w14:textOutline w14:w="5791" w14:cap="sq" w14:cmpd="sng" w14:algn="ctr">
                <w14:solidFill>
                  <w14:srgbClr w14:val="000000"/>
                </w14:solidFill>
                <w14:prstDash w14:val="solid"/>
                <w14:bevel/>
              </w14:textOutline>
            </w:rPr>
            <w:t>(十五) 履约声明函</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_Toc32365 \h </w:instrText>
          </w:r>
          <w:r>
            <w:rPr>
              <w:rFonts w:hint="eastAsia" w:ascii="仿宋" w:hAnsi="仿宋" w:eastAsia="仿宋" w:cs="仿宋"/>
            </w:rPr>
            <w:fldChar w:fldCharType="separate"/>
          </w:r>
          <w:r>
            <w:rPr>
              <w:rFonts w:hint="eastAsia" w:ascii="仿宋" w:hAnsi="仿宋" w:eastAsia="仿宋" w:cs="仿宋"/>
            </w:rPr>
            <w:t>35</w:t>
          </w:r>
          <w:r>
            <w:rPr>
              <w:rFonts w:hint="eastAsia" w:ascii="仿宋" w:hAnsi="仿宋" w:eastAsia="仿宋" w:cs="仿宋"/>
            </w:rPr>
            <w:fldChar w:fldCharType="end"/>
          </w:r>
          <w:r>
            <w:rPr>
              <w:rFonts w:hint="eastAsia" w:ascii="仿宋" w:hAnsi="仿宋" w:eastAsia="仿宋" w:cs="仿宋"/>
            </w:rPr>
            <w:fldChar w:fldCharType="end"/>
          </w:r>
        </w:p>
        <w:p w14:paraId="0D36FCE3">
          <w:pPr>
            <w:pStyle w:val="17"/>
            <w:tabs>
              <w:tab w:val="right" w:leader="dot" w:pos="9355"/>
            </w:tabs>
            <w:rPr>
              <w:rFonts w:hint="eastAsia" w:ascii="仿宋" w:hAnsi="仿宋" w:eastAsia="仿宋" w:cs="仿宋"/>
            </w:rPr>
          </w:pPr>
          <w:r>
            <w:fldChar w:fldCharType="begin"/>
          </w:r>
          <w:r>
            <w:instrText xml:space="preserve"> HYPERLINK \l "_Toc9400" </w:instrText>
          </w:r>
          <w:r>
            <w:fldChar w:fldCharType="separate"/>
          </w:r>
          <w:r>
            <w:rPr>
              <w:rFonts w:hint="eastAsia" w:ascii="仿宋" w:hAnsi="仿宋" w:eastAsia="仿宋" w:cs="仿宋"/>
              <w:spacing w:val="25"/>
              <w14:textOutline w14:w="5791" w14:cap="sq" w14:cmpd="sng" w14:algn="ctr">
                <w14:solidFill>
                  <w14:srgbClr w14:val="000000"/>
                </w14:solidFill>
                <w14:prstDash w14:val="solid"/>
                <w14:bevel/>
              </w14:textOutline>
            </w:rPr>
            <w:t>(</w:t>
          </w:r>
          <w:r>
            <w:rPr>
              <w:rFonts w:hint="eastAsia" w:ascii="仿宋" w:hAnsi="仿宋" w:eastAsia="仿宋" w:cs="仿宋"/>
              <w:spacing w:val="19"/>
              <w14:textOutline w14:w="5791" w14:cap="sq" w14:cmpd="sng" w14:algn="ctr">
                <w14:solidFill>
                  <w14:srgbClr w14:val="000000"/>
                </w14:solidFill>
                <w14:prstDash w14:val="solid"/>
                <w14:bevel/>
              </w14:textOutline>
            </w:rPr>
            <w:t>十六)</w:t>
          </w:r>
          <w:r>
            <w:rPr>
              <w:rFonts w:hint="eastAsia" w:ascii="仿宋" w:hAnsi="仿宋" w:eastAsia="仿宋" w:cs="仿宋"/>
              <w:spacing w:val="19"/>
            </w:rPr>
            <w:t xml:space="preserve"> </w:t>
          </w:r>
          <w:r>
            <w:rPr>
              <w:rFonts w:hint="eastAsia" w:ascii="仿宋" w:hAnsi="仿宋" w:eastAsia="仿宋" w:cs="仿宋"/>
              <w:spacing w:val="19"/>
              <w14:textOutline w14:w="5791" w14:cap="sq" w14:cmpd="sng" w14:algn="ctr">
                <w14:solidFill>
                  <w14:srgbClr w14:val="000000"/>
                </w14:solidFill>
                <w14:prstDash w14:val="solid"/>
                <w14:bevel/>
              </w14:textOutline>
            </w:rPr>
            <w:t>无重大违法记录声明函</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_Toc9400 \h </w:instrText>
          </w:r>
          <w:r>
            <w:rPr>
              <w:rFonts w:hint="eastAsia" w:ascii="仿宋" w:hAnsi="仿宋" w:eastAsia="仿宋" w:cs="仿宋"/>
            </w:rPr>
            <w:fldChar w:fldCharType="separate"/>
          </w:r>
          <w:r>
            <w:rPr>
              <w:rFonts w:hint="eastAsia" w:ascii="仿宋" w:hAnsi="仿宋" w:eastAsia="仿宋" w:cs="仿宋"/>
            </w:rPr>
            <w:t>35</w:t>
          </w:r>
          <w:r>
            <w:rPr>
              <w:rFonts w:hint="eastAsia" w:ascii="仿宋" w:hAnsi="仿宋" w:eastAsia="仿宋" w:cs="仿宋"/>
            </w:rPr>
            <w:fldChar w:fldCharType="end"/>
          </w:r>
          <w:r>
            <w:rPr>
              <w:rFonts w:hint="eastAsia" w:ascii="仿宋" w:hAnsi="仿宋" w:eastAsia="仿宋" w:cs="仿宋"/>
            </w:rPr>
            <w:fldChar w:fldCharType="end"/>
          </w:r>
        </w:p>
        <w:p w14:paraId="31845FAF">
          <w:pPr>
            <w:pStyle w:val="17"/>
            <w:tabs>
              <w:tab w:val="right" w:leader="dot" w:pos="9355"/>
            </w:tabs>
            <w:rPr>
              <w:rFonts w:hint="eastAsia" w:ascii="仿宋" w:hAnsi="仿宋" w:eastAsia="仿宋" w:cs="仿宋"/>
            </w:rPr>
          </w:pPr>
          <w:r>
            <w:fldChar w:fldCharType="begin"/>
          </w:r>
          <w:r>
            <w:instrText xml:space="preserve"> HYPERLINK \l "_Toc8562" </w:instrText>
          </w:r>
          <w:r>
            <w:fldChar w:fldCharType="separate"/>
          </w:r>
          <w:r>
            <w:rPr>
              <w:rFonts w:hint="eastAsia" w:ascii="仿宋" w:hAnsi="仿宋" w:eastAsia="仿宋" w:cs="仿宋"/>
              <w:spacing w:val="25"/>
              <w14:textOutline w14:w="5791" w14:cap="sq" w14:cmpd="sng" w14:algn="ctr">
                <w14:solidFill>
                  <w14:srgbClr w14:val="000000"/>
                </w14:solidFill>
                <w14:prstDash w14:val="solid"/>
                <w14:bevel/>
              </w14:textOutline>
            </w:rPr>
            <w:t>(</w:t>
          </w:r>
          <w:r>
            <w:rPr>
              <w:rFonts w:hint="eastAsia" w:ascii="仿宋" w:hAnsi="仿宋" w:eastAsia="仿宋" w:cs="仿宋"/>
              <w:spacing w:val="19"/>
              <w14:textOutline w14:w="5791" w14:cap="sq" w14:cmpd="sng" w14:algn="ctr">
                <w14:solidFill>
                  <w14:srgbClr w14:val="000000"/>
                </w14:solidFill>
                <w14:prstDash w14:val="solid"/>
                <w14:bevel/>
              </w14:textOutline>
            </w:rPr>
            <w:t>十七)</w:t>
          </w:r>
          <w:r>
            <w:rPr>
              <w:rFonts w:hint="eastAsia" w:ascii="仿宋" w:hAnsi="仿宋" w:eastAsia="仿宋" w:cs="仿宋"/>
              <w:spacing w:val="19"/>
            </w:rPr>
            <w:t xml:space="preserve"> </w:t>
          </w:r>
          <w:r>
            <w:rPr>
              <w:rFonts w:hint="eastAsia" w:ascii="仿宋" w:hAnsi="仿宋" w:eastAsia="仿宋" w:cs="仿宋"/>
              <w:spacing w:val="19"/>
              <w14:textOutline w14:w="5791" w14:cap="sq" w14:cmpd="sng" w14:algn="ctr">
                <w14:solidFill>
                  <w14:srgbClr w14:val="000000"/>
                </w14:solidFill>
                <w14:prstDash w14:val="solid"/>
                <w14:bevel/>
              </w14:textOutline>
            </w:rPr>
            <w:t>政府采购诚信承诺书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_Toc8562 \h </w:instrText>
          </w:r>
          <w:r>
            <w:rPr>
              <w:rFonts w:hint="eastAsia" w:ascii="仿宋" w:hAnsi="仿宋" w:eastAsia="仿宋" w:cs="仿宋"/>
            </w:rPr>
            <w:fldChar w:fldCharType="separate"/>
          </w:r>
          <w:r>
            <w:rPr>
              <w:rFonts w:hint="eastAsia" w:ascii="仿宋" w:hAnsi="仿宋" w:eastAsia="仿宋" w:cs="仿宋"/>
            </w:rPr>
            <w:t>35</w:t>
          </w:r>
          <w:r>
            <w:rPr>
              <w:rFonts w:hint="eastAsia" w:ascii="仿宋" w:hAnsi="仿宋" w:eastAsia="仿宋" w:cs="仿宋"/>
            </w:rPr>
            <w:fldChar w:fldCharType="end"/>
          </w:r>
          <w:r>
            <w:rPr>
              <w:rFonts w:hint="eastAsia" w:ascii="仿宋" w:hAnsi="仿宋" w:eastAsia="仿宋" w:cs="仿宋"/>
            </w:rPr>
            <w:fldChar w:fldCharType="end"/>
          </w:r>
        </w:p>
        <w:p w14:paraId="36C8C6D2">
          <w:pPr>
            <w:pStyle w:val="17"/>
            <w:tabs>
              <w:tab w:val="right" w:leader="dot" w:pos="9355"/>
            </w:tabs>
            <w:rPr>
              <w:rFonts w:hint="eastAsia" w:ascii="仿宋" w:hAnsi="仿宋" w:eastAsia="仿宋" w:cs="仿宋"/>
            </w:rPr>
          </w:pPr>
          <w:r>
            <w:fldChar w:fldCharType="begin"/>
          </w:r>
          <w:r>
            <w:instrText xml:space="preserve"> HYPERLINK \l "_Toc17511" </w:instrText>
          </w:r>
          <w:r>
            <w:fldChar w:fldCharType="separate"/>
          </w:r>
          <w:r>
            <w:rPr>
              <w:rFonts w:hint="eastAsia" w:ascii="仿宋" w:hAnsi="仿宋" w:eastAsia="仿宋" w:cs="仿宋"/>
              <w:spacing w:val="17"/>
              <w14:textOutline w14:w="5791" w14:cap="sq" w14:cmpd="sng" w14:algn="ctr">
                <w14:solidFill>
                  <w14:srgbClr w14:val="000000"/>
                </w14:solidFill>
                <w14:prstDash w14:val="solid"/>
                <w14:bevel/>
              </w14:textOutline>
            </w:rPr>
            <w:t>(十八)</w:t>
          </w:r>
          <w:r>
            <w:rPr>
              <w:rFonts w:hint="eastAsia" w:ascii="仿宋" w:hAnsi="仿宋" w:eastAsia="仿宋" w:cs="仿宋"/>
              <w:spacing w:val="17"/>
            </w:rPr>
            <w:t xml:space="preserve"> </w:t>
          </w:r>
          <w:r>
            <w:rPr>
              <w:rFonts w:hint="eastAsia" w:ascii="仿宋" w:hAnsi="仿宋" w:eastAsia="仿宋" w:cs="仿宋"/>
              <w:spacing w:val="17"/>
              <w14:textOutline w14:w="5791" w14:cap="sq" w14:cmpd="sng" w14:algn="ctr">
                <w14:solidFill>
                  <w14:srgbClr w14:val="000000"/>
                </w14:solidFill>
                <w14:prstDash w14:val="solid"/>
                <w14:bevel/>
              </w14:textOutline>
            </w:rPr>
            <w:t>小型、微型企业声明函</w:t>
          </w:r>
          <w:r>
            <w:rPr>
              <w:rFonts w:hint="eastAsia" w:ascii="仿宋" w:hAnsi="仿宋" w:eastAsia="仿宋" w:cs="仿宋"/>
              <w:spacing w:val="17"/>
            </w:rPr>
            <w:t xml:space="preserve"> </w:t>
          </w:r>
          <w:r>
            <w:rPr>
              <w:rFonts w:hint="eastAsia" w:ascii="仿宋" w:hAnsi="仿宋" w:eastAsia="仿宋" w:cs="仿宋"/>
              <w:spacing w:val="17"/>
              <w14:textOutline w14:w="5791" w14:cap="sq" w14:cmpd="sng" w14:algn="ctr">
                <w14:solidFill>
                  <w14:srgbClr w14:val="000000"/>
                </w14:solidFill>
                <w14:prstDash w14:val="solid"/>
                <w14:bevel/>
              </w14:textOutline>
            </w:rPr>
            <w:t>(工程、服务</w:t>
          </w:r>
          <w:r>
            <w:rPr>
              <w:rFonts w:hint="eastAsia" w:ascii="仿宋" w:hAnsi="仿宋" w:eastAsia="仿宋" w:cs="仿宋"/>
              <w:spacing w:val="14"/>
              <w14:textOutline w14:w="5791" w14:cap="sq" w14:cmpd="sng" w14:algn="ctr">
                <w14:solidFill>
                  <w14:srgbClr w14:val="000000"/>
                </w14:solidFill>
                <w14:prstDash w14:val="solid"/>
                <w14:bevel/>
              </w14:textOutline>
            </w:rPr>
            <w:t>)</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_Toc17511 \h </w:instrText>
          </w:r>
          <w:r>
            <w:rPr>
              <w:rFonts w:hint="eastAsia" w:ascii="仿宋" w:hAnsi="仿宋" w:eastAsia="仿宋" w:cs="仿宋"/>
            </w:rPr>
            <w:fldChar w:fldCharType="separate"/>
          </w:r>
          <w:r>
            <w:rPr>
              <w:rFonts w:hint="eastAsia" w:ascii="仿宋" w:hAnsi="仿宋" w:eastAsia="仿宋" w:cs="仿宋"/>
            </w:rPr>
            <w:t>37</w:t>
          </w:r>
          <w:r>
            <w:rPr>
              <w:rFonts w:hint="eastAsia" w:ascii="仿宋" w:hAnsi="仿宋" w:eastAsia="仿宋" w:cs="仿宋"/>
            </w:rPr>
            <w:fldChar w:fldCharType="end"/>
          </w:r>
          <w:r>
            <w:rPr>
              <w:rFonts w:hint="eastAsia" w:ascii="仿宋" w:hAnsi="仿宋" w:eastAsia="仿宋" w:cs="仿宋"/>
            </w:rPr>
            <w:fldChar w:fldCharType="end"/>
          </w:r>
        </w:p>
        <w:p w14:paraId="79F9DC06">
          <w:pPr>
            <w:pStyle w:val="17"/>
            <w:tabs>
              <w:tab w:val="right" w:leader="dot" w:pos="9355"/>
            </w:tabs>
            <w:rPr>
              <w:rFonts w:hint="eastAsia" w:ascii="仿宋" w:hAnsi="仿宋" w:eastAsia="仿宋" w:cs="仿宋"/>
            </w:rPr>
          </w:pPr>
          <w:r>
            <w:fldChar w:fldCharType="begin"/>
          </w:r>
          <w:r>
            <w:instrText xml:space="preserve"> HYPERLINK \l "_Toc6220" </w:instrText>
          </w:r>
          <w:r>
            <w:fldChar w:fldCharType="separate"/>
          </w:r>
          <w:r>
            <w:rPr>
              <w:rFonts w:hint="eastAsia" w:ascii="仿宋" w:hAnsi="仿宋" w:eastAsia="仿宋" w:cs="仿宋"/>
              <w:spacing w:val="20"/>
              <w14:textOutline w14:w="5791" w14:cap="sq" w14:cmpd="sng" w14:algn="ctr">
                <w14:solidFill>
                  <w14:srgbClr w14:val="000000"/>
                </w14:solidFill>
                <w14:prstDash w14:val="solid"/>
                <w14:bevel/>
              </w14:textOutline>
            </w:rPr>
            <w:t>(</w:t>
          </w:r>
          <w:r>
            <w:rPr>
              <w:rFonts w:hint="eastAsia" w:ascii="仿宋" w:hAnsi="仿宋" w:eastAsia="仿宋" w:cs="仿宋"/>
              <w:spacing w:val="19"/>
              <w14:textOutline w14:w="5791" w14:cap="sq" w14:cmpd="sng" w14:algn="ctr">
                <w14:solidFill>
                  <w14:srgbClr w14:val="000000"/>
                </w14:solidFill>
                <w14:prstDash w14:val="solid"/>
                <w14:bevel/>
              </w14:textOutline>
            </w:rPr>
            <w:t>十九)</w:t>
          </w:r>
          <w:r>
            <w:rPr>
              <w:rFonts w:hint="eastAsia" w:ascii="仿宋" w:hAnsi="仿宋" w:eastAsia="仿宋" w:cs="仿宋"/>
              <w:spacing w:val="19"/>
            </w:rPr>
            <w:t xml:space="preserve"> </w:t>
          </w:r>
          <w:r>
            <w:rPr>
              <w:rFonts w:hint="eastAsia" w:ascii="仿宋" w:hAnsi="仿宋" w:eastAsia="仿宋" w:cs="仿宋"/>
              <w:spacing w:val="19"/>
              <w14:textOutline w14:w="5791" w14:cap="sq" w14:cmpd="sng" w14:algn="ctr">
                <w14:solidFill>
                  <w14:srgbClr w14:val="000000"/>
                </w14:solidFill>
                <w14:prstDash w14:val="solid"/>
                <w14:bevel/>
              </w14:textOutline>
            </w:rPr>
            <w:t>其它有利于投标的资料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_Toc6220 \h </w:instrText>
          </w:r>
          <w:r>
            <w:rPr>
              <w:rFonts w:hint="eastAsia" w:ascii="仿宋" w:hAnsi="仿宋" w:eastAsia="仿宋" w:cs="仿宋"/>
            </w:rPr>
            <w:fldChar w:fldCharType="separate"/>
          </w:r>
          <w:r>
            <w:rPr>
              <w:rFonts w:hint="eastAsia" w:ascii="仿宋" w:hAnsi="仿宋" w:eastAsia="仿宋" w:cs="仿宋"/>
            </w:rPr>
            <w:t>39</w:t>
          </w:r>
          <w:r>
            <w:rPr>
              <w:rFonts w:hint="eastAsia" w:ascii="仿宋" w:hAnsi="仿宋" w:eastAsia="仿宋" w:cs="仿宋"/>
            </w:rPr>
            <w:fldChar w:fldCharType="end"/>
          </w:r>
          <w:r>
            <w:rPr>
              <w:rFonts w:hint="eastAsia" w:ascii="仿宋" w:hAnsi="仿宋" w:eastAsia="仿宋" w:cs="仿宋"/>
            </w:rPr>
            <w:fldChar w:fldCharType="end"/>
          </w:r>
        </w:p>
        <w:p w14:paraId="17EA5CFD">
          <w:pPr>
            <w:spacing w:line="280" w:lineRule="exact"/>
            <w:rPr>
              <w:rFonts w:hint="eastAsia" w:ascii="仿宋" w:hAnsi="仿宋" w:eastAsia="仿宋"/>
            </w:rPr>
          </w:pPr>
          <w:r>
            <w:rPr>
              <w:rFonts w:hint="eastAsia" w:ascii="仿宋" w:hAnsi="仿宋" w:eastAsia="仿宋" w:cs="仿宋"/>
              <w:sz w:val="22"/>
              <w:szCs w:val="22"/>
              <w:lang w:val="zh-CN"/>
            </w:rPr>
            <w:fldChar w:fldCharType="end"/>
          </w:r>
        </w:p>
      </w:sdtContent>
    </w:sdt>
    <w:p w14:paraId="79DEBB7A">
      <w:pPr>
        <w:rPr>
          <w:rFonts w:ascii="Times New Roman" w:hAnsi="Times New Roman" w:cs="Times New Roman" w:eastAsiaTheme="minorEastAsia"/>
        </w:rPr>
      </w:pPr>
    </w:p>
    <w:p w14:paraId="36530E90">
      <w:pPr>
        <w:pStyle w:val="10"/>
        <w:ind w:left="840" w:hanging="420"/>
        <w:rPr>
          <w:rFonts w:eastAsiaTheme="minorEastAsia"/>
        </w:rPr>
      </w:pPr>
    </w:p>
    <w:p w14:paraId="474BD353">
      <w:pPr>
        <w:pStyle w:val="10"/>
        <w:ind w:left="840" w:hanging="420"/>
        <w:rPr>
          <w:rFonts w:eastAsiaTheme="minorEastAsia"/>
        </w:rPr>
      </w:pPr>
    </w:p>
    <w:p w14:paraId="3C60D0AB">
      <w:pPr>
        <w:pStyle w:val="10"/>
        <w:ind w:left="840" w:hanging="420"/>
        <w:rPr>
          <w:rFonts w:eastAsiaTheme="minorEastAsia"/>
        </w:rPr>
      </w:pPr>
    </w:p>
    <w:p w14:paraId="6DB29C23">
      <w:pPr>
        <w:pStyle w:val="10"/>
        <w:ind w:left="840" w:hanging="420"/>
        <w:rPr>
          <w:rFonts w:eastAsiaTheme="minorEastAsia"/>
        </w:rPr>
      </w:pPr>
    </w:p>
    <w:p w14:paraId="649B9B67">
      <w:pPr>
        <w:pStyle w:val="10"/>
        <w:ind w:left="840" w:hanging="420"/>
        <w:rPr>
          <w:rFonts w:eastAsiaTheme="minorEastAsia"/>
        </w:rPr>
      </w:pPr>
    </w:p>
    <w:p w14:paraId="59F198C6">
      <w:pPr>
        <w:pStyle w:val="10"/>
        <w:ind w:left="840" w:hanging="420"/>
        <w:rPr>
          <w:rFonts w:eastAsiaTheme="minorEastAsia"/>
        </w:rPr>
      </w:pPr>
    </w:p>
    <w:p w14:paraId="710A03F2">
      <w:pPr>
        <w:pStyle w:val="10"/>
        <w:ind w:left="840" w:hanging="420"/>
        <w:rPr>
          <w:rFonts w:eastAsiaTheme="minorEastAsia"/>
        </w:rPr>
      </w:pPr>
    </w:p>
    <w:p w14:paraId="58FC7AEA">
      <w:pPr>
        <w:pStyle w:val="10"/>
        <w:ind w:left="840" w:hanging="420"/>
        <w:rPr>
          <w:rFonts w:eastAsiaTheme="minorEastAsia"/>
        </w:rPr>
      </w:pPr>
    </w:p>
    <w:p w14:paraId="644C054E">
      <w:pPr>
        <w:pStyle w:val="10"/>
        <w:ind w:left="840" w:hanging="420"/>
        <w:rPr>
          <w:rFonts w:eastAsiaTheme="minorEastAsia"/>
        </w:rPr>
      </w:pPr>
    </w:p>
    <w:p w14:paraId="2C9CD221">
      <w:pPr>
        <w:pStyle w:val="10"/>
        <w:ind w:left="840" w:hanging="420"/>
        <w:rPr>
          <w:rFonts w:eastAsiaTheme="minorEastAsia"/>
        </w:rPr>
      </w:pPr>
    </w:p>
    <w:p w14:paraId="63314414">
      <w:pPr>
        <w:pStyle w:val="10"/>
        <w:ind w:left="840" w:hanging="420"/>
        <w:rPr>
          <w:rFonts w:eastAsiaTheme="minorEastAsia"/>
        </w:rPr>
      </w:pPr>
    </w:p>
    <w:p w14:paraId="240098CB">
      <w:pPr>
        <w:pStyle w:val="10"/>
        <w:ind w:left="840" w:hanging="420"/>
        <w:rPr>
          <w:rFonts w:eastAsiaTheme="minorEastAsia"/>
        </w:rPr>
      </w:pPr>
    </w:p>
    <w:p w14:paraId="1D5E8B81">
      <w:pPr>
        <w:pStyle w:val="10"/>
        <w:ind w:left="840" w:hanging="420"/>
        <w:rPr>
          <w:rFonts w:eastAsiaTheme="minorEastAsia"/>
        </w:rPr>
      </w:pPr>
    </w:p>
    <w:p w14:paraId="012AC36A">
      <w:pPr>
        <w:pStyle w:val="10"/>
        <w:ind w:left="840" w:hanging="420"/>
        <w:rPr>
          <w:rFonts w:eastAsiaTheme="minorEastAsia"/>
        </w:rPr>
      </w:pPr>
    </w:p>
    <w:p w14:paraId="7C00563C">
      <w:pPr>
        <w:pStyle w:val="10"/>
        <w:ind w:left="840" w:hanging="420"/>
        <w:rPr>
          <w:rFonts w:eastAsiaTheme="minorEastAsia"/>
        </w:rPr>
      </w:pPr>
    </w:p>
    <w:p w14:paraId="66965A6A">
      <w:pPr>
        <w:pStyle w:val="10"/>
        <w:ind w:left="840" w:hanging="420"/>
        <w:rPr>
          <w:rFonts w:eastAsiaTheme="minorEastAsia"/>
        </w:rPr>
      </w:pPr>
    </w:p>
    <w:p w14:paraId="4D3C895D">
      <w:pPr>
        <w:pStyle w:val="10"/>
        <w:ind w:left="840" w:hanging="420"/>
        <w:rPr>
          <w:rFonts w:eastAsiaTheme="minorEastAsia"/>
        </w:rPr>
      </w:pPr>
    </w:p>
    <w:p w14:paraId="37105C99">
      <w:pPr>
        <w:pStyle w:val="10"/>
        <w:ind w:left="840" w:hanging="420"/>
        <w:rPr>
          <w:rFonts w:eastAsiaTheme="minorEastAsia"/>
        </w:rPr>
      </w:pPr>
    </w:p>
    <w:p w14:paraId="6E14AD02">
      <w:pPr>
        <w:pStyle w:val="10"/>
        <w:ind w:left="840" w:hanging="420"/>
        <w:rPr>
          <w:rFonts w:eastAsiaTheme="minorEastAsia"/>
        </w:rPr>
      </w:pPr>
    </w:p>
    <w:p w14:paraId="3E839B70">
      <w:pPr>
        <w:pStyle w:val="10"/>
        <w:ind w:left="840" w:hanging="420"/>
        <w:rPr>
          <w:rFonts w:eastAsiaTheme="minorEastAsia"/>
        </w:rPr>
      </w:pPr>
    </w:p>
    <w:p w14:paraId="302E54D3">
      <w:pPr>
        <w:pStyle w:val="10"/>
        <w:ind w:left="840" w:hanging="420"/>
        <w:rPr>
          <w:rFonts w:eastAsiaTheme="minorEastAsia"/>
        </w:rPr>
      </w:pPr>
    </w:p>
    <w:p w14:paraId="346B92E3">
      <w:pPr>
        <w:pStyle w:val="10"/>
        <w:ind w:left="840" w:hanging="420"/>
        <w:rPr>
          <w:rFonts w:eastAsiaTheme="minorEastAsia"/>
        </w:rPr>
      </w:pPr>
    </w:p>
    <w:p w14:paraId="3D1F10E3">
      <w:pPr>
        <w:pStyle w:val="10"/>
        <w:ind w:left="840" w:hanging="420"/>
        <w:rPr>
          <w:rFonts w:eastAsiaTheme="minorEastAsia"/>
        </w:rPr>
      </w:pPr>
    </w:p>
    <w:p w14:paraId="313FC786">
      <w:pPr>
        <w:pStyle w:val="10"/>
        <w:ind w:left="840" w:hanging="420"/>
        <w:rPr>
          <w:rFonts w:eastAsiaTheme="minorEastAsia"/>
        </w:rPr>
      </w:pPr>
    </w:p>
    <w:p w14:paraId="685E1D48">
      <w:pPr>
        <w:pStyle w:val="10"/>
        <w:ind w:left="840" w:hanging="420"/>
        <w:rPr>
          <w:rFonts w:eastAsiaTheme="minorEastAsia"/>
        </w:rPr>
      </w:pPr>
    </w:p>
    <w:p w14:paraId="24713E2F">
      <w:pPr>
        <w:pStyle w:val="10"/>
        <w:ind w:left="840" w:hanging="420"/>
        <w:rPr>
          <w:rFonts w:eastAsiaTheme="minorEastAsia"/>
        </w:rPr>
      </w:pPr>
    </w:p>
    <w:p w14:paraId="16BF4D56">
      <w:pPr>
        <w:pStyle w:val="10"/>
        <w:ind w:left="840" w:hanging="420"/>
        <w:rPr>
          <w:rFonts w:eastAsiaTheme="minorEastAsia"/>
        </w:rPr>
      </w:pPr>
    </w:p>
    <w:p w14:paraId="01201601">
      <w:pPr>
        <w:pStyle w:val="10"/>
        <w:ind w:left="840" w:hanging="420"/>
        <w:rPr>
          <w:rFonts w:eastAsiaTheme="minorEastAsia"/>
        </w:rPr>
      </w:pPr>
    </w:p>
    <w:p w14:paraId="73AC7F54">
      <w:pPr>
        <w:pStyle w:val="10"/>
        <w:ind w:left="840" w:hanging="420"/>
        <w:rPr>
          <w:rFonts w:eastAsiaTheme="minorEastAsia"/>
        </w:rPr>
      </w:pPr>
    </w:p>
    <w:p w14:paraId="61D6F77D">
      <w:pPr>
        <w:pStyle w:val="10"/>
        <w:ind w:left="840" w:hanging="420"/>
        <w:rPr>
          <w:rFonts w:eastAsiaTheme="minorEastAsia"/>
        </w:rPr>
      </w:pPr>
    </w:p>
    <w:p w14:paraId="16546F94">
      <w:pPr>
        <w:pStyle w:val="10"/>
        <w:ind w:left="840" w:hanging="420"/>
        <w:rPr>
          <w:rFonts w:eastAsiaTheme="minorEastAsia"/>
        </w:rPr>
      </w:pPr>
    </w:p>
    <w:p w14:paraId="0690A95B">
      <w:pPr>
        <w:pStyle w:val="10"/>
        <w:ind w:left="840" w:hanging="420"/>
        <w:rPr>
          <w:rFonts w:eastAsiaTheme="minorEastAsia"/>
        </w:rPr>
      </w:pPr>
    </w:p>
    <w:p w14:paraId="04E2DF67">
      <w:pPr>
        <w:pStyle w:val="10"/>
        <w:ind w:left="840" w:hanging="420"/>
        <w:rPr>
          <w:rFonts w:eastAsiaTheme="minorEastAsia"/>
        </w:rPr>
      </w:pPr>
    </w:p>
    <w:p w14:paraId="7BA7B80C">
      <w:pPr>
        <w:pStyle w:val="10"/>
        <w:ind w:left="840" w:hanging="420"/>
        <w:rPr>
          <w:rFonts w:eastAsiaTheme="minorEastAsia"/>
        </w:rPr>
      </w:pPr>
    </w:p>
    <w:p w14:paraId="14C7FC87">
      <w:pPr>
        <w:pStyle w:val="10"/>
        <w:ind w:left="840" w:hanging="420"/>
        <w:rPr>
          <w:rFonts w:eastAsiaTheme="minorEastAsia"/>
        </w:rPr>
      </w:pPr>
    </w:p>
    <w:p w14:paraId="22C805F5">
      <w:pPr>
        <w:pStyle w:val="10"/>
        <w:ind w:left="840" w:hanging="420"/>
        <w:rPr>
          <w:rFonts w:eastAsiaTheme="minorEastAsia"/>
        </w:rPr>
      </w:pPr>
    </w:p>
    <w:p w14:paraId="7362860B">
      <w:pPr>
        <w:pStyle w:val="10"/>
        <w:ind w:left="840" w:hanging="420"/>
        <w:rPr>
          <w:rFonts w:eastAsiaTheme="minorEastAsia"/>
        </w:rPr>
      </w:pPr>
    </w:p>
    <w:p w14:paraId="18B5A71A">
      <w:pPr>
        <w:pStyle w:val="10"/>
        <w:ind w:left="840" w:hanging="420"/>
        <w:rPr>
          <w:rFonts w:eastAsiaTheme="minorEastAsia"/>
        </w:rPr>
      </w:pPr>
    </w:p>
    <w:p w14:paraId="486E9ACC">
      <w:pPr>
        <w:pStyle w:val="10"/>
        <w:ind w:left="840" w:hanging="420"/>
        <w:rPr>
          <w:rFonts w:eastAsiaTheme="minorEastAsia"/>
        </w:rPr>
      </w:pPr>
    </w:p>
    <w:p w14:paraId="01B8ABDA">
      <w:pPr>
        <w:pStyle w:val="10"/>
        <w:ind w:left="840" w:hanging="420"/>
        <w:rPr>
          <w:rFonts w:eastAsiaTheme="minorEastAsia"/>
        </w:rPr>
      </w:pPr>
    </w:p>
    <w:p w14:paraId="0F987010">
      <w:pPr>
        <w:pStyle w:val="10"/>
        <w:ind w:left="840" w:hanging="420"/>
        <w:rPr>
          <w:rFonts w:eastAsiaTheme="minorEastAsia"/>
        </w:rPr>
      </w:pPr>
    </w:p>
    <w:p w14:paraId="56AB2A2B">
      <w:pPr>
        <w:pStyle w:val="10"/>
        <w:ind w:left="840" w:hanging="420"/>
        <w:rPr>
          <w:rFonts w:eastAsiaTheme="minorEastAsia"/>
        </w:rPr>
      </w:pPr>
    </w:p>
    <w:p w14:paraId="56813F30">
      <w:pPr>
        <w:pStyle w:val="10"/>
        <w:ind w:left="840" w:hanging="420"/>
        <w:rPr>
          <w:rFonts w:eastAsiaTheme="minorEastAsia"/>
        </w:rPr>
      </w:pPr>
    </w:p>
    <w:p w14:paraId="16D16D24">
      <w:pPr>
        <w:pStyle w:val="10"/>
        <w:ind w:left="840" w:hanging="420"/>
        <w:rPr>
          <w:rFonts w:eastAsiaTheme="minorEastAsia"/>
        </w:rPr>
      </w:pPr>
    </w:p>
    <w:p w14:paraId="6B3A1EFB">
      <w:pPr>
        <w:pStyle w:val="10"/>
        <w:ind w:left="840" w:hanging="420"/>
        <w:rPr>
          <w:rFonts w:eastAsiaTheme="minorEastAsia"/>
        </w:rPr>
      </w:pPr>
    </w:p>
    <w:p w14:paraId="16786B2A">
      <w:pPr>
        <w:pStyle w:val="10"/>
        <w:ind w:left="840" w:hanging="420"/>
        <w:rPr>
          <w:rFonts w:eastAsiaTheme="minorEastAsia"/>
        </w:rPr>
      </w:pPr>
    </w:p>
    <w:p w14:paraId="4A5520E4">
      <w:pPr>
        <w:pStyle w:val="10"/>
        <w:ind w:left="840" w:hanging="420"/>
        <w:rPr>
          <w:rFonts w:eastAsiaTheme="minorEastAsia"/>
        </w:rPr>
      </w:pPr>
    </w:p>
    <w:p w14:paraId="40596303">
      <w:pPr>
        <w:pStyle w:val="10"/>
        <w:ind w:left="840" w:hanging="420"/>
        <w:rPr>
          <w:rFonts w:eastAsiaTheme="minorEastAsia"/>
        </w:rPr>
      </w:pPr>
    </w:p>
    <w:p w14:paraId="2DC3C116">
      <w:pPr>
        <w:pStyle w:val="10"/>
        <w:ind w:left="840" w:hanging="420"/>
        <w:rPr>
          <w:rFonts w:eastAsiaTheme="minorEastAsia"/>
        </w:rPr>
      </w:pPr>
    </w:p>
    <w:p w14:paraId="77BD3FDE">
      <w:pPr>
        <w:pStyle w:val="10"/>
        <w:ind w:left="840" w:hanging="420"/>
        <w:rPr>
          <w:rFonts w:eastAsiaTheme="minorEastAsia"/>
        </w:rPr>
      </w:pPr>
    </w:p>
    <w:p w14:paraId="6FEFBB96">
      <w:pPr>
        <w:spacing w:line="16" w:lineRule="auto"/>
        <w:rPr>
          <w:rFonts w:ascii="Times New Roman" w:hAnsi="Times New Roman" w:cs="Times New Roman"/>
          <w:sz w:val="2"/>
        </w:rPr>
      </w:pPr>
    </w:p>
    <w:p w14:paraId="034DD8B0">
      <w:pPr>
        <w:rPr>
          <w:rFonts w:ascii="Times New Roman" w:hAnsi="Times New Roman" w:cs="Times New Roman"/>
        </w:rPr>
        <w:sectPr>
          <w:headerReference r:id="rId5" w:type="default"/>
          <w:footerReference r:id="rId6" w:type="default"/>
          <w:pgSz w:w="11906" w:h="16839"/>
          <w:pgMar w:top="1113" w:right="1133" w:bottom="400" w:left="1418" w:header="878" w:footer="0" w:gutter="0"/>
          <w:cols w:equalWidth="0" w:num="1">
            <w:col w:w="9355"/>
          </w:cols>
        </w:sectPr>
      </w:pPr>
    </w:p>
    <w:p w14:paraId="652A01B9">
      <w:pPr>
        <w:spacing w:before="36" w:line="184" w:lineRule="auto"/>
        <w:ind w:left="20"/>
        <w:rPr>
          <w:rFonts w:ascii="Times New Roman" w:hAnsi="Times New Roman" w:cs="Times New Roman"/>
          <w:sz w:val="17"/>
          <w:szCs w:val="17"/>
        </w:rPr>
      </w:pPr>
      <w:r>
        <w:rPr>
          <w:rFonts w:ascii="Times New Roman" w:hAnsi="Times New Roman" w:eastAsia="宋体" w:cs="Times New Roman"/>
          <w:i/>
          <w:iCs/>
          <w:spacing w:val="6"/>
          <w:sz w:val="18"/>
          <w:szCs w:val="18"/>
          <w14:textOutline w14:w="3263" w14:cap="sq" w14:cmpd="sng" w14:algn="ctr">
            <w14:solidFill>
              <w14:srgbClr w14:val="000000"/>
            </w14:solidFill>
            <w14:prstDash w14:val="solid"/>
            <w14:bevel/>
          </w14:textOutline>
        </w:rPr>
        <w:t>电</w:t>
      </w:r>
      <w:r>
        <w:rPr>
          <w:rFonts w:ascii="Times New Roman" w:hAnsi="Times New Roman" w:eastAsia="宋体" w:cs="Times New Roman"/>
          <w:i/>
          <w:iCs/>
          <w:spacing w:val="5"/>
          <w:sz w:val="18"/>
          <w:szCs w:val="18"/>
          <w14:textOutline w14:w="3263" w14:cap="sq" w14:cmpd="sng" w14:algn="ctr">
            <w14:solidFill>
              <w14:srgbClr w14:val="000000"/>
            </w14:solidFill>
            <w14:prstDash w14:val="solid"/>
            <w14:bevel/>
          </w14:textOutline>
        </w:rPr>
        <w:t>话</w:t>
      </w:r>
      <w:r>
        <w:rPr>
          <w:rFonts w:ascii="Times New Roman" w:hAnsi="Times New Roman" w:eastAsia="宋体" w:cs="Times New Roman"/>
          <w:i/>
          <w:iCs/>
          <w:spacing w:val="3"/>
          <w:sz w:val="18"/>
          <w:szCs w:val="18"/>
          <w14:textOutline w14:w="3263" w14:cap="sq" w14:cmpd="sng" w14:algn="ctr">
            <w14:solidFill>
              <w14:srgbClr w14:val="000000"/>
            </w14:solidFill>
            <w14:prstDash w14:val="solid"/>
            <w14:bevel/>
          </w14:textOutline>
        </w:rPr>
        <w:t>：</w:t>
      </w:r>
      <w:r>
        <w:rPr>
          <w:rFonts w:ascii="Times New Roman" w:hAnsi="Times New Roman" w:cs="Times New Roman"/>
          <w:b/>
          <w:bCs/>
          <w:i/>
          <w:iCs/>
          <w:spacing w:val="3"/>
          <w:sz w:val="17"/>
          <w:szCs w:val="17"/>
        </w:rPr>
        <w:t>0909-2312785</w:t>
      </w:r>
    </w:p>
    <w:p w14:paraId="011EA9DB">
      <w:pPr>
        <w:spacing w:line="14" w:lineRule="auto"/>
        <w:rPr>
          <w:rFonts w:ascii="Times New Roman" w:hAnsi="Times New Roman" w:cs="Times New Roman"/>
          <w:sz w:val="2"/>
        </w:rPr>
      </w:pPr>
      <w:r>
        <w:rPr>
          <w:rFonts w:ascii="Times New Roman" w:hAnsi="Times New Roman" w:cs="Times New Roman"/>
          <w:sz w:val="2"/>
          <w:szCs w:val="2"/>
        </w:rPr>
        <w:br w:type="column"/>
      </w:r>
    </w:p>
    <w:p w14:paraId="0397376A">
      <w:pPr>
        <w:spacing w:before="35" w:line="184" w:lineRule="auto"/>
        <w:rPr>
          <w:rFonts w:ascii="Times New Roman" w:hAnsi="Times New Roman" w:eastAsia="宋体" w:cs="Times New Roman"/>
          <w:sz w:val="18"/>
          <w:szCs w:val="18"/>
        </w:rPr>
      </w:pPr>
      <w:r>
        <w:rPr>
          <w:rFonts w:ascii="Times New Roman" w:hAnsi="Times New Roman" w:eastAsia="宋体" w:cs="Times New Roman"/>
          <w:i/>
          <w:iCs/>
          <w:spacing w:val="7"/>
          <w:sz w:val="18"/>
          <w:szCs w:val="18"/>
          <w14:textOutline w14:w="3263" w14:cap="sq" w14:cmpd="sng" w14:algn="ctr">
            <w14:solidFill>
              <w14:srgbClr w14:val="000000"/>
            </w14:solidFill>
            <w14:prstDash w14:val="solid"/>
            <w14:bevel/>
          </w14:textOutline>
        </w:rPr>
        <w:t>博州政府采购中</w:t>
      </w:r>
      <w:r>
        <w:rPr>
          <w:rFonts w:ascii="Times New Roman" w:hAnsi="Times New Roman" w:eastAsia="宋体" w:cs="Times New Roman"/>
          <w:i/>
          <w:iCs/>
          <w:spacing w:val="5"/>
          <w:sz w:val="18"/>
          <w:szCs w:val="18"/>
          <w14:textOutline w14:w="3263" w14:cap="sq" w14:cmpd="sng" w14:algn="ctr">
            <w14:solidFill>
              <w14:srgbClr w14:val="000000"/>
            </w14:solidFill>
            <w14:prstDash w14:val="solid"/>
            <w14:bevel/>
          </w14:textOutline>
        </w:rPr>
        <w:t>心</w:t>
      </w:r>
    </w:p>
    <w:p w14:paraId="70CB8E9A">
      <w:pPr>
        <w:rPr>
          <w:rFonts w:ascii="Times New Roman" w:hAnsi="Times New Roman" w:cs="Times New Roman"/>
        </w:rPr>
        <w:sectPr>
          <w:type w:val="continuous"/>
          <w:pgSz w:w="11906" w:h="16839"/>
          <w:pgMar w:top="1113" w:right="1133" w:bottom="400" w:left="1418" w:header="878" w:footer="0" w:gutter="0"/>
          <w:cols w:equalWidth="0" w:num="2">
            <w:col w:w="6844" w:space="100"/>
            <w:col w:w="2412"/>
          </w:cols>
        </w:sectPr>
      </w:pPr>
    </w:p>
    <w:p w14:paraId="284E1E55">
      <w:pPr>
        <w:spacing w:before="173" w:line="225" w:lineRule="auto"/>
        <w:ind w:left="3177"/>
        <w:outlineLvl w:val="0"/>
        <w:rPr>
          <w:rFonts w:ascii="Times New Roman" w:hAnsi="Times New Roman" w:eastAsia="宋体" w:cs="Times New Roman"/>
          <w:sz w:val="35"/>
          <w:szCs w:val="35"/>
        </w:rPr>
      </w:pPr>
      <w:bookmarkStart w:id="0" w:name="_Toc22273"/>
      <w:r>
        <w:rPr>
          <w:rFonts w:ascii="Times New Roman" w:hAnsi="Times New Roman" w:eastAsia="宋体" w:cs="Times New Roman"/>
          <w:spacing w:val="13"/>
          <w:sz w:val="35"/>
          <w:szCs w:val="35"/>
          <w14:textOutline w14:w="6540" w14:cap="sq" w14:cmpd="sng" w14:algn="ctr">
            <w14:solidFill>
              <w14:srgbClr w14:val="000000"/>
            </w14:solidFill>
            <w14:prstDash w14:val="solid"/>
            <w14:bevel/>
          </w14:textOutline>
        </w:rPr>
        <w:t>第</w:t>
      </w:r>
      <w:r>
        <w:rPr>
          <w:rFonts w:ascii="Times New Roman" w:hAnsi="Times New Roman" w:eastAsia="宋体" w:cs="Times New Roman"/>
          <w:spacing w:val="8"/>
          <w:sz w:val="35"/>
          <w:szCs w:val="35"/>
          <w14:textOutline w14:w="6540" w14:cap="sq" w14:cmpd="sng" w14:algn="ctr">
            <w14:solidFill>
              <w14:srgbClr w14:val="000000"/>
            </w14:solidFill>
            <w14:prstDash w14:val="solid"/>
            <w14:bevel/>
          </w14:textOutline>
        </w:rPr>
        <w:t>一部分</w:t>
      </w:r>
      <w:r>
        <w:rPr>
          <w:rFonts w:ascii="Times New Roman" w:hAnsi="Times New Roman" w:eastAsia="宋体" w:cs="Times New Roman"/>
          <w:spacing w:val="8"/>
          <w:sz w:val="35"/>
          <w:szCs w:val="35"/>
        </w:rPr>
        <w:t xml:space="preserve">  </w:t>
      </w:r>
      <w:r>
        <w:rPr>
          <w:rFonts w:ascii="Times New Roman" w:hAnsi="Times New Roman" w:eastAsia="宋体" w:cs="Times New Roman"/>
          <w:spacing w:val="8"/>
          <w:sz w:val="35"/>
          <w:szCs w:val="35"/>
          <w14:textOutline w14:w="6540" w14:cap="sq" w14:cmpd="sng" w14:algn="ctr">
            <w14:solidFill>
              <w14:srgbClr w14:val="000000"/>
            </w14:solidFill>
            <w14:prstDash w14:val="solid"/>
            <w14:bevel/>
          </w14:textOutline>
        </w:rPr>
        <w:t>投标邀请</w:t>
      </w:r>
      <w:bookmarkEnd w:id="0"/>
    </w:p>
    <w:p w14:paraId="387CB752">
      <w:pPr>
        <w:spacing w:before="200" w:line="174" w:lineRule="auto"/>
        <w:ind w:left="363"/>
        <w:rPr>
          <w:rFonts w:ascii="Times New Roman" w:hAnsi="Times New Roman" w:eastAsia="微软雅黑" w:cs="Times New Roman"/>
          <w:sz w:val="23"/>
          <w:szCs w:val="23"/>
        </w:rPr>
      </w:pPr>
      <w:r>
        <w:rPr>
          <w:rFonts w:ascii="Times New Roman" w:hAnsi="Times New Roman" w:eastAsia="宋体" w:cs="Times New Roman"/>
          <w:spacing w:val="20"/>
          <w:sz w:val="23"/>
          <w:szCs w:val="23"/>
          <w14:textOutline w14:w="4356" w14:cap="sq" w14:cmpd="sng" w14:algn="ctr">
            <w14:solidFill>
              <w14:srgbClr w14:val="000000"/>
            </w14:solidFill>
            <w14:prstDash w14:val="solid"/>
            <w14:bevel/>
          </w14:textOutline>
        </w:rPr>
        <w:t>博</w:t>
      </w:r>
      <w:r>
        <w:rPr>
          <w:rFonts w:ascii="Times New Roman" w:hAnsi="Times New Roman" w:eastAsia="宋体" w:cs="Times New Roman"/>
          <w:spacing w:val="10"/>
          <w:sz w:val="23"/>
          <w:szCs w:val="23"/>
          <w14:textOutline w14:w="4356" w14:cap="sq" w14:cmpd="sng" w14:algn="ctr">
            <w14:solidFill>
              <w14:srgbClr w14:val="000000"/>
            </w14:solidFill>
            <w14:prstDash w14:val="solid"/>
            <w14:bevel/>
          </w14:textOutline>
        </w:rPr>
        <w:t>州政府采购中心拟对以下项目进行集中采购，欢迎符合条件的投标人参加</w:t>
      </w:r>
      <w:r>
        <w:rPr>
          <w:rFonts w:ascii="Times New Roman" w:hAnsi="Times New Roman" w:eastAsia="微软雅黑" w:cs="Times New Roman"/>
          <w:spacing w:val="10"/>
          <w:sz w:val="23"/>
          <w:szCs w:val="23"/>
        </w:rPr>
        <w:t>。</w:t>
      </w:r>
    </w:p>
    <w:tbl>
      <w:tblPr>
        <w:tblStyle w:val="25"/>
        <w:tblW w:w="94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6"/>
        <w:gridCol w:w="1440"/>
        <w:gridCol w:w="295"/>
        <w:gridCol w:w="300"/>
        <w:gridCol w:w="120"/>
        <w:gridCol w:w="355"/>
        <w:gridCol w:w="3428"/>
        <w:gridCol w:w="206"/>
        <w:gridCol w:w="983"/>
        <w:gridCol w:w="364"/>
        <w:gridCol w:w="1440"/>
      </w:tblGrid>
      <w:tr w14:paraId="0A9E7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556" w:type="dxa"/>
            <w:vMerge w:val="restart"/>
            <w:tcBorders>
              <w:bottom w:val="nil"/>
            </w:tcBorders>
          </w:tcPr>
          <w:p w14:paraId="1C216065">
            <w:pPr>
              <w:spacing w:line="242" w:lineRule="auto"/>
              <w:rPr>
                <w:rFonts w:ascii="Times New Roman" w:hAnsi="Times New Roman" w:cs="Times New Roman"/>
              </w:rPr>
            </w:pPr>
          </w:p>
          <w:p w14:paraId="2D613423">
            <w:pPr>
              <w:spacing w:line="242" w:lineRule="auto"/>
              <w:rPr>
                <w:rFonts w:ascii="Times New Roman" w:hAnsi="Times New Roman" w:cs="Times New Roman"/>
              </w:rPr>
            </w:pPr>
          </w:p>
          <w:p w14:paraId="0759F444">
            <w:pPr>
              <w:spacing w:before="75" w:line="192" w:lineRule="auto"/>
              <w:ind w:left="243"/>
              <w:rPr>
                <w:rFonts w:ascii="Times New Roman" w:hAnsi="Times New Roman" w:eastAsia="宋体" w:cs="Times New Roman"/>
                <w:sz w:val="23"/>
                <w:szCs w:val="23"/>
              </w:rPr>
            </w:pPr>
            <w:r>
              <w:rPr>
                <w:rFonts w:ascii="Times New Roman" w:hAnsi="Times New Roman" w:eastAsia="宋体" w:cs="Times New Roman"/>
                <w:sz w:val="23"/>
                <w:szCs w:val="23"/>
              </w:rPr>
              <w:t>1</w:t>
            </w:r>
          </w:p>
        </w:tc>
        <w:tc>
          <w:tcPr>
            <w:tcW w:w="1440" w:type="dxa"/>
            <w:vMerge w:val="restart"/>
            <w:tcBorders>
              <w:bottom w:val="nil"/>
            </w:tcBorders>
          </w:tcPr>
          <w:p w14:paraId="6236B43B">
            <w:pPr>
              <w:spacing w:line="447" w:lineRule="auto"/>
              <w:rPr>
                <w:rFonts w:ascii="Times New Roman" w:hAnsi="Times New Roman" w:cs="Times New Roman"/>
              </w:rPr>
            </w:pPr>
          </w:p>
          <w:p w14:paraId="7A3311CE">
            <w:pPr>
              <w:spacing w:before="74" w:line="227" w:lineRule="auto"/>
              <w:ind w:left="112"/>
              <w:rPr>
                <w:rFonts w:ascii="Times New Roman" w:hAnsi="Times New Roman" w:eastAsia="宋体" w:cs="Times New Roman"/>
                <w:sz w:val="23"/>
                <w:szCs w:val="23"/>
              </w:rPr>
            </w:pP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采购项</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目</w:t>
            </w:r>
          </w:p>
        </w:tc>
        <w:tc>
          <w:tcPr>
            <w:tcW w:w="1070" w:type="dxa"/>
            <w:gridSpan w:val="4"/>
          </w:tcPr>
          <w:p w14:paraId="3D360D44">
            <w:pPr>
              <w:spacing w:line="241" w:lineRule="auto"/>
              <w:rPr>
                <w:rFonts w:ascii="Times New Roman" w:hAnsi="Times New Roman" w:cs="Times New Roman"/>
              </w:rPr>
            </w:pPr>
          </w:p>
          <w:p w14:paraId="1EA93C2E">
            <w:pPr>
              <w:spacing w:before="75" w:line="230" w:lineRule="auto"/>
              <w:ind w:left="116"/>
              <w:rPr>
                <w:rFonts w:ascii="Times New Roman" w:hAnsi="Times New Roman" w:eastAsia="宋体" w:cs="Times New Roman"/>
                <w:sz w:val="23"/>
                <w:szCs w:val="23"/>
              </w:rPr>
            </w:pPr>
            <w:r>
              <w:rPr>
                <w:rFonts w:ascii="Times New Roman" w:hAnsi="Times New Roman" w:eastAsia="宋体" w:cs="Times New Roman"/>
                <w:spacing w:val="5"/>
                <w:sz w:val="23"/>
                <w:szCs w:val="23"/>
                <w14:textOutline w14:w="4356" w14:cap="sq" w14:cmpd="sng" w14:algn="ctr">
                  <w14:solidFill>
                    <w14:srgbClr w14:val="000000"/>
                  </w14:solidFill>
                  <w14:prstDash w14:val="solid"/>
                  <w14:bevel/>
                </w14:textOutline>
              </w:rPr>
              <w:t>名</w:t>
            </w:r>
            <w:r>
              <w:rPr>
                <w:rFonts w:ascii="Times New Roman" w:hAnsi="Times New Roman" w:eastAsia="宋体" w:cs="Times New Roman"/>
                <w:spacing w:val="5"/>
                <w:sz w:val="23"/>
                <w:szCs w:val="23"/>
              </w:rPr>
              <w:t xml:space="preserve">  </w:t>
            </w:r>
            <w:r>
              <w:rPr>
                <w:rFonts w:ascii="Times New Roman" w:hAnsi="Times New Roman" w:eastAsia="宋体" w:cs="Times New Roman"/>
                <w:spacing w:val="5"/>
                <w:sz w:val="23"/>
                <w:szCs w:val="23"/>
                <w14:textOutline w14:w="4356" w14:cap="sq" w14:cmpd="sng" w14:algn="ctr">
                  <w14:solidFill>
                    <w14:srgbClr w14:val="000000"/>
                  </w14:solidFill>
                  <w14:prstDash w14:val="solid"/>
                  <w14:bevel/>
                </w14:textOutline>
              </w:rPr>
              <w:t>称</w:t>
            </w:r>
          </w:p>
        </w:tc>
        <w:tc>
          <w:tcPr>
            <w:tcW w:w="6421" w:type="dxa"/>
            <w:gridSpan w:val="5"/>
            <w:vAlign w:val="center"/>
          </w:tcPr>
          <w:p w14:paraId="00C31B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Times New Roman" w:hAnsi="Times New Roman" w:eastAsia="宋体" w:cs="Times New Roman"/>
                <w:sz w:val="23"/>
                <w:szCs w:val="23"/>
              </w:rPr>
            </w:pPr>
            <w:r>
              <w:rPr>
                <w:rFonts w:hint="eastAsia" w:ascii="Times New Roman" w:hAnsi="Times New Roman" w:eastAsia="楷体" w:cs="Times New Roman"/>
                <w:b w:val="0"/>
                <w:snapToGrid w:val="0"/>
                <w:color w:val="auto"/>
                <w:spacing w:val="10"/>
                <w:sz w:val="31"/>
                <w:szCs w:val="31"/>
                <w:lang w:val="en-US" w:eastAsia="zh-CN" w:bidi="ar-SA"/>
                <w14:textOutline w14:w="5791" w14:cap="sq" w14:cmpd="sng" w14:algn="ctr">
                  <w14:solidFill>
                    <w14:srgbClr w14:val="000000"/>
                  </w14:solidFill>
                  <w14:prstDash w14:val="solid"/>
                  <w14:bevel/>
                </w14:textOutline>
              </w:rPr>
              <w:t>博州检验检查结果交换共享中心建设项目</w:t>
            </w:r>
          </w:p>
        </w:tc>
      </w:tr>
      <w:tr w14:paraId="6120B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vMerge w:val="continue"/>
            <w:tcBorders>
              <w:top w:val="nil"/>
            </w:tcBorders>
          </w:tcPr>
          <w:p w14:paraId="29889602">
            <w:pPr>
              <w:rPr>
                <w:rFonts w:ascii="Times New Roman" w:hAnsi="Times New Roman" w:cs="Times New Roman"/>
              </w:rPr>
            </w:pPr>
          </w:p>
        </w:tc>
        <w:tc>
          <w:tcPr>
            <w:tcW w:w="1440" w:type="dxa"/>
            <w:vMerge w:val="continue"/>
            <w:tcBorders>
              <w:top w:val="nil"/>
            </w:tcBorders>
          </w:tcPr>
          <w:p w14:paraId="7CFF0E3A">
            <w:pPr>
              <w:rPr>
                <w:rFonts w:ascii="Times New Roman" w:hAnsi="Times New Roman" w:cs="Times New Roman"/>
              </w:rPr>
            </w:pPr>
          </w:p>
        </w:tc>
        <w:tc>
          <w:tcPr>
            <w:tcW w:w="1070" w:type="dxa"/>
            <w:gridSpan w:val="4"/>
          </w:tcPr>
          <w:p w14:paraId="54E261E8">
            <w:pPr>
              <w:spacing w:before="117" w:line="227" w:lineRule="auto"/>
              <w:ind w:left="115"/>
              <w:rPr>
                <w:rFonts w:ascii="Times New Roman" w:hAnsi="Times New Roman" w:eastAsia="仿宋" w:cs="Times New Roman"/>
                <w:sz w:val="23"/>
                <w:szCs w:val="23"/>
              </w:rPr>
            </w:pPr>
            <w:r>
              <w:rPr>
                <w:rFonts w:ascii="Times New Roman" w:hAnsi="Times New Roman" w:eastAsia="宋体" w:cs="Times New Roman"/>
                <w:spacing w:val="9"/>
                <w:sz w:val="23"/>
                <w:szCs w:val="23"/>
                <w14:textOutline w14:w="4356" w14:cap="sq" w14:cmpd="sng" w14:algn="ctr">
                  <w14:solidFill>
                    <w14:srgbClr w14:val="000000"/>
                  </w14:solidFill>
                  <w14:prstDash w14:val="solid"/>
                  <w14:bevel/>
                </w14:textOutline>
              </w:rPr>
              <w:t>编</w:t>
            </w:r>
            <w:r>
              <w:rPr>
                <w:rFonts w:ascii="Times New Roman" w:hAnsi="Times New Roman" w:eastAsia="宋体" w:cs="Times New Roman"/>
                <w:spacing w:val="7"/>
                <w:sz w:val="23"/>
                <w:szCs w:val="23"/>
              </w:rPr>
              <w:t xml:space="preserve">  </w:t>
            </w:r>
            <w:r>
              <w:rPr>
                <w:rFonts w:ascii="Times New Roman" w:hAnsi="Times New Roman" w:eastAsia="仿宋" w:cs="Times New Roman"/>
                <w:spacing w:val="7"/>
                <w:sz w:val="23"/>
                <w:szCs w:val="23"/>
                <w14:textOutline w14:w="4356" w14:cap="sq" w14:cmpd="sng" w14:algn="ctr">
                  <w14:solidFill>
                    <w14:srgbClr w14:val="000000"/>
                  </w14:solidFill>
                  <w14:prstDash w14:val="solid"/>
                  <w14:bevel/>
                </w14:textOutline>
              </w:rPr>
              <w:t>号</w:t>
            </w:r>
          </w:p>
        </w:tc>
        <w:tc>
          <w:tcPr>
            <w:tcW w:w="6421" w:type="dxa"/>
            <w:gridSpan w:val="5"/>
          </w:tcPr>
          <w:p w14:paraId="353DB7E4">
            <w:pPr>
              <w:spacing w:before="143" w:line="205" w:lineRule="auto"/>
              <w:ind w:left="122"/>
              <w:rPr>
                <w:rFonts w:ascii="Times New Roman" w:hAnsi="Times New Roman" w:eastAsia="宋体" w:cs="Times New Roman"/>
                <w:sz w:val="23"/>
                <w:szCs w:val="23"/>
              </w:rPr>
            </w:pPr>
            <w:r>
              <w:rPr>
                <w:rFonts w:hint="eastAsia" w:ascii="Times New Roman" w:hAnsi="Times New Roman" w:eastAsia="宋体" w:cs="Times New Roman"/>
                <w:color w:val="FF0000"/>
                <w:sz w:val="23"/>
                <w:szCs w:val="23"/>
              </w:rPr>
              <w:t xml:space="preserve"> BZGK20250</w:t>
            </w:r>
            <w:r>
              <w:rPr>
                <w:rFonts w:hint="eastAsia" w:ascii="Times New Roman" w:hAnsi="Times New Roman" w:eastAsia="宋体" w:cs="Times New Roman"/>
                <w:color w:val="FF0000"/>
                <w:sz w:val="23"/>
                <w:szCs w:val="23"/>
                <w:lang w:val="en-US" w:eastAsia="zh-CN"/>
              </w:rPr>
              <w:t>07</w:t>
            </w:r>
          </w:p>
        </w:tc>
      </w:tr>
      <w:tr w14:paraId="78951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vMerge w:val="restart"/>
            <w:tcBorders>
              <w:bottom w:val="nil"/>
            </w:tcBorders>
          </w:tcPr>
          <w:p w14:paraId="0FD5E163">
            <w:pPr>
              <w:spacing w:line="332" w:lineRule="auto"/>
              <w:rPr>
                <w:rFonts w:ascii="Times New Roman" w:hAnsi="Times New Roman" w:cs="Times New Roman"/>
              </w:rPr>
            </w:pPr>
          </w:p>
          <w:p w14:paraId="2FA97FEB">
            <w:pPr>
              <w:spacing w:before="74" w:line="192" w:lineRule="auto"/>
              <w:ind w:left="228"/>
              <w:rPr>
                <w:rFonts w:ascii="Times New Roman" w:hAnsi="Times New Roman" w:eastAsia="宋体" w:cs="Times New Roman"/>
                <w:sz w:val="23"/>
                <w:szCs w:val="23"/>
              </w:rPr>
            </w:pPr>
            <w:r>
              <w:rPr>
                <w:rFonts w:ascii="Times New Roman" w:hAnsi="Times New Roman" w:eastAsia="宋体" w:cs="Times New Roman"/>
                <w:sz w:val="23"/>
                <w:szCs w:val="23"/>
              </w:rPr>
              <w:t>2</w:t>
            </w:r>
          </w:p>
        </w:tc>
        <w:tc>
          <w:tcPr>
            <w:tcW w:w="1440" w:type="dxa"/>
            <w:vMerge w:val="restart"/>
            <w:tcBorders>
              <w:bottom w:val="nil"/>
            </w:tcBorders>
          </w:tcPr>
          <w:p w14:paraId="73F3417A">
            <w:pPr>
              <w:spacing w:line="294" w:lineRule="auto"/>
              <w:rPr>
                <w:rFonts w:ascii="Times New Roman" w:hAnsi="Times New Roman" w:cs="Times New Roman"/>
              </w:rPr>
            </w:pPr>
          </w:p>
          <w:p w14:paraId="4907E824">
            <w:pPr>
              <w:spacing w:before="75" w:line="227" w:lineRule="auto"/>
              <w:ind w:left="112"/>
              <w:rPr>
                <w:rFonts w:ascii="Times New Roman" w:hAnsi="Times New Roman" w:eastAsia="宋体" w:cs="Times New Roman"/>
                <w:sz w:val="23"/>
                <w:szCs w:val="23"/>
              </w:rPr>
            </w:pP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采</w:t>
            </w:r>
            <w:r>
              <w:rPr>
                <w:rFonts w:ascii="Times New Roman" w:hAnsi="Times New Roman" w:eastAsia="宋体" w:cs="Times New Roman"/>
                <w:spacing w:val="7"/>
                <w:sz w:val="23"/>
                <w:szCs w:val="23"/>
              </w:rPr>
              <w:t xml:space="preserve"> </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购</w:t>
            </w:r>
            <w:r>
              <w:rPr>
                <w:rFonts w:ascii="Times New Roman" w:hAnsi="Times New Roman" w:eastAsia="宋体" w:cs="Times New Roman"/>
                <w:spacing w:val="7"/>
                <w:sz w:val="23"/>
                <w:szCs w:val="23"/>
              </w:rPr>
              <w:t xml:space="preserve"> </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人</w:t>
            </w:r>
          </w:p>
        </w:tc>
        <w:tc>
          <w:tcPr>
            <w:tcW w:w="1070" w:type="dxa"/>
            <w:gridSpan w:val="4"/>
          </w:tcPr>
          <w:p w14:paraId="71CE748E">
            <w:pPr>
              <w:spacing w:before="114" w:line="230" w:lineRule="auto"/>
              <w:ind w:left="116"/>
              <w:rPr>
                <w:rFonts w:ascii="Times New Roman" w:hAnsi="Times New Roman" w:eastAsia="宋体" w:cs="Times New Roman"/>
                <w:sz w:val="23"/>
                <w:szCs w:val="23"/>
              </w:rPr>
            </w:pPr>
            <w:r>
              <w:rPr>
                <w:rFonts w:ascii="Times New Roman" w:hAnsi="Times New Roman" w:eastAsia="宋体" w:cs="Times New Roman"/>
                <w:spacing w:val="5"/>
                <w:sz w:val="23"/>
                <w:szCs w:val="23"/>
                <w14:textOutline w14:w="4356" w14:cap="sq" w14:cmpd="sng" w14:algn="ctr">
                  <w14:solidFill>
                    <w14:srgbClr w14:val="000000"/>
                  </w14:solidFill>
                  <w14:prstDash w14:val="solid"/>
                  <w14:bevel/>
                </w14:textOutline>
              </w:rPr>
              <w:t>名</w:t>
            </w:r>
            <w:r>
              <w:rPr>
                <w:rFonts w:ascii="Times New Roman" w:hAnsi="Times New Roman" w:eastAsia="宋体" w:cs="Times New Roman"/>
                <w:spacing w:val="5"/>
                <w:sz w:val="23"/>
                <w:szCs w:val="23"/>
              </w:rPr>
              <w:t xml:space="preserve">  </w:t>
            </w:r>
            <w:r>
              <w:rPr>
                <w:rFonts w:ascii="Times New Roman" w:hAnsi="Times New Roman" w:eastAsia="宋体" w:cs="Times New Roman"/>
                <w:spacing w:val="5"/>
                <w:sz w:val="23"/>
                <w:szCs w:val="23"/>
                <w14:textOutline w14:w="4356" w14:cap="sq" w14:cmpd="sng" w14:algn="ctr">
                  <w14:solidFill>
                    <w14:srgbClr w14:val="000000"/>
                  </w14:solidFill>
                  <w14:prstDash w14:val="solid"/>
                  <w14:bevel/>
                </w14:textOutline>
              </w:rPr>
              <w:t>称</w:t>
            </w:r>
          </w:p>
        </w:tc>
        <w:tc>
          <w:tcPr>
            <w:tcW w:w="6421" w:type="dxa"/>
            <w:gridSpan w:val="5"/>
          </w:tcPr>
          <w:p w14:paraId="21ED9EF0">
            <w:pPr>
              <w:spacing w:before="114" w:line="227" w:lineRule="auto"/>
              <w:ind w:left="114"/>
              <w:rPr>
                <w:rFonts w:ascii="Times New Roman" w:hAnsi="Times New Roman" w:eastAsia="宋体" w:cs="Times New Roman"/>
                <w:sz w:val="23"/>
                <w:szCs w:val="23"/>
              </w:rPr>
            </w:pPr>
            <w:r>
              <w:rPr>
                <w:rFonts w:hint="default" w:ascii="Times New Roman" w:hAnsi="Times New Roman" w:eastAsia="楷体" w:cs="Times New Roman"/>
                <w:color w:val="auto"/>
                <w:spacing w:val="10"/>
                <w:sz w:val="31"/>
                <w:szCs w:val="31"/>
                <w:lang w:val="en-US" w:eastAsia="zh-CN"/>
                <w14:textOutline w14:w="5791" w14:cap="sq" w14:cmpd="sng" w14:algn="ctr">
                  <w14:solidFill>
                    <w14:srgbClr w14:val="000000"/>
                  </w14:solidFill>
                  <w14:prstDash w14:val="solid"/>
                  <w14:bevel/>
                </w14:textOutline>
              </w:rPr>
              <w:t>博尔塔拉蒙古自治州人民医院</w:t>
            </w:r>
          </w:p>
        </w:tc>
      </w:tr>
      <w:tr w14:paraId="60D16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556" w:type="dxa"/>
            <w:vMerge w:val="continue"/>
            <w:tcBorders>
              <w:top w:val="nil"/>
            </w:tcBorders>
          </w:tcPr>
          <w:p w14:paraId="5E923110">
            <w:pPr>
              <w:rPr>
                <w:rFonts w:ascii="Times New Roman" w:hAnsi="Times New Roman" w:cs="Times New Roman"/>
              </w:rPr>
            </w:pPr>
          </w:p>
        </w:tc>
        <w:tc>
          <w:tcPr>
            <w:tcW w:w="1440" w:type="dxa"/>
            <w:vMerge w:val="continue"/>
            <w:tcBorders>
              <w:top w:val="nil"/>
            </w:tcBorders>
          </w:tcPr>
          <w:p w14:paraId="180F1836">
            <w:pPr>
              <w:rPr>
                <w:rFonts w:ascii="Times New Roman" w:hAnsi="Times New Roman" w:cs="Times New Roman"/>
              </w:rPr>
            </w:pPr>
          </w:p>
        </w:tc>
        <w:tc>
          <w:tcPr>
            <w:tcW w:w="1070" w:type="dxa"/>
            <w:gridSpan w:val="4"/>
          </w:tcPr>
          <w:p w14:paraId="30C7A4B3">
            <w:pPr>
              <w:spacing w:before="164" w:line="230" w:lineRule="auto"/>
              <w:ind w:left="114"/>
              <w:rPr>
                <w:rFonts w:ascii="Times New Roman" w:hAnsi="Times New Roman" w:eastAsia="宋体" w:cs="Times New Roman"/>
                <w:sz w:val="23"/>
                <w:szCs w:val="23"/>
              </w:rPr>
            </w:pP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联</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系人</w:t>
            </w:r>
          </w:p>
        </w:tc>
        <w:tc>
          <w:tcPr>
            <w:tcW w:w="3428" w:type="dxa"/>
          </w:tcPr>
          <w:p w14:paraId="0139C06D">
            <w:pPr>
              <w:spacing w:before="164" w:line="227" w:lineRule="auto"/>
              <w:ind w:left="115"/>
              <w:rPr>
                <w:rFonts w:hint="eastAsia"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杜勇兵</w:t>
            </w:r>
          </w:p>
        </w:tc>
        <w:tc>
          <w:tcPr>
            <w:tcW w:w="1189" w:type="dxa"/>
            <w:gridSpan w:val="2"/>
          </w:tcPr>
          <w:p w14:paraId="1960D7C3">
            <w:pPr>
              <w:spacing w:before="164" w:line="230" w:lineRule="auto"/>
              <w:ind w:left="116"/>
              <w:rPr>
                <w:rFonts w:ascii="Times New Roman" w:hAnsi="Times New Roman" w:eastAsia="宋体" w:cs="Times New Roman"/>
                <w:sz w:val="23"/>
                <w:szCs w:val="23"/>
              </w:rPr>
            </w:pP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联系电话</w:t>
            </w:r>
          </w:p>
        </w:tc>
        <w:tc>
          <w:tcPr>
            <w:tcW w:w="1804" w:type="dxa"/>
            <w:gridSpan w:val="2"/>
          </w:tcPr>
          <w:p w14:paraId="2A6B20E8">
            <w:pPr>
              <w:spacing w:before="196" w:line="203" w:lineRule="auto"/>
              <w:ind w:left="117"/>
              <w:rPr>
                <w:rFonts w:hint="default"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17699885065</w:t>
            </w:r>
          </w:p>
        </w:tc>
      </w:tr>
      <w:tr w14:paraId="1942C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556" w:type="dxa"/>
            <w:vMerge w:val="restart"/>
            <w:tcBorders>
              <w:bottom w:val="nil"/>
            </w:tcBorders>
          </w:tcPr>
          <w:p w14:paraId="798AEF5F">
            <w:pPr>
              <w:spacing w:line="320" w:lineRule="auto"/>
              <w:rPr>
                <w:rFonts w:ascii="Times New Roman" w:hAnsi="Times New Roman" w:cs="Times New Roman"/>
              </w:rPr>
            </w:pPr>
          </w:p>
          <w:p w14:paraId="3058D65E">
            <w:pPr>
              <w:spacing w:before="74" w:line="190" w:lineRule="auto"/>
              <w:ind w:left="230"/>
              <w:rPr>
                <w:rFonts w:ascii="Times New Roman" w:hAnsi="Times New Roman" w:eastAsia="宋体" w:cs="Times New Roman"/>
                <w:sz w:val="23"/>
                <w:szCs w:val="23"/>
              </w:rPr>
            </w:pPr>
            <w:r>
              <w:rPr>
                <w:rFonts w:ascii="Times New Roman" w:hAnsi="Times New Roman" w:eastAsia="宋体" w:cs="Times New Roman"/>
                <w:sz w:val="23"/>
                <w:szCs w:val="23"/>
              </w:rPr>
              <w:t>3</w:t>
            </w:r>
          </w:p>
        </w:tc>
        <w:tc>
          <w:tcPr>
            <w:tcW w:w="1440" w:type="dxa"/>
            <w:vMerge w:val="restart"/>
            <w:tcBorders>
              <w:bottom w:val="nil"/>
            </w:tcBorders>
          </w:tcPr>
          <w:p w14:paraId="32492081">
            <w:pPr>
              <w:spacing w:line="281" w:lineRule="auto"/>
              <w:rPr>
                <w:rFonts w:ascii="Times New Roman" w:hAnsi="Times New Roman" w:cs="Times New Roman"/>
              </w:rPr>
            </w:pPr>
          </w:p>
          <w:p w14:paraId="73CADE87">
            <w:pPr>
              <w:spacing w:before="75" w:line="227" w:lineRule="auto"/>
              <w:ind w:left="113"/>
              <w:rPr>
                <w:rFonts w:ascii="Times New Roman" w:hAnsi="Times New Roman" w:eastAsia="宋体" w:cs="Times New Roman"/>
                <w:sz w:val="23"/>
                <w:szCs w:val="23"/>
              </w:rPr>
            </w:pPr>
            <w:r>
              <w:rPr>
                <w:rFonts w:ascii="Times New Roman" w:hAnsi="Times New Roman" w:eastAsia="宋体" w:cs="Times New Roman"/>
                <w:spacing w:val="9"/>
                <w:sz w:val="23"/>
                <w:szCs w:val="23"/>
                <w14:textOutline w14:w="4356" w14:cap="sq" w14:cmpd="sng" w14:algn="ctr">
                  <w14:solidFill>
                    <w14:srgbClr w14:val="000000"/>
                  </w14:solidFill>
                  <w14:prstDash w14:val="solid"/>
                  <w14:bevel/>
                </w14:textOutline>
              </w:rPr>
              <w:t>集</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采机构</w:t>
            </w:r>
          </w:p>
        </w:tc>
        <w:tc>
          <w:tcPr>
            <w:tcW w:w="1070" w:type="dxa"/>
            <w:gridSpan w:val="4"/>
          </w:tcPr>
          <w:p w14:paraId="46970C14">
            <w:pPr>
              <w:spacing w:before="137" w:line="230" w:lineRule="auto"/>
              <w:ind w:left="116"/>
              <w:rPr>
                <w:rFonts w:ascii="Times New Roman" w:hAnsi="Times New Roman" w:eastAsia="宋体" w:cs="Times New Roman"/>
                <w:sz w:val="23"/>
                <w:szCs w:val="23"/>
              </w:rPr>
            </w:pPr>
            <w:r>
              <w:rPr>
                <w:rFonts w:ascii="Times New Roman" w:hAnsi="Times New Roman" w:eastAsia="宋体" w:cs="Times New Roman"/>
                <w:spacing w:val="5"/>
                <w:sz w:val="23"/>
                <w:szCs w:val="23"/>
                <w14:textOutline w14:w="4356" w14:cap="sq" w14:cmpd="sng" w14:algn="ctr">
                  <w14:solidFill>
                    <w14:srgbClr w14:val="000000"/>
                  </w14:solidFill>
                  <w14:prstDash w14:val="solid"/>
                  <w14:bevel/>
                </w14:textOutline>
              </w:rPr>
              <w:t>名</w:t>
            </w:r>
            <w:r>
              <w:rPr>
                <w:rFonts w:ascii="Times New Roman" w:hAnsi="Times New Roman" w:eastAsia="宋体" w:cs="Times New Roman"/>
                <w:spacing w:val="5"/>
                <w:sz w:val="23"/>
                <w:szCs w:val="23"/>
              </w:rPr>
              <w:t xml:space="preserve">  </w:t>
            </w:r>
            <w:r>
              <w:rPr>
                <w:rFonts w:ascii="Times New Roman" w:hAnsi="Times New Roman" w:eastAsia="宋体" w:cs="Times New Roman"/>
                <w:spacing w:val="5"/>
                <w:sz w:val="23"/>
                <w:szCs w:val="23"/>
                <w14:textOutline w14:w="4356" w14:cap="sq" w14:cmpd="sng" w14:algn="ctr">
                  <w14:solidFill>
                    <w14:srgbClr w14:val="000000"/>
                  </w14:solidFill>
                  <w14:prstDash w14:val="solid"/>
                  <w14:bevel/>
                </w14:textOutline>
              </w:rPr>
              <w:t>称</w:t>
            </w:r>
          </w:p>
        </w:tc>
        <w:tc>
          <w:tcPr>
            <w:tcW w:w="6421" w:type="dxa"/>
            <w:gridSpan w:val="5"/>
          </w:tcPr>
          <w:p w14:paraId="345369DE">
            <w:pPr>
              <w:spacing w:before="137" w:line="227" w:lineRule="auto"/>
              <w:ind w:left="114"/>
              <w:rPr>
                <w:rFonts w:ascii="Times New Roman" w:hAnsi="Times New Roman" w:eastAsia="宋体" w:cs="Times New Roman"/>
                <w:sz w:val="23"/>
                <w:szCs w:val="23"/>
              </w:rPr>
            </w:pPr>
            <w:r>
              <w:rPr>
                <w:rFonts w:ascii="Times New Roman" w:hAnsi="Times New Roman" w:eastAsia="宋体" w:cs="Times New Roman"/>
                <w:spacing w:val="13"/>
                <w:sz w:val="23"/>
                <w:szCs w:val="23"/>
              </w:rPr>
              <w:t>博</w:t>
            </w:r>
            <w:r>
              <w:rPr>
                <w:rFonts w:ascii="Times New Roman" w:hAnsi="Times New Roman" w:eastAsia="宋体" w:cs="Times New Roman"/>
                <w:spacing w:val="8"/>
                <w:sz w:val="23"/>
                <w:szCs w:val="23"/>
              </w:rPr>
              <w:t>州政府采购中心</w:t>
            </w:r>
          </w:p>
        </w:tc>
      </w:tr>
      <w:tr w14:paraId="5E611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56" w:type="dxa"/>
            <w:vMerge w:val="continue"/>
            <w:tcBorders>
              <w:top w:val="nil"/>
            </w:tcBorders>
          </w:tcPr>
          <w:p w14:paraId="51428035">
            <w:pPr>
              <w:rPr>
                <w:rFonts w:ascii="Times New Roman" w:hAnsi="Times New Roman" w:cs="Times New Roman"/>
              </w:rPr>
            </w:pPr>
          </w:p>
        </w:tc>
        <w:tc>
          <w:tcPr>
            <w:tcW w:w="1440" w:type="dxa"/>
            <w:vMerge w:val="continue"/>
            <w:tcBorders>
              <w:top w:val="nil"/>
            </w:tcBorders>
          </w:tcPr>
          <w:p w14:paraId="08B8A137">
            <w:pPr>
              <w:rPr>
                <w:rFonts w:ascii="Times New Roman" w:hAnsi="Times New Roman" w:cs="Times New Roman"/>
              </w:rPr>
            </w:pPr>
          </w:p>
        </w:tc>
        <w:tc>
          <w:tcPr>
            <w:tcW w:w="1070" w:type="dxa"/>
            <w:gridSpan w:val="4"/>
          </w:tcPr>
          <w:p w14:paraId="59B19DC3">
            <w:pPr>
              <w:spacing w:before="131" w:line="237" w:lineRule="auto"/>
              <w:ind w:left="113"/>
              <w:rPr>
                <w:rFonts w:ascii="Times New Roman" w:hAnsi="Times New Roman" w:eastAsia="宋体" w:cs="Times New Roman"/>
                <w:sz w:val="23"/>
                <w:szCs w:val="23"/>
              </w:rPr>
            </w:pP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地</w:t>
            </w:r>
            <w:r>
              <w:rPr>
                <w:rFonts w:ascii="Times New Roman" w:hAnsi="Times New Roman" w:eastAsia="宋体" w:cs="Times New Roman"/>
                <w:spacing w:val="6"/>
                <w:sz w:val="23"/>
                <w:szCs w:val="23"/>
              </w:rPr>
              <w:t xml:space="preserve">  </w:t>
            </w:r>
            <w:r>
              <w:rPr>
                <w:rFonts w:ascii="Times New Roman" w:hAnsi="Times New Roman" w:eastAsia="宋体" w:cs="Times New Roman"/>
                <w:spacing w:val="5"/>
                <w:sz w:val="23"/>
                <w:szCs w:val="23"/>
                <w14:textOutline w14:w="4356" w14:cap="sq" w14:cmpd="sng" w14:algn="ctr">
                  <w14:solidFill>
                    <w14:srgbClr w14:val="000000"/>
                  </w14:solidFill>
                  <w14:prstDash w14:val="solid"/>
                  <w14:bevel/>
                </w14:textOutline>
              </w:rPr>
              <w:t>址</w:t>
            </w:r>
          </w:p>
        </w:tc>
        <w:tc>
          <w:tcPr>
            <w:tcW w:w="6421" w:type="dxa"/>
            <w:gridSpan w:val="5"/>
          </w:tcPr>
          <w:p w14:paraId="115264C5">
            <w:pPr>
              <w:spacing w:before="131" w:line="227" w:lineRule="auto"/>
              <w:ind w:left="114"/>
              <w:rPr>
                <w:rFonts w:ascii="Times New Roman" w:hAnsi="Times New Roman" w:eastAsia="宋体" w:cs="Times New Roman"/>
                <w:sz w:val="23"/>
                <w:szCs w:val="23"/>
              </w:rPr>
            </w:pPr>
            <w:r>
              <w:rPr>
                <w:rFonts w:ascii="Times New Roman" w:hAnsi="Times New Roman" w:eastAsia="宋体" w:cs="Times New Roman"/>
                <w:spacing w:val="4"/>
                <w:sz w:val="23"/>
                <w:szCs w:val="23"/>
              </w:rPr>
              <w:t xml:space="preserve">新疆博州锦绣路 </w:t>
            </w:r>
            <w:r>
              <w:rPr>
                <w:rFonts w:ascii="Times New Roman" w:hAnsi="Times New Roman" w:cs="Times New Roman"/>
                <w:spacing w:val="4"/>
                <w:sz w:val="23"/>
                <w:szCs w:val="23"/>
              </w:rPr>
              <w:t xml:space="preserve">6 </w:t>
            </w:r>
            <w:r>
              <w:rPr>
                <w:rFonts w:ascii="Times New Roman" w:hAnsi="Times New Roman" w:eastAsia="仿宋" w:cs="Times New Roman"/>
                <w:spacing w:val="4"/>
                <w:sz w:val="23"/>
                <w:szCs w:val="23"/>
              </w:rPr>
              <w:t>号</w:t>
            </w:r>
            <w:r>
              <w:rPr>
                <w:rFonts w:ascii="Times New Roman" w:hAnsi="Times New Roman" w:eastAsia="宋体" w:cs="Times New Roman"/>
                <w:spacing w:val="4"/>
                <w:sz w:val="23"/>
                <w:szCs w:val="23"/>
              </w:rPr>
              <w:t xml:space="preserve">楼博州公共资源交易中心三楼 </w:t>
            </w:r>
            <w:r>
              <w:rPr>
                <w:rFonts w:ascii="Times New Roman" w:hAnsi="Times New Roman" w:cs="Times New Roman"/>
                <w:spacing w:val="4"/>
                <w:sz w:val="23"/>
                <w:szCs w:val="23"/>
              </w:rPr>
              <w:t xml:space="preserve">320 </w:t>
            </w:r>
            <w:r>
              <w:rPr>
                <w:rFonts w:ascii="Times New Roman" w:hAnsi="Times New Roman" w:eastAsia="宋体" w:cs="Times New Roman"/>
                <w:sz w:val="23"/>
                <w:szCs w:val="23"/>
              </w:rPr>
              <w:t>室</w:t>
            </w:r>
          </w:p>
        </w:tc>
      </w:tr>
      <w:tr w14:paraId="0C29A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556" w:type="dxa"/>
            <w:vMerge w:val="restart"/>
            <w:tcBorders>
              <w:bottom w:val="nil"/>
            </w:tcBorders>
          </w:tcPr>
          <w:p w14:paraId="5625DE12">
            <w:pPr>
              <w:spacing w:line="306" w:lineRule="auto"/>
              <w:rPr>
                <w:rFonts w:ascii="Times New Roman" w:hAnsi="Times New Roman" w:cs="Times New Roman"/>
              </w:rPr>
            </w:pPr>
          </w:p>
          <w:p w14:paraId="33A020A6">
            <w:pPr>
              <w:spacing w:line="307" w:lineRule="auto"/>
              <w:rPr>
                <w:rFonts w:ascii="Times New Roman" w:hAnsi="Times New Roman" w:cs="Times New Roman"/>
              </w:rPr>
            </w:pPr>
          </w:p>
          <w:p w14:paraId="17212CAE">
            <w:pPr>
              <w:spacing w:before="75" w:line="192" w:lineRule="auto"/>
              <w:ind w:left="224"/>
              <w:rPr>
                <w:rFonts w:ascii="Times New Roman" w:hAnsi="Times New Roman" w:eastAsia="宋体" w:cs="Times New Roman"/>
                <w:sz w:val="23"/>
                <w:szCs w:val="23"/>
              </w:rPr>
            </w:pPr>
            <w:r>
              <w:rPr>
                <w:rFonts w:ascii="Times New Roman" w:hAnsi="Times New Roman" w:eastAsia="宋体" w:cs="Times New Roman"/>
                <w:sz w:val="23"/>
                <w:szCs w:val="23"/>
              </w:rPr>
              <w:t>4</w:t>
            </w:r>
          </w:p>
        </w:tc>
        <w:tc>
          <w:tcPr>
            <w:tcW w:w="1440" w:type="dxa"/>
            <w:vMerge w:val="restart"/>
            <w:tcBorders>
              <w:bottom w:val="nil"/>
            </w:tcBorders>
          </w:tcPr>
          <w:p w14:paraId="067C657D">
            <w:pPr>
              <w:spacing w:line="288" w:lineRule="auto"/>
              <w:rPr>
                <w:rFonts w:ascii="Times New Roman" w:hAnsi="Times New Roman" w:cs="Times New Roman"/>
              </w:rPr>
            </w:pPr>
          </w:p>
          <w:p w14:paraId="6D8DA186">
            <w:pPr>
              <w:spacing w:line="289" w:lineRule="auto"/>
              <w:rPr>
                <w:rFonts w:ascii="Times New Roman" w:hAnsi="Times New Roman" w:cs="Times New Roman"/>
              </w:rPr>
            </w:pPr>
          </w:p>
          <w:p w14:paraId="78004488">
            <w:pPr>
              <w:spacing w:before="75" w:line="225" w:lineRule="auto"/>
              <w:ind w:left="117"/>
              <w:rPr>
                <w:rFonts w:ascii="Times New Roman" w:hAnsi="Times New Roman" w:eastAsia="仿宋" w:cs="Times New Roman"/>
                <w:sz w:val="23"/>
                <w:szCs w:val="23"/>
              </w:rPr>
            </w:pPr>
            <w:r>
              <w:rPr>
                <w:rFonts w:ascii="Times New Roman" w:hAnsi="Times New Roman" w:eastAsia="仿宋" w:cs="Times New Roman"/>
                <w:spacing w:val="8"/>
                <w:sz w:val="23"/>
                <w:szCs w:val="23"/>
                <w14:textOutline w14:w="4356" w14:cap="sq" w14:cmpd="sng" w14:algn="ctr">
                  <w14:solidFill>
                    <w14:srgbClr w14:val="000000"/>
                  </w14:solidFill>
                  <w14:prstDash w14:val="solid"/>
                  <w14:bevel/>
                </w14:textOutline>
              </w:rPr>
              <w:t>招</w:t>
            </w:r>
            <w:r>
              <w:rPr>
                <w:rFonts w:ascii="Times New Roman" w:hAnsi="Times New Roman" w:eastAsia="仿宋" w:cs="Times New Roman"/>
                <w:spacing w:val="7"/>
                <w:sz w:val="23"/>
                <w:szCs w:val="23"/>
                <w14:textOutline w14:w="4356" w14:cap="sq" w14:cmpd="sng" w14:algn="ctr">
                  <w14:solidFill>
                    <w14:srgbClr w14:val="000000"/>
                  </w14:solidFill>
                  <w14:prstDash w14:val="solid"/>
                  <w14:bevel/>
                </w14:textOutline>
              </w:rPr>
              <w:t>标内容</w:t>
            </w:r>
          </w:p>
        </w:tc>
        <w:tc>
          <w:tcPr>
            <w:tcW w:w="715" w:type="dxa"/>
            <w:gridSpan w:val="3"/>
          </w:tcPr>
          <w:p w14:paraId="48FD8104">
            <w:pPr>
              <w:spacing w:before="250" w:line="225" w:lineRule="auto"/>
              <w:ind w:left="111"/>
              <w:rPr>
                <w:rFonts w:ascii="Times New Roman" w:hAnsi="Times New Roman" w:eastAsia="仿宋" w:cs="Times New Roman"/>
                <w:sz w:val="23"/>
                <w:szCs w:val="23"/>
              </w:rPr>
            </w:pP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序号</w:t>
            </w:r>
          </w:p>
        </w:tc>
        <w:tc>
          <w:tcPr>
            <w:tcW w:w="3989" w:type="dxa"/>
            <w:gridSpan w:val="3"/>
          </w:tcPr>
          <w:p w14:paraId="02BD39EB">
            <w:pPr>
              <w:spacing w:before="214" w:line="225" w:lineRule="auto"/>
              <w:ind w:left="1477"/>
              <w:rPr>
                <w:rFonts w:ascii="Times New Roman" w:hAnsi="Times New Roman" w:eastAsia="仿宋" w:cs="Times New Roman"/>
                <w:sz w:val="23"/>
                <w:szCs w:val="23"/>
              </w:rPr>
            </w:pP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服</w:t>
            </w:r>
            <w:r>
              <w:rPr>
                <w:rFonts w:ascii="Times New Roman" w:hAnsi="Times New Roman" w:eastAsia="仿宋" w:cs="Times New Roman"/>
                <w:spacing w:val="7"/>
                <w:sz w:val="23"/>
                <w:szCs w:val="23"/>
                <w14:textOutline w14:w="4356" w14:cap="sq" w14:cmpd="sng" w14:algn="ctr">
                  <w14:solidFill>
                    <w14:srgbClr w14:val="000000"/>
                  </w14:solidFill>
                  <w14:prstDash w14:val="solid"/>
                  <w14:bevel/>
                </w14:textOutline>
              </w:rPr>
              <w:t>务内容</w:t>
            </w:r>
          </w:p>
        </w:tc>
        <w:tc>
          <w:tcPr>
            <w:tcW w:w="1347" w:type="dxa"/>
            <w:gridSpan w:val="2"/>
          </w:tcPr>
          <w:p w14:paraId="613B1A16">
            <w:pPr>
              <w:spacing w:before="62" w:line="333" w:lineRule="exact"/>
              <w:ind w:left="310"/>
              <w:rPr>
                <w:rFonts w:ascii="Times New Roman" w:hAnsi="Times New Roman" w:eastAsia="仿宋" w:cs="Times New Roman"/>
                <w:sz w:val="20"/>
                <w:szCs w:val="20"/>
              </w:rPr>
            </w:pPr>
            <w:r>
              <w:rPr>
                <w:rFonts w:ascii="Times New Roman" w:hAnsi="Times New Roman" w:eastAsia="仿宋" w:cs="Times New Roman"/>
                <w:spacing w:val="9"/>
                <w:position w:val="9"/>
                <w:sz w:val="20"/>
                <w:szCs w:val="20"/>
                <w14:textOutline w14:w="3797" w14:cap="sq" w14:cmpd="sng" w14:algn="ctr">
                  <w14:solidFill>
                    <w14:srgbClr w14:val="000000"/>
                  </w14:solidFill>
                  <w14:prstDash w14:val="solid"/>
                  <w14:bevel/>
                </w14:textOutline>
              </w:rPr>
              <w:t>采</w:t>
            </w:r>
            <w:r>
              <w:rPr>
                <w:rFonts w:ascii="Times New Roman" w:hAnsi="Times New Roman" w:eastAsia="仿宋" w:cs="Times New Roman"/>
                <w:spacing w:val="6"/>
                <w:position w:val="9"/>
                <w:sz w:val="20"/>
                <w:szCs w:val="20"/>
                <w14:textOutline w14:w="3797" w14:cap="sq" w14:cmpd="sng" w14:algn="ctr">
                  <w14:solidFill>
                    <w14:srgbClr w14:val="000000"/>
                  </w14:solidFill>
                  <w14:prstDash w14:val="solid"/>
                  <w14:bevel/>
                </w14:textOutline>
              </w:rPr>
              <w:t>购预算</w:t>
            </w:r>
          </w:p>
          <w:p w14:paraId="6AFEA72A">
            <w:pPr>
              <w:spacing w:line="232" w:lineRule="auto"/>
              <w:ind w:left="366"/>
              <w:rPr>
                <w:rFonts w:ascii="Times New Roman" w:hAnsi="Times New Roman" w:eastAsia="仿宋" w:cs="Times New Roman"/>
                <w:sz w:val="20"/>
                <w:szCs w:val="20"/>
              </w:rPr>
            </w:pPr>
            <w:r>
              <w:rPr>
                <w:rFonts w:ascii="Times New Roman" w:hAnsi="Times New Roman" w:eastAsia="仿宋" w:cs="Times New Roman"/>
                <w:spacing w:val="30"/>
                <w:sz w:val="20"/>
                <w:szCs w:val="20"/>
                <w14:textOutline w14:w="3797" w14:cap="sq" w14:cmpd="sng" w14:algn="ctr">
                  <w14:solidFill>
                    <w14:srgbClr w14:val="000000"/>
                  </w14:solidFill>
                  <w14:prstDash w14:val="solid"/>
                  <w14:bevel/>
                </w14:textOutline>
              </w:rPr>
              <w:t>(</w:t>
            </w:r>
            <w:r>
              <w:rPr>
                <w:rFonts w:ascii="Times New Roman" w:hAnsi="Times New Roman" w:eastAsia="仿宋" w:cs="Times New Roman"/>
                <w:spacing w:val="29"/>
                <w:sz w:val="20"/>
                <w:szCs w:val="20"/>
                <w14:textOutline w14:w="3797" w14:cap="sq" w14:cmpd="sng" w14:algn="ctr">
                  <w14:solidFill>
                    <w14:srgbClr w14:val="000000"/>
                  </w14:solidFill>
                  <w14:prstDash w14:val="solid"/>
                  <w14:bevel/>
                </w14:textOutline>
              </w:rPr>
              <w:t>万元)</w:t>
            </w:r>
          </w:p>
        </w:tc>
        <w:tc>
          <w:tcPr>
            <w:tcW w:w="1440" w:type="dxa"/>
          </w:tcPr>
          <w:p w14:paraId="71A55E36">
            <w:pPr>
              <w:spacing w:before="62" w:line="333" w:lineRule="exact"/>
              <w:ind w:left="315"/>
              <w:rPr>
                <w:rFonts w:ascii="Times New Roman" w:hAnsi="Times New Roman" w:eastAsia="仿宋" w:cs="Times New Roman"/>
                <w:sz w:val="20"/>
                <w:szCs w:val="20"/>
              </w:rPr>
            </w:pPr>
            <w:r>
              <w:rPr>
                <w:rFonts w:ascii="Times New Roman" w:hAnsi="Times New Roman" w:eastAsia="仿宋" w:cs="Times New Roman"/>
                <w:spacing w:val="7"/>
                <w:position w:val="9"/>
                <w:sz w:val="20"/>
                <w:szCs w:val="20"/>
                <w14:textOutline w14:w="3797" w14:cap="sq" w14:cmpd="sng" w14:algn="ctr">
                  <w14:solidFill>
                    <w14:srgbClr w14:val="000000"/>
                  </w14:solidFill>
                  <w14:prstDash w14:val="solid"/>
                  <w14:bevel/>
                </w14:textOutline>
              </w:rPr>
              <w:t>最</w:t>
            </w:r>
            <w:r>
              <w:rPr>
                <w:rFonts w:ascii="Times New Roman" w:hAnsi="Times New Roman" w:eastAsia="仿宋" w:cs="Times New Roman"/>
                <w:spacing w:val="5"/>
                <w:position w:val="9"/>
                <w:sz w:val="20"/>
                <w:szCs w:val="20"/>
                <w14:textOutline w14:w="3797" w14:cap="sq" w14:cmpd="sng" w14:algn="ctr">
                  <w14:solidFill>
                    <w14:srgbClr w14:val="000000"/>
                  </w14:solidFill>
                  <w14:prstDash w14:val="solid"/>
                  <w14:bevel/>
                </w14:textOutline>
              </w:rPr>
              <w:t>高限价</w:t>
            </w:r>
          </w:p>
          <w:p w14:paraId="1B68D028">
            <w:pPr>
              <w:spacing w:line="232" w:lineRule="auto"/>
              <w:ind w:left="366"/>
              <w:rPr>
                <w:rFonts w:ascii="Times New Roman" w:hAnsi="Times New Roman" w:eastAsia="仿宋" w:cs="Times New Roman"/>
                <w:sz w:val="20"/>
                <w:szCs w:val="20"/>
              </w:rPr>
            </w:pPr>
            <w:r>
              <w:rPr>
                <w:rFonts w:ascii="Times New Roman" w:hAnsi="Times New Roman" w:eastAsia="仿宋" w:cs="Times New Roman"/>
                <w:spacing w:val="30"/>
                <w:sz w:val="20"/>
                <w:szCs w:val="20"/>
                <w14:textOutline w14:w="3797" w14:cap="sq" w14:cmpd="sng" w14:algn="ctr">
                  <w14:solidFill>
                    <w14:srgbClr w14:val="000000"/>
                  </w14:solidFill>
                  <w14:prstDash w14:val="solid"/>
                  <w14:bevel/>
                </w14:textOutline>
              </w:rPr>
              <w:t>(</w:t>
            </w:r>
            <w:r>
              <w:rPr>
                <w:rFonts w:ascii="Times New Roman" w:hAnsi="Times New Roman" w:eastAsia="仿宋" w:cs="Times New Roman"/>
                <w:spacing w:val="29"/>
                <w:sz w:val="20"/>
                <w:szCs w:val="20"/>
                <w14:textOutline w14:w="3797" w14:cap="sq" w14:cmpd="sng" w14:algn="ctr">
                  <w14:solidFill>
                    <w14:srgbClr w14:val="000000"/>
                  </w14:solidFill>
                  <w14:prstDash w14:val="solid"/>
                  <w14:bevel/>
                </w14:textOutline>
              </w:rPr>
              <w:t>万元)</w:t>
            </w:r>
          </w:p>
        </w:tc>
      </w:tr>
      <w:tr w14:paraId="0C134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556" w:type="dxa"/>
            <w:vMerge w:val="continue"/>
            <w:tcBorders>
              <w:top w:val="nil"/>
            </w:tcBorders>
          </w:tcPr>
          <w:p w14:paraId="21A67DEC">
            <w:pPr>
              <w:rPr>
                <w:rFonts w:ascii="Times New Roman" w:hAnsi="Times New Roman" w:cs="Times New Roman"/>
              </w:rPr>
            </w:pPr>
          </w:p>
        </w:tc>
        <w:tc>
          <w:tcPr>
            <w:tcW w:w="1440" w:type="dxa"/>
            <w:vMerge w:val="continue"/>
            <w:tcBorders>
              <w:top w:val="nil"/>
            </w:tcBorders>
          </w:tcPr>
          <w:p w14:paraId="1D839DF1">
            <w:pPr>
              <w:rPr>
                <w:rFonts w:ascii="Times New Roman" w:hAnsi="Times New Roman" w:cs="Times New Roman"/>
              </w:rPr>
            </w:pPr>
          </w:p>
        </w:tc>
        <w:tc>
          <w:tcPr>
            <w:tcW w:w="715" w:type="dxa"/>
            <w:gridSpan w:val="3"/>
          </w:tcPr>
          <w:p w14:paraId="23C538E5">
            <w:pPr>
              <w:spacing w:line="279" w:lineRule="auto"/>
              <w:rPr>
                <w:rFonts w:ascii="Times New Roman" w:hAnsi="Times New Roman" w:cs="Times New Roman"/>
              </w:rPr>
            </w:pPr>
          </w:p>
          <w:p w14:paraId="2D4A2359">
            <w:pPr>
              <w:spacing w:before="66" w:line="203" w:lineRule="auto"/>
              <w:ind w:left="312"/>
              <w:rPr>
                <w:rFonts w:ascii="Times New Roman" w:hAnsi="Times New Roman" w:cs="Times New Roman"/>
                <w:sz w:val="23"/>
                <w:szCs w:val="23"/>
              </w:rPr>
            </w:pPr>
            <w:r>
              <w:rPr>
                <w:rFonts w:ascii="Times New Roman" w:hAnsi="Times New Roman" w:cs="Times New Roman"/>
                <w:sz w:val="23"/>
                <w:szCs w:val="23"/>
              </w:rPr>
              <w:t>1</w:t>
            </w:r>
          </w:p>
        </w:tc>
        <w:tc>
          <w:tcPr>
            <w:tcW w:w="3989" w:type="dxa"/>
            <w:gridSpan w:val="3"/>
            <w:vAlign w:val="center"/>
          </w:tcPr>
          <w:p w14:paraId="4E91EE58">
            <w:pPr>
              <w:pStyle w:val="9"/>
              <w:keepNext w:val="0"/>
              <w:keepLines w:val="0"/>
              <w:pageBreakBefore w:val="0"/>
              <w:widowControl w:val="0"/>
              <w:numPr>
                <w:ilvl w:val="0"/>
                <w:numId w:val="2"/>
              </w:numPr>
              <w:kinsoku/>
              <w:wordWrap/>
              <w:overflowPunct/>
              <w:topLinePunct w:val="0"/>
              <w:autoSpaceDE/>
              <w:autoSpaceDN/>
              <w:bidi w:val="0"/>
              <w:adjustRightInd/>
              <w:snapToGrid/>
              <w:spacing w:line="360" w:lineRule="exact"/>
              <w:ind w:left="-482" w:leftChars="0" w:firstLine="482" w:firstLineChars="0"/>
              <w:textAlignment w:val="auto"/>
              <w:rPr>
                <w:rFonts w:hint="default" w:ascii="Times New Roman" w:hAnsi="Times New Roman" w:eastAsia="方正仿宋_GBK" w:cs="Times New Roman"/>
                <w:b w:val="0"/>
                <w:sz w:val="22"/>
                <w:szCs w:val="22"/>
              </w:rPr>
            </w:pPr>
            <w:r>
              <w:rPr>
                <w:rFonts w:hint="eastAsia" w:ascii="方正仿宋_GBK" w:hAnsi="方正仿宋_GBK" w:eastAsia="方正仿宋_GBK" w:cs="方正仿宋_GBK"/>
                <w:sz w:val="22"/>
                <w:szCs w:val="22"/>
              </w:rPr>
              <w:t>增</w:t>
            </w:r>
            <w:r>
              <w:rPr>
                <w:rFonts w:hint="default" w:ascii="Times New Roman" w:hAnsi="Times New Roman" w:eastAsia="方正仿宋_GBK" w:cs="Times New Roman"/>
                <w:sz w:val="22"/>
                <w:szCs w:val="22"/>
              </w:rPr>
              <w:t>强数据整合和管理能力，汇聚全市2级以上公立医院</w:t>
            </w:r>
            <w:r>
              <w:rPr>
                <w:rFonts w:hint="default" w:ascii="Times New Roman" w:hAnsi="Times New Roman" w:eastAsia="方正仿宋_GBK" w:cs="Times New Roman"/>
                <w:sz w:val="22"/>
                <w:szCs w:val="22"/>
                <w:lang w:eastAsia="zh-CN"/>
              </w:rPr>
              <w:t>（</w:t>
            </w:r>
            <w:r>
              <w:rPr>
                <w:rFonts w:hint="default" w:ascii="Times New Roman" w:hAnsi="Times New Roman" w:eastAsia="方正仿宋_GBK" w:cs="Times New Roman"/>
                <w:sz w:val="22"/>
                <w:szCs w:val="22"/>
                <w:lang w:val="en-US" w:eastAsia="zh-CN"/>
              </w:rPr>
              <w:t>10家二级以上医疗机构</w:t>
            </w:r>
            <w:r>
              <w:rPr>
                <w:rFonts w:hint="default" w:ascii="Times New Roman" w:hAnsi="Times New Roman" w:eastAsia="方正仿宋_GBK" w:cs="Times New Roman"/>
                <w:sz w:val="22"/>
                <w:szCs w:val="22"/>
                <w:lang w:eastAsia="zh-CN"/>
              </w:rPr>
              <w:t>）、</w:t>
            </w:r>
            <w:r>
              <w:rPr>
                <w:rFonts w:hint="default" w:ascii="Times New Roman" w:hAnsi="Times New Roman" w:eastAsia="方正仿宋_GBK" w:cs="Times New Roman"/>
                <w:sz w:val="22"/>
                <w:szCs w:val="22"/>
                <w:lang w:val="en-US" w:eastAsia="zh-CN"/>
              </w:rPr>
              <w:t>3个医共体平台22家成员单位（19家乡镇卫生院、3家社区卫生院）</w:t>
            </w:r>
            <w:r>
              <w:rPr>
                <w:rFonts w:hint="default" w:ascii="Times New Roman" w:hAnsi="Times New Roman" w:eastAsia="方正仿宋_GBK" w:cs="Times New Roman"/>
                <w:sz w:val="22"/>
                <w:szCs w:val="22"/>
              </w:rPr>
              <w:t>的检验检查数据，形成全市范围内的临床检验检查大数据库，通过对数据的整合和共享，实现医生更好地掌握患者的健康状况和检验检查历史。</w:t>
            </w:r>
          </w:p>
          <w:p w14:paraId="03878334">
            <w:pPr>
              <w:pStyle w:val="9"/>
              <w:keepNext w:val="0"/>
              <w:keepLines w:val="0"/>
              <w:pageBreakBefore w:val="0"/>
              <w:widowControl w:val="0"/>
              <w:numPr>
                <w:ilvl w:val="0"/>
                <w:numId w:val="2"/>
              </w:numPr>
              <w:kinsoku/>
              <w:wordWrap/>
              <w:overflowPunct/>
              <w:topLinePunct w:val="0"/>
              <w:autoSpaceDE/>
              <w:autoSpaceDN/>
              <w:bidi w:val="0"/>
              <w:adjustRightInd/>
              <w:snapToGrid/>
              <w:spacing w:line="360" w:lineRule="exact"/>
              <w:ind w:left="-482" w:leftChars="0" w:firstLine="482" w:firstLineChars="0"/>
              <w:textAlignment w:val="auto"/>
              <w:rPr>
                <w:rFonts w:hint="default" w:ascii="Times New Roman" w:hAnsi="Times New Roman" w:eastAsia="方正仿宋_GBK" w:cs="Times New Roman"/>
                <w:b w:val="0"/>
                <w:sz w:val="22"/>
                <w:szCs w:val="22"/>
              </w:rPr>
            </w:pPr>
            <w:r>
              <w:rPr>
                <w:rFonts w:hint="default" w:ascii="Times New Roman" w:hAnsi="Times New Roman" w:eastAsia="方正仿宋_GBK" w:cs="Times New Roman"/>
                <w:sz w:val="22"/>
                <w:szCs w:val="22"/>
              </w:rPr>
              <w:t>提升医疗服务质量，医院可以方便地获取患者在其他医院的检验检查结果，避免重复检验检查，提高诊断的准确性和效率，减少患者的等待时间和降低就医费用。</w:t>
            </w:r>
          </w:p>
          <w:p w14:paraId="40FE9202">
            <w:pPr>
              <w:pStyle w:val="9"/>
              <w:keepNext w:val="0"/>
              <w:keepLines w:val="0"/>
              <w:pageBreakBefore w:val="0"/>
              <w:widowControl w:val="0"/>
              <w:numPr>
                <w:ilvl w:val="0"/>
                <w:numId w:val="2"/>
              </w:numPr>
              <w:kinsoku/>
              <w:wordWrap/>
              <w:overflowPunct/>
              <w:topLinePunct w:val="0"/>
              <w:autoSpaceDE/>
              <w:autoSpaceDN/>
              <w:bidi w:val="0"/>
              <w:adjustRightInd/>
              <w:snapToGrid/>
              <w:spacing w:line="360" w:lineRule="exact"/>
              <w:ind w:left="-482" w:leftChars="0" w:firstLine="482" w:firstLineChars="0"/>
              <w:textAlignment w:val="auto"/>
              <w:rPr>
                <w:rFonts w:ascii="Times New Roman" w:hAnsi="Times New Roman" w:eastAsia="宋体" w:cs="Times New Roman"/>
                <w:sz w:val="23"/>
                <w:szCs w:val="23"/>
              </w:rPr>
            </w:pPr>
            <w:r>
              <w:rPr>
                <w:rFonts w:hint="default" w:ascii="Times New Roman" w:hAnsi="Times New Roman" w:eastAsia="方正仿宋_GBK" w:cs="Times New Roman"/>
                <w:sz w:val="22"/>
                <w:szCs w:val="22"/>
              </w:rPr>
              <w:t>改善患者体验和便捷性，为患者提供开放的检验结果终端查询服务，使患者能够随时随地查看自己的检验结果，增强信息透明度，提高患者对医疗服务的满意度和信任感。此外，患者无需在不同医院间重复提交检验样本，进一步简化就医流程。</w:t>
            </w:r>
          </w:p>
        </w:tc>
        <w:tc>
          <w:tcPr>
            <w:tcW w:w="1347" w:type="dxa"/>
            <w:gridSpan w:val="2"/>
          </w:tcPr>
          <w:p w14:paraId="4BE76644">
            <w:pPr>
              <w:spacing w:line="271" w:lineRule="auto"/>
              <w:rPr>
                <w:rFonts w:ascii="Times New Roman" w:hAnsi="Times New Roman" w:cs="Times New Roman"/>
                <w:color w:val="auto"/>
              </w:rPr>
            </w:pPr>
          </w:p>
          <w:p w14:paraId="30553A39">
            <w:pPr>
              <w:spacing w:before="86" w:line="178" w:lineRule="auto"/>
              <w:ind w:left="467"/>
              <w:rPr>
                <w:rFonts w:hint="default" w:ascii="Times New Roman" w:hAnsi="Times New Roman" w:eastAsia="微软雅黑" w:cs="Times New Roman"/>
                <w:color w:val="auto"/>
                <w:sz w:val="20"/>
                <w:szCs w:val="20"/>
                <w:lang w:val="en-US" w:eastAsia="zh-CN"/>
              </w:rPr>
            </w:pPr>
            <w:r>
              <w:rPr>
                <w:rFonts w:hint="eastAsia" w:ascii="Times New Roman" w:hAnsi="Times New Roman" w:eastAsia="微软雅黑" w:cs="Times New Roman"/>
                <w:color w:val="auto"/>
                <w:spacing w:val="5"/>
                <w:sz w:val="20"/>
                <w:szCs w:val="20"/>
                <w:lang w:val="en-US" w:eastAsia="zh-CN"/>
              </w:rPr>
              <w:t>176</w:t>
            </w:r>
          </w:p>
        </w:tc>
        <w:tc>
          <w:tcPr>
            <w:tcW w:w="1440" w:type="dxa"/>
          </w:tcPr>
          <w:p w14:paraId="7F580572">
            <w:pPr>
              <w:spacing w:line="271" w:lineRule="auto"/>
              <w:rPr>
                <w:rFonts w:ascii="Times New Roman" w:hAnsi="Times New Roman" w:cs="Times New Roman"/>
                <w:color w:val="auto"/>
              </w:rPr>
            </w:pPr>
          </w:p>
          <w:p w14:paraId="2B7DF2E0">
            <w:pPr>
              <w:spacing w:before="86" w:line="178" w:lineRule="auto"/>
              <w:ind w:firstLine="420" w:firstLineChars="200"/>
              <w:rPr>
                <w:rFonts w:hint="default" w:ascii="Times New Roman" w:hAnsi="Times New Roman" w:eastAsia="微软雅黑" w:cs="Times New Roman"/>
                <w:color w:val="auto"/>
                <w:sz w:val="20"/>
                <w:szCs w:val="20"/>
                <w:lang w:val="en-US"/>
              </w:rPr>
            </w:pPr>
            <w:r>
              <w:rPr>
                <w:rFonts w:hint="eastAsia" w:ascii="Times New Roman" w:hAnsi="Times New Roman" w:eastAsia="微软雅黑" w:cs="Times New Roman"/>
                <w:color w:val="auto"/>
                <w:spacing w:val="5"/>
                <w:sz w:val="20"/>
                <w:szCs w:val="20"/>
                <w:lang w:val="en-US" w:eastAsia="zh-CN"/>
              </w:rPr>
              <w:t>176</w:t>
            </w:r>
          </w:p>
        </w:tc>
      </w:tr>
      <w:tr w14:paraId="4226A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tcPr>
          <w:p w14:paraId="11E5EE3B">
            <w:pPr>
              <w:spacing w:before="158" w:line="189" w:lineRule="auto"/>
              <w:ind w:left="230"/>
              <w:rPr>
                <w:rFonts w:ascii="Times New Roman" w:hAnsi="Times New Roman" w:eastAsia="宋体" w:cs="Times New Roman"/>
                <w:sz w:val="23"/>
                <w:szCs w:val="23"/>
              </w:rPr>
            </w:pPr>
            <w:r>
              <w:rPr>
                <w:rFonts w:ascii="Times New Roman" w:hAnsi="Times New Roman" w:eastAsia="宋体" w:cs="Times New Roman"/>
                <w:sz w:val="23"/>
                <w:szCs w:val="23"/>
              </w:rPr>
              <w:t>5</w:t>
            </w:r>
          </w:p>
        </w:tc>
        <w:tc>
          <w:tcPr>
            <w:tcW w:w="1440" w:type="dxa"/>
          </w:tcPr>
          <w:p w14:paraId="5D5888A4">
            <w:pPr>
              <w:spacing w:before="118" w:line="227" w:lineRule="auto"/>
              <w:ind w:left="112"/>
              <w:rPr>
                <w:rFonts w:ascii="Times New Roman" w:hAnsi="Times New Roman" w:eastAsia="宋体" w:cs="Times New Roman"/>
                <w:sz w:val="23"/>
                <w:szCs w:val="23"/>
              </w:rPr>
            </w:pPr>
            <w:r>
              <w:rPr>
                <w:rFonts w:ascii="Times New Roman" w:hAnsi="Times New Roman" w:eastAsia="宋体" w:cs="Times New Roman"/>
                <w:spacing w:val="10"/>
                <w:sz w:val="23"/>
                <w:szCs w:val="23"/>
                <w14:textOutline w14:w="4356" w14:cap="sq" w14:cmpd="sng" w14:algn="ctr">
                  <w14:solidFill>
                    <w14:srgbClr w14:val="000000"/>
                  </w14:solidFill>
                  <w14:prstDash w14:val="solid"/>
                  <w14:bevel/>
                </w14:textOutline>
              </w:rPr>
              <w:t>采</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购方式</w:t>
            </w:r>
          </w:p>
        </w:tc>
        <w:tc>
          <w:tcPr>
            <w:tcW w:w="7491" w:type="dxa"/>
            <w:gridSpan w:val="9"/>
          </w:tcPr>
          <w:p w14:paraId="37015DD7">
            <w:pPr>
              <w:spacing w:before="118" w:line="226" w:lineRule="auto"/>
              <w:ind w:left="121"/>
              <w:rPr>
                <w:rFonts w:ascii="Times New Roman" w:hAnsi="Times New Roman" w:eastAsia="仿宋" w:cs="Times New Roman"/>
                <w:sz w:val="23"/>
                <w:szCs w:val="23"/>
              </w:rPr>
            </w:pPr>
            <w:r>
              <w:rPr>
                <w:rFonts w:ascii="Times New Roman" w:hAnsi="Times New Roman" w:eastAsia="宋体" w:cs="Times New Roman"/>
                <w:spacing w:val="6"/>
                <w:sz w:val="23"/>
                <w:szCs w:val="23"/>
              </w:rPr>
              <w:t>公开</w:t>
            </w:r>
            <w:r>
              <w:rPr>
                <w:rFonts w:ascii="Times New Roman" w:hAnsi="Times New Roman" w:eastAsia="仿宋" w:cs="Times New Roman"/>
                <w:spacing w:val="6"/>
                <w:sz w:val="23"/>
                <w:szCs w:val="23"/>
              </w:rPr>
              <w:t>招</w:t>
            </w:r>
            <w:r>
              <w:rPr>
                <w:rFonts w:ascii="Times New Roman" w:hAnsi="Times New Roman" w:eastAsia="仿宋" w:cs="Times New Roman"/>
                <w:spacing w:val="5"/>
                <w:sz w:val="23"/>
                <w:szCs w:val="23"/>
              </w:rPr>
              <w:t>标</w:t>
            </w:r>
          </w:p>
        </w:tc>
      </w:tr>
      <w:tr w14:paraId="4F95F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556" w:type="dxa"/>
          </w:tcPr>
          <w:p w14:paraId="1FCCBFE9">
            <w:pPr>
              <w:spacing w:before="154" w:line="186" w:lineRule="auto"/>
              <w:ind w:left="227"/>
              <w:rPr>
                <w:rFonts w:ascii="Times New Roman" w:hAnsi="Times New Roman" w:eastAsia="宋体" w:cs="Times New Roman"/>
                <w:sz w:val="23"/>
                <w:szCs w:val="23"/>
              </w:rPr>
            </w:pPr>
            <w:r>
              <w:rPr>
                <w:rFonts w:ascii="Times New Roman" w:hAnsi="Times New Roman" w:eastAsia="宋体" w:cs="Times New Roman"/>
                <w:sz w:val="23"/>
                <w:szCs w:val="23"/>
              </w:rPr>
              <w:t>6</w:t>
            </w:r>
          </w:p>
        </w:tc>
        <w:tc>
          <w:tcPr>
            <w:tcW w:w="1440" w:type="dxa"/>
          </w:tcPr>
          <w:p w14:paraId="06DF44EC">
            <w:pPr>
              <w:spacing w:before="116" w:line="216" w:lineRule="auto"/>
              <w:ind w:left="113"/>
              <w:rPr>
                <w:rFonts w:ascii="Times New Roman" w:hAnsi="Times New Roman" w:eastAsia="宋体" w:cs="Times New Roman"/>
                <w:sz w:val="23"/>
                <w:szCs w:val="23"/>
              </w:rPr>
            </w:pP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评</w:t>
            </w:r>
            <w:r>
              <w:rPr>
                <w:rFonts w:ascii="Times New Roman" w:hAnsi="Times New Roman" w:eastAsia="仿宋" w:cs="Times New Roman"/>
                <w:spacing w:val="7"/>
                <w:sz w:val="23"/>
                <w:szCs w:val="23"/>
                <w14:textOutline w14:w="4356" w14:cap="sq" w14:cmpd="sng" w14:algn="ctr">
                  <w14:solidFill>
                    <w14:srgbClr w14:val="000000"/>
                  </w14:solidFill>
                  <w14:prstDash w14:val="solid"/>
                  <w14:bevel/>
                </w14:textOutline>
              </w:rPr>
              <w:t>标</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办法</w:t>
            </w:r>
          </w:p>
        </w:tc>
        <w:tc>
          <w:tcPr>
            <w:tcW w:w="7491" w:type="dxa"/>
            <w:gridSpan w:val="9"/>
          </w:tcPr>
          <w:p w14:paraId="68E18874">
            <w:pPr>
              <w:spacing w:before="116" w:line="216" w:lineRule="auto"/>
              <w:ind w:left="116"/>
              <w:rPr>
                <w:rFonts w:ascii="Times New Roman" w:hAnsi="Times New Roman" w:eastAsia="宋体" w:cs="Times New Roman"/>
                <w:sz w:val="23"/>
                <w:szCs w:val="23"/>
              </w:rPr>
            </w:pPr>
            <w:r>
              <w:rPr>
                <w:rFonts w:ascii="Times New Roman" w:hAnsi="Times New Roman" w:eastAsia="方正仿宋_GBK" w:cs="Times New Roman"/>
                <w:spacing w:val="12"/>
                <w:sz w:val="23"/>
                <w:szCs w:val="23"/>
              </w:rPr>
              <w:t>综</w:t>
            </w:r>
            <w:r>
              <w:rPr>
                <w:rFonts w:ascii="Times New Roman" w:hAnsi="Times New Roman" w:eastAsia="方正仿宋_GBK" w:cs="Times New Roman"/>
                <w:spacing w:val="7"/>
                <w:sz w:val="23"/>
                <w:szCs w:val="23"/>
              </w:rPr>
              <w:t>合</w:t>
            </w:r>
            <w:r>
              <w:rPr>
                <w:rFonts w:ascii="Times New Roman" w:hAnsi="Times New Roman" w:eastAsia="方正仿宋_GBK" w:cs="Times New Roman"/>
                <w:spacing w:val="6"/>
                <w:sz w:val="23"/>
                <w:szCs w:val="23"/>
              </w:rPr>
              <w:t>评分法 (其中：</w:t>
            </w:r>
            <w:r>
              <w:rPr>
                <w:rFonts w:hint="eastAsia" w:ascii="Times New Roman" w:hAnsi="Times New Roman" w:eastAsia="方正仿宋_GBK" w:cs="Times New Roman"/>
                <w:color w:val="FF0000"/>
                <w:spacing w:val="6"/>
                <w:sz w:val="23"/>
                <w:szCs w:val="23"/>
              </w:rPr>
              <w:t>价</w:t>
            </w:r>
            <w:r>
              <w:rPr>
                <w:rFonts w:hint="eastAsia" w:ascii="宋体" w:hAnsi="宋体" w:eastAsia="宋体" w:cs="宋体"/>
                <w:color w:val="FF0000"/>
                <w:spacing w:val="6"/>
                <w:sz w:val="23"/>
                <w:szCs w:val="23"/>
              </w:rPr>
              <w:t>格部</w:t>
            </w:r>
            <w:r>
              <w:rPr>
                <w:rFonts w:hint="eastAsia" w:ascii="___WRD_EMBED_SUB_55" w:hAnsi="___WRD_EMBED_SUB_55" w:eastAsia="___WRD_EMBED_SUB_55" w:cs="___WRD_EMBED_SUB_55"/>
                <w:color w:val="FF0000"/>
                <w:spacing w:val="6"/>
                <w:sz w:val="23"/>
                <w:szCs w:val="23"/>
              </w:rPr>
              <w:t>分</w:t>
            </w:r>
            <w:r>
              <w:rPr>
                <w:rFonts w:hint="eastAsia" w:ascii="Times New Roman" w:hAnsi="Times New Roman" w:eastAsia="方正仿宋_GBK" w:cs="Times New Roman"/>
                <w:color w:val="FF0000"/>
                <w:spacing w:val="6"/>
                <w:sz w:val="23"/>
                <w:szCs w:val="23"/>
                <w:lang w:val="en-US" w:eastAsia="zh-CN"/>
              </w:rPr>
              <w:t>30</w:t>
            </w:r>
            <w:r>
              <w:rPr>
                <w:rFonts w:hint="eastAsia" w:ascii="Times New Roman" w:hAnsi="Times New Roman" w:eastAsia="方正仿宋_GBK" w:cs="Times New Roman"/>
                <w:color w:val="FF0000"/>
                <w:spacing w:val="6"/>
                <w:sz w:val="23"/>
                <w:szCs w:val="23"/>
              </w:rPr>
              <w:t>分</w:t>
            </w:r>
            <w:r>
              <w:rPr>
                <w:rFonts w:hint="eastAsia" w:ascii="宋体" w:hAnsi="宋体" w:eastAsia="宋体" w:cs="宋体"/>
                <w:color w:val="FF0000"/>
                <w:spacing w:val="6"/>
                <w:sz w:val="23"/>
                <w:szCs w:val="23"/>
              </w:rPr>
              <w:t>、商务部</w:t>
            </w:r>
            <w:r>
              <w:rPr>
                <w:rFonts w:ascii="Times New Roman" w:hAnsi="Times New Roman" w:eastAsia="方正仿宋_GBK" w:cs="Times New Roman"/>
                <w:color w:val="FF0000"/>
                <w:spacing w:val="6"/>
                <w:sz w:val="23"/>
                <w:szCs w:val="23"/>
              </w:rPr>
              <w:t>分</w:t>
            </w:r>
            <w:r>
              <w:rPr>
                <w:rFonts w:hint="eastAsia" w:ascii="宋体" w:hAnsi="宋体" w:eastAsia="宋体" w:cs="宋体"/>
                <w:color w:val="FF0000"/>
                <w:spacing w:val="6"/>
                <w:sz w:val="23"/>
                <w:szCs w:val="23"/>
              </w:rPr>
              <w:t>和技术部</w:t>
            </w:r>
            <w:r>
              <w:rPr>
                <w:rFonts w:ascii="Times New Roman" w:hAnsi="Times New Roman" w:eastAsia="方正仿宋_GBK" w:cs="Times New Roman"/>
                <w:color w:val="FF0000"/>
                <w:spacing w:val="6"/>
                <w:sz w:val="23"/>
                <w:szCs w:val="23"/>
              </w:rPr>
              <w:t>分</w:t>
            </w:r>
            <w:r>
              <w:rPr>
                <w:rFonts w:hint="eastAsia" w:ascii="Times New Roman" w:hAnsi="Times New Roman" w:eastAsia="方正仿宋_GBK" w:cs="Times New Roman"/>
                <w:color w:val="FF0000"/>
                <w:spacing w:val="6"/>
                <w:sz w:val="23"/>
                <w:szCs w:val="23"/>
                <w:lang w:val="en-US" w:eastAsia="zh-CN"/>
              </w:rPr>
              <w:t>70</w:t>
            </w:r>
            <w:r>
              <w:rPr>
                <w:rFonts w:ascii="Times New Roman" w:hAnsi="Times New Roman" w:eastAsia="方正仿宋_GBK" w:cs="Times New Roman"/>
                <w:color w:val="FF0000"/>
                <w:spacing w:val="6"/>
                <w:sz w:val="23"/>
                <w:szCs w:val="23"/>
              </w:rPr>
              <w:t>分</w:t>
            </w:r>
            <w:r>
              <w:rPr>
                <w:rFonts w:ascii="Times New Roman" w:hAnsi="Times New Roman" w:eastAsia="方正仿宋_GBK" w:cs="Times New Roman"/>
                <w:spacing w:val="6"/>
                <w:sz w:val="23"/>
                <w:szCs w:val="23"/>
              </w:rPr>
              <w:t>)</w:t>
            </w:r>
          </w:p>
        </w:tc>
      </w:tr>
      <w:tr w14:paraId="78C02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56" w:type="dxa"/>
          </w:tcPr>
          <w:p w14:paraId="51E88ACE">
            <w:pPr>
              <w:spacing w:before="197" w:line="189" w:lineRule="auto"/>
              <w:ind w:left="231"/>
              <w:rPr>
                <w:rFonts w:ascii="Times New Roman" w:hAnsi="Times New Roman" w:eastAsia="宋体" w:cs="Times New Roman"/>
                <w:sz w:val="23"/>
                <w:szCs w:val="23"/>
              </w:rPr>
            </w:pPr>
            <w:r>
              <w:rPr>
                <w:rFonts w:ascii="Times New Roman" w:hAnsi="Times New Roman" w:eastAsia="宋体" w:cs="Times New Roman"/>
                <w:sz w:val="23"/>
                <w:szCs w:val="23"/>
              </w:rPr>
              <w:t>7</w:t>
            </w:r>
          </w:p>
        </w:tc>
        <w:tc>
          <w:tcPr>
            <w:tcW w:w="1440" w:type="dxa"/>
          </w:tcPr>
          <w:p w14:paraId="78478AED">
            <w:pPr>
              <w:spacing w:before="157" w:line="226" w:lineRule="auto"/>
              <w:ind w:left="116"/>
              <w:rPr>
                <w:rFonts w:ascii="Times New Roman" w:hAnsi="Times New Roman" w:eastAsia="宋体" w:cs="Times New Roman"/>
                <w:sz w:val="23"/>
                <w:szCs w:val="23"/>
              </w:rPr>
            </w:pPr>
            <w:r>
              <w:rPr>
                <w:rFonts w:ascii="Times New Roman" w:hAnsi="Times New Roman" w:eastAsia="仿宋" w:cs="Times New Roman"/>
                <w:spacing w:val="8"/>
                <w:sz w:val="23"/>
                <w:szCs w:val="23"/>
                <w14:textOutline w14:w="4356" w14:cap="sq" w14:cmpd="sng" w14:algn="ctr">
                  <w14:solidFill>
                    <w14:srgbClr w14:val="000000"/>
                  </w14:solidFill>
                  <w14:prstDash w14:val="solid"/>
                  <w14:bevel/>
                </w14:textOutline>
              </w:rPr>
              <w:t>投标</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保证金</w:t>
            </w:r>
          </w:p>
        </w:tc>
        <w:tc>
          <w:tcPr>
            <w:tcW w:w="7491" w:type="dxa"/>
            <w:gridSpan w:val="9"/>
          </w:tcPr>
          <w:p w14:paraId="5030B040">
            <w:pPr>
              <w:spacing w:before="157" w:line="228" w:lineRule="auto"/>
              <w:ind w:left="115"/>
              <w:rPr>
                <w:rFonts w:ascii="Times New Roman" w:hAnsi="Times New Roman" w:eastAsia="宋体" w:cs="Times New Roman"/>
                <w:sz w:val="23"/>
                <w:szCs w:val="23"/>
              </w:rPr>
            </w:pPr>
            <w:r>
              <w:rPr>
                <w:rFonts w:ascii="Times New Roman" w:hAnsi="Times New Roman" w:eastAsia="宋体" w:cs="Times New Roman"/>
                <w:sz w:val="23"/>
                <w:szCs w:val="23"/>
                <w14:textOutline w14:w="4356" w14:cap="sq" w14:cmpd="sng" w14:algn="ctr">
                  <w14:solidFill>
                    <w14:srgbClr w14:val="000000"/>
                  </w14:solidFill>
                  <w14:prstDash w14:val="solid"/>
                  <w14:bevel/>
                </w14:textOutline>
              </w:rPr>
              <w:t>无</w:t>
            </w:r>
          </w:p>
        </w:tc>
      </w:tr>
      <w:tr w14:paraId="2E74D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tcPr>
          <w:p w14:paraId="7D952D3F">
            <w:pPr>
              <w:spacing w:before="157" w:line="190" w:lineRule="auto"/>
              <w:ind w:left="226"/>
              <w:rPr>
                <w:rFonts w:ascii="Times New Roman" w:hAnsi="Times New Roman" w:eastAsia="宋体" w:cs="Times New Roman"/>
                <w:sz w:val="23"/>
                <w:szCs w:val="23"/>
              </w:rPr>
            </w:pPr>
            <w:r>
              <w:rPr>
                <w:rFonts w:ascii="Times New Roman" w:hAnsi="Times New Roman" w:eastAsia="宋体" w:cs="Times New Roman"/>
                <w:sz w:val="23"/>
                <w:szCs w:val="23"/>
              </w:rPr>
              <w:t>8</w:t>
            </w:r>
          </w:p>
        </w:tc>
        <w:tc>
          <w:tcPr>
            <w:tcW w:w="2035" w:type="dxa"/>
            <w:gridSpan w:val="3"/>
          </w:tcPr>
          <w:p w14:paraId="5AF0B8B1">
            <w:pPr>
              <w:spacing w:before="119" w:line="226" w:lineRule="auto"/>
              <w:ind w:left="116"/>
              <w:rPr>
                <w:rFonts w:ascii="Times New Roman" w:hAnsi="Times New Roman" w:eastAsia="宋体" w:cs="Times New Roman"/>
                <w:sz w:val="23"/>
                <w:szCs w:val="23"/>
              </w:rPr>
            </w:pPr>
            <w:r>
              <w:rPr>
                <w:rFonts w:ascii="Times New Roman" w:hAnsi="Times New Roman" w:eastAsia="仿宋" w:cs="Times New Roman"/>
                <w:spacing w:val="12"/>
                <w:sz w:val="23"/>
                <w:szCs w:val="23"/>
                <w14:textOutline w14:w="4356" w14:cap="sq" w14:cmpd="sng" w14:algn="ctr">
                  <w14:solidFill>
                    <w14:srgbClr w14:val="000000"/>
                  </w14:solidFill>
                  <w14:prstDash w14:val="solid"/>
                  <w14:bevel/>
                </w14:textOutline>
              </w:rPr>
              <w:t>投</w:t>
            </w:r>
            <w:r>
              <w:rPr>
                <w:rFonts w:ascii="Times New Roman" w:hAnsi="Times New Roman" w:eastAsia="仿宋" w:cs="Times New Roman"/>
                <w:spacing w:val="8"/>
                <w:sz w:val="23"/>
                <w:szCs w:val="23"/>
                <w14:textOutline w14:w="4356" w14:cap="sq" w14:cmpd="sng" w14:algn="ctr">
                  <w14:solidFill>
                    <w14:srgbClr w14:val="000000"/>
                  </w14:solidFill>
                  <w14:prstDash w14:val="solid"/>
                  <w14:bevel/>
                </w14:textOutline>
              </w:rPr>
              <w:t>标文件的</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组成</w:t>
            </w:r>
          </w:p>
        </w:tc>
        <w:tc>
          <w:tcPr>
            <w:tcW w:w="6896" w:type="dxa"/>
            <w:gridSpan w:val="7"/>
          </w:tcPr>
          <w:p w14:paraId="01178DA1">
            <w:pPr>
              <w:spacing w:before="119" w:line="226" w:lineRule="auto"/>
              <w:ind w:left="141"/>
              <w:rPr>
                <w:rFonts w:ascii="Times New Roman" w:hAnsi="Times New Roman" w:eastAsia="仿宋" w:cs="Times New Roman"/>
                <w:sz w:val="23"/>
                <w:szCs w:val="23"/>
              </w:rPr>
            </w:pPr>
            <w:r>
              <w:rPr>
                <w:rFonts w:ascii="Times New Roman" w:hAnsi="Times New Roman" w:eastAsia="宋体" w:cs="Times New Roman"/>
                <w:spacing w:val="14"/>
                <w:sz w:val="23"/>
                <w:szCs w:val="23"/>
              </w:rPr>
              <w:t>电</w:t>
            </w:r>
            <w:r>
              <w:rPr>
                <w:rFonts w:ascii="Times New Roman" w:hAnsi="Times New Roman" w:eastAsia="宋体" w:cs="Times New Roman"/>
                <w:spacing w:val="8"/>
                <w:sz w:val="23"/>
                <w:szCs w:val="23"/>
              </w:rPr>
              <w:t>子版《开</w:t>
            </w:r>
            <w:r>
              <w:rPr>
                <w:rFonts w:ascii="Times New Roman" w:hAnsi="Times New Roman" w:eastAsia="仿宋" w:cs="Times New Roman"/>
                <w:spacing w:val="8"/>
                <w:sz w:val="23"/>
                <w:szCs w:val="23"/>
              </w:rPr>
              <w:t>标</w:t>
            </w:r>
            <w:r>
              <w:rPr>
                <w:rFonts w:ascii="Times New Roman" w:hAnsi="Times New Roman" w:eastAsia="宋体" w:cs="Times New Roman"/>
                <w:spacing w:val="8"/>
                <w:sz w:val="23"/>
                <w:szCs w:val="23"/>
              </w:rPr>
              <w:t>一览表》</w:t>
            </w:r>
            <w:r>
              <w:rPr>
                <w:rFonts w:ascii="Times New Roman" w:hAnsi="Times New Roman" w:eastAsia="仿宋" w:cs="Times New Roman"/>
                <w:spacing w:val="8"/>
                <w:sz w:val="23"/>
                <w:szCs w:val="23"/>
              </w:rPr>
              <w:t>、</w:t>
            </w:r>
            <w:r>
              <w:rPr>
                <w:rFonts w:ascii="Times New Roman" w:hAnsi="Times New Roman" w:eastAsia="宋体" w:cs="Times New Roman"/>
                <w:spacing w:val="8"/>
                <w:sz w:val="23"/>
                <w:szCs w:val="23"/>
              </w:rPr>
              <w:t>资格</w:t>
            </w:r>
            <w:r>
              <w:rPr>
                <w:rFonts w:ascii="Times New Roman" w:hAnsi="Times New Roman" w:eastAsia="仿宋" w:cs="Times New Roman"/>
                <w:spacing w:val="8"/>
                <w:sz w:val="23"/>
                <w:szCs w:val="23"/>
              </w:rPr>
              <w:t>审查</w:t>
            </w:r>
            <w:r>
              <w:rPr>
                <w:rFonts w:ascii="Times New Roman" w:hAnsi="Times New Roman" w:eastAsia="宋体" w:cs="Times New Roman"/>
                <w:spacing w:val="8"/>
                <w:sz w:val="23"/>
                <w:szCs w:val="23"/>
              </w:rPr>
              <w:t>材料和</w:t>
            </w:r>
            <w:r>
              <w:rPr>
                <w:rFonts w:ascii="Times New Roman" w:hAnsi="Times New Roman" w:eastAsia="仿宋" w:cs="Times New Roman"/>
                <w:spacing w:val="8"/>
                <w:sz w:val="23"/>
                <w:szCs w:val="23"/>
              </w:rPr>
              <w:t>投标文件</w:t>
            </w:r>
          </w:p>
        </w:tc>
      </w:tr>
      <w:tr w14:paraId="2288C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56" w:type="dxa"/>
          </w:tcPr>
          <w:p w14:paraId="3BC5E3B4">
            <w:pPr>
              <w:spacing w:before="157" w:line="190" w:lineRule="auto"/>
              <w:ind w:left="226"/>
              <w:rPr>
                <w:rFonts w:ascii="Times New Roman" w:hAnsi="Times New Roman" w:eastAsia="宋体" w:cs="Times New Roman"/>
                <w:sz w:val="23"/>
                <w:szCs w:val="23"/>
              </w:rPr>
            </w:pPr>
            <w:r>
              <w:rPr>
                <w:rFonts w:ascii="Times New Roman" w:hAnsi="Times New Roman" w:eastAsia="宋体" w:cs="Times New Roman"/>
                <w:sz w:val="23"/>
                <w:szCs w:val="23"/>
              </w:rPr>
              <w:t>9</w:t>
            </w:r>
          </w:p>
        </w:tc>
        <w:tc>
          <w:tcPr>
            <w:tcW w:w="2035" w:type="dxa"/>
            <w:gridSpan w:val="3"/>
          </w:tcPr>
          <w:p w14:paraId="265DEE5C">
            <w:pPr>
              <w:spacing w:before="119" w:line="229" w:lineRule="auto"/>
              <w:ind w:left="119"/>
              <w:rPr>
                <w:rFonts w:ascii="Times New Roman" w:hAnsi="Times New Roman" w:eastAsia="仿宋" w:cs="Times New Roman"/>
                <w:sz w:val="23"/>
                <w:szCs w:val="23"/>
              </w:rPr>
            </w:pPr>
            <w:r>
              <w:rPr>
                <w:rFonts w:ascii="Times New Roman" w:hAnsi="Times New Roman" w:eastAsia="仿宋" w:cs="Times New Roman"/>
                <w:spacing w:val="-19"/>
                <w:sz w:val="23"/>
                <w:szCs w:val="23"/>
                <w14:textOutline w14:w="4356" w14:cap="sq" w14:cmpd="sng" w14:algn="ctr">
                  <w14:solidFill>
                    <w14:srgbClr w14:val="000000"/>
                  </w14:solidFill>
                  <w14:prstDash w14:val="solid"/>
                  <w14:bevel/>
                </w14:textOutline>
              </w:rPr>
              <w:t>投</w:t>
            </w:r>
            <w:r>
              <w:rPr>
                <w:rFonts w:ascii="Times New Roman" w:hAnsi="Times New Roman" w:eastAsia="仿宋" w:cs="Times New Roman"/>
                <w:spacing w:val="-17"/>
                <w:sz w:val="23"/>
                <w:szCs w:val="23"/>
                <w14:textOutline w14:w="4356" w14:cap="sq" w14:cmpd="sng" w14:algn="ctr">
                  <w14:solidFill>
                    <w14:srgbClr w14:val="000000"/>
                  </w14:solidFill>
                  <w14:prstDash w14:val="solid"/>
                  <w14:bevel/>
                </w14:textOutline>
              </w:rPr>
              <w:t>标文件有效期</w:t>
            </w:r>
          </w:p>
        </w:tc>
        <w:tc>
          <w:tcPr>
            <w:tcW w:w="6896" w:type="dxa"/>
            <w:gridSpan w:val="7"/>
          </w:tcPr>
          <w:p w14:paraId="6DA7465B">
            <w:pPr>
              <w:spacing w:before="119" w:line="226" w:lineRule="auto"/>
              <w:ind w:left="153"/>
              <w:rPr>
                <w:rFonts w:ascii="Times New Roman" w:hAnsi="Times New Roman" w:eastAsia="仿宋" w:cs="Times New Roman"/>
                <w:sz w:val="23"/>
                <w:szCs w:val="23"/>
              </w:rPr>
            </w:pPr>
            <w:r>
              <w:rPr>
                <w:rFonts w:ascii="Times New Roman" w:hAnsi="Times New Roman" w:eastAsia="宋体" w:cs="Times New Roman"/>
                <w:spacing w:val="-2"/>
                <w:sz w:val="23"/>
                <w:szCs w:val="23"/>
              </w:rPr>
              <w:t>自开</w:t>
            </w:r>
            <w:r>
              <w:rPr>
                <w:rFonts w:ascii="Times New Roman" w:hAnsi="Times New Roman" w:eastAsia="仿宋" w:cs="Times New Roman"/>
                <w:spacing w:val="-2"/>
                <w:sz w:val="23"/>
                <w:szCs w:val="23"/>
              </w:rPr>
              <w:t>标</w:t>
            </w:r>
            <w:r>
              <w:rPr>
                <w:rFonts w:ascii="Times New Roman" w:hAnsi="Times New Roman" w:eastAsia="宋体" w:cs="Times New Roman"/>
                <w:spacing w:val="-2"/>
                <w:sz w:val="23"/>
                <w:szCs w:val="23"/>
              </w:rPr>
              <w:t>时间起</w:t>
            </w:r>
            <w:r>
              <w:rPr>
                <w:rFonts w:ascii="Times New Roman" w:hAnsi="Times New Roman" w:eastAsia="宋体" w:cs="Times New Roman"/>
                <w:spacing w:val="-1"/>
                <w:sz w:val="23"/>
                <w:szCs w:val="23"/>
              </w:rPr>
              <w:t xml:space="preserve"> </w:t>
            </w:r>
            <w:r>
              <w:rPr>
                <w:rFonts w:ascii="Times New Roman" w:hAnsi="Times New Roman" w:cs="Times New Roman"/>
                <w:spacing w:val="-1"/>
                <w:sz w:val="23"/>
                <w:szCs w:val="23"/>
              </w:rPr>
              <w:t xml:space="preserve">90 </w:t>
            </w:r>
            <w:r>
              <w:rPr>
                <w:rFonts w:ascii="Times New Roman" w:hAnsi="Times New Roman" w:eastAsia="宋体" w:cs="Times New Roman"/>
                <w:spacing w:val="-1"/>
                <w:sz w:val="23"/>
                <w:szCs w:val="23"/>
              </w:rPr>
              <w:t>日</w:t>
            </w:r>
            <w:r>
              <w:rPr>
                <w:rFonts w:ascii="Times New Roman" w:hAnsi="Times New Roman" w:eastAsia="仿宋" w:cs="Times New Roman"/>
                <w:spacing w:val="-1"/>
                <w:sz w:val="23"/>
                <w:szCs w:val="23"/>
              </w:rPr>
              <w:t>内</w:t>
            </w:r>
          </w:p>
        </w:tc>
      </w:tr>
      <w:tr w14:paraId="0D9B2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tcPr>
          <w:p w14:paraId="6D081184">
            <w:pPr>
              <w:spacing w:before="154" w:line="191" w:lineRule="auto"/>
              <w:ind w:left="183"/>
              <w:rPr>
                <w:rFonts w:ascii="Times New Roman" w:hAnsi="Times New Roman" w:eastAsia="宋体" w:cs="Times New Roman"/>
                <w:sz w:val="23"/>
                <w:szCs w:val="23"/>
              </w:rPr>
            </w:pPr>
            <w:r>
              <w:rPr>
                <w:rFonts w:ascii="Times New Roman" w:hAnsi="Times New Roman" w:eastAsia="宋体" w:cs="Times New Roman"/>
                <w:spacing w:val="-10"/>
                <w:sz w:val="23"/>
                <w:szCs w:val="23"/>
              </w:rPr>
              <w:t>1</w:t>
            </w:r>
            <w:r>
              <w:rPr>
                <w:rFonts w:ascii="Times New Roman" w:hAnsi="Times New Roman" w:eastAsia="宋体" w:cs="Times New Roman"/>
                <w:spacing w:val="-8"/>
                <w:sz w:val="23"/>
                <w:szCs w:val="23"/>
              </w:rPr>
              <w:t>0</w:t>
            </w:r>
          </w:p>
        </w:tc>
        <w:tc>
          <w:tcPr>
            <w:tcW w:w="2035" w:type="dxa"/>
            <w:gridSpan w:val="3"/>
          </w:tcPr>
          <w:p w14:paraId="14E4DF71">
            <w:pPr>
              <w:spacing w:before="118" w:line="230" w:lineRule="auto"/>
              <w:ind w:left="119"/>
              <w:rPr>
                <w:rFonts w:ascii="Times New Roman" w:hAnsi="Times New Roman" w:eastAsia="仿宋" w:cs="Times New Roman"/>
                <w:sz w:val="23"/>
                <w:szCs w:val="23"/>
              </w:rPr>
            </w:pPr>
            <w:r>
              <w:rPr>
                <w:rFonts w:ascii="Times New Roman" w:hAnsi="Times New Roman" w:eastAsia="仿宋" w:cs="Times New Roman"/>
                <w:spacing w:val="-19"/>
                <w:sz w:val="23"/>
                <w:szCs w:val="23"/>
                <w14:textOutline w14:w="4356" w14:cap="sq" w14:cmpd="sng" w14:algn="ctr">
                  <w14:solidFill>
                    <w14:srgbClr w14:val="000000"/>
                  </w14:solidFill>
                  <w14:prstDash w14:val="solid"/>
                  <w14:bevel/>
                </w14:textOutline>
              </w:rPr>
              <w:t>招</w:t>
            </w:r>
            <w:r>
              <w:rPr>
                <w:rFonts w:ascii="Times New Roman" w:hAnsi="Times New Roman" w:eastAsia="仿宋" w:cs="Times New Roman"/>
                <w:spacing w:val="-18"/>
                <w:sz w:val="23"/>
                <w:szCs w:val="23"/>
                <w14:textOutline w14:w="4356" w14:cap="sq" w14:cmpd="sng" w14:algn="ctr">
                  <w14:solidFill>
                    <w14:srgbClr w14:val="000000"/>
                  </w14:solidFill>
                  <w14:prstDash w14:val="solid"/>
                  <w14:bevel/>
                </w14:textOutline>
              </w:rPr>
              <w:t>标文件取得时间</w:t>
            </w:r>
          </w:p>
        </w:tc>
        <w:tc>
          <w:tcPr>
            <w:tcW w:w="6896" w:type="dxa"/>
            <w:gridSpan w:val="7"/>
          </w:tcPr>
          <w:p w14:paraId="5DE49CBA">
            <w:pPr>
              <w:spacing w:before="74" w:line="327" w:lineRule="exact"/>
              <w:ind w:left="111"/>
              <w:rPr>
                <w:rFonts w:ascii="Times New Roman" w:hAnsi="Times New Roman" w:eastAsia="宋体" w:cs="Times New Roman"/>
                <w:sz w:val="23"/>
                <w:szCs w:val="23"/>
              </w:rPr>
            </w:pPr>
            <w:r>
              <w:rPr>
                <w:rFonts w:ascii="Times New Roman" w:hAnsi="Times New Roman" w:cs="Times New Roman"/>
                <w:color w:val="FF0000"/>
                <w:spacing w:val="-6"/>
                <w:position w:val="2"/>
                <w:sz w:val="23"/>
                <w:szCs w:val="23"/>
              </w:rPr>
              <w:t>202</w:t>
            </w:r>
            <w:r>
              <w:rPr>
                <w:rFonts w:hint="eastAsia" w:ascii="Times New Roman" w:hAnsi="Times New Roman" w:eastAsia="宋体" w:cs="Times New Roman"/>
                <w:color w:val="FF0000"/>
                <w:spacing w:val="-6"/>
                <w:position w:val="2"/>
                <w:sz w:val="23"/>
                <w:szCs w:val="23"/>
              </w:rPr>
              <w:t xml:space="preserve">5  </w:t>
            </w:r>
            <w:r>
              <w:rPr>
                <w:rFonts w:ascii="Times New Roman" w:hAnsi="Times New Roman" w:eastAsia="宋体" w:cs="Times New Roman"/>
                <w:color w:val="FF0000"/>
                <w:spacing w:val="-6"/>
                <w:position w:val="2"/>
                <w:sz w:val="23"/>
                <w:szCs w:val="23"/>
              </w:rPr>
              <w:t xml:space="preserve">年 </w:t>
            </w:r>
            <w:r>
              <w:rPr>
                <w:rFonts w:hint="eastAsia" w:ascii="Times New Roman" w:hAnsi="Times New Roman" w:eastAsia="宋体" w:cs="Times New Roman"/>
                <w:color w:val="FF0000"/>
                <w:spacing w:val="-6"/>
                <w:position w:val="2"/>
                <w:sz w:val="23"/>
                <w:szCs w:val="23"/>
                <w:lang w:val="en-US" w:eastAsia="zh-CN"/>
              </w:rPr>
              <w:t>6</w:t>
            </w:r>
            <w:r>
              <w:rPr>
                <w:rFonts w:ascii="Times New Roman" w:hAnsi="Times New Roman" w:eastAsia="宋体" w:cs="Times New Roman"/>
                <w:color w:val="FF0000"/>
                <w:spacing w:val="-3"/>
                <w:position w:val="2"/>
                <w:sz w:val="23"/>
                <w:szCs w:val="23"/>
              </w:rPr>
              <w:t>月</w:t>
            </w:r>
            <w:r>
              <w:rPr>
                <w:rFonts w:hint="eastAsia" w:ascii="Times New Roman" w:hAnsi="Times New Roman" w:eastAsia="宋体" w:cs="Times New Roman"/>
                <w:color w:val="FF0000"/>
                <w:spacing w:val="-3"/>
                <w:position w:val="2"/>
                <w:sz w:val="23"/>
                <w:szCs w:val="23"/>
                <w:lang w:val="en-US" w:eastAsia="zh-CN"/>
              </w:rPr>
              <w:t>27</w:t>
            </w:r>
            <w:r>
              <w:rPr>
                <w:rFonts w:ascii="Times New Roman" w:hAnsi="Times New Roman" w:eastAsia="宋体" w:cs="Times New Roman"/>
                <w:color w:val="FF0000"/>
                <w:spacing w:val="-3"/>
                <w:position w:val="2"/>
                <w:sz w:val="23"/>
                <w:szCs w:val="23"/>
              </w:rPr>
              <w:t xml:space="preserve">日至 </w:t>
            </w:r>
            <w:r>
              <w:rPr>
                <w:rFonts w:ascii="Times New Roman" w:hAnsi="Times New Roman" w:cs="Times New Roman"/>
                <w:color w:val="FF0000"/>
                <w:spacing w:val="-3"/>
                <w:position w:val="2"/>
                <w:sz w:val="23"/>
                <w:szCs w:val="23"/>
              </w:rPr>
              <w:t>202</w:t>
            </w:r>
            <w:r>
              <w:rPr>
                <w:rFonts w:hint="eastAsia" w:ascii="Times New Roman" w:hAnsi="Times New Roman" w:eastAsia="宋体" w:cs="Times New Roman"/>
                <w:color w:val="FF0000"/>
                <w:spacing w:val="-3"/>
                <w:position w:val="2"/>
                <w:sz w:val="23"/>
                <w:szCs w:val="23"/>
              </w:rPr>
              <w:t>5</w:t>
            </w:r>
            <w:r>
              <w:rPr>
                <w:rFonts w:ascii="Times New Roman" w:hAnsi="Times New Roman" w:cs="Times New Roman"/>
                <w:color w:val="FF0000"/>
                <w:spacing w:val="-3"/>
                <w:position w:val="2"/>
                <w:sz w:val="23"/>
                <w:szCs w:val="23"/>
              </w:rPr>
              <w:t xml:space="preserve"> </w:t>
            </w:r>
            <w:r>
              <w:rPr>
                <w:rFonts w:ascii="Times New Roman" w:hAnsi="Times New Roman" w:eastAsia="宋体" w:cs="Times New Roman"/>
                <w:color w:val="FF0000"/>
                <w:spacing w:val="-3"/>
                <w:position w:val="2"/>
                <w:sz w:val="23"/>
                <w:szCs w:val="23"/>
              </w:rPr>
              <w:t>年</w:t>
            </w:r>
            <w:r>
              <w:rPr>
                <w:rFonts w:hint="eastAsia" w:ascii="Times New Roman" w:hAnsi="Times New Roman" w:eastAsia="宋体" w:cs="Times New Roman"/>
                <w:color w:val="FF0000"/>
                <w:spacing w:val="-3"/>
                <w:position w:val="2"/>
                <w:sz w:val="23"/>
                <w:szCs w:val="23"/>
                <w:lang w:val="en-US" w:eastAsia="zh-CN"/>
              </w:rPr>
              <w:t>7</w:t>
            </w:r>
            <w:r>
              <w:rPr>
                <w:rFonts w:ascii="Times New Roman" w:hAnsi="Times New Roman" w:eastAsia="宋体" w:cs="Times New Roman"/>
                <w:color w:val="FF0000"/>
                <w:spacing w:val="-3"/>
                <w:position w:val="2"/>
                <w:sz w:val="23"/>
                <w:szCs w:val="23"/>
              </w:rPr>
              <w:t>月</w:t>
            </w:r>
            <w:r>
              <w:rPr>
                <w:rFonts w:hint="eastAsia" w:ascii="Times New Roman" w:hAnsi="Times New Roman" w:eastAsia="宋体" w:cs="Times New Roman"/>
                <w:color w:val="FF0000"/>
                <w:spacing w:val="-3"/>
                <w:position w:val="2"/>
                <w:sz w:val="23"/>
                <w:szCs w:val="23"/>
                <w:lang w:val="en-US" w:eastAsia="zh-CN"/>
              </w:rPr>
              <w:t>4</w:t>
            </w:r>
            <w:r>
              <w:rPr>
                <w:rFonts w:ascii="Times New Roman" w:hAnsi="Times New Roman" w:eastAsia="宋体" w:cs="Times New Roman"/>
                <w:color w:val="FF0000"/>
                <w:spacing w:val="-3"/>
                <w:position w:val="2"/>
                <w:sz w:val="23"/>
                <w:szCs w:val="23"/>
              </w:rPr>
              <w:t>日</w:t>
            </w:r>
            <w:r>
              <w:rPr>
                <w:rFonts w:ascii="Times New Roman" w:hAnsi="Times New Roman" w:eastAsia="宋体" w:cs="Times New Roman"/>
                <w:spacing w:val="-3"/>
                <w:position w:val="2"/>
                <w:sz w:val="23"/>
                <w:szCs w:val="23"/>
              </w:rPr>
              <w:t xml:space="preserve"> </w:t>
            </w:r>
          </w:p>
        </w:tc>
      </w:tr>
      <w:tr w14:paraId="41C4E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556" w:type="dxa"/>
          </w:tcPr>
          <w:p w14:paraId="755692A1">
            <w:pPr>
              <w:spacing w:line="478" w:lineRule="auto"/>
              <w:rPr>
                <w:rFonts w:ascii="Times New Roman" w:hAnsi="Times New Roman" w:cs="Times New Roman"/>
              </w:rPr>
            </w:pPr>
          </w:p>
          <w:p w14:paraId="12699C0E">
            <w:pPr>
              <w:spacing w:before="75" w:line="192" w:lineRule="auto"/>
              <w:ind w:left="183"/>
              <w:rPr>
                <w:rFonts w:ascii="Times New Roman" w:hAnsi="Times New Roman" w:eastAsia="宋体" w:cs="Times New Roman"/>
                <w:sz w:val="23"/>
                <w:szCs w:val="23"/>
              </w:rPr>
            </w:pPr>
            <w:r>
              <w:rPr>
                <w:rFonts w:ascii="Times New Roman" w:hAnsi="Times New Roman" w:eastAsia="宋体" w:cs="Times New Roman"/>
                <w:spacing w:val="-10"/>
                <w:sz w:val="23"/>
                <w:szCs w:val="23"/>
              </w:rPr>
              <w:t>1</w:t>
            </w:r>
            <w:r>
              <w:rPr>
                <w:rFonts w:ascii="Times New Roman" w:hAnsi="Times New Roman" w:eastAsia="宋体" w:cs="Times New Roman"/>
                <w:spacing w:val="-8"/>
                <w:sz w:val="23"/>
                <w:szCs w:val="23"/>
              </w:rPr>
              <w:t>1</w:t>
            </w:r>
          </w:p>
        </w:tc>
        <w:tc>
          <w:tcPr>
            <w:tcW w:w="2035" w:type="dxa"/>
            <w:gridSpan w:val="3"/>
          </w:tcPr>
          <w:p w14:paraId="15866F3E">
            <w:pPr>
              <w:spacing w:line="440" w:lineRule="auto"/>
              <w:rPr>
                <w:rFonts w:ascii="Times New Roman" w:hAnsi="Times New Roman" w:cs="Times New Roman"/>
              </w:rPr>
            </w:pPr>
          </w:p>
          <w:p w14:paraId="7C24040C">
            <w:pPr>
              <w:spacing w:before="75" w:line="231" w:lineRule="auto"/>
              <w:ind w:left="119"/>
              <w:rPr>
                <w:rFonts w:ascii="Times New Roman" w:hAnsi="Times New Roman" w:eastAsia="仿宋" w:cs="Times New Roman"/>
                <w:sz w:val="23"/>
                <w:szCs w:val="23"/>
              </w:rPr>
            </w:pPr>
            <w:r>
              <w:rPr>
                <w:rFonts w:ascii="Times New Roman" w:hAnsi="Times New Roman" w:eastAsia="仿宋" w:cs="Times New Roman"/>
                <w:spacing w:val="-19"/>
                <w:sz w:val="23"/>
                <w:szCs w:val="23"/>
                <w14:textOutline w14:w="4356" w14:cap="sq" w14:cmpd="sng" w14:algn="ctr">
                  <w14:solidFill>
                    <w14:srgbClr w14:val="000000"/>
                  </w14:solidFill>
                  <w14:prstDash w14:val="solid"/>
                  <w14:bevel/>
                </w14:textOutline>
              </w:rPr>
              <w:t>招</w:t>
            </w:r>
            <w:r>
              <w:rPr>
                <w:rFonts w:ascii="Times New Roman" w:hAnsi="Times New Roman" w:eastAsia="仿宋" w:cs="Times New Roman"/>
                <w:spacing w:val="-18"/>
                <w:sz w:val="23"/>
                <w:szCs w:val="23"/>
                <w14:textOutline w14:w="4356" w14:cap="sq" w14:cmpd="sng" w14:algn="ctr">
                  <w14:solidFill>
                    <w14:srgbClr w14:val="000000"/>
                  </w14:solidFill>
                  <w14:prstDash w14:val="solid"/>
                  <w14:bevel/>
                </w14:textOutline>
              </w:rPr>
              <w:t>标文件取得方式</w:t>
            </w:r>
          </w:p>
        </w:tc>
        <w:tc>
          <w:tcPr>
            <w:tcW w:w="6896" w:type="dxa"/>
            <w:gridSpan w:val="7"/>
          </w:tcPr>
          <w:p w14:paraId="526E4FFD">
            <w:pPr>
              <w:spacing w:before="116" w:line="291" w:lineRule="auto"/>
              <w:ind w:left="121" w:right="107"/>
              <w:rPr>
                <w:rFonts w:ascii="Times New Roman" w:hAnsi="Times New Roman" w:eastAsia="仿宋" w:cs="Times New Roman"/>
                <w:sz w:val="23"/>
                <w:szCs w:val="23"/>
              </w:rPr>
            </w:pPr>
            <w:r>
              <w:rPr>
                <w:rFonts w:ascii="Times New Roman" w:hAnsi="Times New Roman" w:eastAsia="仿宋" w:cs="Times New Roman"/>
                <w:spacing w:val="28"/>
                <w:sz w:val="20"/>
                <w:szCs w:val="20"/>
              </w:rPr>
              <w:t>供</w:t>
            </w:r>
            <w:r>
              <w:rPr>
                <w:rFonts w:ascii="Times New Roman" w:hAnsi="Times New Roman" w:eastAsia="仿宋" w:cs="Times New Roman"/>
                <w:spacing w:val="15"/>
                <w:sz w:val="20"/>
                <w:szCs w:val="20"/>
              </w:rPr>
              <w:t>应</w:t>
            </w:r>
            <w:r>
              <w:rPr>
                <w:rFonts w:ascii="Times New Roman" w:hAnsi="Times New Roman" w:eastAsia="仿宋" w:cs="Times New Roman"/>
                <w:spacing w:val="14"/>
                <w:sz w:val="20"/>
                <w:szCs w:val="20"/>
              </w:rPr>
              <w:t xml:space="preserve">商登录政采云平台 </w:t>
            </w:r>
            <w:r>
              <w:rPr>
                <w:rFonts w:ascii="Times New Roman" w:hAnsi="Times New Roman" w:eastAsia="仿宋" w:cs="Times New Roman"/>
                <w:sz w:val="20"/>
                <w:szCs w:val="20"/>
              </w:rPr>
              <w:t>https</w:t>
            </w:r>
            <w:r>
              <w:rPr>
                <w:rFonts w:ascii="Times New Roman" w:hAnsi="Times New Roman" w:eastAsia="仿宋" w:cs="Times New Roman"/>
                <w:spacing w:val="14"/>
                <w:sz w:val="20"/>
                <w:szCs w:val="20"/>
              </w:rPr>
              <w:t>://</w:t>
            </w:r>
            <w:r>
              <w:rPr>
                <w:rFonts w:ascii="Times New Roman" w:hAnsi="Times New Roman" w:eastAsia="仿宋" w:cs="Times New Roman"/>
                <w:sz w:val="20"/>
                <w:szCs w:val="20"/>
              </w:rPr>
              <w:t>www</w:t>
            </w:r>
            <w:r>
              <w:rPr>
                <w:rFonts w:ascii="Times New Roman" w:hAnsi="Times New Roman" w:eastAsia="仿宋" w:cs="Times New Roman"/>
                <w:spacing w:val="14"/>
                <w:sz w:val="20"/>
                <w:szCs w:val="20"/>
              </w:rPr>
              <w:t>.</w:t>
            </w:r>
            <w:r>
              <w:rPr>
                <w:rFonts w:ascii="Times New Roman" w:hAnsi="Times New Roman" w:eastAsia="仿宋" w:cs="Times New Roman"/>
                <w:sz w:val="20"/>
                <w:szCs w:val="20"/>
              </w:rPr>
              <w:t>zcygov</w:t>
            </w:r>
            <w:r>
              <w:rPr>
                <w:rFonts w:ascii="Times New Roman" w:hAnsi="Times New Roman" w:eastAsia="仿宋" w:cs="Times New Roman"/>
                <w:spacing w:val="14"/>
                <w:sz w:val="20"/>
                <w:szCs w:val="20"/>
              </w:rPr>
              <w:t>.</w:t>
            </w:r>
            <w:r>
              <w:rPr>
                <w:rFonts w:ascii="Times New Roman" w:hAnsi="Times New Roman" w:eastAsia="仿宋" w:cs="Times New Roman"/>
                <w:sz w:val="20"/>
                <w:szCs w:val="20"/>
              </w:rPr>
              <w:t>cn</w:t>
            </w:r>
            <w:r>
              <w:rPr>
                <w:rFonts w:ascii="Times New Roman" w:hAnsi="Times New Roman" w:eastAsia="仿宋" w:cs="Times New Roman"/>
                <w:spacing w:val="14"/>
                <w:sz w:val="20"/>
                <w:szCs w:val="20"/>
              </w:rPr>
              <w:t>/在线申请获取</w:t>
            </w:r>
            <w:r>
              <w:rPr>
                <w:rFonts w:ascii="Times New Roman" w:hAnsi="Times New Roman" w:eastAsia="仿宋" w:cs="Times New Roman"/>
                <w:sz w:val="20"/>
                <w:szCs w:val="20"/>
              </w:rPr>
              <w:t xml:space="preserve"> </w:t>
            </w:r>
            <w:r>
              <w:rPr>
                <w:rFonts w:ascii="Times New Roman" w:hAnsi="Times New Roman" w:eastAsia="仿宋" w:cs="Times New Roman"/>
                <w:spacing w:val="14"/>
                <w:sz w:val="20"/>
                <w:szCs w:val="20"/>
              </w:rPr>
              <w:t>采购</w:t>
            </w:r>
            <w:r>
              <w:rPr>
                <w:rFonts w:ascii="Times New Roman" w:hAnsi="Times New Roman" w:eastAsia="仿宋" w:cs="Times New Roman"/>
                <w:spacing w:val="12"/>
                <w:sz w:val="20"/>
                <w:szCs w:val="20"/>
              </w:rPr>
              <w:t>文</w:t>
            </w:r>
            <w:r>
              <w:rPr>
                <w:rFonts w:ascii="Times New Roman" w:hAnsi="Times New Roman" w:eastAsia="仿宋" w:cs="Times New Roman"/>
                <w:spacing w:val="7"/>
                <w:sz w:val="20"/>
                <w:szCs w:val="20"/>
              </w:rPr>
              <w:t>件 (进入“项目采购”应用，在获取采购文件菜单中选择</w:t>
            </w:r>
            <w:r>
              <w:rPr>
                <w:rFonts w:ascii="Times New Roman" w:hAnsi="Times New Roman" w:eastAsia="仿宋" w:cs="Times New Roman"/>
                <w:spacing w:val="-2"/>
                <w:sz w:val="20"/>
                <w:szCs w:val="20"/>
              </w:rPr>
              <w:t>项目， 申请获取采</w:t>
            </w:r>
            <w:r>
              <w:rPr>
                <w:rFonts w:ascii="Times New Roman" w:hAnsi="Times New Roman" w:eastAsia="仿宋" w:cs="Times New Roman"/>
                <w:spacing w:val="-1"/>
                <w:sz w:val="20"/>
                <w:szCs w:val="20"/>
              </w:rPr>
              <w:t>购文件)</w:t>
            </w:r>
          </w:p>
        </w:tc>
      </w:tr>
      <w:tr w14:paraId="65A21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tcPr>
          <w:p w14:paraId="1CC705E3">
            <w:pPr>
              <w:spacing w:before="156" w:line="192" w:lineRule="auto"/>
              <w:ind w:left="183"/>
              <w:rPr>
                <w:rFonts w:ascii="Times New Roman" w:hAnsi="Times New Roman" w:eastAsia="宋体" w:cs="Times New Roman"/>
                <w:sz w:val="23"/>
                <w:szCs w:val="23"/>
              </w:rPr>
            </w:pPr>
            <w:r>
              <w:rPr>
                <w:rFonts w:ascii="Times New Roman" w:hAnsi="Times New Roman" w:eastAsia="宋体" w:cs="Times New Roman"/>
                <w:spacing w:val="-10"/>
                <w:sz w:val="23"/>
                <w:szCs w:val="23"/>
              </w:rPr>
              <w:t>1</w:t>
            </w:r>
            <w:r>
              <w:rPr>
                <w:rFonts w:ascii="Times New Roman" w:hAnsi="Times New Roman" w:eastAsia="宋体" w:cs="Times New Roman"/>
                <w:spacing w:val="-8"/>
                <w:sz w:val="23"/>
                <w:szCs w:val="23"/>
              </w:rPr>
              <w:t>2</w:t>
            </w:r>
          </w:p>
        </w:tc>
        <w:tc>
          <w:tcPr>
            <w:tcW w:w="2035" w:type="dxa"/>
            <w:gridSpan w:val="3"/>
          </w:tcPr>
          <w:p w14:paraId="42DCFEFA">
            <w:pPr>
              <w:spacing w:before="118" w:line="226" w:lineRule="auto"/>
              <w:ind w:left="116"/>
              <w:rPr>
                <w:rFonts w:ascii="Times New Roman" w:hAnsi="Times New Roman" w:eastAsia="宋体" w:cs="Times New Roman"/>
                <w:sz w:val="23"/>
                <w:szCs w:val="23"/>
              </w:rPr>
            </w:pPr>
            <w:r>
              <w:rPr>
                <w:rFonts w:ascii="Times New Roman" w:hAnsi="Times New Roman" w:eastAsia="仿宋" w:cs="Times New Roman"/>
                <w:spacing w:val="-23"/>
                <w:sz w:val="23"/>
                <w:szCs w:val="23"/>
                <w14:textOutline w14:w="4356" w14:cap="sq" w14:cmpd="sng" w14:algn="ctr">
                  <w14:solidFill>
                    <w14:srgbClr w14:val="000000"/>
                  </w14:solidFill>
                  <w14:prstDash w14:val="solid"/>
                  <w14:bevel/>
                </w14:textOutline>
              </w:rPr>
              <w:t>投标</w:t>
            </w:r>
            <w:r>
              <w:rPr>
                <w:rFonts w:ascii="Times New Roman" w:hAnsi="Times New Roman" w:eastAsia="宋体" w:cs="Times New Roman"/>
                <w:spacing w:val="-23"/>
                <w:sz w:val="23"/>
                <w:szCs w:val="23"/>
                <w14:textOutline w14:w="4356" w14:cap="sq" w14:cmpd="sng" w14:algn="ctr">
                  <w14:solidFill>
                    <w14:srgbClr w14:val="000000"/>
                  </w14:solidFill>
                  <w14:prstDash w14:val="solid"/>
                  <w14:bevel/>
                </w14:textOutline>
              </w:rPr>
              <w:t>截止</w:t>
            </w:r>
            <w:r>
              <w:rPr>
                <w:rFonts w:ascii="Times New Roman" w:hAnsi="Times New Roman" w:eastAsia="仿宋" w:cs="Times New Roman"/>
                <w:spacing w:val="-23"/>
                <w:sz w:val="23"/>
                <w:szCs w:val="23"/>
                <w14:textOutline w14:w="4356" w14:cap="sq" w14:cmpd="sng" w14:algn="ctr">
                  <w14:solidFill>
                    <w14:srgbClr w14:val="000000"/>
                  </w14:solidFill>
                  <w14:prstDash w14:val="solid"/>
                  <w14:bevel/>
                </w14:textOutline>
              </w:rPr>
              <w:t>及</w:t>
            </w:r>
            <w:r>
              <w:rPr>
                <w:rFonts w:ascii="Times New Roman" w:hAnsi="Times New Roman" w:eastAsia="宋体" w:cs="Times New Roman"/>
                <w:spacing w:val="-23"/>
                <w:sz w:val="23"/>
                <w:szCs w:val="23"/>
                <w14:textOutline w14:w="4356" w14:cap="sq" w14:cmpd="sng" w14:algn="ctr">
                  <w14:solidFill>
                    <w14:srgbClr w14:val="000000"/>
                  </w14:solidFill>
                  <w14:prstDash w14:val="solid"/>
                  <w14:bevel/>
                </w14:textOutline>
              </w:rPr>
              <w:t>开</w:t>
            </w:r>
            <w:r>
              <w:rPr>
                <w:rFonts w:ascii="Times New Roman" w:hAnsi="Times New Roman" w:eastAsia="仿宋" w:cs="Times New Roman"/>
                <w:spacing w:val="-23"/>
                <w:sz w:val="23"/>
                <w:szCs w:val="23"/>
                <w14:textOutline w14:w="4356" w14:cap="sq" w14:cmpd="sng" w14:algn="ctr">
                  <w14:solidFill>
                    <w14:srgbClr w14:val="000000"/>
                  </w14:solidFill>
                  <w14:prstDash w14:val="solid"/>
                  <w14:bevel/>
                </w14:textOutline>
              </w:rPr>
              <w:t>标</w:t>
            </w:r>
            <w:r>
              <w:rPr>
                <w:rFonts w:ascii="Times New Roman" w:hAnsi="Times New Roman" w:eastAsia="宋体" w:cs="Times New Roman"/>
                <w:spacing w:val="-23"/>
                <w:sz w:val="23"/>
                <w:szCs w:val="23"/>
                <w14:textOutline w14:w="4356" w14:cap="sq" w14:cmpd="sng" w14:algn="ctr">
                  <w14:solidFill>
                    <w14:srgbClr w14:val="000000"/>
                  </w14:solidFill>
                  <w14:prstDash w14:val="solid"/>
                  <w14:bevel/>
                </w14:textOutline>
              </w:rPr>
              <w:t>时</w:t>
            </w:r>
            <w:r>
              <w:rPr>
                <w:rFonts w:ascii="Times New Roman" w:hAnsi="Times New Roman" w:eastAsia="宋体" w:cs="Times New Roman"/>
                <w:spacing w:val="-22"/>
                <w:sz w:val="23"/>
                <w:szCs w:val="23"/>
                <w14:textOutline w14:w="4356" w14:cap="sq" w14:cmpd="sng" w14:algn="ctr">
                  <w14:solidFill>
                    <w14:srgbClr w14:val="000000"/>
                  </w14:solidFill>
                  <w14:prstDash w14:val="solid"/>
                  <w14:bevel/>
                </w14:textOutline>
              </w:rPr>
              <w:t>间</w:t>
            </w:r>
          </w:p>
        </w:tc>
        <w:tc>
          <w:tcPr>
            <w:tcW w:w="6896" w:type="dxa"/>
            <w:gridSpan w:val="7"/>
          </w:tcPr>
          <w:p w14:paraId="4C5CC1FC">
            <w:pPr>
              <w:spacing w:before="75" w:line="327" w:lineRule="exact"/>
              <w:ind w:left="110"/>
              <w:rPr>
                <w:rFonts w:ascii="Times New Roman" w:hAnsi="Times New Roman" w:cs="Times New Roman"/>
                <w:sz w:val="23"/>
                <w:szCs w:val="23"/>
              </w:rPr>
            </w:pPr>
            <w:r>
              <w:rPr>
                <w:rFonts w:ascii="Times New Roman" w:hAnsi="Times New Roman" w:cs="Times New Roman"/>
                <w:b/>
                <w:bCs/>
                <w:color w:val="FF0000"/>
                <w:spacing w:val="-4"/>
                <w:position w:val="2"/>
                <w:sz w:val="23"/>
                <w:szCs w:val="23"/>
              </w:rPr>
              <w:t>2</w:t>
            </w:r>
            <w:r>
              <w:rPr>
                <w:rFonts w:ascii="Times New Roman" w:hAnsi="Times New Roman" w:cs="Times New Roman"/>
                <w:color w:val="FF0000"/>
                <w:spacing w:val="-4"/>
                <w:position w:val="2"/>
                <w:sz w:val="23"/>
                <w:szCs w:val="23"/>
              </w:rPr>
              <w:t>02</w:t>
            </w:r>
            <w:r>
              <w:rPr>
                <w:rFonts w:hint="eastAsia" w:ascii="Times New Roman" w:hAnsi="Times New Roman" w:eastAsia="宋体" w:cs="Times New Roman"/>
                <w:color w:val="FF0000"/>
                <w:spacing w:val="-4"/>
                <w:position w:val="2"/>
                <w:sz w:val="23"/>
                <w:szCs w:val="23"/>
              </w:rPr>
              <w:t>5</w:t>
            </w:r>
            <w:r>
              <w:rPr>
                <w:rFonts w:ascii="Times New Roman" w:hAnsi="Times New Roman" w:cs="Times New Roman"/>
                <w:color w:val="FF0000"/>
                <w:spacing w:val="-4"/>
                <w:position w:val="2"/>
                <w:sz w:val="23"/>
                <w:szCs w:val="23"/>
              </w:rPr>
              <w:t xml:space="preserve"> </w:t>
            </w:r>
            <w:r>
              <w:rPr>
                <w:rFonts w:ascii="Times New Roman" w:hAnsi="Times New Roman" w:eastAsia="宋体" w:cs="Times New Roman"/>
                <w:color w:val="FF0000"/>
                <w:spacing w:val="-4"/>
                <w:position w:val="2"/>
                <w:sz w:val="23"/>
                <w:szCs w:val="23"/>
              </w:rPr>
              <w:t xml:space="preserve">年 </w:t>
            </w:r>
            <w:r>
              <w:rPr>
                <w:rFonts w:hint="eastAsia" w:ascii="Times New Roman" w:hAnsi="Times New Roman" w:eastAsia="宋体" w:cs="Times New Roman"/>
                <w:color w:val="FF0000"/>
                <w:spacing w:val="-4"/>
                <w:position w:val="2"/>
                <w:sz w:val="23"/>
                <w:szCs w:val="23"/>
              </w:rPr>
              <w:t xml:space="preserve"> </w:t>
            </w:r>
            <w:r>
              <w:rPr>
                <w:rFonts w:hint="eastAsia" w:ascii="Times New Roman" w:hAnsi="Times New Roman" w:eastAsia="宋体" w:cs="Times New Roman"/>
                <w:color w:val="FF0000"/>
                <w:spacing w:val="-4"/>
                <w:position w:val="2"/>
                <w:sz w:val="23"/>
                <w:szCs w:val="23"/>
                <w:lang w:val="en-US" w:eastAsia="zh-CN"/>
              </w:rPr>
              <w:t>7</w:t>
            </w:r>
            <w:r>
              <w:rPr>
                <w:rFonts w:ascii="Times New Roman" w:hAnsi="Times New Roman" w:eastAsia="宋体" w:cs="Times New Roman"/>
                <w:color w:val="FF0000"/>
                <w:spacing w:val="-4"/>
                <w:position w:val="2"/>
                <w:sz w:val="23"/>
                <w:szCs w:val="23"/>
              </w:rPr>
              <w:t>月</w:t>
            </w:r>
            <w:r>
              <w:rPr>
                <w:rFonts w:hint="eastAsia" w:ascii="Times New Roman" w:hAnsi="Times New Roman" w:eastAsia="宋体" w:cs="Times New Roman"/>
                <w:color w:val="FF0000"/>
                <w:spacing w:val="-4"/>
                <w:position w:val="2"/>
                <w:sz w:val="23"/>
                <w:szCs w:val="23"/>
              </w:rPr>
              <w:t xml:space="preserve"> </w:t>
            </w:r>
            <w:r>
              <w:rPr>
                <w:rFonts w:hint="eastAsia" w:ascii="Times New Roman" w:hAnsi="Times New Roman" w:eastAsia="宋体" w:cs="Times New Roman"/>
                <w:color w:val="FF0000"/>
                <w:spacing w:val="-4"/>
                <w:position w:val="2"/>
                <w:sz w:val="23"/>
                <w:szCs w:val="23"/>
                <w:lang w:val="en-US" w:eastAsia="zh-CN"/>
              </w:rPr>
              <w:t>17</w:t>
            </w:r>
            <w:r>
              <w:rPr>
                <w:rFonts w:ascii="Times New Roman" w:hAnsi="Times New Roman" w:eastAsia="宋体" w:cs="Times New Roman"/>
                <w:color w:val="FF0000"/>
                <w:spacing w:val="-4"/>
                <w:position w:val="2"/>
                <w:sz w:val="23"/>
                <w:szCs w:val="23"/>
              </w:rPr>
              <w:t xml:space="preserve">日北京时间 </w:t>
            </w:r>
            <w:r>
              <w:rPr>
                <w:rFonts w:hint="eastAsia" w:ascii="Times New Roman" w:hAnsi="Times New Roman" w:eastAsia="宋体" w:cs="Times New Roman"/>
                <w:color w:val="FF0000"/>
                <w:spacing w:val="-4"/>
                <w:position w:val="2"/>
                <w:sz w:val="23"/>
                <w:szCs w:val="23"/>
                <w:lang w:val="en-US" w:eastAsia="zh-CN"/>
              </w:rPr>
              <w:t>10</w:t>
            </w:r>
            <w:r>
              <w:rPr>
                <w:rFonts w:ascii="Times New Roman" w:hAnsi="Times New Roman" w:cs="Times New Roman"/>
                <w:color w:val="FF0000"/>
                <w:spacing w:val="-4"/>
                <w:position w:val="2"/>
                <w:sz w:val="23"/>
                <w:szCs w:val="23"/>
              </w:rPr>
              <w:t>:</w:t>
            </w:r>
            <w:r>
              <w:rPr>
                <w:rFonts w:hint="eastAsia" w:ascii="Times New Roman" w:hAnsi="Times New Roman" w:eastAsia="宋体" w:cs="Times New Roman"/>
                <w:color w:val="FF0000"/>
                <w:spacing w:val="-4"/>
                <w:position w:val="2"/>
                <w:sz w:val="23"/>
                <w:szCs w:val="23"/>
                <w:lang w:val="en-US" w:eastAsia="zh-CN"/>
              </w:rPr>
              <w:t>3</w:t>
            </w:r>
            <w:r>
              <w:rPr>
                <w:rFonts w:ascii="Times New Roman" w:hAnsi="Times New Roman" w:cs="Times New Roman"/>
                <w:color w:val="FF0000"/>
                <w:spacing w:val="-3"/>
                <w:position w:val="2"/>
                <w:sz w:val="23"/>
                <w:szCs w:val="23"/>
              </w:rPr>
              <w:t>0</w:t>
            </w:r>
          </w:p>
        </w:tc>
      </w:tr>
      <w:tr w14:paraId="75197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tcPr>
          <w:p w14:paraId="6CDB9D6F">
            <w:pPr>
              <w:spacing w:before="156" w:line="191" w:lineRule="auto"/>
              <w:ind w:left="183"/>
              <w:rPr>
                <w:rFonts w:ascii="Times New Roman" w:hAnsi="Times New Roman" w:eastAsia="宋体" w:cs="Times New Roman"/>
                <w:sz w:val="23"/>
                <w:szCs w:val="23"/>
              </w:rPr>
            </w:pPr>
            <w:r>
              <w:rPr>
                <w:rFonts w:ascii="Times New Roman" w:hAnsi="Times New Roman" w:eastAsia="宋体" w:cs="Times New Roman"/>
                <w:spacing w:val="-10"/>
                <w:sz w:val="23"/>
                <w:szCs w:val="23"/>
              </w:rPr>
              <w:t>1</w:t>
            </w:r>
            <w:r>
              <w:rPr>
                <w:rFonts w:ascii="Times New Roman" w:hAnsi="Times New Roman" w:eastAsia="宋体" w:cs="Times New Roman"/>
                <w:spacing w:val="-8"/>
                <w:sz w:val="23"/>
                <w:szCs w:val="23"/>
              </w:rPr>
              <w:t>3</w:t>
            </w:r>
          </w:p>
        </w:tc>
        <w:tc>
          <w:tcPr>
            <w:tcW w:w="2035" w:type="dxa"/>
            <w:gridSpan w:val="3"/>
          </w:tcPr>
          <w:p w14:paraId="62BAA087">
            <w:pPr>
              <w:spacing w:before="119" w:line="226" w:lineRule="auto"/>
              <w:ind w:left="116"/>
              <w:rPr>
                <w:rFonts w:ascii="Times New Roman" w:hAnsi="Times New Roman" w:eastAsia="宋体" w:cs="Times New Roman"/>
                <w:sz w:val="23"/>
                <w:szCs w:val="23"/>
              </w:rPr>
            </w:pPr>
            <w:r>
              <w:rPr>
                <w:rFonts w:ascii="Times New Roman" w:hAnsi="Times New Roman" w:eastAsia="仿宋" w:cs="Times New Roman"/>
                <w:spacing w:val="-23"/>
                <w:sz w:val="23"/>
                <w:szCs w:val="23"/>
                <w14:textOutline w14:w="4356" w14:cap="sq" w14:cmpd="sng" w14:algn="ctr">
                  <w14:solidFill>
                    <w14:srgbClr w14:val="000000"/>
                  </w14:solidFill>
                  <w14:prstDash w14:val="solid"/>
                  <w14:bevel/>
                </w14:textOutline>
              </w:rPr>
              <w:t>投标</w:t>
            </w:r>
            <w:r>
              <w:rPr>
                <w:rFonts w:ascii="Times New Roman" w:hAnsi="Times New Roman" w:eastAsia="宋体" w:cs="Times New Roman"/>
                <w:spacing w:val="-23"/>
                <w:sz w:val="23"/>
                <w:szCs w:val="23"/>
                <w14:textOutline w14:w="4356" w14:cap="sq" w14:cmpd="sng" w14:algn="ctr">
                  <w14:solidFill>
                    <w14:srgbClr w14:val="000000"/>
                  </w14:solidFill>
                  <w14:prstDash w14:val="solid"/>
                  <w14:bevel/>
                </w14:textOutline>
              </w:rPr>
              <w:t>人资质</w:t>
            </w:r>
            <w:r>
              <w:rPr>
                <w:rFonts w:ascii="Times New Roman" w:hAnsi="Times New Roman" w:eastAsia="仿宋" w:cs="Times New Roman"/>
                <w:spacing w:val="-23"/>
                <w:sz w:val="23"/>
                <w:szCs w:val="23"/>
                <w14:textOutline w14:w="4356" w14:cap="sq" w14:cmpd="sng" w14:algn="ctr">
                  <w14:solidFill>
                    <w14:srgbClr w14:val="000000"/>
                  </w14:solidFill>
                  <w14:prstDash w14:val="solid"/>
                  <w14:bevel/>
                </w14:textOutline>
              </w:rPr>
              <w:t>审查</w:t>
            </w:r>
            <w:r>
              <w:rPr>
                <w:rFonts w:ascii="Times New Roman" w:hAnsi="Times New Roman" w:eastAsia="宋体" w:cs="Times New Roman"/>
                <w:spacing w:val="-23"/>
                <w:sz w:val="23"/>
                <w:szCs w:val="23"/>
                <w14:textOutline w14:w="4356" w14:cap="sq" w14:cmpd="sng" w14:algn="ctr">
                  <w14:solidFill>
                    <w14:srgbClr w14:val="000000"/>
                  </w14:solidFill>
                  <w14:prstDash w14:val="solid"/>
                  <w14:bevel/>
                </w14:textOutline>
              </w:rPr>
              <w:t>时</w:t>
            </w:r>
            <w:r>
              <w:rPr>
                <w:rFonts w:ascii="Times New Roman" w:hAnsi="Times New Roman" w:eastAsia="宋体" w:cs="Times New Roman"/>
                <w:spacing w:val="-22"/>
                <w:sz w:val="23"/>
                <w:szCs w:val="23"/>
                <w14:textOutline w14:w="4356" w14:cap="sq" w14:cmpd="sng" w14:algn="ctr">
                  <w14:solidFill>
                    <w14:srgbClr w14:val="000000"/>
                  </w14:solidFill>
                  <w14:prstDash w14:val="solid"/>
                  <w14:bevel/>
                </w14:textOutline>
              </w:rPr>
              <w:t>间</w:t>
            </w:r>
          </w:p>
        </w:tc>
        <w:tc>
          <w:tcPr>
            <w:tcW w:w="6896" w:type="dxa"/>
            <w:gridSpan w:val="7"/>
          </w:tcPr>
          <w:p w14:paraId="0E496E57">
            <w:pPr>
              <w:spacing w:before="119" w:line="226" w:lineRule="auto"/>
              <w:ind w:left="114"/>
              <w:rPr>
                <w:rFonts w:ascii="Times New Roman" w:hAnsi="Times New Roman" w:eastAsia="宋体" w:cs="Times New Roman"/>
                <w:sz w:val="23"/>
                <w:szCs w:val="23"/>
              </w:rPr>
            </w:pPr>
            <w:r>
              <w:rPr>
                <w:rFonts w:ascii="Times New Roman" w:hAnsi="Times New Roman" w:eastAsia="宋体" w:cs="Times New Roman"/>
                <w:spacing w:val="13"/>
                <w:sz w:val="23"/>
                <w:szCs w:val="23"/>
              </w:rPr>
              <w:t>开</w:t>
            </w:r>
            <w:r>
              <w:rPr>
                <w:rFonts w:ascii="Times New Roman" w:hAnsi="Times New Roman" w:eastAsia="仿宋" w:cs="Times New Roman"/>
                <w:spacing w:val="8"/>
                <w:sz w:val="23"/>
                <w:szCs w:val="23"/>
              </w:rPr>
              <w:t>标</w:t>
            </w:r>
            <w:r>
              <w:rPr>
                <w:rFonts w:ascii="Times New Roman" w:hAnsi="Times New Roman" w:eastAsia="宋体" w:cs="Times New Roman"/>
                <w:spacing w:val="8"/>
                <w:sz w:val="23"/>
                <w:szCs w:val="23"/>
              </w:rPr>
              <w:t>之后</w:t>
            </w:r>
            <w:r>
              <w:rPr>
                <w:rFonts w:ascii="Times New Roman" w:hAnsi="Times New Roman" w:eastAsia="仿宋" w:cs="Times New Roman"/>
                <w:spacing w:val="8"/>
                <w:sz w:val="23"/>
                <w:szCs w:val="23"/>
              </w:rPr>
              <w:t>评标</w:t>
            </w:r>
            <w:r>
              <w:rPr>
                <w:rFonts w:ascii="Times New Roman" w:hAnsi="Times New Roman" w:eastAsia="宋体" w:cs="Times New Roman"/>
                <w:spacing w:val="8"/>
                <w:sz w:val="23"/>
                <w:szCs w:val="23"/>
              </w:rPr>
              <w:t>之前</w:t>
            </w:r>
          </w:p>
        </w:tc>
      </w:tr>
      <w:tr w14:paraId="011C2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tcPr>
          <w:p w14:paraId="4D5865D4">
            <w:pPr>
              <w:spacing w:before="157" w:line="192" w:lineRule="auto"/>
              <w:ind w:left="183"/>
              <w:rPr>
                <w:rFonts w:ascii="Times New Roman" w:hAnsi="Times New Roman" w:eastAsia="宋体" w:cs="Times New Roman"/>
                <w:sz w:val="23"/>
                <w:szCs w:val="23"/>
              </w:rPr>
            </w:pPr>
            <w:r>
              <w:rPr>
                <w:rFonts w:ascii="Times New Roman" w:hAnsi="Times New Roman" w:eastAsia="宋体" w:cs="Times New Roman"/>
                <w:spacing w:val="-10"/>
                <w:sz w:val="23"/>
                <w:szCs w:val="23"/>
              </w:rPr>
              <w:t>1</w:t>
            </w:r>
            <w:r>
              <w:rPr>
                <w:rFonts w:ascii="Times New Roman" w:hAnsi="Times New Roman" w:eastAsia="宋体" w:cs="Times New Roman"/>
                <w:spacing w:val="-8"/>
                <w:sz w:val="23"/>
                <w:szCs w:val="23"/>
              </w:rPr>
              <w:t>4</w:t>
            </w:r>
          </w:p>
        </w:tc>
        <w:tc>
          <w:tcPr>
            <w:tcW w:w="1735" w:type="dxa"/>
            <w:gridSpan w:val="2"/>
          </w:tcPr>
          <w:p w14:paraId="582ECE40">
            <w:pPr>
              <w:spacing w:before="119" w:line="226" w:lineRule="auto"/>
              <w:ind w:left="114"/>
              <w:rPr>
                <w:rFonts w:ascii="Times New Roman" w:hAnsi="Times New Roman" w:eastAsia="宋体" w:cs="Times New Roman"/>
                <w:sz w:val="23"/>
                <w:szCs w:val="23"/>
              </w:rPr>
            </w:pPr>
            <w:r>
              <w:rPr>
                <w:rFonts w:ascii="Times New Roman" w:hAnsi="Times New Roman" w:eastAsia="宋体" w:cs="Times New Roman"/>
                <w:spacing w:val="10"/>
                <w:sz w:val="23"/>
                <w:szCs w:val="23"/>
                <w14:textOutline w14:w="4356" w14:cap="sq" w14:cmpd="sng" w14:algn="ctr">
                  <w14:solidFill>
                    <w14:srgbClr w14:val="000000"/>
                  </w14:solidFill>
                  <w14:prstDash w14:val="solid"/>
                  <w14:bevel/>
                </w14:textOutline>
              </w:rPr>
              <w:t>开</w:t>
            </w:r>
            <w:r>
              <w:rPr>
                <w:rFonts w:ascii="Times New Roman" w:hAnsi="Times New Roman" w:eastAsia="仿宋" w:cs="Times New Roman"/>
                <w:spacing w:val="8"/>
                <w:sz w:val="23"/>
                <w:szCs w:val="23"/>
                <w14:textOutline w14:w="4356" w14:cap="sq" w14:cmpd="sng" w14:algn="ctr">
                  <w14:solidFill>
                    <w14:srgbClr w14:val="000000"/>
                  </w14:solidFill>
                  <w14:prstDash w14:val="solid"/>
                  <w14:bevel/>
                </w14:textOutline>
              </w:rPr>
              <w:t>评标</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地点</w:t>
            </w:r>
          </w:p>
        </w:tc>
        <w:tc>
          <w:tcPr>
            <w:tcW w:w="7196" w:type="dxa"/>
            <w:gridSpan w:val="8"/>
          </w:tcPr>
          <w:p w14:paraId="79B32570">
            <w:pPr>
              <w:spacing w:before="120" w:line="223" w:lineRule="auto"/>
              <w:ind w:left="119"/>
              <w:rPr>
                <w:rFonts w:ascii="Times New Roman" w:hAnsi="Times New Roman" w:eastAsia="仿宋" w:cs="Times New Roman"/>
                <w:sz w:val="23"/>
                <w:szCs w:val="23"/>
              </w:rPr>
            </w:pPr>
            <w:r>
              <w:rPr>
                <w:rFonts w:ascii="Times New Roman" w:hAnsi="Times New Roman" w:eastAsia="仿宋" w:cs="Times New Roman"/>
                <w:spacing w:val="24"/>
                <w:sz w:val="23"/>
                <w:szCs w:val="23"/>
              </w:rPr>
              <w:t>新</w:t>
            </w:r>
            <w:r>
              <w:rPr>
                <w:rFonts w:ascii="Times New Roman" w:hAnsi="Times New Roman" w:eastAsia="仿宋" w:cs="Times New Roman"/>
                <w:spacing w:val="14"/>
                <w:sz w:val="23"/>
                <w:szCs w:val="23"/>
              </w:rPr>
              <w:t>疆</w:t>
            </w:r>
            <w:r>
              <w:rPr>
                <w:rFonts w:ascii="Times New Roman" w:hAnsi="Times New Roman" w:eastAsia="仿宋" w:cs="Times New Roman"/>
                <w:spacing w:val="12"/>
                <w:sz w:val="23"/>
                <w:szCs w:val="23"/>
              </w:rPr>
              <w:t>政府采购网政采云平台(</w:t>
            </w:r>
            <w:r>
              <w:fldChar w:fldCharType="begin"/>
            </w:r>
            <w:r>
              <w:instrText xml:space="preserve"> HYPERLINK "http://www.ccgp-xinjiang.gov.cn/" </w:instrText>
            </w:r>
            <w:r>
              <w:fldChar w:fldCharType="separate"/>
            </w:r>
            <w:r>
              <w:rPr>
                <w:rFonts w:ascii="Times New Roman" w:hAnsi="Times New Roman" w:eastAsia="仿宋" w:cs="Times New Roman"/>
                <w:sz w:val="23"/>
                <w:szCs w:val="23"/>
              </w:rPr>
              <w:t>http</w:t>
            </w:r>
            <w:r>
              <w:rPr>
                <w:rFonts w:ascii="Times New Roman" w:hAnsi="Times New Roman" w:eastAsia="仿宋" w:cs="Times New Roman"/>
                <w:spacing w:val="12"/>
                <w:sz w:val="23"/>
                <w:szCs w:val="23"/>
              </w:rPr>
              <w:t>://</w:t>
            </w:r>
            <w:r>
              <w:rPr>
                <w:rFonts w:ascii="Times New Roman" w:hAnsi="Times New Roman" w:eastAsia="仿宋" w:cs="Times New Roman"/>
                <w:sz w:val="23"/>
                <w:szCs w:val="23"/>
              </w:rPr>
              <w:t>www</w:t>
            </w:r>
            <w:r>
              <w:rPr>
                <w:rFonts w:ascii="Times New Roman" w:hAnsi="Times New Roman" w:eastAsia="仿宋" w:cs="Times New Roman"/>
                <w:spacing w:val="12"/>
                <w:sz w:val="23"/>
                <w:szCs w:val="23"/>
              </w:rPr>
              <w:t>.</w:t>
            </w:r>
            <w:r>
              <w:rPr>
                <w:rFonts w:ascii="Times New Roman" w:hAnsi="Times New Roman" w:eastAsia="仿宋" w:cs="Times New Roman"/>
                <w:sz w:val="23"/>
                <w:szCs w:val="23"/>
              </w:rPr>
              <w:t>ccgp</w:t>
            </w:r>
            <w:r>
              <w:rPr>
                <w:rFonts w:ascii="Times New Roman" w:hAnsi="Times New Roman" w:eastAsia="仿宋" w:cs="Times New Roman"/>
                <w:spacing w:val="12"/>
                <w:sz w:val="23"/>
                <w:szCs w:val="23"/>
              </w:rPr>
              <w:t>-</w:t>
            </w:r>
            <w:r>
              <w:rPr>
                <w:rFonts w:ascii="Times New Roman" w:hAnsi="Times New Roman" w:eastAsia="仿宋" w:cs="Times New Roman"/>
                <w:sz w:val="23"/>
                <w:szCs w:val="23"/>
              </w:rPr>
              <w:t>xinjiang</w:t>
            </w:r>
            <w:r>
              <w:rPr>
                <w:rFonts w:ascii="Times New Roman" w:hAnsi="Times New Roman" w:eastAsia="仿宋" w:cs="Times New Roman"/>
                <w:spacing w:val="12"/>
                <w:sz w:val="23"/>
                <w:szCs w:val="23"/>
              </w:rPr>
              <w:t>.</w:t>
            </w:r>
            <w:r>
              <w:rPr>
                <w:rFonts w:ascii="Times New Roman" w:hAnsi="Times New Roman" w:eastAsia="仿宋" w:cs="Times New Roman"/>
                <w:sz w:val="23"/>
                <w:szCs w:val="23"/>
              </w:rPr>
              <w:t>gov</w:t>
            </w:r>
            <w:r>
              <w:rPr>
                <w:rFonts w:ascii="Times New Roman" w:hAnsi="Times New Roman" w:eastAsia="仿宋" w:cs="Times New Roman"/>
                <w:spacing w:val="12"/>
                <w:sz w:val="23"/>
                <w:szCs w:val="23"/>
              </w:rPr>
              <w:t>.</w:t>
            </w:r>
            <w:r>
              <w:rPr>
                <w:rFonts w:ascii="Times New Roman" w:hAnsi="Times New Roman" w:eastAsia="仿宋" w:cs="Times New Roman"/>
                <w:sz w:val="23"/>
                <w:szCs w:val="23"/>
              </w:rPr>
              <w:t>cn</w:t>
            </w:r>
            <w:r>
              <w:rPr>
                <w:rFonts w:ascii="Times New Roman" w:hAnsi="Times New Roman" w:eastAsia="仿宋" w:cs="Times New Roman"/>
                <w:spacing w:val="12"/>
                <w:sz w:val="23"/>
                <w:szCs w:val="23"/>
              </w:rPr>
              <w:t>/</w:t>
            </w:r>
            <w:r>
              <w:rPr>
                <w:rFonts w:ascii="Times New Roman" w:hAnsi="Times New Roman" w:eastAsia="仿宋" w:cs="Times New Roman"/>
                <w:spacing w:val="12"/>
                <w:sz w:val="23"/>
                <w:szCs w:val="23"/>
              </w:rPr>
              <w:fldChar w:fldCharType="end"/>
            </w:r>
            <w:r>
              <w:rPr>
                <w:rFonts w:ascii="Times New Roman" w:hAnsi="Times New Roman" w:eastAsia="仿宋" w:cs="Times New Roman"/>
                <w:spacing w:val="12"/>
                <w:sz w:val="23"/>
                <w:szCs w:val="23"/>
              </w:rPr>
              <w:t>)</w:t>
            </w:r>
          </w:p>
        </w:tc>
      </w:tr>
      <w:tr w14:paraId="1E821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56" w:type="dxa"/>
          </w:tcPr>
          <w:p w14:paraId="0CA6DCE3">
            <w:pPr>
              <w:spacing w:before="190" w:line="191" w:lineRule="auto"/>
              <w:ind w:left="183"/>
              <w:rPr>
                <w:rFonts w:ascii="Times New Roman" w:hAnsi="Times New Roman" w:eastAsia="宋体" w:cs="Times New Roman"/>
                <w:sz w:val="23"/>
                <w:szCs w:val="23"/>
              </w:rPr>
            </w:pPr>
            <w:r>
              <w:rPr>
                <w:rFonts w:ascii="Times New Roman" w:hAnsi="Times New Roman" w:eastAsia="宋体" w:cs="Times New Roman"/>
                <w:spacing w:val="-10"/>
                <w:sz w:val="23"/>
                <w:szCs w:val="23"/>
              </w:rPr>
              <w:t>1</w:t>
            </w:r>
            <w:r>
              <w:rPr>
                <w:rFonts w:ascii="Times New Roman" w:hAnsi="Times New Roman" w:eastAsia="宋体" w:cs="Times New Roman"/>
                <w:spacing w:val="-8"/>
                <w:sz w:val="23"/>
                <w:szCs w:val="23"/>
              </w:rPr>
              <w:t>5</w:t>
            </w:r>
          </w:p>
        </w:tc>
        <w:tc>
          <w:tcPr>
            <w:tcW w:w="1735" w:type="dxa"/>
            <w:gridSpan w:val="2"/>
          </w:tcPr>
          <w:p w14:paraId="0C600724">
            <w:pPr>
              <w:spacing w:before="127" w:line="226" w:lineRule="auto"/>
              <w:ind w:left="120"/>
              <w:rPr>
                <w:rFonts w:ascii="Times New Roman" w:hAnsi="Times New Roman" w:eastAsia="宋体" w:cs="Times New Roman"/>
                <w:sz w:val="23"/>
                <w:szCs w:val="23"/>
              </w:rPr>
            </w:pP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公告发布媒</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体</w:t>
            </w:r>
          </w:p>
        </w:tc>
        <w:tc>
          <w:tcPr>
            <w:tcW w:w="7196" w:type="dxa"/>
            <w:gridSpan w:val="8"/>
          </w:tcPr>
          <w:p w14:paraId="5FAC8037">
            <w:pPr>
              <w:spacing w:before="127" w:line="223" w:lineRule="auto"/>
              <w:ind w:left="119"/>
              <w:rPr>
                <w:rFonts w:ascii="Times New Roman" w:hAnsi="Times New Roman" w:eastAsia="仿宋" w:cs="Times New Roman"/>
                <w:sz w:val="23"/>
                <w:szCs w:val="23"/>
              </w:rPr>
            </w:pPr>
            <w:r>
              <w:rPr>
                <w:rFonts w:ascii="Times New Roman" w:hAnsi="Times New Roman" w:eastAsia="仿宋" w:cs="Times New Roman"/>
                <w:spacing w:val="12"/>
                <w:sz w:val="23"/>
                <w:szCs w:val="23"/>
              </w:rPr>
              <w:t>《</w:t>
            </w:r>
            <w:r>
              <w:rPr>
                <w:rFonts w:ascii="Times New Roman" w:hAnsi="Times New Roman" w:eastAsia="仿宋" w:cs="Times New Roman"/>
                <w:spacing w:val="10"/>
                <w:sz w:val="23"/>
                <w:szCs w:val="23"/>
              </w:rPr>
              <w:t>新</w:t>
            </w:r>
            <w:r>
              <w:rPr>
                <w:rFonts w:ascii="Times New Roman" w:hAnsi="Times New Roman" w:eastAsia="仿宋" w:cs="Times New Roman"/>
                <w:spacing w:val="6"/>
                <w:sz w:val="23"/>
                <w:szCs w:val="23"/>
              </w:rPr>
              <w:t>疆政府采购网》 (</w:t>
            </w:r>
            <w:r>
              <w:fldChar w:fldCharType="begin"/>
            </w:r>
            <w:r>
              <w:instrText xml:space="preserve"> HYPERLINK "http://www.xjzfcg.gov.cn-" </w:instrText>
            </w:r>
            <w:r>
              <w:fldChar w:fldCharType="separate"/>
            </w:r>
            <w:r>
              <w:rPr>
                <w:rFonts w:ascii="Times New Roman" w:hAnsi="Times New Roman" w:eastAsia="仿宋" w:cs="Times New Roman"/>
                <w:sz w:val="23"/>
                <w:szCs w:val="23"/>
              </w:rPr>
              <w:t>http</w:t>
            </w:r>
            <w:r>
              <w:rPr>
                <w:rFonts w:ascii="Times New Roman" w:hAnsi="Times New Roman" w:eastAsia="仿宋" w:cs="Times New Roman"/>
                <w:spacing w:val="6"/>
                <w:sz w:val="23"/>
                <w:szCs w:val="23"/>
              </w:rPr>
              <w:t>://</w:t>
            </w:r>
            <w:r>
              <w:rPr>
                <w:rFonts w:ascii="Times New Roman" w:hAnsi="Times New Roman" w:eastAsia="仿宋" w:cs="Times New Roman"/>
                <w:sz w:val="23"/>
                <w:szCs w:val="23"/>
              </w:rPr>
              <w:t>www</w:t>
            </w:r>
            <w:r>
              <w:rPr>
                <w:rFonts w:ascii="Times New Roman" w:hAnsi="Times New Roman" w:eastAsia="仿宋" w:cs="Times New Roman"/>
                <w:spacing w:val="6"/>
                <w:sz w:val="23"/>
                <w:szCs w:val="23"/>
              </w:rPr>
              <w:t>.</w:t>
            </w:r>
            <w:r>
              <w:rPr>
                <w:rFonts w:ascii="Times New Roman" w:hAnsi="Times New Roman" w:eastAsia="仿宋" w:cs="Times New Roman"/>
                <w:sz w:val="23"/>
                <w:szCs w:val="23"/>
              </w:rPr>
              <w:t>ccgp</w:t>
            </w:r>
            <w:r>
              <w:rPr>
                <w:rFonts w:ascii="Times New Roman" w:hAnsi="Times New Roman" w:eastAsia="仿宋" w:cs="Times New Roman"/>
                <w:spacing w:val="6"/>
                <w:sz w:val="23"/>
                <w:szCs w:val="23"/>
              </w:rPr>
              <w:t>-</w:t>
            </w:r>
            <w:r>
              <w:rPr>
                <w:rFonts w:ascii="Times New Roman" w:hAnsi="Times New Roman" w:eastAsia="仿宋" w:cs="Times New Roman"/>
                <w:sz w:val="23"/>
                <w:szCs w:val="23"/>
              </w:rPr>
              <w:t>xinjiang</w:t>
            </w:r>
            <w:r>
              <w:rPr>
                <w:rFonts w:ascii="Times New Roman" w:hAnsi="Times New Roman" w:eastAsia="仿宋" w:cs="Times New Roman"/>
                <w:spacing w:val="6"/>
                <w:sz w:val="23"/>
                <w:szCs w:val="23"/>
              </w:rPr>
              <w:t>.</w:t>
            </w:r>
            <w:r>
              <w:rPr>
                <w:rFonts w:ascii="Times New Roman" w:hAnsi="Times New Roman" w:eastAsia="仿宋" w:cs="Times New Roman"/>
                <w:sz w:val="23"/>
                <w:szCs w:val="23"/>
              </w:rPr>
              <w:t>gov</w:t>
            </w:r>
            <w:r>
              <w:rPr>
                <w:rFonts w:ascii="Times New Roman" w:hAnsi="Times New Roman" w:eastAsia="仿宋" w:cs="Times New Roman"/>
                <w:spacing w:val="6"/>
                <w:sz w:val="23"/>
                <w:szCs w:val="23"/>
              </w:rPr>
              <w:t>.</w:t>
            </w:r>
            <w:r>
              <w:rPr>
                <w:rFonts w:ascii="Times New Roman" w:hAnsi="Times New Roman" w:eastAsia="仿宋" w:cs="Times New Roman"/>
                <w:sz w:val="23"/>
                <w:szCs w:val="23"/>
              </w:rPr>
              <w:t>cn</w:t>
            </w:r>
            <w:r>
              <w:rPr>
                <w:rFonts w:ascii="Times New Roman" w:hAnsi="Times New Roman" w:eastAsia="仿宋" w:cs="Times New Roman"/>
                <w:sz w:val="23"/>
                <w:szCs w:val="23"/>
              </w:rPr>
              <w:fldChar w:fldCharType="end"/>
            </w:r>
            <w:r>
              <w:rPr>
                <w:rFonts w:ascii="Times New Roman" w:hAnsi="Times New Roman" w:eastAsia="仿宋" w:cs="Times New Roman"/>
                <w:spacing w:val="6"/>
                <w:sz w:val="23"/>
                <w:szCs w:val="23"/>
              </w:rPr>
              <w:t>)</w:t>
            </w:r>
          </w:p>
        </w:tc>
      </w:tr>
      <w:tr w14:paraId="142E9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tcPr>
          <w:p w14:paraId="6D7426BF">
            <w:pPr>
              <w:spacing w:before="156" w:line="191" w:lineRule="auto"/>
              <w:ind w:left="183"/>
              <w:rPr>
                <w:rFonts w:ascii="Times New Roman" w:hAnsi="Times New Roman" w:eastAsia="宋体" w:cs="Times New Roman"/>
                <w:sz w:val="23"/>
                <w:szCs w:val="23"/>
              </w:rPr>
            </w:pPr>
            <w:r>
              <w:rPr>
                <w:rFonts w:ascii="Times New Roman" w:hAnsi="Times New Roman" w:eastAsia="宋体" w:cs="Times New Roman"/>
                <w:spacing w:val="-10"/>
                <w:sz w:val="23"/>
                <w:szCs w:val="23"/>
              </w:rPr>
              <w:t>1</w:t>
            </w:r>
            <w:r>
              <w:rPr>
                <w:rFonts w:ascii="Times New Roman" w:hAnsi="Times New Roman" w:eastAsia="宋体" w:cs="Times New Roman"/>
                <w:spacing w:val="-8"/>
                <w:sz w:val="23"/>
                <w:szCs w:val="23"/>
              </w:rPr>
              <w:t>6</w:t>
            </w:r>
          </w:p>
        </w:tc>
        <w:tc>
          <w:tcPr>
            <w:tcW w:w="1735" w:type="dxa"/>
            <w:gridSpan w:val="2"/>
          </w:tcPr>
          <w:p w14:paraId="6D63D2C5">
            <w:pPr>
              <w:spacing w:before="93" w:line="226" w:lineRule="auto"/>
              <w:ind w:left="136"/>
              <w:rPr>
                <w:rFonts w:ascii="Times New Roman" w:hAnsi="Times New Roman" w:eastAsia="宋体" w:cs="Times New Roman"/>
                <w:sz w:val="23"/>
                <w:szCs w:val="23"/>
              </w:rPr>
            </w:pPr>
            <w:r>
              <w:rPr>
                <w:rFonts w:ascii="Times New Roman" w:hAnsi="Times New Roman" w:eastAsia="宋体" w:cs="Times New Roman"/>
                <w:spacing w:val="-5"/>
                <w:sz w:val="23"/>
                <w:szCs w:val="23"/>
                <w14:textOutline w14:w="4356" w14:cap="sq" w14:cmpd="sng" w14:algn="ctr">
                  <w14:solidFill>
                    <w14:srgbClr w14:val="000000"/>
                  </w14:solidFill>
                  <w14:prstDash w14:val="solid"/>
                  <w14:bevel/>
                </w14:textOutline>
              </w:rPr>
              <w:t>中</w:t>
            </w:r>
            <w:r>
              <w:rPr>
                <w:rFonts w:ascii="Times New Roman" w:hAnsi="Times New Roman" w:eastAsia="宋体" w:cs="Times New Roman"/>
                <w:spacing w:val="-68"/>
                <w:sz w:val="23"/>
                <w:szCs w:val="23"/>
              </w:rPr>
              <w:t xml:space="preserve"> </w:t>
            </w:r>
            <w:r>
              <w:rPr>
                <w:rFonts w:ascii="Times New Roman" w:hAnsi="Times New Roman" w:eastAsia="仿宋" w:cs="Times New Roman"/>
                <w:spacing w:val="-5"/>
                <w:sz w:val="23"/>
                <w:szCs w:val="23"/>
                <w14:textOutline w14:w="4356" w14:cap="sq" w14:cmpd="sng" w14:algn="ctr">
                  <w14:solidFill>
                    <w14:srgbClr w14:val="000000"/>
                  </w14:solidFill>
                  <w14:prstDash w14:val="solid"/>
                  <w14:bevel/>
                </w14:textOutline>
              </w:rPr>
              <w:t>标</w:t>
            </w:r>
            <w:r>
              <w:rPr>
                <w:rFonts w:ascii="Times New Roman" w:hAnsi="Times New Roman" w:eastAsia="仿宋" w:cs="Times New Roman"/>
                <w:spacing w:val="-62"/>
                <w:sz w:val="23"/>
                <w:szCs w:val="23"/>
              </w:rPr>
              <w:t xml:space="preserve"> </w:t>
            </w:r>
            <w:r>
              <w:rPr>
                <w:rFonts w:ascii="Times New Roman" w:hAnsi="Times New Roman" w:eastAsia="宋体" w:cs="Times New Roman"/>
                <w:spacing w:val="-5"/>
                <w:sz w:val="23"/>
                <w:szCs w:val="23"/>
                <w14:textOutline w14:w="4356" w14:cap="sq" w14:cmpd="sng" w14:algn="ctr">
                  <w14:solidFill>
                    <w14:srgbClr w14:val="000000"/>
                  </w14:solidFill>
                  <w14:prstDash w14:val="solid"/>
                  <w14:bevel/>
                </w14:textOutline>
              </w:rPr>
              <w:t>通</w:t>
            </w:r>
            <w:r>
              <w:rPr>
                <w:rFonts w:ascii="Times New Roman" w:hAnsi="Times New Roman" w:eastAsia="宋体" w:cs="Times New Roman"/>
                <w:spacing w:val="-60"/>
                <w:sz w:val="23"/>
                <w:szCs w:val="23"/>
              </w:rPr>
              <w:t xml:space="preserve"> </w:t>
            </w:r>
            <w:r>
              <w:rPr>
                <w:rFonts w:ascii="Times New Roman" w:hAnsi="Times New Roman" w:eastAsia="宋体" w:cs="Times New Roman"/>
                <w:spacing w:val="-5"/>
                <w:sz w:val="23"/>
                <w:szCs w:val="23"/>
                <w14:textOutline w14:w="4356" w14:cap="sq" w14:cmpd="sng" w14:algn="ctr">
                  <w14:solidFill>
                    <w14:srgbClr w14:val="000000"/>
                  </w14:solidFill>
                  <w14:prstDash w14:val="solid"/>
                  <w14:bevel/>
                </w14:textOutline>
              </w:rPr>
              <w:t>知</w:t>
            </w:r>
            <w:r>
              <w:rPr>
                <w:rFonts w:ascii="Times New Roman" w:hAnsi="Times New Roman" w:eastAsia="宋体" w:cs="Times New Roman"/>
                <w:spacing w:val="-60"/>
                <w:sz w:val="23"/>
                <w:szCs w:val="23"/>
              </w:rPr>
              <w:t xml:space="preserve"> </w:t>
            </w:r>
            <w:r>
              <w:rPr>
                <w:rFonts w:ascii="Times New Roman" w:hAnsi="Times New Roman" w:eastAsia="宋体" w:cs="Times New Roman"/>
                <w:spacing w:val="-5"/>
                <w:sz w:val="23"/>
                <w:szCs w:val="23"/>
                <w14:textOutline w14:w="4356" w14:cap="sq" w14:cmpd="sng" w14:algn="ctr">
                  <w14:solidFill>
                    <w14:srgbClr w14:val="000000"/>
                  </w14:solidFill>
                  <w14:prstDash w14:val="solid"/>
                  <w14:bevel/>
                </w14:textOutline>
              </w:rPr>
              <w:t>书</w:t>
            </w:r>
          </w:p>
        </w:tc>
        <w:tc>
          <w:tcPr>
            <w:tcW w:w="7196" w:type="dxa"/>
            <w:gridSpan w:val="8"/>
          </w:tcPr>
          <w:p w14:paraId="21E0CFA6">
            <w:pPr>
              <w:spacing w:before="93" w:line="226" w:lineRule="auto"/>
              <w:ind w:left="136"/>
              <w:rPr>
                <w:rFonts w:hint="eastAsia" w:ascii="宋体" w:hAnsi="宋体" w:eastAsia="宋体" w:cs="Times New Roman"/>
                <w:sz w:val="23"/>
                <w:szCs w:val="23"/>
              </w:rPr>
            </w:pPr>
            <w:r>
              <w:rPr>
                <w:rFonts w:ascii="宋体" w:hAnsi="宋体" w:eastAsia="宋体" w:cs="Times New Roman"/>
                <w:spacing w:val="6"/>
                <w:sz w:val="23"/>
                <w:szCs w:val="23"/>
              </w:rPr>
              <w:t>中标公告发布后发放</w:t>
            </w:r>
            <w:r>
              <w:rPr>
                <w:rFonts w:ascii="宋体" w:hAnsi="宋体" w:eastAsia="宋体" w:cs="Times New Roman"/>
                <w:spacing w:val="4"/>
                <w:sz w:val="23"/>
                <w:szCs w:val="23"/>
              </w:rPr>
              <w:t>。</w:t>
            </w:r>
          </w:p>
        </w:tc>
      </w:tr>
      <w:tr w14:paraId="500D4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tcPr>
          <w:p w14:paraId="351A8619">
            <w:pPr>
              <w:spacing w:before="156" w:line="191" w:lineRule="auto"/>
              <w:ind w:left="183"/>
              <w:rPr>
                <w:rFonts w:ascii="Times New Roman" w:hAnsi="Times New Roman" w:eastAsia="宋体" w:cs="Times New Roman"/>
                <w:sz w:val="23"/>
                <w:szCs w:val="23"/>
              </w:rPr>
            </w:pPr>
            <w:r>
              <w:rPr>
                <w:rFonts w:ascii="Times New Roman" w:hAnsi="Times New Roman" w:eastAsia="宋体" w:cs="Times New Roman"/>
                <w:spacing w:val="-10"/>
                <w:sz w:val="23"/>
                <w:szCs w:val="23"/>
              </w:rPr>
              <w:t>1</w:t>
            </w:r>
            <w:r>
              <w:rPr>
                <w:rFonts w:ascii="Times New Roman" w:hAnsi="Times New Roman" w:eastAsia="宋体" w:cs="Times New Roman"/>
                <w:spacing w:val="-8"/>
                <w:sz w:val="23"/>
                <w:szCs w:val="23"/>
              </w:rPr>
              <w:t>7</w:t>
            </w:r>
          </w:p>
        </w:tc>
        <w:tc>
          <w:tcPr>
            <w:tcW w:w="1735" w:type="dxa"/>
            <w:gridSpan w:val="2"/>
          </w:tcPr>
          <w:p w14:paraId="089BCABB">
            <w:pPr>
              <w:spacing w:before="94" w:line="227" w:lineRule="auto"/>
              <w:ind w:left="113"/>
              <w:rPr>
                <w:rFonts w:ascii="Times New Roman" w:hAnsi="Times New Roman" w:eastAsia="宋体" w:cs="Times New Roman"/>
                <w:sz w:val="23"/>
                <w:szCs w:val="23"/>
              </w:rPr>
            </w:pPr>
            <w:r>
              <w:rPr>
                <w:rFonts w:ascii="Times New Roman" w:hAnsi="Times New Roman" w:eastAsia="宋体" w:cs="Times New Roman"/>
                <w:spacing w:val="10"/>
                <w:sz w:val="23"/>
                <w:szCs w:val="23"/>
                <w14:textOutline w14:w="4356" w14:cap="sq" w14:cmpd="sng" w14:algn="ctr">
                  <w14:solidFill>
                    <w14:srgbClr w14:val="000000"/>
                  </w14:solidFill>
                  <w14:prstDash w14:val="solid"/>
                  <w14:bevel/>
                </w14:textOutline>
              </w:rPr>
              <w:t>签</w:t>
            </w:r>
            <w:r>
              <w:rPr>
                <w:rFonts w:ascii="Times New Roman" w:hAnsi="Times New Roman" w:eastAsia="宋体" w:cs="Times New Roman"/>
                <w:spacing w:val="9"/>
                <w:sz w:val="23"/>
                <w:szCs w:val="23"/>
                <w14:textOutline w14:w="4356" w14:cap="sq" w14:cmpd="sng" w14:algn="ctr">
                  <w14:solidFill>
                    <w14:srgbClr w14:val="000000"/>
                  </w14:solidFill>
                  <w14:prstDash w14:val="solid"/>
                  <w14:bevel/>
                </w14:textOutline>
              </w:rPr>
              <w:t>订</w:t>
            </w: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合</w:t>
            </w:r>
            <w:r>
              <w:rPr>
                <w:rFonts w:ascii="Times New Roman" w:hAnsi="Times New Roman" w:eastAsia="宋体" w:cs="Times New Roman"/>
                <w:spacing w:val="9"/>
                <w:sz w:val="23"/>
                <w:szCs w:val="23"/>
                <w14:textOutline w14:w="4356" w14:cap="sq" w14:cmpd="sng" w14:algn="ctr">
                  <w14:solidFill>
                    <w14:srgbClr w14:val="000000"/>
                  </w14:solidFill>
                  <w14:prstDash w14:val="solid"/>
                  <w14:bevel/>
                </w14:textOutline>
              </w:rPr>
              <w:t>同时间</w:t>
            </w:r>
          </w:p>
        </w:tc>
        <w:tc>
          <w:tcPr>
            <w:tcW w:w="7196" w:type="dxa"/>
            <w:gridSpan w:val="8"/>
          </w:tcPr>
          <w:p w14:paraId="3CBEFB58">
            <w:pPr>
              <w:spacing w:before="93" w:line="226" w:lineRule="auto"/>
              <w:ind w:left="136"/>
              <w:rPr>
                <w:rFonts w:hint="eastAsia" w:ascii="宋体" w:hAnsi="宋体" w:eastAsia="宋体" w:cs="Times New Roman"/>
                <w:sz w:val="23"/>
                <w:szCs w:val="23"/>
              </w:rPr>
            </w:pPr>
            <w:r>
              <w:rPr>
                <w:rFonts w:ascii="宋体" w:hAnsi="宋体" w:eastAsia="宋体" w:cs="Times New Roman"/>
                <w:spacing w:val="12"/>
                <w:sz w:val="23"/>
                <w:szCs w:val="23"/>
              </w:rPr>
              <w:t>中</w:t>
            </w:r>
            <w:r>
              <w:rPr>
                <w:rFonts w:ascii="宋体" w:hAnsi="宋体" w:eastAsia="宋体" w:cs="Times New Roman"/>
                <w:spacing w:val="10"/>
                <w:sz w:val="23"/>
                <w:szCs w:val="23"/>
              </w:rPr>
              <w:t>标</w:t>
            </w:r>
            <w:r>
              <w:rPr>
                <w:rFonts w:ascii="宋体" w:hAnsi="宋体" w:eastAsia="宋体" w:cs="Times New Roman"/>
                <w:spacing w:val="6"/>
                <w:sz w:val="23"/>
                <w:szCs w:val="23"/>
              </w:rPr>
              <w:t>通知书发出之日起30日内。</w:t>
            </w:r>
          </w:p>
        </w:tc>
      </w:tr>
      <w:tr w14:paraId="43B62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556" w:type="dxa"/>
          </w:tcPr>
          <w:p w14:paraId="59BB71DD">
            <w:pPr>
              <w:spacing w:before="181" w:line="191" w:lineRule="auto"/>
              <w:ind w:left="183"/>
              <w:rPr>
                <w:rFonts w:ascii="Times New Roman" w:hAnsi="Times New Roman" w:eastAsia="宋体" w:cs="Times New Roman"/>
                <w:sz w:val="23"/>
                <w:szCs w:val="23"/>
              </w:rPr>
            </w:pPr>
            <w:r>
              <w:rPr>
                <w:rFonts w:ascii="Times New Roman" w:hAnsi="Times New Roman" w:eastAsia="宋体" w:cs="Times New Roman"/>
                <w:spacing w:val="-10"/>
                <w:sz w:val="23"/>
                <w:szCs w:val="23"/>
              </w:rPr>
              <w:t>1</w:t>
            </w:r>
            <w:r>
              <w:rPr>
                <w:rFonts w:ascii="Times New Roman" w:hAnsi="Times New Roman" w:eastAsia="宋体" w:cs="Times New Roman"/>
                <w:spacing w:val="-8"/>
                <w:sz w:val="23"/>
                <w:szCs w:val="23"/>
              </w:rPr>
              <w:t>8</w:t>
            </w:r>
          </w:p>
        </w:tc>
        <w:tc>
          <w:tcPr>
            <w:tcW w:w="1735" w:type="dxa"/>
            <w:gridSpan w:val="2"/>
          </w:tcPr>
          <w:p w14:paraId="5C1EF690">
            <w:pPr>
              <w:spacing w:before="118" w:line="227" w:lineRule="auto"/>
              <w:ind w:left="117"/>
              <w:rPr>
                <w:rFonts w:ascii="Times New Roman" w:hAnsi="Times New Roman" w:eastAsia="宋体" w:cs="Times New Roman"/>
                <w:sz w:val="23"/>
                <w:szCs w:val="23"/>
              </w:rPr>
            </w:pPr>
            <w:r>
              <w:rPr>
                <w:rFonts w:ascii="Times New Roman" w:hAnsi="Times New Roman" w:eastAsia="宋体" w:cs="Times New Roman"/>
                <w:spacing w:val="11"/>
                <w:sz w:val="23"/>
                <w:szCs w:val="23"/>
                <w14:textOutline w14:w="4356" w14:cap="sq" w14:cmpd="sng" w14:algn="ctr">
                  <w14:solidFill>
                    <w14:srgbClr w14:val="000000"/>
                  </w14:solidFill>
                  <w14:prstDash w14:val="solid"/>
                  <w14:bevel/>
                </w14:textOutline>
              </w:rPr>
              <w:t>项</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目完成时间</w:t>
            </w:r>
          </w:p>
        </w:tc>
        <w:tc>
          <w:tcPr>
            <w:tcW w:w="7196" w:type="dxa"/>
            <w:gridSpan w:val="8"/>
          </w:tcPr>
          <w:p w14:paraId="1763D786">
            <w:pPr>
              <w:spacing w:before="111" w:line="227" w:lineRule="auto"/>
              <w:ind w:left="114"/>
              <w:rPr>
                <w:rFonts w:hint="default" w:ascii="Times New Roman" w:hAnsi="Times New Roman" w:eastAsia="方正仿宋_GBK" w:cs="Times New Roman"/>
                <w:color w:val="FF0000"/>
                <w:sz w:val="24"/>
                <w:szCs w:val="24"/>
                <w:highlight w:val="none"/>
                <w:lang w:val="en-US" w:eastAsia="zh-CN"/>
              </w:rPr>
            </w:pPr>
            <w:r>
              <w:rPr>
                <w:rFonts w:hint="eastAsia" w:ascii="Times New Roman" w:hAnsi="Times New Roman" w:eastAsia="方正仿宋_GBK" w:cs="Times New Roman"/>
                <w:color w:val="FF0000"/>
                <w:spacing w:val="-16"/>
                <w:sz w:val="24"/>
                <w:szCs w:val="24"/>
                <w:highlight w:val="none"/>
                <w:lang w:val="en-US" w:eastAsia="zh-CN"/>
              </w:rPr>
              <w:t>6个月</w:t>
            </w:r>
          </w:p>
        </w:tc>
      </w:tr>
      <w:tr w14:paraId="1BE06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tcPr>
          <w:p w14:paraId="45145AC3">
            <w:pPr>
              <w:spacing w:before="155" w:line="191" w:lineRule="auto"/>
              <w:ind w:left="183"/>
              <w:rPr>
                <w:rFonts w:ascii="Times New Roman" w:hAnsi="Times New Roman" w:eastAsia="宋体" w:cs="Times New Roman"/>
                <w:sz w:val="23"/>
                <w:szCs w:val="23"/>
              </w:rPr>
            </w:pPr>
            <w:r>
              <w:rPr>
                <w:rFonts w:ascii="Times New Roman" w:hAnsi="Times New Roman" w:eastAsia="宋体" w:cs="Times New Roman"/>
                <w:spacing w:val="-10"/>
                <w:sz w:val="23"/>
                <w:szCs w:val="23"/>
              </w:rPr>
              <w:t>1</w:t>
            </w:r>
            <w:r>
              <w:rPr>
                <w:rFonts w:ascii="Times New Roman" w:hAnsi="Times New Roman" w:eastAsia="宋体" w:cs="Times New Roman"/>
                <w:spacing w:val="-8"/>
                <w:sz w:val="23"/>
                <w:szCs w:val="23"/>
              </w:rPr>
              <w:t>9</w:t>
            </w:r>
          </w:p>
        </w:tc>
        <w:tc>
          <w:tcPr>
            <w:tcW w:w="1735" w:type="dxa"/>
            <w:gridSpan w:val="2"/>
          </w:tcPr>
          <w:p w14:paraId="1F535213">
            <w:pPr>
              <w:spacing w:before="85" w:line="228" w:lineRule="auto"/>
              <w:ind w:left="117"/>
              <w:rPr>
                <w:rFonts w:ascii="Times New Roman" w:hAnsi="Times New Roman" w:eastAsia="宋体" w:cs="Times New Roman"/>
                <w:sz w:val="23"/>
                <w:szCs w:val="23"/>
              </w:rPr>
            </w:pPr>
            <w:r>
              <w:rPr>
                <w:rFonts w:ascii="Times New Roman" w:hAnsi="Times New Roman" w:eastAsia="宋体" w:cs="Times New Roman"/>
                <w:spacing w:val="11"/>
                <w:sz w:val="23"/>
                <w:szCs w:val="23"/>
                <w14:textOutline w14:w="4356" w14:cap="sq" w14:cmpd="sng" w14:algn="ctr">
                  <w14:solidFill>
                    <w14:srgbClr w14:val="000000"/>
                  </w14:solidFill>
                  <w14:prstDash w14:val="solid"/>
                  <w14:bevel/>
                </w14:textOutline>
              </w:rPr>
              <w:t>项</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目实施地点</w:t>
            </w:r>
          </w:p>
        </w:tc>
        <w:tc>
          <w:tcPr>
            <w:tcW w:w="7196" w:type="dxa"/>
            <w:gridSpan w:val="8"/>
          </w:tcPr>
          <w:p w14:paraId="6A7ABA78">
            <w:pPr>
              <w:numPr>
                <w:ilvl w:val="0"/>
                <w:numId w:val="0"/>
              </w:numPr>
              <w:rPr>
                <w:rFonts w:ascii="Times New Roman" w:hAnsi="Times New Roman" w:eastAsia="方正仿宋_GBK" w:cs="Times New Roman"/>
                <w:color w:val="FF0000"/>
                <w:sz w:val="24"/>
                <w:szCs w:val="24"/>
                <w:highlight w:val="none"/>
              </w:rPr>
            </w:pPr>
            <w:r>
              <w:rPr>
                <w:rFonts w:hint="default" w:ascii="Times New Roman" w:hAnsi="Times New Roman" w:eastAsia="仿宋" w:cs="Times New Roman"/>
                <w:color w:val="auto"/>
                <w:sz w:val="28"/>
                <w:szCs w:val="28"/>
                <w:lang w:val="en-US" w:eastAsia="zh-CN"/>
              </w:rPr>
              <w:t>博尔塔拉蒙古自治州人民医院</w:t>
            </w:r>
          </w:p>
        </w:tc>
      </w:tr>
      <w:tr w14:paraId="48064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556" w:type="dxa"/>
          </w:tcPr>
          <w:p w14:paraId="7641B50C">
            <w:pPr>
              <w:spacing w:before="222" w:line="190" w:lineRule="auto"/>
              <w:ind w:left="168"/>
              <w:rPr>
                <w:rFonts w:ascii="Times New Roman" w:hAnsi="Times New Roman" w:eastAsia="宋体" w:cs="Times New Roman"/>
                <w:sz w:val="23"/>
                <w:szCs w:val="23"/>
              </w:rPr>
            </w:pPr>
            <w:r>
              <w:rPr>
                <w:rFonts w:ascii="Times New Roman" w:hAnsi="Times New Roman" w:eastAsia="宋体" w:cs="Times New Roman"/>
                <w:spacing w:val="-2"/>
                <w:sz w:val="23"/>
                <w:szCs w:val="23"/>
              </w:rPr>
              <w:t>2</w:t>
            </w:r>
            <w:r>
              <w:rPr>
                <w:rFonts w:ascii="Times New Roman" w:hAnsi="Times New Roman" w:eastAsia="宋体" w:cs="Times New Roman"/>
                <w:spacing w:val="-1"/>
                <w:sz w:val="23"/>
                <w:szCs w:val="23"/>
              </w:rPr>
              <w:t>0</w:t>
            </w:r>
          </w:p>
        </w:tc>
        <w:tc>
          <w:tcPr>
            <w:tcW w:w="1735" w:type="dxa"/>
            <w:gridSpan w:val="2"/>
          </w:tcPr>
          <w:p w14:paraId="277FAF5A">
            <w:pPr>
              <w:spacing w:before="157" w:line="226" w:lineRule="auto"/>
              <w:ind w:left="117"/>
              <w:rPr>
                <w:rFonts w:ascii="Times New Roman" w:hAnsi="Times New Roman" w:eastAsia="宋体" w:cs="Times New Roman"/>
                <w:sz w:val="23"/>
                <w:szCs w:val="23"/>
              </w:rPr>
            </w:pPr>
            <w:r>
              <w:rPr>
                <w:rFonts w:ascii="Times New Roman" w:hAnsi="Times New Roman" w:eastAsia="宋体" w:cs="Times New Roman"/>
                <w:spacing w:val="9"/>
                <w:sz w:val="23"/>
                <w:szCs w:val="23"/>
                <w14:textOutline w14:w="4356" w14:cap="sq" w14:cmpd="sng" w14:algn="ctr">
                  <w14:solidFill>
                    <w14:srgbClr w14:val="000000"/>
                  </w14:solidFill>
                  <w14:prstDash w14:val="solid"/>
                  <w14:bevel/>
                </w14:textOutline>
              </w:rPr>
              <w:t>项</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目</w:t>
            </w:r>
            <w:r>
              <w:rPr>
                <w:rFonts w:ascii="Times New Roman" w:hAnsi="Times New Roman" w:eastAsia="仿宋" w:cs="Times New Roman"/>
                <w:spacing w:val="8"/>
                <w:sz w:val="23"/>
                <w:szCs w:val="23"/>
                <w14:textOutline w14:w="4356" w14:cap="sq" w14:cmpd="sng" w14:algn="ctr">
                  <w14:solidFill>
                    <w14:srgbClr w14:val="000000"/>
                  </w14:solidFill>
                  <w14:prstDash w14:val="solid"/>
                  <w14:bevel/>
                </w14:textOutline>
              </w:rPr>
              <w:t>服务</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时间</w:t>
            </w:r>
          </w:p>
        </w:tc>
        <w:tc>
          <w:tcPr>
            <w:tcW w:w="7196" w:type="dxa"/>
            <w:gridSpan w:val="8"/>
          </w:tcPr>
          <w:p w14:paraId="797E6B20">
            <w:pPr>
              <w:spacing w:before="148" w:line="227" w:lineRule="auto"/>
              <w:ind w:left="118"/>
              <w:rPr>
                <w:rFonts w:hint="eastAsia" w:ascii="Times New Roman" w:hAnsi="Times New Roman" w:eastAsia="方正仿宋_GBK" w:cs="Times New Roman"/>
                <w:color w:val="FF0000"/>
                <w:sz w:val="24"/>
                <w:szCs w:val="24"/>
                <w:highlight w:val="none"/>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color w:val="FF0000"/>
                <w:sz w:val="28"/>
                <w:szCs w:val="28"/>
                <w:lang w:val="en-US" w:eastAsia="zh-CN"/>
              </w:rPr>
              <w:t>合同签订后6个月内交付</w:t>
            </w:r>
          </w:p>
        </w:tc>
      </w:tr>
    </w:tbl>
    <w:p w14:paraId="72629535">
      <w:pPr>
        <w:rPr>
          <w:rFonts w:ascii="Times New Roman" w:hAnsi="Times New Roman" w:cs="Times New Roman"/>
        </w:rPr>
      </w:pPr>
    </w:p>
    <w:p w14:paraId="0F8810A3">
      <w:pPr>
        <w:rPr>
          <w:rFonts w:ascii="Times New Roman" w:hAnsi="Times New Roman" w:cs="Times New Roman"/>
        </w:rPr>
      </w:pPr>
    </w:p>
    <w:p w14:paraId="5C4C6150">
      <w:pPr>
        <w:rPr>
          <w:rFonts w:ascii="Times New Roman" w:hAnsi="Times New Roman" w:cs="Times New Roman"/>
        </w:rPr>
      </w:pPr>
    </w:p>
    <w:p w14:paraId="651F15C4">
      <w:pPr>
        <w:rPr>
          <w:rFonts w:ascii="Times New Roman" w:hAnsi="Times New Roman" w:cs="Times New Roman"/>
        </w:rPr>
      </w:pPr>
    </w:p>
    <w:p w14:paraId="50EC26EE">
      <w:pPr>
        <w:spacing w:line="16" w:lineRule="exact"/>
        <w:rPr>
          <w:rFonts w:ascii="Times New Roman" w:hAnsi="Times New Roman" w:cs="Times New Roman"/>
        </w:rPr>
      </w:pPr>
    </w:p>
    <w:p w14:paraId="43097659">
      <w:pPr>
        <w:rPr>
          <w:rFonts w:ascii="Times New Roman" w:hAnsi="Times New Roman" w:cs="Times New Roman"/>
        </w:rPr>
        <w:sectPr>
          <w:headerReference r:id="rId7" w:type="default"/>
          <w:pgSz w:w="11906" w:h="16839"/>
          <w:pgMar w:top="1113" w:right="1108" w:bottom="400" w:left="1305" w:header="878" w:footer="0" w:gutter="0"/>
          <w:cols w:equalWidth="0" w:num="1">
            <w:col w:w="9493"/>
          </w:cols>
        </w:sectPr>
      </w:pPr>
    </w:p>
    <w:p w14:paraId="5F7F000D">
      <w:pPr>
        <w:spacing w:before="36" w:line="184" w:lineRule="auto"/>
        <w:ind w:left="133"/>
        <w:rPr>
          <w:rFonts w:ascii="Times New Roman" w:hAnsi="Times New Roman" w:cs="Times New Roman"/>
          <w:sz w:val="17"/>
          <w:szCs w:val="17"/>
        </w:rPr>
      </w:pPr>
      <w:r>
        <w:rPr>
          <w:rFonts w:ascii="Times New Roman" w:hAnsi="Times New Roman" w:eastAsia="宋体" w:cs="Times New Roman"/>
          <w:i/>
          <w:iCs/>
          <w:spacing w:val="6"/>
          <w:sz w:val="18"/>
          <w:szCs w:val="18"/>
          <w14:textOutline w14:w="3263" w14:cap="sq" w14:cmpd="sng" w14:algn="ctr">
            <w14:solidFill>
              <w14:srgbClr w14:val="000000"/>
            </w14:solidFill>
            <w14:prstDash w14:val="solid"/>
            <w14:bevel/>
          </w14:textOutline>
        </w:rPr>
        <w:t>电</w:t>
      </w:r>
      <w:r>
        <w:rPr>
          <w:rFonts w:ascii="Times New Roman" w:hAnsi="Times New Roman" w:eastAsia="宋体" w:cs="Times New Roman"/>
          <w:i/>
          <w:iCs/>
          <w:spacing w:val="5"/>
          <w:sz w:val="18"/>
          <w:szCs w:val="18"/>
          <w14:textOutline w14:w="3263" w14:cap="sq" w14:cmpd="sng" w14:algn="ctr">
            <w14:solidFill>
              <w14:srgbClr w14:val="000000"/>
            </w14:solidFill>
            <w14:prstDash w14:val="solid"/>
            <w14:bevel/>
          </w14:textOutline>
        </w:rPr>
        <w:t>话</w:t>
      </w:r>
      <w:r>
        <w:rPr>
          <w:rFonts w:ascii="Times New Roman" w:hAnsi="Times New Roman" w:eastAsia="宋体" w:cs="Times New Roman"/>
          <w:i/>
          <w:iCs/>
          <w:spacing w:val="3"/>
          <w:sz w:val="18"/>
          <w:szCs w:val="18"/>
          <w14:textOutline w14:w="3263" w14:cap="sq" w14:cmpd="sng" w14:algn="ctr">
            <w14:solidFill>
              <w14:srgbClr w14:val="000000"/>
            </w14:solidFill>
            <w14:prstDash w14:val="solid"/>
            <w14:bevel/>
          </w14:textOutline>
        </w:rPr>
        <w:t>：</w:t>
      </w:r>
      <w:r>
        <w:rPr>
          <w:rFonts w:ascii="Times New Roman" w:hAnsi="Times New Roman" w:cs="Times New Roman"/>
          <w:b/>
          <w:bCs/>
          <w:i/>
          <w:iCs/>
          <w:spacing w:val="3"/>
          <w:sz w:val="17"/>
          <w:szCs w:val="17"/>
        </w:rPr>
        <w:t>0909-2312785</w:t>
      </w:r>
    </w:p>
    <w:p w14:paraId="65F958CD">
      <w:pPr>
        <w:spacing w:line="14" w:lineRule="auto"/>
        <w:rPr>
          <w:rFonts w:ascii="Times New Roman" w:hAnsi="Times New Roman" w:cs="Times New Roman"/>
          <w:sz w:val="2"/>
        </w:rPr>
      </w:pPr>
      <w:r>
        <w:rPr>
          <w:rFonts w:ascii="Times New Roman" w:hAnsi="Times New Roman" w:cs="Times New Roman"/>
          <w:sz w:val="2"/>
          <w:szCs w:val="2"/>
        </w:rPr>
        <w:br w:type="column"/>
      </w:r>
    </w:p>
    <w:p w14:paraId="386F92C0">
      <w:pPr>
        <w:spacing w:before="34" w:line="195" w:lineRule="auto"/>
        <w:rPr>
          <w:rFonts w:ascii="Times New Roman" w:hAnsi="Times New Roman" w:eastAsia="宋体" w:cs="Times New Roman"/>
          <w:sz w:val="17"/>
          <w:szCs w:val="17"/>
        </w:rPr>
      </w:pPr>
      <w:r>
        <w:rPr>
          <w:rFonts w:ascii="Times New Roman" w:hAnsi="Times New Roman" w:eastAsia="宋体" w:cs="Times New Roman"/>
          <w:spacing w:val="9"/>
          <w:sz w:val="17"/>
          <w:szCs w:val="17"/>
        </w:rPr>
        <w:t>第</w:t>
      </w:r>
      <w:r>
        <w:rPr>
          <w:rFonts w:ascii="Times New Roman" w:hAnsi="Times New Roman" w:eastAsia="宋体" w:cs="Times New Roman"/>
          <w:spacing w:val="5"/>
          <w:sz w:val="17"/>
          <w:szCs w:val="17"/>
        </w:rPr>
        <w:t xml:space="preserve"> </w:t>
      </w:r>
      <w:r>
        <w:rPr>
          <w:rFonts w:ascii="Times New Roman" w:hAnsi="Times New Roman" w:eastAsia="Times New Roman" w:cs="Times New Roman"/>
          <w:spacing w:val="5"/>
          <w:sz w:val="17"/>
          <w:szCs w:val="17"/>
        </w:rPr>
        <w:t xml:space="preserve">1  </w:t>
      </w:r>
      <w:r>
        <w:rPr>
          <w:rFonts w:ascii="Times New Roman" w:hAnsi="Times New Roman" w:eastAsia="宋体" w:cs="Times New Roman"/>
          <w:spacing w:val="5"/>
          <w:sz w:val="17"/>
          <w:szCs w:val="17"/>
        </w:rPr>
        <w:t>页 共</w:t>
      </w:r>
      <w:r>
        <w:rPr>
          <w:rFonts w:ascii="Times New Roman" w:hAnsi="Times New Roman" w:eastAsia="宋体" w:cs="Times New Roman"/>
          <w:spacing w:val="2"/>
          <w:sz w:val="17"/>
          <w:szCs w:val="17"/>
        </w:rPr>
        <w:t xml:space="preserve">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Times New Roman" w:cs="Times New Roman"/>
          <w:spacing w:val="5"/>
          <w:sz w:val="17"/>
          <w:szCs w:val="17"/>
        </w:rPr>
        <w:t xml:space="preserve">  </w:t>
      </w:r>
      <w:r>
        <w:rPr>
          <w:rFonts w:ascii="Times New Roman" w:hAnsi="Times New Roman" w:eastAsia="宋体" w:cs="Times New Roman"/>
          <w:spacing w:val="5"/>
          <w:sz w:val="17"/>
          <w:szCs w:val="17"/>
        </w:rPr>
        <w:t>页</w:t>
      </w:r>
    </w:p>
    <w:p w14:paraId="5C7A29C5">
      <w:pPr>
        <w:spacing w:line="14" w:lineRule="auto"/>
        <w:rPr>
          <w:rFonts w:ascii="Times New Roman" w:hAnsi="Times New Roman" w:cs="Times New Roman"/>
          <w:sz w:val="2"/>
        </w:rPr>
      </w:pPr>
      <w:r>
        <w:rPr>
          <w:rFonts w:ascii="Times New Roman" w:hAnsi="Times New Roman" w:cs="Times New Roman"/>
          <w:sz w:val="2"/>
          <w:szCs w:val="2"/>
        </w:rPr>
        <w:br w:type="column"/>
      </w:r>
    </w:p>
    <w:p w14:paraId="513B1980">
      <w:pPr>
        <w:spacing w:before="35" w:line="184" w:lineRule="auto"/>
        <w:rPr>
          <w:rFonts w:ascii="Times New Roman" w:hAnsi="Times New Roman" w:eastAsia="宋体" w:cs="Times New Roman"/>
          <w:sz w:val="18"/>
          <w:szCs w:val="18"/>
        </w:rPr>
      </w:pPr>
      <w:r>
        <w:rPr>
          <w:rFonts w:ascii="Times New Roman" w:hAnsi="Times New Roman" w:eastAsia="宋体" w:cs="Times New Roman"/>
          <w:i/>
          <w:iCs/>
          <w:spacing w:val="7"/>
          <w:sz w:val="18"/>
          <w:szCs w:val="18"/>
          <w14:textOutline w14:w="3263" w14:cap="sq" w14:cmpd="sng" w14:algn="ctr">
            <w14:solidFill>
              <w14:srgbClr w14:val="000000"/>
            </w14:solidFill>
            <w14:prstDash w14:val="solid"/>
            <w14:bevel/>
          </w14:textOutline>
        </w:rPr>
        <w:t>博州政府采购中</w:t>
      </w:r>
      <w:r>
        <w:rPr>
          <w:rFonts w:ascii="Times New Roman" w:hAnsi="Times New Roman" w:eastAsia="宋体" w:cs="Times New Roman"/>
          <w:i/>
          <w:iCs/>
          <w:spacing w:val="5"/>
          <w:sz w:val="18"/>
          <w:szCs w:val="18"/>
          <w14:textOutline w14:w="3263" w14:cap="sq" w14:cmpd="sng" w14:algn="ctr">
            <w14:solidFill>
              <w14:srgbClr w14:val="000000"/>
            </w14:solidFill>
            <w14:prstDash w14:val="solid"/>
            <w14:bevel/>
          </w14:textOutline>
        </w:rPr>
        <w:t>心</w:t>
      </w:r>
    </w:p>
    <w:p w14:paraId="67BBCDC3">
      <w:pPr>
        <w:rPr>
          <w:rFonts w:ascii="Times New Roman" w:hAnsi="Times New Roman" w:cs="Times New Roman"/>
        </w:rPr>
        <w:sectPr>
          <w:type w:val="continuous"/>
          <w:pgSz w:w="11906" w:h="16839"/>
          <w:pgMar w:top="1113" w:right="1108" w:bottom="400" w:left="1305" w:header="878" w:footer="0" w:gutter="0"/>
          <w:cols w:equalWidth="0" w:num="3">
            <w:col w:w="3978" w:space="100"/>
            <w:col w:w="3421" w:space="100"/>
            <w:col w:w="1895"/>
          </w:cols>
        </w:sectPr>
      </w:pPr>
    </w:p>
    <w:p w14:paraId="049B76B8">
      <w:pPr>
        <w:spacing w:before="173" w:line="300" w:lineRule="exact"/>
        <w:ind w:left="2884"/>
        <w:outlineLvl w:val="0"/>
        <w:rPr>
          <w:rFonts w:ascii="Times New Roman" w:hAnsi="Times New Roman" w:eastAsia="宋体" w:cs="Times New Roman"/>
          <w:sz w:val="35"/>
          <w:szCs w:val="35"/>
        </w:rPr>
      </w:pPr>
      <w:bookmarkStart w:id="1" w:name="_Toc5293"/>
      <w:r>
        <w:rPr>
          <w:rFonts w:ascii="Times New Roman" w:hAnsi="Times New Roman" w:eastAsia="宋体" w:cs="Times New Roman"/>
          <w:spacing w:val="15"/>
          <w:sz w:val="35"/>
          <w:szCs w:val="35"/>
          <w14:textOutline w14:w="6540" w14:cap="sq" w14:cmpd="sng" w14:algn="ctr">
            <w14:solidFill>
              <w14:srgbClr w14:val="000000"/>
            </w14:solidFill>
            <w14:prstDash w14:val="solid"/>
            <w14:bevel/>
          </w14:textOutline>
        </w:rPr>
        <w:t>第</w:t>
      </w:r>
      <w:r>
        <w:rPr>
          <w:rFonts w:ascii="Times New Roman" w:hAnsi="Times New Roman" w:eastAsia="宋体" w:cs="Times New Roman"/>
          <w:spacing w:val="8"/>
          <w:sz w:val="35"/>
          <w:szCs w:val="35"/>
          <w14:textOutline w14:w="6540" w14:cap="sq" w14:cmpd="sng" w14:algn="ctr">
            <w14:solidFill>
              <w14:srgbClr w14:val="000000"/>
            </w14:solidFill>
            <w14:prstDash w14:val="solid"/>
            <w14:bevel/>
          </w14:textOutline>
        </w:rPr>
        <w:t>二部分</w:t>
      </w:r>
      <w:r>
        <w:rPr>
          <w:rFonts w:ascii="Times New Roman" w:hAnsi="Times New Roman" w:eastAsia="宋体" w:cs="Times New Roman"/>
          <w:spacing w:val="8"/>
          <w:sz w:val="35"/>
          <w:szCs w:val="35"/>
        </w:rPr>
        <w:t xml:space="preserve">  </w:t>
      </w:r>
      <w:r>
        <w:rPr>
          <w:rFonts w:ascii="Times New Roman" w:hAnsi="Times New Roman" w:eastAsia="宋体" w:cs="Times New Roman"/>
          <w:spacing w:val="8"/>
          <w:sz w:val="35"/>
          <w:szCs w:val="35"/>
          <w14:textOutline w14:w="6540" w14:cap="sq" w14:cmpd="sng" w14:algn="ctr">
            <w14:solidFill>
              <w14:srgbClr w14:val="000000"/>
            </w14:solidFill>
            <w14:prstDash w14:val="solid"/>
            <w14:bevel/>
          </w14:textOutline>
        </w:rPr>
        <w:t>投标人须知</w:t>
      </w:r>
      <w:bookmarkEnd w:id="1"/>
    </w:p>
    <w:p w14:paraId="506AAE66">
      <w:pPr>
        <w:spacing w:before="262" w:line="300" w:lineRule="exact"/>
        <w:ind w:left="3483"/>
        <w:outlineLvl w:val="1"/>
        <w:rPr>
          <w:rFonts w:ascii="Times New Roman" w:hAnsi="Times New Roman" w:eastAsia="仿宋" w:cs="Times New Roman"/>
          <w:sz w:val="31"/>
          <w:szCs w:val="31"/>
        </w:rPr>
      </w:pPr>
      <w:bookmarkStart w:id="2" w:name="_Toc4659"/>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第一章</w:t>
      </w:r>
      <w:r>
        <w:rPr>
          <w:rFonts w:ascii="Times New Roman" w:hAnsi="Times New Roman" w:eastAsia="宋体" w:cs="Times New Roman"/>
          <w:spacing w:val="9"/>
          <w:sz w:val="31"/>
          <w:szCs w:val="31"/>
        </w:rPr>
        <w:t xml:space="preserve"> </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招标说</w:t>
      </w:r>
      <w:r>
        <w:rPr>
          <w:rFonts w:ascii="Times New Roman" w:hAnsi="Times New Roman" w:eastAsia="仿宋" w:cs="Times New Roman"/>
          <w:spacing w:val="8"/>
          <w:sz w:val="31"/>
          <w:szCs w:val="31"/>
          <w14:textOutline w14:w="5791" w14:cap="sq" w14:cmpd="sng" w14:algn="ctr">
            <w14:solidFill>
              <w14:srgbClr w14:val="000000"/>
            </w14:solidFill>
            <w14:prstDash w14:val="solid"/>
            <w14:bevel/>
          </w14:textOutline>
        </w:rPr>
        <w:t>明</w:t>
      </w:r>
      <w:bookmarkEnd w:id="2"/>
    </w:p>
    <w:p w14:paraId="5A8844C3">
      <w:pPr>
        <w:spacing w:before="161" w:line="300" w:lineRule="exact"/>
        <w:ind w:left="507"/>
        <w:rPr>
          <w:rFonts w:ascii="Times New Roman" w:hAnsi="Times New Roman" w:eastAsia="宋体" w:cs="Times New Roman"/>
          <w:sz w:val="23"/>
          <w:szCs w:val="23"/>
        </w:rPr>
      </w:pPr>
      <w:r>
        <w:rPr>
          <w:rFonts w:ascii="Times New Roman" w:hAnsi="Times New Roman" w:eastAsia="宋体" w:cs="Times New Roman"/>
          <w:spacing w:val="-15"/>
          <w:sz w:val="23"/>
          <w:szCs w:val="23"/>
          <w14:textOutline w14:w="4356" w14:cap="sq" w14:cmpd="sng" w14:algn="ctr">
            <w14:solidFill>
              <w14:srgbClr w14:val="000000"/>
            </w14:solidFill>
            <w14:prstDash w14:val="solid"/>
            <w14:bevel/>
          </w14:textOutline>
        </w:rPr>
        <w:t>1</w:t>
      </w:r>
      <w:r>
        <w:rPr>
          <w:rFonts w:ascii="Times New Roman" w:hAnsi="Times New Roman" w:eastAsia="宋体" w:cs="Times New Roman"/>
          <w:spacing w:val="-9"/>
          <w:sz w:val="23"/>
          <w:szCs w:val="23"/>
          <w14:textOutline w14:w="4356" w14:cap="sq" w14:cmpd="sng" w14:algn="ctr">
            <w14:solidFill>
              <w14:srgbClr w14:val="000000"/>
            </w14:solidFill>
            <w14:prstDash w14:val="solid"/>
            <w14:bevel/>
          </w14:textOutline>
        </w:rPr>
        <w:t>、</w:t>
      </w:r>
      <w:r>
        <w:rPr>
          <w:rFonts w:ascii="Times New Roman" w:hAnsi="Times New Roman" w:eastAsia="宋体" w:cs="Times New Roman"/>
          <w:spacing w:val="-9"/>
          <w:sz w:val="23"/>
          <w:szCs w:val="23"/>
        </w:rPr>
        <w:t xml:space="preserve">  </w:t>
      </w:r>
      <w:r>
        <w:rPr>
          <w:rFonts w:ascii="Times New Roman" w:hAnsi="Times New Roman" w:eastAsia="宋体" w:cs="Times New Roman"/>
          <w:spacing w:val="-9"/>
          <w:sz w:val="23"/>
          <w:szCs w:val="23"/>
          <w14:textOutline w14:w="4356" w14:cap="sq" w14:cmpd="sng" w14:algn="ctr">
            <w14:solidFill>
              <w14:srgbClr w14:val="000000"/>
            </w14:solidFill>
            <w14:prstDash w14:val="solid"/>
            <w14:bevel/>
          </w14:textOutline>
        </w:rPr>
        <w:t>适用范围</w:t>
      </w:r>
    </w:p>
    <w:p w14:paraId="101090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Times New Roman" w:hAnsi="Times New Roman" w:eastAsia="仿宋" w:cs="Times New Roman"/>
          <w:sz w:val="23"/>
          <w:szCs w:val="23"/>
        </w:rPr>
      </w:pPr>
      <w:r>
        <w:rPr>
          <w:rFonts w:ascii="Times New Roman" w:hAnsi="Times New Roman" w:eastAsia="仿宋" w:cs="Times New Roman"/>
          <w:spacing w:val="16"/>
          <w:sz w:val="23"/>
          <w:szCs w:val="23"/>
        </w:rPr>
        <w:t>本招标文件仅适用于参加</w:t>
      </w:r>
      <w:r>
        <w:rPr>
          <w:rFonts w:hint="eastAsia" w:ascii="Times New Roman" w:hAnsi="Times New Roman" w:eastAsia="楷体" w:cs="Times New Roman"/>
          <w:b w:val="0"/>
          <w:snapToGrid w:val="0"/>
          <w:color w:val="auto"/>
          <w:spacing w:val="10"/>
          <w:sz w:val="24"/>
          <w:szCs w:val="24"/>
          <w:u w:val="single"/>
          <w:lang w:val="en-US" w:eastAsia="zh-CN" w:bidi="ar-SA"/>
          <w14:textOutline w14:w="5791" w14:cap="sq" w14:cmpd="sng" w14:algn="ctr">
            <w14:solidFill>
              <w14:srgbClr w14:val="000000"/>
            </w14:solidFill>
            <w14:prstDash w14:val="solid"/>
            <w14:bevel/>
          </w14:textOutline>
        </w:rPr>
        <w:t>博州检验检查结果交换共享中心建设项目</w:t>
      </w:r>
      <w:r>
        <w:rPr>
          <w:rFonts w:ascii="Times New Roman" w:hAnsi="Times New Roman" w:eastAsia="仿宋" w:cs="Times New Roman"/>
          <w:spacing w:val="7"/>
          <w:sz w:val="23"/>
          <w:szCs w:val="23"/>
        </w:rPr>
        <w:t>的合格投标人。</w:t>
      </w:r>
    </w:p>
    <w:p w14:paraId="1763FBA8">
      <w:pPr>
        <w:spacing w:line="300" w:lineRule="exact"/>
        <w:ind w:left="492"/>
        <w:rPr>
          <w:rFonts w:ascii="Times New Roman" w:hAnsi="Times New Roman" w:eastAsia="宋体" w:cs="Times New Roman"/>
          <w:sz w:val="23"/>
          <w:szCs w:val="23"/>
        </w:rPr>
      </w:pPr>
      <w:r>
        <w:rPr>
          <w:rFonts w:ascii="Times New Roman" w:hAnsi="Times New Roman" w:eastAsia="宋体" w:cs="Times New Roman"/>
          <w:spacing w:val="10"/>
          <w:position w:val="1"/>
          <w:sz w:val="23"/>
          <w:szCs w:val="23"/>
          <w14:textOutline w14:w="4356" w14:cap="sq" w14:cmpd="sng" w14:algn="ctr">
            <w14:solidFill>
              <w14:srgbClr w14:val="000000"/>
            </w14:solidFill>
            <w14:prstDash w14:val="solid"/>
            <w14:bevel/>
          </w14:textOutline>
        </w:rPr>
        <w:t>2</w:t>
      </w:r>
      <w:r>
        <w:rPr>
          <w:rFonts w:ascii="Times New Roman" w:hAnsi="Times New Roman" w:eastAsia="宋体" w:cs="Times New Roman"/>
          <w:spacing w:val="7"/>
          <w:position w:val="1"/>
          <w:sz w:val="23"/>
          <w:szCs w:val="23"/>
          <w14:textOutline w14:w="4356" w14:cap="sq" w14:cmpd="sng" w14:algn="ctr">
            <w14:solidFill>
              <w14:srgbClr w14:val="000000"/>
            </w14:solidFill>
            <w14:prstDash w14:val="solid"/>
            <w14:bevel/>
          </w14:textOutline>
        </w:rPr>
        <w:t>、名词定义</w:t>
      </w:r>
    </w:p>
    <w:p w14:paraId="2AA4FA38">
      <w:pPr>
        <w:spacing w:before="20" w:line="300" w:lineRule="exact"/>
        <w:ind w:left="503"/>
        <w:rPr>
          <w:rFonts w:ascii="Times New Roman" w:hAnsi="Times New Roman" w:eastAsia="仿宋" w:cs="Times New Roman"/>
          <w:sz w:val="23"/>
          <w:szCs w:val="23"/>
        </w:rPr>
      </w:pPr>
      <w:r>
        <w:rPr>
          <w:rFonts w:ascii="Times New Roman" w:hAnsi="Times New Roman" w:eastAsia="仿宋" w:cs="Times New Roman"/>
          <w:spacing w:val="12"/>
          <w:sz w:val="23"/>
          <w:szCs w:val="23"/>
        </w:rPr>
        <w:t>下</w:t>
      </w:r>
      <w:r>
        <w:rPr>
          <w:rFonts w:ascii="Times New Roman" w:hAnsi="Times New Roman" w:eastAsia="仿宋" w:cs="Times New Roman"/>
          <w:spacing w:val="7"/>
          <w:sz w:val="23"/>
          <w:szCs w:val="23"/>
        </w:rPr>
        <w:t>列术语和缩写的定义为：</w:t>
      </w:r>
    </w:p>
    <w:p w14:paraId="3572A4F3">
      <w:pPr>
        <w:spacing w:before="47" w:line="300" w:lineRule="exact"/>
        <w:ind w:left="23" w:firstLine="470"/>
        <w:rPr>
          <w:rFonts w:ascii="Times New Roman" w:hAnsi="Times New Roman" w:eastAsia="仿宋" w:cs="Times New Roman"/>
          <w:sz w:val="21"/>
          <w:szCs w:val="21"/>
          <w:u w:val="single"/>
        </w:rPr>
      </w:pPr>
      <w:r>
        <w:rPr>
          <w:rFonts w:ascii="Times New Roman" w:hAnsi="Times New Roman" w:eastAsia="仿宋" w:cs="Times New Roman"/>
          <w:spacing w:val="9"/>
          <w:sz w:val="23"/>
          <w:szCs w:val="23"/>
        </w:rPr>
        <w:t>2.1 “采购人”是指依法进行政府采购的国家机关、事业单位和社会团体组织。即</w:t>
      </w:r>
      <w:r>
        <w:rPr>
          <w:rFonts w:hint="default" w:ascii="Times New Roman" w:hAnsi="Times New Roman" w:eastAsia="楷体" w:cs="Times New Roman"/>
          <w:color w:val="auto"/>
          <w:spacing w:val="10"/>
          <w:sz w:val="24"/>
          <w:szCs w:val="24"/>
          <w:u w:val="single"/>
          <w:lang w:val="en-US" w:eastAsia="zh-CN"/>
          <w14:textOutline w14:w="5791" w14:cap="sq" w14:cmpd="sng" w14:algn="ctr">
            <w14:solidFill>
              <w14:srgbClr w14:val="000000"/>
            </w14:solidFill>
            <w14:prstDash w14:val="solid"/>
            <w14:bevel/>
          </w14:textOutline>
        </w:rPr>
        <w:t>博尔塔拉蒙古自治州人民医院</w:t>
      </w:r>
    </w:p>
    <w:p w14:paraId="47D83FB8">
      <w:pPr>
        <w:spacing w:before="2" w:line="300" w:lineRule="exact"/>
        <w:ind w:left="15" w:firstLine="478"/>
        <w:rPr>
          <w:rFonts w:ascii="Times New Roman" w:hAnsi="Times New Roman" w:eastAsia="仿宋" w:cs="Times New Roman"/>
          <w:sz w:val="23"/>
          <w:szCs w:val="23"/>
        </w:rPr>
      </w:pPr>
      <w:r>
        <w:rPr>
          <w:rFonts w:ascii="Times New Roman" w:hAnsi="Times New Roman" w:eastAsia="仿宋" w:cs="Times New Roman"/>
          <w:spacing w:val="9"/>
          <w:sz w:val="23"/>
          <w:szCs w:val="23"/>
        </w:rPr>
        <w:t>2.2 “集采机构”是指依法设立，对纳入集中采购目录范围内项目独立组织招标的</w:t>
      </w:r>
      <w:r>
        <w:rPr>
          <w:rFonts w:ascii="Times New Roman" w:hAnsi="Times New Roman" w:eastAsia="仿宋" w:cs="Times New Roman"/>
          <w:spacing w:val="7"/>
          <w:sz w:val="23"/>
          <w:szCs w:val="23"/>
        </w:rPr>
        <w:t>机</w:t>
      </w:r>
      <w:r>
        <w:rPr>
          <w:rFonts w:ascii="Times New Roman" w:hAnsi="Times New Roman" w:eastAsia="仿宋" w:cs="Times New Roman"/>
          <w:sz w:val="23"/>
          <w:szCs w:val="23"/>
        </w:rPr>
        <w:t xml:space="preserve"> </w:t>
      </w:r>
      <w:r>
        <w:rPr>
          <w:rFonts w:ascii="Times New Roman" w:hAnsi="Times New Roman" w:eastAsia="仿宋" w:cs="Times New Roman"/>
          <w:spacing w:val="14"/>
          <w:sz w:val="23"/>
          <w:szCs w:val="23"/>
        </w:rPr>
        <w:t>构</w:t>
      </w:r>
      <w:r>
        <w:rPr>
          <w:rFonts w:ascii="Times New Roman" w:hAnsi="Times New Roman" w:eastAsia="仿宋" w:cs="Times New Roman"/>
          <w:spacing w:val="8"/>
          <w:sz w:val="23"/>
          <w:szCs w:val="23"/>
        </w:rPr>
        <w:t>。即</w:t>
      </w:r>
      <w:r>
        <w:rPr>
          <w:rFonts w:ascii="Times New Roman" w:hAnsi="Times New Roman" w:eastAsia="仿宋" w:cs="Times New Roman"/>
          <w:spacing w:val="8"/>
          <w:sz w:val="23"/>
          <w:szCs w:val="23"/>
          <w:u w:val="single"/>
          <w14:textOutline w14:w="4356" w14:cap="sq" w14:cmpd="sng" w14:algn="ctr">
            <w14:solidFill>
              <w14:srgbClr w14:val="000000"/>
            </w14:solidFill>
            <w14:prstDash w14:val="solid"/>
            <w14:bevel/>
          </w14:textOutline>
        </w:rPr>
        <w:t>博州政府采购中心</w:t>
      </w:r>
      <w:r>
        <w:rPr>
          <w:rFonts w:ascii="Times New Roman" w:hAnsi="Times New Roman" w:eastAsia="仿宋" w:cs="Times New Roman"/>
          <w:spacing w:val="8"/>
          <w:sz w:val="23"/>
          <w:szCs w:val="23"/>
        </w:rPr>
        <w:t>。</w:t>
      </w:r>
    </w:p>
    <w:p w14:paraId="72500366">
      <w:pPr>
        <w:spacing w:before="2" w:line="300" w:lineRule="exact"/>
        <w:ind w:left="30" w:firstLine="461"/>
        <w:rPr>
          <w:rFonts w:ascii="Times New Roman" w:hAnsi="Times New Roman" w:eastAsia="仿宋" w:cs="Times New Roman"/>
          <w:color w:val="auto"/>
          <w:spacing w:val="9"/>
          <w:sz w:val="23"/>
          <w:szCs w:val="23"/>
        </w:rPr>
      </w:pPr>
      <w:r>
        <w:rPr>
          <w:rFonts w:ascii="Times New Roman" w:hAnsi="Times New Roman" w:eastAsia="仿宋" w:cs="Times New Roman"/>
          <w:color w:val="auto"/>
          <w:spacing w:val="9"/>
          <w:sz w:val="23"/>
          <w:szCs w:val="23"/>
        </w:rPr>
        <w:t>2.3 “投标人”系指有资格的投标人 (制造商或代理商) 及投标表现人。</w:t>
      </w:r>
    </w:p>
    <w:p w14:paraId="411B3890">
      <w:pPr>
        <w:spacing w:before="2" w:line="300" w:lineRule="exact"/>
        <w:ind w:left="30" w:firstLine="461"/>
        <w:rPr>
          <w:rFonts w:ascii="Times New Roman" w:hAnsi="Times New Roman" w:eastAsia="仿宋" w:cs="Times New Roman"/>
          <w:color w:val="auto"/>
          <w:spacing w:val="9"/>
          <w:sz w:val="23"/>
          <w:szCs w:val="23"/>
        </w:rPr>
      </w:pPr>
      <w:r>
        <w:rPr>
          <w:rFonts w:ascii="Times New Roman" w:hAnsi="Times New Roman" w:eastAsia="仿宋" w:cs="Times New Roman"/>
          <w:color w:val="auto"/>
          <w:spacing w:val="9"/>
          <w:sz w:val="23"/>
          <w:szCs w:val="23"/>
        </w:rPr>
        <w:t>2.4 “货物”系指招标文件规定的，投标人须向集采机构提供的一切设备、附件、备品备件、工具、手册及其它有关资料和材料。</w:t>
      </w:r>
    </w:p>
    <w:p w14:paraId="157BAE80">
      <w:pPr>
        <w:spacing w:before="2" w:line="300" w:lineRule="exact"/>
        <w:ind w:left="30" w:firstLine="461"/>
        <w:rPr>
          <w:rFonts w:ascii="Times New Roman" w:hAnsi="Times New Roman" w:eastAsia="仿宋" w:cs="Times New Roman"/>
          <w:color w:val="auto"/>
          <w:spacing w:val="9"/>
          <w:sz w:val="23"/>
          <w:szCs w:val="23"/>
        </w:rPr>
      </w:pPr>
      <w:r>
        <w:rPr>
          <w:rFonts w:ascii="Times New Roman" w:hAnsi="Times New Roman" w:eastAsia="仿宋" w:cs="Times New Roman"/>
          <w:color w:val="auto"/>
          <w:spacing w:val="9"/>
          <w:sz w:val="23"/>
          <w:szCs w:val="23"/>
        </w:rPr>
        <w:t>2.5 “服务”系指招标文件规定投标人必须承担的保修、技术协助、培训及其他类似的责任。</w:t>
      </w:r>
    </w:p>
    <w:p w14:paraId="07B2A587">
      <w:pPr>
        <w:spacing w:line="300" w:lineRule="exact"/>
        <w:ind w:left="494"/>
        <w:rPr>
          <w:rFonts w:ascii="Times New Roman" w:hAnsi="Times New Roman" w:eastAsia="宋体" w:cs="Times New Roman"/>
          <w:sz w:val="23"/>
          <w:szCs w:val="23"/>
        </w:rPr>
      </w:pP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3</w:t>
      </w:r>
      <w:r>
        <w:rPr>
          <w:rFonts w:ascii="Times New Roman" w:hAnsi="Times New Roman" w:eastAsia="宋体" w:cs="Times New Roman"/>
          <w:spacing w:val="7"/>
          <w:position w:val="1"/>
          <w:sz w:val="23"/>
          <w:szCs w:val="23"/>
          <w14:textOutline w14:w="4356" w14:cap="sq" w14:cmpd="sng" w14:algn="ctr">
            <w14:solidFill>
              <w14:srgbClr w14:val="000000"/>
            </w14:solidFill>
            <w14:prstDash w14:val="solid"/>
            <w14:bevel/>
          </w14:textOutline>
        </w:rPr>
        <w:t>、</w:t>
      </w: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投标费用</w:t>
      </w:r>
    </w:p>
    <w:p w14:paraId="523C9140">
      <w:pPr>
        <w:spacing w:before="2" w:line="300" w:lineRule="exact"/>
        <w:ind w:left="30" w:firstLine="461"/>
        <w:rPr>
          <w:rFonts w:ascii="Times New Roman" w:hAnsi="Times New Roman" w:eastAsia="仿宋" w:cs="Times New Roman"/>
          <w:color w:val="auto"/>
          <w:spacing w:val="9"/>
          <w:sz w:val="23"/>
          <w:szCs w:val="23"/>
        </w:rPr>
      </w:pPr>
      <w:r>
        <w:rPr>
          <w:rFonts w:ascii="Times New Roman" w:hAnsi="Times New Roman" w:eastAsia="仿宋" w:cs="Times New Roman"/>
          <w:color w:val="auto"/>
          <w:spacing w:val="9"/>
          <w:sz w:val="23"/>
          <w:szCs w:val="23"/>
        </w:rPr>
        <w:t>3.1  无论投标结果如何，凡参与招标、投标活动有关的所有费用将由投标人自行</w:t>
      </w:r>
      <w:r>
        <w:rPr>
          <w:rFonts w:hint="eastAsia" w:ascii="Times New Roman" w:hAnsi="Times New Roman" w:eastAsia="仿宋" w:cs="Times New Roman"/>
          <w:color w:val="auto"/>
          <w:spacing w:val="9"/>
          <w:sz w:val="23"/>
          <w:szCs w:val="23"/>
        </w:rPr>
        <w:t>承担。</w:t>
      </w:r>
    </w:p>
    <w:p w14:paraId="70CAAFEB">
      <w:pPr>
        <w:spacing w:before="61" w:line="300" w:lineRule="exact"/>
        <w:ind w:left="493"/>
        <w:rPr>
          <w:rFonts w:ascii="Times New Roman" w:hAnsi="Times New Roman" w:eastAsia="仿宋" w:cs="Times New Roman"/>
          <w:spacing w:val="8"/>
          <w:sz w:val="23"/>
          <w:szCs w:val="23"/>
        </w:rPr>
      </w:pPr>
      <w:r>
        <w:rPr>
          <w:rFonts w:ascii="Times New Roman" w:hAnsi="Times New Roman" w:eastAsia="仿宋" w:cs="Times New Roman"/>
          <w:spacing w:val="16"/>
          <w:sz w:val="23"/>
          <w:szCs w:val="23"/>
        </w:rPr>
        <w:t>3.2</w:t>
      </w:r>
      <w:r>
        <w:rPr>
          <w:rFonts w:ascii="Times New Roman" w:hAnsi="Times New Roman" w:eastAsia="仿宋" w:cs="Times New Roman"/>
          <w:spacing w:val="11"/>
          <w:sz w:val="23"/>
          <w:szCs w:val="23"/>
        </w:rPr>
        <w:t xml:space="preserve"> </w:t>
      </w:r>
      <w:r>
        <w:rPr>
          <w:rFonts w:ascii="Times New Roman" w:hAnsi="Times New Roman" w:eastAsia="仿宋" w:cs="Times New Roman"/>
          <w:spacing w:val="8"/>
          <w:sz w:val="23"/>
          <w:szCs w:val="23"/>
        </w:rPr>
        <w:t xml:space="preserve"> 投标人被视为熟悉本招标项目的各种情况以及与履行合同有关的一切情况。</w:t>
      </w:r>
    </w:p>
    <w:p w14:paraId="47248ED6">
      <w:pPr>
        <w:spacing w:before="48" w:line="300" w:lineRule="exact"/>
        <w:ind w:left="488"/>
        <w:rPr>
          <w:rFonts w:ascii="Times New Roman" w:hAnsi="Times New Roman" w:eastAsia="宋体" w:cs="Times New Roman"/>
          <w:sz w:val="23"/>
          <w:szCs w:val="23"/>
        </w:rPr>
      </w:pPr>
      <w:r>
        <w:rPr>
          <w:rFonts w:hint="eastAsia" w:ascii="Times New Roman" w:hAnsi="Times New Roman" w:eastAsia="宋体" w:cs="Times New Roman"/>
          <w:spacing w:val="11"/>
          <w:sz w:val="23"/>
          <w:szCs w:val="23"/>
          <w14:textOutline w14:w="4356" w14:cap="sq" w14:cmpd="sng" w14:algn="ctr">
            <w14:solidFill>
              <w14:srgbClr w14:val="000000"/>
            </w14:solidFill>
            <w14:prstDash w14:val="solid"/>
            <w14:bevel/>
          </w14:textOutline>
        </w:rPr>
        <w:t>4</w:t>
      </w:r>
      <w:r>
        <w:rPr>
          <w:rFonts w:ascii="Times New Roman" w:hAnsi="Times New Roman" w:eastAsia="宋体" w:cs="Times New Roman"/>
          <w:spacing w:val="7"/>
          <w:position w:val="1"/>
          <w:sz w:val="23"/>
          <w:szCs w:val="23"/>
          <w14:textOutline w14:w="4356" w14:cap="sq" w14:cmpd="sng" w14:algn="ctr">
            <w14:solidFill>
              <w14:srgbClr w14:val="000000"/>
            </w14:solidFill>
            <w14:prstDash w14:val="solid"/>
            <w14:bevel/>
          </w14:textOutline>
        </w:rPr>
        <w:t>、</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招标文件的构成</w:t>
      </w:r>
    </w:p>
    <w:p w14:paraId="27489178">
      <w:pPr>
        <w:spacing w:before="51" w:line="300" w:lineRule="exact"/>
        <w:ind w:left="746"/>
        <w:rPr>
          <w:rFonts w:ascii="Times New Roman" w:hAnsi="Times New Roman" w:eastAsia="仿宋" w:cs="Times New Roman"/>
          <w:sz w:val="23"/>
          <w:szCs w:val="23"/>
        </w:rPr>
      </w:pPr>
      <w:r>
        <w:rPr>
          <w:rFonts w:ascii="Times New Roman" w:hAnsi="Times New Roman" w:eastAsia="仿宋" w:cs="Times New Roman"/>
          <w:spacing w:val="10"/>
          <w:position w:val="6"/>
          <w:sz w:val="23"/>
          <w:szCs w:val="23"/>
        </w:rPr>
        <w:t>第</w:t>
      </w:r>
      <w:r>
        <w:rPr>
          <w:rFonts w:ascii="Times New Roman" w:hAnsi="Times New Roman" w:eastAsia="仿宋" w:cs="Times New Roman"/>
          <w:spacing w:val="6"/>
          <w:position w:val="6"/>
          <w:sz w:val="23"/>
          <w:szCs w:val="23"/>
        </w:rPr>
        <w:t>一部分 投标邀请</w:t>
      </w:r>
    </w:p>
    <w:p w14:paraId="7452FC36">
      <w:pPr>
        <w:spacing w:line="300" w:lineRule="exact"/>
        <w:ind w:left="746"/>
        <w:rPr>
          <w:rFonts w:ascii="Times New Roman" w:hAnsi="Times New Roman" w:eastAsia="仿宋" w:cs="Times New Roman"/>
          <w:sz w:val="23"/>
          <w:szCs w:val="23"/>
        </w:rPr>
      </w:pPr>
      <w:r>
        <w:rPr>
          <w:rFonts w:ascii="Times New Roman" w:hAnsi="Times New Roman" w:eastAsia="仿宋" w:cs="Times New Roman"/>
          <w:spacing w:val="7"/>
          <w:sz w:val="23"/>
          <w:szCs w:val="23"/>
        </w:rPr>
        <w:t>第二部分 投标人须</w:t>
      </w:r>
      <w:r>
        <w:rPr>
          <w:rFonts w:ascii="Times New Roman" w:hAnsi="Times New Roman" w:eastAsia="仿宋" w:cs="Times New Roman"/>
          <w:spacing w:val="5"/>
          <w:sz w:val="23"/>
          <w:szCs w:val="23"/>
        </w:rPr>
        <w:t>知</w:t>
      </w:r>
    </w:p>
    <w:p w14:paraId="1D99098F">
      <w:pPr>
        <w:spacing w:before="47" w:line="300" w:lineRule="exact"/>
        <w:ind w:left="746"/>
        <w:rPr>
          <w:rFonts w:ascii="Times New Roman" w:hAnsi="Times New Roman" w:eastAsia="仿宋" w:cs="Times New Roman"/>
          <w:sz w:val="23"/>
          <w:szCs w:val="23"/>
        </w:rPr>
      </w:pPr>
      <w:r>
        <w:rPr>
          <w:rFonts w:ascii="Times New Roman" w:hAnsi="Times New Roman" w:eastAsia="仿宋" w:cs="Times New Roman"/>
          <w:spacing w:val="14"/>
          <w:position w:val="6"/>
          <w:sz w:val="23"/>
          <w:szCs w:val="23"/>
        </w:rPr>
        <w:t>第</w:t>
      </w:r>
      <w:r>
        <w:rPr>
          <w:rFonts w:ascii="Times New Roman" w:hAnsi="Times New Roman" w:eastAsia="仿宋" w:cs="Times New Roman"/>
          <w:spacing w:val="10"/>
          <w:position w:val="6"/>
          <w:sz w:val="23"/>
          <w:szCs w:val="23"/>
        </w:rPr>
        <w:t>三</w:t>
      </w:r>
      <w:r>
        <w:rPr>
          <w:rFonts w:ascii="Times New Roman" w:hAnsi="Times New Roman" w:eastAsia="仿宋" w:cs="Times New Roman"/>
          <w:spacing w:val="7"/>
          <w:position w:val="6"/>
          <w:sz w:val="23"/>
          <w:szCs w:val="23"/>
        </w:rPr>
        <w:t>部分 技术需求及商务要求</w:t>
      </w:r>
    </w:p>
    <w:p w14:paraId="7C911C2B">
      <w:pPr>
        <w:spacing w:before="1" w:line="300" w:lineRule="exact"/>
        <w:ind w:left="746"/>
        <w:rPr>
          <w:rFonts w:ascii="Times New Roman" w:hAnsi="Times New Roman" w:eastAsia="仿宋" w:cs="Times New Roman"/>
          <w:sz w:val="23"/>
          <w:szCs w:val="23"/>
        </w:rPr>
      </w:pPr>
      <w:r>
        <w:rPr>
          <w:rFonts w:ascii="Times New Roman" w:hAnsi="Times New Roman" w:eastAsia="仿宋" w:cs="Times New Roman"/>
          <w:spacing w:val="8"/>
          <w:sz w:val="23"/>
          <w:szCs w:val="23"/>
        </w:rPr>
        <w:t>第</w:t>
      </w:r>
      <w:r>
        <w:rPr>
          <w:rFonts w:ascii="Times New Roman" w:hAnsi="Times New Roman" w:eastAsia="仿宋" w:cs="Times New Roman"/>
          <w:spacing w:val="7"/>
          <w:sz w:val="23"/>
          <w:szCs w:val="23"/>
        </w:rPr>
        <w:t>四部分 招标组织程序</w:t>
      </w:r>
    </w:p>
    <w:p w14:paraId="5FBC9AE2">
      <w:pPr>
        <w:spacing w:before="47" w:line="300" w:lineRule="exact"/>
        <w:ind w:left="746"/>
        <w:rPr>
          <w:rFonts w:ascii="Times New Roman" w:hAnsi="Times New Roman" w:eastAsia="仿宋" w:cs="Times New Roman"/>
          <w:sz w:val="23"/>
          <w:szCs w:val="23"/>
        </w:rPr>
      </w:pPr>
      <w:r>
        <w:rPr>
          <w:rFonts w:ascii="Times New Roman" w:hAnsi="Times New Roman" w:eastAsia="仿宋" w:cs="Times New Roman"/>
          <w:spacing w:val="14"/>
          <w:position w:val="6"/>
          <w:sz w:val="23"/>
          <w:szCs w:val="23"/>
        </w:rPr>
        <w:t>第</w:t>
      </w:r>
      <w:r>
        <w:rPr>
          <w:rFonts w:ascii="Times New Roman" w:hAnsi="Times New Roman" w:eastAsia="仿宋" w:cs="Times New Roman"/>
          <w:spacing w:val="10"/>
          <w:position w:val="6"/>
          <w:sz w:val="23"/>
          <w:szCs w:val="23"/>
        </w:rPr>
        <w:t>五</w:t>
      </w:r>
      <w:r>
        <w:rPr>
          <w:rFonts w:ascii="Times New Roman" w:hAnsi="Times New Roman" w:eastAsia="仿宋" w:cs="Times New Roman"/>
          <w:spacing w:val="7"/>
          <w:position w:val="6"/>
          <w:sz w:val="23"/>
          <w:szCs w:val="23"/>
        </w:rPr>
        <w:t>部分 招标结束后注意事项</w:t>
      </w:r>
    </w:p>
    <w:p w14:paraId="59F8F54E">
      <w:pPr>
        <w:spacing w:line="300" w:lineRule="exact"/>
        <w:ind w:left="746"/>
        <w:rPr>
          <w:rFonts w:ascii="Times New Roman" w:hAnsi="Times New Roman" w:eastAsia="仿宋" w:cs="Times New Roman"/>
          <w:color w:val="0070C0"/>
          <w:sz w:val="23"/>
          <w:szCs w:val="23"/>
        </w:rPr>
      </w:pPr>
      <w:r>
        <w:rPr>
          <w:rFonts w:ascii="Times New Roman" w:hAnsi="Times New Roman" w:eastAsia="仿宋" w:cs="Times New Roman"/>
          <w:color w:val="0070C0"/>
          <w:spacing w:val="14"/>
          <w:sz w:val="23"/>
          <w:szCs w:val="23"/>
        </w:rPr>
        <w:t>第</w:t>
      </w:r>
      <w:r>
        <w:rPr>
          <w:rFonts w:ascii="Times New Roman" w:hAnsi="Times New Roman" w:eastAsia="仿宋" w:cs="Times New Roman"/>
          <w:color w:val="0070C0"/>
          <w:spacing w:val="7"/>
          <w:sz w:val="23"/>
          <w:szCs w:val="23"/>
        </w:rPr>
        <w:t xml:space="preserve">六部分 </w:t>
      </w:r>
      <w:r>
        <w:rPr>
          <w:rFonts w:hint="eastAsia" w:ascii="Times New Roman" w:hAnsi="Times New Roman" w:eastAsia="仿宋" w:cs="Times New Roman"/>
          <w:color w:val="0070C0"/>
          <w:spacing w:val="7"/>
          <w:sz w:val="23"/>
          <w:szCs w:val="23"/>
        </w:rPr>
        <w:t>投标文件</w:t>
      </w:r>
      <w:r>
        <w:rPr>
          <w:rFonts w:ascii="Times New Roman" w:hAnsi="Times New Roman" w:eastAsia="仿宋" w:cs="Times New Roman"/>
          <w:color w:val="0070C0"/>
          <w:spacing w:val="7"/>
          <w:sz w:val="23"/>
          <w:szCs w:val="23"/>
        </w:rPr>
        <w:t>范本格式</w:t>
      </w:r>
    </w:p>
    <w:p w14:paraId="1B8894F1">
      <w:pPr>
        <w:spacing w:before="47" w:line="300" w:lineRule="exact"/>
        <w:ind w:left="494"/>
        <w:rPr>
          <w:rFonts w:ascii="Times New Roman" w:hAnsi="Times New Roman" w:eastAsia="宋体" w:cs="Times New Roman"/>
          <w:sz w:val="23"/>
          <w:szCs w:val="23"/>
        </w:rPr>
      </w:pPr>
      <w:r>
        <w:rPr>
          <w:rFonts w:hint="eastAsia" w:ascii="Times New Roman" w:hAnsi="Times New Roman" w:eastAsia="宋体" w:cs="Times New Roman"/>
          <w:spacing w:val="16"/>
          <w:position w:val="1"/>
          <w:sz w:val="23"/>
          <w:szCs w:val="23"/>
          <w14:textOutline w14:w="4356" w14:cap="sq" w14:cmpd="sng" w14:algn="ctr">
            <w14:solidFill>
              <w14:srgbClr w14:val="000000"/>
            </w14:solidFill>
            <w14:prstDash w14:val="solid"/>
            <w14:bevel/>
          </w14:textOutline>
        </w:rPr>
        <w:t>5</w:t>
      </w:r>
      <w:r>
        <w:rPr>
          <w:rFonts w:ascii="Times New Roman" w:hAnsi="Times New Roman" w:eastAsia="宋体" w:cs="Times New Roman"/>
          <w:spacing w:val="7"/>
          <w:position w:val="1"/>
          <w:sz w:val="23"/>
          <w:szCs w:val="23"/>
          <w14:textOutline w14:w="4356" w14:cap="sq" w14:cmpd="sng" w14:algn="ctr">
            <w14:solidFill>
              <w14:srgbClr w14:val="000000"/>
            </w14:solidFill>
            <w14:prstDash w14:val="solid"/>
            <w14:bevel/>
          </w14:textOutline>
        </w:rPr>
        <w:t>、</w:t>
      </w:r>
      <w:r>
        <w:rPr>
          <w:rFonts w:ascii="Times New Roman" w:hAnsi="Times New Roman" w:eastAsia="宋体" w:cs="Times New Roman"/>
          <w:spacing w:val="8"/>
          <w:position w:val="1"/>
          <w:sz w:val="23"/>
          <w:szCs w:val="23"/>
          <w14:textOutline w14:w="4356" w14:cap="sq" w14:cmpd="sng" w14:algn="ctr">
            <w14:solidFill>
              <w14:srgbClr w14:val="000000"/>
            </w14:solidFill>
            <w14:prstDash w14:val="solid"/>
            <w14:bevel/>
          </w14:textOutline>
        </w:rPr>
        <w:t>对招标文件质疑与答复</w:t>
      </w:r>
    </w:p>
    <w:p w14:paraId="317D9300">
      <w:pPr>
        <w:spacing w:before="61" w:line="300" w:lineRule="exact"/>
        <w:ind w:left="31" w:right="1" w:firstLine="459"/>
        <w:rPr>
          <w:rFonts w:ascii="Times New Roman" w:hAnsi="Times New Roman" w:eastAsia="仿宋" w:cs="Times New Roman"/>
          <w:sz w:val="23"/>
          <w:szCs w:val="23"/>
        </w:rPr>
      </w:pPr>
      <w:r>
        <w:rPr>
          <w:rFonts w:hint="eastAsia" w:ascii="Times New Roman" w:hAnsi="Times New Roman" w:cs="Times New Roman" w:eastAsiaTheme="minorEastAsia"/>
          <w:spacing w:val="9"/>
          <w:sz w:val="23"/>
          <w:szCs w:val="23"/>
        </w:rPr>
        <w:t>5</w:t>
      </w:r>
      <w:r>
        <w:rPr>
          <w:rFonts w:ascii="Times New Roman" w:hAnsi="Times New Roman" w:cs="Times New Roman"/>
          <w:spacing w:val="9"/>
          <w:sz w:val="23"/>
          <w:szCs w:val="23"/>
        </w:rPr>
        <w:t xml:space="preserve">.1 </w:t>
      </w:r>
      <w:r>
        <w:rPr>
          <w:rFonts w:ascii="Times New Roman" w:hAnsi="Times New Roman" w:eastAsia="仿宋" w:cs="Times New Roman"/>
          <w:color w:val="000000" w:themeColor="text1"/>
          <w:spacing w:val="9"/>
          <w:sz w:val="23"/>
          <w:szCs w:val="23"/>
          <w14:textOutline w14:w="4356" w14:cap="sq" w14:cmpd="sng" w14:algn="ctr">
            <w14:solidFill>
              <w14:srgbClr w14:val="000000"/>
            </w14:solidFill>
            <w14:prstDash w14:val="solid"/>
            <w14:bevel/>
          </w14:textOutline>
          <w14:textFill>
            <w14:solidFill>
              <w14:schemeClr w14:val="tx1"/>
            </w14:solidFill>
          </w14:textFill>
        </w:rPr>
        <w:t>投标人对招标文件中的采购需求</w:t>
      </w:r>
      <w:r>
        <w:rPr>
          <w:rFonts w:ascii="Times New Roman" w:hAnsi="Times New Roman" w:eastAsia="仿宋" w:cs="Times New Roman"/>
          <w:color w:val="000000" w:themeColor="text1"/>
          <w:spacing w:val="3"/>
          <w:sz w:val="23"/>
          <w:szCs w:val="23"/>
          <w14:textOutline w14:w="4356" w14:cap="sq" w14:cmpd="sng" w14:algn="ctr">
            <w14:solidFill>
              <w14:srgbClr w14:val="000000"/>
            </w14:solidFill>
            <w14:prstDash w14:val="solid"/>
            <w14:bevel/>
          </w14:textOutline>
          <w14:textFill>
            <w14:solidFill>
              <w14:schemeClr w14:val="tx1"/>
            </w14:solidFill>
          </w14:textFill>
        </w:rPr>
        <w:t>有异议的，应当自合法渠道获取招标文件之日起</w:t>
      </w:r>
      <w:r>
        <w:rPr>
          <w:rFonts w:ascii="Times New Roman" w:hAnsi="Times New Roman" w:eastAsia="仿宋" w:cs="Times New Roman"/>
          <w:color w:val="000000" w:themeColor="text1"/>
          <w:spacing w:val="3"/>
          <w:sz w:val="23"/>
          <w:szCs w:val="23"/>
          <w14:textFill>
            <w14:solidFill>
              <w14:schemeClr w14:val="tx1"/>
            </w14:solidFill>
          </w14:textFill>
        </w:rPr>
        <w:t xml:space="preserve"> </w:t>
      </w:r>
      <w:r>
        <w:rPr>
          <w:rFonts w:ascii="Times New Roman" w:hAnsi="Times New Roman" w:eastAsia="仿宋" w:cs="Times New Roman"/>
          <w:color w:val="000000" w:themeColor="text1"/>
          <w:spacing w:val="3"/>
          <w:sz w:val="23"/>
          <w:szCs w:val="23"/>
          <w14:textOutline w14:w="4356" w14:cap="sq" w14:cmpd="sng" w14:algn="ctr">
            <w14:solidFill>
              <w14:srgbClr w14:val="000000"/>
            </w14:solidFill>
            <w14:prstDash w14:val="solid"/>
            <w14:bevel/>
          </w14:textOutline>
          <w14:textFill>
            <w14:solidFill>
              <w14:schemeClr w14:val="tx1"/>
            </w14:solidFill>
          </w14:textFill>
        </w:rPr>
        <w:t>7</w:t>
      </w:r>
      <w:r>
        <w:rPr>
          <w:rFonts w:ascii="Times New Roman" w:hAnsi="Times New Roman" w:eastAsia="仿宋" w:cs="Times New Roman"/>
          <w:color w:val="000000" w:themeColor="text1"/>
          <w:spacing w:val="3"/>
          <w:sz w:val="23"/>
          <w:szCs w:val="23"/>
          <w14:textFill>
            <w14:solidFill>
              <w14:schemeClr w14:val="tx1"/>
            </w14:solidFill>
          </w14:textFill>
        </w:rPr>
        <w:t xml:space="preserve"> </w:t>
      </w:r>
      <w:r>
        <w:rPr>
          <w:rFonts w:ascii="Times New Roman" w:hAnsi="Times New Roman" w:eastAsia="仿宋" w:cs="Times New Roman"/>
          <w:color w:val="000000" w:themeColor="text1"/>
          <w:spacing w:val="3"/>
          <w:sz w:val="23"/>
          <w:szCs w:val="23"/>
          <w14:textOutline w14:w="4356" w14:cap="sq" w14:cmpd="sng" w14:algn="ctr">
            <w14:solidFill>
              <w14:srgbClr w14:val="000000"/>
            </w14:solidFill>
            <w14:prstDash w14:val="solid"/>
            <w14:bevel/>
          </w14:textOutline>
          <w14:textFill>
            <w14:solidFill>
              <w14:schemeClr w14:val="tx1"/>
            </w14:solidFill>
          </w14:textFill>
        </w:rPr>
        <w:t>个工作日</w:t>
      </w:r>
      <w:r>
        <w:rPr>
          <w:rFonts w:ascii="Times New Roman" w:hAnsi="Times New Roman" w:eastAsia="仿宋" w:cs="Times New Roman"/>
          <w:color w:val="000000" w:themeColor="text1"/>
          <w:spacing w:val="1"/>
          <w:sz w:val="23"/>
          <w:szCs w:val="23"/>
          <w14:textFill>
            <w14:solidFill>
              <w14:schemeClr w14:val="tx1"/>
            </w14:solidFill>
          </w14:textFill>
        </w:rPr>
        <w:t xml:space="preserve"> </w:t>
      </w:r>
      <w:r>
        <w:rPr>
          <w:rFonts w:ascii="Times New Roman" w:hAnsi="Times New Roman" w:eastAsia="仿宋" w:cs="Times New Roman"/>
          <w:color w:val="000000" w:themeColor="text1"/>
          <w:sz w:val="23"/>
          <w:szCs w:val="23"/>
          <w14:textOutline w14:w="4356" w14:cap="sq" w14:cmpd="sng" w14:algn="ctr">
            <w14:solidFill>
              <w14:srgbClr w14:val="000000"/>
            </w14:solidFill>
            <w14:prstDash w14:val="solid"/>
            <w14:bevel/>
          </w14:textOutline>
          <w14:textFill>
            <w14:solidFill>
              <w14:schemeClr w14:val="tx1"/>
            </w14:solidFill>
          </w14:textFill>
        </w:rPr>
        <w:t>内，</w:t>
      </w:r>
      <w:r>
        <w:rPr>
          <w:rFonts w:ascii="Times New Roman" w:hAnsi="Times New Roman" w:eastAsia="仿宋" w:cs="Times New Roman"/>
          <w:color w:val="000000" w:themeColor="text1"/>
          <w:sz w:val="23"/>
          <w:szCs w:val="23"/>
          <w14:textFill>
            <w14:solidFill>
              <w14:schemeClr w14:val="tx1"/>
            </w14:solidFill>
          </w14:textFill>
        </w:rPr>
        <w:t xml:space="preserve"> </w:t>
      </w:r>
      <w:r>
        <w:rPr>
          <w:rFonts w:ascii="Times New Roman" w:hAnsi="Times New Roman" w:eastAsia="仿宋" w:cs="Times New Roman"/>
          <w:color w:val="000000" w:themeColor="text1"/>
          <w:spacing w:val="9"/>
          <w:sz w:val="23"/>
          <w:szCs w:val="23"/>
          <w14:textOutline w14:w="4356" w14:cap="sq" w14:cmpd="sng" w14:algn="ctr">
            <w14:solidFill>
              <w14:srgbClr w14:val="000000"/>
            </w14:solidFill>
            <w14:prstDash w14:val="solid"/>
            <w14:bevel/>
          </w14:textOutline>
          <w14:textFill>
            <w14:solidFill>
              <w14:schemeClr w14:val="tx1"/>
            </w14:solidFill>
          </w14:textFill>
        </w:rPr>
        <w:t>以</w:t>
      </w:r>
      <w:r>
        <w:rPr>
          <w:rFonts w:ascii="Times New Roman" w:hAnsi="Times New Roman" w:eastAsia="仿宋" w:cs="Times New Roman"/>
          <w:color w:val="000000" w:themeColor="text1"/>
          <w:spacing w:val="7"/>
          <w:sz w:val="23"/>
          <w:szCs w:val="23"/>
          <w14:textOutline w14:w="4356" w14:cap="sq" w14:cmpd="sng" w14:algn="ctr">
            <w14:solidFill>
              <w14:srgbClr w14:val="000000"/>
            </w14:solidFill>
            <w14:prstDash w14:val="solid"/>
            <w14:bevel/>
          </w14:textOutline>
          <w14:textFill>
            <w14:solidFill>
              <w14:schemeClr w14:val="tx1"/>
            </w14:solidFill>
          </w14:textFill>
        </w:rPr>
        <w:t>书面方式向采购人提出</w:t>
      </w:r>
      <w:r>
        <w:rPr>
          <w:rFonts w:ascii="Times New Roman" w:hAnsi="Times New Roman" w:eastAsia="仿宋" w:cs="Times New Roman"/>
          <w:color w:val="000000" w:themeColor="text1"/>
          <w:spacing w:val="7"/>
          <w:sz w:val="23"/>
          <w:szCs w:val="23"/>
          <w14:textFill>
            <w14:solidFill>
              <w14:schemeClr w14:val="tx1"/>
            </w14:solidFill>
          </w14:textFill>
        </w:rPr>
        <w:t>。</w:t>
      </w:r>
    </w:p>
    <w:p w14:paraId="2BEFE720">
      <w:pPr>
        <w:spacing w:before="1" w:line="300" w:lineRule="exact"/>
        <w:ind w:left="15" w:firstLine="478"/>
        <w:rPr>
          <w:rFonts w:ascii="Times New Roman" w:hAnsi="Times New Roman" w:eastAsia="仿宋" w:cs="Times New Roman"/>
          <w:sz w:val="23"/>
          <w:szCs w:val="23"/>
        </w:rPr>
      </w:pPr>
      <w:r>
        <w:rPr>
          <w:rFonts w:hint="eastAsia" w:ascii="Times New Roman" w:hAnsi="Times New Roman" w:eastAsia="仿宋" w:cs="Times New Roman"/>
          <w:spacing w:val="3"/>
          <w:sz w:val="23"/>
          <w:szCs w:val="23"/>
        </w:rPr>
        <w:t>5</w:t>
      </w:r>
      <w:r>
        <w:rPr>
          <w:rFonts w:ascii="Times New Roman" w:hAnsi="Times New Roman" w:eastAsia="仿宋" w:cs="Times New Roman"/>
          <w:spacing w:val="3"/>
          <w:sz w:val="23"/>
          <w:szCs w:val="23"/>
        </w:rPr>
        <w:t>.2 采购人在收到投标人的质疑函后 7 个工作日 内予以答复，并以书面形式通</w:t>
      </w:r>
      <w:r>
        <w:rPr>
          <w:rFonts w:ascii="Times New Roman" w:hAnsi="Times New Roman" w:eastAsia="仿宋" w:cs="Times New Roman"/>
          <w:spacing w:val="2"/>
          <w:sz w:val="23"/>
          <w:szCs w:val="23"/>
        </w:rPr>
        <w:t>知</w:t>
      </w:r>
      <w:r>
        <w:rPr>
          <w:rFonts w:ascii="Times New Roman" w:hAnsi="Times New Roman" w:eastAsia="仿宋" w:cs="Times New Roman"/>
          <w:sz w:val="23"/>
          <w:szCs w:val="23"/>
        </w:rPr>
        <w:t xml:space="preserve">质疑 </w:t>
      </w:r>
      <w:r>
        <w:rPr>
          <w:rFonts w:ascii="Times New Roman" w:hAnsi="Times New Roman" w:eastAsia="仿宋" w:cs="Times New Roman"/>
          <w:spacing w:val="3"/>
          <w:sz w:val="23"/>
          <w:szCs w:val="23"/>
        </w:rPr>
        <w:t>投</w:t>
      </w:r>
      <w:r>
        <w:rPr>
          <w:rFonts w:ascii="Times New Roman" w:hAnsi="Times New Roman" w:eastAsia="仿宋" w:cs="Times New Roman"/>
          <w:spacing w:val="2"/>
          <w:sz w:val="23"/>
          <w:szCs w:val="23"/>
        </w:rPr>
        <w:t>标人， 同时将质疑答复抄送集采机构。</w:t>
      </w:r>
    </w:p>
    <w:p w14:paraId="75516AEE">
      <w:pPr>
        <w:spacing w:before="1" w:line="300" w:lineRule="exact"/>
        <w:ind w:left="15" w:firstLine="478"/>
        <w:rPr>
          <w:rFonts w:ascii="Times New Roman" w:hAnsi="Times New Roman" w:eastAsia="仿宋" w:cs="Times New Roman"/>
          <w:spacing w:val="3"/>
          <w:sz w:val="23"/>
          <w:szCs w:val="23"/>
        </w:rPr>
      </w:pPr>
      <w:r>
        <w:rPr>
          <w:rFonts w:hint="eastAsia" w:ascii="Times New Roman" w:hAnsi="Times New Roman" w:eastAsia="仿宋" w:cs="Times New Roman"/>
          <w:spacing w:val="3"/>
          <w:sz w:val="23"/>
          <w:szCs w:val="23"/>
        </w:rPr>
        <w:t>5</w:t>
      </w:r>
      <w:r>
        <w:rPr>
          <w:rFonts w:ascii="Times New Roman" w:hAnsi="Times New Roman" w:eastAsia="仿宋" w:cs="Times New Roman"/>
          <w:spacing w:val="3"/>
          <w:sz w:val="23"/>
          <w:szCs w:val="23"/>
        </w:rPr>
        <w:t>.3 投标人在法定质疑期内针对招标文件的质疑必须一次性提出，投标人在规定时间内，未对招标文件提出质疑的，则视为投标人完全同意招标文件的所有内容。</w:t>
      </w:r>
    </w:p>
    <w:p w14:paraId="3A1DB0A5">
      <w:pPr>
        <w:spacing w:before="44" w:line="300" w:lineRule="exact"/>
        <w:ind w:left="491"/>
        <w:rPr>
          <w:rFonts w:ascii="Times New Roman" w:hAnsi="Times New Roman" w:eastAsia="宋体" w:cs="Times New Roman"/>
          <w:sz w:val="23"/>
          <w:szCs w:val="23"/>
        </w:rPr>
      </w:pPr>
      <w:r>
        <w:rPr>
          <w:rFonts w:hint="eastAsia" w:ascii="Times New Roman" w:hAnsi="Times New Roman" w:eastAsia="宋体" w:cs="Times New Roman"/>
          <w:spacing w:val="9"/>
          <w:position w:val="1"/>
          <w:sz w:val="23"/>
          <w:szCs w:val="23"/>
          <w14:textOutline w14:w="4356" w14:cap="sq" w14:cmpd="sng" w14:algn="ctr">
            <w14:solidFill>
              <w14:srgbClr w14:val="000000"/>
            </w14:solidFill>
            <w14:prstDash w14:val="solid"/>
            <w14:bevel/>
          </w14:textOutline>
        </w:rPr>
        <w:t>6</w:t>
      </w:r>
      <w:r>
        <w:rPr>
          <w:rFonts w:ascii="Times New Roman" w:hAnsi="Times New Roman" w:eastAsia="宋体" w:cs="Times New Roman"/>
          <w:spacing w:val="7"/>
          <w:position w:val="1"/>
          <w:sz w:val="23"/>
          <w:szCs w:val="23"/>
          <w14:textOutline w14:w="4356" w14:cap="sq" w14:cmpd="sng" w14:algn="ctr">
            <w14:solidFill>
              <w14:srgbClr w14:val="000000"/>
            </w14:solidFill>
            <w14:prstDash w14:val="solid"/>
            <w14:bevel/>
          </w14:textOutline>
        </w:rPr>
        <w:t>、</w:t>
      </w:r>
      <w:r>
        <w:rPr>
          <w:rFonts w:ascii="Times New Roman" w:hAnsi="Times New Roman" w:eastAsia="宋体" w:cs="Times New Roman"/>
          <w:spacing w:val="9"/>
          <w:position w:val="1"/>
          <w:sz w:val="23"/>
          <w:szCs w:val="23"/>
          <w14:textOutline w14:w="4356" w14:cap="sq" w14:cmpd="sng" w14:algn="ctr">
            <w14:solidFill>
              <w14:srgbClr w14:val="000000"/>
            </w14:solidFill>
            <w14:prstDash w14:val="solid"/>
            <w14:bevel/>
          </w14:textOutline>
        </w:rPr>
        <w:t>招标文件的澄清或修改</w:t>
      </w:r>
    </w:p>
    <w:p w14:paraId="31CBB349">
      <w:pPr>
        <w:spacing w:before="1" w:line="300" w:lineRule="exact"/>
        <w:ind w:left="15" w:firstLine="478"/>
        <w:rPr>
          <w:rFonts w:ascii="Times New Roman" w:hAnsi="Times New Roman" w:eastAsia="仿宋" w:cs="Times New Roman"/>
          <w:spacing w:val="3"/>
          <w:sz w:val="23"/>
          <w:szCs w:val="23"/>
        </w:rPr>
      </w:pPr>
      <w:r>
        <w:rPr>
          <w:rFonts w:hint="eastAsia" w:ascii="Times New Roman" w:hAnsi="Times New Roman" w:eastAsia="仿宋" w:cs="Times New Roman"/>
          <w:spacing w:val="3"/>
          <w:sz w:val="23"/>
          <w:szCs w:val="23"/>
        </w:rPr>
        <w:t>6</w:t>
      </w:r>
      <w:r>
        <w:rPr>
          <w:rFonts w:ascii="Times New Roman" w:hAnsi="Times New Roman" w:eastAsia="仿宋" w:cs="Times New Roman"/>
          <w:spacing w:val="3"/>
          <w:sz w:val="23"/>
          <w:szCs w:val="23"/>
        </w:rPr>
        <w:t>.1 采购人或者集采机构可以对已发出的招标文件进行必要的澄清或者修改。澄清或 者修改的内容可能影响投标文件编制的，采购人或者集采机构应当在投标截止时间至少 15 日前， 以公告形式通知所有获取招标文件的潜在投标人；不足 15 日的，采购人或者集采机构应当顺延提交投标文件的截止时间。投标人在收到该通知后应立即以电报或传真的形式予以确认。</w:t>
      </w:r>
    </w:p>
    <w:p w14:paraId="37DE7658">
      <w:pPr>
        <w:spacing w:before="65" w:line="300" w:lineRule="exact"/>
        <w:ind w:left="490"/>
        <w:rPr>
          <w:rFonts w:ascii="Times New Roman" w:hAnsi="Times New Roman" w:eastAsia="仿宋" w:cs="Times New Roman"/>
          <w:sz w:val="23"/>
          <w:szCs w:val="23"/>
        </w:rPr>
      </w:pPr>
      <w:r>
        <w:rPr>
          <w:rFonts w:hint="eastAsia" w:ascii="Times New Roman" w:hAnsi="Times New Roman" w:eastAsia="仿宋" w:cs="Times New Roman"/>
          <w:spacing w:val="12"/>
          <w:sz w:val="23"/>
          <w:szCs w:val="23"/>
        </w:rPr>
        <w:t>6</w:t>
      </w:r>
      <w:r>
        <w:rPr>
          <w:rFonts w:ascii="Times New Roman" w:hAnsi="Times New Roman" w:eastAsia="仿宋" w:cs="Times New Roman"/>
          <w:spacing w:val="12"/>
          <w:sz w:val="23"/>
          <w:szCs w:val="23"/>
        </w:rPr>
        <w:t>.2  招标文件的修改和补充文件将构成招标文件的一部分，并且对投标人具有优</w:t>
      </w:r>
      <w:r>
        <w:rPr>
          <w:rFonts w:ascii="Times New Roman" w:hAnsi="Times New Roman" w:eastAsia="仿宋" w:cs="Times New Roman"/>
          <w:spacing w:val="11"/>
          <w:sz w:val="23"/>
          <w:szCs w:val="23"/>
        </w:rPr>
        <w:t>先</w:t>
      </w:r>
    </w:p>
    <w:p w14:paraId="06AF34B5">
      <w:pPr>
        <w:spacing w:before="47" w:line="300" w:lineRule="exact"/>
        <w:ind w:left="18"/>
        <w:rPr>
          <w:rFonts w:ascii="Times New Roman" w:hAnsi="Times New Roman" w:eastAsia="仿宋" w:cs="Times New Roman"/>
          <w:sz w:val="23"/>
          <w:szCs w:val="23"/>
        </w:rPr>
      </w:pPr>
      <w:r>
        <w:rPr>
          <w:rFonts w:ascii="Times New Roman" w:hAnsi="Times New Roman" w:eastAsia="仿宋" w:cs="Times New Roman"/>
          <w:spacing w:val="3"/>
          <w:sz w:val="23"/>
          <w:szCs w:val="23"/>
        </w:rPr>
        <w:t>约束力。</w:t>
      </w:r>
    </w:p>
    <w:p w14:paraId="182842E7">
      <w:pPr>
        <w:spacing w:before="49" w:line="300" w:lineRule="exact"/>
        <w:ind w:left="495"/>
        <w:rPr>
          <w:rFonts w:ascii="Times New Roman" w:hAnsi="Times New Roman" w:eastAsia="宋体" w:cs="Times New Roman"/>
          <w:sz w:val="23"/>
          <w:szCs w:val="23"/>
        </w:rPr>
      </w:pPr>
      <w:r>
        <w:rPr>
          <w:rFonts w:hint="eastAsia" w:ascii="Times New Roman" w:hAnsi="Times New Roman" w:eastAsia="宋体" w:cs="Times New Roman"/>
          <w:spacing w:val="9"/>
          <w:sz w:val="23"/>
          <w:szCs w:val="23"/>
          <w14:textOutline w14:w="4356" w14:cap="sq" w14:cmpd="sng" w14:algn="ctr">
            <w14:solidFill>
              <w14:srgbClr w14:val="000000"/>
            </w14:solidFill>
            <w14:prstDash w14:val="solid"/>
            <w14:bevel/>
          </w14:textOutline>
        </w:rPr>
        <w:t>7</w:t>
      </w:r>
      <w:r>
        <w:rPr>
          <w:rFonts w:ascii="Times New Roman" w:hAnsi="Times New Roman" w:eastAsia="宋体" w:cs="Times New Roman"/>
          <w:spacing w:val="7"/>
          <w:position w:val="1"/>
          <w:sz w:val="23"/>
          <w:szCs w:val="23"/>
          <w14:textOutline w14:w="4356" w14:cap="sq" w14:cmpd="sng" w14:algn="ctr">
            <w14:solidFill>
              <w14:srgbClr w14:val="000000"/>
            </w14:solidFill>
            <w14:prstDash w14:val="solid"/>
            <w14:bevel/>
          </w14:textOutline>
        </w:rPr>
        <w:t>、</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招标文件的解释权</w:t>
      </w:r>
    </w:p>
    <w:p w14:paraId="54DA4542">
      <w:pPr>
        <w:pStyle w:val="10"/>
        <w:spacing w:line="300" w:lineRule="exact"/>
        <w:ind w:left="900" w:hanging="480"/>
        <w:rPr>
          <w:rFonts w:ascii="Times New Roman" w:hAnsi="Times New Roman" w:cs="Times New Roman"/>
        </w:rPr>
      </w:pPr>
      <w:r>
        <w:rPr>
          <w:rFonts w:hint="eastAsia" w:ascii="Times New Roman" w:hAnsi="Times New Roman" w:eastAsia="仿宋" w:cs="Times New Roman"/>
          <w:spacing w:val="10"/>
          <w:sz w:val="23"/>
          <w:szCs w:val="23"/>
        </w:rPr>
        <w:t>7</w:t>
      </w:r>
      <w:r>
        <w:rPr>
          <w:rFonts w:ascii="Times New Roman" w:hAnsi="Times New Roman" w:eastAsia="仿宋" w:cs="Times New Roman"/>
          <w:spacing w:val="10"/>
          <w:sz w:val="23"/>
          <w:szCs w:val="23"/>
        </w:rPr>
        <w:t>.</w:t>
      </w:r>
      <w:r>
        <w:rPr>
          <w:rFonts w:ascii="Times New Roman" w:hAnsi="Times New Roman" w:eastAsia="仿宋" w:cs="Times New Roman"/>
          <w:spacing w:val="5"/>
          <w:sz w:val="23"/>
          <w:szCs w:val="23"/>
        </w:rPr>
        <w:t>1 本招标文件的解释权归博州政府采购中心。</w:t>
      </w:r>
    </w:p>
    <w:p w14:paraId="7F65866B">
      <w:pPr>
        <w:spacing w:before="42" w:line="300" w:lineRule="exact"/>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hint="eastAsia" w:ascii="Times New Roman" w:hAnsi="Times New Roman" w:cs="Times New Roman" w:eastAsiaTheme="minorEastAsia"/>
          <w:spacing w:val="2"/>
          <w:sz w:val="17"/>
          <w:szCs w:val="17"/>
        </w:rPr>
        <w:t>2</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14:paraId="5F452F7D">
      <w:pPr>
        <w:spacing w:before="1" w:line="300" w:lineRule="exact"/>
        <w:ind w:left="15" w:firstLine="478"/>
        <w:rPr>
          <w:rFonts w:ascii="Times New Roman" w:hAnsi="Times New Roman" w:eastAsia="仿宋" w:cs="Times New Roman"/>
          <w:spacing w:val="3"/>
          <w:sz w:val="23"/>
          <w:szCs w:val="23"/>
        </w:rPr>
        <w:sectPr>
          <w:headerReference r:id="rId8" w:type="default"/>
          <w:pgSz w:w="11906" w:h="16839"/>
          <w:pgMar w:top="1113" w:right="1133" w:bottom="400" w:left="1418" w:header="878" w:footer="0" w:gutter="0"/>
          <w:cols w:equalWidth="0" w:num="1">
            <w:col w:w="9355"/>
          </w:cols>
        </w:sectPr>
      </w:pPr>
    </w:p>
    <w:p w14:paraId="597FE0CC">
      <w:pPr>
        <w:rPr>
          <w:rFonts w:ascii="Times New Roman" w:hAnsi="Times New Roman" w:cs="Times New Roman"/>
        </w:rPr>
        <w:sectPr>
          <w:type w:val="continuous"/>
          <w:pgSz w:w="11906" w:h="16839"/>
          <w:pgMar w:top="1113" w:right="1133" w:bottom="400" w:left="1418" w:header="878" w:footer="0" w:gutter="0"/>
          <w:cols w:equalWidth="0" w:num="3">
            <w:col w:w="3866" w:space="100"/>
            <w:col w:w="3421" w:space="100"/>
            <w:col w:w="1869"/>
          </w:cols>
        </w:sectPr>
      </w:pPr>
    </w:p>
    <w:p w14:paraId="0F749D0A">
      <w:pPr>
        <w:spacing w:before="102" w:line="228" w:lineRule="auto"/>
        <w:ind w:left="2842"/>
        <w:outlineLvl w:val="1"/>
        <w:rPr>
          <w:rFonts w:ascii="Times New Roman" w:hAnsi="Times New Roman" w:eastAsia="仿宋" w:cs="Times New Roman"/>
          <w:sz w:val="31"/>
          <w:szCs w:val="31"/>
        </w:rPr>
      </w:pPr>
      <w:bookmarkStart w:id="3" w:name="_Toc26417"/>
      <w:r>
        <w:rPr>
          <w:rFonts w:ascii="Times New Roman" w:hAnsi="Times New Roman" w:eastAsia="宋体" w:cs="Times New Roman"/>
          <w:spacing w:val="14"/>
          <w:sz w:val="31"/>
          <w:szCs w:val="31"/>
          <w14:textOutline w14:w="5791" w14:cap="sq" w14:cmpd="sng" w14:algn="ctr">
            <w14:solidFill>
              <w14:srgbClr w14:val="000000"/>
            </w14:solidFill>
            <w14:prstDash w14:val="solid"/>
            <w14:bevel/>
          </w14:textOutline>
        </w:rPr>
        <w:t>第</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二章</w:t>
      </w:r>
      <w:r>
        <w:rPr>
          <w:rFonts w:ascii="Times New Roman" w:hAnsi="Times New Roman" w:eastAsia="宋体" w:cs="Times New Roman"/>
          <w:spacing w:val="9"/>
          <w:sz w:val="31"/>
          <w:szCs w:val="31"/>
        </w:rPr>
        <w:t xml:space="preserve"> </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投标人的资格要求</w:t>
      </w:r>
      <w:bookmarkEnd w:id="3"/>
    </w:p>
    <w:p w14:paraId="31CB975B">
      <w:pPr>
        <w:spacing w:before="49" w:line="227" w:lineRule="auto"/>
        <w:ind w:left="495"/>
        <w:rPr>
          <w:rFonts w:ascii="Times New Roman" w:hAnsi="Times New Roman" w:eastAsia="宋体" w:cs="Times New Roman"/>
          <w:sz w:val="23"/>
          <w:szCs w:val="23"/>
        </w:rPr>
      </w:pPr>
      <w:r>
        <w:rPr>
          <w:rFonts w:hint="eastAsia" w:ascii="Times New Roman" w:hAnsi="Times New Roman" w:eastAsia="宋体" w:cs="Times New Roman"/>
          <w:spacing w:val="9"/>
          <w:sz w:val="23"/>
          <w:szCs w:val="23"/>
          <w14:textOutline w14:w="4356" w14:cap="sq" w14:cmpd="sng" w14:algn="ctr">
            <w14:solidFill>
              <w14:srgbClr w14:val="000000"/>
            </w14:solidFill>
            <w14:prstDash w14:val="solid"/>
            <w14:bevel/>
          </w14:textOutline>
        </w:rPr>
        <w:t>8</w:t>
      </w:r>
      <w:r>
        <w:rPr>
          <w:rFonts w:ascii="Times New Roman" w:hAnsi="Times New Roman" w:eastAsia="宋体" w:cs="Times New Roman"/>
          <w:spacing w:val="7"/>
          <w:position w:val="1"/>
          <w:sz w:val="23"/>
          <w:szCs w:val="23"/>
          <w14:textOutline w14:w="4356" w14:cap="sq" w14:cmpd="sng" w14:algn="ctr">
            <w14:solidFill>
              <w14:srgbClr w14:val="000000"/>
            </w14:solidFill>
            <w14:prstDash w14:val="solid"/>
            <w14:bevel/>
          </w14:textOutline>
        </w:rPr>
        <w:t>、</w:t>
      </w:r>
      <w:r>
        <w:rPr>
          <w:rFonts w:hint="eastAsia" w:ascii="Times New Roman" w:hAnsi="Times New Roman" w:eastAsia="宋体" w:cs="Times New Roman"/>
          <w:spacing w:val="8"/>
          <w:sz w:val="23"/>
          <w:szCs w:val="23"/>
          <w14:textOutline w14:w="4356" w14:cap="sq" w14:cmpd="sng" w14:algn="ctr">
            <w14:solidFill>
              <w14:srgbClr w14:val="000000"/>
            </w14:solidFill>
            <w14:prstDash w14:val="solid"/>
            <w14:bevel/>
          </w14:textOutline>
        </w:rPr>
        <w:t>投标人资格要求</w:t>
      </w:r>
    </w:p>
    <w:p w14:paraId="7CC39524">
      <w:pPr>
        <w:pStyle w:val="9"/>
        <w:spacing w:before="23"/>
        <w:ind w:firstLine="488" w:firstLineChars="200"/>
        <w:rPr>
          <w:b/>
          <w:bCs/>
          <w:color w:val="FF0000"/>
          <w:spacing w:val="1"/>
          <w:sz w:val="24"/>
          <w:szCs w:val="24"/>
        </w:rPr>
      </w:pPr>
      <w:r>
        <w:rPr>
          <w:spacing w:val="2"/>
          <w:sz w:val="24"/>
          <w:szCs w:val="24"/>
        </w:rPr>
        <w:t>投标人必须提交能够证明其具有履行本采购项目合同能力的资质证明文件，作</w:t>
      </w:r>
      <w:r>
        <w:rPr>
          <w:spacing w:val="1"/>
          <w:sz w:val="24"/>
          <w:szCs w:val="24"/>
        </w:rPr>
        <w:t>文件的一部分，所有非中文资质证明文件必须提供译文证明文件。</w:t>
      </w:r>
      <w:r>
        <w:rPr>
          <w:b/>
          <w:bCs/>
          <w:color w:val="FF0000"/>
          <w:spacing w:val="1"/>
          <w:sz w:val="24"/>
          <w:szCs w:val="24"/>
          <w:highlight w:val="none"/>
        </w:rPr>
        <w:t>本项目</w:t>
      </w:r>
      <w:r>
        <w:rPr>
          <w:rFonts w:hint="eastAsia"/>
          <w:b/>
          <w:bCs/>
          <w:color w:val="FF0000"/>
          <w:spacing w:val="1"/>
          <w:sz w:val="24"/>
          <w:szCs w:val="24"/>
          <w:highlight w:val="none"/>
        </w:rPr>
        <w:t>接</w:t>
      </w:r>
      <w:r>
        <w:rPr>
          <w:b/>
          <w:bCs/>
          <w:color w:val="FF0000"/>
          <w:spacing w:val="1"/>
          <w:sz w:val="24"/>
          <w:szCs w:val="24"/>
          <w:highlight w:val="none"/>
        </w:rPr>
        <w:t>收联合体</w:t>
      </w:r>
      <w:r>
        <w:rPr>
          <w:b/>
          <w:bCs/>
          <w:color w:val="FF0000"/>
          <w:spacing w:val="-5"/>
          <w:sz w:val="24"/>
          <w:szCs w:val="24"/>
          <w:highlight w:val="none"/>
        </w:rPr>
        <w:t>投标</w:t>
      </w:r>
      <w:r>
        <w:rPr>
          <w:rFonts w:hint="eastAsia" w:ascii="宋体" w:hAnsi="宋体" w:eastAsia="宋体" w:cs="宋体"/>
          <w:b/>
          <w:bCs/>
          <w:color w:val="FF0000"/>
          <w:spacing w:val="-5"/>
          <w:sz w:val="24"/>
          <w:szCs w:val="24"/>
          <w:highlight w:val="none"/>
        </w:rPr>
        <w:t>，</w:t>
      </w:r>
      <w:r>
        <w:rPr>
          <w:rFonts w:hint="eastAsia"/>
          <w:b/>
          <w:bCs/>
          <w:color w:val="FF0000"/>
          <w:spacing w:val="1"/>
          <w:sz w:val="24"/>
          <w:szCs w:val="24"/>
        </w:rPr>
        <w:t>允许分公司投标</w:t>
      </w:r>
      <w:r>
        <w:rPr>
          <w:b/>
          <w:bCs/>
          <w:color w:val="FF0000"/>
          <w:spacing w:val="1"/>
          <w:sz w:val="24"/>
          <w:szCs w:val="24"/>
        </w:rPr>
        <w:t>。</w:t>
      </w:r>
    </w:p>
    <w:p w14:paraId="5C9F644B">
      <w:pPr>
        <w:spacing w:before="1" w:line="230" w:lineRule="auto"/>
        <w:ind w:left="501"/>
        <w:rPr>
          <w:rFonts w:ascii="仿宋" w:hAnsi="仿宋" w:eastAsia="仿宋" w:cs="仿宋"/>
          <w:sz w:val="23"/>
          <w:szCs w:val="23"/>
        </w:rPr>
      </w:pPr>
      <w:r>
        <w:rPr>
          <w:rFonts w:ascii="仿宋" w:hAnsi="仿宋" w:eastAsia="仿宋" w:cs="仿宋"/>
          <w:spacing w:val="27"/>
          <w:sz w:val="23"/>
          <w:szCs w:val="23"/>
        </w:rPr>
        <w:t>(</w:t>
      </w:r>
      <w:r>
        <w:rPr>
          <w:rFonts w:ascii="仿宋" w:hAnsi="仿宋" w:eastAsia="仿宋" w:cs="仿宋"/>
          <w:spacing w:val="14"/>
          <w:sz w:val="23"/>
          <w:szCs w:val="23"/>
        </w:rPr>
        <w:t>1) 法人代表授权委托书扫描件；</w:t>
      </w:r>
    </w:p>
    <w:p w14:paraId="2398A7B7">
      <w:pPr>
        <w:spacing w:before="46" w:line="231" w:lineRule="auto"/>
        <w:ind w:left="501"/>
        <w:rPr>
          <w:rFonts w:ascii="仿宋" w:hAnsi="仿宋" w:eastAsia="仿宋" w:cs="仿宋"/>
          <w:sz w:val="23"/>
          <w:szCs w:val="23"/>
        </w:rPr>
      </w:pPr>
      <w:r>
        <w:rPr>
          <w:rFonts w:ascii="仿宋" w:hAnsi="仿宋" w:eastAsia="仿宋" w:cs="仿宋"/>
          <w:spacing w:val="21"/>
          <w:sz w:val="23"/>
          <w:szCs w:val="23"/>
        </w:rPr>
        <w:t>(</w:t>
      </w:r>
      <w:r>
        <w:rPr>
          <w:rFonts w:ascii="仿宋" w:hAnsi="仿宋" w:eastAsia="仿宋" w:cs="仿宋"/>
          <w:spacing w:val="14"/>
          <w:sz w:val="23"/>
          <w:szCs w:val="23"/>
        </w:rPr>
        <w:t>2) 被授权人《居民身份证》扫描件；</w:t>
      </w:r>
    </w:p>
    <w:p w14:paraId="14D0AF1F">
      <w:pPr>
        <w:spacing w:before="46" w:line="267" w:lineRule="auto"/>
        <w:ind w:left="16" w:right="83" w:firstLine="485"/>
        <w:rPr>
          <w:rFonts w:ascii="仿宋" w:hAnsi="仿宋" w:eastAsia="仿宋" w:cs="仿宋"/>
          <w:spacing w:val="8"/>
          <w:sz w:val="23"/>
          <w:szCs w:val="23"/>
        </w:rPr>
      </w:pPr>
      <w:r>
        <w:rPr>
          <w:rFonts w:ascii="仿宋" w:hAnsi="仿宋" w:eastAsia="仿宋" w:cs="仿宋"/>
          <w:spacing w:val="16"/>
          <w:sz w:val="23"/>
          <w:szCs w:val="23"/>
        </w:rPr>
        <w:t>(</w:t>
      </w:r>
      <w:r>
        <w:rPr>
          <w:rFonts w:ascii="仿宋" w:hAnsi="仿宋" w:eastAsia="仿宋" w:cs="仿宋"/>
          <w:spacing w:val="15"/>
          <w:sz w:val="23"/>
          <w:szCs w:val="23"/>
        </w:rPr>
        <w:t xml:space="preserve">3) </w:t>
      </w:r>
      <w:bookmarkStart w:id="4" w:name="OLE_LINK3"/>
      <w:r>
        <w:rPr>
          <w:rFonts w:ascii="仿宋" w:hAnsi="仿宋" w:eastAsia="仿宋" w:cs="仿宋"/>
          <w:spacing w:val="15"/>
          <w:sz w:val="23"/>
          <w:szCs w:val="23"/>
        </w:rPr>
        <w:t>具有独立承担民事责任的能力【投标人提供有效期内三证合一营业执照副本原件</w:t>
      </w:r>
      <w:r>
        <w:rPr>
          <w:rFonts w:ascii="仿宋" w:hAnsi="仿宋" w:eastAsia="仿宋" w:cs="仿宋"/>
          <w:spacing w:val="8"/>
          <w:sz w:val="23"/>
          <w:szCs w:val="23"/>
        </w:rPr>
        <w:t xml:space="preserve"> (扫描件或复印件加盖投标人公章) 】；</w:t>
      </w:r>
    </w:p>
    <w:p w14:paraId="7152138A">
      <w:pPr>
        <w:pStyle w:val="8"/>
        <w:rPr>
          <w:rFonts w:hint="eastAsia" w:eastAsia="仿宋"/>
          <w:lang w:eastAsia="zh-CN"/>
        </w:rPr>
      </w:pPr>
      <w:r>
        <w:rPr>
          <w:rFonts w:hint="eastAsia" w:ascii="仿宋" w:hAnsi="仿宋" w:eastAsia="仿宋" w:cs="仿宋"/>
          <w:spacing w:val="8"/>
          <w:sz w:val="23"/>
          <w:szCs w:val="23"/>
          <w:lang w:eastAsia="zh-CN"/>
        </w:rPr>
        <w:t>（</w:t>
      </w:r>
      <w:r>
        <w:rPr>
          <w:rFonts w:hint="eastAsia" w:ascii="仿宋" w:hAnsi="仿宋" w:eastAsia="仿宋" w:cs="仿宋"/>
          <w:spacing w:val="8"/>
          <w:sz w:val="23"/>
          <w:szCs w:val="23"/>
          <w:lang w:val="en-US" w:eastAsia="zh-CN"/>
        </w:rPr>
        <w:t>4</w:t>
      </w:r>
      <w:r>
        <w:rPr>
          <w:rFonts w:hint="eastAsia" w:ascii="仿宋" w:hAnsi="仿宋" w:eastAsia="仿宋" w:cs="仿宋"/>
          <w:spacing w:val="8"/>
          <w:sz w:val="23"/>
          <w:szCs w:val="23"/>
          <w:lang w:eastAsia="zh-CN"/>
        </w:rPr>
        <w:t>）</w:t>
      </w:r>
      <w:r>
        <w:rPr>
          <w:rFonts w:hint="eastAsia" w:ascii="仿宋" w:hAnsi="仿宋" w:eastAsia="仿宋" w:cs="仿宋"/>
          <w:spacing w:val="8"/>
          <w:sz w:val="23"/>
          <w:szCs w:val="23"/>
          <w:lang w:val="en-US" w:eastAsia="zh-CN"/>
        </w:rPr>
        <w:t>具有</w:t>
      </w:r>
      <w:r>
        <w:rPr>
          <w:rFonts w:hint="eastAsia" w:ascii="仿宋" w:hAnsi="仿宋" w:eastAsia="仿宋" w:cs="仿宋"/>
          <w:spacing w:val="8"/>
          <w:sz w:val="23"/>
          <w:szCs w:val="23"/>
          <w:lang w:eastAsia="zh-CN"/>
        </w:rPr>
        <w:t>全国物业管理企业经理的资质证明</w:t>
      </w:r>
    </w:p>
    <w:bookmarkEnd w:id="4"/>
    <w:p w14:paraId="777D1012">
      <w:pPr>
        <w:spacing w:before="2" w:line="267" w:lineRule="auto"/>
        <w:ind w:left="16" w:right="85" w:firstLine="485"/>
        <w:rPr>
          <w:rFonts w:ascii="仿宋" w:hAnsi="仿宋" w:eastAsia="仿宋" w:cs="仿宋"/>
          <w:color w:val="auto"/>
          <w:sz w:val="23"/>
          <w:szCs w:val="23"/>
        </w:rPr>
      </w:pPr>
      <w:r>
        <w:rPr>
          <w:rFonts w:ascii="仿宋" w:hAnsi="仿宋" w:eastAsia="仿宋" w:cs="仿宋"/>
          <w:spacing w:val="15"/>
          <w:sz w:val="23"/>
          <w:szCs w:val="23"/>
        </w:rPr>
        <w:t>(</w:t>
      </w:r>
      <w:r>
        <w:rPr>
          <w:rFonts w:hint="eastAsia" w:ascii="仿宋" w:hAnsi="仿宋" w:eastAsia="仿宋" w:cs="仿宋"/>
          <w:spacing w:val="15"/>
          <w:sz w:val="23"/>
          <w:szCs w:val="23"/>
          <w:lang w:val="en-US" w:eastAsia="zh-CN"/>
        </w:rPr>
        <w:t>5</w:t>
      </w:r>
      <w:r>
        <w:rPr>
          <w:rFonts w:ascii="仿宋" w:hAnsi="仿宋" w:eastAsia="仿宋" w:cs="仿宋"/>
          <w:spacing w:val="15"/>
          <w:sz w:val="23"/>
          <w:szCs w:val="23"/>
        </w:rPr>
        <w:t xml:space="preserve">) </w:t>
      </w:r>
      <w:bookmarkStart w:id="5" w:name="OLE_LINK4"/>
      <w:r>
        <w:rPr>
          <w:rFonts w:ascii="仿宋" w:hAnsi="仿宋" w:eastAsia="仿宋" w:cs="仿宋"/>
          <w:spacing w:val="15"/>
          <w:sz w:val="23"/>
          <w:szCs w:val="23"/>
        </w:rPr>
        <w:t>具</w:t>
      </w:r>
      <w:r>
        <w:rPr>
          <w:rFonts w:ascii="仿宋" w:hAnsi="仿宋" w:eastAsia="仿宋" w:cs="仿宋"/>
          <w:color w:val="auto"/>
          <w:spacing w:val="15"/>
          <w:sz w:val="23"/>
          <w:szCs w:val="23"/>
        </w:rPr>
        <w:t>有良好的商业信誉和健全的财务会计制度【</w:t>
      </w:r>
      <w:bookmarkEnd w:id="5"/>
      <w:r>
        <w:rPr>
          <w:rFonts w:ascii="仿宋" w:hAnsi="仿宋" w:eastAsia="仿宋" w:cs="仿宋"/>
          <w:color w:val="auto"/>
          <w:spacing w:val="15"/>
          <w:sz w:val="23"/>
          <w:szCs w:val="23"/>
        </w:rPr>
        <w:t>投标人提供近三个月财务报表</w:t>
      </w:r>
      <w:r>
        <w:rPr>
          <w:rFonts w:ascii="仿宋" w:hAnsi="仿宋" w:eastAsia="仿宋" w:cs="仿宋"/>
          <w:color w:val="auto"/>
          <w:spacing w:val="14"/>
          <w:sz w:val="23"/>
          <w:szCs w:val="23"/>
        </w:rPr>
        <w:t>原</w:t>
      </w:r>
      <w:r>
        <w:rPr>
          <w:rFonts w:ascii="仿宋" w:hAnsi="仿宋" w:eastAsia="仿宋" w:cs="仿宋"/>
          <w:color w:val="auto"/>
          <w:sz w:val="23"/>
          <w:szCs w:val="23"/>
        </w:rPr>
        <w:t xml:space="preserve"> </w:t>
      </w:r>
      <w:r>
        <w:rPr>
          <w:rFonts w:ascii="仿宋" w:hAnsi="仿宋" w:eastAsia="仿宋" w:cs="仿宋"/>
          <w:color w:val="auto"/>
          <w:spacing w:val="15"/>
          <w:sz w:val="23"/>
          <w:szCs w:val="23"/>
        </w:rPr>
        <w:t>件</w:t>
      </w:r>
      <w:r>
        <w:rPr>
          <w:rFonts w:ascii="仿宋" w:hAnsi="仿宋" w:eastAsia="仿宋" w:cs="仿宋"/>
          <w:color w:val="auto"/>
          <w:spacing w:val="8"/>
          <w:sz w:val="23"/>
          <w:szCs w:val="23"/>
        </w:rPr>
        <w:t xml:space="preserve"> (扫描件或复印件加盖投标人公章) 】；</w:t>
      </w:r>
    </w:p>
    <w:p w14:paraId="720FEA9F">
      <w:pPr>
        <w:spacing w:before="2" w:line="266" w:lineRule="auto"/>
        <w:ind w:right="85" w:firstLine="520" w:firstLineChars="200"/>
        <w:rPr>
          <w:rFonts w:ascii="仿宋" w:hAnsi="仿宋" w:eastAsia="仿宋" w:cs="仿宋"/>
          <w:color w:val="auto"/>
          <w:sz w:val="23"/>
          <w:szCs w:val="23"/>
        </w:rPr>
      </w:pPr>
      <w:r>
        <w:rPr>
          <w:rFonts w:ascii="仿宋" w:hAnsi="仿宋" w:eastAsia="仿宋" w:cs="仿宋"/>
          <w:color w:val="auto"/>
          <w:spacing w:val="15"/>
          <w:sz w:val="23"/>
          <w:szCs w:val="23"/>
        </w:rPr>
        <w:t>(</w:t>
      </w:r>
      <w:r>
        <w:rPr>
          <w:rFonts w:hint="eastAsia" w:ascii="仿宋" w:hAnsi="仿宋" w:eastAsia="仿宋" w:cs="仿宋"/>
          <w:color w:val="auto"/>
          <w:spacing w:val="15"/>
          <w:sz w:val="23"/>
          <w:szCs w:val="23"/>
          <w:lang w:val="en-US" w:eastAsia="zh-CN"/>
        </w:rPr>
        <w:t>6</w:t>
      </w:r>
      <w:r>
        <w:rPr>
          <w:rFonts w:ascii="仿宋" w:hAnsi="仿宋" w:eastAsia="仿宋" w:cs="仿宋"/>
          <w:color w:val="auto"/>
          <w:spacing w:val="15"/>
          <w:sz w:val="23"/>
          <w:szCs w:val="23"/>
        </w:rPr>
        <w:t xml:space="preserve">) </w:t>
      </w:r>
      <w:bookmarkStart w:id="6" w:name="OLE_LINK5"/>
      <w:r>
        <w:rPr>
          <w:rFonts w:ascii="仿宋" w:hAnsi="仿宋" w:eastAsia="仿宋" w:cs="仿宋"/>
          <w:color w:val="auto"/>
          <w:spacing w:val="15"/>
          <w:sz w:val="23"/>
          <w:szCs w:val="23"/>
        </w:rPr>
        <w:t>具备履行合同所必需的设备和专业技术能力【投标人提供《履约声明函》原</w:t>
      </w:r>
      <w:r>
        <w:rPr>
          <w:rFonts w:ascii="仿宋" w:hAnsi="仿宋" w:eastAsia="仿宋" w:cs="仿宋"/>
          <w:color w:val="auto"/>
          <w:spacing w:val="14"/>
          <w:sz w:val="23"/>
          <w:szCs w:val="23"/>
        </w:rPr>
        <w:t>件</w:t>
      </w:r>
      <w:r>
        <w:rPr>
          <w:rFonts w:ascii="仿宋" w:hAnsi="仿宋" w:eastAsia="仿宋" w:cs="仿宋"/>
          <w:color w:val="auto"/>
          <w:sz w:val="23"/>
          <w:szCs w:val="23"/>
        </w:rPr>
        <w:t xml:space="preserve"> </w:t>
      </w:r>
      <w:r>
        <w:rPr>
          <w:rFonts w:ascii="仿宋" w:hAnsi="仿宋" w:eastAsia="仿宋" w:cs="仿宋"/>
          <w:color w:val="auto"/>
          <w:spacing w:val="25"/>
          <w:sz w:val="23"/>
          <w:szCs w:val="23"/>
        </w:rPr>
        <w:t>(</w:t>
      </w:r>
      <w:r>
        <w:rPr>
          <w:rFonts w:ascii="仿宋" w:hAnsi="仿宋" w:eastAsia="仿宋" w:cs="仿宋"/>
          <w:color w:val="auto"/>
          <w:spacing w:val="22"/>
          <w:sz w:val="23"/>
          <w:szCs w:val="23"/>
        </w:rPr>
        <w:t>格式附后) 】;</w:t>
      </w:r>
    </w:p>
    <w:bookmarkEnd w:id="6"/>
    <w:p w14:paraId="3E033148">
      <w:pPr>
        <w:spacing w:before="2" w:line="267" w:lineRule="auto"/>
        <w:ind w:left="19" w:right="85" w:firstLine="482"/>
        <w:rPr>
          <w:rFonts w:ascii="仿宋" w:hAnsi="仿宋" w:eastAsia="仿宋" w:cs="仿宋"/>
          <w:spacing w:val="8"/>
          <w:sz w:val="23"/>
          <w:szCs w:val="23"/>
        </w:rPr>
      </w:pPr>
      <w:r>
        <w:rPr>
          <w:rFonts w:ascii="仿宋" w:hAnsi="仿宋" w:eastAsia="仿宋" w:cs="仿宋"/>
          <w:spacing w:val="15"/>
          <w:sz w:val="23"/>
          <w:szCs w:val="23"/>
        </w:rPr>
        <w:t>(</w:t>
      </w:r>
      <w:r>
        <w:rPr>
          <w:rFonts w:hint="eastAsia" w:ascii="仿宋" w:hAnsi="仿宋" w:eastAsia="仿宋" w:cs="仿宋"/>
          <w:spacing w:val="15"/>
          <w:sz w:val="23"/>
          <w:szCs w:val="23"/>
          <w:lang w:val="en-US" w:eastAsia="zh-CN"/>
        </w:rPr>
        <w:t>7</w:t>
      </w:r>
      <w:r>
        <w:rPr>
          <w:rFonts w:ascii="仿宋" w:hAnsi="仿宋" w:eastAsia="仿宋" w:cs="仿宋"/>
          <w:spacing w:val="15"/>
          <w:sz w:val="23"/>
          <w:szCs w:val="23"/>
        </w:rPr>
        <w:t>) 参加采购活动前三年内，在经营活动中没有重大违法记录【投标人提供《无</w:t>
      </w:r>
      <w:r>
        <w:rPr>
          <w:rFonts w:ascii="仿宋" w:hAnsi="仿宋" w:eastAsia="仿宋" w:cs="仿宋"/>
          <w:spacing w:val="14"/>
          <w:sz w:val="23"/>
          <w:szCs w:val="23"/>
        </w:rPr>
        <w:t>重</w:t>
      </w:r>
      <w:r>
        <w:rPr>
          <w:rFonts w:ascii="仿宋" w:hAnsi="仿宋" w:eastAsia="仿宋" w:cs="仿宋"/>
          <w:sz w:val="23"/>
          <w:szCs w:val="23"/>
        </w:rPr>
        <w:t xml:space="preserve"> </w:t>
      </w:r>
      <w:r>
        <w:rPr>
          <w:rFonts w:ascii="仿宋" w:hAnsi="仿宋" w:eastAsia="仿宋" w:cs="仿宋"/>
          <w:spacing w:val="16"/>
          <w:sz w:val="23"/>
          <w:szCs w:val="23"/>
        </w:rPr>
        <w:t>大</w:t>
      </w:r>
      <w:r>
        <w:rPr>
          <w:rFonts w:ascii="仿宋" w:hAnsi="仿宋" w:eastAsia="仿宋" w:cs="仿宋"/>
          <w:spacing w:val="9"/>
          <w:sz w:val="23"/>
          <w:szCs w:val="23"/>
        </w:rPr>
        <w:t>违</w:t>
      </w:r>
      <w:r>
        <w:rPr>
          <w:rFonts w:ascii="仿宋" w:hAnsi="仿宋" w:eastAsia="仿宋" w:cs="仿宋"/>
          <w:spacing w:val="8"/>
          <w:sz w:val="23"/>
          <w:szCs w:val="23"/>
        </w:rPr>
        <w:t>法记录声明函》原件 (格式附后) ；</w:t>
      </w:r>
    </w:p>
    <w:p w14:paraId="3FE06711">
      <w:pPr>
        <w:ind w:firstLine="482" w:firstLineChars="200"/>
        <w:rPr>
          <w:rFonts w:hint="eastAsia" w:ascii="仿宋" w:hAnsi="仿宋" w:eastAsia="仿宋"/>
          <w:b/>
          <w:color w:val="FF0000"/>
          <w:sz w:val="24"/>
          <w:szCs w:val="24"/>
        </w:rPr>
      </w:pPr>
      <w:r>
        <w:rPr>
          <w:rFonts w:hint="eastAsia" w:ascii="仿宋" w:hAnsi="仿宋" w:eastAsia="仿宋"/>
          <w:b/>
          <w:color w:val="FF0000"/>
          <w:sz w:val="24"/>
          <w:szCs w:val="24"/>
        </w:rPr>
        <w:t>（</w:t>
      </w:r>
      <w:r>
        <w:rPr>
          <w:rFonts w:hint="eastAsia" w:ascii="仿宋" w:hAnsi="仿宋" w:eastAsia="仿宋"/>
          <w:b/>
          <w:color w:val="FF0000"/>
          <w:sz w:val="24"/>
          <w:szCs w:val="24"/>
          <w:lang w:val="en-US" w:eastAsia="zh-CN"/>
        </w:rPr>
        <w:t>8</w:t>
      </w:r>
      <w:r>
        <w:rPr>
          <w:rFonts w:hint="eastAsia" w:ascii="仿宋" w:hAnsi="仿宋" w:eastAsia="仿宋"/>
          <w:b/>
          <w:color w:val="FF0000"/>
          <w:sz w:val="24"/>
          <w:szCs w:val="24"/>
        </w:rPr>
        <w:t>）本项目</w:t>
      </w:r>
      <w:r>
        <w:rPr>
          <w:rFonts w:hint="eastAsia" w:ascii="仿宋" w:hAnsi="仿宋" w:eastAsia="仿宋"/>
          <w:b/>
          <w:color w:val="FF0000"/>
          <w:sz w:val="24"/>
          <w:szCs w:val="24"/>
          <w:lang w:val="en-US" w:eastAsia="zh-CN"/>
        </w:rPr>
        <w:t>不</w:t>
      </w:r>
      <w:r>
        <w:rPr>
          <w:rFonts w:hint="eastAsia" w:ascii="仿宋" w:hAnsi="仿宋" w:eastAsia="仿宋"/>
          <w:b/>
          <w:color w:val="FF0000"/>
          <w:sz w:val="24"/>
          <w:szCs w:val="24"/>
        </w:rPr>
        <w:t>专门面向中小微企业</w:t>
      </w:r>
    </w:p>
    <w:p w14:paraId="0811299F">
      <w:pPr>
        <w:keepNext w:val="0"/>
        <w:keepLines w:val="0"/>
        <w:widowControl/>
        <w:suppressLineNumbers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投标人须提供在“信用中国”（www.creditchina.gov.cn）未被列入重大税收违法失信主体、“中国执行信息公开网”（http://zxgk.court.gov.cn/）未被列入失信被执行人、“中国政府采购网”（www.ccgp.gov.cn）网站上未被列入政府采购严重违法失信行为记录名单的网站查询截图（查询时间不得早于招标公告发布日期，提供的查询结果与集采机构或采购人查询的结果不一致的以集采机构或采购人查询的结果为准）</w:t>
      </w:r>
      <w:r>
        <w:rPr>
          <w:rFonts w:hint="eastAsia" w:ascii="宋体" w:hAnsi="宋体" w:eastAsia="宋体" w:cs="宋体"/>
          <w:b w:val="0"/>
          <w:bCs w:val="0"/>
          <w:color w:val="auto"/>
          <w:sz w:val="24"/>
          <w:szCs w:val="24"/>
          <w:highlight w:val="none"/>
          <w:lang w:val="en-US" w:eastAsia="zh-CN"/>
        </w:rPr>
        <w:t>；国家企业信用信息公示系统 http://www.gsxt.gov.cn 《列入经营异常名录信息》、《列入严重违法失信企业名单（黑名单）信息》的网页查询截图；投标人近三年无因投标申请人违约或不恰当履约引起的合同终止、纠纷、争议、仲裁和公诉纪录；投标人必须提供无行贿犯罪记录证明</w:t>
      </w:r>
      <w:r>
        <w:rPr>
          <w:rFonts w:hint="eastAsia" w:ascii="仿宋" w:hAnsi="仿宋" w:eastAsia="仿宋" w:cs="仿宋"/>
          <w:i w:val="0"/>
          <w:iCs w:val="0"/>
          <w:caps w:val="0"/>
          <w:color w:val="FF0000"/>
          <w:spacing w:val="0"/>
          <w:sz w:val="24"/>
          <w:szCs w:val="24"/>
          <w:highlight w:val="none"/>
          <w:lang w:val="en-US" w:eastAsia="zh-CN"/>
        </w:rPr>
        <w:t>（在中国裁判文书网（ht</w:t>
      </w:r>
      <w:r>
        <w:rPr>
          <w:rFonts w:hint="eastAsia" w:ascii="宋体" w:hAnsi="宋体" w:eastAsia="宋体" w:cs="宋体"/>
          <w:b w:val="0"/>
          <w:bCs w:val="0"/>
          <w:color w:val="auto"/>
          <w:sz w:val="24"/>
          <w:szCs w:val="24"/>
          <w:highlight w:val="none"/>
          <w:lang w:val="en-US" w:eastAsia="zh-CN"/>
        </w:rPr>
        <w:t>tp://wenshu.court.gov.cn/）查询，查询时间必须在公告期内）。</w:t>
      </w:r>
    </w:p>
    <w:p w14:paraId="2073F53F">
      <w:pPr>
        <w:pStyle w:val="10"/>
        <w:ind w:left="840" w:hanging="420"/>
        <w:rPr>
          <w:rFonts w:hint="eastAsia" w:ascii="宋体" w:hAnsi="宋体" w:eastAsia="宋体" w:cs="宋体"/>
          <w:b w:val="0"/>
          <w:bCs w:val="0"/>
          <w:color w:val="FF000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说明：</w:t>
      </w:r>
      <w:r>
        <w:rPr>
          <w:rFonts w:hint="eastAsia" w:ascii="宋体" w:hAnsi="宋体" w:eastAsia="宋体" w:cs="宋体"/>
          <w:b w:val="0"/>
          <w:bCs w:val="0"/>
          <w:color w:val="FF0000"/>
          <w:sz w:val="24"/>
          <w:szCs w:val="24"/>
          <w:highlight w:val="none"/>
          <w:lang w:val="en-US" w:eastAsia="zh-CN"/>
        </w:rPr>
        <w:t>其中（1）-（</w:t>
      </w:r>
      <w:r>
        <w:rPr>
          <w:rFonts w:hint="eastAsia" w:ascii="宋体" w:hAnsi="宋体" w:cs="宋体"/>
          <w:b w:val="0"/>
          <w:bCs w:val="0"/>
          <w:color w:val="FF0000"/>
          <w:sz w:val="24"/>
          <w:szCs w:val="24"/>
          <w:highlight w:val="none"/>
          <w:lang w:val="en-US" w:eastAsia="zh-CN"/>
        </w:rPr>
        <w:t>9</w:t>
      </w:r>
      <w:r>
        <w:rPr>
          <w:rFonts w:hint="eastAsia" w:ascii="宋体" w:hAnsi="宋体" w:eastAsia="宋体" w:cs="宋体"/>
          <w:b w:val="0"/>
          <w:bCs w:val="0"/>
          <w:color w:val="FF0000"/>
          <w:sz w:val="24"/>
          <w:szCs w:val="24"/>
          <w:highlight w:val="none"/>
          <w:lang w:val="en-US" w:eastAsia="zh-CN"/>
        </w:rPr>
        <w:t>）为投标资格审查时的必备条件，如果提供不全则视为对招标文件资格审查内容的不响应，投标将被拒绝（不接受二次提供）。</w:t>
      </w:r>
    </w:p>
    <w:p w14:paraId="7974F5F8">
      <w:pPr>
        <w:pStyle w:val="10"/>
        <w:ind w:left="840" w:hanging="420"/>
        <w:rPr>
          <w:rFonts w:hint="eastAsia" w:ascii="宋体" w:hAnsi="宋体" w:eastAsia="宋体" w:cs="宋体"/>
          <w:b w:val="0"/>
          <w:bCs w:val="0"/>
          <w:color w:val="FF0000"/>
          <w:sz w:val="24"/>
          <w:szCs w:val="24"/>
          <w:highlight w:val="none"/>
          <w:lang w:val="en-US" w:eastAsia="zh-CN"/>
        </w:rPr>
      </w:pPr>
    </w:p>
    <w:p w14:paraId="674446B9">
      <w:pPr>
        <w:pStyle w:val="10"/>
        <w:ind w:left="840" w:hanging="420"/>
        <w:rPr>
          <w:rFonts w:hint="eastAsia" w:ascii="宋体" w:hAnsi="宋体" w:eastAsia="宋体" w:cs="宋体"/>
          <w:b w:val="0"/>
          <w:bCs w:val="0"/>
          <w:color w:val="FF0000"/>
          <w:sz w:val="24"/>
          <w:szCs w:val="24"/>
          <w:highlight w:val="none"/>
          <w:lang w:val="en-US" w:eastAsia="zh-CN"/>
        </w:rPr>
      </w:pPr>
    </w:p>
    <w:p w14:paraId="3A4F786D">
      <w:pPr>
        <w:spacing w:before="101" w:line="223" w:lineRule="auto"/>
        <w:ind w:left="3003"/>
        <w:outlineLvl w:val="1"/>
        <w:rPr>
          <w:rFonts w:ascii="Times New Roman" w:hAnsi="Times New Roman" w:eastAsia="宋体" w:cs="Times New Roman"/>
          <w:sz w:val="31"/>
          <w:szCs w:val="31"/>
        </w:rPr>
      </w:pPr>
      <w:bookmarkStart w:id="7" w:name="_Toc27638"/>
      <w:r>
        <w:rPr>
          <w:rFonts w:ascii="Times New Roman" w:hAnsi="Times New Roman" w:eastAsia="宋体" w:cs="Times New Roman"/>
          <w:spacing w:val="11"/>
          <w:sz w:val="31"/>
          <w:szCs w:val="31"/>
          <w14:textOutline w14:w="5791" w14:cap="sq" w14:cmpd="sng" w14:algn="ctr">
            <w14:solidFill>
              <w14:srgbClr w14:val="000000"/>
            </w14:solidFill>
            <w14:prstDash w14:val="solid"/>
            <w14:bevel/>
          </w14:textOutline>
        </w:rPr>
        <w:t>第</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三章</w:t>
      </w:r>
      <w:r>
        <w:rPr>
          <w:rFonts w:ascii="Times New Roman" w:hAnsi="Times New Roman" w:eastAsia="宋体" w:cs="Times New Roman"/>
          <w:spacing w:val="9"/>
          <w:sz w:val="31"/>
          <w:szCs w:val="31"/>
        </w:rPr>
        <w:t xml:space="preserve"> </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投标文件的</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编写</w:t>
      </w:r>
      <w:bookmarkEnd w:id="7"/>
    </w:p>
    <w:p w14:paraId="0B16AB84">
      <w:pPr>
        <w:spacing w:before="164" w:line="308" w:lineRule="exact"/>
        <w:ind w:left="490"/>
        <w:rPr>
          <w:rFonts w:ascii="Times New Roman" w:hAnsi="Times New Roman" w:eastAsia="宋体" w:cs="Times New Roman"/>
          <w:sz w:val="23"/>
          <w:szCs w:val="23"/>
        </w:rPr>
      </w:pPr>
      <w:r>
        <w:rPr>
          <w:rFonts w:hint="eastAsia" w:ascii="Times New Roman" w:hAnsi="Times New Roman" w:eastAsia="宋体" w:cs="Times New Roman"/>
          <w:spacing w:val="13"/>
          <w:position w:val="1"/>
          <w:sz w:val="23"/>
          <w:szCs w:val="23"/>
          <w14:textOutline w14:w="4356" w14:cap="sq" w14:cmpd="sng" w14:algn="ctr">
            <w14:solidFill>
              <w14:srgbClr w14:val="000000"/>
            </w14:solidFill>
            <w14:prstDash w14:val="solid"/>
            <w14:bevel/>
          </w14:textOutline>
        </w:rPr>
        <w:t>9</w:t>
      </w:r>
      <w:r>
        <w:rPr>
          <w:rFonts w:ascii="Times New Roman" w:hAnsi="Times New Roman" w:eastAsia="宋体" w:cs="Times New Roman"/>
          <w:spacing w:val="7"/>
          <w:position w:val="1"/>
          <w:sz w:val="23"/>
          <w:szCs w:val="23"/>
          <w14:textOutline w14:w="4356" w14:cap="sq" w14:cmpd="sng" w14:algn="ctr">
            <w14:solidFill>
              <w14:srgbClr w14:val="000000"/>
            </w14:solidFill>
            <w14:prstDash w14:val="solid"/>
            <w14:bevel/>
          </w14:textOutline>
        </w:rPr>
        <w:t>、</w:t>
      </w:r>
      <w:r>
        <w:rPr>
          <w:rFonts w:ascii="Times New Roman" w:hAnsi="Times New Roman" w:eastAsia="宋体" w:cs="Times New Roman"/>
          <w:spacing w:val="8"/>
          <w:position w:val="1"/>
          <w:sz w:val="23"/>
          <w:szCs w:val="23"/>
          <w14:textOutline w14:w="4356" w14:cap="sq" w14:cmpd="sng" w14:algn="ctr">
            <w14:solidFill>
              <w14:srgbClr w14:val="000000"/>
            </w14:solidFill>
            <w14:prstDash w14:val="solid"/>
            <w14:bevel/>
          </w14:textOutline>
        </w:rPr>
        <w:t>投标文件要求</w:t>
      </w:r>
    </w:p>
    <w:p w14:paraId="76AE54A0">
      <w:pPr>
        <w:spacing w:before="22" w:line="268" w:lineRule="auto"/>
        <w:ind w:left="17" w:right="130" w:firstLine="472"/>
        <w:rPr>
          <w:rFonts w:ascii="Times New Roman" w:hAnsi="Times New Roman" w:eastAsia="仿宋" w:cs="Times New Roman"/>
          <w:sz w:val="23"/>
          <w:szCs w:val="23"/>
        </w:rPr>
      </w:pPr>
      <w:r>
        <w:rPr>
          <w:rFonts w:hint="eastAsia" w:ascii="Times New Roman" w:hAnsi="Times New Roman" w:eastAsia="仿宋" w:cs="Times New Roman"/>
          <w:spacing w:val="8"/>
          <w:sz w:val="23"/>
          <w:szCs w:val="23"/>
        </w:rPr>
        <w:t>9</w:t>
      </w:r>
      <w:r>
        <w:rPr>
          <w:rFonts w:ascii="Times New Roman" w:hAnsi="Times New Roman" w:eastAsia="仿宋" w:cs="Times New Roman"/>
          <w:spacing w:val="8"/>
          <w:sz w:val="23"/>
          <w:szCs w:val="23"/>
        </w:rPr>
        <w:t>.1 投标文件以及投标人和采购人或集采机构就招标、投标交换的文件和往来信件</w:t>
      </w:r>
      <w:r>
        <w:rPr>
          <w:rFonts w:ascii="Times New Roman" w:hAnsi="Times New Roman" w:eastAsia="仿宋" w:cs="Times New Roman"/>
          <w:spacing w:val="1"/>
          <w:sz w:val="23"/>
          <w:szCs w:val="23"/>
        </w:rPr>
        <w:t>，</w:t>
      </w:r>
      <w:r>
        <w:rPr>
          <w:rFonts w:ascii="Times New Roman" w:hAnsi="Times New Roman" w:eastAsia="仿宋" w:cs="Times New Roman"/>
          <w:sz w:val="23"/>
          <w:szCs w:val="23"/>
        </w:rPr>
        <w:t xml:space="preserve"> </w:t>
      </w:r>
      <w:r>
        <w:rPr>
          <w:rFonts w:ascii="Times New Roman" w:hAnsi="Times New Roman" w:eastAsia="仿宋" w:cs="Times New Roman"/>
          <w:spacing w:val="7"/>
          <w:sz w:val="23"/>
          <w:szCs w:val="23"/>
        </w:rPr>
        <w:t>须</w:t>
      </w:r>
      <w:r>
        <w:rPr>
          <w:rFonts w:ascii="Times New Roman" w:hAnsi="Times New Roman" w:eastAsia="仿宋" w:cs="Times New Roman"/>
          <w:spacing w:val="6"/>
          <w:sz w:val="23"/>
          <w:szCs w:val="23"/>
        </w:rPr>
        <w:t>以中文书写。</w:t>
      </w:r>
    </w:p>
    <w:p w14:paraId="7F62EF3E">
      <w:pPr>
        <w:spacing w:before="2" w:line="266" w:lineRule="auto"/>
        <w:ind w:left="21" w:right="83" w:firstLine="468"/>
        <w:rPr>
          <w:rFonts w:ascii="Times New Roman" w:hAnsi="Times New Roman" w:eastAsia="仿宋" w:cs="Times New Roman"/>
          <w:sz w:val="23"/>
          <w:szCs w:val="23"/>
        </w:rPr>
      </w:pPr>
      <w:r>
        <w:rPr>
          <w:rFonts w:hint="eastAsia" w:ascii="Times New Roman" w:hAnsi="Times New Roman" w:eastAsia="仿宋" w:cs="Times New Roman"/>
          <w:spacing w:val="11"/>
          <w:sz w:val="23"/>
          <w:szCs w:val="23"/>
        </w:rPr>
        <w:t>9</w:t>
      </w:r>
      <w:r>
        <w:rPr>
          <w:rFonts w:ascii="Times New Roman" w:hAnsi="Times New Roman" w:eastAsia="仿宋" w:cs="Times New Roman"/>
          <w:spacing w:val="9"/>
          <w:sz w:val="23"/>
          <w:szCs w:val="23"/>
        </w:rPr>
        <w:t>.2 除在招标书的技术规格中另有规定外，计量单位应使用中华人民共和国法定计量</w:t>
      </w:r>
      <w:r>
        <w:rPr>
          <w:rFonts w:ascii="Times New Roman" w:hAnsi="Times New Roman" w:eastAsia="仿宋" w:cs="Times New Roman"/>
          <w:spacing w:val="-1"/>
          <w:sz w:val="23"/>
          <w:szCs w:val="23"/>
        </w:rPr>
        <w:t>单</w:t>
      </w:r>
      <w:r>
        <w:rPr>
          <w:rFonts w:ascii="Times New Roman" w:hAnsi="Times New Roman" w:eastAsia="仿宋" w:cs="Times New Roman"/>
          <w:sz w:val="23"/>
          <w:szCs w:val="23"/>
        </w:rPr>
        <w:t>位。</w:t>
      </w:r>
    </w:p>
    <w:p w14:paraId="51D24499">
      <w:pPr>
        <w:spacing w:before="3" w:line="267" w:lineRule="auto"/>
        <w:ind w:left="15" w:right="83" w:firstLine="474"/>
        <w:rPr>
          <w:rFonts w:ascii="Times New Roman" w:hAnsi="Times New Roman" w:eastAsia="仿宋" w:cs="Times New Roman"/>
          <w:sz w:val="23"/>
          <w:szCs w:val="23"/>
        </w:rPr>
      </w:pPr>
      <w:r>
        <w:rPr>
          <w:rFonts w:hint="eastAsia" w:ascii="Times New Roman" w:hAnsi="Times New Roman" w:eastAsia="仿宋" w:cs="Times New Roman"/>
          <w:spacing w:val="11"/>
          <w:sz w:val="23"/>
          <w:szCs w:val="23"/>
        </w:rPr>
        <w:t>9</w:t>
      </w:r>
      <w:r>
        <w:rPr>
          <w:rFonts w:ascii="Times New Roman" w:hAnsi="Times New Roman" w:eastAsia="仿宋" w:cs="Times New Roman"/>
          <w:spacing w:val="9"/>
          <w:sz w:val="23"/>
          <w:szCs w:val="23"/>
        </w:rPr>
        <w:t>.3 投标人应详细阅读招标文件中的条款、规范、表示、条件和格式等所有内容，按</w:t>
      </w:r>
      <w:r>
        <w:rPr>
          <w:rFonts w:ascii="Times New Roman" w:hAnsi="Times New Roman" w:eastAsia="仿宋" w:cs="Times New Roman"/>
          <w:spacing w:val="18"/>
          <w:sz w:val="23"/>
          <w:szCs w:val="23"/>
        </w:rPr>
        <w:t>招</w:t>
      </w:r>
      <w:r>
        <w:rPr>
          <w:rFonts w:ascii="Times New Roman" w:hAnsi="Times New Roman" w:eastAsia="仿宋" w:cs="Times New Roman"/>
          <w:spacing w:val="16"/>
          <w:sz w:val="23"/>
          <w:szCs w:val="23"/>
        </w:rPr>
        <w:t>标</w:t>
      </w:r>
      <w:r>
        <w:rPr>
          <w:rFonts w:ascii="Times New Roman" w:hAnsi="Times New Roman" w:eastAsia="仿宋" w:cs="Times New Roman"/>
          <w:spacing w:val="9"/>
          <w:sz w:val="23"/>
          <w:szCs w:val="23"/>
        </w:rPr>
        <w:t>文件的要求份数提供投标文件，并保证所提供全部材料的真实性，以使其投标对招标</w:t>
      </w:r>
      <w:r>
        <w:rPr>
          <w:rFonts w:ascii="Times New Roman" w:hAnsi="Times New Roman" w:eastAsia="仿宋" w:cs="Times New Roman"/>
          <w:spacing w:val="11"/>
          <w:sz w:val="23"/>
          <w:szCs w:val="23"/>
        </w:rPr>
        <w:t>文</w:t>
      </w:r>
      <w:r>
        <w:rPr>
          <w:rFonts w:ascii="Times New Roman" w:hAnsi="Times New Roman" w:eastAsia="仿宋" w:cs="Times New Roman"/>
          <w:spacing w:val="7"/>
          <w:sz w:val="23"/>
          <w:szCs w:val="23"/>
        </w:rPr>
        <w:t>件做出实质性响应。</w:t>
      </w:r>
    </w:p>
    <w:p w14:paraId="36369BE6">
      <w:pPr>
        <w:spacing w:before="2" w:line="266" w:lineRule="auto"/>
        <w:ind w:left="22" w:right="83" w:firstLine="466"/>
        <w:rPr>
          <w:rFonts w:ascii="Times New Roman" w:hAnsi="Times New Roman" w:eastAsia="仿宋" w:cs="Times New Roman"/>
          <w:sz w:val="23"/>
          <w:szCs w:val="23"/>
        </w:rPr>
      </w:pPr>
      <w:r>
        <w:rPr>
          <w:rFonts w:hint="eastAsia" w:ascii="Times New Roman" w:hAnsi="Times New Roman" w:eastAsia="仿宋" w:cs="Times New Roman"/>
          <w:spacing w:val="11"/>
          <w:sz w:val="23"/>
          <w:szCs w:val="23"/>
        </w:rPr>
        <w:t>9</w:t>
      </w:r>
      <w:r>
        <w:rPr>
          <w:rFonts w:ascii="Times New Roman" w:hAnsi="Times New Roman" w:eastAsia="仿宋" w:cs="Times New Roman"/>
          <w:spacing w:val="9"/>
          <w:sz w:val="23"/>
          <w:szCs w:val="23"/>
        </w:rPr>
        <w:t>.4 投标人应按招标文件的范本格式中提供的投标文件格式认真填写投标书、开标一</w:t>
      </w:r>
      <w:r>
        <w:rPr>
          <w:rFonts w:ascii="Times New Roman" w:hAnsi="Times New Roman" w:eastAsia="仿宋" w:cs="Times New Roman"/>
          <w:sz w:val="23"/>
          <w:szCs w:val="23"/>
        </w:rPr>
        <w:t xml:space="preserve"> </w:t>
      </w:r>
      <w:r>
        <w:rPr>
          <w:rFonts w:ascii="Times New Roman" w:hAnsi="Times New Roman" w:eastAsia="仿宋" w:cs="Times New Roman"/>
          <w:spacing w:val="18"/>
          <w:sz w:val="23"/>
          <w:szCs w:val="23"/>
        </w:rPr>
        <w:t>览</w:t>
      </w:r>
      <w:r>
        <w:rPr>
          <w:rFonts w:ascii="Times New Roman" w:hAnsi="Times New Roman" w:eastAsia="仿宋" w:cs="Times New Roman"/>
          <w:spacing w:val="12"/>
          <w:sz w:val="23"/>
          <w:szCs w:val="23"/>
        </w:rPr>
        <w:t>表</w:t>
      </w:r>
      <w:r>
        <w:rPr>
          <w:rFonts w:ascii="Times New Roman" w:hAnsi="Times New Roman" w:eastAsia="仿宋" w:cs="Times New Roman"/>
          <w:spacing w:val="9"/>
          <w:sz w:val="23"/>
          <w:szCs w:val="23"/>
        </w:rPr>
        <w:t>等。</w:t>
      </w:r>
      <w:r>
        <w:rPr>
          <w:rFonts w:ascii="Times New Roman" w:hAnsi="Times New Roman" w:eastAsia="黑体" w:cs="Times New Roman"/>
          <w:spacing w:val="9"/>
          <w:sz w:val="23"/>
          <w:szCs w:val="23"/>
          <w:u w:val="single"/>
          <w14:textOutline w14:w="4356" w14:cap="sq" w14:cmpd="sng" w14:algn="ctr">
            <w14:solidFill>
              <w14:srgbClr w14:val="000000"/>
            </w14:solidFill>
            <w14:prstDash w14:val="solid"/>
            <w14:bevel/>
          </w14:textOutline>
        </w:rPr>
        <w:t>为便于评委审阅，投标文件必须编写目录和页码</w:t>
      </w: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w:t>
      </w:r>
    </w:p>
    <w:p w14:paraId="54C8DB5E">
      <w:pPr>
        <w:spacing w:line="309" w:lineRule="exact"/>
        <w:ind w:left="507"/>
        <w:rPr>
          <w:rFonts w:ascii="Times New Roman" w:hAnsi="Times New Roman" w:eastAsia="宋体" w:cs="Times New Roman"/>
          <w:sz w:val="23"/>
          <w:szCs w:val="23"/>
        </w:rPr>
      </w:pPr>
      <w:r>
        <w:rPr>
          <w:rFonts w:ascii="Times New Roman" w:hAnsi="Times New Roman" w:eastAsia="宋体" w:cs="Times New Roman"/>
          <w:spacing w:val="12"/>
          <w:position w:val="1"/>
          <w:sz w:val="23"/>
          <w:szCs w:val="23"/>
          <w14:textOutline w14:w="4356" w14:cap="sq" w14:cmpd="sng" w14:algn="ctr">
            <w14:solidFill>
              <w14:srgbClr w14:val="000000"/>
            </w14:solidFill>
            <w14:prstDash w14:val="solid"/>
            <w14:bevel/>
          </w14:textOutline>
        </w:rPr>
        <w:t>1</w:t>
      </w:r>
      <w:r>
        <w:rPr>
          <w:rFonts w:hint="eastAsia" w:ascii="Times New Roman" w:hAnsi="Times New Roman" w:eastAsia="宋体" w:cs="Times New Roman"/>
          <w:spacing w:val="8"/>
          <w:position w:val="1"/>
          <w:sz w:val="23"/>
          <w:szCs w:val="23"/>
          <w14:textOutline w14:w="4356" w14:cap="sq" w14:cmpd="sng" w14:algn="ctr">
            <w14:solidFill>
              <w14:srgbClr w14:val="000000"/>
            </w14:solidFill>
            <w14:prstDash w14:val="solid"/>
            <w14:bevel/>
          </w14:textOutline>
        </w:rPr>
        <w:t>0</w:t>
      </w:r>
      <w:r>
        <w:rPr>
          <w:rFonts w:ascii="Times New Roman" w:hAnsi="Times New Roman" w:eastAsia="宋体" w:cs="Times New Roman"/>
          <w:spacing w:val="8"/>
          <w:position w:val="1"/>
          <w:sz w:val="23"/>
          <w:szCs w:val="23"/>
          <w14:textOutline w14:w="4356" w14:cap="sq" w14:cmpd="sng" w14:algn="ctr">
            <w14:solidFill>
              <w14:srgbClr w14:val="000000"/>
            </w14:solidFill>
            <w14:prstDash w14:val="solid"/>
            <w14:bevel/>
          </w14:textOutline>
        </w:rPr>
        <w:t>、投标文件的组成和编制顺序</w:t>
      </w:r>
    </w:p>
    <w:p w14:paraId="3E372B71">
      <w:pPr>
        <w:spacing w:before="65" w:line="231" w:lineRule="auto"/>
        <w:ind w:left="15"/>
        <w:rPr>
          <w:rFonts w:ascii="Times New Roman" w:hAnsi="Times New Roman" w:eastAsia="仿宋" w:cs="Times New Roman"/>
          <w:sz w:val="23"/>
          <w:szCs w:val="23"/>
        </w:rPr>
      </w:pPr>
      <w:r>
        <w:rPr>
          <w:rFonts w:ascii="Times New Roman" w:hAnsi="Times New Roman" w:eastAsia="仿宋" w:cs="Times New Roman"/>
          <w:spacing w:val="22"/>
          <w:sz w:val="23"/>
          <w:szCs w:val="23"/>
          <w14:textOutline w14:w="4356" w14:cap="sq" w14:cmpd="sng" w14:algn="ctr">
            <w14:solidFill>
              <w14:srgbClr w14:val="000000"/>
            </w14:solidFill>
            <w14:prstDash w14:val="solid"/>
            <w14:bevel/>
          </w14:textOutline>
        </w:rPr>
        <w:t>1</w:t>
      </w:r>
      <w:r>
        <w:rPr>
          <w:rFonts w:hint="eastAsia" w:ascii="Times New Roman" w:hAnsi="Times New Roman" w:eastAsia="仿宋" w:cs="Times New Roman"/>
          <w:spacing w:val="20"/>
          <w:sz w:val="23"/>
          <w:szCs w:val="23"/>
          <w14:textOutline w14:w="4356" w14:cap="sq" w14:cmpd="sng" w14:algn="ctr">
            <w14:solidFill>
              <w14:srgbClr w14:val="000000"/>
            </w14:solidFill>
            <w14:prstDash w14:val="solid"/>
            <w14:bevel/>
          </w14:textOutline>
        </w:rPr>
        <w:t>0</w:t>
      </w:r>
      <w:r>
        <w:rPr>
          <w:rFonts w:ascii="Times New Roman" w:hAnsi="Times New Roman" w:eastAsia="仿宋" w:cs="Times New Roman"/>
          <w:spacing w:val="11"/>
          <w:sz w:val="23"/>
          <w:szCs w:val="23"/>
          <w14:textOutline w14:w="4356" w14:cap="sq" w14:cmpd="sng" w14:algn="ctr">
            <w14:solidFill>
              <w14:srgbClr w14:val="000000"/>
            </w14:solidFill>
            <w14:prstDash w14:val="solid"/>
            <w14:bevel/>
          </w14:textOutline>
        </w:rPr>
        <w:t>.1</w:t>
      </w:r>
      <w:r>
        <w:rPr>
          <w:rFonts w:ascii="Times New Roman" w:hAnsi="Times New Roman" w:eastAsia="仿宋" w:cs="Times New Roman"/>
          <w:spacing w:val="11"/>
          <w:sz w:val="23"/>
          <w:szCs w:val="23"/>
        </w:rPr>
        <w:t xml:space="preserve"> </w:t>
      </w:r>
      <w:r>
        <w:rPr>
          <w:rFonts w:ascii="Times New Roman" w:hAnsi="Times New Roman" w:eastAsia="仿宋" w:cs="Times New Roman"/>
          <w:spacing w:val="11"/>
          <w:sz w:val="23"/>
          <w:szCs w:val="23"/>
          <w14:textOutline w14:w="4356" w14:cap="sq" w14:cmpd="sng" w14:algn="ctr">
            <w14:solidFill>
              <w14:srgbClr w14:val="000000"/>
            </w14:solidFill>
            <w14:prstDash w14:val="solid"/>
            <w14:bevel/>
          </w14:textOutline>
        </w:rPr>
        <w:t>严格按照本招标文件“第六部分投标文件范本格式”的顺序和格式要求编制投</w:t>
      </w:r>
      <w:r>
        <w:rPr>
          <w:rFonts w:ascii="Times New Roman" w:hAnsi="Times New Roman" w:eastAsia="仿宋" w:cs="Times New Roman"/>
          <w:spacing w:val="10"/>
          <w:sz w:val="23"/>
          <w:szCs w:val="23"/>
          <w14:textOutline w14:w="4356" w14:cap="sq" w14:cmpd="sng" w14:algn="ctr">
            <w14:solidFill>
              <w14:srgbClr w14:val="000000"/>
            </w14:solidFill>
            <w14:prstDash w14:val="solid"/>
            <w14:bevel/>
          </w14:textOutline>
        </w:rPr>
        <w:t>标文件，如未按要求编制及提交电子投标文件的，将影响中标结果</w:t>
      </w:r>
      <w:r>
        <w:rPr>
          <w:rFonts w:ascii="Times New Roman" w:hAnsi="Times New Roman" w:eastAsia="仿宋" w:cs="Times New Roman"/>
          <w:spacing w:val="8"/>
          <w:sz w:val="23"/>
          <w:szCs w:val="23"/>
          <w14:textOutline w14:w="4356" w14:cap="sq" w14:cmpd="sng" w14:algn="ctr">
            <w14:solidFill>
              <w14:srgbClr w14:val="000000"/>
            </w14:solidFill>
            <w14:prstDash w14:val="solid"/>
            <w14:bevel/>
          </w14:textOutline>
        </w:rPr>
        <w:t>。</w:t>
      </w:r>
    </w:p>
    <w:p w14:paraId="4E5EF032">
      <w:pPr>
        <w:spacing w:before="46" w:line="310" w:lineRule="exact"/>
        <w:ind w:left="507"/>
        <w:rPr>
          <w:rFonts w:ascii="Times New Roman" w:hAnsi="Times New Roman" w:eastAsia="宋体" w:cs="Times New Roman"/>
          <w:sz w:val="23"/>
          <w:szCs w:val="23"/>
        </w:rPr>
      </w:pPr>
      <w:r>
        <w:rPr>
          <w:rFonts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t>1</w:t>
      </w:r>
      <w:r>
        <w:rPr>
          <w:rFonts w:hint="eastAsia"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t>1</w:t>
      </w:r>
      <w:r>
        <w:rPr>
          <w:rFonts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t>、投标有效</w:t>
      </w:r>
      <w:r>
        <w:rPr>
          <w:rFonts w:ascii="Times New Roman" w:hAnsi="Times New Roman" w:eastAsia="宋体" w:cs="Times New Roman"/>
          <w:spacing w:val="5"/>
          <w:position w:val="1"/>
          <w:sz w:val="23"/>
          <w:szCs w:val="23"/>
          <w14:textOutline w14:w="4356" w14:cap="sq" w14:cmpd="sng" w14:algn="ctr">
            <w14:solidFill>
              <w14:srgbClr w14:val="000000"/>
            </w14:solidFill>
            <w14:prstDash w14:val="solid"/>
            <w14:bevel/>
          </w14:textOutline>
        </w:rPr>
        <w:t>期</w:t>
      </w:r>
    </w:p>
    <w:p w14:paraId="74AD37AA">
      <w:pPr>
        <w:spacing w:before="23" w:line="230" w:lineRule="auto"/>
        <w:ind w:left="506"/>
        <w:rPr>
          <w:rFonts w:ascii="Times New Roman" w:hAnsi="Times New Roman" w:eastAsia="仿宋" w:cs="Times New Roman"/>
          <w:sz w:val="23"/>
          <w:szCs w:val="23"/>
        </w:rPr>
      </w:pPr>
      <w:r>
        <w:rPr>
          <w:rFonts w:ascii="Times New Roman" w:hAnsi="Times New Roman" w:eastAsia="仿宋" w:cs="Times New Roman"/>
          <w:spacing w:val="2"/>
          <w:sz w:val="23"/>
          <w:szCs w:val="23"/>
        </w:rPr>
        <w:t>1</w:t>
      </w:r>
      <w:r>
        <w:rPr>
          <w:rFonts w:hint="eastAsia" w:ascii="Times New Roman" w:hAnsi="Times New Roman" w:eastAsia="仿宋" w:cs="Times New Roman"/>
          <w:spacing w:val="2"/>
          <w:sz w:val="23"/>
          <w:szCs w:val="23"/>
        </w:rPr>
        <w:t>1</w:t>
      </w:r>
      <w:r>
        <w:rPr>
          <w:rFonts w:ascii="Times New Roman" w:hAnsi="Times New Roman" w:eastAsia="仿宋" w:cs="Times New Roman"/>
          <w:spacing w:val="2"/>
          <w:sz w:val="23"/>
          <w:szCs w:val="23"/>
        </w:rPr>
        <w:t>.1  投标文件从开标之日起，投标有效期为 90 天 (如不满足将被确定为无效投</w:t>
      </w:r>
      <w:r>
        <w:rPr>
          <w:rFonts w:ascii="Times New Roman" w:hAnsi="Times New Roman" w:eastAsia="仿宋" w:cs="Times New Roman"/>
          <w:spacing w:val="1"/>
          <w:sz w:val="23"/>
          <w:szCs w:val="23"/>
        </w:rPr>
        <w:t>标</w:t>
      </w:r>
      <w:r>
        <w:rPr>
          <w:rFonts w:ascii="Times New Roman" w:hAnsi="Times New Roman" w:eastAsia="仿宋" w:cs="Times New Roman"/>
          <w:sz w:val="23"/>
          <w:szCs w:val="23"/>
        </w:rPr>
        <w:t>)。</w:t>
      </w:r>
    </w:p>
    <w:p w14:paraId="5C82071B">
      <w:pPr>
        <w:spacing w:before="46" w:line="228" w:lineRule="auto"/>
        <w:ind w:left="506"/>
        <w:rPr>
          <w:rFonts w:ascii="Times New Roman" w:hAnsi="Times New Roman" w:eastAsia="仿宋" w:cs="Times New Roman"/>
          <w:sz w:val="23"/>
          <w:szCs w:val="23"/>
        </w:rPr>
      </w:pPr>
      <w:r>
        <w:rPr>
          <w:rFonts w:ascii="Times New Roman" w:hAnsi="Times New Roman" w:eastAsia="仿宋" w:cs="Times New Roman"/>
          <w:spacing w:val="11"/>
          <w:sz w:val="23"/>
          <w:szCs w:val="23"/>
        </w:rPr>
        <w:t>1</w:t>
      </w:r>
      <w:r>
        <w:rPr>
          <w:rFonts w:hint="eastAsia" w:ascii="Times New Roman" w:hAnsi="Times New Roman" w:eastAsia="仿宋" w:cs="Times New Roman"/>
          <w:spacing w:val="8"/>
          <w:sz w:val="23"/>
          <w:szCs w:val="23"/>
        </w:rPr>
        <w:t>1</w:t>
      </w:r>
      <w:r>
        <w:rPr>
          <w:rFonts w:ascii="Times New Roman" w:hAnsi="Times New Roman" w:eastAsia="仿宋" w:cs="Times New Roman"/>
          <w:spacing w:val="8"/>
          <w:sz w:val="23"/>
          <w:szCs w:val="23"/>
        </w:rPr>
        <w:t>.2  在特殊情况下，集采机构可与投标人协商延长投标文件的有效期。</w:t>
      </w:r>
    </w:p>
    <w:p w14:paraId="3D0A0352">
      <w:pPr>
        <w:spacing w:before="24" w:line="231" w:lineRule="auto"/>
        <w:ind w:left="506"/>
        <w:rPr>
          <w:rFonts w:ascii="Times New Roman" w:hAnsi="Times New Roman" w:eastAsia="仿宋" w:cs="Times New Roman"/>
          <w:sz w:val="23"/>
          <w:szCs w:val="23"/>
        </w:rPr>
      </w:pPr>
    </w:p>
    <w:p w14:paraId="385451CB">
      <w:pPr>
        <w:pStyle w:val="10"/>
        <w:ind w:left="840" w:hanging="420"/>
        <w:rPr>
          <w:rFonts w:eastAsiaTheme="minorEastAsia"/>
        </w:rPr>
      </w:pPr>
    </w:p>
    <w:p w14:paraId="20BAE31C">
      <w:pPr>
        <w:pStyle w:val="10"/>
        <w:ind w:left="840" w:hanging="420"/>
        <w:rPr>
          <w:rFonts w:eastAsiaTheme="minorEastAsia"/>
        </w:rPr>
      </w:pPr>
    </w:p>
    <w:p w14:paraId="57AD519C">
      <w:pPr>
        <w:pStyle w:val="10"/>
        <w:ind w:left="840" w:hanging="420"/>
        <w:rPr>
          <w:rFonts w:eastAsiaTheme="minorEastAsia"/>
        </w:rPr>
      </w:pPr>
    </w:p>
    <w:p w14:paraId="06B52FF0">
      <w:pPr>
        <w:pStyle w:val="10"/>
        <w:ind w:left="0" w:leftChars="0" w:firstLine="0" w:firstLineChars="0"/>
        <w:rPr>
          <w:rFonts w:eastAsiaTheme="minorEastAsia"/>
        </w:rPr>
      </w:pPr>
    </w:p>
    <w:p w14:paraId="78777849">
      <w:pPr>
        <w:pStyle w:val="10"/>
        <w:ind w:left="840" w:hanging="420"/>
        <w:rPr>
          <w:rFonts w:eastAsiaTheme="minorEastAsia"/>
        </w:rPr>
      </w:pPr>
    </w:p>
    <w:p w14:paraId="08F98902">
      <w:pPr>
        <w:pStyle w:val="10"/>
        <w:ind w:left="840" w:hanging="420"/>
        <w:rPr>
          <w:rFonts w:eastAsiaTheme="minorEastAsia"/>
        </w:rPr>
      </w:pPr>
    </w:p>
    <w:p w14:paraId="7EB5018B">
      <w:pPr>
        <w:pStyle w:val="10"/>
        <w:ind w:left="840" w:hanging="420"/>
        <w:rPr>
          <w:rFonts w:eastAsiaTheme="minorEastAsia"/>
        </w:rPr>
      </w:pPr>
    </w:p>
    <w:p w14:paraId="6EBD63F2">
      <w:pPr>
        <w:spacing w:before="67" w:line="219" w:lineRule="auto"/>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0909-2312785</w:t>
      </w:r>
      <w:r>
        <w:rPr>
          <w:rFonts w:ascii="Times New Roman" w:hAnsi="Times New Roman" w:cs="Times New Roman"/>
          <w:spacing w:val="4"/>
          <w:sz w:val="17"/>
          <w:szCs w:val="17"/>
        </w:rPr>
        <w:t xml:space="preserve">        </w:t>
      </w:r>
      <w:r>
        <w:rPr>
          <w:rFonts w:ascii="Times New Roman" w:hAnsi="Times New Roman" w:cs="Times New Roman"/>
          <w:spacing w:val="3"/>
          <w:sz w:val="17"/>
          <w:szCs w:val="17"/>
        </w:rPr>
        <w:t xml:space="preserve"> </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 xml:space="preserve">3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14:paraId="3353A871">
      <w:pPr>
        <w:rPr>
          <w:rFonts w:ascii="Times New Roman" w:hAnsi="Times New Roman" w:cs="Times New Roman"/>
        </w:rPr>
        <w:sectPr>
          <w:headerReference r:id="rId9" w:type="default"/>
          <w:pgSz w:w="11906" w:h="16839"/>
          <w:pgMar w:top="1113" w:right="1051" w:bottom="400" w:left="1418" w:header="878" w:footer="0" w:gutter="0"/>
          <w:cols w:space="720" w:num="1"/>
        </w:sectPr>
      </w:pPr>
    </w:p>
    <w:p w14:paraId="46A8469F">
      <w:pPr>
        <w:pStyle w:val="10"/>
        <w:ind w:left="0" w:leftChars="0" w:firstLine="0" w:firstLineChars="0"/>
        <w:rPr>
          <w:rFonts w:eastAsiaTheme="minorEastAsia"/>
        </w:rPr>
      </w:pPr>
    </w:p>
    <w:p w14:paraId="1F0AEE33">
      <w:pPr>
        <w:pStyle w:val="10"/>
        <w:ind w:left="840" w:hanging="420"/>
        <w:rPr>
          <w:rFonts w:eastAsiaTheme="minorEastAsia"/>
        </w:rPr>
      </w:pPr>
    </w:p>
    <w:p w14:paraId="54878318">
      <w:pPr>
        <w:spacing w:before="101" w:line="223" w:lineRule="auto"/>
        <w:ind w:left="2520"/>
        <w:outlineLvl w:val="1"/>
        <w:rPr>
          <w:rFonts w:ascii="Times New Roman" w:hAnsi="Times New Roman" w:eastAsia="宋体" w:cs="Times New Roman"/>
          <w:sz w:val="31"/>
          <w:szCs w:val="31"/>
        </w:rPr>
      </w:pPr>
      <w:bookmarkStart w:id="8" w:name="_Toc19740"/>
      <w:r>
        <w:rPr>
          <w:rFonts w:ascii="Times New Roman" w:hAnsi="Times New Roman" w:eastAsia="宋体" w:cs="Times New Roman"/>
          <w:spacing w:val="17"/>
          <w:sz w:val="31"/>
          <w:szCs w:val="31"/>
          <w14:textOutline w14:w="5791" w14:cap="sq" w14:cmpd="sng" w14:algn="ctr">
            <w14:solidFill>
              <w14:srgbClr w14:val="000000"/>
            </w14:solidFill>
            <w14:prstDash w14:val="solid"/>
            <w14:bevel/>
          </w14:textOutline>
        </w:rPr>
        <w:t>第</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四章</w:t>
      </w:r>
      <w:r>
        <w:rPr>
          <w:rFonts w:ascii="Times New Roman" w:hAnsi="Times New Roman" w:eastAsia="宋体" w:cs="Times New Roman"/>
          <w:spacing w:val="9"/>
          <w:sz w:val="31"/>
          <w:szCs w:val="31"/>
        </w:rPr>
        <w:t xml:space="preserve"> </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投标文件的</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编制和递交</w:t>
      </w:r>
      <w:bookmarkEnd w:id="8"/>
    </w:p>
    <w:p w14:paraId="03E154DF">
      <w:pPr>
        <w:spacing w:before="164" w:line="308" w:lineRule="exact"/>
        <w:ind w:left="490"/>
        <w:rPr>
          <w:rFonts w:ascii="Times New Roman" w:hAnsi="Times New Roman" w:eastAsia="宋体" w:cs="Times New Roman"/>
          <w:spacing w:val="13"/>
          <w:position w:val="1"/>
          <w:sz w:val="23"/>
          <w:szCs w:val="23"/>
          <w14:textOutline w14:w="4356" w14:cap="sq" w14:cmpd="sng" w14:algn="ctr">
            <w14:solidFill>
              <w14:srgbClr w14:val="000000"/>
            </w14:solidFill>
            <w14:prstDash w14:val="solid"/>
            <w14:bevel/>
          </w14:textOutline>
        </w:rPr>
      </w:pPr>
      <w:r>
        <w:rPr>
          <w:rFonts w:ascii="Times New Roman" w:hAnsi="Times New Roman" w:eastAsia="宋体" w:cs="Times New Roman"/>
          <w:spacing w:val="13"/>
          <w:position w:val="1"/>
          <w:sz w:val="23"/>
          <w:szCs w:val="23"/>
          <w14:textOutline w14:w="4356" w14:cap="sq" w14:cmpd="sng" w14:algn="ctr">
            <w14:solidFill>
              <w14:srgbClr w14:val="000000"/>
            </w14:solidFill>
            <w14:prstDash w14:val="solid"/>
            <w14:bevel/>
          </w14:textOutline>
        </w:rPr>
        <w:t>1</w:t>
      </w:r>
      <w:r>
        <w:rPr>
          <w:rFonts w:hint="eastAsia" w:ascii="Times New Roman" w:hAnsi="Times New Roman" w:eastAsia="宋体" w:cs="Times New Roman"/>
          <w:spacing w:val="13"/>
          <w:position w:val="1"/>
          <w:sz w:val="23"/>
          <w:szCs w:val="23"/>
          <w14:textOutline w14:w="4356" w14:cap="sq" w14:cmpd="sng" w14:algn="ctr">
            <w14:solidFill>
              <w14:srgbClr w14:val="000000"/>
            </w14:solidFill>
            <w14:prstDash w14:val="solid"/>
            <w14:bevel/>
          </w14:textOutline>
        </w:rPr>
        <w:t>2、</w:t>
      </w:r>
      <w:r>
        <w:rPr>
          <w:rFonts w:ascii="Times New Roman" w:hAnsi="Times New Roman" w:eastAsia="宋体" w:cs="Times New Roman"/>
          <w:spacing w:val="13"/>
          <w:position w:val="1"/>
          <w:sz w:val="23"/>
          <w:szCs w:val="23"/>
          <w14:textOutline w14:w="4356" w14:cap="sq" w14:cmpd="sng" w14:algn="ctr">
            <w14:solidFill>
              <w14:srgbClr w14:val="000000"/>
            </w14:solidFill>
            <w14:prstDash w14:val="solid"/>
            <w14:bevel/>
          </w14:textOutline>
        </w:rPr>
        <w:t>电子投标文件的编制</w:t>
      </w:r>
    </w:p>
    <w:p w14:paraId="5E36AA48">
      <w:pPr>
        <w:spacing w:before="21" w:line="267" w:lineRule="auto"/>
        <w:ind w:left="15" w:right="122" w:firstLine="491"/>
        <w:rPr>
          <w:rFonts w:ascii="Times New Roman" w:hAnsi="Times New Roman" w:eastAsia="仿宋" w:cs="Times New Roman"/>
          <w:sz w:val="23"/>
          <w:szCs w:val="23"/>
        </w:rPr>
      </w:pPr>
      <w:r>
        <w:rPr>
          <w:rFonts w:ascii="Times New Roman" w:hAnsi="Times New Roman" w:eastAsia="仿宋" w:cs="Times New Roman"/>
          <w:spacing w:val="22"/>
          <w:sz w:val="23"/>
          <w:szCs w:val="23"/>
        </w:rPr>
        <w:t>1</w:t>
      </w:r>
      <w:r>
        <w:rPr>
          <w:rFonts w:hint="eastAsia" w:ascii="Times New Roman" w:hAnsi="Times New Roman" w:eastAsia="仿宋" w:cs="Times New Roman"/>
          <w:spacing w:val="22"/>
          <w:sz w:val="23"/>
          <w:szCs w:val="23"/>
        </w:rPr>
        <w:t>2</w:t>
      </w:r>
      <w:r>
        <w:rPr>
          <w:rFonts w:ascii="Times New Roman" w:hAnsi="Times New Roman" w:eastAsia="仿宋" w:cs="Times New Roman"/>
          <w:spacing w:val="11"/>
          <w:sz w:val="23"/>
          <w:szCs w:val="23"/>
        </w:rPr>
        <w:t>.1 本项目实行电子招投标，供应商须登录政采云平台申请获取采购文件，并需要</w:t>
      </w:r>
      <w:r>
        <w:rPr>
          <w:rFonts w:ascii="Times New Roman" w:hAnsi="Times New Roman" w:eastAsia="仿宋" w:cs="Times New Roman"/>
          <w:sz w:val="23"/>
          <w:szCs w:val="23"/>
        </w:rPr>
        <w:t xml:space="preserve"> </w:t>
      </w:r>
      <w:r>
        <w:rPr>
          <w:rFonts w:ascii="Times New Roman" w:hAnsi="Times New Roman" w:eastAsia="仿宋" w:cs="Times New Roman"/>
          <w:spacing w:val="12"/>
          <w:sz w:val="23"/>
          <w:szCs w:val="23"/>
        </w:rPr>
        <w:t>使用</w:t>
      </w:r>
      <w:r>
        <w:rPr>
          <w:rFonts w:ascii="Times New Roman" w:hAnsi="Times New Roman" w:eastAsia="仿宋" w:cs="Times New Roman"/>
          <w:sz w:val="23"/>
          <w:szCs w:val="23"/>
        </w:rPr>
        <w:t>CA</w:t>
      </w:r>
      <w:r>
        <w:rPr>
          <w:rFonts w:ascii="Times New Roman" w:hAnsi="Times New Roman" w:eastAsia="仿宋" w:cs="Times New Roman"/>
          <w:spacing w:val="6"/>
          <w:sz w:val="23"/>
          <w:szCs w:val="23"/>
        </w:rPr>
        <w:t xml:space="preserve"> 锁，登录政采云电子投标客户端制作响应文件，若供应商参与投标, 自行承担与投</w:t>
      </w:r>
      <w:r>
        <w:rPr>
          <w:rFonts w:ascii="Times New Roman" w:hAnsi="Times New Roman" w:eastAsia="仿宋" w:cs="Times New Roman"/>
          <w:sz w:val="23"/>
          <w:szCs w:val="23"/>
        </w:rPr>
        <w:t xml:space="preserve"> </w:t>
      </w:r>
      <w:r>
        <w:rPr>
          <w:rFonts w:ascii="Times New Roman" w:hAnsi="Times New Roman" w:eastAsia="仿宋" w:cs="Times New Roman"/>
          <w:spacing w:val="8"/>
          <w:sz w:val="23"/>
          <w:szCs w:val="23"/>
        </w:rPr>
        <w:t>标</w:t>
      </w:r>
      <w:r>
        <w:rPr>
          <w:rFonts w:ascii="Times New Roman" w:hAnsi="Times New Roman" w:eastAsia="仿宋" w:cs="Times New Roman"/>
          <w:spacing w:val="7"/>
          <w:sz w:val="23"/>
          <w:szCs w:val="23"/>
        </w:rPr>
        <w:t>有关的一切费用。</w:t>
      </w:r>
    </w:p>
    <w:p w14:paraId="3F44FE8B">
      <w:pPr>
        <w:spacing w:before="1" w:line="227" w:lineRule="auto"/>
        <w:ind w:left="506"/>
        <w:rPr>
          <w:rFonts w:ascii="Times New Roman" w:hAnsi="Times New Roman" w:eastAsia="仿宋" w:cs="Times New Roman"/>
          <w:sz w:val="23"/>
          <w:szCs w:val="23"/>
        </w:rPr>
      </w:pPr>
      <w:r>
        <w:rPr>
          <w:rFonts w:ascii="Times New Roman" w:hAnsi="Times New Roman" w:eastAsia="仿宋" w:cs="Times New Roman"/>
          <w:spacing w:val="22"/>
          <w:sz w:val="23"/>
          <w:szCs w:val="23"/>
        </w:rPr>
        <w:t>1</w:t>
      </w:r>
      <w:r>
        <w:rPr>
          <w:rFonts w:hint="eastAsia" w:ascii="Times New Roman" w:hAnsi="Times New Roman" w:eastAsia="仿宋" w:cs="Times New Roman"/>
          <w:spacing w:val="22"/>
          <w:sz w:val="23"/>
          <w:szCs w:val="23"/>
        </w:rPr>
        <w:t>2</w:t>
      </w:r>
      <w:r>
        <w:rPr>
          <w:rFonts w:ascii="Times New Roman" w:hAnsi="Times New Roman" w:eastAsia="仿宋" w:cs="Times New Roman"/>
          <w:spacing w:val="11"/>
          <w:sz w:val="23"/>
          <w:szCs w:val="23"/>
        </w:rPr>
        <w:t>.2 各供应商应在开标前确保是新疆维吾尔自治区政府采购网正式注册入库的供应</w:t>
      </w:r>
    </w:p>
    <w:p w14:paraId="5F1F41F1">
      <w:pPr>
        <w:spacing w:before="49" w:line="268" w:lineRule="auto"/>
        <w:ind w:left="15" w:right="122" w:firstLine="9"/>
        <w:rPr>
          <w:rFonts w:ascii="Times New Roman" w:hAnsi="Times New Roman" w:eastAsia="仿宋" w:cs="Times New Roman"/>
          <w:sz w:val="23"/>
          <w:szCs w:val="23"/>
        </w:rPr>
      </w:pPr>
      <w:r>
        <w:rPr>
          <w:rFonts w:ascii="Times New Roman" w:hAnsi="Times New Roman" w:eastAsia="仿宋" w:cs="Times New Roman"/>
          <w:spacing w:val="12"/>
          <w:sz w:val="23"/>
          <w:szCs w:val="23"/>
        </w:rPr>
        <w:t>商</w:t>
      </w:r>
      <w:r>
        <w:rPr>
          <w:rFonts w:ascii="Times New Roman" w:hAnsi="Times New Roman" w:eastAsia="仿宋" w:cs="Times New Roman"/>
          <w:spacing w:val="9"/>
          <w:sz w:val="23"/>
          <w:szCs w:val="23"/>
        </w:rPr>
        <w:t>，</w:t>
      </w:r>
      <w:r>
        <w:rPr>
          <w:rFonts w:ascii="Times New Roman" w:hAnsi="Times New Roman" w:eastAsia="仿宋" w:cs="Times New Roman"/>
          <w:spacing w:val="6"/>
          <w:sz w:val="23"/>
          <w:szCs w:val="23"/>
        </w:rPr>
        <w:t>并完成</w:t>
      </w:r>
      <w:r>
        <w:rPr>
          <w:rFonts w:ascii="Times New Roman" w:hAnsi="Times New Roman" w:eastAsia="仿宋" w:cs="Times New Roman"/>
          <w:sz w:val="23"/>
          <w:szCs w:val="23"/>
        </w:rPr>
        <w:t>CA</w:t>
      </w:r>
      <w:r>
        <w:rPr>
          <w:rFonts w:ascii="Times New Roman" w:hAnsi="Times New Roman" w:eastAsia="仿宋" w:cs="Times New Roman"/>
          <w:spacing w:val="6"/>
          <w:sz w:val="23"/>
          <w:szCs w:val="23"/>
        </w:rPr>
        <w:t xml:space="preserve"> 数字证书申领。因未注册入库、未办理 </w:t>
      </w:r>
      <w:r>
        <w:rPr>
          <w:rFonts w:ascii="Times New Roman" w:hAnsi="Times New Roman" w:eastAsia="仿宋" w:cs="Times New Roman"/>
          <w:sz w:val="23"/>
          <w:szCs w:val="23"/>
        </w:rPr>
        <w:t>CA</w:t>
      </w:r>
      <w:r>
        <w:rPr>
          <w:rFonts w:ascii="Times New Roman" w:hAnsi="Times New Roman" w:eastAsia="仿宋" w:cs="Times New Roman"/>
          <w:spacing w:val="6"/>
          <w:sz w:val="23"/>
          <w:szCs w:val="23"/>
        </w:rPr>
        <w:t xml:space="preserve"> 数字证书等原因造成无法投标或</w:t>
      </w:r>
      <w:r>
        <w:rPr>
          <w:rFonts w:ascii="Times New Roman" w:hAnsi="Times New Roman" w:eastAsia="仿宋" w:cs="Times New Roman"/>
          <w:sz w:val="23"/>
          <w:szCs w:val="23"/>
        </w:rPr>
        <w:t xml:space="preserve"> </w:t>
      </w:r>
      <w:r>
        <w:rPr>
          <w:rFonts w:ascii="Times New Roman" w:hAnsi="Times New Roman" w:eastAsia="仿宋" w:cs="Times New Roman"/>
          <w:spacing w:val="16"/>
          <w:sz w:val="23"/>
          <w:szCs w:val="23"/>
        </w:rPr>
        <w:t>投</w:t>
      </w:r>
      <w:r>
        <w:rPr>
          <w:rFonts w:ascii="Times New Roman" w:hAnsi="Times New Roman" w:eastAsia="仿宋" w:cs="Times New Roman"/>
          <w:spacing w:val="8"/>
          <w:sz w:val="23"/>
          <w:szCs w:val="23"/>
        </w:rPr>
        <w:t>标失败等后果的由供应商自行承担。</w:t>
      </w:r>
    </w:p>
    <w:p w14:paraId="561DE930">
      <w:pPr>
        <w:spacing w:before="2" w:line="267" w:lineRule="auto"/>
        <w:ind w:left="16" w:right="56" w:firstLine="490"/>
        <w:rPr>
          <w:rFonts w:ascii="Times New Roman" w:hAnsi="Times New Roman" w:eastAsia="仿宋" w:cs="Times New Roman"/>
          <w:sz w:val="23"/>
          <w:szCs w:val="23"/>
        </w:rPr>
      </w:pPr>
      <w:r>
        <w:rPr>
          <w:rFonts w:ascii="Times New Roman" w:hAnsi="Times New Roman" w:eastAsia="仿宋" w:cs="Times New Roman"/>
          <w:spacing w:val="16"/>
          <w:sz w:val="23"/>
          <w:szCs w:val="23"/>
        </w:rPr>
        <w:t>1</w:t>
      </w:r>
      <w:r>
        <w:rPr>
          <w:rFonts w:hint="eastAsia" w:ascii="Times New Roman" w:hAnsi="Times New Roman" w:eastAsia="仿宋" w:cs="Times New Roman"/>
          <w:spacing w:val="16"/>
          <w:sz w:val="23"/>
          <w:szCs w:val="23"/>
        </w:rPr>
        <w:t>2</w:t>
      </w:r>
      <w:r>
        <w:rPr>
          <w:rFonts w:ascii="Times New Roman" w:hAnsi="Times New Roman" w:eastAsia="仿宋" w:cs="Times New Roman"/>
          <w:spacing w:val="14"/>
          <w:sz w:val="23"/>
          <w:szCs w:val="23"/>
        </w:rPr>
        <w:t>.</w:t>
      </w:r>
      <w:r>
        <w:rPr>
          <w:rFonts w:ascii="Times New Roman" w:hAnsi="Times New Roman" w:eastAsia="仿宋" w:cs="Times New Roman"/>
          <w:spacing w:val="8"/>
          <w:sz w:val="23"/>
          <w:szCs w:val="23"/>
        </w:rPr>
        <w:t>3 供应商可前往新疆政府采购网(</w:t>
      </w:r>
      <w:r>
        <w:fldChar w:fldCharType="begin"/>
      </w:r>
      <w:r>
        <w:instrText xml:space="preserve"> HYPERLINK "http://www.ccgp-xinjiang.gov.cn/" </w:instrText>
      </w:r>
      <w:r>
        <w:fldChar w:fldCharType="separate"/>
      </w:r>
      <w:r>
        <w:rPr>
          <w:rFonts w:ascii="Times New Roman" w:hAnsi="Times New Roman" w:eastAsia="仿宋" w:cs="Times New Roman"/>
          <w:sz w:val="23"/>
          <w:szCs w:val="23"/>
        </w:rPr>
        <w:t>http</w:t>
      </w:r>
      <w:r>
        <w:rPr>
          <w:rFonts w:ascii="Times New Roman" w:hAnsi="Times New Roman" w:eastAsia="仿宋" w:cs="Times New Roman"/>
          <w:spacing w:val="8"/>
          <w:sz w:val="23"/>
          <w:szCs w:val="23"/>
        </w:rPr>
        <w:t>://</w:t>
      </w:r>
      <w:r>
        <w:rPr>
          <w:rFonts w:ascii="Times New Roman" w:hAnsi="Times New Roman" w:eastAsia="仿宋" w:cs="Times New Roman"/>
          <w:sz w:val="23"/>
          <w:szCs w:val="23"/>
        </w:rPr>
        <w:t>www</w:t>
      </w:r>
      <w:r>
        <w:rPr>
          <w:rFonts w:ascii="Times New Roman" w:hAnsi="Times New Roman" w:eastAsia="仿宋" w:cs="Times New Roman"/>
          <w:spacing w:val="8"/>
          <w:sz w:val="23"/>
          <w:szCs w:val="23"/>
        </w:rPr>
        <w:t>.</w:t>
      </w:r>
      <w:r>
        <w:rPr>
          <w:rFonts w:ascii="Times New Roman" w:hAnsi="Times New Roman" w:eastAsia="仿宋" w:cs="Times New Roman"/>
          <w:sz w:val="23"/>
          <w:szCs w:val="23"/>
        </w:rPr>
        <w:t>ccgp</w:t>
      </w:r>
      <w:r>
        <w:rPr>
          <w:rFonts w:ascii="Times New Roman" w:hAnsi="Times New Roman" w:eastAsia="仿宋" w:cs="Times New Roman"/>
          <w:spacing w:val="8"/>
          <w:sz w:val="23"/>
          <w:szCs w:val="23"/>
        </w:rPr>
        <w:t>-</w:t>
      </w:r>
      <w:r>
        <w:rPr>
          <w:rFonts w:ascii="Times New Roman" w:hAnsi="Times New Roman" w:eastAsia="仿宋" w:cs="Times New Roman"/>
          <w:sz w:val="23"/>
          <w:szCs w:val="23"/>
        </w:rPr>
        <w:t>xinjiang</w:t>
      </w:r>
      <w:r>
        <w:rPr>
          <w:rFonts w:ascii="Times New Roman" w:hAnsi="Times New Roman" w:eastAsia="仿宋" w:cs="Times New Roman"/>
          <w:spacing w:val="8"/>
          <w:sz w:val="23"/>
          <w:szCs w:val="23"/>
        </w:rPr>
        <w:t>.</w:t>
      </w:r>
      <w:r>
        <w:rPr>
          <w:rFonts w:ascii="Times New Roman" w:hAnsi="Times New Roman" w:eastAsia="仿宋" w:cs="Times New Roman"/>
          <w:sz w:val="23"/>
          <w:szCs w:val="23"/>
        </w:rPr>
        <w:t>gov</w:t>
      </w:r>
      <w:r>
        <w:rPr>
          <w:rFonts w:ascii="Times New Roman" w:hAnsi="Times New Roman" w:eastAsia="仿宋" w:cs="Times New Roman"/>
          <w:spacing w:val="8"/>
          <w:sz w:val="23"/>
          <w:szCs w:val="23"/>
        </w:rPr>
        <w:t>.</w:t>
      </w:r>
      <w:r>
        <w:rPr>
          <w:rFonts w:ascii="Times New Roman" w:hAnsi="Times New Roman" w:eastAsia="仿宋" w:cs="Times New Roman"/>
          <w:sz w:val="23"/>
          <w:szCs w:val="23"/>
        </w:rPr>
        <w:t>cn</w:t>
      </w:r>
      <w:r>
        <w:rPr>
          <w:rFonts w:ascii="Times New Roman" w:hAnsi="Times New Roman" w:eastAsia="仿宋" w:cs="Times New Roman"/>
          <w:spacing w:val="8"/>
          <w:sz w:val="23"/>
          <w:szCs w:val="23"/>
        </w:rPr>
        <w:t>/</w:t>
      </w:r>
      <w:r>
        <w:rPr>
          <w:rFonts w:ascii="Times New Roman" w:hAnsi="Times New Roman" w:eastAsia="仿宋" w:cs="Times New Roman"/>
          <w:spacing w:val="8"/>
          <w:sz w:val="23"/>
          <w:szCs w:val="23"/>
        </w:rPr>
        <w:fldChar w:fldCharType="end"/>
      </w:r>
      <w:r>
        <w:rPr>
          <w:rFonts w:ascii="Times New Roman" w:hAnsi="Times New Roman" w:eastAsia="仿宋" w:cs="Times New Roman"/>
          <w:spacing w:val="8"/>
          <w:sz w:val="23"/>
          <w:szCs w:val="23"/>
        </w:rPr>
        <w:t>)下载专区，</w:t>
      </w:r>
      <w:r>
        <w:rPr>
          <w:rFonts w:ascii="Times New Roman" w:hAnsi="Times New Roman" w:eastAsia="仿宋" w:cs="Times New Roman"/>
          <w:sz w:val="23"/>
          <w:szCs w:val="23"/>
        </w:rPr>
        <w:t xml:space="preserve"> </w:t>
      </w:r>
      <w:r>
        <w:rPr>
          <w:rFonts w:ascii="Times New Roman" w:hAnsi="Times New Roman" w:eastAsia="仿宋" w:cs="Times New Roman"/>
          <w:spacing w:val="18"/>
          <w:sz w:val="23"/>
          <w:szCs w:val="23"/>
        </w:rPr>
        <w:t>下载</w:t>
      </w:r>
      <w:r>
        <w:rPr>
          <w:rFonts w:ascii="Times New Roman" w:hAnsi="Times New Roman" w:eastAsia="仿宋" w:cs="Times New Roman"/>
          <w:spacing w:val="9"/>
          <w:sz w:val="23"/>
          <w:szCs w:val="23"/>
        </w:rPr>
        <w:t xml:space="preserve">政采云电子投标客户端，安装完成后，可通过账号密码或 </w:t>
      </w:r>
      <w:r>
        <w:rPr>
          <w:rFonts w:ascii="Times New Roman" w:hAnsi="Times New Roman" w:eastAsia="仿宋" w:cs="Times New Roman"/>
          <w:sz w:val="23"/>
          <w:szCs w:val="23"/>
        </w:rPr>
        <w:t>CA</w:t>
      </w:r>
      <w:r>
        <w:rPr>
          <w:rFonts w:ascii="Times New Roman" w:hAnsi="Times New Roman" w:eastAsia="仿宋" w:cs="Times New Roman"/>
          <w:spacing w:val="9"/>
          <w:sz w:val="23"/>
          <w:szCs w:val="23"/>
        </w:rPr>
        <w:t xml:space="preserve"> 登录客户端进行响应文</w:t>
      </w:r>
      <w:r>
        <w:rPr>
          <w:rFonts w:ascii="Times New Roman" w:hAnsi="Times New Roman" w:eastAsia="仿宋" w:cs="Times New Roman"/>
          <w:sz w:val="23"/>
          <w:szCs w:val="23"/>
        </w:rPr>
        <w:t xml:space="preserve"> </w:t>
      </w:r>
      <w:r>
        <w:rPr>
          <w:rFonts w:ascii="Times New Roman" w:hAnsi="Times New Roman" w:eastAsia="仿宋" w:cs="Times New Roman"/>
          <w:spacing w:val="18"/>
          <w:sz w:val="23"/>
          <w:szCs w:val="23"/>
        </w:rPr>
        <w:t>件</w:t>
      </w:r>
      <w:r>
        <w:rPr>
          <w:rFonts w:ascii="Times New Roman" w:hAnsi="Times New Roman" w:eastAsia="仿宋" w:cs="Times New Roman"/>
          <w:spacing w:val="15"/>
          <w:sz w:val="23"/>
          <w:szCs w:val="23"/>
        </w:rPr>
        <w:t>制</w:t>
      </w:r>
      <w:r>
        <w:rPr>
          <w:rFonts w:ascii="Times New Roman" w:hAnsi="Times New Roman" w:eastAsia="仿宋" w:cs="Times New Roman"/>
          <w:spacing w:val="9"/>
          <w:sz w:val="23"/>
          <w:szCs w:val="23"/>
        </w:rPr>
        <w:t xml:space="preserve">作。在使用政采云电子投标客户端时，建议使用 </w:t>
      </w:r>
      <w:r>
        <w:rPr>
          <w:rFonts w:ascii="Times New Roman" w:hAnsi="Times New Roman" w:eastAsia="仿宋" w:cs="Times New Roman"/>
          <w:sz w:val="23"/>
          <w:szCs w:val="23"/>
        </w:rPr>
        <w:t>WIN</w:t>
      </w:r>
      <w:r>
        <w:rPr>
          <w:rFonts w:ascii="Times New Roman" w:hAnsi="Times New Roman" w:eastAsia="仿宋" w:cs="Times New Roman"/>
          <w:spacing w:val="9"/>
          <w:sz w:val="23"/>
          <w:szCs w:val="23"/>
        </w:rPr>
        <w:t>7 及以上操作系统。如有问题可</w:t>
      </w:r>
      <w:r>
        <w:rPr>
          <w:rFonts w:ascii="Times New Roman" w:hAnsi="Times New Roman" w:eastAsia="仿宋" w:cs="Times New Roman"/>
          <w:sz w:val="23"/>
          <w:szCs w:val="23"/>
        </w:rPr>
        <w:t xml:space="preserve"> </w:t>
      </w:r>
      <w:r>
        <w:rPr>
          <w:rFonts w:ascii="Times New Roman" w:hAnsi="Times New Roman" w:eastAsia="仿宋" w:cs="Times New Roman"/>
          <w:spacing w:val="3"/>
          <w:sz w:val="23"/>
          <w:szCs w:val="23"/>
        </w:rPr>
        <w:t>拨打政采云客户服务热线 400-881-7190 进行咨</w:t>
      </w:r>
      <w:r>
        <w:rPr>
          <w:rFonts w:ascii="Times New Roman" w:hAnsi="Times New Roman" w:eastAsia="仿宋" w:cs="Times New Roman"/>
          <w:sz w:val="23"/>
          <w:szCs w:val="23"/>
        </w:rPr>
        <w:t>询。</w:t>
      </w:r>
    </w:p>
    <w:p w14:paraId="07BAD7D5">
      <w:pPr>
        <w:spacing w:before="2" w:line="266" w:lineRule="auto"/>
        <w:ind w:left="26" w:right="122" w:firstLine="480"/>
        <w:rPr>
          <w:rFonts w:ascii="Times New Roman" w:hAnsi="Times New Roman" w:eastAsia="仿宋" w:cs="Times New Roman"/>
          <w:sz w:val="23"/>
          <w:szCs w:val="23"/>
        </w:rPr>
      </w:pPr>
      <w:r>
        <w:rPr>
          <w:rFonts w:ascii="Times New Roman" w:hAnsi="Times New Roman" w:eastAsia="仿宋" w:cs="Times New Roman"/>
          <w:spacing w:val="10"/>
          <w:sz w:val="23"/>
          <w:szCs w:val="23"/>
        </w:rPr>
        <w:t>1</w:t>
      </w:r>
      <w:r>
        <w:rPr>
          <w:rFonts w:hint="eastAsia" w:ascii="Times New Roman" w:hAnsi="Times New Roman" w:eastAsia="仿宋" w:cs="Times New Roman"/>
          <w:spacing w:val="10"/>
          <w:sz w:val="23"/>
          <w:szCs w:val="23"/>
        </w:rPr>
        <w:t>2</w:t>
      </w:r>
      <w:r>
        <w:rPr>
          <w:rFonts w:ascii="Times New Roman" w:hAnsi="Times New Roman" w:eastAsia="仿宋" w:cs="Times New Roman"/>
          <w:spacing w:val="10"/>
          <w:sz w:val="23"/>
          <w:szCs w:val="23"/>
        </w:rPr>
        <w:t>.4</w:t>
      </w:r>
      <w:r>
        <w:rPr>
          <w:rFonts w:ascii="Times New Roman" w:hAnsi="Times New Roman" w:eastAsia="仿宋" w:cs="Times New Roman"/>
          <w:spacing w:val="6"/>
          <w:sz w:val="23"/>
          <w:szCs w:val="23"/>
        </w:rPr>
        <w:t xml:space="preserve"> </w:t>
      </w:r>
      <w:r>
        <w:rPr>
          <w:rFonts w:ascii="Times New Roman" w:hAnsi="Times New Roman" w:eastAsia="仿宋" w:cs="Times New Roman"/>
          <w:spacing w:val="5"/>
          <w:sz w:val="23"/>
          <w:szCs w:val="23"/>
        </w:rPr>
        <w:t>电子投标文件须使用投标人公章的电子签章以及法定代表人的电子签章。若无电</w:t>
      </w:r>
      <w:r>
        <w:rPr>
          <w:rFonts w:ascii="Times New Roman" w:hAnsi="Times New Roman" w:eastAsia="仿宋" w:cs="Times New Roman"/>
          <w:sz w:val="23"/>
          <w:szCs w:val="23"/>
        </w:rPr>
        <w:t xml:space="preserve"> </w:t>
      </w:r>
      <w:r>
        <w:rPr>
          <w:rFonts w:ascii="Times New Roman" w:hAnsi="Times New Roman" w:eastAsia="仿宋" w:cs="Times New Roman"/>
          <w:spacing w:val="7"/>
          <w:sz w:val="23"/>
          <w:szCs w:val="23"/>
        </w:rPr>
        <w:t>子签章，则视为无效投标</w:t>
      </w:r>
      <w:r>
        <w:rPr>
          <w:rFonts w:ascii="Times New Roman" w:hAnsi="Times New Roman" w:eastAsia="仿宋" w:cs="Times New Roman"/>
          <w:spacing w:val="6"/>
          <w:sz w:val="23"/>
          <w:szCs w:val="23"/>
        </w:rPr>
        <w:t>。</w:t>
      </w:r>
    </w:p>
    <w:p w14:paraId="549C1AD2">
      <w:pPr>
        <w:spacing w:before="1" w:line="267" w:lineRule="auto"/>
        <w:ind w:left="15" w:right="109" w:firstLine="491"/>
        <w:rPr>
          <w:rFonts w:ascii="Times New Roman" w:hAnsi="Times New Roman" w:eastAsia="仿宋" w:cs="Times New Roman"/>
          <w:sz w:val="23"/>
          <w:szCs w:val="23"/>
        </w:rPr>
      </w:pPr>
      <w:r>
        <w:rPr>
          <w:rFonts w:ascii="Times New Roman" w:hAnsi="Times New Roman" w:eastAsia="仿宋" w:cs="Times New Roman"/>
          <w:spacing w:val="6"/>
          <w:sz w:val="23"/>
          <w:szCs w:val="23"/>
        </w:rPr>
        <w:t>1</w:t>
      </w:r>
      <w:r>
        <w:rPr>
          <w:rFonts w:hint="eastAsia" w:ascii="Times New Roman" w:hAnsi="Times New Roman" w:eastAsia="仿宋" w:cs="Times New Roman"/>
          <w:spacing w:val="6"/>
          <w:sz w:val="23"/>
          <w:szCs w:val="23"/>
        </w:rPr>
        <w:t>2</w:t>
      </w:r>
      <w:r>
        <w:rPr>
          <w:rFonts w:ascii="Times New Roman" w:hAnsi="Times New Roman" w:eastAsia="仿宋" w:cs="Times New Roman"/>
          <w:spacing w:val="6"/>
          <w:sz w:val="23"/>
          <w:szCs w:val="23"/>
        </w:rPr>
        <w:t>.5 电子招投标文件具有法律效力，与其他形式的招投标文件在内容和格式上等同</w:t>
      </w:r>
      <w:r>
        <w:rPr>
          <w:rFonts w:ascii="Times New Roman" w:hAnsi="Times New Roman" w:eastAsia="仿宋" w:cs="Times New Roman"/>
          <w:sz w:val="23"/>
          <w:szCs w:val="23"/>
        </w:rPr>
        <w:t xml:space="preserve">， </w:t>
      </w:r>
      <w:r>
        <w:rPr>
          <w:rFonts w:ascii="Times New Roman" w:hAnsi="Times New Roman" w:eastAsia="仿宋" w:cs="Times New Roman"/>
          <w:spacing w:val="18"/>
          <w:sz w:val="23"/>
          <w:szCs w:val="23"/>
        </w:rPr>
        <w:t>若</w:t>
      </w:r>
      <w:r>
        <w:rPr>
          <w:rFonts w:ascii="Times New Roman" w:hAnsi="Times New Roman" w:eastAsia="仿宋" w:cs="Times New Roman"/>
          <w:spacing w:val="16"/>
          <w:sz w:val="23"/>
          <w:szCs w:val="23"/>
        </w:rPr>
        <w:t>投</w:t>
      </w:r>
      <w:r>
        <w:rPr>
          <w:rFonts w:ascii="Times New Roman" w:hAnsi="Times New Roman" w:eastAsia="仿宋" w:cs="Times New Roman"/>
          <w:spacing w:val="9"/>
          <w:sz w:val="23"/>
          <w:szCs w:val="23"/>
        </w:rPr>
        <w:t>标文件与招标文件要求不一致，其内容影响中标结果时，责任由投标人自行承担。投</w:t>
      </w:r>
      <w:r>
        <w:rPr>
          <w:rFonts w:ascii="Times New Roman" w:hAnsi="Times New Roman" w:eastAsia="仿宋" w:cs="Times New Roman"/>
          <w:sz w:val="23"/>
          <w:szCs w:val="23"/>
        </w:rPr>
        <w:t xml:space="preserve"> </w:t>
      </w:r>
      <w:r>
        <w:rPr>
          <w:rFonts w:ascii="Times New Roman" w:hAnsi="Times New Roman" w:eastAsia="仿宋" w:cs="Times New Roman"/>
          <w:spacing w:val="18"/>
          <w:sz w:val="23"/>
          <w:szCs w:val="23"/>
        </w:rPr>
        <w:t>标</w:t>
      </w:r>
      <w:r>
        <w:rPr>
          <w:rFonts w:ascii="Times New Roman" w:hAnsi="Times New Roman" w:eastAsia="仿宋" w:cs="Times New Roman"/>
          <w:spacing w:val="16"/>
          <w:sz w:val="23"/>
          <w:szCs w:val="23"/>
        </w:rPr>
        <w:t>人</w:t>
      </w:r>
      <w:r>
        <w:rPr>
          <w:rFonts w:ascii="Times New Roman" w:hAnsi="Times New Roman" w:eastAsia="仿宋" w:cs="Times New Roman"/>
          <w:spacing w:val="9"/>
          <w:sz w:val="23"/>
          <w:szCs w:val="23"/>
        </w:rPr>
        <w:t>递交的电子投标文件因投标人自身原因而导致无法导入电子辅助评标系统，该投标文</w:t>
      </w:r>
      <w:r>
        <w:rPr>
          <w:rFonts w:ascii="Times New Roman" w:hAnsi="Times New Roman" w:eastAsia="仿宋" w:cs="Times New Roman"/>
          <w:sz w:val="23"/>
          <w:szCs w:val="23"/>
        </w:rPr>
        <w:t xml:space="preserve"> </w:t>
      </w:r>
      <w:r>
        <w:rPr>
          <w:rFonts w:ascii="Times New Roman" w:hAnsi="Times New Roman" w:eastAsia="仿宋" w:cs="Times New Roman"/>
          <w:spacing w:val="16"/>
          <w:sz w:val="23"/>
          <w:szCs w:val="23"/>
        </w:rPr>
        <w:t>件</w:t>
      </w:r>
      <w:r>
        <w:rPr>
          <w:rFonts w:ascii="Times New Roman" w:hAnsi="Times New Roman" w:eastAsia="仿宋" w:cs="Times New Roman"/>
          <w:spacing w:val="14"/>
          <w:sz w:val="23"/>
          <w:szCs w:val="23"/>
        </w:rPr>
        <w:t>视</w:t>
      </w:r>
      <w:r>
        <w:rPr>
          <w:rFonts w:ascii="Times New Roman" w:hAnsi="Times New Roman" w:eastAsia="仿宋" w:cs="Times New Roman"/>
          <w:spacing w:val="8"/>
          <w:sz w:val="23"/>
          <w:szCs w:val="23"/>
        </w:rPr>
        <w:t>为无效投标文件，将导致其投标被拒绝。</w:t>
      </w:r>
    </w:p>
    <w:p w14:paraId="58BDB8D5">
      <w:pPr>
        <w:spacing w:before="46" w:line="310" w:lineRule="exact"/>
        <w:ind w:left="507"/>
        <w:rPr>
          <w:rFonts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pPr>
      <w:r>
        <w:rPr>
          <w:rFonts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t>1</w:t>
      </w:r>
      <w:r>
        <w:rPr>
          <w:rFonts w:hint="eastAsia"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t>3</w:t>
      </w:r>
      <w:r>
        <w:rPr>
          <w:rFonts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t>、电子投标文件的加密上传解密</w:t>
      </w:r>
    </w:p>
    <w:p w14:paraId="5B9AD1EC">
      <w:pPr>
        <w:spacing w:before="46" w:line="231" w:lineRule="auto"/>
        <w:ind w:left="506"/>
        <w:rPr>
          <w:rFonts w:ascii="Times New Roman" w:hAnsi="Times New Roman" w:eastAsia="仿宋" w:cs="Times New Roman"/>
          <w:sz w:val="23"/>
          <w:szCs w:val="23"/>
        </w:rPr>
      </w:pPr>
      <w:r>
        <w:rPr>
          <w:rFonts w:ascii="Times New Roman" w:hAnsi="Times New Roman" w:eastAsia="仿宋" w:cs="Times New Roman"/>
          <w:spacing w:val="3"/>
          <w:sz w:val="23"/>
          <w:szCs w:val="23"/>
        </w:rPr>
        <w:t>1</w:t>
      </w:r>
      <w:r>
        <w:rPr>
          <w:rFonts w:hint="eastAsia" w:ascii="Times New Roman" w:hAnsi="Times New Roman" w:eastAsia="仿宋" w:cs="Times New Roman"/>
          <w:spacing w:val="3"/>
          <w:sz w:val="23"/>
          <w:szCs w:val="23"/>
        </w:rPr>
        <w:t>3</w:t>
      </w:r>
      <w:r>
        <w:rPr>
          <w:rFonts w:ascii="Times New Roman" w:hAnsi="Times New Roman" w:eastAsia="仿宋" w:cs="Times New Roman"/>
          <w:spacing w:val="3"/>
          <w:sz w:val="23"/>
          <w:szCs w:val="23"/>
        </w:rPr>
        <w:t>.1 投标文件以电子文件提交</w:t>
      </w:r>
      <w:r>
        <w:rPr>
          <w:rFonts w:ascii="Times New Roman" w:hAnsi="Times New Roman" w:eastAsia="仿宋" w:cs="Times New Roman"/>
          <w:sz w:val="23"/>
          <w:szCs w:val="23"/>
        </w:rPr>
        <w:t>；</w:t>
      </w:r>
    </w:p>
    <w:p w14:paraId="38743B28">
      <w:pPr>
        <w:spacing w:before="47" w:line="267" w:lineRule="auto"/>
        <w:ind w:left="15" w:firstLine="491"/>
        <w:rPr>
          <w:rFonts w:ascii="Times New Roman" w:hAnsi="Times New Roman" w:eastAsia="仿宋" w:cs="Times New Roman"/>
          <w:sz w:val="23"/>
          <w:szCs w:val="23"/>
        </w:rPr>
      </w:pPr>
      <w:r>
        <w:rPr>
          <w:rFonts w:ascii="Times New Roman" w:hAnsi="Times New Roman" w:eastAsia="仿宋" w:cs="Times New Roman"/>
          <w:spacing w:val="22"/>
          <w:sz w:val="23"/>
          <w:szCs w:val="23"/>
        </w:rPr>
        <w:t>1</w:t>
      </w:r>
      <w:r>
        <w:rPr>
          <w:rFonts w:hint="eastAsia" w:ascii="Times New Roman" w:hAnsi="Times New Roman" w:eastAsia="仿宋" w:cs="Times New Roman"/>
          <w:spacing w:val="22"/>
          <w:sz w:val="23"/>
          <w:szCs w:val="23"/>
        </w:rPr>
        <w:t>3</w:t>
      </w:r>
      <w:r>
        <w:rPr>
          <w:rFonts w:ascii="Times New Roman" w:hAnsi="Times New Roman" w:eastAsia="仿宋" w:cs="Times New Roman"/>
          <w:spacing w:val="11"/>
          <w:sz w:val="23"/>
          <w:szCs w:val="23"/>
        </w:rPr>
        <w:t>.2 投标供应商应当在投标截止时间前，将生成的“电子加密响应文件”上传递交</w:t>
      </w:r>
      <w:r>
        <w:rPr>
          <w:rFonts w:ascii="Times New Roman" w:hAnsi="Times New Roman" w:eastAsia="仿宋" w:cs="Times New Roman"/>
          <w:sz w:val="23"/>
          <w:szCs w:val="23"/>
        </w:rPr>
        <w:t xml:space="preserve"> </w:t>
      </w:r>
      <w:r>
        <w:rPr>
          <w:rFonts w:ascii="Times New Roman" w:hAnsi="Times New Roman" w:eastAsia="仿宋" w:cs="Times New Roman"/>
          <w:spacing w:val="18"/>
          <w:sz w:val="23"/>
          <w:szCs w:val="23"/>
        </w:rPr>
        <w:t>至</w:t>
      </w:r>
      <w:r>
        <w:rPr>
          <w:rFonts w:ascii="Times New Roman" w:hAnsi="Times New Roman" w:eastAsia="仿宋" w:cs="Times New Roman"/>
          <w:spacing w:val="14"/>
          <w:sz w:val="23"/>
          <w:szCs w:val="23"/>
        </w:rPr>
        <w:t>“</w:t>
      </w:r>
      <w:r>
        <w:rPr>
          <w:rFonts w:ascii="Times New Roman" w:hAnsi="Times New Roman" w:eastAsia="仿宋" w:cs="Times New Roman"/>
          <w:spacing w:val="9"/>
          <w:sz w:val="23"/>
          <w:szCs w:val="23"/>
        </w:rPr>
        <w:t>政府采购云平台” ，投标截止时间以后上传递交的响应文件将被“政府采购云平台”</w:t>
      </w:r>
      <w:r>
        <w:rPr>
          <w:rFonts w:ascii="Times New Roman" w:hAnsi="Times New Roman" w:eastAsia="仿宋" w:cs="Times New Roman"/>
          <w:sz w:val="23"/>
          <w:szCs w:val="23"/>
        </w:rPr>
        <w:t xml:space="preserve"> </w:t>
      </w:r>
      <w:r>
        <w:rPr>
          <w:rFonts w:ascii="Times New Roman" w:hAnsi="Times New Roman" w:eastAsia="仿宋" w:cs="Times New Roman"/>
          <w:spacing w:val="2"/>
          <w:sz w:val="23"/>
          <w:szCs w:val="23"/>
        </w:rPr>
        <w:t>拒</w:t>
      </w:r>
      <w:r>
        <w:rPr>
          <w:rFonts w:ascii="Times New Roman" w:hAnsi="Times New Roman" w:eastAsia="仿宋" w:cs="Times New Roman"/>
          <w:spacing w:val="1"/>
          <w:sz w:val="23"/>
          <w:szCs w:val="23"/>
        </w:rPr>
        <w:t>收。</w:t>
      </w:r>
    </w:p>
    <w:p w14:paraId="18278F3F">
      <w:pPr>
        <w:spacing w:before="2" w:line="266" w:lineRule="auto"/>
        <w:ind w:left="20" w:right="122" w:firstLine="486"/>
        <w:rPr>
          <w:rFonts w:ascii="Times New Roman" w:hAnsi="Times New Roman" w:eastAsia="仿宋" w:cs="Times New Roman"/>
          <w:sz w:val="23"/>
          <w:szCs w:val="23"/>
        </w:rPr>
      </w:pPr>
      <w:r>
        <w:rPr>
          <w:rFonts w:ascii="Times New Roman" w:hAnsi="Times New Roman" w:eastAsia="仿宋" w:cs="Times New Roman"/>
          <w:spacing w:val="10"/>
          <w:sz w:val="23"/>
          <w:szCs w:val="23"/>
        </w:rPr>
        <w:t>1</w:t>
      </w:r>
      <w:r>
        <w:rPr>
          <w:rFonts w:hint="eastAsia" w:ascii="Times New Roman" w:hAnsi="Times New Roman" w:eastAsia="仿宋" w:cs="Times New Roman"/>
          <w:spacing w:val="10"/>
          <w:sz w:val="23"/>
          <w:szCs w:val="23"/>
        </w:rPr>
        <w:t>3</w:t>
      </w:r>
      <w:r>
        <w:rPr>
          <w:rFonts w:ascii="Times New Roman" w:hAnsi="Times New Roman" w:eastAsia="仿宋" w:cs="Times New Roman"/>
          <w:spacing w:val="10"/>
          <w:sz w:val="23"/>
          <w:szCs w:val="23"/>
        </w:rPr>
        <w:t>.3</w:t>
      </w:r>
      <w:r>
        <w:rPr>
          <w:rFonts w:ascii="Times New Roman" w:hAnsi="Times New Roman" w:eastAsia="仿宋" w:cs="Times New Roman"/>
          <w:spacing w:val="6"/>
          <w:sz w:val="23"/>
          <w:szCs w:val="23"/>
        </w:rPr>
        <w:t xml:space="preserve"> </w:t>
      </w:r>
      <w:r>
        <w:rPr>
          <w:rFonts w:ascii="Times New Roman" w:hAnsi="Times New Roman" w:eastAsia="仿宋" w:cs="Times New Roman"/>
          <w:spacing w:val="5"/>
          <w:sz w:val="23"/>
          <w:szCs w:val="23"/>
        </w:rPr>
        <w:t>投标供应商在开标时须携带制作加密电子响应文件所使用的</w:t>
      </w:r>
      <w:r>
        <w:rPr>
          <w:rFonts w:ascii="Times New Roman" w:hAnsi="Times New Roman" w:eastAsia="仿宋" w:cs="Times New Roman"/>
          <w:sz w:val="23"/>
          <w:szCs w:val="23"/>
        </w:rPr>
        <w:t>CA</w:t>
      </w:r>
      <w:r>
        <w:rPr>
          <w:rFonts w:ascii="Times New Roman" w:hAnsi="Times New Roman" w:eastAsia="仿宋" w:cs="Times New Roman"/>
          <w:spacing w:val="5"/>
          <w:sz w:val="23"/>
          <w:szCs w:val="23"/>
        </w:rPr>
        <w:t xml:space="preserve"> 锁， 电脑须提前</w:t>
      </w:r>
      <w:r>
        <w:rPr>
          <w:rFonts w:ascii="Times New Roman" w:hAnsi="Times New Roman" w:eastAsia="仿宋" w:cs="Times New Roman"/>
          <w:sz w:val="23"/>
          <w:szCs w:val="23"/>
        </w:rPr>
        <w:t xml:space="preserve"> </w:t>
      </w:r>
      <w:r>
        <w:rPr>
          <w:rFonts w:ascii="Times New Roman" w:hAnsi="Times New Roman" w:eastAsia="仿宋" w:cs="Times New Roman"/>
          <w:spacing w:val="2"/>
          <w:sz w:val="23"/>
          <w:szCs w:val="23"/>
        </w:rPr>
        <w:t>配置好浏览器 (建议使用 360 浏览器或谷歌浏览器) ， 以便开标时在线解密。</w:t>
      </w:r>
    </w:p>
    <w:p w14:paraId="53D952C5">
      <w:pPr>
        <w:spacing w:before="2" w:line="267" w:lineRule="auto"/>
        <w:ind w:left="47" w:right="122" w:firstLine="459"/>
        <w:rPr>
          <w:rFonts w:ascii="Times New Roman" w:hAnsi="Times New Roman" w:eastAsia="仿宋" w:cs="Times New Roman"/>
          <w:sz w:val="23"/>
          <w:szCs w:val="23"/>
        </w:rPr>
      </w:pPr>
      <w:r>
        <w:rPr>
          <w:rFonts w:ascii="Times New Roman" w:hAnsi="Times New Roman" w:eastAsia="仿宋" w:cs="Times New Roman"/>
          <w:spacing w:val="10"/>
          <w:sz w:val="23"/>
          <w:szCs w:val="23"/>
        </w:rPr>
        <w:t>1</w:t>
      </w:r>
      <w:r>
        <w:rPr>
          <w:rFonts w:hint="eastAsia" w:ascii="Times New Roman" w:hAnsi="Times New Roman" w:eastAsia="仿宋" w:cs="Times New Roman"/>
          <w:spacing w:val="10"/>
          <w:sz w:val="23"/>
          <w:szCs w:val="23"/>
        </w:rPr>
        <w:t>3</w:t>
      </w:r>
      <w:r>
        <w:rPr>
          <w:rFonts w:ascii="Times New Roman" w:hAnsi="Times New Roman" w:eastAsia="仿宋" w:cs="Times New Roman"/>
          <w:spacing w:val="6"/>
          <w:sz w:val="23"/>
          <w:szCs w:val="23"/>
        </w:rPr>
        <w:t>.</w:t>
      </w:r>
      <w:r>
        <w:rPr>
          <w:rFonts w:ascii="Times New Roman" w:hAnsi="Times New Roman" w:eastAsia="仿宋" w:cs="Times New Roman"/>
          <w:spacing w:val="5"/>
          <w:sz w:val="23"/>
          <w:szCs w:val="23"/>
        </w:rPr>
        <w:t>4 本项目响应文件解密时间定为 30 分钟，如因自身原因导致无法正常解密，后果</w:t>
      </w:r>
      <w:r>
        <w:rPr>
          <w:rFonts w:ascii="Times New Roman" w:hAnsi="Times New Roman" w:eastAsia="仿宋" w:cs="Times New Roman"/>
          <w:sz w:val="23"/>
          <w:szCs w:val="23"/>
        </w:rPr>
        <w:t xml:space="preserve"> </w:t>
      </w:r>
      <w:r>
        <w:rPr>
          <w:rFonts w:ascii="Times New Roman" w:hAnsi="Times New Roman" w:eastAsia="仿宋" w:cs="Times New Roman"/>
          <w:spacing w:val="6"/>
          <w:sz w:val="23"/>
          <w:szCs w:val="23"/>
        </w:rPr>
        <w:t>由供</w:t>
      </w:r>
      <w:r>
        <w:rPr>
          <w:rFonts w:ascii="Times New Roman" w:hAnsi="Times New Roman" w:eastAsia="仿宋" w:cs="Times New Roman"/>
          <w:spacing w:val="3"/>
          <w:sz w:val="23"/>
          <w:szCs w:val="23"/>
        </w:rPr>
        <w:t>应商自行承担。</w:t>
      </w:r>
    </w:p>
    <w:p w14:paraId="404F4975">
      <w:pPr>
        <w:spacing w:line="310" w:lineRule="exact"/>
        <w:ind w:left="507"/>
        <w:rPr>
          <w:rFonts w:ascii="Times New Roman" w:hAnsi="Times New Roman" w:eastAsia="宋体" w:cs="Times New Roman"/>
          <w:sz w:val="23"/>
          <w:szCs w:val="23"/>
        </w:rPr>
      </w:pPr>
      <w:r>
        <w:rPr>
          <w:rFonts w:ascii="Times New Roman" w:hAnsi="Times New Roman" w:eastAsia="宋体" w:cs="Times New Roman"/>
          <w:spacing w:val="9"/>
          <w:position w:val="1"/>
          <w:sz w:val="23"/>
          <w:szCs w:val="23"/>
          <w14:textOutline w14:w="4356" w14:cap="sq" w14:cmpd="sng" w14:algn="ctr">
            <w14:solidFill>
              <w14:srgbClr w14:val="000000"/>
            </w14:solidFill>
            <w14:prstDash w14:val="solid"/>
            <w14:bevel/>
          </w14:textOutline>
        </w:rPr>
        <w:t>1</w:t>
      </w:r>
      <w:r>
        <w:rPr>
          <w:rFonts w:hint="eastAsia"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t>4</w:t>
      </w:r>
      <w:r>
        <w:rPr>
          <w:rFonts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t>、投标截止时间</w:t>
      </w:r>
    </w:p>
    <w:p w14:paraId="28BA4A38">
      <w:pPr>
        <w:spacing w:before="23" w:line="228" w:lineRule="auto"/>
        <w:ind w:left="506"/>
        <w:rPr>
          <w:rFonts w:ascii="Times New Roman" w:hAnsi="Times New Roman" w:eastAsia="仿宋" w:cs="Times New Roman"/>
          <w:sz w:val="23"/>
          <w:szCs w:val="23"/>
        </w:rPr>
      </w:pPr>
      <w:r>
        <w:rPr>
          <w:rFonts w:ascii="Times New Roman" w:hAnsi="Times New Roman" w:eastAsia="仿宋" w:cs="Times New Roman"/>
          <w:spacing w:val="-2"/>
          <w:sz w:val="23"/>
          <w:szCs w:val="23"/>
        </w:rPr>
        <w:t>1</w:t>
      </w:r>
      <w:r>
        <w:rPr>
          <w:rFonts w:hint="eastAsia" w:ascii="Times New Roman" w:hAnsi="Times New Roman" w:eastAsia="仿宋" w:cs="Times New Roman"/>
          <w:spacing w:val="-2"/>
          <w:sz w:val="23"/>
          <w:szCs w:val="23"/>
        </w:rPr>
        <w:t>4</w:t>
      </w:r>
      <w:r>
        <w:rPr>
          <w:rFonts w:ascii="Times New Roman" w:hAnsi="Times New Roman" w:eastAsia="仿宋" w:cs="Times New Roman"/>
          <w:spacing w:val="-2"/>
          <w:sz w:val="23"/>
          <w:szCs w:val="23"/>
        </w:rPr>
        <w:t>.1 电子投标文件应在</w:t>
      </w:r>
      <w:r>
        <w:rPr>
          <w:rFonts w:ascii="Times New Roman" w:hAnsi="Times New Roman" w:eastAsia="仿宋" w:cs="Times New Roman"/>
          <w:color w:val="FF0000"/>
          <w:spacing w:val="-2"/>
          <w:sz w:val="23"/>
          <w:szCs w:val="23"/>
        </w:rPr>
        <w:t xml:space="preserve"> </w:t>
      </w:r>
      <w:r>
        <w:rPr>
          <w:rFonts w:hint="eastAsia"/>
          <w:color w:val="FF0000"/>
          <w:u w:val="single"/>
        </w:rPr>
        <w:t>2025</w:t>
      </w:r>
      <w:r>
        <w:rPr>
          <w:color w:val="FF0000"/>
          <w:u w:val="single"/>
        </w:rPr>
        <w:t>年</w:t>
      </w:r>
      <w:r>
        <w:rPr>
          <w:rFonts w:hint="eastAsia" w:eastAsia="宋体"/>
          <w:color w:val="FF0000"/>
          <w:u w:val="single"/>
          <w:lang w:val="en-US" w:eastAsia="zh-CN"/>
        </w:rPr>
        <w:t>7</w:t>
      </w:r>
      <w:r>
        <w:rPr>
          <w:color w:val="FF0000"/>
          <w:u w:val="single"/>
        </w:rPr>
        <w:t>月</w:t>
      </w:r>
      <w:r>
        <w:rPr>
          <w:rFonts w:hint="eastAsia" w:eastAsia="宋体"/>
          <w:color w:val="FF0000"/>
          <w:u w:val="single"/>
          <w:lang w:val="en-US" w:eastAsia="zh-CN"/>
        </w:rPr>
        <w:t>17</w:t>
      </w:r>
      <w:r>
        <w:rPr>
          <w:color w:val="FF0000"/>
          <w:u w:val="single"/>
        </w:rPr>
        <w:t>日上午</w:t>
      </w:r>
      <w:r>
        <w:rPr>
          <w:rFonts w:hint="eastAsia" w:eastAsia="宋体"/>
          <w:color w:val="FF0000"/>
          <w:u w:val="single"/>
          <w:lang w:val="en-US" w:eastAsia="zh-CN"/>
        </w:rPr>
        <w:t>10</w:t>
      </w:r>
      <w:r>
        <w:rPr>
          <w:rFonts w:hint="eastAsia"/>
          <w:color w:val="FF0000"/>
          <w:u w:val="single"/>
        </w:rPr>
        <w:t>：</w:t>
      </w:r>
      <w:r>
        <w:rPr>
          <w:rFonts w:hint="eastAsia" w:eastAsia="宋体"/>
          <w:color w:val="FF0000"/>
          <w:u w:val="single"/>
          <w:lang w:val="en-US" w:eastAsia="zh-CN"/>
        </w:rPr>
        <w:t>3</w:t>
      </w:r>
      <w:r>
        <w:rPr>
          <w:rFonts w:hint="eastAsia"/>
          <w:color w:val="FF0000"/>
          <w:u w:val="single"/>
        </w:rPr>
        <w:t xml:space="preserve">0 </w:t>
      </w:r>
      <w:r>
        <w:rPr>
          <w:rFonts w:ascii="Times New Roman" w:hAnsi="Times New Roman" w:eastAsia="仿宋" w:cs="Times New Roman"/>
          <w:color w:val="FF0000"/>
          <w:spacing w:val="-1"/>
          <w:sz w:val="23"/>
          <w:szCs w:val="23"/>
          <w:u w:val="single"/>
        </w:rPr>
        <w:t xml:space="preserve"> (北京时间) </w:t>
      </w:r>
      <w:r>
        <w:rPr>
          <w:rFonts w:ascii="Times New Roman" w:hAnsi="Times New Roman" w:eastAsia="仿宋" w:cs="Times New Roman"/>
          <w:spacing w:val="-1"/>
          <w:sz w:val="23"/>
          <w:szCs w:val="23"/>
        </w:rPr>
        <w:t>之前上传。</w:t>
      </w:r>
    </w:p>
    <w:p w14:paraId="1A8782B0">
      <w:pPr>
        <w:spacing w:before="47" w:line="268" w:lineRule="auto"/>
        <w:ind w:left="30" w:right="122" w:firstLine="476"/>
        <w:rPr>
          <w:rFonts w:ascii="Times New Roman" w:hAnsi="Times New Roman" w:eastAsia="仿宋" w:cs="Times New Roman"/>
          <w:sz w:val="23"/>
          <w:szCs w:val="23"/>
        </w:rPr>
      </w:pPr>
      <w:r>
        <w:rPr>
          <w:rFonts w:ascii="Times New Roman" w:hAnsi="Times New Roman" w:eastAsia="仿宋" w:cs="Times New Roman"/>
          <w:spacing w:val="22"/>
          <w:sz w:val="23"/>
          <w:szCs w:val="23"/>
        </w:rPr>
        <w:t>1</w:t>
      </w:r>
      <w:r>
        <w:rPr>
          <w:rFonts w:hint="eastAsia" w:ascii="Times New Roman" w:hAnsi="Times New Roman" w:eastAsia="仿宋" w:cs="Times New Roman"/>
          <w:spacing w:val="22"/>
          <w:sz w:val="23"/>
          <w:szCs w:val="23"/>
        </w:rPr>
        <w:t>4</w:t>
      </w:r>
      <w:r>
        <w:rPr>
          <w:rFonts w:ascii="Times New Roman" w:hAnsi="Times New Roman" w:eastAsia="仿宋" w:cs="Times New Roman"/>
          <w:spacing w:val="11"/>
          <w:sz w:val="23"/>
          <w:szCs w:val="23"/>
        </w:rPr>
        <w:t>.2 出现因招标文件的修改而推迟投标截止时间的情况时，投标人则须按集采机构</w:t>
      </w:r>
      <w:r>
        <w:rPr>
          <w:rFonts w:ascii="Times New Roman" w:hAnsi="Times New Roman" w:eastAsia="仿宋" w:cs="Times New Roman"/>
          <w:sz w:val="23"/>
          <w:szCs w:val="23"/>
        </w:rPr>
        <w:t xml:space="preserve"> </w:t>
      </w:r>
      <w:r>
        <w:rPr>
          <w:rFonts w:ascii="Times New Roman" w:hAnsi="Times New Roman" w:eastAsia="仿宋" w:cs="Times New Roman"/>
          <w:spacing w:val="13"/>
          <w:sz w:val="23"/>
          <w:szCs w:val="23"/>
        </w:rPr>
        <w:t>的</w:t>
      </w:r>
      <w:r>
        <w:rPr>
          <w:rFonts w:ascii="Times New Roman" w:hAnsi="Times New Roman" w:eastAsia="仿宋" w:cs="Times New Roman"/>
          <w:spacing w:val="8"/>
          <w:sz w:val="23"/>
          <w:szCs w:val="23"/>
        </w:rPr>
        <w:t>书面修改通知重新规定的投标截止时间之前上传。</w:t>
      </w:r>
    </w:p>
    <w:p w14:paraId="7D74DD68">
      <w:pPr>
        <w:spacing w:line="308" w:lineRule="exact"/>
        <w:ind w:left="507"/>
        <w:rPr>
          <w:rFonts w:ascii="Times New Roman" w:hAnsi="Times New Roman" w:eastAsia="宋体" w:cs="Times New Roman"/>
          <w:sz w:val="23"/>
          <w:szCs w:val="23"/>
        </w:rPr>
      </w:pPr>
      <w:r>
        <w:rPr>
          <w:rFonts w:ascii="Times New Roman" w:hAnsi="Times New Roman" w:eastAsia="宋体" w:cs="Times New Roman"/>
          <w:spacing w:val="8"/>
          <w:position w:val="1"/>
          <w:sz w:val="23"/>
          <w:szCs w:val="23"/>
          <w14:textOutline w14:w="4356" w14:cap="sq" w14:cmpd="sng" w14:algn="ctr">
            <w14:solidFill>
              <w14:srgbClr w14:val="000000"/>
            </w14:solidFill>
            <w14:prstDash w14:val="solid"/>
            <w14:bevel/>
          </w14:textOutline>
        </w:rPr>
        <w:t>1</w:t>
      </w:r>
      <w:r>
        <w:rPr>
          <w:rFonts w:hint="eastAsia" w:ascii="Times New Roman" w:hAnsi="Times New Roman" w:eastAsia="宋体" w:cs="Times New Roman"/>
          <w:spacing w:val="8"/>
          <w:position w:val="1"/>
          <w:sz w:val="23"/>
          <w:szCs w:val="23"/>
          <w14:textOutline w14:w="4356" w14:cap="sq" w14:cmpd="sng" w14:algn="ctr">
            <w14:solidFill>
              <w14:srgbClr w14:val="000000"/>
            </w14:solidFill>
            <w14:prstDash w14:val="solid"/>
            <w14:bevel/>
          </w14:textOutline>
        </w:rPr>
        <w:t>5</w:t>
      </w:r>
      <w:r>
        <w:rPr>
          <w:rFonts w:ascii="Times New Roman" w:hAnsi="Times New Roman" w:eastAsia="宋体" w:cs="Times New Roman"/>
          <w:spacing w:val="8"/>
          <w:position w:val="1"/>
          <w:sz w:val="23"/>
          <w:szCs w:val="23"/>
          <w14:textOutline w14:w="4356" w14:cap="sq" w14:cmpd="sng" w14:algn="ctr">
            <w14:solidFill>
              <w14:srgbClr w14:val="000000"/>
            </w14:solidFill>
            <w14:prstDash w14:val="solid"/>
            <w14:bevel/>
          </w14:textOutline>
        </w:rPr>
        <w:t>、投标文件的修改和撤</w:t>
      </w:r>
      <w:r>
        <w:rPr>
          <w:rFonts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t>销</w:t>
      </w:r>
    </w:p>
    <w:p w14:paraId="5D1E4926">
      <w:pPr>
        <w:spacing w:before="25" w:line="228" w:lineRule="auto"/>
        <w:ind w:left="506"/>
        <w:rPr>
          <w:rFonts w:ascii="Times New Roman" w:hAnsi="Times New Roman" w:eastAsia="仿宋" w:cs="Times New Roman"/>
          <w:sz w:val="23"/>
          <w:szCs w:val="23"/>
        </w:rPr>
      </w:pPr>
      <w:r>
        <w:rPr>
          <w:rFonts w:ascii="Times New Roman" w:hAnsi="Times New Roman" w:eastAsia="仿宋" w:cs="Times New Roman"/>
          <w:spacing w:val="7"/>
          <w:sz w:val="23"/>
          <w:szCs w:val="23"/>
        </w:rPr>
        <w:t>1</w:t>
      </w:r>
      <w:r>
        <w:rPr>
          <w:rFonts w:hint="eastAsia" w:ascii="Times New Roman" w:hAnsi="Times New Roman" w:eastAsia="仿宋" w:cs="Times New Roman"/>
          <w:spacing w:val="7"/>
          <w:sz w:val="23"/>
          <w:szCs w:val="23"/>
        </w:rPr>
        <w:t>5</w:t>
      </w:r>
      <w:r>
        <w:rPr>
          <w:rFonts w:ascii="Times New Roman" w:hAnsi="Times New Roman" w:eastAsia="仿宋" w:cs="Times New Roman"/>
          <w:spacing w:val="7"/>
          <w:sz w:val="23"/>
          <w:szCs w:val="23"/>
        </w:rPr>
        <w:t>.1 投标人在上传投标文件后，可在规定的投标截止时间之前，进行修改或撤消</w:t>
      </w:r>
      <w:r>
        <w:rPr>
          <w:rFonts w:ascii="Times New Roman" w:hAnsi="Times New Roman" w:eastAsia="仿宋" w:cs="Times New Roman"/>
          <w:spacing w:val="2"/>
          <w:sz w:val="23"/>
          <w:szCs w:val="23"/>
        </w:rPr>
        <w:t>。</w:t>
      </w:r>
    </w:p>
    <w:p w14:paraId="4D8D17E1">
      <w:pPr>
        <w:spacing w:before="47" w:line="231" w:lineRule="auto"/>
        <w:ind w:left="506"/>
        <w:rPr>
          <w:rFonts w:ascii="Times New Roman" w:hAnsi="Times New Roman" w:eastAsia="仿宋" w:cs="Times New Roman"/>
          <w:sz w:val="23"/>
          <w:szCs w:val="23"/>
        </w:rPr>
      </w:pPr>
      <w:r>
        <w:rPr>
          <w:rFonts w:ascii="Times New Roman" w:hAnsi="Times New Roman" w:eastAsia="仿宋" w:cs="Times New Roman"/>
          <w:spacing w:val="8"/>
          <w:sz w:val="23"/>
          <w:szCs w:val="23"/>
        </w:rPr>
        <w:t>1</w:t>
      </w:r>
      <w:r>
        <w:rPr>
          <w:rFonts w:hint="eastAsia" w:ascii="Times New Roman" w:hAnsi="Times New Roman" w:eastAsia="仿宋" w:cs="Times New Roman"/>
          <w:spacing w:val="8"/>
          <w:sz w:val="23"/>
          <w:szCs w:val="23"/>
        </w:rPr>
        <w:t>5</w:t>
      </w:r>
      <w:r>
        <w:rPr>
          <w:rFonts w:ascii="Times New Roman" w:hAnsi="Times New Roman" w:eastAsia="仿宋" w:cs="Times New Roman"/>
          <w:spacing w:val="6"/>
          <w:sz w:val="23"/>
          <w:szCs w:val="23"/>
        </w:rPr>
        <w:t>.</w:t>
      </w:r>
      <w:r>
        <w:rPr>
          <w:rFonts w:hint="eastAsia" w:ascii="Times New Roman" w:hAnsi="Times New Roman" w:eastAsia="仿宋" w:cs="Times New Roman"/>
          <w:spacing w:val="4"/>
          <w:sz w:val="23"/>
          <w:szCs w:val="23"/>
        </w:rPr>
        <w:t>2</w:t>
      </w:r>
      <w:r>
        <w:rPr>
          <w:rFonts w:ascii="Times New Roman" w:hAnsi="Times New Roman" w:eastAsia="仿宋" w:cs="Times New Roman"/>
          <w:spacing w:val="4"/>
          <w:sz w:val="23"/>
          <w:szCs w:val="23"/>
        </w:rPr>
        <w:t xml:space="preserve"> 投标截止时间以后不得修改投标文件。</w:t>
      </w:r>
    </w:p>
    <w:p w14:paraId="6AD9426E">
      <w:pPr>
        <w:spacing w:before="46" w:line="228" w:lineRule="auto"/>
        <w:ind w:left="506"/>
        <w:rPr>
          <w:rFonts w:ascii="Times New Roman" w:hAnsi="Times New Roman" w:eastAsia="仿宋" w:cs="Times New Roman"/>
          <w:spacing w:val="6"/>
          <w:sz w:val="23"/>
          <w:szCs w:val="23"/>
        </w:rPr>
      </w:pPr>
      <w:r>
        <w:rPr>
          <w:rFonts w:ascii="Times New Roman" w:hAnsi="Times New Roman" w:eastAsia="仿宋" w:cs="Times New Roman"/>
          <w:spacing w:val="8"/>
          <w:sz w:val="23"/>
          <w:szCs w:val="23"/>
        </w:rPr>
        <w:t>1</w:t>
      </w:r>
      <w:r>
        <w:rPr>
          <w:rFonts w:hint="eastAsia" w:ascii="Times New Roman" w:hAnsi="Times New Roman" w:eastAsia="仿宋" w:cs="Times New Roman"/>
          <w:spacing w:val="8"/>
          <w:sz w:val="23"/>
          <w:szCs w:val="23"/>
        </w:rPr>
        <w:t>5</w:t>
      </w:r>
      <w:r>
        <w:rPr>
          <w:rFonts w:ascii="Times New Roman" w:hAnsi="Times New Roman" w:eastAsia="仿宋" w:cs="Times New Roman"/>
          <w:spacing w:val="8"/>
          <w:sz w:val="23"/>
          <w:szCs w:val="23"/>
        </w:rPr>
        <w:t>.</w:t>
      </w:r>
      <w:r>
        <w:rPr>
          <w:rFonts w:hint="eastAsia" w:ascii="Times New Roman" w:hAnsi="Times New Roman" w:eastAsia="仿宋" w:cs="Times New Roman"/>
          <w:spacing w:val="8"/>
          <w:sz w:val="23"/>
          <w:szCs w:val="23"/>
        </w:rPr>
        <w:t>3</w:t>
      </w:r>
      <w:r>
        <w:rPr>
          <w:rFonts w:ascii="Times New Roman" w:hAnsi="Times New Roman" w:eastAsia="仿宋" w:cs="Times New Roman"/>
          <w:spacing w:val="8"/>
          <w:sz w:val="23"/>
          <w:szCs w:val="23"/>
        </w:rPr>
        <w:t xml:space="preserve"> 投标人不得在开标后至投标有效期期满前撤销投标文件</w:t>
      </w:r>
      <w:r>
        <w:rPr>
          <w:rFonts w:ascii="Times New Roman" w:hAnsi="Times New Roman" w:eastAsia="仿宋" w:cs="Times New Roman"/>
          <w:spacing w:val="6"/>
          <w:sz w:val="23"/>
          <w:szCs w:val="23"/>
        </w:rPr>
        <w:t>。</w:t>
      </w:r>
    </w:p>
    <w:p w14:paraId="72A243D4">
      <w:pPr>
        <w:pStyle w:val="10"/>
        <w:ind w:left="840" w:hanging="420"/>
        <w:rPr>
          <w:rFonts w:eastAsiaTheme="minorEastAsia"/>
        </w:rPr>
      </w:pPr>
    </w:p>
    <w:p w14:paraId="561E2089">
      <w:pPr>
        <w:pStyle w:val="10"/>
        <w:ind w:left="840" w:hanging="420"/>
        <w:rPr>
          <w:rFonts w:eastAsiaTheme="minorEastAsia"/>
        </w:rPr>
      </w:pPr>
    </w:p>
    <w:p w14:paraId="4BD44E25">
      <w:pPr>
        <w:pStyle w:val="10"/>
        <w:ind w:left="0" w:leftChars="0" w:firstLine="0" w:firstLineChars="0"/>
        <w:rPr>
          <w:rFonts w:eastAsiaTheme="minorEastAsia"/>
        </w:rPr>
      </w:pPr>
    </w:p>
    <w:p w14:paraId="081DACC2">
      <w:pPr>
        <w:pStyle w:val="10"/>
        <w:ind w:left="840" w:hanging="420"/>
        <w:rPr>
          <w:rFonts w:eastAsiaTheme="minorEastAsia"/>
        </w:rPr>
      </w:pPr>
    </w:p>
    <w:p w14:paraId="5D18A38E">
      <w:pPr>
        <w:pStyle w:val="10"/>
        <w:ind w:left="840" w:hanging="420"/>
        <w:rPr>
          <w:rFonts w:eastAsiaTheme="minorEastAsia"/>
        </w:rPr>
      </w:pPr>
    </w:p>
    <w:p w14:paraId="7868CA61">
      <w:pPr>
        <w:pStyle w:val="10"/>
        <w:ind w:left="840" w:hanging="420"/>
        <w:rPr>
          <w:rFonts w:eastAsiaTheme="minorEastAsia"/>
        </w:rPr>
      </w:pPr>
    </w:p>
    <w:p w14:paraId="73F5FC40">
      <w:pPr>
        <w:pStyle w:val="10"/>
        <w:ind w:left="840" w:hanging="420"/>
        <w:rPr>
          <w:rFonts w:eastAsiaTheme="minorEastAsia"/>
        </w:rPr>
      </w:pPr>
    </w:p>
    <w:p w14:paraId="175D83AC">
      <w:pPr>
        <w:pStyle w:val="10"/>
        <w:ind w:left="840" w:hanging="420"/>
        <w:rPr>
          <w:rFonts w:eastAsiaTheme="minorEastAsia"/>
        </w:rPr>
      </w:pPr>
    </w:p>
    <w:p w14:paraId="5F3BBFBA">
      <w:pPr>
        <w:pStyle w:val="10"/>
        <w:ind w:left="840" w:hanging="420"/>
        <w:rPr>
          <w:rFonts w:eastAsiaTheme="minorEastAsia"/>
        </w:rPr>
      </w:pPr>
    </w:p>
    <w:p w14:paraId="39F36E37">
      <w:pPr>
        <w:rPr>
          <w:rFonts w:ascii="Times New Roman" w:hAnsi="Times New Roman" w:cs="Times New Roman"/>
        </w:rPr>
        <w:sectPr>
          <w:headerReference r:id="rId10" w:type="default"/>
          <w:pgSz w:w="11906" w:h="16839"/>
          <w:pgMar w:top="1113" w:right="1012" w:bottom="400" w:left="1418" w:header="878" w:footer="0" w:gutter="0"/>
          <w:cols w:equalWidth="0" w:num="1">
            <w:col w:w="9476"/>
          </w:cols>
        </w:sectPr>
      </w:pPr>
    </w:p>
    <w:p w14:paraId="5E56E884">
      <w:pPr>
        <w:spacing w:before="36" w:line="184" w:lineRule="auto"/>
        <w:rPr>
          <w:rFonts w:ascii="Times New Roman" w:hAnsi="Times New Roman" w:cs="Times New Roman"/>
          <w:sz w:val="17"/>
          <w:szCs w:val="17"/>
        </w:rPr>
      </w:pPr>
      <w:r>
        <w:rPr>
          <w:rFonts w:ascii="Times New Roman" w:hAnsi="Times New Roman" w:eastAsia="宋体" w:cs="Times New Roman"/>
          <w:i/>
          <w:iCs/>
          <w:spacing w:val="6"/>
          <w:sz w:val="18"/>
          <w:szCs w:val="18"/>
          <w14:textOutline w14:w="3263" w14:cap="sq" w14:cmpd="sng" w14:algn="ctr">
            <w14:solidFill>
              <w14:srgbClr w14:val="000000"/>
            </w14:solidFill>
            <w14:prstDash w14:val="solid"/>
            <w14:bevel/>
          </w14:textOutline>
        </w:rPr>
        <w:t>电</w:t>
      </w:r>
      <w:r>
        <w:rPr>
          <w:rFonts w:ascii="Times New Roman" w:hAnsi="Times New Roman" w:eastAsia="宋体" w:cs="Times New Roman"/>
          <w:i/>
          <w:iCs/>
          <w:spacing w:val="5"/>
          <w:sz w:val="18"/>
          <w:szCs w:val="18"/>
          <w14:textOutline w14:w="3263" w14:cap="sq" w14:cmpd="sng" w14:algn="ctr">
            <w14:solidFill>
              <w14:srgbClr w14:val="000000"/>
            </w14:solidFill>
            <w14:prstDash w14:val="solid"/>
            <w14:bevel/>
          </w14:textOutline>
        </w:rPr>
        <w:t>话</w:t>
      </w:r>
      <w:r>
        <w:rPr>
          <w:rFonts w:ascii="Times New Roman" w:hAnsi="Times New Roman" w:eastAsia="宋体" w:cs="Times New Roman"/>
          <w:i/>
          <w:iCs/>
          <w:spacing w:val="3"/>
          <w:sz w:val="18"/>
          <w:szCs w:val="18"/>
          <w14:textOutline w14:w="3263" w14:cap="sq" w14:cmpd="sng" w14:algn="ctr">
            <w14:solidFill>
              <w14:srgbClr w14:val="000000"/>
            </w14:solidFill>
            <w14:prstDash w14:val="solid"/>
            <w14:bevel/>
          </w14:textOutline>
        </w:rPr>
        <w:t>：</w:t>
      </w:r>
      <w:r>
        <w:rPr>
          <w:rFonts w:ascii="Times New Roman" w:hAnsi="Times New Roman" w:cs="Times New Roman"/>
          <w:b/>
          <w:bCs/>
          <w:i/>
          <w:iCs/>
          <w:spacing w:val="3"/>
          <w:sz w:val="17"/>
          <w:szCs w:val="17"/>
        </w:rPr>
        <w:t>0909-2312785</w:t>
      </w:r>
    </w:p>
    <w:p w14:paraId="307CB45F">
      <w:pPr>
        <w:spacing w:line="14" w:lineRule="auto"/>
        <w:rPr>
          <w:rFonts w:ascii="Times New Roman" w:hAnsi="Times New Roman" w:cs="Times New Roman"/>
          <w:sz w:val="2"/>
        </w:rPr>
      </w:pPr>
      <w:r>
        <w:rPr>
          <w:rFonts w:ascii="Times New Roman" w:hAnsi="Times New Roman" w:cs="Times New Roman"/>
          <w:sz w:val="2"/>
          <w:szCs w:val="2"/>
        </w:rPr>
        <w:br w:type="column"/>
      </w:r>
    </w:p>
    <w:p w14:paraId="67117013">
      <w:pPr>
        <w:spacing w:before="34" w:line="195" w:lineRule="auto"/>
        <w:rPr>
          <w:rFonts w:ascii="Times New Roman" w:hAnsi="Times New Roman" w:eastAsia="宋体" w:cs="Times New Roman"/>
          <w:sz w:val="17"/>
          <w:szCs w:val="17"/>
        </w:rPr>
      </w:pPr>
      <w:r>
        <w:rPr>
          <w:rFonts w:ascii="Times New Roman" w:hAnsi="Times New Roman" w:eastAsia="宋体" w:cs="Times New Roman"/>
          <w:spacing w:val="9"/>
          <w:sz w:val="17"/>
          <w:szCs w:val="17"/>
        </w:rPr>
        <w:t>第</w:t>
      </w:r>
      <w:r>
        <w:rPr>
          <w:rFonts w:ascii="Times New Roman" w:hAnsi="Times New Roman" w:eastAsia="宋体" w:cs="Times New Roman"/>
          <w:spacing w:val="5"/>
          <w:sz w:val="17"/>
          <w:szCs w:val="17"/>
        </w:rPr>
        <w:t xml:space="preserve"> </w:t>
      </w:r>
      <w:r>
        <w:rPr>
          <w:rFonts w:ascii="Times New Roman" w:hAnsi="Times New Roman" w:eastAsia="Times New Roman" w:cs="Times New Roman"/>
          <w:spacing w:val="5"/>
          <w:sz w:val="17"/>
          <w:szCs w:val="17"/>
        </w:rPr>
        <w:t xml:space="preserve">4  </w:t>
      </w:r>
      <w:r>
        <w:rPr>
          <w:rFonts w:ascii="Times New Roman" w:hAnsi="Times New Roman" w:eastAsia="宋体" w:cs="Times New Roman"/>
          <w:spacing w:val="5"/>
          <w:sz w:val="17"/>
          <w:szCs w:val="17"/>
        </w:rPr>
        <w:t>页 共</w:t>
      </w:r>
      <w:r>
        <w:rPr>
          <w:rFonts w:ascii="Times New Roman" w:hAnsi="Times New Roman" w:eastAsia="宋体" w:cs="Times New Roman"/>
          <w:spacing w:val="2"/>
          <w:sz w:val="17"/>
          <w:szCs w:val="17"/>
        </w:rPr>
        <w:t xml:space="preserve">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Times New Roman" w:cs="Times New Roman"/>
          <w:spacing w:val="5"/>
          <w:sz w:val="17"/>
          <w:szCs w:val="17"/>
        </w:rPr>
        <w:t xml:space="preserve">  </w:t>
      </w:r>
      <w:r>
        <w:rPr>
          <w:rFonts w:ascii="Times New Roman" w:hAnsi="Times New Roman" w:eastAsia="宋体" w:cs="Times New Roman"/>
          <w:spacing w:val="5"/>
          <w:sz w:val="17"/>
          <w:szCs w:val="17"/>
        </w:rPr>
        <w:t>页</w:t>
      </w:r>
    </w:p>
    <w:p w14:paraId="332F2153">
      <w:pPr>
        <w:spacing w:line="14" w:lineRule="auto"/>
        <w:rPr>
          <w:rFonts w:ascii="Times New Roman" w:hAnsi="Times New Roman" w:cs="Times New Roman"/>
          <w:sz w:val="2"/>
        </w:rPr>
      </w:pPr>
      <w:r>
        <w:rPr>
          <w:rFonts w:ascii="Times New Roman" w:hAnsi="Times New Roman" w:cs="Times New Roman"/>
          <w:sz w:val="2"/>
          <w:szCs w:val="2"/>
        </w:rPr>
        <w:br w:type="column"/>
      </w:r>
    </w:p>
    <w:p w14:paraId="574BA8F8">
      <w:pPr>
        <w:spacing w:before="35" w:line="184" w:lineRule="auto"/>
        <w:rPr>
          <w:rFonts w:ascii="Times New Roman" w:hAnsi="Times New Roman" w:eastAsia="宋体" w:cs="Times New Roman"/>
          <w:sz w:val="18"/>
          <w:szCs w:val="18"/>
        </w:rPr>
      </w:pPr>
      <w:r>
        <w:rPr>
          <w:rFonts w:ascii="Times New Roman" w:hAnsi="Times New Roman" w:eastAsia="宋体" w:cs="Times New Roman"/>
          <w:i/>
          <w:iCs/>
          <w:spacing w:val="7"/>
          <w:sz w:val="18"/>
          <w:szCs w:val="18"/>
          <w14:textOutline w14:w="3263" w14:cap="sq" w14:cmpd="sng" w14:algn="ctr">
            <w14:solidFill>
              <w14:srgbClr w14:val="000000"/>
            </w14:solidFill>
            <w14:prstDash w14:val="solid"/>
            <w14:bevel/>
          </w14:textOutline>
        </w:rPr>
        <w:t>博州政府采购中</w:t>
      </w:r>
      <w:r>
        <w:rPr>
          <w:rFonts w:ascii="Times New Roman" w:hAnsi="Times New Roman" w:eastAsia="宋体" w:cs="Times New Roman"/>
          <w:i/>
          <w:iCs/>
          <w:spacing w:val="5"/>
          <w:sz w:val="18"/>
          <w:szCs w:val="18"/>
          <w14:textOutline w14:w="3263" w14:cap="sq" w14:cmpd="sng" w14:algn="ctr">
            <w14:solidFill>
              <w14:srgbClr w14:val="000000"/>
            </w14:solidFill>
            <w14:prstDash w14:val="solid"/>
            <w14:bevel/>
          </w14:textOutline>
        </w:rPr>
        <w:t>心</w:t>
      </w:r>
    </w:p>
    <w:p w14:paraId="1E4EE082">
      <w:pPr>
        <w:rPr>
          <w:rFonts w:ascii="Times New Roman" w:hAnsi="Times New Roman" w:cs="Times New Roman"/>
        </w:rPr>
        <w:sectPr>
          <w:type w:val="continuous"/>
          <w:pgSz w:w="11906" w:h="16839"/>
          <w:pgMar w:top="1113" w:right="1012" w:bottom="400" w:left="1418" w:header="878" w:footer="0" w:gutter="0"/>
          <w:cols w:equalWidth="0" w:num="3">
            <w:col w:w="3866" w:space="100"/>
            <w:col w:w="3421" w:space="100"/>
            <w:col w:w="1990"/>
          </w:cols>
        </w:sectPr>
      </w:pPr>
    </w:p>
    <w:p w14:paraId="4E1BE900">
      <w:pPr>
        <w:pStyle w:val="10"/>
        <w:ind w:left="840" w:hanging="420"/>
        <w:rPr>
          <w:rFonts w:eastAsiaTheme="minorEastAsia"/>
        </w:rPr>
      </w:pPr>
    </w:p>
    <w:p w14:paraId="242012EC">
      <w:pPr>
        <w:spacing w:before="100" w:line="223" w:lineRule="auto"/>
        <w:ind w:left="2571"/>
        <w:outlineLvl w:val="1"/>
        <w:rPr>
          <w:rFonts w:ascii="Times New Roman" w:hAnsi="Times New Roman" w:eastAsia="宋体" w:cs="Times New Roman"/>
          <w:sz w:val="31"/>
          <w:szCs w:val="31"/>
        </w:rPr>
      </w:pPr>
      <w:bookmarkStart w:id="9" w:name="_Toc11072"/>
      <w:r>
        <w:rPr>
          <w:rFonts w:ascii="Times New Roman" w:hAnsi="Times New Roman" w:eastAsia="宋体" w:cs="Times New Roman"/>
          <w:spacing w:val="16"/>
          <w:sz w:val="31"/>
          <w:szCs w:val="31"/>
          <w14:textOutline w14:w="5791" w14:cap="sq" w14:cmpd="sng" w14:algn="ctr">
            <w14:solidFill>
              <w14:srgbClr w14:val="000000"/>
            </w14:solidFill>
            <w14:prstDash w14:val="solid"/>
            <w14:bevel/>
          </w14:textOutline>
        </w:rPr>
        <w:t>第</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五章</w:t>
      </w:r>
      <w:r>
        <w:rPr>
          <w:rFonts w:ascii="Times New Roman" w:hAnsi="Times New Roman" w:eastAsia="宋体" w:cs="Times New Roman"/>
          <w:spacing w:val="9"/>
          <w:sz w:val="31"/>
          <w:szCs w:val="31"/>
        </w:rPr>
        <w:t xml:space="preserve"> </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投标</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报价</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及</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保证金</w:t>
      </w:r>
      <w:bookmarkEnd w:id="9"/>
    </w:p>
    <w:p w14:paraId="04F4C61E">
      <w:pPr>
        <w:spacing w:before="160" w:line="309" w:lineRule="exact"/>
        <w:ind w:left="507"/>
        <w:rPr>
          <w:rFonts w:ascii="Times New Roman" w:hAnsi="Times New Roman" w:eastAsia="宋体" w:cs="Times New Roman"/>
          <w:color w:val="FF0000"/>
          <w:sz w:val="23"/>
          <w:szCs w:val="23"/>
        </w:rPr>
      </w:pPr>
      <w:r>
        <w:rPr>
          <w:rFonts w:ascii="Times New Roman" w:hAnsi="Times New Roman" w:eastAsia="宋体" w:cs="Times New Roman"/>
          <w:color w:val="FF0000"/>
          <w:spacing w:val="7"/>
          <w:position w:val="1"/>
          <w:sz w:val="23"/>
          <w:szCs w:val="23"/>
          <w14:textOutline w14:w="4356" w14:cap="sq" w14:cmpd="sng" w14:algn="ctr">
            <w14:solidFill>
              <w14:srgbClr w14:val="000000"/>
            </w14:solidFill>
            <w14:prstDash w14:val="solid"/>
            <w14:bevel/>
          </w14:textOutline>
        </w:rPr>
        <w:t>1</w:t>
      </w:r>
      <w:r>
        <w:rPr>
          <w:rFonts w:hint="eastAsia" w:ascii="Times New Roman" w:hAnsi="Times New Roman" w:eastAsia="宋体" w:cs="Times New Roman"/>
          <w:color w:val="FF0000"/>
          <w:spacing w:val="5"/>
          <w:position w:val="1"/>
          <w:sz w:val="23"/>
          <w:szCs w:val="23"/>
          <w14:textOutline w14:w="4356" w14:cap="sq" w14:cmpd="sng" w14:algn="ctr">
            <w14:solidFill>
              <w14:srgbClr w14:val="000000"/>
            </w14:solidFill>
            <w14:prstDash w14:val="solid"/>
            <w14:bevel/>
          </w14:textOutline>
        </w:rPr>
        <w:t>6</w:t>
      </w:r>
      <w:r>
        <w:rPr>
          <w:rFonts w:ascii="Times New Roman" w:hAnsi="Times New Roman" w:eastAsia="宋体" w:cs="Times New Roman"/>
          <w:color w:val="FF0000"/>
          <w:spacing w:val="5"/>
          <w:position w:val="1"/>
          <w:sz w:val="23"/>
          <w:szCs w:val="23"/>
          <w14:textOutline w14:w="4356" w14:cap="sq" w14:cmpd="sng" w14:algn="ctr">
            <w14:solidFill>
              <w14:srgbClr w14:val="000000"/>
            </w14:solidFill>
            <w14:prstDash w14:val="solid"/>
            <w14:bevel/>
          </w14:textOutline>
        </w:rPr>
        <w:t>、投标报价</w:t>
      </w:r>
    </w:p>
    <w:p w14:paraId="4A75B7A7">
      <w:pPr>
        <w:spacing w:before="2" w:line="267" w:lineRule="auto"/>
        <w:ind w:left="47" w:right="122" w:firstLine="459"/>
        <w:rPr>
          <w:rFonts w:ascii="Times New Roman" w:hAnsi="Times New Roman" w:eastAsia="仿宋" w:cs="Times New Roman"/>
          <w:color w:val="auto"/>
          <w:spacing w:val="10"/>
          <w:sz w:val="23"/>
          <w:szCs w:val="23"/>
        </w:rPr>
      </w:pPr>
      <w:r>
        <w:rPr>
          <w:rFonts w:ascii="Times New Roman" w:hAnsi="Times New Roman" w:eastAsia="仿宋" w:cs="Times New Roman"/>
          <w:color w:val="auto"/>
          <w:spacing w:val="10"/>
          <w:sz w:val="23"/>
          <w:szCs w:val="23"/>
        </w:rPr>
        <w:t>16.</w:t>
      </w:r>
      <w:r>
        <w:rPr>
          <w:rFonts w:hint="eastAsia" w:ascii="Times New Roman" w:hAnsi="Times New Roman" w:eastAsia="仿宋" w:cs="Times New Roman"/>
          <w:color w:val="auto"/>
          <w:spacing w:val="10"/>
          <w:sz w:val="23"/>
          <w:szCs w:val="23"/>
        </w:rPr>
        <w:t>1</w:t>
      </w:r>
      <w:r>
        <w:rPr>
          <w:rFonts w:ascii="Times New Roman" w:hAnsi="Times New Roman" w:eastAsia="仿宋" w:cs="Times New Roman"/>
          <w:color w:val="auto"/>
          <w:spacing w:val="10"/>
          <w:sz w:val="23"/>
          <w:szCs w:val="23"/>
        </w:rPr>
        <w:t xml:space="preserve"> </w:t>
      </w:r>
      <w:r>
        <w:rPr>
          <w:rFonts w:hint="eastAsia" w:ascii="Times New Roman" w:hAnsi="Times New Roman" w:eastAsia="仿宋" w:cs="Times New Roman"/>
          <w:color w:val="auto"/>
          <w:spacing w:val="10"/>
          <w:sz w:val="23"/>
          <w:szCs w:val="23"/>
        </w:rPr>
        <w:t>项目的中标价是固定价，在项目实施期间保持不变，并不因材料、机械、人工、安全等成本的变动而做任何调整。</w:t>
      </w:r>
    </w:p>
    <w:p w14:paraId="5FC8D24D">
      <w:pPr>
        <w:spacing w:before="2" w:line="267" w:lineRule="auto"/>
        <w:ind w:left="47" w:right="122" w:firstLine="459"/>
        <w:rPr>
          <w:rFonts w:ascii="Times New Roman" w:hAnsi="Times New Roman" w:eastAsia="仿宋" w:cs="Times New Roman"/>
          <w:color w:val="auto"/>
          <w:spacing w:val="10"/>
          <w:sz w:val="23"/>
          <w:szCs w:val="23"/>
        </w:rPr>
      </w:pPr>
      <w:r>
        <w:rPr>
          <w:rFonts w:hint="eastAsia" w:ascii="Times New Roman" w:hAnsi="Times New Roman" w:eastAsia="仿宋" w:cs="Times New Roman"/>
          <w:color w:val="auto"/>
          <w:spacing w:val="10"/>
          <w:sz w:val="23"/>
          <w:szCs w:val="23"/>
        </w:rPr>
        <w:t xml:space="preserve">16.2 </w:t>
      </w:r>
      <w:r>
        <w:rPr>
          <w:rFonts w:ascii="Times New Roman" w:hAnsi="Times New Roman" w:eastAsia="仿宋" w:cs="Times New Roman"/>
          <w:color w:val="auto"/>
          <w:spacing w:val="10"/>
          <w:sz w:val="23"/>
          <w:szCs w:val="23"/>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7D7311D">
      <w:pPr>
        <w:spacing w:before="2" w:line="267" w:lineRule="auto"/>
        <w:ind w:left="47" w:right="122" w:firstLine="459"/>
        <w:rPr>
          <w:rFonts w:ascii="Times New Roman" w:hAnsi="Times New Roman" w:eastAsia="仿宋" w:cs="Times New Roman"/>
          <w:spacing w:val="10"/>
          <w:sz w:val="23"/>
          <w:szCs w:val="23"/>
        </w:rPr>
      </w:pPr>
      <w:r>
        <w:rPr>
          <w:rFonts w:ascii="Times New Roman" w:hAnsi="Times New Roman" w:eastAsia="仿宋" w:cs="Times New Roman"/>
          <w:spacing w:val="10"/>
          <w:sz w:val="23"/>
          <w:szCs w:val="23"/>
        </w:rPr>
        <w:t>16.</w:t>
      </w:r>
      <w:r>
        <w:rPr>
          <w:rFonts w:hint="eastAsia" w:ascii="Times New Roman" w:hAnsi="Times New Roman" w:eastAsia="仿宋" w:cs="Times New Roman"/>
          <w:spacing w:val="10"/>
          <w:sz w:val="23"/>
          <w:szCs w:val="23"/>
        </w:rPr>
        <w:t>3</w:t>
      </w:r>
      <w:r>
        <w:rPr>
          <w:rFonts w:ascii="Times New Roman" w:hAnsi="Times New Roman" w:eastAsia="仿宋" w:cs="Times New Roman"/>
          <w:spacing w:val="10"/>
          <w:sz w:val="23"/>
          <w:szCs w:val="23"/>
        </w:rPr>
        <w:t xml:space="preserve">  投标报价单位为人民币元。</w:t>
      </w:r>
    </w:p>
    <w:p w14:paraId="2E5533CF">
      <w:pPr>
        <w:spacing w:before="45" w:line="303" w:lineRule="exact"/>
        <w:ind w:left="499"/>
        <w:rPr>
          <w:rFonts w:ascii="Times New Roman" w:hAnsi="Times New Roman" w:eastAsia="宋体" w:cs="Times New Roman"/>
          <w:sz w:val="23"/>
          <w:szCs w:val="23"/>
        </w:rPr>
      </w:pPr>
      <w:r>
        <w:rPr>
          <w:rFonts w:ascii="Times New Roman" w:hAnsi="Times New Roman" w:cs="Times New Roman"/>
          <w:b/>
          <w:bCs/>
          <w:spacing w:val="-1"/>
          <w:position w:val="1"/>
          <w:sz w:val="23"/>
          <w:szCs w:val="23"/>
        </w:rPr>
        <w:t>17</w:t>
      </w:r>
      <w:r>
        <w:rPr>
          <w:rFonts w:ascii="Times New Roman" w:hAnsi="Times New Roman" w:cs="Times New Roman"/>
          <w:spacing w:val="-1"/>
          <w:position w:val="1"/>
          <w:sz w:val="23"/>
          <w:szCs w:val="23"/>
        </w:rPr>
        <w:t xml:space="preserve"> </w:t>
      </w:r>
      <w:r>
        <w:rPr>
          <w:rFonts w:ascii="Times New Roman" w:hAnsi="Times New Roman" w:eastAsia="宋体" w:cs="Times New Roman"/>
          <w:spacing w:val="-1"/>
          <w:position w:val="1"/>
          <w:sz w:val="23"/>
          <w:szCs w:val="23"/>
          <w14:textOutline w14:w="4356" w14:cap="sq" w14:cmpd="sng" w14:algn="ctr">
            <w14:solidFill>
              <w14:srgbClr w14:val="000000"/>
            </w14:solidFill>
            <w14:prstDash w14:val="solid"/>
            <w14:bevel/>
          </w14:textOutline>
        </w:rPr>
        <w:t>、投标保证</w:t>
      </w:r>
      <w:r>
        <w:rPr>
          <w:rFonts w:ascii="Times New Roman" w:hAnsi="Times New Roman" w:eastAsia="宋体" w:cs="Times New Roman"/>
          <w:position w:val="1"/>
          <w:sz w:val="23"/>
          <w:szCs w:val="23"/>
          <w14:textOutline w14:w="4356" w14:cap="sq" w14:cmpd="sng" w14:algn="ctr">
            <w14:solidFill>
              <w14:srgbClr w14:val="000000"/>
            </w14:solidFill>
            <w14:prstDash w14:val="solid"/>
            <w14:bevel/>
          </w14:textOutline>
        </w:rPr>
        <w:t>金</w:t>
      </w:r>
    </w:p>
    <w:p w14:paraId="0F8EFE46">
      <w:pPr>
        <w:spacing w:before="31" w:line="226" w:lineRule="auto"/>
        <w:ind w:left="499"/>
        <w:rPr>
          <w:rFonts w:ascii="Times New Roman" w:hAnsi="Times New Roman" w:eastAsia="宋体" w:cs="Times New Roman"/>
          <w:sz w:val="23"/>
          <w:szCs w:val="23"/>
        </w:rPr>
      </w:pPr>
      <w:r>
        <w:rPr>
          <w:rFonts w:ascii="Times New Roman" w:hAnsi="Times New Roman" w:cs="Times New Roman"/>
          <w:b/>
          <w:bCs/>
          <w:spacing w:val="11"/>
          <w:sz w:val="23"/>
          <w:szCs w:val="23"/>
        </w:rPr>
        <w:t>1</w:t>
      </w:r>
      <w:r>
        <w:rPr>
          <w:rFonts w:ascii="Times New Roman" w:hAnsi="Times New Roman" w:cs="Times New Roman"/>
          <w:b/>
          <w:bCs/>
          <w:spacing w:val="6"/>
          <w:sz w:val="23"/>
          <w:szCs w:val="23"/>
        </w:rPr>
        <w:t>7.1</w:t>
      </w:r>
      <w:r>
        <w:rPr>
          <w:rFonts w:ascii="Times New Roman" w:hAnsi="Times New Roman" w:cs="Times New Roman"/>
          <w:spacing w:val="6"/>
          <w:sz w:val="23"/>
          <w:szCs w:val="23"/>
        </w:rPr>
        <w:t xml:space="preserve">  </w:t>
      </w: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本次</w:t>
      </w: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招标</w:t>
      </w: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免收</w:t>
      </w: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投标</w:t>
      </w: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保证金。</w:t>
      </w:r>
    </w:p>
    <w:p w14:paraId="069D120A">
      <w:pPr>
        <w:spacing w:before="52" w:line="308" w:lineRule="exact"/>
        <w:ind w:left="507"/>
        <w:rPr>
          <w:rFonts w:ascii="Times New Roman" w:hAnsi="Times New Roman" w:eastAsia="宋体" w:cs="Times New Roman"/>
          <w:sz w:val="23"/>
          <w:szCs w:val="23"/>
        </w:rPr>
      </w:pPr>
      <w:r>
        <w:rPr>
          <w:rFonts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t>18、履约保证</w:t>
      </w:r>
      <w:r>
        <w:rPr>
          <w:rFonts w:ascii="Times New Roman" w:hAnsi="Times New Roman" w:eastAsia="宋体" w:cs="Times New Roman"/>
          <w:spacing w:val="5"/>
          <w:position w:val="1"/>
          <w:sz w:val="23"/>
          <w:szCs w:val="23"/>
          <w14:textOutline w14:w="4356" w14:cap="sq" w14:cmpd="sng" w14:algn="ctr">
            <w14:solidFill>
              <w14:srgbClr w14:val="000000"/>
            </w14:solidFill>
            <w14:prstDash w14:val="solid"/>
            <w14:bevel/>
          </w14:textOutline>
        </w:rPr>
        <w:t>金</w:t>
      </w:r>
    </w:p>
    <w:p w14:paraId="13FCE89E">
      <w:pPr>
        <w:spacing w:before="2" w:line="266" w:lineRule="auto"/>
        <w:ind w:left="20" w:right="122" w:firstLine="486"/>
        <w:rPr>
          <w:rFonts w:eastAsiaTheme="minorEastAsia"/>
        </w:rPr>
      </w:pPr>
      <w:r>
        <w:rPr>
          <w:rFonts w:ascii="Times New Roman" w:hAnsi="Times New Roman" w:eastAsia="仿宋" w:cs="Times New Roman"/>
          <w:spacing w:val="10"/>
          <w:sz w:val="23"/>
          <w:szCs w:val="23"/>
        </w:rPr>
        <w:t>18.1  中标人应当以支票、汇票、本票、或者金融机构、担保机构出具的保函等非现金形式向采购人交纳履约保证金；</w:t>
      </w:r>
    </w:p>
    <w:p w14:paraId="26F11FA9">
      <w:pPr>
        <w:pStyle w:val="10"/>
        <w:ind w:left="840" w:hanging="420"/>
        <w:rPr>
          <w:rFonts w:eastAsiaTheme="minorEastAsia"/>
        </w:rPr>
      </w:pPr>
    </w:p>
    <w:p w14:paraId="5E3EE5FC">
      <w:pPr>
        <w:pStyle w:val="10"/>
        <w:ind w:left="840" w:hanging="420"/>
        <w:rPr>
          <w:rFonts w:eastAsiaTheme="minorEastAsia"/>
        </w:rPr>
      </w:pPr>
    </w:p>
    <w:p w14:paraId="0E0A4E0E">
      <w:pPr>
        <w:pStyle w:val="10"/>
        <w:ind w:left="840" w:hanging="420"/>
        <w:rPr>
          <w:rFonts w:eastAsiaTheme="minorEastAsia"/>
        </w:rPr>
      </w:pPr>
    </w:p>
    <w:p w14:paraId="1438EE06">
      <w:pPr>
        <w:pStyle w:val="10"/>
        <w:ind w:left="840" w:hanging="420"/>
        <w:rPr>
          <w:rFonts w:eastAsiaTheme="minorEastAsia"/>
        </w:rPr>
      </w:pPr>
    </w:p>
    <w:p w14:paraId="6E735268">
      <w:pPr>
        <w:pStyle w:val="10"/>
        <w:ind w:left="840" w:hanging="420"/>
        <w:rPr>
          <w:rFonts w:eastAsiaTheme="minorEastAsia"/>
        </w:rPr>
      </w:pPr>
    </w:p>
    <w:p w14:paraId="06CC0E5A">
      <w:pPr>
        <w:pStyle w:val="10"/>
        <w:ind w:left="840" w:hanging="420"/>
        <w:rPr>
          <w:rFonts w:eastAsiaTheme="minorEastAsia"/>
        </w:rPr>
      </w:pPr>
    </w:p>
    <w:p w14:paraId="22D74A61">
      <w:pPr>
        <w:pStyle w:val="10"/>
        <w:ind w:left="840" w:hanging="420"/>
        <w:rPr>
          <w:rFonts w:eastAsiaTheme="minorEastAsia"/>
        </w:rPr>
      </w:pPr>
    </w:p>
    <w:p w14:paraId="61C43AC2">
      <w:pPr>
        <w:pStyle w:val="10"/>
        <w:ind w:left="840" w:hanging="420"/>
        <w:rPr>
          <w:rFonts w:eastAsiaTheme="minorEastAsia"/>
        </w:rPr>
      </w:pPr>
    </w:p>
    <w:p w14:paraId="5733275F">
      <w:pPr>
        <w:pStyle w:val="10"/>
        <w:ind w:left="840" w:hanging="420"/>
        <w:rPr>
          <w:rFonts w:eastAsiaTheme="minorEastAsia"/>
        </w:rPr>
      </w:pPr>
    </w:p>
    <w:p w14:paraId="2629C036">
      <w:pPr>
        <w:pStyle w:val="10"/>
        <w:ind w:left="840" w:hanging="420"/>
        <w:rPr>
          <w:rFonts w:eastAsiaTheme="minorEastAsia"/>
        </w:rPr>
      </w:pPr>
    </w:p>
    <w:p w14:paraId="695E1441">
      <w:pPr>
        <w:pStyle w:val="10"/>
        <w:ind w:left="840" w:hanging="420"/>
        <w:rPr>
          <w:rFonts w:eastAsiaTheme="minorEastAsia"/>
        </w:rPr>
      </w:pPr>
    </w:p>
    <w:p w14:paraId="7AB9D926">
      <w:pPr>
        <w:pStyle w:val="10"/>
        <w:ind w:left="840" w:hanging="420"/>
        <w:rPr>
          <w:rFonts w:eastAsiaTheme="minorEastAsia"/>
        </w:rPr>
      </w:pPr>
    </w:p>
    <w:p w14:paraId="0D285626">
      <w:pPr>
        <w:pStyle w:val="10"/>
        <w:ind w:left="840" w:hanging="420"/>
        <w:rPr>
          <w:rFonts w:eastAsiaTheme="minorEastAsia"/>
        </w:rPr>
      </w:pPr>
    </w:p>
    <w:p w14:paraId="7F1A3405">
      <w:pPr>
        <w:pStyle w:val="10"/>
        <w:ind w:left="840" w:hanging="420"/>
        <w:rPr>
          <w:rFonts w:eastAsiaTheme="minorEastAsia"/>
        </w:rPr>
      </w:pPr>
    </w:p>
    <w:p w14:paraId="713C6370">
      <w:pPr>
        <w:pStyle w:val="10"/>
        <w:ind w:left="840" w:hanging="420"/>
        <w:rPr>
          <w:rFonts w:eastAsiaTheme="minorEastAsia"/>
        </w:rPr>
      </w:pPr>
    </w:p>
    <w:p w14:paraId="202B10AF">
      <w:pPr>
        <w:pStyle w:val="10"/>
        <w:ind w:left="840" w:hanging="420"/>
        <w:rPr>
          <w:rFonts w:eastAsiaTheme="minorEastAsia"/>
        </w:rPr>
      </w:pPr>
    </w:p>
    <w:p w14:paraId="657C7172">
      <w:pPr>
        <w:pStyle w:val="10"/>
        <w:ind w:left="840" w:hanging="420"/>
        <w:rPr>
          <w:rFonts w:eastAsiaTheme="minorEastAsia"/>
        </w:rPr>
      </w:pPr>
    </w:p>
    <w:p w14:paraId="788F243F">
      <w:pPr>
        <w:pStyle w:val="10"/>
        <w:ind w:left="840" w:hanging="420"/>
        <w:rPr>
          <w:rFonts w:eastAsiaTheme="minorEastAsia"/>
        </w:rPr>
      </w:pPr>
    </w:p>
    <w:p w14:paraId="6618FF26">
      <w:pPr>
        <w:pStyle w:val="10"/>
        <w:ind w:left="840" w:hanging="420"/>
        <w:rPr>
          <w:rFonts w:eastAsiaTheme="minorEastAsia"/>
        </w:rPr>
      </w:pPr>
    </w:p>
    <w:p w14:paraId="4EECE96C">
      <w:pPr>
        <w:pStyle w:val="10"/>
        <w:ind w:left="840" w:hanging="420"/>
        <w:rPr>
          <w:rFonts w:eastAsiaTheme="minorEastAsia"/>
        </w:rPr>
      </w:pPr>
    </w:p>
    <w:p w14:paraId="27CF27D0">
      <w:pPr>
        <w:pStyle w:val="10"/>
        <w:ind w:left="840" w:hanging="420"/>
        <w:rPr>
          <w:rFonts w:eastAsiaTheme="minorEastAsia"/>
        </w:rPr>
      </w:pPr>
    </w:p>
    <w:p w14:paraId="770001A7">
      <w:pPr>
        <w:pStyle w:val="10"/>
        <w:ind w:left="840" w:hanging="420"/>
        <w:rPr>
          <w:rFonts w:eastAsiaTheme="minorEastAsia"/>
        </w:rPr>
      </w:pPr>
    </w:p>
    <w:p w14:paraId="6D50388A">
      <w:pPr>
        <w:pStyle w:val="10"/>
        <w:ind w:left="840" w:hanging="420"/>
        <w:rPr>
          <w:rFonts w:eastAsiaTheme="minorEastAsia"/>
        </w:rPr>
      </w:pPr>
    </w:p>
    <w:p w14:paraId="6FB628A4">
      <w:pPr>
        <w:pStyle w:val="10"/>
        <w:ind w:left="840" w:hanging="420"/>
        <w:rPr>
          <w:rFonts w:eastAsiaTheme="minorEastAsia"/>
        </w:rPr>
      </w:pPr>
    </w:p>
    <w:p w14:paraId="39CF3774">
      <w:pPr>
        <w:pStyle w:val="10"/>
        <w:ind w:left="840" w:hanging="420"/>
        <w:rPr>
          <w:rFonts w:eastAsiaTheme="minorEastAsia"/>
        </w:rPr>
      </w:pPr>
    </w:p>
    <w:p w14:paraId="1D4B4D58">
      <w:pPr>
        <w:pStyle w:val="10"/>
        <w:ind w:left="840" w:hanging="420"/>
        <w:rPr>
          <w:rFonts w:eastAsiaTheme="minorEastAsia"/>
        </w:rPr>
      </w:pPr>
    </w:p>
    <w:p w14:paraId="5EFE14EA">
      <w:pPr>
        <w:pStyle w:val="10"/>
        <w:ind w:left="840" w:hanging="420"/>
        <w:rPr>
          <w:rFonts w:eastAsiaTheme="minorEastAsia"/>
        </w:rPr>
      </w:pPr>
    </w:p>
    <w:p w14:paraId="01707E44">
      <w:pPr>
        <w:pStyle w:val="10"/>
        <w:ind w:left="840" w:hanging="420"/>
        <w:rPr>
          <w:rFonts w:eastAsiaTheme="minorEastAsia"/>
        </w:rPr>
      </w:pPr>
    </w:p>
    <w:p w14:paraId="6F96AEDC">
      <w:pPr>
        <w:pStyle w:val="10"/>
        <w:ind w:left="840" w:hanging="420"/>
        <w:rPr>
          <w:rFonts w:eastAsiaTheme="minorEastAsia"/>
        </w:rPr>
      </w:pPr>
    </w:p>
    <w:p w14:paraId="6B30F11E">
      <w:pPr>
        <w:pStyle w:val="10"/>
        <w:ind w:left="840" w:hanging="420"/>
        <w:rPr>
          <w:rFonts w:eastAsiaTheme="minorEastAsia"/>
        </w:rPr>
      </w:pPr>
    </w:p>
    <w:p w14:paraId="541998B8">
      <w:pPr>
        <w:pStyle w:val="10"/>
        <w:ind w:left="840" w:hanging="420"/>
        <w:rPr>
          <w:rFonts w:eastAsiaTheme="minorEastAsia"/>
        </w:rPr>
      </w:pPr>
    </w:p>
    <w:p w14:paraId="5232E92F">
      <w:pPr>
        <w:rPr>
          <w:rFonts w:ascii="Times New Roman" w:hAnsi="Times New Roman" w:cs="Times New Roman"/>
        </w:rPr>
      </w:pPr>
    </w:p>
    <w:p w14:paraId="309D5974">
      <w:pPr>
        <w:spacing w:line="57" w:lineRule="auto"/>
        <w:rPr>
          <w:rFonts w:ascii="Times New Roman" w:hAnsi="Times New Roman" w:cs="Times New Roman"/>
          <w:sz w:val="2"/>
        </w:rPr>
      </w:pPr>
    </w:p>
    <w:p w14:paraId="29C745C4">
      <w:pPr>
        <w:rPr>
          <w:rFonts w:ascii="Times New Roman" w:hAnsi="Times New Roman" w:cs="Times New Roman"/>
        </w:rPr>
        <w:sectPr>
          <w:headerReference r:id="rId11" w:type="default"/>
          <w:pgSz w:w="11906" w:h="16839"/>
          <w:pgMar w:top="1113" w:right="1012" w:bottom="400" w:left="1418" w:header="878" w:footer="0" w:gutter="0"/>
          <w:cols w:equalWidth="0" w:num="1">
            <w:col w:w="9476"/>
          </w:cols>
        </w:sectPr>
      </w:pPr>
    </w:p>
    <w:p w14:paraId="5AD85551">
      <w:pPr>
        <w:spacing w:before="36" w:line="184" w:lineRule="auto"/>
        <w:ind w:left="20"/>
        <w:rPr>
          <w:rFonts w:ascii="Times New Roman" w:hAnsi="Times New Roman" w:cs="Times New Roman"/>
          <w:sz w:val="17"/>
          <w:szCs w:val="17"/>
        </w:rPr>
      </w:pPr>
      <w:r>
        <w:rPr>
          <w:rFonts w:ascii="Times New Roman" w:hAnsi="Times New Roman" w:eastAsia="宋体" w:cs="Times New Roman"/>
          <w:i/>
          <w:iCs/>
          <w:spacing w:val="6"/>
          <w:sz w:val="18"/>
          <w:szCs w:val="18"/>
          <w14:textOutline w14:w="3263" w14:cap="sq" w14:cmpd="sng" w14:algn="ctr">
            <w14:solidFill>
              <w14:srgbClr w14:val="000000"/>
            </w14:solidFill>
            <w14:prstDash w14:val="solid"/>
            <w14:bevel/>
          </w14:textOutline>
        </w:rPr>
        <w:t>电</w:t>
      </w:r>
      <w:r>
        <w:rPr>
          <w:rFonts w:ascii="Times New Roman" w:hAnsi="Times New Roman" w:eastAsia="宋体" w:cs="Times New Roman"/>
          <w:i/>
          <w:iCs/>
          <w:spacing w:val="5"/>
          <w:sz w:val="18"/>
          <w:szCs w:val="18"/>
          <w14:textOutline w14:w="3263" w14:cap="sq" w14:cmpd="sng" w14:algn="ctr">
            <w14:solidFill>
              <w14:srgbClr w14:val="000000"/>
            </w14:solidFill>
            <w14:prstDash w14:val="solid"/>
            <w14:bevel/>
          </w14:textOutline>
        </w:rPr>
        <w:t>话</w:t>
      </w:r>
      <w:r>
        <w:rPr>
          <w:rFonts w:ascii="Times New Roman" w:hAnsi="Times New Roman" w:eastAsia="宋体" w:cs="Times New Roman"/>
          <w:i/>
          <w:iCs/>
          <w:spacing w:val="3"/>
          <w:sz w:val="18"/>
          <w:szCs w:val="18"/>
          <w14:textOutline w14:w="3263" w14:cap="sq" w14:cmpd="sng" w14:algn="ctr">
            <w14:solidFill>
              <w14:srgbClr w14:val="000000"/>
            </w14:solidFill>
            <w14:prstDash w14:val="solid"/>
            <w14:bevel/>
          </w14:textOutline>
        </w:rPr>
        <w:t>：</w:t>
      </w:r>
      <w:r>
        <w:rPr>
          <w:rFonts w:ascii="Times New Roman" w:hAnsi="Times New Roman" w:cs="Times New Roman"/>
          <w:b/>
          <w:bCs/>
          <w:i/>
          <w:iCs/>
          <w:spacing w:val="3"/>
          <w:sz w:val="17"/>
          <w:szCs w:val="17"/>
        </w:rPr>
        <w:t>0909-2312785</w:t>
      </w:r>
    </w:p>
    <w:p w14:paraId="602FE7DC">
      <w:pPr>
        <w:spacing w:line="14" w:lineRule="auto"/>
        <w:rPr>
          <w:rFonts w:ascii="Times New Roman" w:hAnsi="Times New Roman" w:cs="Times New Roman"/>
          <w:sz w:val="2"/>
        </w:rPr>
      </w:pPr>
      <w:r>
        <w:rPr>
          <w:rFonts w:ascii="Times New Roman" w:hAnsi="Times New Roman" w:cs="Times New Roman"/>
          <w:sz w:val="2"/>
          <w:szCs w:val="2"/>
        </w:rPr>
        <w:br w:type="column"/>
      </w:r>
    </w:p>
    <w:p w14:paraId="2593BC91">
      <w:pPr>
        <w:spacing w:before="34" w:line="195" w:lineRule="auto"/>
        <w:rPr>
          <w:rFonts w:ascii="Times New Roman" w:hAnsi="Times New Roman" w:eastAsia="宋体" w:cs="Times New Roman"/>
          <w:sz w:val="17"/>
          <w:szCs w:val="17"/>
        </w:rPr>
      </w:pPr>
      <w:r>
        <w:rPr>
          <w:rFonts w:ascii="Times New Roman" w:hAnsi="Times New Roman" w:eastAsia="宋体" w:cs="Times New Roman"/>
          <w:spacing w:val="9"/>
          <w:sz w:val="17"/>
          <w:szCs w:val="17"/>
        </w:rPr>
        <w:t>第</w:t>
      </w:r>
      <w:r>
        <w:rPr>
          <w:rFonts w:ascii="Times New Roman" w:hAnsi="Times New Roman" w:eastAsia="宋体" w:cs="Times New Roman"/>
          <w:spacing w:val="5"/>
          <w:sz w:val="17"/>
          <w:szCs w:val="17"/>
        </w:rPr>
        <w:t xml:space="preserve"> </w:t>
      </w:r>
      <w:r>
        <w:rPr>
          <w:rFonts w:hint="eastAsia" w:ascii="Times New Roman" w:hAnsi="Times New Roman" w:cs="Times New Roman" w:eastAsiaTheme="minorEastAsia"/>
          <w:spacing w:val="5"/>
          <w:sz w:val="17"/>
          <w:szCs w:val="17"/>
        </w:rPr>
        <w:t>5</w:t>
      </w:r>
      <w:r>
        <w:rPr>
          <w:rFonts w:ascii="Times New Roman" w:hAnsi="Times New Roman" w:eastAsia="Times New Roman" w:cs="Times New Roman"/>
          <w:spacing w:val="5"/>
          <w:sz w:val="17"/>
          <w:szCs w:val="17"/>
        </w:rPr>
        <w:t xml:space="preserve">  </w:t>
      </w:r>
      <w:r>
        <w:rPr>
          <w:rFonts w:ascii="Times New Roman" w:hAnsi="Times New Roman" w:eastAsia="宋体" w:cs="Times New Roman"/>
          <w:spacing w:val="5"/>
          <w:sz w:val="17"/>
          <w:szCs w:val="17"/>
        </w:rPr>
        <w:t>页 共</w:t>
      </w:r>
      <w:r>
        <w:rPr>
          <w:rFonts w:ascii="Times New Roman" w:hAnsi="Times New Roman" w:eastAsia="宋体" w:cs="Times New Roman"/>
          <w:spacing w:val="2"/>
          <w:sz w:val="17"/>
          <w:szCs w:val="17"/>
        </w:rPr>
        <w:t xml:space="preserve">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Times New Roman" w:cs="Times New Roman"/>
          <w:spacing w:val="5"/>
          <w:sz w:val="17"/>
          <w:szCs w:val="17"/>
        </w:rPr>
        <w:t xml:space="preserve"> </w:t>
      </w:r>
      <w:r>
        <w:rPr>
          <w:rFonts w:ascii="Times New Roman" w:hAnsi="Times New Roman" w:eastAsia="宋体" w:cs="Times New Roman"/>
          <w:spacing w:val="5"/>
          <w:sz w:val="17"/>
          <w:szCs w:val="17"/>
        </w:rPr>
        <w:t>页</w:t>
      </w:r>
    </w:p>
    <w:p w14:paraId="330CC022">
      <w:pPr>
        <w:spacing w:line="14" w:lineRule="auto"/>
        <w:rPr>
          <w:rFonts w:ascii="Times New Roman" w:hAnsi="Times New Roman" w:cs="Times New Roman"/>
          <w:sz w:val="2"/>
        </w:rPr>
      </w:pPr>
      <w:r>
        <w:rPr>
          <w:rFonts w:ascii="Times New Roman" w:hAnsi="Times New Roman" w:cs="Times New Roman"/>
          <w:sz w:val="2"/>
          <w:szCs w:val="2"/>
        </w:rPr>
        <w:br w:type="column"/>
      </w:r>
    </w:p>
    <w:p w14:paraId="3293D9C9">
      <w:pPr>
        <w:spacing w:before="35" w:line="184" w:lineRule="auto"/>
        <w:rPr>
          <w:rFonts w:ascii="Times New Roman" w:hAnsi="Times New Roman" w:eastAsia="宋体" w:cs="Times New Roman"/>
          <w:sz w:val="18"/>
          <w:szCs w:val="18"/>
        </w:rPr>
      </w:pPr>
      <w:r>
        <w:rPr>
          <w:rFonts w:ascii="Times New Roman" w:hAnsi="Times New Roman" w:eastAsia="宋体" w:cs="Times New Roman"/>
          <w:i/>
          <w:iCs/>
          <w:spacing w:val="7"/>
          <w:sz w:val="18"/>
          <w:szCs w:val="18"/>
          <w14:textOutline w14:w="3263" w14:cap="sq" w14:cmpd="sng" w14:algn="ctr">
            <w14:solidFill>
              <w14:srgbClr w14:val="000000"/>
            </w14:solidFill>
            <w14:prstDash w14:val="solid"/>
            <w14:bevel/>
          </w14:textOutline>
        </w:rPr>
        <w:t>博州政府采购中</w:t>
      </w:r>
      <w:r>
        <w:rPr>
          <w:rFonts w:ascii="Times New Roman" w:hAnsi="Times New Roman" w:eastAsia="宋体" w:cs="Times New Roman"/>
          <w:i/>
          <w:iCs/>
          <w:spacing w:val="5"/>
          <w:sz w:val="18"/>
          <w:szCs w:val="18"/>
          <w14:textOutline w14:w="3263" w14:cap="sq" w14:cmpd="sng" w14:algn="ctr">
            <w14:solidFill>
              <w14:srgbClr w14:val="000000"/>
            </w14:solidFill>
            <w14:prstDash w14:val="solid"/>
            <w14:bevel/>
          </w14:textOutline>
        </w:rPr>
        <w:t>心</w:t>
      </w:r>
    </w:p>
    <w:p w14:paraId="39115E12">
      <w:pPr>
        <w:rPr>
          <w:rFonts w:ascii="Times New Roman" w:hAnsi="Times New Roman" w:cs="Times New Roman"/>
        </w:rPr>
        <w:sectPr>
          <w:type w:val="continuous"/>
          <w:pgSz w:w="11906" w:h="16839"/>
          <w:pgMar w:top="1113" w:right="1012" w:bottom="400" w:left="1418" w:header="878" w:footer="0" w:gutter="0"/>
          <w:cols w:equalWidth="0" w:num="3">
            <w:col w:w="3866" w:space="100"/>
            <w:col w:w="3421" w:space="100"/>
            <w:col w:w="1990"/>
          </w:cols>
        </w:sectPr>
      </w:pPr>
    </w:p>
    <w:p w14:paraId="0FD23767">
      <w:pPr>
        <w:spacing w:line="252" w:lineRule="auto"/>
        <w:rPr>
          <w:rFonts w:ascii="Times New Roman" w:hAnsi="Times New Roman" w:cs="Times New Roman"/>
        </w:rPr>
      </w:pPr>
    </w:p>
    <w:p w14:paraId="6E1382F3">
      <w:pPr>
        <w:numPr>
          <w:ilvl w:val="0"/>
          <w:numId w:val="3"/>
        </w:numPr>
        <w:spacing w:before="114" w:line="224" w:lineRule="auto"/>
        <w:ind w:left="2249"/>
        <w:outlineLvl w:val="0"/>
        <w:rPr>
          <w:rFonts w:ascii="Times New Roman" w:hAnsi="Times New Roman" w:eastAsia="宋体" w:cs="Times New Roman"/>
          <w:spacing w:val="-1"/>
          <w:sz w:val="28"/>
          <w:szCs w:val="28"/>
          <w14:textOutline w14:w="5105" w14:cap="sq" w14:cmpd="sng" w14:algn="ctr">
            <w14:solidFill>
              <w14:srgbClr w14:val="000000"/>
            </w14:solidFill>
            <w14:prstDash w14:val="solid"/>
            <w14:bevel/>
          </w14:textOutline>
        </w:rPr>
      </w:pPr>
      <w:bookmarkStart w:id="10" w:name="_Toc23616"/>
      <w:r>
        <w:rPr>
          <w:rFonts w:ascii="Times New Roman" w:hAnsi="Times New Roman" w:eastAsia="宋体" w:cs="Times New Roman"/>
          <w:spacing w:val="11"/>
          <w:sz w:val="35"/>
          <w:szCs w:val="35"/>
          <w14:textOutline w14:w="6540" w14:cap="sq" w14:cmpd="sng" w14:algn="ctr">
            <w14:solidFill>
              <w14:srgbClr w14:val="000000"/>
            </w14:solidFill>
            <w14:prstDash w14:val="solid"/>
            <w14:bevel/>
          </w14:textOutline>
        </w:rPr>
        <w:t>采购需求及商务要求</w:t>
      </w:r>
      <w:bookmarkEnd w:id="10"/>
    </w:p>
    <w:p w14:paraId="62012A19">
      <w:pPr>
        <w:numPr>
          <w:ilvl w:val="0"/>
          <w:numId w:val="4"/>
        </w:numPr>
        <w:spacing w:before="101" w:line="228" w:lineRule="auto"/>
        <w:jc w:val="center"/>
        <w:outlineLvl w:val="1"/>
      </w:pPr>
      <w:bookmarkStart w:id="11" w:name="_Toc13929"/>
      <w:r>
        <w:rPr>
          <w:rFonts w:ascii="Times New Roman" w:hAnsi="Times New Roman" w:eastAsia="仿宋" w:cs="Times New Roman"/>
          <w:spacing w:val="7"/>
          <w:sz w:val="31"/>
          <w:szCs w:val="31"/>
          <w14:textOutline w14:w="5791" w14:cap="sq" w14:cmpd="sng" w14:algn="ctr">
            <w14:solidFill>
              <w14:srgbClr w14:val="000000"/>
            </w14:solidFill>
            <w14:prstDash w14:val="solid"/>
            <w14:bevel/>
          </w14:textOutline>
        </w:rPr>
        <w:t>采购需求</w:t>
      </w:r>
      <w:bookmarkEnd w:id="11"/>
      <w:bookmarkStart w:id="12" w:name="_Toc6040"/>
    </w:p>
    <w:p w14:paraId="433C3076">
      <w:pPr>
        <w:pStyle w:val="41"/>
        <w:numPr>
          <w:ilvl w:val="0"/>
          <w:numId w:val="5"/>
        </w:numPr>
        <w:spacing w:line="360" w:lineRule="auto"/>
        <w:ind w:firstLineChars="0"/>
        <w:rPr>
          <w:rStyle w:val="49"/>
          <w:rFonts w:ascii="宋体" w:hAnsi="宋体" w:eastAsia="宋体"/>
          <w:b/>
          <w:bCs/>
          <w:sz w:val="24"/>
          <w:szCs w:val="24"/>
        </w:rPr>
      </w:pPr>
      <w:r>
        <w:rPr>
          <w:rStyle w:val="49"/>
          <w:rFonts w:hint="eastAsia" w:ascii="宋体" w:hAnsi="宋体" w:eastAsia="宋体"/>
          <w:b/>
          <w:bCs/>
          <w:sz w:val="24"/>
          <w:szCs w:val="24"/>
        </w:rPr>
        <w:t>项目基本情况</w:t>
      </w:r>
      <w:r>
        <w:rPr>
          <w:rStyle w:val="49"/>
          <w:rFonts w:hint="eastAsia" w:ascii="宋体" w:hAnsi="宋体"/>
          <w:b/>
          <w:bCs/>
          <w:sz w:val="24"/>
          <w:szCs w:val="24"/>
          <w:lang w:eastAsia="zh-CN"/>
        </w:rPr>
        <w:t>：</w:t>
      </w:r>
    </w:p>
    <w:p w14:paraId="44C790B0">
      <w:pPr>
        <w:pStyle w:val="9"/>
        <w:pageBreakBefore w:val="0"/>
        <w:wordWrap/>
        <w:overflowPunct/>
        <w:topLinePunct w:val="0"/>
        <w:bidi w:val="0"/>
        <w:spacing w:line="500" w:lineRule="exact"/>
        <w:ind w:left="0" w:leftChars="0" w:firstLine="320" w:firstLineChars="100"/>
      </w:pPr>
      <w:r>
        <w:t>通过博州地区检验结果汇聚共享平台项目的建设，实现不同机构之间检验结果的汇聚、共享，预期目标如下：</w:t>
      </w:r>
    </w:p>
    <w:p w14:paraId="028464DE">
      <w:pPr>
        <w:pStyle w:val="9"/>
        <w:pageBreakBefore w:val="0"/>
        <w:numPr>
          <w:ilvl w:val="0"/>
          <w:numId w:val="2"/>
        </w:numPr>
        <w:wordWrap/>
        <w:overflowPunct/>
        <w:topLinePunct w:val="0"/>
        <w:bidi w:val="0"/>
        <w:spacing w:line="500" w:lineRule="exact"/>
        <w:ind w:left="0" w:leftChars="0" w:firstLine="480" w:firstLineChars="0"/>
        <w:rPr>
          <w:b w:val="0"/>
        </w:rPr>
      </w:pPr>
      <w:r>
        <w:t>增强数据整合和管理能力，汇聚全市2级以上公立医院</w:t>
      </w:r>
      <w:r>
        <w:rPr>
          <w:rFonts w:hint="eastAsia"/>
          <w:lang w:eastAsia="zh-CN"/>
        </w:rPr>
        <w:t>（</w:t>
      </w:r>
      <w:r>
        <w:rPr>
          <w:rFonts w:hint="eastAsia"/>
          <w:lang w:val="en-US" w:eastAsia="zh-CN"/>
        </w:rPr>
        <w:t>10家二级以上医疗机构</w:t>
      </w:r>
      <w:r>
        <w:rPr>
          <w:rFonts w:hint="eastAsia"/>
          <w:lang w:eastAsia="zh-CN"/>
        </w:rPr>
        <w:t>）、</w:t>
      </w:r>
      <w:r>
        <w:rPr>
          <w:rFonts w:hint="eastAsia"/>
          <w:lang w:val="en-US" w:eastAsia="zh-CN"/>
        </w:rPr>
        <w:t>3个医共体平台22家成员单位（19家乡镇卫生院、3家社区卫生院）</w:t>
      </w:r>
      <w:r>
        <w:t>的检验检查数据，形成全市范围内的临床检验检查大数据库，通过对数据的整合和共享，实现医生更好地掌握患者的健康状况和检验检查历史。</w:t>
      </w:r>
    </w:p>
    <w:p w14:paraId="075FC3AE">
      <w:pPr>
        <w:pStyle w:val="9"/>
        <w:pageBreakBefore w:val="0"/>
        <w:numPr>
          <w:ilvl w:val="0"/>
          <w:numId w:val="2"/>
        </w:numPr>
        <w:wordWrap/>
        <w:overflowPunct/>
        <w:topLinePunct w:val="0"/>
        <w:bidi w:val="0"/>
        <w:spacing w:line="500" w:lineRule="exact"/>
        <w:ind w:left="0" w:leftChars="0" w:firstLine="480" w:firstLineChars="0"/>
        <w:rPr>
          <w:b w:val="0"/>
        </w:rPr>
      </w:pPr>
      <w:r>
        <w:t>提升医疗服务质量，医院可以方便地获取患者在其他医院的检验检查结果，避免重复检验检查，提高诊断的准确性和效率，减少患者的等待时间和降低就医费用。</w:t>
      </w:r>
    </w:p>
    <w:p w14:paraId="586522D5">
      <w:pPr>
        <w:pStyle w:val="9"/>
        <w:pageBreakBefore w:val="0"/>
        <w:numPr>
          <w:ilvl w:val="0"/>
          <w:numId w:val="2"/>
        </w:numPr>
        <w:wordWrap/>
        <w:overflowPunct/>
        <w:topLinePunct w:val="0"/>
        <w:bidi w:val="0"/>
        <w:spacing w:line="500" w:lineRule="exact"/>
        <w:ind w:left="0" w:leftChars="0" w:firstLine="480" w:firstLineChars="0"/>
        <w:rPr>
          <w:rFonts w:hint="default" w:eastAsia="宋体"/>
          <w:lang w:val="en-US" w:eastAsia="zh-CN"/>
        </w:rPr>
      </w:pPr>
      <w:r>
        <w:t>改善患者体验和便捷性，为患者提供开放的检验结果终端查询服务，使患者能够随时随地查看自己的检验结果，增强信息透明度，提高患者对医疗服务的满意度和信任感。此外，患者无需在不同医院间重复提交检验样本，进一步简化就医流程。</w:t>
      </w:r>
    </w:p>
    <w:p w14:paraId="2C7B89FC">
      <w:pPr>
        <w:pStyle w:val="41"/>
        <w:numPr>
          <w:ilvl w:val="0"/>
          <w:numId w:val="5"/>
        </w:numPr>
        <w:spacing w:line="360" w:lineRule="auto"/>
        <w:ind w:firstLineChars="0"/>
        <w:rPr>
          <w:rStyle w:val="49"/>
          <w:rFonts w:ascii="宋体" w:hAnsi="宋体" w:eastAsia="宋体"/>
          <w:b/>
          <w:bCs/>
          <w:sz w:val="24"/>
          <w:szCs w:val="24"/>
        </w:rPr>
      </w:pPr>
      <w:r>
        <w:rPr>
          <w:rStyle w:val="49"/>
          <w:rFonts w:hint="eastAsia" w:ascii="宋体" w:hAnsi="宋体" w:eastAsia="宋体"/>
          <w:b/>
          <w:bCs/>
          <w:sz w:val="24"/>
          <w:szCs w:val="24"/>
        </w:rPr>
        <w:t>服务范围</w:t>
      </w:r>
      <w:r>
        <w:rPr>
          <w:rStyle w:val="49"/>
          <w:rFonts w:hint="eastAsia" w:ascii="宋体" w:hAnsi="宋体"/>
          <w:b/>
          <w:bCs/>
          <w:sz w:val="24"/>
          <w:szCs w:val="24"/>
          <w:lang w:eastAsia="zh-CN"/>
        </w:rPr>
        <w:t>：</w:t>
      </w:r>
    </w:p>
    <w:p w14:paraId="48980F67">
      <w:pPr>
        <w:pStyle w:val="3"/>
        <w:pageBreakBefore w:val="0"/>
        <w:numPr>
          <w:ilvl w:val="0"/>
          <w:numId w:val="6"/>
        </w:numPr>
        <w:wordWrap/>
        <w:overflowPunct/>
        <w:topLinePunct w:val="0"/>
        <w:bidi w:val="0"/>
        <w:spacing w:line="500" w:lineRule="exact"/>
        <w:ind w:left="0" w:leftChars="0" w:firstLine="0" w:firstLineChars="0"/>
        <w:jc w:val="both"/>
        <w:rPr>
          <w:rFonts w:hint="eastAsia" w:ascii="仿宋" w:hAnsi="仿宋" w:eastAsia="仿宋" w:cs="仿宋"/>
          <w:b w:val="0"/>
          <w:sz w:val="20"/>
          <w:szCs w:val="20"/>
        </w:rPr>
      </w:pPr>
      <w:r>
        <w:rPr>
          <w:rFonts w:hint="eastAsia" w:ascii="仿宋" w:hAnsi="仿宋" w:eastAsia="仿宋" w:cs="仿宋"/>
          <w:sz w:val="20"/>
          <w:szCs w:val="20"/>
        </w:rPr>
        <w:t>项目采购清单</w:t>
      </w:r>
    </w:p>
    <w:tbl>
      <w:tblPr>
        <w:tblStyle w:val="20"/>
        <w:tblW w:w="49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1828"/>
        <w:gridCol w:w="5314"/>
        <w:gridCol w:w="1245"/>
      </w:tblGrid>
      <w:tr w14:paraId="419D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67515526">
            <w:pPr>
              <w:keepNext w:val="0"/>
              <w:keepLines w:val="0"/>
              <w:widowControl/>
              <w:suppressLineNumbers w:val="0"/>
              <w:ind w:left="0" w:leftChars="0" w:firstLine="0" w:firstLineChars="0"/>
              <w:jc w:val="center"/>
              <w:textAlignment w:val="top"/>
              <w:rPr>
                <w:rFonts w:hint="eastAsia" w:ascii="仿宋" w:hAnsi="仿宋" w:eastAsia="仿宋" w:cs="仿宋"/>
                <w:b/>
                <w:bCs/>
                <w:color w:val="000000"/>
                <w:kern w:val="0"/>
                <w:sz w:val="20"/>
                <w:szCs w:val="20"/>
              </w:rPr>
            </w:pPr>
            <w:r>
              <w:rPr>
                <w:rFonts w:hint="eastAsia" w:ascii="仿宋" w:hAnsi="仿宋" w:eastAsia="仿宋" w:cs="仿宋"/>
                <w:b/>
                <w:bCs/>
                <w:i w:val="0"/>
                <w:iCs w:val="0"/>
                <w:color w:val="000000"/>
                <w:kern w:val="0"/>
                <w:sz w:val="20"/>
                <w:szCs w:val="20"/>
                <w:u w:val="none"/>
                <w:lang w:val="en-US" w:eastAsia="zh-CN" w:bidi="ar"/>
              </w:rPr>
              <w:t>序号</w:t>
            </w:r>
          </w:p>
        </w:tc>
        <w:tc>
          <w:tcPr>
            <w:tcW w:w="1615" w:type="dxa"/>
            <w:noWrap/>
            <w:vAlign w:val="top"/>
          </w:tcPr>
          <w:p w14:paraId="704E190D">
            <w:pPr>
              <w:keepNext w:val="0"/>
              <w:keepLines w:val="0"/>
              <w:widowControl/>
              <w:suppressLineNumbers w:val="0"/>
              <w:spacing w:line="240" w:lineRule="auto"/>
              <w:ind w:firstLine="0" w:firstLineChars="0"/>
              <w:jc w:val="center"/>
              <w:textAlignment w:val="top"/>
              <w:rPr>
                <w:rFonts w:hint="eastAsia" w:ascii="仿宋" w:hAnsi="仿宋" w:eastAsia="仿宋" w:cs="仿宋"/>
                <w:b/>
                <w:bCs/>
                <w:color w:val="000000"/>
                <w:kern w:val="0"/>
                <w:sz w:val="20"/>
                <w:szCs w:val="20"/>
              </w:rPr>
            </w:pPr>
            <w:r>
              <w:rPr>
                <w:rFonts w:hint="eastAsia" w:ascii="仿宋" w:hAnsi="仿宋" w:eastAsia="仿宋" w:cs="仿宋"/>
                <w:b/>
                <w:bCs/>
                <w:i w:val="0"/>
                <w:iCs w:val="0"/>
                <w:color w:val="000000"/>
                <w:kern w:val="0"/>
                <w:sz w:val="20"/>
                <w:szCs w:val="20"/>
                <w:u w:val="none"/>
                <w:lang w:val="en-US" w:eastAsia="zh-CN" w:bidi="ar"/>
              </w:rPr>
              <w:t>子系统</w:t>
            </w:r>
          </w:p>
        </w:tc>
        <w:tc>
          <w:tcPr>
            <w:tcW w:w="4696" w:type="dxa"/>
            <w:noWrap/>
            <w:vAlign w:val="top"/>
          </w:tcPr>
          <w:p w14:paraId="4227C4B4">
            <w:pPr>
              <w:keepNext w:val="0"/>
              <w:keepLines w:val="0"/>
              <w:widowControl/>
              <w:suppressLineNumbers w:val="0"/>
              <w:spacing w:line="240" w:lineRule="auto"/>
              <w:ind w:firstLine="0" w:firstLineChars="0"/>
              <w:jc w:val="center"/>
              <w:textAlignment w:val="top"/>
              <w:rPr>
                <w:rFonts w:hint="eastAsia" w:ascii="仿宋" w:hAnsi="仿宋" w:eastAsia="仿宋" w:cs="仿宋"/>
                <w:b/>
                <w:bCs/>
                <w:color w:val="000000"/>
                <w:kern w:val="0"/>
                <w:sz w:val="20"/>
                <w:szCs w:val="20"/>
              </w:rPr>
            </w:pPr>
            <w:r>
              <w:rPr>
                <w:rFonts w:hint="eastAsia" w:ascii="仿宋" w:hAnsi="仿宋" w:eastAsia="仿宋" w:cs="仿宋"/>
                <w:b/>
                <w:bCs/>
                <w:i w:val="0"/>
                <w:iCs w:val="0"/>
                <w:color w:val="000000"/>
                <w:kern w:val="0"/>
                <w:sz w:val="20"/>
                <w:szCs w:val="20"/>
                <w:u w:val="none"/>
                <w:lang w:val="en-US" w:eastAsia="zh-CN" w:bidi="ar"/>
              </w:rPr>
              <w:t>系统模块需求</w:t>
            </w:r>
          </w:p>
        </w:tc>
        <w:tc>
          <w:tcPr>
            <w:tcW w:w="1100" w:type="dxa"/>
            <w:noWrap/>
            <w:vAlign w:val="top"/>
          </w:tcPr>
          <w:p w14:paraId="751042CE">
            <w:pPr>
              <w:keepNext w:val="0"/>
              <w:keepLines w:val="0"/>
              <w:widowControl/>
              <w:suppressLineNumbers w:val="0"/>
              <w:spacing w:line="240" w:lineRule="auto"/>
              <w:ind w:firstLine="0" w:firstLineChars="0"/>
              <w:jc w:val="center"/>
              <w:textAlignment w:val="top"/>
              <w:rPr>
                <w:rFonts w:hint="eastAsia" w:ascii="仿宋" w:hAnsi="仿宋" w:eastAsia="仿宋" w:cs="仿宋"/>
                <w:b/>
                <w:bCs/>
                <w:color w:val="000000"/>
                <w:kern w:val="0"/>
                <w:sz w:val="20"/>
                <w:szCs w:val="20"/>
              </w:rPr>
            </w:pPr>
            <w:r>
              <w:rPr>
                <w:rFonts w:hint="eastAsia" w:ascii="仿宋" w:hAnsi="仿宋" w:eastAsia="仿宋" w:cs="仿宋"/>
                <w:b/>
                <w:bCs/>
                <w:i w:val="0"/>
                <w:iCs w:val="0"/>
                <w:color w:val="000000"/>
                <w:kern w:val="0"/>
                <w:sz w:val="20"/>
                <w:szCs w:val="20"/>
                <w:u w:val="none"/>
                <w:lang w:val="en-US" w:eastAsia="zh-CN" w:bidi="ar"/>
              </w:rPr>
              <w:t>数量（套）</w:t>
            </w:r>
          </w:p>
        </w:tc>
      </w:tr>
      <w:tr w14:paraId="16B3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2A0AD874">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w:t>
            </w:r>
          </w:p>
        </w:tc>
        <w:tc>
          <w:tcPr>
            <w:tcW w:w="1615" w:type="dxa"/>
            <w:vMerge w:val="restart"/>
            <w:noWrap/>
            <w:vAlign w:val="top"/>
          </w:tcPr>
          <w:p w14:paraId="49B67A32">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应用支撑系统</w:t>
            </w:r>
          </w:p>
        </w:tc>
        <w:tc>
          <w:tcPr>
            <w:tcW w:w="4696" w:type="dxa"/>
            <w:noWrap/>
            <w:vAlign w:val="top"/>
          </w:tcPr>
          <w:p w14:paraId="29D052D6">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统一身份认证及应用集成服务</w:t>
            </w:r>
          </w:p>
        </w:tc>
        <w:tc>
          <w:tcPr>
            <w:tcW w:w="1100" w:type="dxa"/>
            <w:noWrap/>
            <w:vAlign w:val="top"/>
          </w:tcPr>
          <w:p w14:paraId="2F2FD582">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lang w:val="en-US"/>
              </w:rPr>
            </w:pPr>
            <w:r>
              <w:rPr>
                <w:rFonts w:hint="eastAsia" w:ascii="仿宋" w:hAnsi="仿宋" w:eastAsia="仿宋" w:cs="仿宋"/>
                <w:i w:val="0"/>
                <w:iCs w:val="0"/>
                <w:color w:val="000000"/>
                <w:kern w:val="0"/>
                <w:sz w:val="20"/>
                <w:szCs w:val="20"/>
                <w:u w:val="none"/>
                <w:lang w:val="en-US" w:eastAsia="zh-CN" w:bidi="ar"/>
              </w:rPr>
              <w:t>1套</w:t>
            </w:r>
          </w:p>
        </w:tc>
      </w:tr>
      <w:tr w14:paraId="7B673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5DDE1BE8">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2</w:t>
            </w:r>
          </w:p>
        </w:tc>
        <w:tc>
          <w:tcPr>
            <w:tcW w:w="1615" w:type="dxa"/>
            <w:vMerge w:val="continue"/>
            <w:noWrap w:val="0"/>
            <w:vAlign w:val="top"/>
          </w:tcPr>
          <w:p w14:paraId="7DAC6AD5">
            <w:pPr>
              <w:spacing w:line="240" w:lineRule="auto"/>
              <w:ind w:firstLine="0" w:firstLineChars="0"/>
              <w:jc w:val="left"/>
              <w:rPr>
                <w:rFonts w:hint="eastAsia" w:ascii="仿宋" w:hAnsi="仿宋" w:eastAsia="仿宋" w:cs="仿宋"/>
                <w:color w:val="000000"/>
                <w:kern w:val="0"/>
                <w:sz w:val="20"/>
                <w:szCs w:val="20"/>
              </w:rPr>
            </w:pPr>
          </w:p>
        </w:tc>
        <w:tc>
          <w:tcPr>
            <w:tcW w:w="4696" w:type="dxa"/>
            <w:noWrap/>
            <w:vAlign w:val="top"/>
          </w:tcPr>
          <w:p w14:paraId="247A5F08">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标准管理系统服务</w:t>
            </w:r>
          </w:p>
        </w:tc>
        <w:tc>
          <w:tcPr>
            <w:tcW w:w="1100" w:type="dxa"/>
            <w:noWrap/>
            <w:vAlign w:val="top"/>
          </w:tcPr>
          <w:p w14:paraId="3E75D7DE">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1套</w:t>
            </w:r>
          </w:p>
        </w:tc>
      </w:tr>
      <w:tr w14:paraId="380B3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4BFF0280">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3</w:t>
            </w:r>
          </w:p>
        </w:tc>
        <w:tc>
          <w:tcPr>
            <w:tcW w:w="1615" w:type="dxa"/>
            <w:vMerge w:val="continue"/>
            <w:noWrap w:val="0"/>
            <w:vAlign w:val="top"/>
          </w:tcPr>
          <w:p w14:paraId="1D462823">
            <w:pPr>
              <w:spacing w:line="240" w:lineRule="auto"/>
              <w:ind w:firstLine="0" w:firstLineChars="0"/>
              <w:jc w:val="left"/>
              <w:rPr>
                <w:rFonts w:hint="eastAsia" w:ascii="仿宋" w:hAnsi="仿宋" w:eastAsia="仿宋" w:cs="仿宋"/>
                <w:color w:val="000000"/>
                <w:kern w:val="0"/>
                <w:sz w:val="20"/>
                <w:szCs w:val="20"/>
              </w:rPr>
            </w:pPr>
          </w:p>
        </w:tc>
        <w:tc>
          <w:tcPr>
            <w:tcW w:w="4696" w:type="dxa"/>
            <w:noWrap/>
            <w:vAlign w:val="top"/>
          </w:tcPr>
          <w:p w14:paraId="2496FE92">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居民主索引系统</w:t>
            </w:r>
          </w:p>
        </w:tc>
        <w:tc>
          <w:tcPr>
            <w:tcW w:w="1100" w:type="dxa"/>
            <w:noWrap/>
            <w:vAlign w:val="top"/>
          </w:tcPr>
          <w:p w14:paraId="27FFB2A9">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1套</w:t>
            </w:r>
          </w:p>
        </w:tc>
      </w:tr>
      <w:tr w14:paraId="7B9D4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3D216A60">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4</w:t>
            </w:r>
          </w:p>
        </w:tc>
        <w:tc>
          <w:tcPr>
            <w:tcW w:w="1615" w:type="dxa"/>
            <w:vMerge w:val="continue"/>
            <w:noWrap w:val="0"/>
            <w:vAlign w:val="top"/>
          </w:tcPr>
          <w:p w14:paraId="00B4B2B5">
            <w:pPr>
              <w:spacing w:line="240" w:lineRule="auto"/>
              <w:ind w:firstLine="0" w:firstLineChars="0"/>
              <w:jc w:val="left"/>
              <w:rPr>
                <w:rFonts w:hint="eastAsia" w:ascii="仿宋" w:hAnsi="仿宋" w:eastAsia="仿宋" w:cs="仿宋"/>
                <w:color w:val="000000"/>
                <w:kern w:val="0"/>
                <w:sz w:val="20"/>
                <w:szCs w:val="20"/>
              </w:rPr>
            </w:pPr>
          </w:p>
        </w:tc>
        <w:tc>
          <w:tcPr>
            <w:tcW w:w="4696" w:type="dxa"/>
            <w:noWrap/>
            <w:vAlign w:val="top"/>
          </w:tcPr>
          <w:p w14:paraId="7D08BC47">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数据采集系统</w:t>
            </w:r>
          </w:p>
        </w:tc>
        <w:tc>
          <w:tcPr>
            <w:tcW w:w="1100" w:type="dxa"/>
            <w:noWrap/>
            <w:vAlign w:val="top"/>
          </w:tcPr>
          <w:p w14:paraId="5DADCB49">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1套</w:t>
            </w:r>
          </w:p>
        </w:tc>
      </w:tr>
      <w:tr w14:paraId="7CA8B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22BFD06B">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5</w:t>
            </w:r>
          </w:p>
        </w:tc>
        <w:tc>
          <w:tcPr>
            <w:tcW w:w="1615" w:type="dxa"/>
            <w:vMerge w:val="continue"/>
            <w:noWrap w:val="0"/>
            <w:vAlign w:val="top"/>
          </w:tcPr>
          <w:p w14:paraId="6056DA67">
            <w:pPr>
              <w:spacing w:line="240" w:lineRule="auto"/>
              <w:ind w:firstLine="0" w:firstLineChars="0"/>
              <w:jc w:val="left"/>
              <w:rPr>
                <w:rFonts w:hint="eastAsia" w:ascii="仿宋" w:hAnsi="仿宋" w:eastAsia="仿宋" w:cs="仿宋"/>
                <w:color w:val="000000"/>
                <w:kern w:val="0"/>
                <w:sz w:val="20"/>
                <w:szCs w:val="20"/>
              </w:rPr>
            </w:pPr>
          </w:p>
        </w:tc>
        <w:tc>
          <w:tcPr>
            <w:tcW w:w="4696" w:type="dxa"/>
            <w:noWrap/>
            <w:vAlign w:val="top"/>
          </w:tcPr>
          <w:p w14:paraId="4EF32BDF">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数据质量评估与分析系统</w:t>
            </w:r>
          </w:p>
        </w:tc>
        <w:tc>
          <w:tcPr>
            <w:tcW w:w="1100" w:type="dxa"/>
            <w:noWrap/>
            <w:vAlign w:val="top"/>
          </w:tcPr>
          <w:p w14:paraId="1B79E446">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1套</w:t>
            </w:r>
          </w:p>
        </w:tc>
      </w:tr>
      <w:tr w14:paraId="6C33F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76D55FC7">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6</w:t>
            </w:r>
          </w:p>
        </w:tc>
        <w:tc>
          <w:tcPr>
            <w:tcW w:w="1615" w:type="dxa"/>
            <w:vMerge w:val="continue"/>
            <w:noWrap w:val="0"/>
            <w:vAlign w:val="top"/>
          </w:tcPr>
          <w:p w14:paraId="503CCC7E">
            <w:pPr>
              <w:spacing w:line="240" w:lineRule="auto"/>
              <w:ind w:firstLine="0" w:firstLineChars="0"/>
              <w:jc w:val="left"/>
              <w:rPr>
                <w:rFonts w:hint="eastAsia" w:ascii="仿宋" w:hAnsi="仿宋" w:eastAsia="仿宋" w:cs="仿宋"/>
                <w:color w:val="000000"/>
                <w:kern w:val="0"/>
                <w:sz w:val="20"/>
                <w:szCs w:val="20"/>
              </w:rPr>
            </w:pPr>
          </w:p>
        </w:tc>
        <w:tc>
          <w:tcPr>
            <w:tcW w:w="4696" w:type="dxa"/>
            <w:noWrap/>
            <w:vAlign w:val="top"/>
          </w:tcPr>
          <w:p w14:paraId="188173CB">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大数据资源中心</w:t>
            </w:r>
          </w:p>
        </w:tc>
        <w:tc>
          <w:tcPr>
            <w:tcW w:w="1100" w:type="dxa"/>
            <w:noWrap/>
            <w:vAlign w:val="top"/>
          </w:tcPr>
          <w:p w14:paraId="136B748F">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1套</w:t>
            </w:r>
          </w:p>
        </w:tc>
      </w:tr>
      <w:tr w14:paraId="3801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6A464898">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7</w:t>
            </w:r>
          </w:p>
        </w:tc>
        <w:tc>
          <w:tcPr>
            <w:tcW w:w="1615" w:type="dxa"/>
            <w:vMerge w:val="continue"/>
            <w:noWrap w:val="0"/>
            <w:vAlign w:val="top"/>
          </w:tcPr>
          <w:p w14:paraId="077B1BDE">
            <w:pPr>
              <w:spacing w:line="240" w:lineRule="auto"/>
              <w:ind w:firstLine="0" w:firstLineChars="0"/>
              <w:jc w:val="left"/>
              <w:rPr>
                <w:rFonts w:hint="eastAsia" w:ascii="仿宋" w:hAnsi="仿宋" w:eastAsia="仿宋" w:cs="仿宋"/>
                <w:color w:val="000000"/>
                <w:kern w:val="0"/>
                <w:sz w:val="20"/>
                <w:szCs w:val="20"/>
              </w:rPr>
            </w:pPr>
          </w:p>
        </w:tc>
        <w:tc>
          <w:tcPr>
            <w:tcW w:w="4696" w:type="dxa"/>
            <w:noWrap/>
            <w:vAlign w:val="top"/>
          </w:tcPr>
          <w:p w14:paraId="1EE50AE8">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信息资源管理平台</w:t>
            </w:r>
          </w:p>
        </w:tc>
        <w:tc>
          <w:tcPr>
            <w:tcW w:w="1100" w:type="dxa"/>
            <w:noWrap/>
            <w:vAlign w:val="top"/>
          </w:tcPr>
          <w:p w14:paraId="7343E749">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1套</w:t>
            </w:r>
          </w:p>
        </w:tc>
      </w:tr>
      <w:tr w14:paraId="203E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597D677E">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8</w:t>
            </w:r>
          </w:p>
        </w:tc>
        <w:tc>
          <w:tcPr>
            <w:tcW w:w="1615" w:type="dxa"/>
            <w:vMerge w:val="continue"/>
            <w:noWrap w:val="0"/>
            <w:vAlign w:val="top"/>
          </w:tcPr>
          <w:p w14:paraId="16C7E93C">
            <w:pPr>
              <w:spacing w:line="240" w:lineRule="auto"/>
              <w:ind w:firstLine="0" w:firstLineChars="0"/>
              <w:jc w:val="left"/>
              <w:rPr>
                <w:rFonts w:hint="eastAsia" w:ascii="仿宋" w:hAnsi="仿宋" w:eastAsia="仿宋" w:cs="仿宋"/>
                <w:color w:val="000000"/>
                <w:kern w:val="0"/>
                <w:sz w:val="20"/>
                <w:szCs w:val="20"/>
              </w:rPr>
            </w:pPr>
          </w:p>
        </w:tc>
        <w:tc>
          <w:tcPr>
            <w:tcW w:w="4696" w:type="dxa"/>
            <w:noWrap/>
            <w:vAlign w:val="top"/>
          </w:tcPr>
          <w:p w14:paraId="2B5EF4BB">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统一监管系统</w:t>
            </w:r>
          </w:p>
        </w:tc>
        <w:tc>
          <w:tcPr>
            <w:tcW w:w="1100" w:type="dxa"/>
            <w:noWrap/>
            <w:vAlign w:val="top"/>
          </w:tcPr>
          <w:p w14:paraId="46F936BC">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1套</w:t>
            </w:r>
          </w:p>
        </w:tc>
      </w:tr>
      <w:tr w14:paraId="1CF4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1F2B1A97">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9</w:t>
            </w:r>
          </w:p>
        </w:tc>
        <w:tc>
          <w:tcPr>
            <w:tcW w:w="1615" w:type="dxa"/>
            <w:vMerge w:val="restart"/>
            <w:noWrap/>
            <w:vAlign w:val="top"/>
          </w:tcPr>
          <w:p w14:paraId="55FFB38B">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检查结果互认</w:t>
            </w:r>
          </w:p>
        </w:tc>
        <w:tc>
          <w:tcPr>
            <w:tcW w:w="4696" w:type="dxa"/>
            <w:noWrap/>
            <w:vAlign w:val="top"/>
          </w:tcPr>
          <w:p w14:paraId="1E869E37">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系统基础管理-机构管理服务</w:t>
            </w:r>
          </w:p>
        </w:tc>
        <w:tc>
          <w:tcPr>
            <w:tcW w:w="1100" w:type="dxa"/>
            <w:noWrap/>
            <w:vAlign w:val="top"/>
          </w:tcPr>
          <w:p w14:paraId="5C8A5C47">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1套</w:t>
            </w:r>
          </w:p>
        </w:tc>
      </w:tr>
      <w:tr w14:paraId="4976C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362F49A0">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10</w:t>
            </w:r>
          </w:p>
        </w:tc>
        <w:tc>
          <w:tcPr>
            <w:tcW w:w="1615" w:type="dxa"/>
            <w:vMerge w:val="continue"/>
            <w:noWrap w:val="0"/>
            <w:vAlign w:val="top"/>
          </w:tcPr>
          <w:p w14:paraId="675F4563">
            <w:pPr>
              <w:spacing w:line="240" w:lineRule="auto"/>
              <w:ind w:firstLine="0" w:firstLineChars="0"/>
              <w:jc w:val="left"/>
              <w:rPr>
                <w:rFonts w:hint="eastAsia" w:ascii="仿宋" w:hAnsi="仿宋" w:eastAsia="仿宋" w:cs="仿宋"/>
                <w:color w:val="000000"/>
                <w:kern w:val="0"/>
                <w:sz w:val="20"/>
                <w:szCs w:val="20"/>
              </w:rPr>
            </w:pPr>
          </w:p>
        </w:tc>
        <w:tc>
          <w:tcPr>
            <w:tcW w:w="4696" w:type="dxa"/>
            <w:noWrap/>
            <w:vAlign w:val="top"/>
          </w:tcPr>
          <w:p w14:paraId="0F68BCB8">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系统基础管理-医疗集团管理服务</w:t>
            </w:r>
          </w:p>
        </w:tc>
        <w:tc>
          <w:tcPr>
            <w:tcW w:w="1100" w:type="dxa"/>
            <w:noWrap/>
            <w:vAlign w:val="top"/>
          </w:tcPr>
          <w:p w14:paraId="7FEE3DEA">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1套</w:t>
            </w:r>
          </w:p>
        </w:tc>
      </w:tr>
      <w:tr w14:paraId="68D24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4D1B809A">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11</w:t>
            </w:r>
          </w:p>
        </w:tc>
        <w:tc>
          <w:tcPr>
            <w:tcW w:w="1615" w:type="dxa"/>
            <w:vMerge w:val="continue"/>
            <w:noWrap w:val="0"/>
            <w:vAlign w:val="top"/>
          </w:tcPr>
          <w:p w14:paraId="4CBCDB13">
            <w:pPr>
              <w:spacing w:line="240" w:lineRule="auto"/>
              <w:ind w:firstLine="0" w:firstLineChars="0"/>
              <w:jc w:val="left"/>
              <w:rPr>
                <w:rFonts w:hint="eastAsia" w:ascii="仿宋" w:hAnsi="仿宋" w:eastAsia="仿宋" w:cs="仿宋"/>
                <w:color w:val="000000"/>
                <w:kern w:val="0"/>
                <w:sz w:val="20"/>
                <w:szCs w:val="20"/>
              </w:rPr>
            </w:pPr>
          </w:p>
        </w:tc>
        <w:tc>
          <w:tcPr>
            <w:tcW w:w="4696" w:type="dxa"/>
            <w:noWrap/>
            <w:vAlign w:val="top"/>
          </w:tcPr>
          <w:p w14:paraId="15EFA7BD">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系统基础管理-基层字典管理服务</w:t>
            </w:r>
          </w:p>
        </w:tc>
        <w:tc>
          <w:tcPr>
            <w:tcW w:w="1100" w:type="dxa"/>
            <w:noWrap/>
            <w:vAlign w:val="top"/>
          </w:tcPr>
          <w:p w14:paraId="5E3B5D84">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1套</w:t>
            </w:r>
          </w:p>
        </w:tc>
      </w:tr>
      <w:tr w14:paraId="39FB6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03968834">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12</w:t>
            </w:r>
          </w:p>
        </w:tc>
        <w:tc>
          <w:tcPr>
            <w:tcW w:w="1615" w:type="dxa"/>
            <w:vMerge w:val="continue"/>
            <w:noWrap w:val="0"/>
            <w:vAlign w:val="top"/>
          </w:tcPr>
          <w:p w14:paraId="0EBFB92F">
            <w:pPr>
              <w:spacing w:line="240" w:lineRule="auto"/>
              <w:ind w:firstLine="0" w:firstLineChars="0"/>
              <w:jc w:val="left"/>
              <w:rPr>
                <w:rFonts w:hint="eastAsia" w:ascii="仿宋" w:hAnsi="仿宋" w:eastAsia="仿宋" w:cs="仿宋"/>
                <w:color w:val="000000"/>
                <w:kern w:val="0"/>
                <w:sz w:val="20"/>
                <w:szCs w:val="20"/>
              </w:rPr>
            </w:pPr>
          </w:p>
        </w:tc>
        <w:tc>
          <w:tcPr>
            <w:tcW w:w="4696" w:type="dxa"/>
            <w:noWrap/>
            <w:vAlign w:val="top"/>
          </w:tcPr>
          <w:p w14:paraId="3D60369C">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检查互认管理-检查互认资质管理</w:t>
            </w:r>
          </w:p>
        </w:tc>
        <w:tc>
          <w:tcPr>
            <w:tcW w:w="1100" w:type="dxa"/>
            <w:noWrap/>
            <w:vAlign w:val="top"/>
          </w:tcPr>
          <w:p w14:paraId="7E3B858B">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1套</w:t>
            </w:r>
          </w:p>
        </w:tc>
      </w:tr>
      <w:tr w14:paraId="1BD17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58FCF6C0">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13</w:t>
            </w:r>
          </w:p>
        </w:tc>
        <w:tc>
          <w:tcPr>
            <w:tcW w:w="1615" w:type="dxa"/>
            <w:vMerge w:val="continue"/>
            <w:noWrap w:val="0"/>
            <w:vAlign w:val="top"/>
          </w:tcPr>
          <w:p w14:paraId="2B384C16">
            <w:pPr>
              <w:spacing w:line="240" w:lineRule="auto"/>
              <w:ind w:firstLine="0" w:firstLineChars="0"/>
              <w:jc w:val="left"/>
              <w:rPr>
                <w:rFonts w:hint="eastAsia" w:ascii="仿宋" w:hAnsi="仿宋" w:eastAsia="仿宋" w:cs="仿宋"/>
                <w:color w:val="000000"/>
                <w:kern w:val="0"/>
                <w:sz w:val="20"/>
                <w:szCs w:val="20"/>
              </w:rPr>
            </w:pPr>
          </w:p>
        </w:tc>
        <w:tc>
          <w:tcPr>
            <w:tcW w:w="4696" w:type="dxa"/>
            <w:noWrap/>
            <w:vAlign w:val="top"/>
          </w:tcPr>
          <w:p w14:paraId="46CFDB38">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检查互认管理-检查互认项目管理</w:t>
            </w:r>
          </w:p>
        </w:tc>
        <w:tc>
          <w:tcPr>
            <w:tcW w:w="1100" w:type="dxa"/>
            <w:noWrap/>
            <w:vAlign w:val="top"/>
          </w:tcPr>
          <w:p w14:paraId="47D25DA0">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1套</w:t>
            </w:r>
          </w:p>
        </w:tc>
      </w:tr>
      <w:tr w14:paraId="294E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61DE1099">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14</w:t>
            </w:r>
          </w:p>
        </w:tc>
        <w:tc>
          <w:tcPr>
            <w:tcW w:w="1615" w:type="dxa"/>
            <w:vMerge w:val="continue"/>
            <w:noWrap w:val="0"/>
            <w:vAlign w:val="top"/>
          </w:tcPr>
          <w:p w14:paraId="5D725F56">
            <w:pPr>
              <w:spacing w:line="240" w:lineRule="auto"/>
              <w:ind w:firstLine="0" w:firstLineChars="0"/>
              <w:jc w:val="left"/>
              <w:rPr>
                <w:rFonts w:hint="eastAsia" w:ascii="仿宋" w:hAnsi="仿宋" w:eastAsia="仿宋" w:cs="仿宋"/>
                <w:color w:val="000000"/>
                <w:kern w:val="0"/>
                <w:sz w:val="20"/>
                <w:szCs w:val="20"/>
              </w:rPr>
            </w:pPr>
          </w:p>
        </w:tc>
        <w:tc>
          <w:tcPr>
            <w:tcW w:w="4696" w:type="dxa"/>
            <w:noWrap/>
            <w:vAlign w:val="top"/>
          </w:tcPr>
          <w:p w14:paraId="1B625CD8">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检查互认管理-检查互认范围管理</w:t>
            </w:r>
          </w:p>
        </w:tc>
        <w:tc>
          <w:tcPr>
            <w:tcW w:w="1100" w:type="dxa"/>
            <w:noWrap/>
            <w:vAlign w:val="top"/>
          </w:tcPr>
          <w:p w14:paraId="535389D5">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1套</w:t>
            </w:r>
          </w:p>
        </w:tc>
      </w:tr>
      <w:tr w14:paraId="10C52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65EFAB2D">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15</w:t>
            </w:r>
          </w:p>
        </w:tc>
        <w:tc>
          <w:tcPr>
            <w:tcW w:w="1615" w:type="dxa"/>
            <w:vMerge w:val="continue"/>
            <w:noWrap w:val="0"/>
            <w:vAlign w:val="top"/>
          </w:tcPr>
          <w:p w14:paraId="2C5115A6">
            <w:pPr>
              <w:spacing w:line="240" w:lineRule="auto"/>
              <w:ind w:firstLine="0" w:firstLineChars="0"/>
              <w:jc w:val="left"/>
              <w:rPr>
                <w:rFonts w:hint="eastAsia" w:ascii="仿宋" w:hAnsi="仿宋" w:eastAsia="仿宋" w:cs="仿宋"/>
                <w:color w:val="000000"/>
                <w:kern w:val="0"/>
                <w:sz w:val="20"/>
                <w:szCs w:val="20"/>
              </w:rPr>
            </w:pPr>
          </w:p>
        </w:tc>
        <w:tc>
          <w:tcPr>
            <w:tcW w:w="4696" w:type="dxa"/>
            <w:noWrap/>
            <w:vAlign w:val="top"/>
          </w:tcPr>
          <w:p w14:paraId="53CBC264">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检查项目映射管理-院内检查项目管理服务</w:t>
            </w:r>
          </w:p>
        </w:tc>
        <w:tc>
          <w:tcPr>
            <w:tcW w:w="1100" w:type="dxa"/>
            <w:noWrap/>
            <w:vAlign w:val="top"/>
          </w:tcPr>
          <w:p w14:paraId="1705B603">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1套</w:t>
            </w:r>
          </w:p>
        </w:tc>
      </w:tr>
      <w:tr w14:paraId="1AEB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6AA62B27">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16</w:t>
            </w:r>
          </w:p>
        </w:tc>
        <w:tc>
          <w:tcPr>
            <w:tcW w:w="1615" w:type="dxa"/>
            <w:vMerge w:val="continue"/>
            <w:noWrap w:val="0"/>
            <w:vAlign w:val="top"/>
          </w:tcPr>
          <w:p w14:paraId="6AE09CD0">
            <w:pPr>
              <w:spacing w:line="240" w:lineRule="auto"/>
              <w:ind w:firstLine="0" w:firstLineChars="0"/>
              <w:jc w:val="left"/>
              <w:rPr>
                <w:rFonts w:hint="eastAsia" w:ascii="仿宋" w:hAnsi="仿宋" w:eastAsia="仿宋" w:cs="仿宋"/>
                <w:color w:val="000000"/>
                <w:kern w:val="0"/>
                <w:sz w:val="20"/>
                <w:szCs w:val="20"/>
              </w:rPr>
            </w:pPr>
          </w:p>
        </w:tc>
        <w:tc>
          <w:tcPr>
            <w:tcW w:w="4696" w:type="dxa"/>
            <w:noWrap/>
            <w:vAlign w:val="top"/>
          </w:tcPr>
          <w:p w14:paraId="59085CA3">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检查项目映射管理-检查项目映射服务</w:t>
            </w:r>
          </w:p>
        </w:tc>
        <w:tc>
          <w:tcPr>
            <w:tcW w:w="1100" w:type="dxa"/>
            <w:noWrap/>
            <w:vAlign w:val="top"/>
          </w:tcPr>
          <w:p w14:paraId="6CF641A1">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1套</w:t>
            </w:r>
          </w:p>
        </w:tc>
      </w:tr>
      <w:tr w14:paraId="1644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24259047">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17</w:t>
            </w:r>
          </w:p>
        </w:tc>
        <w:tc>
          <w:tcPr>
            <w:tcW w:w="1615" w:type="dxa"/>
            <w:vMerge w:val="continue"/>
            <w:noWrap w:val="0"/>
            <w:vAlign w:val="top"/>
          </w:tcPr>
          <w:p w14:paraId="5FD30AEE">
            <w:pPr>
              <w:spacing w:line="240" w:lineRule="auto"/>
              <w:ind w:firstLine="0" w:firstLineChars="0"/>
              <w:jc w:val="left"/>
              <w:rPr>
                <w:rFonts w:hint="eastAsia" w:ascii="仿宋" w:hAnsi="仿宋" w:eastAsia="仿宋" w:cs="仿宋"/>
                <w:color w:val="000000"/>
                <w:kern w:val="0"/>
                <w:sz w:val="20"/>
                <w:szCs w:val="20"/>
              </w:rPr>
            </w:pPr>
          </w:p>
        </w:tc>
        <w:tc>
          <w:tcPr>
            <w:tcW w:w="4696" w:type="dxa"/>
            <w:noWrap/>
            <w:vAlign w:val="top"/>
          </w:tcPr>
          <w:p w14:paraId="1AB1A137">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检查项目映射管理-检查项目映射关系服务</w:t>
            </w:r>
          </w:p>
        </w:tc>
        <w:tc>
          <w:tcPr>
            <w:tcW w:w="1100" w:type="dxa"/>
            <w:noWrap/>
            <w:vAlign w:val="top"/>
          </w:tcPr>
          <w:p w14:paraId="29598350">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1套</w:t>
            </w:r>
          </w:p>
        </w:tc>
      </w:tr>
      <w:tr w14:paraId="0C4E1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4E4FECA9">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18</w:t>
            </w:r>
          </w:p>
        </w:tc>
        <w:tc>
          <w:tcPr>
            <w:tcW w:w="1615" w:type="dxa"/>
            <w:vMerge w:val="continue"/>
            <w:noWrap w:val="0"/>
            <w:vAlign w:val="top"/>
          </w:tcPr>
          <w:p w14:paraId="7A72FC8F">
            <w:pPr>
              <w:spacing w:line="240" w:lineRule="auto"/>
              <w:ind w:firstLine="0" w:firstLineChars="0"/>
              <w:jc w:val="left"/>
              <w:rPr>
                <w:rFonts w:hint="eastAsia" w:ascii="仿宋" w:hAnsi="仿宋" w:eastAsia="仿宋" w:cs="仿宋"/>
                <w:color w:val="000000"/>
                <w:kern w:val="0"/>
                <w:sz w:val="20"/>
                <w:szCs w:val="20"/>
              </w:rPr>
            </w:pPr>
          </w:p>
        </w:tc>
        <w:tc>
          <w:tcPr>
            <w:tcW w:w="4696" w:type="dxa"/>
            <w:noWrap/>
            <w:vAlign w:val="top"/>
          </w:tcPr>
          <w:p w14:paraId="4FC6A878">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检查注册-检查报告注册服务</w:t>
            </w:r>
          </w:p>
        </w:tc>
        <w:tc>
          <w:tcPr>
            <w:tcW w:w="1100" w:type="dxa"/>
            <w:noWrap/>
            <w:vAlign w:val="top"/>
          </w:tcPr>
          <w:p w14:paraId="398EC788">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1套</w:t>
            </w:r>
          </w:p>
        </w:tc>
      </w:tr>
      <w:tr w14:paraId="5BFB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1AEA59EB">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19</w:t>
            </w:r>
          </w:p>
        </w:tc>
        <w:tc>
          <w:tcPr>
            <w:tcW w:w="1615" w:type="dxa"/>
            <w:vMerge w:val="continue"/>
            <w:noWrap w:val="0"/>
            <w:vAlign w:val="top"/>
          </w:tcPr>
          <w:p w14:paraId="25A3E839">
            <w:pPr>
              <w:spacing w:line="240" w:lineRule="auto"/>
              <w:ind w:firstLine="0" w:firstLineChars="0"/>
              <w:jc w:val="left"/>
              <w:rPr>
                <w:rFonts w:hint="eastAsia" w:ascii="仿宋" w:hAnsi="仿宋" w:eastAsia="仿宋" w:cs="仿宋"/>
                <w:color w:val="000000"/>
                <w:kern w:val="0"/>
                <w:sz w:val="20"/>
                <w:szCs w:val="20"/>
              </w:rPr>
            </w:pPr>
          </w:p>
        </w:tc>
        <w:tc>
          <w:tcPr>
            <w:tcW w:w="4696" w:type="dxa"/>
            <w:noWrap/>
            <w:vAlign w:val="top"/>
          </w:tcPr>
          <w:p w14:paraId="0C81F98B">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检查注册-影像索引注册服务</w:t>
            </w:r>
          </w:p>
        </w:tc>
        <w:tc>
          <w:tcPr>
            <w:tcW w:w="1100" w:type="dxa"/>
            <w:noWrap/>
            <w:vAlign w:val="top"/>
          </w:tcPr>
          <w:p w14:paraId="781A9B91">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1套</w:t>
            </w:r>
          </w:p>
        </w:tc>
      </w:tr>
      <w:tr w14:paraId="0878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7FCF115E">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20</w:t>
            </w:r>
          </w:p>
        </w:tc>
        <w:tc>
          <w:tcPr>
            <w:tcW w:w="1615" w:type="dxa"/>
            <w:vMerge w:val="continue"/>
            <w:noWrap w:val="0"/>
            <w:vAlign w:val="top"/>
          </w:tcPr>
          <w:p w14:paraId="0293D63F">
            <w:pPr>
              <w:spacing w:line="240" w:lineRule="auto"/>
              <w:ind w:firstLine="0" w:firstLineChars="0"/>
              <w:jc w:val="left"/>
              <w:rPr>
                <w:rFonts w:hint="eastAsia" w:ascii="仿宋" w:hAnsi="仿宋" w:eastAsia="仿宋" w:cs="仿宋"/>
                <w:color w:val="000000"/>
                <w:kern w:val="0"/>
                <w:sz w:val="20"/>
                <w:szCs w:val="20"/>
              </w:rPr>
            </w:pPr>
          </w:p>
        </w:tc>
        <w:tc>
          <w:tcPr>
            <w:tcW w:w="4696" w:type="dxa"/>
            <w:noWrap/>
            <w:vAlign w:val="top"/>
          </w:tcPr>
          <w:p w14:paraId="12936AB1">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互认浏览器-互认报告列表&amp;互认提醒服务</w:t>
            </w:r>
          </w:p>
        </w:tc>
        <w:tc>
          <w:tcPr>
            <w:tcW w:w="1100" w:type="dxa"/>
            <w:noWrap/>
            <w:vAlign w:val="top"/>
          </w:tcPr>
          <w:p w14:paraId="4059C94D">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1套</w:t>
            </w:r>
          </w:p>
        </w:tc>
      </w:tr>
      <w:tr w14:paraId="7F14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1347781F">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21</w:t>
            </w:r>
          </w:p>
        </w:tc>
        <w:tc>
          <w:tcPr>
            <w:tcW w:w="1615" w:type="dxa"/>
            <w:vMerge w:val="continue"/>
            <w:noWrap w:val="0"/>
            <w:vAlign w:val="top"/>
          </w:tcPr>
          <w:p w14:paraId="2C5F3E1E">
            <w:pPr>
              <w:spacing w:line="240" w:lineRule="auto"/>
              <w:ind w:firstLine="0" w:firstLineChars="0"/>
              <w:jc w:val="left"/>
              <w:rPr>
                <w:rFonts w:hint="eastAsia" w:ascii="仿宋" w:hAnsi="仿宋" w:eastAsia="仿宋" w:cs="仿宋"/>
                <w:color w:val="000000"/>
                <w:kern w:val="0"/>
                <w:sz w:val="20"/>
                <w:szCs w:val="20"/>
              </w:rPr>
            </w:pPr>
          </w:p>
        </w:tc>
        <w:tc>
          <w:tcPr>
            <w:tcW w:w="4696" w:type="dxa"/>
            <w:noWrap/>
            <w:vAlign w:val="top"/>
          </w:tcPr>
          <w:p w14:paraId="73B9CFAE">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互认浏览器-报告详情浏览服务</w:t>
            </w:r>
          </w:p>
        </w:tc>
        <w:tc>
          <w:tcPr>
            <w:tcW w:w="1100" w:type="dxa"/>
            <w:noWrap/>
            <w:vAlign w:val="top"/>
          </w:tcPr>
          <w:p w14:paraId="6EB4811A">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1套</w:t>
            </w:r>
          </w:p>
        </w:tc>
      </w:tr>
      <w:tr w14:paraId="00673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20CA8667">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22</w:t>
            </w:r>
          </w:p>
        </w:tc>
        <w:tc>
          <w:tcPr>
            <w:tcW w:w="1615" w:type="dxa"/>
            <w:vMerge w:val="continue"/>
            <w:noWrap w:val="0"/>
            <w:vAlign w:val="top"/>
          </w:tcPr>
          <w:p w14:paraId="65A257AB">
            <w:pPr>
              <w:spacing w:line="240" w:lineRule="auto"/>
              <w:ind w:firstLine="0" w:firstLineChars="0"/>
              <w:jc w:val="left"/>
              <w:rPr>
                <w:rFonts w:hint="eastAsia" w:ascii="仿宋" w:hAnsi="仿宋" w:eastAsia="仿宋" w:cs="仿宋"/>
                <w:color w:val="000000"/>
                <w:kern w:val="0"/>
                <w:sz w:val="20"/>
                <w:szCs w:val="20"/>
              </w:rPr>
            </w:pPr>
          </w:p>
        </w:tc>
        <w:tc>
          <w:tcPr>
            <w:tcW w:w="4696" w:type="dxa"/>
            <w:noWrap/>
            <w:vAlign w:val="top"/>
          </w:tcPr>
          <w:p w14:paraId="6E8A8CC0">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互认浏览器-影像资料查看服务</w:t>
            </w:r>
          </w:p>
        </w:tc>
        <w:tc>
          <w:tcPr>
            <w:tcW w:w="1100" w:type="dxa"/>
            <w:noWrap/>
            <w:vAlign w:val="top"/>
          </w:tcPr>
          <w:p w14:paraId="5CB2867C">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1套</w:t>
            </w:r>
          </w:p>
        </w:tc>
      </w:tr>
      <w:tr w14:paraId="39AC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24850E7D">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23</w:t>
            </w:r>
          </w:p>
        </w:tc>
        <w:tc>
          <w:tcPr>
            <w:tcW w:w="1615" w:type="dxa"/>
            <w:vMerge w:val="continue"/>
            <w:noWrap w:val="0"/>
            <w:vAlign w:val="top"/>
          </w:tcPr>
          <w:p w14:paraId="569D07F7">
            <w:pPr>
              <w:spacing w:line="240" w:lineRule="auto"/>
              <w:ind w:firstLine="0" w:firstLineChars="0"/>
              <w:jc w:val="left"/>
              <w:rPr>
                <w:rFonts w:hint="eastAsia" w:ascii="仿宋" w:hAnsi="仿宋" w:eastAsia="仿宋" w:cs="仿宋"/>
                <w:color w:val="000000"/>
                <w:kern w:val="0"/>
                <w:sz w:val="20"/>
                <w:szCs w:val="20"/>
              </w:rPr>
            </w:pPr>
          </w:p>
        </w:tc>
        <w:tc>
          <w:tcPr>
            <w:tcW w:w="4696" w:type="dxa"/>
            <w:noWrap/>
            <w:vAlign w:val="top"/>
          </w:tcPr>
          <w:p w14:paraId="124779B5">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互认浏览器-互认规则查看服务</w:t>
            </w:r>
          </w:p>
        </w:tc>
        <w:tc>
          <w:tcPr>
            <w:tcW w:w="1100" w:type="dxa"/>
            <w:noWrap/>
            <w:vAlign w:val="top"/>
          </w:tcPr>
          <w:p w14:paraId="43FB5378">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1套</w:t>
            </w:r>
          </w:p>
        </w:tc>
      </w:tr>
      <w:tr w14:paraId="1F454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2898C600">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24</w:t>
            </w:r>
          </w:p>
        </w:tc>
        <w:tc>
          <w:tcPr>
            <w:tcW w:w="1615" w:type="dxa"/>
            <w:vMerge w:val="continue"/>
            <w:noWrap w:val="0"/>
            <w:vAlign w:val="top"/>
          </w:tcPr>
          <w:p w14:paraId="3E5FDB6D">
            <w:pPr>
              <w:spacing w:line="240" w:lineRule="auto"/>
              <w:ind w:firstLine="0" w:firstLineChars="0"/>
              <w:jc w:val="left"/>
              <w:rPr>
                <w:rFonts w:hint="eastAsia" w:ascii="仿宋" w:hAnsi="仿宋" w:eastAsia="仿宋" w:cs="仿宋"/>
                <w:color w:val="000000"/>
                <w:kern w:val="0"/>
                <w:sz w:val="20"/>
                <w:szCs w:val="20"/>
              </w:rPr>
            </w:pPr>
          </w:p>
        </w:tc>
        <w:tc>
          <w:tcPr>
            <w:tcW w:w="4696" w:type="dxa"/>
            <w:noWrap/>
            <w:vAlign w:val="top"/>
          </w:tcPr>
          <w:p w14:paraId="264C0F93">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互认浏览器-互认处理服务</w:t>
            </w:r>
          </w:p>
        </w:tc>
        <w:tc>
          <w:tcPr>
            <w:tcW w:w="1100" w:type="dxa"/>
            <w:noWrap/>
            <w:vAlign w:val="top"/>
          </w:tcPr>
          <w:p w14:paraId="352CAEFF">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1套</w:t>
            </w:r>
          </w:p>
        </w:tc>
      </w:tr>
      <w:tr w14:paraId="235E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23B049B2">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25</w:t>
            </w:r>
          </w:p>
        </w:tc>
        <w:tc>
          <w:tcPr>
            <w:tcW w:w="1615" w:type="dxa"/>
            <w:vMerge w:val="continue"/>
            <w:noWrap w:val="0"/>
            <w:vAlign w:val="top"/>
          </w:tcPr>
          <w:p w14:paraId="3C6734EB">
            <w:pPr>
              <w:spacing w:line="240" w:lineRule="auto"/>
              <w:ind w:firstLine="0" w:firstLineChars="0"/>
              <w:jc w:val="left"/>
              <w:rPr>
                <w:rFonts w:hint="eastAsia" w:ascii="仿宋" w:hAnsi="仿宋" w:eastAsia="仿宋" w:cs="仿宋"/>
                <w:color w:val="000000"/>
                <w:kern w:val="0"/>
                <w:sz w:val="20"/>
                <w:szCs w:val="20"/>
              </w:rPr>
            </w:pPr>
          </w:p>
        </w:tc>
        <w:tc>
          <w:tcPr>
            <w:tcW w:w="4696" w:type="dxa"/>
            <w:noWrap/>
            <w:vAlign w:val="top"/>
          </w:tcPr>
          <w:p w14:paraId="795BDC4E">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互认浏览器-互认报告引用服务</w:t>
            </w:r>
          </w:p>
        </w:tc>
        <w:tc>
          <w:tcPr>
            <w:tcW w:w="1100" w:type="dxa"/>
            <w:noWrap/>
            <w:vAlign w:val="top"/>
          </w:tcPr>
          <w:p w14:paraId="14C9137C">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1套</w:t>
            </w:r>
          </w:p>
        </w:tc>
      </w:tr>
      <w:tr w14:paraId="18E0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6B08E6FB">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26</w:t>
            </w:r>
          </w:p>
        </w:tc>
        <w:tc>
          <w:tcPr>
            <w:tcW w:w="1615" w:type="dxa"/>
            <w:vMerge w:val="continue"/>
            <w:noWrap w:val="0"/>
            <w:vAlign w:val="top"/>
          </w:tcPr>
          <w:p w14:paraId="602CFEE7">
            <w:pPr>
              <w:spacing w:line="240" w:lineRule="auto"/>
              <w:ind w:firstLine="0" w:firstLineChars="0"/>
              <w:jc w:val="left"/>
              <w:rPr>
                <w:rFonts w:hint="eastAsia" w:ascii="仿宋" w:hAnsi="仿宋" w:eastAsia="仿宋" w:cs="仿宋"/>
                <w:color w:val="000000"/>
                <w:kern w:val="0"/>
                <w:sz w:val="20"/>
                <w:szCs w:val="20"/>
              </w:rPr>
            </w:pPr>
          </w:p>
        </w:tc>
        <w:tc>
          <w:tcPr>
            <w:tcW w:w="4696" w:type="dxa"/>
            <w:noWrap/>
            <w:vAlign w:val="top"/>
          </w:tcPr>
          <w:p w14:paraId="062DD28B">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检查互认质控服务</w:t>
            </w:r>
          </w:p>
        </w:tc>
        <w:tc>
          <w:tcPr>
            <w:tcW w:w="1100" w:type="dxa"/>
            <w:noWrap/>
            <w:vAlign w:val="top"/>
          </w:tcPr>
          <w:p w14:paraId="40DA1BC1">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1套</w:t>
            </w:r>
          </w:p>
        </w:tc>
      </w:tr>
      <w:tr w14:paraId="74FE8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6709EAA4">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27</w:t>
            </w:r>
          </w:p>
        </w:tc>
        <w:tc>
          <w:tcPr>
            <w:tcW w:w="1615" w:type="dxa"/>
            <w:vMerge w:val="continue"/>
            <w:noWrap w:val="0"/>
            <w:vAlign w:val="top"/>
          </w:tcPr>
          <w:p w14:paraId="4DCDD145">
            <w:pPr>
              <w:spacing w:line="240" w:lineRule="auto"/>
              <w:ind w:firstLine="0" w:firstLineChars="0"/>
              <w:jc w:val="left"/>
              <w:rPr>
                <w:rFonts w:hint="eastAsia" w:ascii="仿宋" w:hAnsi="仿宋" w:eastAsia="仿宋" w:cs="仿宋"/>
                <w:color w:val="000000"/>
                <w:kern w:val="0"/>
                <w:sz w:val="20"/>
                <w:szCs w:val="20"/>
              </w:rPr>
            </w:pPr>
          </w:p>
        </w:tc>
        <w:tc>
          <w:tcPr>
            <w:tcW w:w="4696" w:type="dxa"/>
            <w:noWrap/>
            <w:vAlign w:val="top"/>
          </w:tcPr>
          <w:p w14:paraId="2DA98256">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互认监管分析服务</w:t>
            </w:r>
          </w:p>
        </w:tc>
        <w:tc>
          <w:tcPr>
            <w:tcW w:w="1100" w:type="dxa"/>
            <w:noWrap/>
            <w:vAlign w:val="top"/>
          </w:tcPr>
          <w:p w14:paraId="441B74BE">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1套</w:t>
            </w:r>
          </w:p>
        </w:tc>
      </w:tr>
      <w:tr w14:paraId="6E24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17B5D14C">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28</w:t>
            </w:r>
          </w:p>
        </w:tc>
        <w:tc>
          <w:tcPr>
            <w:tcW w:w="1615" w:type="dxa"/>
            <w:vMerge w:val="restart"/>
            <w:noWrap/>
            <w:vAlign w:val="top"/>
          </w:tcPr>
          <w:p w14:paraId="1C68DA08">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检验结果互认</w:t>
            </w:r>
          </w:p>
        </w:tc>
        <w:tc>
          <w:tcPr>
            <w:tcW w:w="4696" w:type="dxa"/>
            <w:noWrap/>
            <w:vAlign w:val="top"/>
          </w:tcPr>
          <w:p w14:paraId="3AAF2E79">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系统基础管理-机构管理服务</w:t>
            </w:r>
          </w:p>
        </w:tc>
        <w:tc>
          <w:tcPr>
            <w:tcW w:w="1100" w:type="dxa"/>
            <w:noWrap/>
            <w:vAlign w:val="top"/>
          </w:tcPr>
          <w:p w14:paraId="1BBCF240">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1套</w:t>
            </w:r>
          </w:p>
        </w:tc>
      </w:tr>
      <w:tr w14:paraId="2017E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347A3ACD">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29</w:t>
            </w:r>
          </w:p>
        </w:tc>
        <w:tc>
          <w:tcPr>
            <w:tcW w:w="1615" w:type="dxa"/>
            <w:vMerge w:val="continue"/>
            <w:noWrap w:val="0"/>
            <w:vAlign w:val="top"/>
          </w:tcPr>
          <w:p w14:paraId="3F6F9211">
            <w:pPr>
              <w:spacing w:line="240" w:lineRule="auto"/>
              <w:ind w:firstLine="0" w:firstLineChars="0"/>
              <w:jc w:val="left"/>
              <w:rPr>
                <w:rFonts w:hint="eastAsia" w:ascii="仿宋" w:hAnsi="仿宋" w:eastAsia="仿宋" w:cs="仿宋"/>
                <w:color w:val="000000"/>
                <w:kern w:val="0"/>
                <w:sz w:val="20"/>
                <w:szCs w:val="20"/>
              </w:rPr>
            </w:pPr>
          </w:p>
        </w:tc>
        <w:tc>
          <w:tcPr>
            <w:tcW w:w="4696" w:type="dxa"/>
            <w:noWrap/>
            <w:vAlign w:val="top"/>
          </w:tcPr>
          <w:p w14:paraId="312D256B">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系统基础管理-医疗集团管理服务</w:t>
            </w:r>
          </w:p>
        </w:tc>
        <w:tc>
          <w:tcPr>
            <w:tcW w:w="1100" w:type="dxa"/>
            <w:noWrap/>
            <w:vAlign w:val="top"/>
          </w:tcPr>
          <w:p w14:paraId="52AEF5A8">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1套</w:t>
            </w:r>
          </w:p>
        </w:tc>
      </w:tr>
      <w:tr w14:paraId="4D2B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7760CA20">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30</w:t>
            </w:r>
          </w:p>
        </w:tc>
        <w:tc>
          <w:tcPr>
            <w:tcW w:w="1615" w:type="dxa"/>
            <w:vMerge w:val="continue"/>
            <w:noWrap w:val="0"/>
            <w:vAlign w:val="top"/>
          </w:tcPr>
          <w:p w14:paraId="438F37F4">
            <w:pPr>
              <w:spacing w:line="240" w:lineRule="auto"/>
              <w:ind w:firstLine="0" w:firstLineChars="0"/>
              <w:jc w:val="left"/>
              <w:rPr>
                <w:rFonts w:hint="eastAsia" w:ascii="仿宋" w:hAnsi="仿宋" w:eastAsia="仿宋" w:cs="仿宋"/>
                <w:color w:val="000000"/>
                <w:kern w:val="0"/>
                <w:sz w:val="20"/>
                <w:szCs w:val="20"/>
              </w:rPr>
            </w:pPr>
          </w:p>
        </w:tc>
        <w:tc>
          <w:tcPr>
            <w:tcW w:w="4696" w:type="dxa"/>
            <w:noWrap/>
            <w:vAlign w:val="top"/>
          </w:tcPr>
          <w:p w14:paraId="246BEFAC">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系统基础管理-基层字典管理服务</w:t>
            </w:r>
          </w:p>
        </w:tc>
        <w:tc>
          <w:tcPr>
            <w:tcW w:w="1100" w:type="dxa"/>
            <w:noWrap/>
            <w:vAlign w:val="top"/>
          </w:tcPr>
          <w:p w14:paraId="05E8692C">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1套</w:t>
            </w:r>
          </w:p>
        </w:tc>
      </w:tr>
      <w:tr w14:paraId="69C6F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5673B3F7">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31</w:t>
            </w:r>
          </w:p>
        </w:tc>
        <w:tc>
          <w:tcPr>
            <w:tcW w:w="1615" w:type="dxa"/>
            <w:vMerge w:val="continue"/>
            <w:noWrap w:val="0"/>
            <w:vAlign w:val="top"/>
          </w:tcPr>
          <w:p w14:paraId="2BC89A6C">
            <w:pPr>
              <w:spacing w:line="240" w:lineRule="auto"/>
              <w:ind w:firstLine="0" w:firstLineChars="0"/>
              <w:jc w:val="left"/>
              <w:rPr>
                <w:rFonts w:hint="eastAsia" w:ascii="仿宋" w:hAnsi="仿宋" w:eastAsia="仿宋" w:cs="仿宋"/>
                <w:color w:val="000000"/>
                <w:kern w:val="0"/>
                <w:sz w:val="20"/>
                <w:szCs w:val="20"/>
              </w:rPr>
            </w:pPr>
          </w:p>
        </w:tc>
        <w:tc>
          <w:tcPr>
            <w:tcW w:w="4696" w:type="dxa"/>
            <w:noWrap/>
            <w:vAlign w:val="top"/>
          </w:tcPr>
          <w:p w14:paraId="7F4A4FDA">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检验互认管理-检验互认项目管理</w:t>
            </w:r>
          </w:p>
        </w:tc>
        <w:tc>
          <w:tcPr>
            <w:tcW w:w="1100" w:type="dxa"/>
            <w:noWrap/>
            <w:vAlign w:val="top"/>
          </w:tcPr>
          <w:p w14:paraId="299A8009">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1套</w:t>
            </w:r>
          </w:p>
        </w:tc>
      </w:tr>
      <w:tr w14:paraId="43EC4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4482AF1B">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32</w:t>
            </w:r>
          </w:p>
        </w:tc>
        <w:tc>
          <w:tcPr>
            <w:tcW w:w="1615" w:type="dxa"/>
            <w:vMerge w:val="continue"/>
            <w:noWrap w:val="0"/>
            <w:vAlign w:val="top"/>
          </w:tcPr>
          <w:p w14:paraId="3FDDD586">
            <w:pPr>
              <w:spacing w:line="240" w:lineRule="auto"/>
              <w:ind w:firstLine="0" w:firstLineChars="0"/>
              <w:jc w:val="left"/>
              <w:rPr>
                <w:rFonts w:hint="eastAsia" w:ascii="仿宋" w:hAnsi="仿宋" w:eastAsia="仿宋" w:cs="仿宋"/>
                <w:color w:val="000000"/>
                <w:kern w:val="0"/>
                <w:sz w:val="20"/>
                <w:szCs w:val="20"/>
              </w:rPr>
            </w:pPr>
          </w:p>
        </w:tc>
        <w:tc>
          <w:tcPr>
            <w:tcW w:w="4696" w:type="dxa"/>
            <w:noWrap/>
            <w:vAlign w:val="top"/>
          </w:tcPr>
          <w:p w14:paraId="6B79C479">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检验互认管理-检验互认组套关系管理</w:t>
            </w:r>
          </w:p>
        </w:tc>
        <w:tc>
          <w:tcPr>
            <w:tcW w:w="1100" w:type="dxa"/>
            <w:noWrap/>
            <w:vAlign w:val="top"/>
          </w:tcPr>
          <w:p w14:paraId="42B265CC">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1套</w:t>
            </w:r>
          </w:p>
        </w:tc>
      </w:tr>
      <w:tr w14:paraId="3CDF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08B9EC96">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33</w:t>
            </w:r>
          </w:p>
        </w:tc>
        <w:tc>
          <w:tcPr>
            <w:tcW w:w="1615" w:type="dxa"/>
            <w:vMerge w:val="continue"/>
            <w:noWrap w:val="0"/>
            <w:vAlign w:val="top"/>
          </w:tcPr>
          <w:p w14:paraId="6C2D0EA9">
            <w:pPr>
              <w:spacing w:line="240" w:lineRule="auto"/>
              <w:ind w:firstLine="0" w:firstLineChars="0"/>
              <w:jc w:val="left"/>
              <w:rPr>
                <w:rFonts w:hint="eastAsia" w:ascii="仿宋" w:hAnsi="仿宋" w:eastAsia="仿宋" w:cs="仿宋"/>
                <w:color w:val="000000"/>
                <w:kern w:val="0"/>
                <w:sz w:val="20"/>
                <w:szCs w:val="20"/>
              </w:rPr>
            </w:pPr>
          </w:p>
        </w:tc>
        <w:tc>
          <w:tcPr>
            <w:tcW w:w="4696" w:type="dxa"/>
            <w:noWrap/>
            <w:vAlign w:val="top"/>
          </w:tcPr>
          <w:p w14:paraId="5D225197">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检验互认管理-检验互认资质管理</w:t>
            </w:r>
          </w:p>
        </w:tc>
        <w:tc>
          <w:tcPr>
            <w:tcW w:w="1100" w:type="dxa"/>
            <w:noWrap/>
            <w:vAlign w:val="top"/>
          </w:tcPr>
          <w:p w14:paraId="262B66B1">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1套</w:t>
            </w:r>
          </w:p>
        </w:tc>
      </w:tr>
      <w:tr w14:paraId="49FD8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2E5CFBE6">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34</w:t>
            </w:r>
          </w:p>
        </w:tc>
        <w:tc>
          <w:tcPr>
            <w:tcW w:w="1615" w:type="dxa"/>
            <w:vMerge w:val="continue"/>
            <w:noWrap w:val="0"/>
            <w:vAlign w:val="top"/>
          </w:tcPr>
          <w:p w14:paraId="1E70BE0A">
            <w:pPr>
              <w:spacing w:line="240" w:lineRule="auto"/>
              <w:ind w:firstLine="0" w:firstLineChars="0"/>
              <w:jc w:val="left"/>
              <w:rPr>
                <w:rFonts w:hint="eastAsia" w:ascii="仿宋" w:hAnsi="仿宋" w:eastAsia="仿宋" w:cs="仿宋"/>
                <w:color w:val="000000"/>
                <w:kern w:val="0"/>
                <w:sz w:val="20"/>
                <w:szCs w:val="20"/>
              </w:rPr>
            </w:pPr>
          </w:p>
        </w:tc>
        <w:tc>
          <w:tcPr>
            <w:tcW w:w="4696" w:type="dxa"/>
            <w:noWrap/>
            <w:vAlign w:val="top"/>
          </w:tcPr>
          <w:p w14:paraId="61C300B6">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检验互认管理-检验互认范围管理</w:t>
            </w:r>
          </w:p>
        </w:tc>
        <w:tc>
          <w:tcPr>
            <w:tcW w:w="1100" w:type="dxa"/>
            <w:noWrap/>
            <w:vAlign w:val="top"/>
          </w:tcPr>
          <w:p w14:paraId="7E95991E">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1套</w:t>
            </w:r>
          </w:p>
        </w:tc>
      </w:tr>
      <w:tr w14:paraId="4FB0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7F2628DD">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35</w:t>
            </w:r>
          </w:p>
        </w:tc>
        <w:tc>
          <w:tcPr>
            <w:tcW w:w="1615" w:type="dxa"/>
            <w:vMerge w:val="continue"/>
            <w:noWrap w:val="0"/>
            <w:vAlign w:val="top"/>
          </w:tcPr>
          <w:p w14:paraId="5A5AAE6F">
            <w:pPr>
              <w:spacing w:line="240" w:lineRule="auto"/>
              <w:ind w:firstLine="0" w:firstLineChars="0"/>
              <w:jc w:val="left"/>
              <w:rPr>
                <w:rFonts w:hint="eastAsia" w:ascii="仿宋" w:hAnsi="仿宋" w:eastAsia="仿宋" w:cs="仿宋"/>
                <w:color w:val="000000"/>
                <w:kern w:val="0"/>
                <w:sz w:val="20"/>
                <w:szCs w:val="20"/>
              </w:rPr>
            </w:pPr>
          </w:p>
        </w:tc>
        <w:tc>
          <w:tcPr>
            <w:tcW w:w="4696" w:type="dxa"/>
            <w:noWrap/>
            <w:vAlign w:val="top"/>
          </w:tcPr>
          <w:p w14:paraId="7073BCEC">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检验项目映射管理-院内检验项目管理服务</w:t>
            </w:r>
          </w:p>
        </w:tc>
        <w:tc>
          <w:tcPr>
            <w:tcW w:w="1100" w:type="dxa"/>
            <w:noWrap/>
            <w:vAlign w:val="top"/>
          </w:tcPr>
          <w:p w14:paraId="6BDCC864">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1套</w:t>
            </w:r>
          </w:p>
        </w:tc>
      </w:tr>
      <w:tr w14:paraId="0B749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33BE2480">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36</w:t>
            </w:r>
          </w:p>
        </w:tc>
        <w:tc>
          <w:tcPr>
            <w:tcW w:w="1615" w:type="dxa"/>
            <w:vMerge w:val="continue"/>
            <w:noWrap w:val="0"/>
            <w:vAlign w:val="top"/>
          </w:tcPr>
          <w:p w14:paraId="55D425E4">
            <w:pPr>
              <w:spacing w:line="240" w:lineRule="auto"/>
              <w:ind w:firstLine="0" w:firstLineChars="0"/>
              <w:jc w:val="left"/>
              <w:rPr>
                <w:rFonts w:hint="eastAsia" w:ascii="仿宋" w:hAnsi="仿宋" w:eastAsia="仿宋" w:cs="仿宋"/>
                <w:color w:val="000000"/>
                <w:kern w:val="0"/>
                <w:sz w:val="20"/>
                <w:szCs w:val="20"/>
              </w:rPr>
            </w:pPr>
          </w:p>
        </w:tc>
        <w:tc>
          <w:tcPr>
            <w:tcW w:w="4696" w:type="dxa"/>
            <w:noWrap/>
            <w:vAlign w:val="top"/>
          </w:tcPr>
          <w:p w14:paraId="3AAA54C1">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检验项目映射管理-检验项目映射服务</w:t>
            </w:r>
          </w:p>
        </w:tc>
        <w:tc>
          <w:tcPr>
            <w:tcW w:w="1100" w:type="dxa"/>
            <w:noWrap/>
            <w:vAlign w:val="top"/>
          </w:tcPr>
          <w:p w14:paraId="272E6491">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1套</w:t>
            </w:r>
          </w:p>
        </w:tc>
      </w:tr>
      <w:tr w14:paraId="09B39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2D0240B9">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37</w:t>
            </w:r>
          </w:p>
        </w:tc>
        <w:tc>
          <w:tcPr>
            <w:tcW w:w="1615" w:type="dxa"/>
            <w:vMerge w:val="continue"/>
            <w:noWrap w:val="0"/>
            <w:vAlign w:val="top"/>
          </w:tcPr>
          <w:p w14:paraId="0E83519C">
            <w:pPr>
              <w:spacing w:line="240" w:lineRule="auto"/>
              <w:ind w:firstLine="0" w:firstLineChars="0"/>
              <w:jc w:val="left"/>
              <w:rPr>
                <w:rFonts w:hint="eastAsia" w:ascii="仿宋" w:hAnsi="仿宋" w:eastAsia="仿宋" w:cs="仿宋"/>
                <w:color w:val="000000"/>
                <w:kern w:val="0"/>
                <w:sz w:val="20"/>
                <w:szCs w:val="20"/>
              </w:rPr>
            </w:pPr>
          </w:p>
        </w:tc>
        <w:tc>
          <w:tcPr>
            <w:tcW w:w="4696" w:type="dxa"/>
            <w:noWrap/>
            <w:vAlign w:val="top"/>
          </w:tcPr>
          <w:p w14:paraId="3CE976FE">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检验项目映射管理-检验项目映射关系服务</w:t>
            </w:r>
          </w:p>
        </w:tc>
        <w:tc>
          <w:tcPr>
            <w:tcW w:w="1100" w:type="dxa"/>
            <w:noWrap/>
            <w:vAlign w:val="top"/>
          </w:tcPr>
          <w:p w14:paraId="72A0AE73">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1套</w:t>
            </w:r>
          </w:p>
        </w:tc>
      </w:tr>
      <w:tr w14:paraId="0C59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6115169C">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38</w:t>
            </w:r>
          </w:p>
        </w:tc>
        <w:tc>
          <w:tcPr>
            <w:tcW w:w="1615" w:type="dxa"/>
            <w:vMerge w:val="continue"/>
            <w:noWrap w:val="0"/>
            <w:vAlign w:val="top"/>
          </w:tcPr>
          <w:p w14:paraId="4ACAE17C">
            <w:pPr>
              <w:spacing w:line="240" w:lineRule="auto"/>
              <w:ind w:firstLine="0" w:firstLineChars="0"/>
              <w:jc w:val="left"/>
              <w:rPr>
                <w:rFonts w:hint="eastAsia" w:ascii="仿宋" w:hAnsi="仿宋" w:eastAsia="仿宋" w:cs="仿宋"/>
                <w:color w:val="000000"/>
                <w:kern w:val="0"/>
                <w:sz w:val="20"/>
                <w:szCs w:val="20"/>
              </w:rPr>
            </w:pPr>
          </w:p>
        </w:tc>
        <w:tc>
          <w:tcPr>
            <w:tcW w:w="4696" w:type="dxa"/>
            <w:noWrap/>
            <w:vAlign w:val="top"/>
          </w:tcPr>
          <w:p w14:paraId="6D018705">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检验注册-检验报告注册服务</w:t>
            </w:r>
          </w:p>
        </w:tc>
        <w:tc>
          <w:tcPr>
            <w:tcW w:w="1100" w:type="dxa"/>
            <w:noWrap/>
            <w:vAlign w:val="top"/>
          </w:tcPr>
          <w:p w14:paraId="2054A974">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1套</w:t>
            </w:r>
          </w:p>
        </w:tc>
      </w:tr>
      <w:tr w14:paraId="6D74B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7FFE8D04">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39</w:t>
            </w:r>
          </w:p>
        </w:tc>
        <w:tc>
          <w:tcPr>
            <w:tcW w:w="1615" w:type="dxa"/>
            <w:vMerge w:val="continue"/>
            <w:noWrap w:val="0"/>
            <w:vAlign w:val="top"/>
          </w:tcPr>
          <w:p w14:paraId="705CE5BF">
            <w:pPr>
              <w:spacing w:line="240" w:lineRule="auto"/>
              <w:ind w:firstLine="0" w:firstLineChars="0"/>
              <w:jc w:val="left"/>
              <w:rPr>
                <w:rFonts w:hint="eastAsia" w:ascii="仿宋" w:hAnsi="仿宋" w:eastAsia="仿宋" w:cs="仿宋"/>
                <w:color w:val="000000"/>
                <w:kern w:val="0"/>
                <w:sz w:val="20"/>
                <w:szCs w:val="20"/>
              </w:rPr>
            </w:pPr>
          </w:p>
        </w:tc>
        <w:tc>
          <w:tcPr>
            <w:tcW w:w="4696" w:type="dxa"/>
            <w:noWrap/>
            <w:vAlign w:val="top"/>
          </w:tcPr>
          <w:p w14:paraId="01CA80E6">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互认浏览器-互认报告列表&amp;互认提醒服务</w:t>
            </w:r>
          </w:p>
        </w:tc>
        <w:tc>
          <w:tcPr>
            <w:tcW w:w="1100" w:type="dxa"/>
            <w:noWrap/>
            <w:vAlign w:val="top"/>
          </w:tcPr>
          <w:p w14:paraId="3215FF37">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1套</w:t>
            </w:r>
          </w:p>
        </w:tc>
      </w:tr>
      <w:tr w14:paraId="7BD65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32A25D65">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40</w:t>
            </w:r>
          </w:p>
        </w:tc>
        <w:tc>
          <w:tcPr>
            <w:tcW w:w="1615" w:type="dxa"/>
            <w:vMerge w:val="continue"/>
            <w:noWrap w:val="0"/>
            <w:vAlign w:val="top"/>
          </w:tcPr>
          <w:p w14:paraId="5AA03CEA">
            <w:pPr>
              <w:spacing w:line="240" w:lineRule="auto"/>
              <w:ind w:firstLine="0" w:firstLineChars="0"/>
              <w:jc w:val="left"/>
              <w:rPr>
                <w:rFonts w:hint="eastAsia" w:ascii="仿宋" w:hAnsi="仿宋" w:eastAsia="仿宋" w:cs="仿宋"/>
                <w:color w:val="000000"/>
                <w:kern w:val="0"/>
                <w:sz w:val="20"/>
                <w:szCs w:val="20"/>
              </w:rPr>
            </w:pPr>
          </w:p>
        </w:tc>
        <w:tc>
          <w:tcPr>
            <w:tcW w:w="4696" w:type="dxa"/>
            <w:noWrap/>
            <w:vAlign w:val="top"/>
          </w:tcPr>
          <w:p w14:paraId="337FF556">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互认浏览器-报告详情浏览服务</w:t>
            </w:r>
          </w:p>
        </w:tc>
        <w:tc>
          <w:tcPr>
            <w:tcW w:w="1100" w:type="dxa"/>
            <w:noWrap/>
            <w:vAlign w:val="top"/>
          </w:tcPr>
          <w:p w14:paraId="72F3CD5D">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1套</w:t>
            </w:r>
          </w:p>
        </w:tc>
      </w:tr>
      <w:tr w14:paraId="79870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0BC862BA">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41</w:t>
            </w:r>
          </w:p>
        </w:tc>
        <w:tc>
          <w:tcPr>
            <w:tcW w:w="1615" w:type="dxa"/>
            <w:vMerge w:val="continue"/>
            <w:noWrap w:val="0"/>
            <w:vAlign w:val="top"/>
          </w:tcPr>
          <w:p w14:paraId="161F4C2C">
            <w:pPr>
              <w:spacing w:line="240" w:lineRule="auto"/>
              <w:ind w:firstLine="0" w:firstLineChars="0"/>
              <w:jc w:val="left"/>
              <w:rPr>
                <w:rFonts w:hint="eastAsia" w:ascii="仿宋" w:hAnsi="仿宋" w:eastAsia="仿宋" w:cs="仿宋"/>
                <w:color w:val="000000"/>
                <w:kern w:val="0"/>
                <w:sz w:val="20"/>
                <w:szCs w:val="20"/>
              </w:rPr>
            </w:pPr>
          </w:p>
        </w:tc>
        <w:tc>
          <w:tcPr>
            <w:tcW w:w="4696" w:type="dxa"/>
            <w:noWrap/>
            <w:vAlign w:val="top"/>
          </w:tcPr>
          <w:p w14:paraId="2B92D52B">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互认浏览器-互认规则查看服务</w:t>
            </w:r>
          </w:p>
        </w:tc>
        <w:tc>
          <w:tcPr>
            <w:tcW w:w="1100" w:type="dxa"/>
            <w:noWrap/>
            <w:vAlign w:val="top"/>
          </w:tcPr>
          <w:p w14:paraId="525E0460">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1套</w:t>
            </w:r>
          </w:p>
        </w:tc>
      </w:tr>
      <w:tr w14:paraId="1DC70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1CA35B0C">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42</w:t>
            </w:r>
          </w:p>
        </w:tc>
        <w:tc>
          <w:tcPr>
            <w:tcW w:w="1615" w:type="dxa"/>
            <w:vMerge w:val="continue"/>
            <w:noWrap w:val="0"/>
            <w:vAlign w:val="top"/>
          </w:tcPr>
          <w:p w14:paraId="73D7D814">
            <w:pPr>
              <w:spacing w:line="240" w:lineRule="auto"/>
              <w:ind w:firstLine="0" w:firstLineChars="0"/>
              <w:jc w:val="left"/>
              <w:rPr>
                <w:rFonts w:hint="eastAsia" w:ascii="仿宋" w:hAnsi="仿宋" w:eastAsia="仿宋" w:cs="仿宋"/>
                <w:color w:val="000000"/>
                <w:kern w:val="0"/>
                <w:sz w:val="20"/>
                <w:szCs w:val="20"/>
              </w:rPr>
            </w:pPr>
          </w:p>
        </w:tc>
        <w:tc>
          <w:tcPr>
            <w:tcW w:w="4696" w:type="dxa"/>
            <w:noWrap/>
            <w:vAlign w:val="top"/>
          </w:tcPr>
          <w:p w14:paraId="27CB2733">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互认浏览器-互认处理服务</w:t>
            </w:r>
          </w:p>
        </w:tc>
        <w:tc>
          <w:tcPr>
            <w:tcW w:w="1100" w:type="dxa"/>
            <w:noWrap/>
            <w:vAlign w:val="top"/>
          </w:tcPr>
          <w:p w14:paraId="4372CB49">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1套</w:t>
            </w:r>
          </w:p>
        </w:tc>
      </w:tr>
      <w:tr w14:paraId="2566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07E541A9">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43</w:t>
            </w:r>
          </w:p>
        </w:tc>
        <w:tc>
          <w:tcPr>
            <w:tcW w:w="1615" w:type="dxa"/>
            <w:vMerge w:val="continue"/>
            <w:noWrap w:val="0"/>
            <w:vAlign w:val="top"/>
          </w:tcPr>
          <w:p w14:paraId="7D01F6A8">
            <w:pPr>
              <w:spacing w:line="240" w:lineRule="auto"/>
              <w:ind w:firstLine="0" w:firstLineChars="0"/>
              <w:jc w:val="left"/>
              <w:rPr>
                <w:rFonts w:hint="eastAsia" w:ascii="仿宋" w:hAnsi="仿宋" w:eastAsia="仿宋" w:cs="仿宋"/>
                <w:color w:val="000000"/>
                <w:kern w:val="0"/>
                <w:sz w:val="20"/>
                <w:szCs w:val="20"/>
              </w:rPr>
            </w:pPr>
          </w:p>
        </w:tc>
        <w:tc>
          <w:tcPr>
            <w:tcW w:w="4696" w:type="dxa"/>
            <w:noWrap/>
            <w:vAlign w:val="top"/>
          </w:tcPr>
          <w:p w14:paraId="47AF13D4">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互认浏览器-互认报告引用服务</w:t>
            </w:r>
          </w:p>
        </w:tc>
        <w:tc>
          <w:tcPr>
            <w:tcW w:w="1100" w:type="dxa"/>
            <w:noWrap/>
            <w:vAlign w:val="top"/>
          </w:tcPr>
          <w:p w14:paraId="5A8A4D65">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1套</w:t>
            </w:r>
          </w:p>
        </w:tc>
      </w:tr>
      <w:tr w14:paraId="02DBF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57C3141D">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44</w:t>
            </w:r>
          </w:p>
        </w:tc>
        <w:tc>
          <w:tcPr>
            <w:tcW w:w="1615" w:type="dxa"/>
            <w:vMerge w:val="continue"/>
            <w:noWrap w:val="0"/>
            <w:vAlign w:val="top"/>
          </w:tcPr>
          <w:p w14:paraId="4A1AC1AA">
            <w:pPr>
              <w:spacing w:line="240" w:lineRule="auto"/>
              <w:ind w:firstLine="0" w:firstLineChars="0"/>
              <w:jc w:val="left"/>
              <w:rPr>
                <w:rFonts w:hint="eastAsia" w:ascii="仿宋" w:hAnsi="仿宋" w:eastAsia="仿宋" w:cs="仿宋"/>
                <w:color w:val="000000"/>
                <w:kern w:val="0"/>
                <w:sz w:val="20"/>
                <w:szCs w:val="20"/>
              </w:rPr>
            </w:pPr>
          </w:p>
        </w:tc>
        <w:tc>
          <w:tcPr>
            <w:tcW w:w="4696" w:type="dxa"/>
            <w:noWrap/>
            <w:vAlign w:val="top"/>
          </w:tcPr>
          <w:p w14:paraId="15DA2E70">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检验互认质控服务</w:t>
            </w:r>
          </w:p>
        </w:tc>
        <w:tc>
          <w:tcPr>
            <w:tcW w:w="1100" w:type="dxa"/>
            <w:noWrap/>
            <w:vAlign w:val="top"/>
          </w:tcPr>
          <w:p w14:paraId="38E4EFF8">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1套</w:t>
            </w:r>
          </w:p>
        </w:tc>
      </w:tr>
      <w:tr w14:paraId="50E4C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1" w:type="dxa"/>
            <w:noWrap/>
            <w:vAlign w:val="top"/>
          </w:tcPr>
          <w:p w14:paraId="77DCD6EB">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45</w:t>
            </w:r>
          </w:p>
        </w:tc>
        <w:tc>
          <w:tcPr>
            <w:tcW w:w="1615" w:type="dxa"/>
            <w:vMerge w:val="continue"/>
            <w:noWrap w:val="0"/>
            <w:vAlign w:val="top"/>
          </w:tcPr>
          <w:p w14:paraId="51C7F1FF">
            <w:pPr>
              <w:spacing w:line="240" w:lineRule="auto"/>
              <w:ind w:firstLine="0" w:firstLineChars="0"/>
              <w:jc w:val="left"/>
              <w:rPr>
                <w:rFonts w:hint="eastAsia" w:ascii="仿宋" w:hAnsi="仿宋" w:eastAsia="仿宋" w:cs="仿宋"/>
                <w:color w:val="000000"/>
                <w:kern w:val="0"/>
                <w:sz w:val="20"/>
                <w:szCs w:val="20"/>
              </w:rPr>
            </w:pPr>
          </w:p>
        </w:tc>
        <w:tc>
          <w:tcPr>
            <w:tcW w:w="4696" w:type="dxa"/>
            <w:noWrap/>
            <w:vAlign w:val="top"/>
          </w:tcPr>
          <w:p w14:paraId="544166B4">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互认监管分析服务</w:t>
            </w:r>
          </w:p>
        </w:tc>
        <w:tc>
          <w:tcPr>
            <w:tcW w:w="1100" w:type="dxa"/>
            <w:noWrap/>
            <w:vAlign w:val="top"/>
          </w:tcPr>
          <w:p w14:paraId="099E8157">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1套</w:t>
            </w:r>
          </w:p>
        </w:tc>
      </w:tr>
      <w:tr w14:paraId="32E09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7201F04D">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46</w:t>
            </w:r>
          </w:p>
        </w:tc>
        <w:tc>
          <w:tcPr>
            <w:tcW w:w="1615" w:type="dxa"/>
            <w:vMerge w:val="restart"/>
            <w:noWrap/>
            <w:vAlign w:val="top"/>
          </w:tcPr>
          <w:p w14:paraId="43AC9F4B">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系统接口</w:t>
            </w:r>
          </w:p>
        </w:tc>
        <w:tc>
          <w:tcPr>
            <w:tcW w:w="4696" w:type="dxa"/>
            <w:noWrap/>
            <w:vAlign w:val="top"/>
          </w:tcPr>
          <w:p w14:paraId="3CCD4A8C">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自治区检验检查结果平台接口对接服务</w:t>
            </w:r>
          </w:p>
        </w:tc>
        <w:tc>
          <w:tcPr>
            <w:tcW w:w="1100" w:type="dxa"/>
            <w:noWrap/>
            <w:vAlign w:val="top"/>
          </w:tcPr>
          <w:p w14:paraId="044F5824">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1套</w:t>
            </w:r>
          </w:p>
        </w:tc>
      </w:tr>
      <w:tr w14:paraId="1D34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71C69165">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47</w:t>
            </w:r>
          </w:p>
        </w:tc>
        <w:tc>
          <w:tcPr>
            <w:tcW w:w="1615" w:type="dxa"/>
            <w:vMerge w:val="continue"/>
            <w:noWrap/>
            <w:vAlign w:val="top"/>
          </w:tcPr>
          <w:p w14:paraId="4369FCE9">
            <w:pPr>
              <w:spacing w:line="240" w:lineRule="auto"/>
              <w:ind w:firstLine="0" w:firstLineChars="0"/>
              <w:jc w:val="left"/>
              <w:rPr>
                <w:rFonts w:hint="eastAsia" w:ascii="仿宋" w:hAnsi="仿宋" w:eastAsia="仿宋" w:cs="仿宋"/>
                <w:color w:val="000000"/>
                <w:kern w:val="0"/>
                <w:sz w:val="20"/>
                <w:szCs w:val="20"/>
              </w:rPr>
            </w:pPr>
          </w:p>
        </w:tc>
        <w:tc>
          <w:tcPr>
            <w:tcW w:w="4696" w:type="dxa"/>
            <w:noWrap/>
            <w:vAlign w:val="top"/>
          </w:tcPr>
          <w:p w14:paraId="27A837C4">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二级以上医疗机构接口对接服务，10家二级以上医疗机构。</w:t>
            </w:r>
          </w:p>
        </w:tc>
        <w:tc>
          <w:tcPr>
            <w:tcW w:w="1100" w:type="dxa"/>
            <w:noWrap/>
            <w:vAlign w:val="top"/>
          </w:tcPr>
          <w:p w14:paraId="44334C3D">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10单位</w:t>
            </w:r>
          </w:p>
        </w:tc>
      </w:tr>
      <w:tr w14:paraId="33621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1F755773">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48</w:t>
            </w:r>
          </w:p>
        </w:tc>
        <w:tc>
          <w:tcPr>
            <w:tcW w:w="1615" w:type="dxa"/>
            <w:vMerge w:val="continue"/>
            <w:noWrap/>
            <w:vAlign w:val="top"/>
          </w:tcPr>
          <w:p w14:paraId="549D92CC">
            <w:pPr>
              <w:spacing w:line="240" w:lineRule="auto"/>
              <w:ind w:firstLine="0" w:firstLineChars="0"/>
              <w:jc w:val="left"/>
              <w:rPr>
                <w:rFonts w:hint="eastAsia" w:ascii="仿宋" w:hAnsi="仿宋" w:eastAsia="仿宋" w:cs="仿宋"/>
                <w:color w:val="000000"/>
                <w:kern w:val="0"/>
                <w:sz w:val="20"/>
                <w:szCs w:val="20"/>
              </w:rPr>
            </w:pPr>
          </w:p>
        </w:tc>
        <w:tc>
          <w:tcPr>
            <w:tcW w:w="4696" w:type="dxa"/>
            <w:noWrap/>
            <w:vAlign w:val="top"/>
          </w:tcPr>
          <w:p w14:paraId="5B1CB90E">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医共体接口对接服务，3个医共体平台22家成员单位（19家乡镇卫生院、3家社区卫生院）。</w:t>
            </w:r>
          </w:p>
        </w:tc>
        <w:tc>
          <w:tcPr>
            <w:tcW w:w="1100" w:type="dxa"/>
            <w:noWrap/>
            <w:vAlign w:val="top"/>
          </w:tcPr>
          <w:p w14:paraId="77141620">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3套</w:t>
            </w:r>
          </w:p>
        </w:tc>
      </w:tr>
      <w:tr w14:paraId="45B00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1E9EFADA">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49</w:t>
            </w:r>
          </w:p>
        </w:tc>
        <w:tc>
          <w:tcPr>
            <w:tcW w:w="1615" w:type="dxa"/>
            <w:noWrap/>
            <w:vAlign w:val="top"/>
          </w:tcPr>
          <w:p w14:paraId="5030A5D4">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服务器租赁服务</w:t>
            </w:r>
          </w:p>
        </w:tc>
        <w:tc>
          <w:tcPr>
            <w:tcW w:w="4696" w:type="dxa"/>
            <w:noWrap/>
            <w:vAlign w:val="top"/>
          </w:tcPr>
          <w:p w14:paraId="66142A78">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合同期内平台所需硬件资源租赁服务</w:t>
            </w:r>
          </w:p>
        </w:tc>
        <w:tc>
          <w:tcPr>
            <w:tcW w:w="1100" w:type="dxa"/>
            <w:noWrap/>
            <w:vAlign w:val="top"/>
          </w:tcPr>
          <w:p w14:paraId="5088B1D4">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3年</w:t>
            </w:r>
          </w:p>
        </w:tc>
      </w:tr>
      <w:tr w14:paraId="187C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64F3264A">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50</w:t>
            </w:r>
          </w:p>
        </w:tc>
        <w:tc>
          <w:tcPr>
            <w:tcW w:w="1615" w:type="dxa"/>
            <w:noWrap/>
            <w:vAlign w:val="top"/>
          </w:tcPr>
          <w:p w14:paraId="472D89D4">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集成服务</w:t>
            </w:r>
          </w:p>
        </w:tc>
        <w:tc>
          <w:tcPr>
            <w:tcW w:w="4696" w:type="dxa"/>
            <w:noWrap/>
            <w:vAlign w:val="top"/>
          </w:tcPr>
          <w:p w14:paraId="45B4DBDB">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软硬件集成服务</w:t>
            </w:r>
          </w:p>
        </w:tc>
        <w:tc>
          <w:tcPr>
            <w:tcW w:w="1100" w:type="dxa"/>
            <w:noWrap/>
            <w:vAlign w:val="top"/>
          </w:tcPr>
          <w:p w14:paraId="5735D819">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1次</w:t>
            </w:r>
          </w:p>
        </w:tc>
      </w:tr>
      <w:tr w14:paraId="5034D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27714A26">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51</w:t>
            </w:r>
          </w:p>
        </w:tc>
        <w:tc>
          <w:tcPr>
            <w:tcW w:w="1615" w:type="dxa"/>
            <w:noWrap/>
            <w:vAlign w:val="top"/>
          </w:tcPr>
          <w:p w14:paraId="7B808EB5">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数据库</w:t>
            </w:r>
          </w:p>
        </w:tc>
        <w:tc>
          <w:tcPr>
            <w:tcW w:w="4696" w:type="dxa"/>
            <w:noWrap/>
            <w:vAlign w:val="top"/>
          </w:tcPr>
          <w:p w14:paraId="4F825668">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国产数据库授权</w:t>
            </w:r>
          </w:p>
        </w:tc>
        <w:tc>
          <w:tcPr>
            <w:tcW w:w="1100" w:type="dxa"/>
            <w:noWrap/>
            <w:vAlign w:val="top"/>
          </w:tcPr>
          <w:p w14:paraId="437798FB">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3年</w:t>
            </w:r>
          </w:p>
        </w:tc>
      </w:tr>
      <w:tr w14:paraId="38565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5609746C">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52</w:t>
            </w:r>
          </w:p>
        </w:tc>
        <w:tc>
          <w:tcPr>
            <w:tcW w:w="1615" w:type="dxa"/>
            <w:noWrap/>
            <w:vAlign w:val="top"/>
          </w:tcPr>
          <w:p w14:paraId="52327717">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云资源配置服务</w:t>
            </w:r>
          </w:p>
        </w:tc>
        <w:tc>
          <w:tcPr>
            <w:tcW w:w="4696" w:type="dxa"/>
            <w:noWrap/>
            <w:vAlign w:val="top"/>
          </w:tcPr>
          <w:p w14:paraId="7B8348ED">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云管平台运维监控服务、数据库审计服务、日志审计服务、云主机防病毒、堡垒机服务、云备份服务（云备份CBR）、操作系统服务、数字证书服务 （SHECA企业型（SM2）多域名证书）</w:t>
            </w:r>
          </w:p>
        </w:tc>
        <w:tc>
          <w:tcPr>
            <w:tcW w:w="1100" w:type="dxa"/>
            <w:noWrap/>
            <w:vAlign w:val="top"/>
          </w:tcPr>
          <w:p w14:paraId="41AADE8F">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3年</w:t>
            </w:r>
          </w:p>
        </w:tc>
      </w:tr>
      <w:tr w14:paraId="2964C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0E1A6040">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53</w:t>
            </w:r>
          </w:p>
        </w:tc>
        <w:tc>
          <w:tcPr>
            <w:tcW w:w="1615" w:type="dxa"/>
            <w:vMerge w:val="restart"/>
            <w:noWrap/>
            <w:vAlign w:val="top"/>
          </w:tcPr>
          <w:p w14:paraId="049842B6">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日常运维服务</w:t>
            </w:r>
          </w:p>
        </w:tc>
        <w:tc>
          <w:tcPr>
            <w:tcW w:w="4696" w:type="dxa"/>
            <w:noWrap/>
            <w:vAlign w:val="top"/>
          </w:tcPr>
          <w:p w14:paraId="6C9813FC">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操作系统、数据库运维服务</w:t>
            </w:r>
          </w:p>
        </w:tc>
        <w:tc>
          <w:tcPr>
            <w:tcW w:w="1100" w:type="dxa"/>
            <w:noWrap/>
            <w:vAlign w:val="top"/>
          </w:tcPr>
          <w:p w14:paraId="5834410B">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3年</w:t>
            </w:r>
          </w:p>
        </w:tc>
      </w:tr>
      <w:tr w14:paraId="33F44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41122971">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54</w:t>
            </w:r>
          </w:p>
        </w:tc>
        <w:tc>
          <w:tcPr>
            <w:tcW w:w="1615" w:type="dxa"/>
            <w:vMerge w:val="continue"/>
            <w:noWrap/>
            <w:vAlign w:val="top"/>
          </w:tcPr>
          <w:p w14:paraId="51213466">
            <w:pPr>
              <w:spacing w:line="240" w:lineRule="auto"/>
              <w:ind w:firstLine="0" w:firstLineChars="0"/>
              <w:jc w:val="left"/>
              <w:rPr>
                <w:rFonts w:hint="eastAsia" w:ascii="仿宋" w:hAnsi="仿宋" w:eastAsia="仿宋" w:cs="仿宋"/>
                <w:color w:val="000000"/>
                <w:kern w:val="0"/>
                <w:sz w:val="20"/>
                <w:szCs w:val="20"/>
                <w:lang w:val="en-US" w:eastAsia="zh-CN"/>
              </w:rPr>
            </w:pPr>
          </w:p>
        </w:tc>
        <w:tc>
          <w:tcPr>
            <w:tcW w:w="4696" w:type="dxa"/>
            <w:noWrap/>
            <w:vAlign w:val="top"/>
          </w:tcPr>
          <w:p w14:paraId="56BE7AB5">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云平台信息安全巡检服务</w:t>
            </w:r>
          </w:p>
        </w:tc>
        <w:tc>
          <w:tcPr>
            <w:tcW w:w="1100" w:type="dxa"/>
            <w:noWrap/>
            <w:vAlign w:val="top"/>
          </w:tcPr>
          <w:p w14:paraId="62C8F198">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3年</w:t>
            </w:r>
          </w:p>
        </w:tc>
      </w:tr>
      <w:tr w14:paraId="1AEF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2DF74F92">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55</w:t>
            </w:r>
          </w:p>
        </w:tc>
        <w:tc>
          <w:tcPr>
            <w:tcW w:w="1615" w:type="dxa"/>
            <w:vMerge w:val="continue"/>
            <w:noWrap/>
            <w:vAlign w:val="top"/>
          </w:tcPr>
          <w:p w14:paraId="5A3F9F0C">
            <w:pPr>
              <w:spacing w:line="240" w:lineRule="auto"/>
              <w:ind w:firstLine="0" w:firstLineChars="0"/>
              <w:jc w:val="left"/>
              <w:rPr>
                <w:rFonts w:hint="eastAsia" w:ascii="仿宋" w:hAnsi="仿宋" w:eastAsia="仿宋" w:cs="仿宋"/>
                <w:color w:val="000000"/>
                <w:kern w:val="0"/>
                <w:sz w:val="20"/>
                <w:szCs w:val="20"/>
                <w:lang w:val="en-US" w:eastAsia="zh-CN"/>
              </w:rPr>
            </w:pPr>
          </w:p>
        </w:tc>
        <w:tc>
          <w:tcPr>
            <w:tcW w:w="4696" w:type="dxa"/>
            <w:noWrap/>
            <w:vAlign w:val="top"/>
          </w:tcPr>
          <w:p w14:paraId="79A0BE9F">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互认平台日常运维服务</w:t>
            </w:r>
          </w:p>
        </w:tc>
        <w:tc>
          <w:tcPr>
            <w:tcW w:w="1100" w:type="dxa"/>
            <w:noWrap/>
            <w:vAlign w:val="top"/>
          </w:tcPr>
          <w:p w14:paraId="3B71E184">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3年</w:t>
            </w:r>
          </w:p>
        </w:tc>
      </w:tr>
      <w:tr w14:paraId="3351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0185D7CA">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56</w:t>
            </w:r>
          </w:p>
        </w:tc>
        <w:tc>
          <w:tcPr>
            <w:tcW w:w="1615" w:type="dxa"/>
            <w:noWrap/>
            <w:vAlign w:val="top"/>
          </w:tcPr>
          <w:p w14:paraId="6F372EF1">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等保、密评评测</w:t>
            </w:r>
          </w:p>
        </w:tc>
        <w:tc>
          <w:tcPr>
            <w:tcW w:w="4696" w:type="dxa"/>
            <w:noWrap/>
            <w:vAlign w:val="top"/>
          </w:tcPr>
          <w:p w14:paraId="6E71DEAF">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互认平台信息安全三级等级保护测评、三级密评测评服务各一次。</w:t>
            </w:r>
          </w:p>
        </w:tc>
        <w:tc>
          <w:tcPr>
            <w:tcW w:w="1100" w:type="dxa"/>
            <w:noWrap/>
            <w:vAlign w:val="top"/>
          </w:tcPr>
          <w:p w14:paraId="41860FD6">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2套</w:t>
            </w:r>
          </w:p>
        </w:tc>
      </w:tr>
      <w:tr w14:paraId="4FB7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91" w:type="dxa"/>
            <w:noWrap/>
            <w:vAlign w:val="top"/>
          </w:tcPr>
          <w:p w14:paraId="735EAEFA">
            <w:pPr>
              <w:keepNext w:val="0"/>
              <w:keepLines w:val="0"/>
              <w:widowControl/>
              <w:suppressLineNumbers w:val="0"/>
              <w:ind w:firstLine="400" w:firstLineChars="200"/>
              <w:jc w:val="center"/>
              <w:textAlignment w:val="top"/>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57</w:t>
            </w:r>
          </w:p>
        </w:tc>
        <w:tc>
          <w:tcPr>
            <w:tcW w:w="1615" w:type="dxa"/>
            <w:noWrap/>
            <w:vAlign w:val="top"/>
          </w:tcPr>
          <w:p w14:paraId="2D4F3DC0">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网络及安全服务</w:t>
            </w:r>
          </w:p>
        </w:tc>
        <w:tc>
          <w:tcPr>
            <w:tcW w:w="4696" w:type="dxa"/>
            <w:noWrap/>
            <w:vAlign w:val="top"/>
          </w:tcPr>
          <w:p w14:paraId="4B471FCD">
            <w:pPr>
              <w:keepNext w:val="0"/>
              <w:keepLines w:val="0"/>
              <w:widowControl/>
              <w:suppressLineNumbers w:val="0"/>
              <w:spacing w:line="240" w:lineRule="auto"/>
              <w:ind w:firstLine="0" w:firstLineChars="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提供云服务至自治区的专线服务、提供各医疗机构至本次项目云服务的专线链路、各医疗机构能通过现有网络访问互认平台。</w:t>
            </w:r>
          </w:p>
          <w:p w14:paraId="45292AC8">
            <w:pPr>
              <w:keepNext w:val="0"/>
              <w:keepLines w:val="0"/>
              <w:widowControl/>
              <w:suppressLineNumbers w:val="0"/>
              <w:spacing w:line="240" w:lineRule="auto"/>
              <w:ind w:firstLine="0" w:firstLineChars="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博州平台至自治区互认平台专线1条：100M专线。电信、移动、联通运营商专线2条：5km，1GB裸光纤。博州妇幼保健院专线1条：50M 专线。</w:t>
            </w:r>
          </w:p>
          <w:p w14:paraId="7BC13572">
            <w:pPr>
              <w:keepNext w:val="0"/>
              <w:keepLines w:val="0"/>
              <w:widowControl/>
              <w:suppressLineNumbers w:val="0"/>
              <w:spacing w:line="240" w:lineRule="auto"/>
              <w:ind w:firstLine="0" w:firstLineChars="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中标供应商需按照等保要求提供接入网闸或边界防火墙。</w:t>
            </w:r>
          </w:p>
        </w:tc>
        <w:tc>
          <w:tcPr>
            <w:tcW w:w="1100" w:type="dxa"/>
            <w:noWrap/>
            <w:vAlign w:val="top"/>
          </w:tcPr>
          <w:p w14:paraId="7A62F759">
            <w:pPr>
              <w:keepNext w:val="0"/>
              <w:keepLines w:val="0"/>
              <w:widowControl/>
              <w:suppressLineNumbers w:val="0"/>
              <w:spacing w:line="240" w:lineRule="auto"/>
              <w:ind w:firstLine="0" w:firstLineChars="0"/>
              <w:jc w:val="left"/>
              <w:textAlignment w:val="top"/>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3年</w:t>
            </w:r>
          </w:p>
        </w:tc>
      </w:tr>
    </w:tbl>
    <w:p w14:paraId="76CB92E4">
      <w:pPr>
        <w:pStyle w:val="3"/>
        <w:pageBreakBefore w:val="0"/>
        <w:numPr>
          <w:ilvl w:val="0"/>
          <w:numId w:val="6"/>
        </w:numPr>
        <w:wordWrap/>
        <w:overflowPunct/>
        <w:topLinePunct w:val="0"/>
        <w:bidi w:val="0"/>
        <w:spacing w:line="500" w:lineRule="exact"/>
        <w:ind w:left="0" w:leftChars="0" w:firstLine="0" w:firstLineChars="0"/>
        <w:rPr>
          <w:rFonts w:hint="eastAsia" w:ascii="仿宋" w:hAnsi="仿宋" w:eastAsia="仿宋" w:cs="仿宋"/>
          <w:b w:val="0"/>
          <w:sz w:val="20"/>
          <w:szCs w:val="20"/>
        </w:rPr>
      </w:pPr>
      <w:r>
        <w:rPr>
          <w:rFonts w:hint="eastAsia" w:ascii="仿宋" w:hAnsi="仿宋" w:eastAsia="仿宋" w:cs="仿宋"/>
          <w:sz w:val="20"/>
          <w:szCs w:val="20"/>
        </w:rPr>
        <w:t>项目采购费用组成</w:t>
      </w:r>
    </w:p>
    <w:p w14:paraId="46EC1B2E">
      <w:pPr>
        <w:pStyle w:val="9"/>
        <w:pageBreakBefore w:val="0"/>
        <w:wordWrap/>
        <w:overflowPunct/>
        <w:topLinePunct w:val="0"/>
        <w:bidi w:val="0"/>
        <w:spacing w:line="500" w:lineRule="exact"/>
        <w:rPr>
          <w:rFonts w:hint="eastAsia" w:ascii="仿宋" w:hAnsi="仿宋" w:eastAsia="仿宋" w:cs="仿宋"/>
          <w:b w:val="0"/>
          <w:sz w:val="20"/>
          <w:szCs w:val="20"/>
        </w:rPr>
      </w:pPr>
      <w:r>
        <w:rPr>
          <w:rFonts w:hint="eastAsia" w:ascii="仿宋" w:hAnsi="仿宋" w:eastAsia="仿宋" w:cs="仿宋"/>
          <w:sz w:val="20"/>
          <w:szCs w:val="20"/>
        </w:rPr>
        <w:t>★</w:t>
      </w:r>
      <w:r>
        <w:rPr>
          <w:rFonts w:hint="eastAsia" w:ascii="仿宋" w:hAnsi="仿宋" w:eastAsia="仿宋" w:cs="仿宋"/>
          <w:b w:val="0"/>
          <w:sz w:val="20"/>
          <w:szCs w:val="20"/>
          <w:lang w:val="en-US" w:eastAsia="zh-CN"/>
        </w:rPr>
        <w:t>此次采购包含检验检查结果互认平台建设费；合同期及运维期内承载检验检查结果互认平台的信创私有云</w:t>
      </w:r>
      <w:r>
        <w:rPr>
          <w:rFonts w:hint="eastAsia" w:ascii="仿宋" w:hAnsi="仿宋" w:eastAsia="仿宋" w:cs="仿宋"/>
          <w:sz w:val="20"/>
          <w:szCs w:val="20"/>
          <w:lang w:val="en-US" w:eastAsia="zh-CN"/>
        </w:rPr>
        <w:t>服务</w:t>
      </w:r>
      <w:r>
        <w:rPr>
          <w:rFonts w:hint="eastAsia" w:ascii="仿宋" w:hAnsi="仿宋" w:eastAsia="仿宋" w:cs="仿宋"/>
          <w:b w:val="0"/>
          <w:sz w:val="20"/>
          <w:szCs w:val="20"/>
          <w:lang w:val="en-US" w:eastAsia="zh-CN"/>
        </w:rPr>
        <w:t>费；合同期及运维期内连接自治区检验检查平台的专线费；合同期及运维期内医疗机构云至本项目承载的云链路费；合同期及运维期内连接自治区检验检查结果互认平台的接口费用；合同期及运维期内检验检查结果互认平台对接各医疗机构系统的改造费用；合同期及运维期内检验检查结果互认平台三级等保测评费1次、三级密评测评费1次。</w:t>
      </w:r>
      <w:r>
        <w:rPr>
          <w:rFonts w:hint="eastAsia" w:ascii="仿宋" w:hAnsi="仿宋" w:eastAsia="仿宋" w:cs="仿宋"/>
          <w:b w:val="0"/>
          <w:sz w:val="20"/>
          <w:szCs w:val="20"/>
        </w:rPr>
        <w:t>（投标商需提供承诺</w:t>
      </w:r>
      <w:r>
        <w:rPr>
          <w:rFonts w:hint="eastAsia" w:ascii="仿宋" w:hAnsi="仿宋" w:eastAsia="仿宋" w:cs="仿宋"/>
          <w:b w:val="0"/>
          <w:sz w:val="20"/>
          <w:szCs w:val="20"/>
          <w:lang w:val="en-US" w:eastAsia="zh-CN"/>
        </w:rPr>
        <w:t>承担以上建设及服务内容费用</w:t>
      </w:r>
      <w:r>
        <w:rPr>
          <w:rFonts w:hint="eastAsia" w:ascii="仿宋" w:hAnsi="仿宋" w:eastAsia="仿宋" w:cs="仿宋"/>
          <w:b w:val="0"/>
          <w:sz w:val="20"/>
          <w:szCs w:val="20"/>
        </w:rPr>
        <w:t>函</w:t>
      </w:r>
      <w:r>
        <w:rPr>
          <w:rFonts w:hint="eastAsia" w:ascii="仿宋" w:hAnsi="仿宋" w:eastAsia="仿宋" w:cs="仿宋"/>
          <w:b w:val="0"/>
          <w:sz w:val="20"/>
          <w:szCs w:val="20"/>
          <w:lang w:eastAsia="zh-CN"/>
        </w:rPr>
        <w:t>，</w:t>
      </w:r>
      <w:r>
        <w:rPr>
          <w:rFonts w:hint="eastAsia" w:ascii="仿宋" w:hAnsi="仿宋" w:eastAsia="仿宋" w:cs="仿宋"/>
          <w:b w:val="0"/>
          <w:sz w:val="20"/>
          <w:szCs w:val="20"/>
          <w:lang w:val="en-US" w:eastAsia="zh-CN"/>
        </w:rPr>
        <w:t>并</w:t>
      </w:r>
      <w:r>
        <w:rPr>
          <w:rFonts w:hint="eastAsia" w:ascii="仿宋" w:hAnsi="仿宋" w:eastAsia="仿宋" w:cs="仿宋"/>
          <w:b w:val="0"/>
          <w:sz w:val="20"/>
          <w:szCs w:val="20"/>
        </w:rPr>
        <w:t>加盖公章）</w:t>
      </w:r>
    </w:p>
    <w:p w14:paraId="358FCAA8">
      <w:pPr>
        <w:pStyle w:val="41"/>
        <w:numPr>
          <w:ilvl w:val="0"/>
          <w:numId w:val="0"/>
        </w:numPr>
        <w:spacing w:line="360" w:lineRule="auto"/>
        <w:ind w:leftChars="0"/>
        <w:rPr>
          <w:rFonts w:hint="eastAsia" w:ascii="仿宋" w:hAnsi="仿宋" w:eastAsia="仿宋" w:cs="仿宋"/>
          <w:sz w:val="20"/>
          <w:szCs w:val="20"/>
        </w:rPr>
      </w:pPr>
      <w:r>
        <w:rPr>
          <w:rFonts w:hint="eastAsia" w:ascii="仿宋" w:hAnsi="仿宋" w:eastAsia="仿宋" w:cs="仿宋"/>
          <w:sz w:val="20"/>
          <w:szCs w:val="20"/>
        </w:rPr>
        <w:t>注：各医疗机构对接博州检验检查结果互认共享平台的费用由各医疗机构承担。</w:t>
      </w:r>
    </w:p>
    <w:p w14:paraId="7932598B">
      <w:pPr>
        <w:pStyle w:val="2"/>
        <w:pageBreakBefore w:val="0"/>
        <w:numPr>
          <w:ilvl w:val="0"/>
          <w:numId w:val="0"/>
        </w:numPr>
        <w:wordWrap/>
        <w:overflowPunct/>
        <w:topLinePunct w:val="0"/>
        <w:bidi w:val="0"/>
        <w:spacing w:line="500" w:lineRule="exact"/>
        <w:ind w:leftChars="0"/>
        <w:rPr>
          <w:rFonts w:hint="eastAsia" w:ascii="仿宋" w:hAnsi="仿宋" w:eastAsia="仿宋" w:cs="仿宋"/>
          <w:b w:val="0"/>
          <w:sz w:val="20"/>
          <w:szCs w:val="20"/>
        </w:rPr>
      </w:pPr>
      <w:r>
        <w:rPr>
          <w:rFonts w:hint="eastAsia" w:ascii="仿宋" w:hAnsi="仿宋" w:eastAsia="仿宋" w:cs="仿宋"/>
          <w:sz w:val="20"/>
          <w:szCs w:val="20"/>
          <w:lang w:val="en-US" w:eastAsia="zh-CN"/>
        </w:rPr>
        <w:t>3</w:t>
      </w:r>
      <w:r>
        <w:rPr>
          <w:rFonts w:hint="eastAsia" w:ascii="仿宋" w:hAnsi="仿宋" w:eastAsia="仿宋" w:cs="仿宋"/>
          <w:sz w:val="20"/>
          <w:szCs w:val="20"/>
        </w:rPr>
        <w:t>总体设计要求</w:t>
      </w:r>
    </w:p>
    <w:p w14:paraId="38D91939">
      <w:pPr>
        <w:pStyle w:val="3"/>
        <w:pageBreakBefore w:val="0"/>
        <w:numPr>
          <w:ilvl w:val="0"/>
          <w:numId w:val="7"/>
        </w:numPr>
        <w:wordWrap/>
        <w:overflowPunct/>
        <w:topLinePunct w:val="0"/>
        <w:bidi w:val="0"/>
        <w:spacing w:line="500" w:lineRule="exact"/>
        <w:ind w:left="0" w:leftChars="0" w:firstLine="0" w:firstLineChars="0"/>
        <w:rPr>
          <w:rFonts w:hint="eastAsia" w:ascii="仿宋" w:hAnsi="仿宋" w:eastAsia="仿宋" w:cs="仿宋"/>
          <w:b w:val="0"/>
          <w:sz w:val="20"/>
          <w:szCs w:val="20"/>
        </w:rPr>
      </w:pPr>
      <w:bookmarkStart w:id="13" w:name="_Toc176432142"/>
      <w:bookmarkStart w:id="14" w:name="_Toc6517460"/>
      <w:bookmarkStart w:id="15" w:name="_Toc10635355"/>
      <w:bookmarkStart w:id="16" w:name="_Toc10635583"/>
      <w:bookmarkStart w:id="17" w:name="_Toc187871491"/>
      <w:bookmarkStart w:id="18" w:name="_Toc534272734"/>
      <w:r>
        <w:rPr>
          <w:rFonts w:hint="eastAsia" w:ascii="仿宋" w:hAnsi="仿宋" w:eastAsia="仿宋" w:cs="仿宋"/>
          <w:sz w:val="20"/>
          <w:szCs w:val="20"/>
        </w:rPr>
        <w:t>体系架构要求</w:t>
      </w:r>
      <w:bookmarkEnd w:id="13"/>
      <w:bookmarkEnd w:id="14"/>
      <w:bookmarkEnd w:id="15"/>
      <w:bookmarkEnd w:id="16"/>
      <w:bookmarkEnd w:id="17"/>
      <w:bookmarkEnd w:id="18"/>
    </w:p>
    <w:p w14:paraId="02EDBEEB">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技术要求包括但不限于如下方面：</w:t>
      </w:r>
    </w:p>
    <w:p w14:paraId="6D7B0F15">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基于对博州地区检查检验结果汇聚共享平台建设项目以及对系统总体架构设计要求，总体技术路线要遵循面向服务的SOA设计原则和技术标准，采用B/S模式架构体系，提供数据集成、应用集成、流程集成、界面集成以及服务集成等技术手段，实现各子项目的总集成。在系统设计中，应充分考虑医疗健康业务的特殊性和复杂性，确保系统的总体性能满足用户要求，不发生长时间业务中断、阻塞、死锁等情况。系统采用面向性能的设计原则，以相应的技术保证整个系统高效运行，并制定系统优化策略和方案，确保在今后一段时期内业务增长的情况下，系统仍具有较高的性能。</w:t>
      </w:r>
    </w:p>
    <w:p w14:paraId="0282EC79">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中标机构所建的系统要与现用软件系统相兼容。</w:t>
      </w:r>
    </w:p>
    <w:p w14:paraId="0026CF7E">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主要技术路线包括：</w:t>
      </w:r>
    </w:p>
    <w:p w14:paraId="7FCEBDEE">
      <w:pPr>
        <w:pStyle w:val="9"/>
        <w:pageBreakBefore w:val="0"/>
        <w:numPr>
          <w:ilvl w:val="0"/>
          <w:numId w:val="8"/>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基于SOA的架构、通过Web Service和ESB（企业服务总线）的方式来连接异构系统；</w:t>
      </w:r>
    </w:p>
    <w:p w14:paraId="07492CF9">
      <w:pPr>
        <w:pStyle w:val="9"/>
        <w:pageBreakBefore w:val="0"/>
        <w:numPr>
          <w:ilvl w:val="0"/>
          <w:numId w:val="8"/>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应用系统基于B/S架构；</w:t>
      </w:r>
    </w:p>
    <w:p w14:paraId="4F43EFB0">
      <w:pPr>
        <w:pStyle w:val="9"/>
        <w:pageBreakBefore w:val="0"/>
        <w:numPr>
          <w:ilvl w:val="0"/>
          <w:numId w:val="8"/>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基于云计算的核心思想，将大量用网络连接的计算资源统一管理和调度，构成一个计算资源池向用户按需服务；</w:t>
      </w:r>
    </w:p>
    <w:p w14:paraId="726AFF96">
      <w:pPr>
        <w:pStyle w:val="9"/>
        <w:pageBreakBefore w:val="0"/>
        <w:numPr>
          <w:ilvl w:val="0"/>
          <w:numId w:val="8"/>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采用标准和开放的技术。系统设计要遵循国家卫生技术标准和规范以及国家电子政务标准化指南及相关标准，采用先进、开放的技术，支持主流厂商的硬件和操作系统平台。考虑降低技术风险以及特定供应商的依赖性，有利于保持系统地向后兼容性、可集成性和可扩展性；</w:t>
      </w:r>
    </w:p>
    <w:p w14:paraId="7EB5EAED">
      <w:pPr>
        <w:pStyle w:val="9"/>
        <w:pageBreakBefore w:val="0"/>
        <w:numPr>
          <w:ilvl w:val="0"/>
          <w:numId w:val="8"/>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关键服务组件的标准化：必须严格遵循国家卫健委相关标准，以保证基础信息的一致性、身份识别唯一性、个人隐私的安全性、数据共享和交换的可定义性，最终保证系统建成后的互联互通和信息共享；</w:t>
      </w:r>
    </w:p>
    <w:p w14:paraId="649C0EFB">
      <w:pPr>
        <w:pStyle w:val="9"/>
        <w:pageBreakBefore w:val="0"/>
        <w:numPr>
          <w:ilvl w:val="0"/>
          <w:numId w:val="8"/>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采用门户架构技术，把各种应用系统、数据资源和其他各类资源统一集成到通用门户之下，通过权限管理为不同用户展现个性化的应用界面和业务功能，并通过对事件和消息的处理传输把用户有机地联系在一起；</w:t>
      </w:r>
    </w:p>
    <w:p w14:paraId="3729ADAF">
      <w:pPr>
        <w:pStyle w:val="9"/>
        <w:pageBreakBefore w:val="0"/>
        <w:numPr>
          <w:ilvl w:val="0"/>
          <w:numId w:val="8"/>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采用</w:t>
      </w:r>
      <w:r>
        <w:rPr>
          <w:rFonts w:hint="eastAsia" w:ascii="仿宋" w:hAnsi="仿宋" w:eastAsia="仿宋" w:cs="仿宋"/>
          <w:sz w:val="20"/>
          <w:szCs w:val="20"/>
          <w:lang w:val="en-US" w:eastAsia="zh-CN"/>
        </w:rPr>
        <w:t>影像索引管理解决</w:t>
      </w:r>
      <w:r>
        <w:rPr>
          <w:rFonts w:hint="eastAsia" w:ascii="仿宋" w:hAnsi="仿宋" w:eastAsia="仿宋" w:cs="仿宋"/>
          <w:sz w:val="20"/>
          <w:szCs w:val="20"/>
        </w:rPr>
        <w:t>方案，将各医疗机构的</w:t>
      </w:r>
      <w:r>
        <w:rPr>
          <w:rFonts w:hint="eastAsia" w:ascii="仿宋" w:hAnsi="仿宋" w:eastAsia="仿宋" w:cs="仿宋"/>
          <w:sz w:val="20"/>
          <w:szCs w:val="20"/>
          <w:lang w:val="en-US" w:eastAsia="zh-CN"/>
        </w:rPr>
        <w:t>90天内的</w:t>
      </w:r>
      <w:r>
        <w:rPr>
          <w:rFonts w:hint="eastAsia" w:ascii="仿宋" w:hAnsi="仿宋" w:eastAsia="仿宋" w:cs="仿宋"/>
          <w:sz w:val="20"/>
          <w:szCs w:val="20"/>
        </w:rPr>
        <w:t>影像</w:t>
      </w:r>
      <w:r>
        <w:rPr>
          <w:rFonts w:hint="eastAsia" w:ascii="仿宋" w:hAnsi="仿宋" w:eastAsia="仿宋" w:cs="仿宋"/>
          <w:sz w:val="20"/>
          <w:szCs w:val="20"/>
          <w:lang w:val="en-US" w:eastAsia="zh-CN"/>
        </w:rPr>
        <w:t>数据进行集中式存储，</w:t>
      </w:r>
      <w:r>
        <w:rPr>
          <w:rFonts w:hint="eastAsia" w:ascii="仿宋" w:hAnsi="仿宋" w:eastAsia="仿宋" w:cs="仿宋"/>
          <w:sz w:val="20"/>
          <w:szCs w:val="20"/>
        </w:rPr>
        <w:t>同影像报告关联，互认浏览器在浏览检查报告的同时，能够浏览影像图像；下载访问速度</w:t>
      </w:r>
      <w:r>
        <w:rPr>
          <w:rFonts w:hint="eastAsia" w:ascii="仿宋" w:hAnsi="仿宋" w:eastAsia="仿宋" w:cs="仿宋"/>
          <w:sz w:val="20"/>
          <w:szCs w:val="20"/>
          <w:lang w:val="en-US" w:eastAsia="zh-CN"/>
        </w:rPr>
        <w:t>小于等于</w:t>
      </w:r>
      <w:r>
        <w:rPr>
          <w:rFonts w:hint="eastAsia" w:ascii="仿宋" w:hAnsi="仿宋" w:eastAsia="仿宋" w:cs="仿宋"/>
          <w:sz w:val="20"/>
          <w:szCs w:val="20"/>
        </w:rPr>
        <w:t>3秒；</w:t>
      </w:r>
    </w:p>
    <w:p w14:paraId="49BF6D10">
      <w:pPr>
        <w:pStyle w:val="9"/>
        <w:pageBreakBefore w:val="0"/>
        <w:numPr>
          <w:ilvl w:val="0"/>
          <w:numId w:val="8"/>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能稳定、高效地支持区域内的所有医疗机构同时联网运行；保证数据高效、稳定、完整传输。</w:t>
      </w:r>
    </w:p>
    <w:p w14:paraId="6E897D45">
      <w:pPr>
        <w:pStyle w:val="3"/>
        <w:pageBreakBefore w:val="0"/>
        <w:numPr>
          <w:ilvl w:val="0"/>
          <w:numId w:val="7"/>
        </w:numPr>
        <w:wordWrap/>
        <w:overflowPunct/>
        <w:topLinePunct w:val="0"/>
        <w:bidi w:val="0"/>
        <w:spacing w:line="500" w:lineRule="exact"/>
        <w:ind w:left="0" w:leftChars="0" w:firstLine="0" w:firstLineChars="0"/>
        <w:rPr>
          <w:rFonts w:hint="eastAsia" w:ascii="仿宋" w:hAnsi="仿宋" w:eastAsia="仿宋" w:cs="仿宋"/>
          <w:b w:val="0"/>
          <w:sz w:val="20"/>
          <w:szCs w:val="20"/>
        </w:rPr>
      </w:pPr>
      <w:bookmarkStart w:id="19" w:name="_Toc6517464"/>
      <w:bookmarkStart w:id="20" w:name="_Toc176432144"/>
      <w:bookmarkStart w:id="21" w:name="_Toc10635586"/>
      <w:bookmarkStart w:id="22" w:name="_Toc534272738"/>
      <w:bookmarkStart w:id="23" w:name="_Toc187871493"/>
      <w:bookmarkStart w:id="24" w:name="_Toc10635358"/>
      <w:r>
        <w:rPr>
          <w:rFonts w:hint="eastAsia" w:ascii="仿宋" w:hAnsi="仿宋" w:eastAsia="仿宋" w:cs="仿宋"/>
          <w:sz w:val="20"/>
          <w:szCs w:val="20"/>
        </w:rPr>
        <w:t>系统安全要求</w:t>
      </w:r>
      <w:bookmarkEnd w:id="19"/>
      <w:bookmarkEnd w:id="20"/>
      <w:bookmarkEnd w:id="21"/>
      <w:bookmarkEnd w:id="22"/>
      <w:bookmarkEnd w:id="23"/>
      <w:bookmarkEnd w:id="24"/>
    </w:p>
    <w:p w14:paraId="56942C07">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信息安全建设的目标是支撑和保障基层信息管理系统和业务的安全稳定运行，防止信息网络瘫痪、防止应用系统破坏、防止业务数据丢失、防止卫生信息泄密、防止终端病毒感染、防止有害信息传播、防止恶意渗透攻击，以确保信息系统安全稳定运行，确保业务数据安全。</w:t>
      </w:r>
    </w:p>
    <w:p w14:paraId="1BFAEFFF">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系统安全访问功能要求：</w:t>
      </w:r>
    </w:p>
    <w:p w14:paraId="7F59156D">
      <w:pPr>
        <w:pStyle w:val="9"/>
        <w:pageBreakBefore w:val="0"/>
        <w:numPr>
          <w:ilvl w:val="0"/>
          <w:numId w:val="9"/>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应具有权限管理、身份认证和访问控制功能。</w:t>
      </w:r>
    </w:p>
    <w:p w14:paraId="28026170">
      <w:pPr>
        <w:pStyle w:val="9"/>
        <w:pageBreakBefore w:val="0"/>
        <w:numPr>
          <w:ilvl w:val="0"/>
          <w:numId w:val="9"/>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重要数据修改日志功能：对重要数据保留修改记录，提供修改日志查询。</w:t>
      </w:r>
    </w:p>
    <w:p w14:paraId="1CA66D33">
      <w:pPr>
        <w:pStyle w:val="9"/>
        <w:pageBreakBefore w:val="0"/>
        <w:numPr>
          <w:ilvl w:val="0"/>
          <w:numId w:val="9"/>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网络要求：系统支持专网或VPN等链路，保证数据传输安全和稳定。</w:t>
      </w:r>
      <w:bookmarkStart w:id="25" w:name="_Toc187871494"/>
    </w:p>
    <w:p w14:paraId="699B9883">
      <w:pPr>
        <w:pStyle w:val="9"/>
        <w:pageBreakBefore w:val="0"/>
        <w:numPr>
          <w:ilvl w:val="0"/>
          <w:numId w:val="9"/>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b w:val="0"/>
          <w:sz w:val="20"/>
          <w:szCs w:val="20"/>
        </w:rPr>
        <w:t>加密算法：系统支持SM2/3/4等国密算法</w:t>
      </w:r>
      <w:r>
        <w:rPr>
          <w:rFonts w:hint="eastAsia" w:ascii="仿宋" w:hAnsi="仿宋" w:eastAsia="仿宋" w:cs="仿宋"/>
          <w:b w:val="0"/>
          <w:sz w:val="20"/>
          <w:szCs w:val="20"/>
          <w:lang w:eastAsia="zh-CN"/>
        </w:rPr>
        <w:t>，对患者隐私数据的分级保护、匿名化处理，</w:t>
      </w:r>
      <w:r>
        <w:rPr>
          <w:rFonts w:hint="eastAsia" w:ascii="仿宋" w:hAnsi="仿宋" w:eastAsia="仿宋" w:cs="仿宋"/>
          <w:b w:val="0"/>
          <w:sz w:val="20"/>
          <w:szCs w:val="20"/>
          <w:lang w:val="en-US" w:eastAsia="zh-CN"/>
        </w:rPr>
        <w:t>制定</w:t>
      </w:r>
      <w:r>
        <w:rPr>
          <w:rFonts w:hint="eastAsia" w:ascii="仿宋" w:hAnsi="仿宋" w:eastAsia="仿宋" w:cs="仿宋"/>
          <w:b w:val="0"/>
          <w:sz w:val="20"/>
          <w:szCs w:val="20"/>
          <w:lang w:eastAsia="zh-CN"/>
        </w:rPr>
        <w:t>数据泄露应急响应机制。</w:t>
      </w:r>
      <w:r>
        <w:rPr>
          <w:rFonts w:hint="eastAsia" w:ascii="仿宋" w:hAnsi="仿宋" w:eastAsia="仿宋" w:cs="仿宋"/>
          <w:b w:val="0"/>
          <w:sz w:val="20"/>
          <w:szCs w:val="20"/>
          <w:lang w:val="en-US" w:eastAsia="zh-CN"/>
        </w:rPr>
        <w:t>对</w:t>
      </w:r>
      <w:r>
        <w:rPr>
          <w:rFonts w:hint="eastAsia" w:ascii="仿宋" w:hAnsi="仿宋" w:eastAsia="仿宋" w:cs="仿宋"/>
          <w:b w:val="0"/>
          <w:sz w:val="20"/>
          <w:szCs w:val="20"/>
          <w:lang w:eastAsia="zh-CN"/>
        </w:rPr>
        <w:t>患者敏感数据(如精神病、传染病等)的差异化访问控制策略，明确角色权限与数据脱敏规则;增加数据全生命周期(采集、传输、存储、共享)的加密要求，并制定数据泄露应急预案</w:t>
      </w:r>
      <w:r>
        <w:rPr>
          <w:rFonts w:hint="eastAsia" w:ascii="仿宋" w:hAnsi="仿宋" w:eastAsia="仿宋" w:cs="仿宋"/>
          <w:b w:val="0"/>
          <w:sz w:val="20"/>
          <w:szCs w:val="20"/>
        </w:rPr>
        <w:t>。</w:t>
      </w:r>
    </w:p>
    <w:p w14:paraId="1A7A1C99">
      <w:pPr>
        <w:pStyle w:val="3"/>
        <w:pageBreakBefore w:val="0"/>
        <w:numPr>
          <w:ilvl w:val="0"/>
          <w:numId w:val="7"/>
        </w:numPr>
        <w:wordWrap/>
        <w:overflowPunct/>
        <w:topLinePunct w:val="0"/>
        <w:bidi w:val="0"/>
        <w:spacing w:line="500" w:lineRule="exact"/>
        <w:ind w:left="0" w:leftChars="0" w:firstLine="0" w:firstLineChars="0"/>
        <w:rPr>
          <w:rFonts w:hint="eastAsia" w:ascii="仿宋" w:hAnsi="仿宋" w:eastAsia="仿宋" w:cs="仿宋"/>
          <w:b w:val="0"/>
          <w:sz w:val="20"/>
          <w:szCs w:val="20"/>
        </w:rPr>
      </w:pPr>
      <w:r>
        <w:rPr>
          <w:rFonts w:hint="eastAsia" w:ascii="仿宋" w:hAnsi="仿宋" w:eastAsia="仿宋" w:cs="仿宋"/>
          <w:sz w:val="20"/>
          <w:szCs w:val="20"/>
        </w:rPr>
        <w:t>核心技术要求</w:t>
      </w:r>
      <w:bookmarkEnd w:id="25"/>
    </w:p>
    <w:p w14:paraId="74D78484">
      <w:pPr>
        <w:pStyle w:val="4"/>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软件部分：</w:t>
      </w:r>
    </w:p>
    <w:p w14:paraId="01993511">
      <w:pPr>
        <w:pStyle w:val="9"/>
        <w:pageBreakBefore w:val="0"/>
        <w:numPr>
          <w:ilvl w:val="0"/>
          <w:numId w:val="10"/>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★系统须支持信创环境，包括国产数据库、中间件、信创终端、服务器操作系统和服务器等，需提供相关证明材料。（投标商需提供承诺</w:t>
      </w:r>
      <w:r>
        <w:rPr>
          <w:rFonts w:hint="eastAsia" w:ascii="仿宋" w:hAnsi="仿宋" w:eastAsia="仿宋" w:cs="仿宋"/>
          <w:sz w:val="20"/>
          <w:szCs w:val="20"/>
          <w:lang w:val="en-US" w:eastAsia="zh-CN"/>
        </w:rPr>
        <w:t>响应此条标准的</w:t>
      </w:r>
      <w:r>
        <w:rPr>
          <w:rFonts w:hint="eastAsia" w:ascii="仿宋" w:hAnsi="仿宋" w:eastAsia="仿宋" w:cs="仿宋"/>
          <w:sz w:val="20"/>
          <w:szCs w:val="20"/>
        </w:rPr>
        <w:t>加盖公章，试运行前甲方组织专家论证</w:t>
      </w: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专家论证费用由甲方出具</w:t>
      </w:r>
      <w:r>
        <w:rPr>
          <w:rFonts w:hint="eastAsia" w:ascii="仿宋" w:hAnsi="仿宋" w:eastAsia="仿宋" w:cs="仿宋"/>
          <w:sz w:val="20"/>
          <w:szCs w:val="20"/>
        </w:rPr>
        <w:t>）</w:t>
      </w:r>
    </w:p>
    <w:p w14:paraId="2564DFBD">
      <w:pPr>
        <w:pStyle w:val="9"/>
        <w:pageBreakBefore w:val="0"/>
        <w:numPr>
          <w:ilvl w:val="0"/>
          <w:numId w:val="10"/>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w:t>
      </w:r>
      <w:r>
        <w:rPr>
          <w:rFonts w:hint="eastAsia" w:ascii="仿宋" w:hAnsi="仿宋" w:eastAsia="仿宋" w:cs="仿宋"/>
          <w:b w:val="0"/>
          <w:sz w:val="20"/>
          <w:szCs w:val="20"/>
        </w:rPr>
        <w:t>系统数据库除支持传统数据库外，要能够支持平凯TIDB、达梦、华为GAUSSDB、阿里polarDB、海量</w:t>
      </w:r>
      <w:r>
        <w:rPr>
          <w:rFonts w:hint="eastAsia" w:ascii="仿宋" w:hAnsi="仿宋" w:eastAsia="仿宋" w:cs="仿宋"/>
          <w:b w:val="0"/>
          <w:sz w:val="20"/>
          <w:szCs w:val="20"/>
          <w:lang w:eastAsia="zh-CN"/>
        </w:rPr>
        <w:t>、</w:t>
      </w:r>
      <w:r>
        <w:rPr>
          <w:rFonts w:hint="eastAsia" w:ascii="仿宋" w:hAnsi="仿宋" w:eastAsia="仿宋" w:cs="仿宋"/>
          <w:b w:val="0"/>
          <w:sz w:val="20"/>
          <w:szCs w:val="20"/>
          <w:lang w:val="en-US" w:eastAsia="zh-CN"/>
        </w:rPr>
        <w:t>DORIS</w:t>
      </w:r>
      <w:r>
        <w:rPr>
          <w:rFonts w:hint="eastAsia" w:ascii="仿宋" w:hAnsi="仿宋" w:eastAsia="仿宋" w:cs="仿宋"/>
          <w:b w:val="0"/>
          <w:sz w:val="20"/>
          <w:szCs w:val="20"/>
        </w:rPr>
        <w:t>等国产数据库中其中任意一款数据库，本次项目采购包含国产数据库授权；如采用开源国产数据库，投标商需提供运维服务，保证项目运行安全。</w:t>
      </w:r>
      <w:r>
        <w:rPr>
          <w:rFonts w:hint="eastAsia" w:ascii="仿宋" w:hAnsi="仿宋" w:eastAsia="仿宋" w:cs="仿宋"/>
          <w:sz w:val="20"/>
          <w:szCs w:val="20"/>
        </w:rPr>
        <w:t>（投标商需提供承诺</w:t>
      </w:r>
      <w:r>
        <w:rPr>
          <w:rFonts w:hint="eastAsia" w:ascii="仿宋" w:hAnsi="仿宋" w:eastAsia="仿宋" w:cs="仿宋"/>
          <w:sz w:val="20"/>
          <w:szCs w:val="20"/>
          <w:lang w:val="en-US" w:eastAsia="zh-CN"/>
        </w:rPr>
        <w:t>响应此条标准的</w:t>
      </w:r>
      <w:r>
        <w:rPr>
          <w:rFonts w:hint="eastAsia" w:ascii="仿宋" w:hAnsi="仿宋" w:eastAsia="仿宋" w:cs="仿宋"/>
          <w:sz w:val="20"/>
          <w:szCs w:val="20"/>
        </w:rPr>
        <w:t>加盖公章，试运行前甲方组织专家论证）</w:t>
      </w:r>
    </w:p>
    <w:p w14:paraId="200568B5">
      <w:pPr>
        <w:pStyle w:val="9"/>
        <w:pageBreakBefore w:val="0"/>
        <w:numPr>
          <w:ilvl w:val="0"/>
          <w:numId w:val="10"/>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w:t>
      </w:r>
      <w:r>
        <w:rPr>
          <w:rFonts w:hint="eastAsia" w:ascii="仿宋" w:hAnsi="仿宋" w:eastAsia="仿宋" w:cs="仿宋"/>
          <w:b w:val="0"/>
          <w:sz w:val="20"/>
          <w:szCs w:val="20"/>
        </w:rPr>
        <w:t>信息系统除支持传统CPU外，要同时能够支持X86、ARM指令集。信息系统访问界面除支持传统操作系统外，要同时适配鸿蒙、统信、麒麟等国产操作系统。</w:t>
      </w:r>
      <w:r>
        <w:rPr>
          <w:rFonts w:hint="eastAsia" w:ascii="仿宋" w:hAnsi="仿宋" w:eastAsia="仿宋" w:cs="仿宋"/>
          <w:sz w:val="20"/>
          <w:szCs w:val="20"/>
        </w:rPr>
        <w:t>（投标商需提供承诺</w:t>
      </w:r>
      <w:r>
        <w:rPr>
          <w:rFonts w:hint="eastAsia" w:ascii="仿宋" w:hAnsi="仿宋" w:eastAsia="仿宋" w:cs="仿宋"/>
          <w:sz w:val="20"/>
          <w:szCs w:val="20"/>
          <w:lang w:val="en-US" w:eastAsia="zh-CN"/>
        </w:rPr>
        <w:t>响应此条标准的函</w:t>
      </w:r>
      <w:r>
        <w:rPr>
          <w:rFonts w:hint="eastAsia" w:ascii="仿宋" w:hAnsi="仿宋" w:eastAsia="仿宋" w:cs="仿宋"/>
          <w:sz w:val="20"/>
          <w:szCs w:val="20"/>
        </w:rPr>
        <w:t>加盖公章，试运行前甲方组织专家论证）</w:t>
      </w:r>
    </w:p>
    <w:p w14:paraId="226EA4F8">
      <w:pPr>
        <w:pStyle w:val="9"/>
        <w:pageBreakBefore w:val="0"/>
        <w:numPr>
          <w:ilvl w:val="0"/>
          <w:numId w:val="10"/>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w:t>
      </w:r>
      <w:r>
        <w:rPr>
          <w:rFonts w:hint="eastAsia" w:ascii="仿宋" w:hAnsi="仿宋" w:eastAsia="仿宋" w:cs="仿宋"/>
          <w:b w:val="0"/>
          <w:sz w:val="20"/>
          <w:szCs w:val="20"/>
        </w:rPr>
        <w:t>系统支持sm2/3/4等国密算法</w:t>
      </w:r>
      <w:r>
        <w:rPr>
          <w:rFonts w:hint="eastAsia" w:ascii="仿宋" w:hAnsi="仿宋" w:eastAsia="仿宋" w:cs="仿宋"/>
          <w:b w:val="0"/>
          <w:sz w:val="20"/>
          <w:szCs w:val="20"/>
          <w:lang w:eastAsia="zh-CN"/>
        </w:rPr>
        <w:t>，对患者隐私数据的分级保护、匿名化处理，</w:t>
      </w:r>
      <w:r>
        <w:rPr>
          <w:rFonts w:hint="eastAsia" w:ascii="仿宋" w:hAnsi="仿宋" w:eastAsia="仿宋" w:cs="仿宋"/>
          <w:b w:val="0"/>
          <w:sz w:val="20"/>
          <w:szCs w:val="20"/>
          <w:lang w:val="en-US" w:eastAsia="zh-CN"/>
        </w:rPr>
        <w:t>制定</w:t>
      </w:r>
      <w:r>
        <w:rPr>
          <w:rFonts w:hint="eastAsia" w:ascii="仿宋" w:hAnsi="仿宋" w:eastAsia="仿宋" w:cs="仿宋"/>
          <w:b w:val="0"/>
          <w:sz w:val="20"/>
          <w:szCs w:val="20"/>
          <w:lang w:eastAsia="zh-CN"/>
        </w:rPr>
        <w:t>数据泄露应急响应机制。</w:t>
      </w:r>
      <w:r>
        <w:rPr>
          <w:rFonts w:hint="eastAsia" w:ascii="仿宋" w:hAnsi="仿宋" w:eastAsia="仿宋" w:cs="仿宋"/>
          <w:b w:val="0"/>
          <w:sz w:val="20"/>
          <w:szCs w:val="20"/>
          <w:lang w:val="en-US" w:eastAsia="zh-CN"/>
        </w:rPr>
        <w:t>对</w:t>
      </w:r>
      <w:r>
        <w:rPr>
          <w:rFonts w:hint="eastAsia" w:ascii="仿宋" w:hAnsi="仿宋" w:eastAsia="仿宋" w:cs="仿宋"/>
          <w:b w:val="0"/>
          <w:sz w:val="20"/>
          <w:szCs w:val="20"/>
          <w:lang w:eastAsia="zh-CN"/>
        </w:rPr>
        <w:t>患者敏感数据(如精神病、传染病等)的差异化访问控制策略，明确角色权限与数据脱敏规则;增加数据全生命周期(采集、传输、存储、共享)的加密要求，并制定数据泄露应急预案</w:t>
      </w:r>
      <w:r>
        <w:rPr>
          <w:rFonts w:hint="eastAsia" w:ascii="仿宋" w:hAnsi="仿宋" w:eastAsia="仿宋" w:cs="仿宋"/>
          <w:b w:val="0"/>
          <w:sz w:val="20"/>
          <w:szCs w:val="20"/>
        </w:rPr>
        <w:t>。（</w:t>
      </w:r>
      <w:r>
        <w:rPr>
          <w:rFonts w:hint="eastAsia" w:ascii="仿宋" w:hAnsi="仿宋" w:eastAsia="仿宋" w:cs="仿宋"/>
          <w:sz w:val="20"/>
          <w:szCs w:val="20"/>
        </w:rPr>
        <w:t>投标商需提供承诺</w:t>
      </w:r>
      <w:r>
        <w:rPr>
          <w:rFonts w:hint="eastAsia" w:ascii="仿宋" w:hAnsi="仿宋" w:eastAsia="仿宋" w:cs="仿宋"/>
          <w:sz w:val="20"/>
          <w:szCs w:val="20"/>
          <w:lang w:val="en-US" w:eastAsia="zh-CN"/>
        </w:rPr>
        <w:t>响应此条标准的函</w:t>
      </w:r>
      <w:r>
        <w:rPr>
          <w:rFonts w:hint="eastAsia" w:ascii="仿宋" w:hAnsi="仿宋" w:eastAsia="仿宋" w:cs="仿宋"/>
          <w:sz w:val="20"/>
          <w:szCs w:val="20"/>
        </w:rPr>
        <w:t>加盖公章，试运行前甲方组织专家论证</w:t>
      </w:r>
      <w:r>
        <w:rPr>
          <w:rFonts w:hint="eastAsia" w:ascii="仿宋" w:hAnsi="仿宋" w:eastAsia="仿宋" w:cs="仿宋"/>
          <w:b w:val="0"/>
          <w:sz w:val="20"/>
          <w:szCs w:val="20"/>
        </w:rPr>
        <w:t>）</w:t>
      </w:r>
    </w:p>
    <w:p w14:paraId="26AE2DB3">
      <w:pPr>
        <w:pStyle w:val="9"/>
        <w:pageBreakBefore w:val="0"/>
        <w:numPr>
          <w:ilvl w:val="0"/>
          <w:numId w:val="10"/>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★软硬件部署需支持原生云。（投标商需提供承诺</w:t>
      </w:r>
      <w:r>
        <w:rPr>
          <w:rFonts w:hint="eastAsia" w:ascii="仿宋" w:hAnsi="仿宋" w:eastAsia="仿宋" w:cs="仿宋"/>
          <w:sz w:val="20"/>
          <w:szCs w:val="20"/>
          <w:lang w:val="en-US" w:eastAsia="zh-CN"/>
        </w:rPr>
        <w:t>响应此条标准的函</w:t>
      </w:r>
      <w:r>
        <w:rPr>
          <w:rFonts w:hint="eastAsia" w:ascii="仿宋" w:hAnsi="仿宋" w:eastAsia="仿宋" w:cs="仿宋"/>
          <w:sz w:val="20"/>
          <w:szCs w:val="20"/>
        </w:rPr>
        <w:t>加盖公章，试运行前甲方组织专家论证）</w:t>
      </w:r>
    </w:p>
    <w:p w14:paraId="5C3E86C8">
      <w:pPr>
        <w:pStyle w:val="9"/>
        <w:pageBreakBefore w:val="0"/>
        <w:numPr>
          <w:ilvl w:val="0"/>
          <w:numId w:val="10"/>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★软件须采用三层架构。（投标商需提供承诺</w:t>
      </w:r>
      <w:r>
        <w:rPr>
          <w:rFonts w:hint="eastAsia" w:ascii="仿宋" w:hAnsi="仿宋" w:eastAsia="仿宋" w:cs="仿宋"/>
          <w:sz w:val="20"/>
          <w:szCs w:val="20"/>
          <w:lang w:val="en-US" w:eastAsia="zh-CN"/>
        </w:rPr>
        <w:t>响应此条标准的</w:t>
      </w:r>
      <w:r>
        <w:rPr>
          <w:rFonts w:hint="eastAsia" w:ascii="仿宋" w:hAnsi="仿宋" w:eastAsia="仿宋" w:cs="仿宋"/>
          <w:sz w:val="20"/>
          <w:szCs w:val="20"/>
        </w:rPr>
        <w:t>函加盖公章，试运行前甲方组织专家论证）</w:t>
      </w:r>
    </w:p>
    <w:p w14:paraId="718D72C2">
      <w:pPr>
        <w:pStyle w:val="9"/>
        <w:pageBreakBefore w:val="0"/>
        <w:numPr>
          <w:ilvl w:val="0"/>
          <w:numId w:val="10"/>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★新疆维吾尔自治区检查检验结果互认平台已与博州各级医疗机构对接完成，博州检查检验互认平台须利用各医院现有接口进行对接;同时需与新疆维吾尔自治区检验检查结果互认平台无缝对接。</w:t>
      </w:r>
      <w:r>
        <w:rPr>
          <w:rFonts w:hint="eastAsia" w:ascii="仿宋" w:hAnsi="仿宋" w:eastAsia="仿宋" w:cs="仿宋"/>
          <w:sz w:val="20"/>
          <w:szCs w:val="20"/>
          <w:lang w:val="en-US" w:eastAsia="zh-CN"/>
        </w:rPr>
        <w:t>支持</w:t>
      </w:r>
      <w:r>
        <w:rPr>
          <w:rFonts w:hint="eastAsia" w:ascii="仿宋" w:hAnsi="仿宋" w:eastAsia="仿宋" w:cs="仿宋"/>
          <w:sz w:val="20"/>
          <w:szCs w:val="20"/>
        </w:rPr>
        <w:t>异构系统接口的标准化适配(如H7FHIR、DICOM)、数据映射规则及异常处理机制</w:t>
      </w:r>
      <w:r>
        <w:rPr>
          <w:rFonts w:hint="eastAsia" w:ascii="仿宋" w:hAnsi="仿宋" w:eastAsia="仿宋" w:cs="仿宋"/>
          <w:sz w:val="20"/>
          <w:szCs w:val="20"/>
          <w:lang w:eastAsia="zh-CN"/>
        </w:rPr>
        <w:t>。</w:t>
      </w:r>
      <w:r>
        <w:rPr>
          <w:rFonts w:hint="eastAsia" w:ascii="仿宋" w:hAnsi="仿宋" w:eastAsia="仿宋" w:cs="仿宋"/>
          <w:sz w:val="20"/>
          <w:szCs w:val="20"/>
        </w:rPr>
        <w:t>（投标商需提供承诺</w:t>
      </w:r>
      <w:r>
        <w:rPr>
          <w:rFonts w:hint="eastAsia" w:ascii="仿宋" w:hAnsi="仿宋" w:eastAsia="仿宋" w:cs="仿宋"/>
          <w:sz w:val="20"/>
          <w:szCs w:val="20"/>
          <w:lang w:val="en-US" w:eastAsia="zh-CN"/>
        </w:rPr>
        <w:t>响应此条标准的</w:t>
      </w:r>
      <w:r>
        <w:rPr>
          <w:rFonts w:hint="eastAsia" w:ascii="仿宋" w:hAnsi="仿宋" w:eastAsia="仿宋" w:cs="仿宋"/>
          <w:sz w:val="20"/>
          <w:szCs w:val="20"/>
        </w:rPr>
        <w:t>函</w:t>
      </w:r>
      <w:r>
        <w:rPr>
          <w:rFonts w:hint="eastAsia" w:ascii="仿宋" w:hAnsi="仿宋" w:eastAsia="仿宋" w:cs="仿宋"/>
          <w:sz w:val="20"/>
          <w:szCs w:val="20"/>
          <w:lang w:eastAsia="zh-CN"/>
        </w:rPr>
        <w:t>）</w:t>
      </w:r>
    </w:p>
    <w:p w14:paraId="7AD5EC58">
      <w:pPr>
        <w:pStyle w:val="9"/>
        <w:pageBreakBefore w:val="0"/>
        <w:numPr>
          <w:ilvl w:val="0"/>
          <w:numId w:val="10"/>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★平台需通过三级等保</w:t>
      </w: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三级密评</w:t>
      </w:r>
      <w:r>
        <w:rPr>
          <w:rFonts w:hint="eastAsia" w:ascii="仿宋" w:hAnsi="仿宋" w:eastAsia="仿宋" w:cs="仿宋"/>
          <w:sz w:val="20"/>
          <w:szCs w:val="20"/>
        </w:rPr>
        <w:t>，取得证书。（投标商需提供承诺</w:t>
      </w:r>
      <w:r>
        <w:rPr>
          <w:rFonts w:hint="eastAsia" w:ascii="仿宋" w:hAnsi="仿宋" w:eastAsia="仿宋" w:cs="仿宋"/>
          <w:sz w:val="20"/>
          <w:szCs w:val="20"/>
          <w:lang w:val="en-US" w:eastAsia="zh-CN"/>
        </w:rPr>
        <w:t>响应此条标准的</w:t>
      </w:r>
      <w:r>
        <w:rPr>
          <w:rFonts w:hint="eastAsia" w:ascii="仿宋" w:hAnsi="仿宋" w:eastAsia="仿宋" w:cs="仿宋"/>
          <w:sz w:val="20"/>
          <w:szCs w:val="20"/>
        </w:rPr>
        <w:t>函加盖公章）</w:t>
      </w:r>
    </w:p>
    <w:p w14:paraId="15427FD2">
      <w:pPr>
        <w:pStyle w:val="9"/>
        <w:pageBreakBefore w:val="0"/>
        <w:numPr>
          <w:ilvl w:val="0"/>
          <w:numId w:val="10"/>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★须支持EMPI主数据管理、互认规则库管理、互认管理、互认接口调用、互认监管。</w:t>
      </w:r>
      <w:r>
        <w:rPr>
          <w:rFonts w:hint="eastAsia" w:ascii="仿宋" w:hAnsi="仿宋" w:eastAsia="仿宋" w:cs="仿宋"/>
          <w:color w:val="FF0000"/>
          <w:sz w:val="20"/>
          <w:szCs w:val="20"/>
        </w:rPr>
        <w:t>（投标商需提供软件截图加盖公章）</w:t>
      </w:r>
    </w:p>
    <w:p w14:paraId="7DCFC6DF">
      <w:pPr>
        <w:pStyle w:val="9"/>
        <w:pageBreakBefore w:val="0"/>
        <w:numPr>
          <w:ilvl w:val="0"/>
          <w:numId w:val="10"/>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★平台需支持影像索引注册管理服务。（投标商需提供软件截图加盖公章）</w:t>
      </w:r>
    </w:p>
    <w:p w14:paraId="43B1D63D">
      <w:pPr>
        <w:pStyle w:val="9"/>
        <w:pageBreakBefore w:val="0"/>
        <w:numPr>
          <w:ilvl w:val="0"/>
          <w:numId w:val="10"/>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★须支持多级权限管理</w:t>
      </w:r>
      <w:r>
        <w:rPr>
          <w:rFonts w:hint="eastAsia" w:ascii="仿宋" w:hAnsi="仿宋" w:eastAsia="仿宋" w:cs="仿宋"/>
          <w:sz w:val="20"/>
          <w:szCs w:val="20"/>
          <w:lang w:eastAsia="zh-CN"/>
        </w:rPr>
        <w:t>，</w:t>
      </w:r>
      <w:r>
        <w:rPr>
          <w:rFonts w:hint="eastAsia" w:ascii="仿宋" w:hAnsi="仿宋" w:eastAsia="仿宋" w:cs="仿宋"/>
          <w:sz w:val="20"/>
          <w:szCs w:val="20"/>
        </w:rPr>
        <w:t>支持按科室职务、患者类型(如传染病/隐私病例)差异化设置数据访问权限。（投标商需提供软件截图加盖公章）</w:t>
      </w:r>
    </w:p>
    <w:p w14:paraId="1569E8E9">
      <w:pPr>
        <w:pStyle w:val="9"/>
        <w:pageBreakBefore w:val="0"/>
        <w:numPr>
          <w:ilvl w:val="0"/>
          <w:numId w:val="10"/>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★平台须支持医联体、医共体，不同级别医疗机构之间、辖区机构内等维度的自定义互认范围设置。（投标商需提供软件截图加盖公章）</w:t>
      </w:r>
    </w:p>
    <w:p w14:paraId="3AC15D95">
      <w:pPr>
        <w:pStyle w:val="9"/>
        <w:pageBreakBefore w:val="0"/>
        <w:numPr>
          <w:ilvl w:val="0"/>
          <w:numId w:val="10"/>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★将各医疗机构的</w:t>
      </w:r>
      <w:r>
        <w:rPr>
          <w:rFonts w:hint="eastAsia" w:ascii="仿宋" w:hAnsi="仿宋" w:eastAsia="仿宋" w:cs="仿宋"/>
          <w:sz w:val="20"/>
          <w:szCs w:val="20"/>
          <w:lang w:val="en-US" w:eastAsia="zh-CN"/>
        </w:rPr>
        <w:t>90天内的</w:t>
      </w:r>
      <w:r>
        <w:rPr>
          <w:rFonts w:hint="eastAsia" w:ascii="仿宋" w:hAnsi="仿宋" w:eastAsia="仿宋" w:cs="仿宋"/>
          <w:sz w:val="20"/>
          <w:szCs w:val="20"/>
        </w:rPr>
        <w:t>影像</w:t>
      </w:r>
      <w:r>
        <w:rPr>
          <w:rFonts w:hint="eastAsia" w:ascii="仿宋" w:hAnsi="仿宋" w:eastAsia="仿宋" w:cs="仿宋"/>
          <w:sz w:val="20"/>
          <w:szCs w:val="20"/>
          <w:lang w:val="en-US" w:eastAsia="zh-CN"/>
        </w:rPr>
        <w:t>数据进行集中式存储，</w:t>
      </w:r>
      <w:r>
        <w:rPr>
          <w:rFonts w:hint="eastAsia" w:ascii="仿宋" w:hAnsi="仿宋" w:eastAsia="仿宋" w:cs="仿宋"/>
          <w:sz w:val="20"/>
          <w:szCs w:val="20"/>
        </w:rPr>
        <w:t>同影像报告关联，互认浏览器在浏览检查报告的同时，能够浏览影像图像</w:t>
      </w:r>
      <w:r>
        <w:rPr>
          <w:rFonts w:hint="eastAsia" w:ascii="仿宋" w:hAnsi="仿宋" w:eastAsia="仿宋" w:cs="仿宋"/>
          <w:sz w:val="20"/>
          <w:szCs w:val="20"/>
          <w:lang w:eastAsia="zh-CN"/>
        </w:rPr>
        <w:t>。</w:t>
      </w:r>
      <w:r>
        <w:rPr>
          <w:rFonts w:hint="eastAsia" w:ascii="仿宋" w:hAnsi="仿宋" w:eastAsia="仿宋" w:cs="仿宋"/>
          <w:b w:val="0"/>
          <w:sz w:val="20"/>
          <w:szCs w:val="20"/>
        </w:rPr>
        <w:t>普通界面数据加载（统一浏览器数据加载、检验报告加载、检查报告加载）</w:t>
      </w:r>
      <w:r>
        <w:rPr>
          <w:rFonts w:hint="eastAsia" w:ascii="仿宋" w:hAnsi="仿宋" w:eastAsia="仿宋" w:cs="仿宋"/>
          <w:b w:val="0"/>
          <w:sz w:val="20"/>
          <w:szCs w:val="20"/>
          <w:lang w:val="en-US" w:eastAsia="zh-CN"/>
        </w:rPr>
        <w:t>小于等于</w:t>
      </w:r>
      <w:r>
        <w:rPr>
          <w:rFonts w:hint="eastAsia" w:ascii="仿宋" w:hAnsi="仿宋" w:eastAsia="仿宋" w:cs="仿宋"/>
          <w:b w:val="0"/>
          <w:sz w:val="20"/>
          <w:szCs w:val="20"/>
        </w:rPr>
        <w:t>1秒,影像浏览界面影像数据加载</w:t>
      </w:r>
      <w:r>
        <w:rPr>
          <w:rFonts w:hint="eastAsia" w:ascii="仿宋" w:hAnsi="仿宋" w:eastAsia="仿宋" w:cs="仿宋"/>
          <w:b w:val="0"/>
          <w:sz w:val="20"/>
          <w:szCs w:val="20"/>
          <w:lang w:val="en-US" w:eastAsia="zh-CN"/>
        </w:rPr>
        <w:t>小于等于</w:t>
      </w:r>
      <w:r>
        <w:rPr>
          <w:rFonts w:hint="eastAsia" w:ascii="仿宋" w:hAnsi="仿宋" w:eastAsia="仿宋" w:cs="仿宋"/>
          <w:b w:val="0"/>
          <w:sz w:val="20"/>
          <w:szCs w:val="20"/>
        </w:rPr>
        <w:t>3秒。</w:t>
      </w:r>
      <w:r>
        <w:rPr>
          <w:rFonts w:hint="eastAsia" w:ascii="仿宋" w:hAnsi="仿宋" w:eastAsia="仿宋" w:cs="仿宋"/>
          <w:sz w:val="20"/>
          <w:szCs w:val="20"/>
        </w:rPr>
        <w:t>（投标商需提供承诺函加盖公章，试运行前甲方组织专家论证）</w:t>
      </w:r>
    </w:p>
    <w:p w14:paraId="12A0CEB0">
      <w:pPr>
        <w:pStyle w:val="9"/>
        <w:pageBreakBefore w:val="0"/>
        <w:numPr>
          <w:ilvl w:val="0"/>
          <w:numId w:val="10"/>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★所提供服务的终端浏览器需能连续工作，浏览器崩溃率小于每家医疗机构每月3次。（投标商需提供承诺</w:t>
      </w:r>
      <w:r>
        <w:rPr>
          <w:rFonts w:hint="eastAsia" w:ascii="仿宋" w:hAnsi="仿宋" w:eastAsia="仿宋" w:cs="仿宋"/>
          <w:sz w:val="20"/>
          <w:szCs w:val="20"/>
          <w:lang w:val="en-US" w:eastAsia="zh-CN"/>
        </w:rPr>
        <w:t>响应此条标准的</w:t>
      </w:r>
      <w:r>
        <w:rPr>
          <w:rFonts w:hint="eastAsia" w:ascii="仿宋" w:hAnsi="仿宋" w:eastAsia="仿宋" w:cs="仿宋"/>
          <w:sz w:val="20"/>
          <w:szCs w:val="20"/>
        </w:rPr>
        <w:t>函加盖公章）</w:t>
      </w:r>
    </w:p>
    <w:p w14:paraId="2ADA9291">
      <w:pPr>
        <w:pStyle w:val="9"/>
        <w:pageBreakBefore w:val="0"/>
        <w:numPr>
          <w:ilvl w:val="0"/>
          <w:numId w:val="10"/>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★标准化接口模板:提供标准的接口文档模板，并开源接口模拟工具(如 Postman 测试集)，减少医疗机构对接开发量。</w:t>
      </w:r>
      <w:r>
        <w:rPr>
          <w:rFonts w:hint="eastAsia" w:ascii="仿宋" w:hAnsi="仿宋" w:eastAsia="仿宋" w:cs="仿宋"/>
          <w:sz w:val="20"/>
          <w:szCs w:val="20"/>
          <w:lang w:val="en-US" w:eastAsia="zh-CN"/>
        </w:rPr>
        <w:t>在</w:t>
      </w:r>
      <w:r>
        <w:rPr>
          <w:rFonts w:hint="eastAsia" w:ascii="仿宋" w:hAnsi="仿宋" w:eastAsia="仿宋" w:cs="仿宋"/>
          <w:sz w:val="20"/>
          <w:szCs w:val="20"/>
        </w:rPr>
        <w:t>“接口兼容性测试”环节，要求提供模拟工具及多版本接口适配方案(如向下兼容旧版HIS系统)，减少对接过程中的定制化开发成本。（投标商需提供承诺</w:t>
      </w:r>
      <w:r>
        <w:rPr>
          <w:rFonts w:hint="eastAsia" w:ascii="仿宋" w:hAnsi="仿宋" w:eastAsia="仿宋" w:cs="仿宋"/>
          <w:sz w:val="20"/>
          <w:szCs w:val="20"/>
          <w:lang w:val="en-US" w:eastAsia="zh-CN"/>
        </w:rPr>
        <w:t>响应此条标准的</w:t>
      </w:r>
      <w:r>
        <w:rPr>
          <w:rFonts w:hint="eastAsia" w:ascii="仿宋" w:hAnsi="仿宋" w:eastAsia="仿宋" w:cs="仿宋"/>
          <w:sz w:val="20"/>
          <w:szCs w:val="20"/>
        </w:rPr>
        <w:t>函加盖公章）</w:t>
      </w:r>
    </w:p>
    <w:p w14:paraId="3D414E44">
      <w:pPr>
        <w:pStyle w:val="9"/>
        <w:pageBreakBefore w:val="0"/>
        <w:numPr>
          <w:ilvl w:val="0"/>
          <w:numId w:val="10"/>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★系统需支持OFD格式。（投标商需提供承诺</w:t>
      </w:r>
      <w:r>
        <w:rPr>
          <w:rFonts w:hint="eastAsia" w:ascii="仿宋" w:hAnsi="仿宋" w:eastAsia="仿宋" w:cs="仿宋"/>
          <w:sz w:val="20"/>
          <w:szCs w:val="20"/>
          <w:lang w:val="en-US" w:eastAsia="zh-CN"/>
        </w:rPr>
        <w:t>响应此条标准的</w:t>
      </w:r>
      <w:r>
        <w:rPr>
          <w:rFonts w:hint="eastAsia" w:ascii="仿宋" w:hAnsi="仿宋" w:eastAsia="仿宋" w:cs="仿宋"/>
          <w:sz w:val="20"/>
          <w:szCs w:val="20"/>
        </w:rPr>
        <w:t>函加盖公章）</w:t>
      </w:r>
    </w:p>
    <w:p w14:paraId="5D99D03A">
      <w:pPr>
        <w:pStyle w:val="9"/>
        <w:pageBreakBefore w:val="0"/>
        <w:wordWrap/>
        <w:overflowPunct/>
        <w:topLinePunct w:val="0"/>
        <w:bidi w:val="0"/>
        <w:spacing w:line="500" w:lineRule="exact"/>
        <w:ind w:left="0" w:leftChars="0" w:firstLine="0" w:firstLineChars="0"/>
        <w:rPr>
          <w:rFonts w:hint="eastAsia" w:ascii="仿宋" w:hAnsi="仿宋" w:eastAsia="仿宋" w:cs="仿宋"/>
          <w:b/>
          <w:bCs/>
          <w:sz w:val="20"/>
          <w:szCs w:val="20"/>
        </w:rPr>
      </w:pPr>
      <w:r>
        <w:rPr>
          <w:rFonts w:hint="eastAsia" w:ascii="仿宋" w:hAnsi="仿宋" w:eastAsia="仿宋" w:cs="仿宋"/>
          <w:b/>
          <w:bCs/>
          <w:sz w:val="20"/>
          <w:szCs w:val="20"/>
        </w:rPr>
        <w:t>网络、硬件及安全部分：</w:t>
      </w:r>
    </w:p>
    <w:p w14:paraId="5E0E3372">
      <w:pPr>
        <w:pStyle w:val="9"/>
        <w:pageBreakBefore w:val="0"/>
        <w:numPr>
          <w:ilvl w:val="0"/>
          <w:numId w:val="10"/>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★鉴于博州各医疗机构信息系统分布在不同运营商，需提供千兆裸光纤或数字专线对等网络到各医疗机构租赁云，以保障各运营商云之间数据传输正常。（</w:t>
      </w:r>
      <w:r>
        <w:rPr>
          <w:rFonts w:hint="eastAsia" w:ascii="仿宋" w:hAnsi="仿宋" w:eastAsia="仿宋" w:cs="仿宋"/>
          <w:b w:val="0"/>
          <w:sz w:val="20"/>
          <w:szCs w:val="20"/>
        </w:rPr>
        <w:t>投标商需提供承诺</w:t>
      </w:r>
      <w:r>
        <w:rPr>
          <w:rFonts w:hint="eastAsia" w:ascii="仿宋" w:hAnsi="仿宋" w:eastAsia="仿宋" w:cs="仿宋"/>
          <w:sz w:val="20"/>
          <w:szCs w:val="20"/>
          <w:lang w:val="en-US" w:eastAsia="zh-CN"/>
        </w:rPr>
        <w:t>响应此条标准的</w:t>
      </w:r>
      <w:r>
        <w:rPr>
          <w:rFonts w:hint="eastAsia" w:ascii="仿宋" w:hAnsi="仿宋" w:eastAsia="仿宋" w:cs="仿宋"/>
          <w:b w:val="0"/>
          <w:sz w:val="20"/>
          <w:szCs w:val="20"/>
        </w:rPr>
        <w:t>函加盖公章）</w:t>
      </w:r>
    </w:p>
    <w:p w14:paraId="00A75237">
      <w:pPr>
        <w:pStyle w:val="9"/>
        <w:pageBreakBefore w:val="0"/>
        <w:numPr>
          <w:ilvl w:val="0"/>
          <w:numId w:val="10"/>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w:t>
      </w:r>
      <w:r>
        <w:rPr>
          <w:rFonts w:hint="eastAsia" w:ascii="仿宋" w:hAnsi="仿宋" w:eastAsia="仿宋" w:cs="仿宋"/>
          <w:b w:val="0"/>
          <w:sz w:val="20"/>
          <w:szCs w:val="20"/>
        </w:rPr>
        <w:t>所托管数据中心需符合信息安全等级保护三级、密评三级要求。（投标商需提供测评报告并加盖公章）</w:t>
      </w:r>
    </w:p>
    <w:p w14:paraId="3218AA74">
      <w:pPr>
        <w:pStyle w:val="9"/>
        <w:pageBreakBefore w:val="0"/>
        <w:numPr>
          <w:ilvl w:val="0"/>
          <w:numId w:val="10"/>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w:t>
      </w:r>
      <w:r>
        <w:rPr>
          <w:rFonts w:hint="eastAsia" w:ascii="仿宋" w:hAnsi="仿宋" w:eastAsia="仿宋" w:cs="仿宋"/>
          <w:b w:val="0"/>
          <w:sz w:val="20"/>
          <w:szCs w:val="20"/>
        </w:rPr>
        <w:t>灾难恢复要求：RTO</w:t>
      </w:r>
      <w:r>
        <w:rPr>
          <w:rFonts w:hint="eastAsia" w:ascii="仿宋" w:hAnsi="仿宋" w:eastAsia="仿宋" w:cs="仿宋"/>
          <w:b w:val="0"/>
          <w:sz w:val="20"/>
          <w:szCs w:val="20"/>
          <w:lang w:eastAsia="zh-CN"/>
        </w:rPr>
        <w:t>≤</w:t>
      </w:r>
      <w:r>
        <w:rPr>
          <w:rFonts w:hint="eastAsia" w:ascii="仿宋" w:hAnsi="仿宋" w:eastAsia="仿宋" w:cs="仿宋"/>
          <w:b w:val="0"/>
          <w:sz w:val="20"/>
          <w:szCs w:val="20"/>
        </w:rPr>
        <w:t>2小时，RPO=0。（投标商需提供承诺</w:t>
      </w:r>
      <w:r>
        <w:rPr>
          <w:rFonts w:hint="eastAsia" w:ascii="仿宋" w:hAnsi="仿宋" w:eastAsia="仿宋" w:cs="仿宋"/>
          <w:sz w:val="20"/>
          <w:szCs w:val="20"/>
          <w:lang w:val="en-US" w:eastAsia="zh-CN"/>
        </w:rPr>
        <w:t>响应此条标准的</w:t>
      </w:r>
      <w:r>
        <w:rPr>
          <w:rFonts w:hint="eastAsia" w:ascii="仿宋" w:hAnsi="仿宋" w:eastAsia="仿宋" w:cs="仿宋"/>
          <w:b w:val="0"/>
          <w:sz w:val="20"/>
          <w:szCs w:val="20"/>
        </w:rPr>
        <w:t>函加盖公章）</w:t>
      </w:r>
    </w:p>
    <w:p w14:paraId="618D7717">
      <w:pPr>
        <w:pStyle w:val="9"/>
        <w:pageBreakBefore w:val="0"/>
        <w:numPr>
          <w:ilvl w:val="0"/>
          <w:numId w:val="10"/>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★各医疗机构</w:t>
      </w:r>
      <w:r>
        <w:rPr>
          <w:rFonts w:hint="eastAsia" w:ascii="仿宋" w:hAnsi="仿宋" w:eastAsia="仿宋" w:cs="仿宋"/>
          <w:sz w:val="20"/>
          <w:szCs w:val="20"/>
          <w:lang w:val="en-US" w:eastAsia="zh-CN"/>
        </w:rPr>
        <w:t>通过投标企业提供的测试专网</w:t>
      </w:r>
      <w:r>
        <w:rPr>
          <w:rFonts w:hint="eastAsia" w:ascii="仿宋" w:hAnsi="仿宋" w:eastAsia="仿宋" w:cs="仿宋"/>
          <w:sz w:val="20"/>
          <w:szCs w:val="20"/>
        </w:rPr>
        <w:t>访问检验检查结果互认</w:t>
      </w:r>
      <w:r>
        <w:rPr>
          <w:rFonts w:hint="eastAsia" w:ascii="仿宋" w:hAnsi="仿宋" w:eastAsia="仿宋" w:cs="仿宋"/>
          <w:b w:val="0"/>
          <w:sz w:val="20"/>
          <w:szCs w:val="20"/>
        </w:rPr>
        <w:t>数据传输速率要求：125MB/S</w:t>
      </w:r>
      <w:r>
        <w:rPr>
          <w:rFonts w:hint="eastAsia" w:ascii="仿宋" w:hAnsi="仿宋" w:eastAsia="仿宋" w:cs="仿宋"/>
          <w:b w:val="0"/>
          <w:sz w:val="20"/>
          <w:szCs w:val="20"/>
          <w:lang w:eastAsia="zh-CN"/>
        </w:rPr>
        <w:t>；</w:t>
      </w:r>
      <w:r>
        <w:rPr>
          <w:rFonts w:hint="eastAsia" w:ascii="仿宋" w:hAnsi="仿宋" w:eastAsia="仿宋" w:cs="仿宋"/>
          <w:b w:val="0"/>
          <w:sz w:val="20"/>
          <w:szCs w:val="20"/>
          <w:lang w:val="en-US" w:eastAsia="zh-CN"/>
        </w:rPr>
        <w:t>实际访问传输速率要求：50MB/S</w:t>
      </w:r>
      <w:r>
        <w:rPr>
          <w:rFonts w:hint="eastAsia" w:ascii="仿宋" w:hAnsi="仿宋" w:eastAsia="仿宋" w:cs="仿宋"/>
          <w:b w:val="0"/>
          <w:sz w:val="20"/>
          <w:szCs w:val="20"/>
        </w:rPr>
        <w:t>。各医疗机构访问云服务的网络延时等于小于5MS。</w:t>
      </w:r>
      <w:r>
        <w:rPr>
          <w:rFonts w:hint="eastAsia" w:ascii="仿宋" w:hAnsi="仿宋" w:eastAsia="仿宋" w:cs="仿宋"/>
          <w:sz w:val="20"/>
          <w:szCs w:val="20"/>
        </w:rPr>
        <w:t>（投标商需提供承诺</w:t>
      </w:r>
      <w:r>
        <w:rPr>
          <w:rFonts w:hint="eastAsia" w:ascii="仿宋" w:hAnsi="仿宋" w:eastAsia="仿宋" w:cs="仿宋"/>
          <w:sz w:val="20"/>
          <w:szCs w:val="20"/>
          <w:lang w:val="en-US" w:eastAsia="zh-CN"/>
        </w:rPr>
        <w:t>响应此条标准的</w:t>
      </w:r>
      <w:r>
        <w:rPr>
          <w:rFonts w:hint="eastAsia" w:ascii="仿宋" w:hAnsi="仿宋" w:eastAsia="仿宋" w:cs="仿宋"/>
          <w:sz w:val="20"/>
          <w:szCs w:val="20"/>
        </w:rPr>
        <w:t>函加盖公章，试运行前甲方组织专家论证）</w:t>
      </w:r>
    </w:p>
    <w:p w14:paraId="6996C236">
      <w:pPr>
        <w:pStyle w:val="9"/>
        <w:pageBreakBefore w:val="0"/>
        <w:numPr>
          <w:ilvl w:val="0"/>
          <w:numId w:val="10"/>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w:t>
      </w:r>
      <w:r>
        <w:rPr>
          <w:rFonts w:hint="eastAsia" w:ascii="仿宋" w:hAnsi="仿宋" w:eastAsia="仿宋" w:cs="仿宋"/>
          <w:b w:val="0"/>
          <w:sz w:val="20"/>
          <w:szCs w:val="20"/>
        </w:rPr>
        <w:t>需提供服务器运维管理平台。（投标商需提供软件功能截图加盖公章）</w:t>
      </w:r>
    </w:p>
    <w:p w14:paraId="09EDB43B">
      <w:pPr>
        <w:pStyle w:val="9"/>
        <w:pageBreakBefore w:val="0"/>
        <w:numPr>
          <w:ilvl w:val="0"/>
          <w:numId w:val="10"/>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w:t>
      </w:r>
      <w:r>
        <w:rPr>
          <w:rFonts w:hint="eastAsia" w:ascii="仿宋" w:hAnsi="仿宋" w:eastAsia="仿宋" w:cs="仿宋"/>
          <w:b w:val="0"/>
          <w:sz w:val="20"/>
          <w:szCs w:val="20"/>
          <w:lang w:val="en-US" w:eastAsia="zh-CN"/>
        </w:rPr>
        <w:t>预留</w:t>
      </w:r>
      <w:r>
        <w:rPr>
          <w:rFonts w:hint="eastAsia" w:ascii="仿宋" w:hAnsi="仿宋" w:eastAsia="仿宋" w:cs="仿宋"/>
          <w:b w:val="0"/>
          <w:sz w:val="20"/>
          <w:szCs w:val="20"/>
        </w:rPr>
        <w:t>全民健康信息平台接口对接</w:t>
      </w:r>
      <w:r>
        <w:rPr>
          <w:rFonts w:hint="eastAsia" w:ascii="仿宋" w:hAnsi="仿宋" w:eastAsia="仿宋" w:cs="仿宋"/>
          <w:b w:val="0"/>
          <w:sz w:val="20"/>
          <w:szCs w:val="20"/>
          <w:lang w:val="en-US" w:eastAsia="zh-CN"/>
        </w:rPr>
        <w:t>改造</w:t>
      </w:r>
      <w:r>
        <w:rPr>
          <w:rFonts w:hint="eastAsia" w:ascii="仿宋" w:hAnsi="仿宋" w:eastAsia="仿宋" w:cs="仿宋"/>
          <w:b w:val="0"/>
          <w:sz w:val="20"/>
          <w:szCs w:val="20"/>
        </w:rPr>
        <w:t>服务</w:t>
      </w:r>
      <w:r>
        <w:rPr>
          <w:rFonts w:hint="eastAsia" w:ascii="仿宋" w:hAnsi="仿宋" w:eastAsia="仿宋" w:cs="仿宋"/>
          <w:b w:val="0"/>
          <w:sz w:val="20"/>
          <w:szCs w:val="20"/>
          <w:lang w:eastAsia="zh-CN"/>
        </w:rPr>
        <w:t>，</w:t>
      </w:r>
      <w:r>
        <w:rPr>
          <w:rFonts w:hint="eastAsia" w:ascii="仿宋" w:hAnsi="仿宋" w:eastAsia="仿宋" w:cs="仿宋"/>
          <w:b w:val="0"/>
          <w:sz w:val="20"/>
          <w:szCs w:val="20"/>
          <w:lang w:val="en-US" w:eastAsia="zh-CN"/>
        </w:rPr>
        <w:t>不在另行收取费用</w:t>
      </w:r>
      <w:r>
        <w:rPr>
          <w:rFonts w:hint="eastAsia" w:ascii="仿宋" w:hAnsi="仿宋" w:eastAsia="仿宋" w:cs="仿宋"/>
          <w:b w:val="0"/>
          <w:sz w:val="20"/>
          <w:szCs w:val="20"/>
          <w:lang w:eastAsia="zh-CN"/>
        </w:rPr>
        <w:t>。（</w:t>
      </w:r>
      <w:r>
        <w:rPr>
          <w:rFonts w:hint="eastAsia" w:ascii="仿宋" w:hAnsi="仿宋" w:eastAsia="仿宋" w:cs="仿宋"/>
          <w:b w:val="0"/>
          <w:sz w:val="20"/>
          <w:szCs w:val="20"/>
          <w:lang w:val="en-US" w:eastAsia="zh-CN"/>
        </w:rPr>
        <w:t>投标商需提供承诺</w:t>
      </w:r>
      <w:r>
        <w:rPr>
          <w:rFonts w:hint="eastAsia" w:ascii="仿宋" w:hAnsi="仿宋" w:eastAsia="仿宋" w:cs="仿宋"/>
          <w:sz w:val="20"/>
          <w:szCs w:val="20"/>
          <w:lang w:val="en-US" w:eastAsia="zh-CN"/>
        </w:rPr>
        <w:t>响应此条标准的</w:t>
      </w:r>
      <w:r>
        <w:rPr>
          <w:rFonts w:hint="eastAsia" w:ascii="仿宋" w:hAnsi="仿宋" w:eastAsia="仿宋" w:cs="仿宋"/>
          <w:b w:val="0"/>
          <w:sz w:val="20"/>
          <w:szCs w:val="20"/>
          <w:lang w:val="en-US" w:eastAsia="zh-CN"/>
        </w:rPr>
        <w:t>函加盖公章</w:t>
      </w:r>
      <w:r>
        <w:rPr>
          <w:rFonts w:hint="eastAsia" w:ascii="仿宋" w:hAnsi="仿宋" w:eastAsia="仿宋" w:cs="仿宋"/>
          <w:b w:val="0"/>
          <w:sz w:val="20"/>
          <w:szCs w:val="20"/>
          <w:lang w:eastAsia="zh-CN"/>
        </w:rPr>
        <w:t>）</w:t>
      </w:r>
    </w:p>
    <w:p w14:paraId="1733CF32">
      <w:pPr>
        <w:pStyle w:val="9"/>
        <w:pageBreakBefore w:val="0"/>
        <w:numPr>
          <w:ilvl w:val="0"/>
          <w:numId w:val="10"/>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w:t>
      </w:r>
      <w:r>
        <w:rPr>
          <w:rFonts w:hint="eastAsia" w:ascii="仿宋" w:hAnsi="仿宋" w:eastAsia="仿宋" w:cs="仿宋"/>
          <w:b w:val="0"/>
          <w:sz w:val="20"/>
          <w:szCs w:val="20"/>
        </w:rPr>
        <w:t>平台架构支持模块化扩展，预留API接口用于未来对接AI辅助诊断等场景</w:t>
      </w:r>
      <w:r>
        <w:rPr>
          <w:rFonts w:hint="eastAsia" w:ascii="仿宋" w:hAnsi="仿宋" w:eastAsia="仿宋" w:cs="仿宋"/>
          <w:b w:val="0"/>
          <w:sz w:val="20"/>
          <w:szCs w:val="20"/>
          <w:lang w:eastAsia="zh-CN"/>
        </w:rPr>
        <w:t>。</w:t>
      </w:r>
      <w:r>
        <w:rPr>
          <w:rFonts w:hint="eastAsia" w:ascii="仿宋" w:hAnsi="仿宋" w:eastAsia="仿宋" w:cs="仿宋"/>
          <w:b w:val="0"/>
          <w:sz w:val="20"/>
          <w:szCs w:val="20"/>
          <w:lang w:val="en-US" w:eastAsia="zh-CN"/>
        </w:rPr>
        <w:t>如：如与医保、人社等部门的数据共享交换，不在另行收取费用。</w:t>
      </w:r>
      <w:r>
        <w:rPr>
          <w:rFonts w:hint="eastAsia" w:ascii="仿宋" w:hAnsi="仿宋" w:eastAsia="仿宋" w:cs="仿宋"/>
          <w:b w:val="0"/>
          <w:sz w:val="20"/>
          <w:szCs w:val="20"/>
          <w:lang w:eastAsia="zh-CN"/>
        </w:rPr>
        <w:t>（</w:t>
      </w:r>
      <w:r>
        <w:rPr>
          <w:rFonts w:hint="eastAsia" w:ascii="仿宋" w:hAnsi="仿宋" w:eastAsia="仿宋" w:cs="仿宋"/>
          <w:b w:val="0"/>
          <w:sz w:val="20"/>
          <w:szCs w:val="20"/>
          <w:lang w:val="en-US" w:eastAsia="zh-CN"/>
        </w:rPr>
        <w:t>投标商需提供承诺</w:t>
      </w:r>
      <w:r>
        <w:rPr>
          <w:rFonts w:hint="eastAsia" w:ascii="仿宋" w:hAnsi="仿宋" w:eastAsia="仿宋" w:cs="仿宋"/>
          <w:sz w:val="20"/>
          <w:szCs w:val="20"/>
          <w:lang w:val="en-US" w:eastAsia="zh-CN"/>
        </w:rPr>
        <w:t>响应此条标准的</w:t>
      </w:r>
      <w:r>
        <w:rPr>
          <w:rFonts w:hint="eastAsia" w:ascii="仿宋" w:hAnsi="仿宋" w:eastAsia="仿宋" w:cs="仿宋"/>
          <w:b w:val="0"/>
          <w:sz w:val="20"/>
          <w:szCs w:val="20"/>
          <w:lang w:val="en-US" w:eastAsia="zh-CN"/>
        </w:rPr>
        <w:t>函加盖公章</w:t>
      </w:r>
      <w:r>
        <w:rPr>
          <w:rFonts w:hint="eastAsia" w:ascii="仿宋" w:hAnsi="仿宋" w:eastAsia="仿宋" w:cs="仿宋"/>
          <w:b w:val="0"/>
          <w:sz w:val="20"/>
          <w:szCs w:val="20"/>
          <w:lang w:eastAsia="zh-CN"/>
        </w:rPr>
        <w:t>）</w:t>
      </w:r>
    </w:p>
    <w:p w14:paraId="7F994680">
      <w:pPr>
        <w:pStyle w:val="9"/>
        <w:pageBreakBefore w:val="0"/>
        <w:numPr>
          <w:ilvl w:val="0"/>
          <w:numId w:val="10"/>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w:t>
      </w:r>
      <w:r>
        <w:rPr>
          <w:rFonts w:hint="eastAsia" w:ascii="仿宋" w:hAnsi="仿宋" w:eastAsia="仿宋" w:cs="仿宋"/>
          <w:sz w:val="20"/>
          <w:szCs w:val="20"/>
          <w:lang w:val="en-US" w:eastAsia="zh-CN"/>
        </w:rPr>
        <w:t>要按照《自治州数字化建设“六统一工作方案》要求，基于全州一朵云、一个数据底座进行项目建设，数据要本地存储共享交换使用。</w:t>
      </w:r>
    </w:p>
    <w:p w14:paraId="29A6EC28">
      <w:pPr>
        <w:pStyle w:val="2"/>
        <w:pageBreakBefore w:val="0"/>
        <w:numPr>
          <w:ilvl w:val="0"/>
          <w:numId w:val="0"/>
        </w:numPr>
        <w:wordWrap/>
        <w:overflowPunct/>
        <w:topLinePunct w:val="0"/>
        <w:bidi w:val="0"/>
        <w:spacing w:line="500" w:lineRule="exact"/>
        <w:ind w:leftChars="0"/>
        <w:rPr>
          <w:rFonts w:hint="eastAsia" w:ascii="仿宋" w:hAnsi="仿宋" w:eastAsia="仿宋" w:cs="仿宋"/>
          <w:b w:val="0"/>
          <w:sz w:val="20"/>
          <w:szCs w:val="20"/>
        </w:rPr>
      </w:pPr>
      <w:bookmarkStart w:id="26" w:name="_Toc83512651"/>
      <w:bookmarkStart w:id="27" w:name="_Toc187871495"/>
      <w:r>
        <w:rPr>
          <w:rFonts w:hint="eastAsia" w:ascii="仿宋" w:hAnsi="仿宋" w:eastAsia="仿宋" w:cs="仿宋"/>
          <w:sz w:val="20"/>
          <w:szCs w:val="20"/>
          <w:lang w:val="en-US" w:eastAsia="zh-CN"/>
        </w:rPr>
        <w:t>4</w:t>
      </w:r>
      <w:r>
        <w:rPr>
          <w:rFonts w:hint="eastAsia" w:ascii="仿宋" w:hAnsi="仿宋" w:eastAsia="仿宋" w:cs="仿宋"/>
          <w:sz w:val="20"/>
          <w:szCs w:val="20"/>
        </w:rPr>
        <w:t>系统功能</w:t>
      </w:r>
      <w:bookmarkEnd w:id="26"/>
      <w:bookmarkEnd w:id="27"/>
      <w:r>
        <w:rPr>
          <w:rFonts w:hint="eastAsia" w:ascii="仿宋" w:hAnsi="仿宋" w:eastAsia="仿宋" w:cs="仿宋"/>
          <w:sz w:val="20"/>
          <w:szCs w:val="20"/>
        </w:rPr>
        <w:t>要求</w:t>
      </w:r>
    </w:p>
    <w:p w14:paraId="0F68EE5E">
      <w:pPr>
        <w:pStyle w:val="3"/>
        <w:pageBreakBefore w:val="0"/>
        <w:numPr>
          <w:ilvl w:val="0"/>
          <w:numId w:val="11"/>
        </w:numPr>
        <w:wordWrap/>
        <w:overflowPunct/>
        <w:topLinePunct w:val="0"/>
        <w:bidi w:val="0"/>
        <w:spacing w:line="500" w:lineRule="exact"/>
        <w:ind w:left="0" w:leftChars="0" w:firstLine="0" w:firstLineChars="0"/>
        <w:rPr>
          <w:rFonts w:hint="eastAsia" w:ascii="仿宋" w:hAnsi="仿宋" w:eastAsia="仿宋" w:cs="仿宋"/>
          <w:b w:val="0"/>
          <w:sz w:val="20"/>
          <w:szCs w:val="20"/>
        </w:rPr>
      </w:pPr>
      <w:r>
        <w:rPr>
          <w:rFonts w:hint="eastAsia" w:ascii="仿宋" w:hAnsi="仿宋" w:eastAsia="仿宋" w:cs="仿宋"/>
          <w:sz w:val="20"/>
          <w:szCs w:val="20"/>
        </w:rPr>
        <w:t>应用支撑系统要求</w:t>
      </w:r>
    </w:p>
    <w:p w14:paraId="235488BA">
      <w:pPr>
        <w:pStyle w:val="4"/>
        <w:pageBreakBefore w:val="0"/>
        <w:numPr>
          <w:ilvl w:val="0"/>
          <w:numId w:val="12"/>
        </w:numPr>
        <w:wordWrap/>
        <w:overflowPunct/>
        <w:topLinePunct w:val="0"/>
        <w:bidi w:val="0"/>
        <w:spacing w:line="500" w:lineRule="exact"/>
        <w:ind w:left="0" w:leftChars="0" w:firstLine="0" w:firstLineChars="0"/>
        <w:rPr>
          <w:rFonts w:hint="eastAsia" w:ascii="仿宋" w:hAnsi="仿宋" w:eastAsia="仿宋" w:cs="仿宋"/>
          <w:b w:val="0"/>
          <w:sz w:val="20"/>
          <w:szCs w:val="20"/>
        </w:rPr>
      </w:pPr>
      <w:r>
        <w:rPr>
          <w:rFonts w:hint="eastAsia" w:ascii="仿宋" w:hAnsi="仿宋" w:eastAsia="仿宋" w:cs="仿宋"/>
          <w:sz w:val="20"/>
          <w:szCs w:val="20"/>
        </w:rPr>
        <w:t>统一身份认证及应用集成</w:t>
      </w:r>
    </w:p>
    <w:p w14:paraId="313292CF">
      <w:pPr>
        <w:pStyle w:val="9"/>
        <w:pageBreakBefore w:val="0"/>
        <w:wordWrap/>
        <w:overflowPunct/>
        <w:topLinePunct w:val="0"/>
        <w:bidi w:val="0"/>
        <w:spacing w:line="500" w:lineRule="exact"/>
        <w:rPr>
          <w:rFonts w:hint="eastAsia" w:ascii="仿宋" w:hAnsi="仿宋" w:eastAsia="仿宋" w:cs="仿宋"/>
          <w:sz w:val="20"/>
          <w:szCs w:val="20"/>
        </w:rPr>
      </w:pPr>
      <w:bookmarkStart w:id="28" w:name="_Toc113610564"/>
      <w:bookmarkStart w:id="29" w:name="_Toc118453176"/>
      <w:bookmarkStart w:id="30" w:name="_Toc129017620"/>
      <w:bookmarkStart w:id="31" w:name="_Toc1426590423"/>
      <w:r>
        <w:rPr>
          <w:rFonts w:hint="eastAsia" w:ascii="仿宋" w:hAnsi="仿宋" w:eastAsia="仿宋" w:cs="仿宋"/>
          <w:sz w:val="20"/>
          <w:szCs w:val="20"/>
        </w:rPr>
        <w:t>系统为有认证的用户根据用户所处角色，确定哪些资源该用户可以访问，可以进行哪些操作等。本系统可以使用多个系统统一入口登录，无需注册多个用户；并且可以将卫健委、医疗机构及下属医疗机构进行统一管理，并维护其使用权限。</w:t>
      </w:r>
    </w:p>
    <w:bookmarkEnd w:id="28"/>
    <w:bookmarkEnd w:id="29"/>
    <w:bookmarkEnd w:id="30"/>
    <w:bookmarkEnd w:id="31"/>
    <w:p w14:paraId="5B13B3D1">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需提供组织管理、资源管理、管理角色、业务角色、安全管理和安全审计的功能。</w:t>
      </w:r>
    </w:p>
    <w:p w14:paraId="4F4C22CA">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支持多级权限管理</w:t>
      </w:r>
      <w:r>
        <w:rPr>
          <w:rFonts w:hint="eastAsia" w:ascii="仿宋" w:hAnsi="仿宋" w:eastAsia="仿宋" w:cs="仿宋"/>
          <w:sz w:val="20"/>
          <w:szCs w:val="20"/>
          <w:lang w:eastAsia="zh-CN"/>
        </w:rPr>
        <w:t>，</w:t>
      </w:r>
      <w:r>
        <w:rPr>
          <w:rFonts w:hint="eastAsia" w:ascii="仿宋" w:hAnsi="仿宋" w:eastAsia="仿宋" w:cs="仿宋"/>
          <w:sz w:val="20"/>
          <w:szCs w:val="20"/>
        </w:rPr>
        <w:t>支持按科室职务、患者类型(如传染病/隐私病例)差异化设置数据访问权限。</w:t>
      </w:r>
    </w:p>
    <w:p w14:paraId="191C73BF">
      <w:pPr>
        <w:pStyle w:val="4"/>
        <w:pageBreakBefore w:val="0"/>
        <w:numPr>
          <w:ilvl w:val="0"/>
          <w:numId w:val="12"/>
        </w:numPr>
        <w:wordWrap/>
        <w:overflowPunct/>
        <w:topLinePunct w:val="0"/>
        <w:bidi w:val="0"/>
        <w:spacing w:line="500" w:lineRule="exact"/>
        <w:ind w:left="0" w:leftChars="0" w:firstLine="0" w:firstLineChars="0"/>
        <w:rPr>
          <w:rFonts w:hint="eastAsia" w:ascii="仿宋" w:hAnsi="仿宋" w:eastAsia="仿宋" w:cs="仿宋"/>
          <w:b w:val="0"/>
          <w:sz w:val="20"/>
          <w:szCs w:val="20"/>
        </w:rPr>
      </w:pPr>
      <w:r>
        <w:rPr>
          <w:rFonts w:hint="eastAsia" w:ascii="仿宋" w:hAnsi="仿宋" w:eastAsia="仿宋" w:cs="仿宋"/>
          <w:sz w:val="20"/>
          <w:szCs w:val="20"/>
        </w:rPr>
        <w:t>标准管理系统</w:t>
      </w:r>
    </w:p>
    <w:p w14:paraId="0387A049">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i w:val="0"/>
          <w:iCs w:val="0"/>
          <w:color w:val="000000"/>
          <w:sz w:val="20"/>
          <w:szCs w:val="20"/>
          <w:u w:val="none"/>
        </w:rPr>
        <w:t>▲</w:t>
      </w:r>
      <w:r>
        <w:rPr>
          <w:rFonts w:hint="eastAsia" w:ascii="仿宋" w:hAnsi="仿宋" w:eastAsia="仿宋" w:cs="仿宋"/>
          <w:sz w:val="20"/>
          <w:szCs w:val="20"/>
        </w:rPr>
        <w:t>标准管理系统是用于管理和维护医疗卫生数据标准，以确保数据的一致性、准确性和可靠性，提高医疗服务质量和安全性。标准管理是数据中心建设的起始，也是核心中的核心。系统提供值域、数据元、数据集、数据标准文档的结构化管理，并以此为基础形成数据中心的物理模型和数据交换的服务规范。系统提供完整的审批发布流程，确保数据标准的合规性和准确性。</w:t>
      </w:r>
    </w:p>
    <w:p w14:paraId="2DAC4841">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需提供基础配置、数据标准、文档管理、质控规则和质控方案的功能。</w:t>
      </w:r>
    </w:p>
    <w:p w14:paraId="6E00AEF5">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系统需支持OFD格式交互。</w:t>
      </w:r>
    </w:p>
    <w:p w14:paraId="4B2359E7">
      <w:pPr>
        <w:pStyle w:val="4"/>
        <w:pageBreakBefore w:val="0"/>
        <w:numPr>
          <w:ilvl w:val="0"/>
          <w:numId w:val="12"/>
        </w:numPr>
        <w:wordWrap/>
        <w:overflowPunct/>
        <w:topLinePunct w:val="0"/>
        <w:bidi w:val="0"/>
        <w:spacing w:line="500" w:lineRule="exact"/>
        <w:ind w:left="0" w:leftChars="0" w:firstLine="0" w:firstLineChars="0"/>
        <w:rPr>
          <w:rFonts w:hint="eastAsia" w:ascii="仿宋" w:hAnsi="仿宋" w:eastAsia="仿宋" w:cs="仿宋"/>
          <w:b w:val="0"/>
          <w:sz w:val="20"/>
          <w:szCs w:val="20"/>
        </w:rPr>
      </w:pPr>
      <w:r>
        <w:rPr>
          <w:rFonts w:hint="eastAsia" w:ascii="仿宋" w:hAnsi="仿宋" w:eastAsia="仿宋" w:cs="仿宋"/>
          <w:sz w:val="20"/>
          <w:szCs w:val="20"/>
        </w:rPr>
        <w:t>主数据及居民主索引系统</w:t>
      </w:r>
    </w:p>
    <w:p w14:paraId="72E46CD1">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在一个复杂的健康体系内，通过唯一的患者标识将多个健康信息系统有效地关联在一起。以实现各个系统之间的互联互通，保证对同一个居民/患者，分布在不同系统中的个人信息采集的完整性和准确性。</w:t>
      </w:r>
    </w:p>
    <w:p w14:paraId="33959B0F">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居民主索引服务有效地解决了多系统中识别居民/患者身份的问题。</w:t>
      </w:r>
    </w:p>
    <w:p w14:paraId="6429F13E">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i w:val="0"/>
          <w:iCs w:val="0"/>
          <w:color w:val="000000"/>
          <w:sz w:val="20"/>
          <w:szCs w:val="20"/>
          <w:u w:val="none"/>
        </w:rPr>
        <w:t>▲</w:t>
      </w:r>
      <w:r>
        <w:rPr>
          <w:rFonts w:hint="eastAsia" w:ascii="仿宋" w:hAnsi="仿宋" w:eastAsia="仿宋" w:cs="仿宋"/>
          <w:sz w:val="20"/>
          <w:szCs w:val="20"/>
        </w:rPr>
        <w:t>需提供模型管理、可信方配置、规则配置、居民信息管理、相似居民管理、居民合并记录、主索引合并日志、采集流程监控日志、EMPI服务调用日志、EMPI定时任务日志和主索引服务的功能。</w:t>
      </w:r>
    </w:p>
    <w:p w14:paraId="7DD7FE70">
      <w:pPr>
        <w:pStyle w:val="5"/>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主数据管理</w:t>
      </w:r>
    </w:p>
    <w:p w14:paraId="626DF988">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i w:val="0"/>
          <w:iCs w:val="0"/>
          <w:color w:val="000000"/>
          <w:sz w:val="20"/>
          <w:szCs w:val="20"/>
          <w:u w:val="none"/>
        </w:rPr>
        <w:t>▲</w:t>
      </w:r>
      <w:r>
        <w:rPr>
          <w:rFonts w:hint="eastAsia" w:ascii="仿宋" w:hAnsi="仿宋" w:eastAsia="仿宋" w:cs="仿宋"/>
          <w:sz w:val="20"/>
          <w:szCs w:val="20"/>
        </w:rPr>
        <w:t>需支持卫生机构、卫生人员、术语字典（检查项目、检验项目等）等主数据的注册。</w:t>
      </w:r>
    </w:p>
    <w:p w14:paraId="0120D032">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需支持通过录入手工填写、导入两种注册方式，提供注册模板下载，支持注册信息导出。</w:t>
      </w:r>
    </w:p>
    <w:p w14:paraId="5D65FE08">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需支持注册机构列表展示功能，展示信息包括机构名称、机构代码、机构类型、隶属关系、经营性质等，支持通过机构名称、机构代码、状态、管理年度等条件对注册机构进行检索；</w:t>
      </w:r>
    </w:p>
    <w:p w14:paraId="23415DA8">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已注册人员列表展示功能，展示信息包括机构名称、业务科室、姓名、证件号码、工号、性别、年龄、专业、电话、记录状态等，支持通过机构、科室、姓名、工号、证件号码等条件对已注册人员进行检索；</w:t>
      </w:r>
    </w:p>
    <w:p w14:paraId="09FC013B">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需支持已注册术语字典列表展示功能，包括药品目录、项目目录、材料目录、手术目录、诊断目录、科室目录等，支持通过药品类别、关键字等条件对已注册术语字典进行检索；</w:t>
      </w:r>
    </w:p>
    <w:p w14:paraId="3BA37F26">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需支持对已注册主数据进行维护，包括基本信息的添加/修改、启用/停用状态的更改；</w:t>
      </w:r>
    </w:p>
    <w:p w14:paraId="4BFDAEA7">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需支持对需要对外共享的主数据进行发布。</w:t>
      </w:r>
    </w:p>
    <w:p w14:paraId="14CDB0CB">
      <w:pPr>
        <w:pStyle w:val="5"/>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标准管理</w:t>
      </w:r>
    </w:p>
    <w:p w14:paraId="2EA371F9">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标准管理应包括数据集管理、数据元管理、数据元值域管理以及标准管理。</w:t>
      </w:r>
    </w:p>
    <w:p w14:paraId="162D1872">
      <w:pPr>
        <w:pStyle w:val="5"/>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数据集管理</w:t>
      </w:r>
    </w:p>
    <w:p w14:paraId="1DA72134">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需支持数据集标准管理；</w:t>
      </w:r>
    </w:p>
    <w:p w14:paraId="516CFD98">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需支持数据集的注册、导出；</w:t>
      </w:r>
    </w:p>
    <w:p w14:paraId="4FC83616">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需支持按照业务类别以树形结构对数据集进行分类；</w:t>
      </w:r>
    </w:p>
    <w:p w14:paraId="2C3E5E05">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需支持数据集列表展示功能，展示信息包括数据集名称、数据集编码、数据库表名、版本类型、版本号、记录状态等。</w:t>
      </w:r>
    </w:p>
    <w:p w14:paraId="35326C9F">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需支持通过数据集目录名、数据集、编码、表名等关键字进行检索。</w:t>
      </w:r>
    </w:p>
    <w:p w14:paraId="748558CB">
      <w:pPr>
        <w:pStyle w:val="5"/>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数据元管理</w:t>
      </w:r>
    </w:p>
    <w:p w14:paraId="3DC796A8">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需支持数据元增加、删除、修改等功能；</w:t>
      </w:r>
    </w:p>
    <w:p w14:paraId="616DACB3">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需支持对组成数据集的数据元进行列表展示功能，展示信息包括数据元名称、字段名、类型、长度、数据元标识符等，支持数据元列表导出；</w:t>
      </w:r>
    </w:p>
    <w:p w14:paraId="2302B17E">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 xml:space="preserve">需支持通过数据元名称、数据库字段等关键字对数据元进行检索； </w:t>
      </w:r>
    </w:p>
    <w:p w14:paraId="68061946">
      <w:pPr>
        <w:pStyle w:val="5"/>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数据元值域管理</w:t>
      </w:r>
    </w:p>
    <w:p w14:paraId="68A471D9">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需支持数据元值域的注册、导出；</w:t>
      </w:r>
    </w:p>
    <w:p w14:paraId="2637BFB5">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需支持对数据元值信息进行查看，调整启用状态；</w:t>
      </w:r>
    </w:p>
    <w:p w14:paraId="6622C3A5">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需支持以国际、国家、行业标准对数据元值域进行树形结构分类；</w:t>
      </w:r>
    </w:p>
    <w:p w14:paraId="42C4F2B4">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需支持数据元值域列表展示功能，展示信息包括值域名称、值域编码、状态等；</w:t>
      </w:r>
    </w:p>
    <w:p w14:paraId="44531D78">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需支持通过值域名称、值域编码等关键字对数据元值域进行检索；</w:t>
      </w:r>
    </w:p>
    <w:p w14:paraId="2DAE818F">
      <w:pPr>
        <w:pStyle w:val="5"/>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标准规范管理</w:t>
      </w:r>
    </w:p>
    <w:p w14:paraId="4DCE75ED">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需支持对平台所遵循的标准规范进行维护和管理。</w:t>
      </w:r>
    </w:p>
    <w:p w14:paraId="45CAEE07">
      <w:pPr>
        <w:pStyle w:val="5"/>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居民主索引管理</w:t>
      </w:r>
    </w:p>
    <w:p w14:paraId="41F236E2">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i w:val="0"/>
          <w:iCs w:val="0"/>
          <w:color w:val="000000"/>
          <w:sz w:val="20"/>
          <w:szCs w:val="20"/>
          <w:u w:val="none"/>
        </w:rPr>
        <w:t>▲</w:t>
      </w:r>
      <w:r>
        <w:rPr>
          <w:rFonts w:hint="eastAsia" w:ascii="仿宋" w:hAnsi="仿宋" w:eastAsia="仿宋" w:cs="仿宋"/>
          <w:sz w:val="20"/>
          <w:szCs w:val="20"/>
        </w:rPr>
        <w:t>居民主索引管理应包括主索引注册规则管理、居民主索引注册管理、居民主索引合并管理、居民主索引拆分管理。</w:t>
      </w:r>
    </w:p>
    <w:p w14:paraId="7042A358">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主索引注册规则管理</w:t>
      </w:r>
    </w:p>
    <w:p w14:paraId="16689924">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权重匹配设置</w:t>
      </w:r>
    </w:p>
    <w:p w14:paraId="73D6B1CD">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需支持将居民基本信息的构成元素作为居民主索引匹配因子，包括：姓名、性别、身份证号、医保卡号、出生日期、手机号码、家庭地址等；</w:t>
      </w:r>
    </w:p>
    <w:p w14:paraId="46EA6BC5">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需支持对匹配因子设定权重值；</w:t>
      </w:r>
    </w:p>
    <w:p w14:paraId="4D6D3955">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需支持对权重因子进行新增、编辑、删除等操作；</w:t>
      </w:r>
    </w:p>
    <w:p w14:paraId="4F46ED37">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需支持匹配因子权重列表查看功能，可查看因子详情；</w:t>
      </w:r>
    </w:p>
    <w:p w14:paraId="04AFC264">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匹配规则设置</w:t>
      </w:r>
    </w:p>
    <w:p w14:paraId="2DAB61E4">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需支持设置相同主索引匹配规则、疑似主索引匹配规则两类匹配规则，每类规则支持若干条匹配规则；</w:t>
      </w:r>
    </w:p>
    <w:p w14:paraId="2E9898F7">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需支持为单条匹配规则设置多个匹配因子；</w:t>
      </w:r>
    </w:p>
    <w:p w14:paraId="7A9F8D73">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需支持匹配规则进行新增、修改操作，支持更改匹配规则的启用状态；</w:t>
      </w:r>
    </w:p>
    <w:p w14:paraId="2CAC1EB9">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需支持匹配规则列表查看功能，支持通过启用状态、规则名称等条件进行检索；</w:t>
      </w:r>
    </w:p>
    <w:p w14:paraId="13F8BB81">
      <w:pPr>
        <w:pStyle w:val="5"/>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匹配因子质控</w:t>
      </w:r>
    </w:p>
    <w:p w14:paraId="6CB41890">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i w:val="0"/>
          <w:iCs w:val="0"/>
          <w:color w:val="000000"/>
          <w:sz w:val="20"/>
          <w:szCs w:val="20"/>
          <w:u w:val="none"/>
        </w:rPr>
        <w:t>▲</w:t>
      </w:r>
      <w:r>
        <w:rPr>
          <w:rFonts w:hint="eastAsia" w:ascii="仿宋" w:hAnsi="仿宋" w:eastAsia="仿宋" w:cs="仿宋"/>
          <w:sz w:val="20"/>
          <w:szCs w:val="20"/>
        </w:rPr>
        <w:t>需支持对主索引匹配因子的非空、值域、格式等进行质量校验、质控。</w:t>
      </w:r>
    </w:p>
    <w:p w14:paraId="000C7256">
      <w:pPr>
        <w:pStyle w:val="5"/>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居民主索引注册管理</w:t>
      </w:r>
    </w:p>
    <w:p w14:paraId="3374FF32">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需支持根据匹配因子权重比对居民主索引，支持按匹配规则计算匹配因子权重值之和，支持在计算后根据设置的阈值将居民主索引判定为相同主索引或疑似主索引；</w:t>
      </w:r>
    </w:p>
    <w:p w14:paraId="25BC9D17">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需支持根据匹配规则比对居民主索引，支持将多条居民主索引判定为相同主索引或疑似主索引；</w:t>
      </w:r>
    </w:p>
    <w:p w14:paraId="03799507">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需支持将判定为相同主索引的多条主索引自动合并、注册为一条居民主索引，并分配唯一标识，支持通过居民主索引关联居民医疗卫生数据；</w:t>
      </w:r>
    </w:p>
    <w:p w14:paraId="6F049FE6">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需支持居民主索引列表查看功能，支持通过日期、姓名、地址、关键字等条件进行检索，支持查看居民详细信息，支持查看居民主索引合并时间轴及来源域。</w:t>
      </w:r>
    </w:p>
    <w:p w14:paraId="5617F073">
      <w:pPr>
        <w:pStyle w:val="5"/>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居民主索引合并管理</w:t>
      </w:r>
    </w:p>
    <w:p w14:paraId="402E29F0">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i w:val="0"/>
          <w:iCs w:val="0"/>
          <w:color w:val="000000"/>
          <w:sz w:val="20"/>
          <w:szCs w:val="20"/>
          <w:u w:val="none"/>
        </w:rPr>
        <w:t>▲</w:t>
      </w:r>
      <w:r>
        <w:rPr>
          <w:rFonts w:hint="eastAsia" w:ascii="仿宋" w:hAnsi="仿宋" w:eastAsia="仿宋" w:cs="仿宋"/>
          <w:sz w:val="20"/>
          <w:szCs w:val="20"/>
        </w:rPr>
        <w:t>需支持为判定为相似主索引的多条主索引提供人工判断、合并功能；</w:t>
      </w:r>
    </w:p>
    <w:p w14:paraId="1CA0B093">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需支持相似主索引列表展示功能，支持查看判定为相似主索引所引用的匹配规则，支持通过日期、匹配规则、姓名、关键字等条件进行检索，支持人工合并操作。</w:t>
      </w:r>
    </w:p>
    <w:p w14:paraId="38D861D4">
      <w:pPr>
        <w:pStyle w:val="5"/>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居民主索引拆分管理</w:t>
      </w:r>
    </w:p>
    <w:p w14:paraId="7C3D8F52">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需支持对通过人工合并的个人信息进行拆分；</w:t>
      </w:r>
    </w:p>
    <w:p w14:paraId="485AF8FE">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需支持人工合并主索引列表展示功能，支持通过日期、合并人员、姓名、关键字等条件进行检索，支持人工拆分操作。</w:t>
      </w:r>
    </w:p>
    <w:p w14:paraId="56401EF7">
      <w:pPr>
        <w:pStyle w:val="4"/>
        <w:pageBreakBefore w:val="0"/>
        <w:numPr>
          <w:ilvl w:val="0"/>
          <w:numId w:val="12"/>
        </w:numPr>
        <w:wordWrap/>
        <w:overflowPunct/>
        <w:topLinePunct w:val="0"/>
        <w:bidi w:val="0"/>
        <w:spacing w:line="500" w:lineRule="exact"/>
        <w:ind w:left="0" w:leftChars="0" w:firstLine="0" w:firstLineChars="0"/>
        <w:rPr>
          <w:rFonts w:hint="eastAsia" w:ascii="仿宋" w:hAnsi="仿宋" w:eastAsia="仿宋" w:cs="仿宋"/>
          <w:b w:val="0"/>
          <w:sz w:val="20"/>
          <w:szCs w:val="20"/>
        </w:rPr>
      </w:pPr>
      <w:r>
        <w:rPr>
          <w:rFonts w:hint="eastAsia" w:ascii="仿宋" w:hAnsi="仿宋" w:eastAsia="仿宋" w:cs="仿宋"/>
          <w:sz w:val="20"/>
          <w:szCs w:val="20"/>
        </w:rPr>
        <w:t>数据采集系统</w:t>
      </w:r>
    </w:p>
    <w:p w14:paraId="09F30D55">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系统旨在帮助数据接入方零代码开发实现值域对照、数据转换，按照标准要求上传到前置库，为快速接入上级平台提供实际支撑，解决开发难、对接难、资产不好管理的问题。是集管理采集任务、配置任务调度、监控采集任务、异常任务告警等功能于一体的全链路一体化的采集工具。</w:t>
      </w:r>
    </w:p>
    <w:p w14:paraId="6D764CD0">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需提供值域对照与转换、离线采集、数据归集组件、监控中心与告警管理的功能。</w:t>
      </w:r>
    </w:p>
    <w:p w14:paraId="780BD86B">
      <w:pPr>
        <w:pStyle w:val="4"/>
        <w:pageBreakBefore w:val="0"/>
        <w:numPr>
          <w:ilvl w:val="0"/>
          <w:numId w:val="12"/>
        </w:numPr>
        <w:wordWrap/>
        <w:overflowPunct/>
        <w:topLinePunct w:val="0"/>
        <w:bidi w:val="0"/>
        <w:spacing w:line="500" w:lineRule="exact"/>
        <w:ind w:left="0" w:leftChars="0" w:firstLine="0" w:firstLineChars="0"/>
        <w:rPr>
          <w:rFonts w:hint="eastAsia" w:ascii="仿宋" w:hAnsi="仿宋" w:eastAsia="仿宋" w:cs="仿宋"/>
          <w:b w:val="0"/>
          <w:sz w:val="20"/>
          <w:szCs w:val="20"/>
        </w:rPr>
      </w:pPr>
      <w:r>
        <w:rPr>
          <w:rFonts w:hint="eastAsia" w:ascii="仿宋" w:hAnsi="仿宋" w:eastAsia="仿宋" w:cs="仿宋"/>
          <w:sz w:val="20"/>
          <w:szCs w:val="20"/>
        </w:rPr>
        <w:t>数据质量评估与分析</w:t>
      </w:r>
    </w:p>
    <w:p w14:paraId="3015E559">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数据质量评估与分析系统是以质控规则为基础，质控方案为工具，评估机构、接入方、各业务场景下，各个指标情况的一套评估体系，为决策者、管理者、数据接入方提供数据质量情况分析工具、质控报告查看工具。系统通过质控报告和质量分析为不同角色人员提供不同视角的分析查看能力。</w:t>
      </w:r>
    </w:p>
    <w:p w14:paraId="5439CB00">
      <w:pPr>
        <w:pStyle w:val="9"/>
        <w:pageBreakBefore w:val="0"/>
        <w:wordWrap/>
        <w:overflowPunct/>
        <w:topLinePunct w:val="0"/>
        <w:bidi w:val="0"/>
        <w:spacing w:line="500" w:lineRule="exact"/>
        <w:rPr>
          <w:rFonts w:hint="eastAsia" w:ascii="仿宋" w:hAnsi="仿宋" w:eastAsia="仿宋" w:cs="仿宋"/>
          <w:sz w:val="20"/>
          <w:szCs w:val="20"/>
          <w:lang w:val="en-US" w:eastAsia="zh-CN"/>
        </w:rPr>
      </w:pPr>
      <w:r>
        <w:rPr>
          <w:rFonts w:hint="eastAsia" w:ascii="仿宋" w:hAnsi="仿宋" w:eastAsia="仿宋" w:cs="仿宋"/>
          <w:i w:val="0"/>
          <w:iCs w:val="0"/>
          <w:color w:val="000000"/>
          <w:sz w:val="20"/>
          <w:szCs w:val="20"/>
          <w:u w:val="none"/>
        </w:rPr>
        <w:t>▲</w:t>
      </w:r>
      <w:r>
        <w:rPr>
          <w:rFonts w:hint="eastAsia" w:ascii="仿宋" w:hAnsi="仿宋" w:eastAsia="仿宋" w:cs="仿宋"/>
          <w:sz w:val="20"/>
          <w:szCs w:val="20"/>
        </w:rPr>
        <w:t>需提供质量月报、质量概览、业务量对账、数据量对账、质控报告、质量分析、任务管理、配置管理和数据质控通知与告警的功能。</w:t>
      </w:r>
    </w:p>
    <w:p w14:paraId="295B61A2">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i w:val="0"/>
          <w:iCs w:val="0"/>
          <w:color w:val="000000"/>
          <w:sz w:val="20"/>
          <w:szCs w:val="20"/>
          <w:u w:val="none"/>
        </w:rPr>
        <w:t>▲</w:t>
      </w:r>
      <w:r>
        <w:rPr>
          <w:rFonts w:hint="eastAsia" w:ascii="仿宋" w:hAnsi="仿宋" w:eastAsia="仿宋" w:cs="仿宋"/>
          <w:sz w:val="20"/>
          <w:szCs w:val="20"/>
        </w:rPr>
        <w:t>互认平台应有数据质控机制，对于报告单缺项、影像无法调阅等问题可以通过技术手段进行前置质控。</w:t>
      </w:r>
    </w:p>
    <w:p w14:paraId="668270BE">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i w:val="0"/>
          <w:iCs w:val="0"/>
          <w:color w:val="000000"/>
          <w:sz w:val="20"/>
          <w:szCs w:val="20"/>
          <w:u w:val="none"/>
        </w:rPr>
        <w:t>▲</w:t>
      </w:r>
      <w:r>
        <w:rPr>
          <w:rFonts w:hint="eastAsia" w:ascii="仿宋" w:hAnsi="仿宋" w:eastAsia="仿宋" w:cs="仿宋"/>
          <w:sz w:val="20"/>
          <w:szCs w:val="20"/>
          <w:lang w:val="en-US" w:eastAsia="zh-CN"/>
        </w:rPr>
        <w:t>监管及大屏系统支持可视化低代码开发。</w:t>
      </w:r>
    </w:p>
    <w:p w14:paraId="52C5D992">
      <w:pPr>
        <w:pStyle w:val="4"/>
        <w:pageBreakBefore w:val="0"/>
        <w:numPr>
          <w:ilvl w:val="0"/>
          <w:numId w:val="12"/>
        </w:numPr>
        <w:wordWrap/>
        <w:overflowPunct/>
        <w:topLinePunct w:val="0"/>
        <w:bidi w:val="0"/>
        <w:spacing w:line="500" w:lineRule="exact"/>
        <w:ind w:left="0" w:leftChars="0" w:firstLine="0" w:firstLineChars="0"/>
        <w:rPr>
          <w:rFonts w:hint="eastAsia" w:ascii="仿宋" w:hAnsi="仿宋" w:eastAsia="仿宋" w:cs="仿宋"/>
          <w:b w:val="0"/>
          <w:sz w:val="20"/>
          <w:szCs w:val="20"/>
        </w:rPr>
      </w:pPr>
      <w:r>
        <w:rPr>
          <w:rFonts w:hint="eastAsia" w:ascii="仿宋" w:hAnsi="仿宋" w:eastAsia="仿宋" w:cs="仿宋"/>
          <w:sz w:val="20"/>
          <w:szCs w:val="20"/>
        </w:rPr>
        <w:t>大数据资源中心</w:t>
      </w:r>
    </w:p>
    <w:p w14:paraId="6CD9AEB1">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信息资源中心，基于标准管理系统按照数据目录形式展现业务表。基于统一身份认证服务可单点登录与统一权限管理。数据管理人员可根据固定条件和动态索引条件检索数据信息，支撑数据分析与数据问题追溯。</w:t>
      </w:r>
    </w:p>
    <w:p w14:paraId="79C7873C">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需提供数据视图和配置管理的功能。</w:t>
      </w:r>
    </w:p>
    <w:p w14:paraId="36FCA987">
      <w:pPr>
        <w:pStyle w:val="5"/>
        <w:pageBreakBefore w:val="0"/>
        <w:numPr>
          <w:ilvl w:val="0"/>
          <w:numId w:val="13"/>
        </w:numPr>
        <w:wordWrap/>
        <w:overflowPunct/>
        <w:topLinePunct w:val="0"/>
        <w:bidi w:val="0"/>
        <w:spacing w:line="500" w:lineRule="exact"/>
        <w:ind w:left="0" w:leftChars="0" w:firstLine="0" w:firstLineChars="0"/>
        <w:rPr>
          <w:rFonts w:hint="eastAsia" w:ascii="仿宋" w:hAnsi="仿宋" w:eastAsia="仿宋" w:cs="仿宋"/>
          <w:b w:val="0"/>
          <w:sz w:val="20"/>
          <w:szCs w:val="20"/>
        </w:rPr>
      </w:pPr>
      <w:bookmarkStart w:id="32" w:name="_Toc156487421"/>
      <w:r>
        <w:rPr>
          <w:rFonts w:hint="eastAsia" w:ascii="仿宋" w:hAnsi="仿宋" w:eastAsia="仿宋" w:cs="仿宋"/>
          <w:sz w:val="20"/>
          <w:szCs w:val="20"/>
        </w:rPr>
        <w:t>数据视图</w:t>
      </w:r>
      <w:bookmarkEnd w:id="32"/>
    </w:p>
    <w:p w14:paraId="67B0164C">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提供数据视图的功能，数据中心的全景展现，将标准定义与数据展示形成一致性，自动完成新增标准后数据的可视化。可按照数据目录（业务分类），查找定位资源，并可查看资源内数据记录。辅助数据应用分析，辅助数据问题排查，可用于问题数据追溯。</w:t>
      </w:r>
    </w:p>
    <w:p w14:paraId="1384DCD9">
      <w:pPr>
        <w:pageBreakBefore w:val="0"/>
        <w:wordWrap/>
        <w:overflowPunct/>
        <w:topLinePunct w:val="0"/>
        <w:bidi w:val="0"/>
        <w:spacing w:before="60" w:after="60" w:line="500" w:lineRule="exact"/>
        <w:ind w:firstLine="480"/>
        <w:rPr>
          <w:rFonts w:hint="eastAsia" w:ascii="仿宋" w:hAnsi="仿宋" w:eastAsia="仿宋" w:cs="仿宋"/>
          <w:sz w:val="20"/>
          <w:szCs w:val="20"/>
        </w:rPr>
      </w:pPr>
    </w:p>
    <w:p w14:paraId="0C98D6AC">
      <w:pPr>
        <w:pStyle w:val="5"/>
        <w:pageBreakBefore w:val="0"/>
        <w:numPr>
          <w:ilvl w:val="0"/>
          <w:numId w:val="13"/>
        </w:numPr>
        <w:wordWrap/>
        <w:overflowPunct/>
        <w:topLinePunct w:val="0"/>
        <w:bidi w:val="0"/>
        <w:spacing w:line="500" w:lineRule="exact"/>
        <w:ind w:left="0" w:leftChars="0" w:firstLine="0" w:firstLineChars="0"/>
        <w:rPr>
          <w:rFonts w:hint="eastAsia" w:ascii="仿宋" w:hAnsi="仿宋" w:eastAsia="仿宋" w:cs="仿宋"/>
          <w:b w:val="0"/>
          <w:sz w:val="20"/>
          <w:szCs w:val="20"/>
        </w:rPr>
      </w:pPr>
      <w:bookmarkStart w:id="33" w:name="_Toc113610281"/>
      <w:bookmarkStart w:id="34" w:name="_Toc129017653"/>
      <w:bookmarkStart w:id="35" w:name="_Toc118453120"/>
      <w:bookmarkStart w:id="36" w:name="_Toc844590876"/>
      <w:r>
        <w:rPr>
          <w:rFonts w:hint="eastAsia" w:ascii="仿宋" w:hAnsi="仿宋" w:eastAsia="仿宋" w:cs="仿宋"/>
          <w:sz w:val="20"/>
          <w:szCs w:val="20"/>
        </w:rPr>
        <w:t>配置管理</w:t>
      </w:r>
      <w:bookmarkEnd w:id="33"/>
      <w:bookmarkEnd w:id="34"/>
      <w:bookmarkEnd w:id="35"/>
      <w:bookmarkEnd w:id="36"/>
    </w:p>
    <w:p w14:paraId="068CFC6B">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需提供配置管理的功能，集中管理系统配置功能与系统运维功能。将系统参数配置、基础数据同步、系统集成交互用可视化方式管理。</w:t>
      </w:r>
    </w:p>
    <w:p w14:paraId="223687E9">
      <w:pPr>
        <w:pStyle w:val="4"/>
        <w:pageBreakBefore w:val="0"/>
        <w:numPr>
          <w:ilvl w:val="0"/>
          <w:numId w:val="12"/>
        </w:numPr>
        <w:wordWrap/>
        <w:overflowPunct/>
        <w:topLinePunct w:val="0"/>
        <w:bidi w:val="0"/>
        <w:spacing w:line="500" w:lineRule="exact"/>
        <w:ind w:left="0" w:leftChars="0" w:firstLine="0" w:firstLineChars="0"/>
        <w:rPr>
          <w:rFonts w:hint="eastAsia" w:ascii="仿宋" w:hAnsi="仿宋" w:eastAsia="仿宋" w:cs="仿宋"/>
          <w:b w:val="0"/>
          <w:sz w:val="20"/>
          <w:szCs w:val="20"/>
        </w:rPr>
      </w:pPr>
      <w:r>
        <w:rPr>
          <w:rFonts w:hint="eastAsia" w:ascii="仿宋" w:hAnsi="仿宋" w:eastAsia="仿宋" w:cs="仿宋"/>
          <w:sz w:val="20"/>
          <w:szCs w:val="20"/>
        </w:rPr>
        <w:t>信息资源管理平台</w:t>
      </w:r>
    </w:p>
    <w:p w14:paraId="65ADFEE9">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信息资源发布共享平台是跨机构、跨部门实现资源共享、业务协同的基础组件之一，也是对外提供服务能力的门面，是多方发布共享资源唯一入口；通过该组件规范了资源发布、资源共享的管理规定、业务标准、技术标准；此组件也是以医疗卫生为核心的资源发布共享的唯一合法途径。</w:t>
      </w:r>
    </w:p>
    <w:p w14:paraId="25A496DF">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产品由业务模块、契约模块、服务资源模块、数据资源模块、文档资源模块、监控模块、安全管理、服务治理模块的业务操作可视化组成，通过技术中台实现八大模块的串联与支撑，实现接入规范化管理、资源入驻与管理、自动化验收与体验、资源赋能、运行监控等五大特性支撑业务。</w:t>
      </w:r>
    </w:p>
    <w:p w14:paraId="18EA5EDC">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外部业务服务、平台内部服务通过平台发布服务api，发布时平台会验证连通性，通过后进入审核状态，审核通过即可对外提供应用；基础应用登录平台，依需订阅所需服务api，订阅审核通过后即可应用。同时平台提供对入驻平台服务api提供日志查询、限流、熔断等基础支撑。</w:t>
      </w:r>
    </w:p>
    <w:p w14:paraId="4715D631">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需提供业务、契约、服务资源、安全管理、服务网关（服务治理）、监控和数据服务的功能。</w:t>
      </w:r>
    </w:p>
    <w:p w14:paraId="02D8D9DC">
      <w:pPr>
        <w:pageBreakBefore w:val="0"/>
        <w:wordWrap/>
        <w:overflowPunct/>
        <w:topLinePunct w:val="0"/>
        <w:bidi w:val="0"/>
        <w:spacing w:before="60" w:after="60" w:line="500" w:lineRule="exact"/>
        <w:ind w:firstLine="480"/>
        <w:rPr>
          <w:rFonts w:hint="eastAsia" w:ascii="仿宋" w:hAnsi="仿宋" w:eastAsia="仿宋" w:cs="仿宋"/>
          <w:sz w:val="20"/>
          <w:szCs w:val="20"/>
        </w:rPr>
      </w:pPr>
    </w:p>
    <w:p w14:paraId="305E0864">
      <w:pPr>
        <w:pStyle w:val="4"/>
        <w:pageBreakBefore w:val="0"/>
        <w:numPr>
          <w:ilvl w:val="0"/>
          <w:numId w:val="12"/>
        </w:numPr>
        <w:wordWrap/>
        <w:overflowPunct/>
        <w:topLinePunct w:val="0"/>
        <w:bidi w:val="0"/>
        <w:spacing w:line="500" w:lineRule="exact"/>
        <w:ind w:left="0" w:leftChars="0" w:firstLine="0" w:firstLineChars="0"/>
        <w:rPr>
          <w:rFonts w:hint="eastAsia" w:ascii="仿宋" w:hAnsi="仿宋" w:eastAsia="仿宋" w:cs="仿宋"/>
          <w:b w:val="0"/>
          <w:sz w:val="20"/>
          <w:szCs w:val="20"/>
        </w:rPr>
      </w:pPr>
      <w:r>
        <w:rPr>
          <w:rFonts w:hint="eastAsia" w:ascii="仿宋" w:hAnsi="仿宋" w:eastAsia="仿宋" w:cs="仿宋"/>
          <w:sz w:val="20"/>
          <w:szCs w:val="20"/>
        </w:rPr>
        <w:t>统一监管系统</w:t>
      </w:r>
    </w:p>
    <w:p w14:paraId="063F07E5">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对平台上系统的使用状态进行跟踪记录和综合梳理的工具以及制定平台级全局的安全管控措施，保护平台上数据安全与信息隐私。</w:t>
      </w:r>
    </w:p>
    <w:p w14:paraId="3B6FEBC1">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需提供安全管控和信息追溯的功能。</w:t>
      </w:r>
    </w:p>
    <w:p w14:paraId="3D07461F">
      <w:pPr>
        <w:pStyle w:val="4"/>
        <w:pageBreakBefore w:val="0"/>
        <w:numPr>
          <w:ilvl w:val="0"/>
          <w:numId w:val="12"/>
        </w:numPr>
        <w:wordWrap/>
        <w:overflowPunct/>
        <w:topLinePunct w:val="0"/>
        <w:bidi w:val="0"/>
        <w:spacing w:line="500" w:lineRule="exact"/>
        <w:ind w:left="0" w:leftChars="0" w:firstLine="0" w:firstLineChars="0"/>
        <w:rPr>
          <w:rFonts w:hint="eastAsia" w:ascii="仿宋" w:hAnsi="仿宋" w:eastAsia="仿宋" w:cs="仿宋"/>
          <w:b w:val="0"/>
          <w:sz w:val="20"/>
          <w:szCs w:val="20"/>
        </w:rPr>
      </w:pPr>
      <w:bookmarkStart w:id="37" w:name="_Toc176432149"/>
      <w:r>
        <w:rPr>
          <w:rFonts w:hint="eastAsia" w:ascii="仿宋" w:hAnsi="仿宋" w:eastAsia="仿宋" w:cs="仿宋"/>
          <w:sz w:val="20"/>
          <w:szCs w:val="20"/>
        </w:rPr>
        <w:t>系统对接要求</w:t>
      </w:r>
      <w:bookmarkEnd w:id="37"/>
    </w:p>
    <w:p w14:paraId="72BDA276">
      <w:pPr>
        <w:pStyle w:val="9"/>
        <w:pageBreakBefore w:val="0"/>
        <w:numPr>
          <w:ilvl w:val="0"/>
          <w:numId w:val="14"/>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新疆维吾尔自治区检验检查结果互认平台数据对接。</w:t>
      </w:r>
    </w:p>
    <w:p w14:paraId="34ADAC36">
      <w:pPr>
        <w:pStyle w:val="9"/>
        <w:pageBreakBefore w:val="0"/>
        <w:numPr>
          <w:ilvl w:val="0"/>
          <w:numId w:val="14"/>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全市2级以上公立医院检验项目数据采集。</w:t>
      </w:r>
    </w:p>
    <w:p w14:paraId="5191ABCB">
      <w:pPr>
        <w:pStyle w:val="9"/>
        <w:pageBreakBefore w:val="0"/>
        <w:numPr>
          <w:ilvl w:val="0"/>
          <w:numId w:val="14"/>
        </w:numPr>
        <w:wordWrap/>
        <w:overflowPunct/>
        <w:topLinePunct w:val="0"/>
        <w:bidi w:val="0"/>
        <w:spacing w:line="500" w:lineRule="exact"/>
        <w:ind w:left="0" w:leftChars="0" w:firstLine="480" w:firstLineChars="0"/>
        <w:rPr>
          <w:rFonts w:hint="eastAsia" w:ascii="仿宋" w:hAnsi="仿宋" w:eastAsia="仿宋" w:cs="仿宋"/>
          <w:b w:val="0"/>
          <w:color w:val="FF0000"/>
          <w:sz w:val="20"/>
          <w:szCs w:val="20"/>
        </w:rPr>
      </w:pPr>
      <w:r>
        <w:rPr>
          <w:rFonts w:hint="eastAsia" w:ascii="仿宋" w:hAnsi="仿宋" w:eastAsia="仿宋" w:cs="仿宋"/>
          <w:color w:val="FF0000"/>
          <w:sz w:val="20"/>
          <w:szCs w:val="20"/>
        </w:rPr>
        <w:t>社区卫生服务中心、乡镇卫生院检验项目数据采集。</w:t>
      </w:r>
    </w:p>
    <w:p w14:paraId="13CC25F1">
      <w:pPr>
        <w:pStyle w:val="3"/>
        <w:pageBreakBefore w:val="0"/>
        <w:numPr>
          <w:ilvl w:val="0"/>
          <w:numId w:val="11"/>
        </w:numPr>
        <w:wordWrap/>
        <w:overflowPunct/>
        <w:topLinePunct w:val="0"/>
        <w:bidi w:val="0"/>
        <w:spacing w:line="500" w:lineRule="exact"/>
        <w:ind w:left="0" w:leftChars="0" w:firstLine="0" w:firstLineChars="0"/>
        <w:rPr>
          <w:rFonts w:hint="eastAsia" w:ascii="仿宋" w:hAnsi="仿宋" w:eastAsia="仿宋" w:cs="仿宋"/>
          <w:b w:val="0"/>
          <w:sz w:val="20"/>
          <w:szCs w:val="20"/>
        </w:rPr>
      </w:pPr>
      <w:bookmarkStart w:id="38" w:name="_Toc163657382"/>
      <w:bookmarkStart w:id="39" w:name="_Toc187871496"/>
      <w:r>
        <w:rPr>
          <w:rFonts w:hint="eastAsia" w:ascii="仿宋" w:hAnsi="仿宋" w:eastAsia="仿宋" w:cs="仿宋"/>
          <w:sz w:val="20"/>
          <w:szCs w:val="20"/>
        </w:rPr>
        <w:t>区域临床检查结果互认管理系统</w:t>
      </w:r>
      <w:bookmarkEnd w:id="38"/>
      <w:bookmarkEnd w:id="39"/>
    </w:p>
    <w:p w14:paraId="40A5148D">
      <w:pPr>
        <w:pStyle w:val="4"/>
        <w:pageBreakBefore w:val="0"/>
        <w:numPr>
          <w:ilvl w:val="0"/>
          <w:numId w:val="15"/>
        </w:numPr>
        <w:wordWrap/>
        <w:overflowPunct/>
        <w:topLinePunct w:val="0"/>
        <w:bidi w:val="0"/>
        <w:spacing w:line="500" w:lineRule="exact"/>
        <w:ind w:left="0" w:leftChars="0" w:firstLine="0" w:firstLineChars="0"/>
        <w:rPr>
          <w:rFonts w:hint="eastAsia" w:ascii="仿宋" w:hAnsi="仿宋" w:eastAsia="仿宋" w:cs="仿宋"/>
          <w:b w:val="0"/>
          <w:sz w:val="20"/>
          <w:szCs w:val="20"/>
        </w:rPr>
      </w:pPr>
      <w:bookmarkStart w:id="40" w:name="_Toc187871497"/>
      <w:r>
        <w:rPr>
          <w:rFonts w:hint="eastAsia" w:ascii="仿宋" w:hAnsi="仿宋" w:eastAsia="仿宋" w:cs="仿宋"/>
          <w:sz w:val="20"/>
          <w:szCs w:val="20"/>
        </w:rPr>
        <w:t>系统基础管理</w:t>
      </w:r>
      <w:bookmarkEnd w:id="40"/>
    </w:p>
    <w:p w14:paraId="6CB518B9">
      <w:pPr>
        <w:pStyle w:val="5"/>
        <w:pageBreakBefore w:val="0"/>
        <w:numPr>
          <w:ilvl w:val="0"/>
          <w:numId w:val="16"/>
        </w:numPr>
        <w:wordWrap/>
        <w:overflowPunct/>
        <w:topLinePunct w:val="0"/>
        <w:bidi w:val="0"/>
        <w:spacing w:line="500" w:lineRule="exact"/>
        <w:ind w:left="0" w:leftChars="0" w:firstLine="0" w:firstLineChars="0"/>
        <w:rPr>
          <w:rFonts w:hint="eastAsia" w:ascii="仿宋" w:hAnsi="仿宋" w:eastAsia="仿宋" w:cs="仿宋"/>
          <w:b w:val="0"/>
          <w:sz w:val="20"/>
          <w:szCs w:val="20"/>
        </w:rPr>
      </w:pPr>
      <w:r>
        <w:rPr>
          <w:rFonts w:hint="eastAsia" w:ascii="仿宋" w:hAnsi="仿宋" w:eastAsia="仿宋" w:cs="仿宋"/>
          <w:sz w:val="20"/>
          <w:szCs w:val="20"/>
        </w:rPr>
        <w:t>机构管理</w:t>
      </w:r>
    </w:p>
    <w:p w14:paraId="59107974">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用于对参与检查结果互认的医疗机构以及其他相关机构的信息维护和管理。</w:t>
      </w:r>
    </w:p>
    <w:p w14:paraId="697A4FAA">
      <w:pPr>
        <w:pStyle w:val="5"/>
        <w:pageBreakBefore w:val="0"/>
        <w:numPr>
          <w:ilvl w:val="0"/>
          <w:numId w:val="16"/>
        </w:numPr>
        <w:wordWrap/>
        <w:overflowPunct/>
        <w:topLinePunct w:val="0"/>
        <w:bidi w:val="0"/>
        <w:spacing w:line="500" w:lineRule="exact"/>
        <w:ind w:left="0" w:leftChars="0" w:firstLine="0" w:firstLineChars="0"/>
        <w:rPr>
          <w:rFonts w:hint="eastAsia" w:ascii="仿宋" w:hAnsi="仿宋" w:eastAsia="仿宋" w:cs="仿宋"/>
          <w:b w:val="0"/>
          <w:sz w:val="20"/>
          <w:szCs w:val="20"/>
        </w:rPr>
      </w:pPr>
      <w:r>
        <w:rPr>
          <w:rFonts w:hint="eastAsia" w:ascii="仿宋" w:hAnsi="仿宋" w:eastAsia="仿宋" w:cs="仿宋"/>
          <w:sz w:val="20"/>
          <w:szCs w:val="20"/>
        </w:rPr>
        <w:t>医疗集团管理</w:t>
      </w:r>
    </w:p>
    <w:p w14:paraId="012401AF">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用于对系统区域内的医共体和医联体及其成员机构进行维护和管理。</w:t>
      </w:r>
    </w:p>
    <w:p w14:paraId="1046CB0F">
      <w:pPr>
        <w:pStyle w:val="5"/>
        <w:pageBreakBefore w:val="0"/>
        <w:numPr>
          <w:ilvl w:val="0"/>
          <w:numId w:val="16"/>
        </w:numPr>
        <w:wordWrap/>
        <w:overflowPunct/>
        <w:topLinePunct w:val="0"/>
        <w:bidi w:val="0"/>
        <w:spacing w:line="500" w:lineRule="exact"/>
        <w:ind w:left="0" w:leftChars="0" w:firstLine="0" w:firstLineChars="0"/>
        <w:rPr>
          <w:rFonts w:hint="eastAsia" w:ascii="仿宋" w:hAnsi="仿宋" w:eastAsia="仿宋" w:cs="仿宋"/>
          <w:b w:val="0"/>
          <w:sz w:val="20"/>
          <w:szCs w:val="20"/>
        </w:rPr>
      </w:pPr>
      <w:r>
        <w:rPr>
          <w:rFonts w:hint="eastAsia" w:ascii="仿宋" w:hAnsi="仿宋" w:eastAsia="仿宋" w:cs="仿宋"/>
          <w:sz w:val="20"/>
          <w:szCs w:val="20"/>
        </w:rPr>
        <w:t>基础字典管理</w:t>
      </w:r>
    </w:p>
    <w:p w14:paraId="0513BCBE">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用于对系统使用到的基础数据字典进行维护和管理。</w:t>
      </w:r>
    </w:p>
    <w:p w14:paraId="38AA196F">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i w:val="0"/>
          <w:iCs w:val="0"/>
          <w:color w:val="000000"/>
          <w:sz w:val="20"/>
          <w:szCs w:val="20"/>
          <w:u w:val="none"/>
        </w:rPr>
        <w:t>▲</w:t>
      </w:r>
      <w:r>
        <w:rPr>
          <w:rFonts w:hint="eastAsia" w:ascii="仿宋" w:hAnsi="仿宋" w:eastAsia="仿宋" w:cs="仿宋"/>
          <w:sz w:val="20"/>
          <w:szCs w:val="20"/>
        </w:rPr>
        <w:t>项目互认范围管理：需支持项目互认范围管理，支持为各机构配置可被互认项目，支持机构互认项目复制，支持按列表展示各机构可被互认项目明细，列表支持条件检索功能。</w:t>
      </w:r>
    </w:p>
    <w:p w14:paraId="2C7DB5C0">
      <w:pPr>
        <w:pStyle w:val="4"/>
        <w:pageBreakBefore w:val="0"/>
        <w:numPr>
          <w:ilvl w:val="0"/>
          <w:numId w:val="15"/>
        </w:numPr>
        <w:wordWrap/>
        <w:overflowPunct/>
        <w:topLinePunct w:val="0"/>
        <w:bidi w:val="0"/>
        <w:spacing w:line="500" w:lineRule="exact"/>
        <w:ind w:left="0" w:leftChars="0" w:firstLine="0" w:firstLineChars="0"/>
        <w:rPr>
          <w:rFonts w:hint="eastAsia" w:ascii="仿宋" w:hAnsi="仿宋" w:eastAsia="仿宋" w:cs="仿宋"/>
          <w:b w:val="0"/>
          <w:sz w:val="20"/>
          <w:szCs w:val="20"/>
        </w:rPr>
      </w:pPr>
      <w:bookmarkStart w:id="41" w:name="_Toc187871498"/>
      <w:r>
        <w:rPr>
          <w:rFonts w:hint="eastAsia" w:ascii="仿宋" w:hAnsi="仿宋" w:eastAsia="仿宋" w:cs="仿宋"/>
          <w:sz w:val="20"/>
          <w:szCs w:val="20"/>
        </w:rPr>
        <w:t>互认机构范围管理</w:t>
      </w:r>
    </w:p>
    <w:p w14:paraId="2052B44D">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机构互认范围管理，一个区域内允许同时存在多个互认机构范围，配置互认机构范围时支持勾选添加机构，并可为每个互认机构范围配置不同的互认规则，系统支持四种互认规则：同级互认、下级互认上级、本院互认、自由互认，规则间存在互斥关系。当某机构同时存在于多个互认机构范围中时，取并集的结果作为该机构最终的可互认机构范围。</w:t>
      </w:r>
    </w:p>
    <w:p w14:paraId="5923459C">
      <w:pPr>
        <w:pStyle w:val="4"/>
        <w:pageBreakBefore w:val="0"/>
        <w:numPr>
          <w:ilvl w:val="0"/>
          <w:numId w:val="15"/>
        </w:numPr>
        <w:wordWrap/>
        <w:overflowPunct/>
        <w:topLinePunct w:val="0"/>
        <w:bidi w:val="0"/>
        <w:spacing w:line="500" w:lineRule="exact"/>
        <w:ind w:left="0" w:leftChars="0" w:firstLine="0" w:firstLineChars="0"/>
        <w:rPr>
          <w:rFonts w:hint="eastAsia" w:ascii="仿宋" w:hAnsi="仿宋" w:eastAsia="仿宋" w:cs="仿宋"/>
          <w:b w:val="0"/>
          <w:sz w:val="20"/>
          <w:szCs w:val="20"/>
        </w:rPr>
      </w:pPr>
      <w:r>
        <w:rPr>
          <w:rFonts w:hint="eastAsia" w:ascii="仿宋" w:hAnsi="仿宋" w:eastAsia="仿宋" w:cs="仿宋"/>
          <w:sz w:val="20"/>
          <w:szCs w:val="20"/>
        </w:rPr>
        <w:t>项目互认范围管理</w:t>
      </w:r>
    </w:p>
    <w:p w14:paraId="2684B6BE">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需支持项目互认范围管理，支持为各机构配置可被互认项目，支持机构互认项目复制，支持按列表展示各机构可被互认项目明细，列表支持条件检索功能。</w:t>
      </w:r>
    </w:p>
    <w:p w14:paraId="1823233E">
      <w:pPr>
        <w:pStyle w:val="4"/>
        <w:pageBreakBefore w:val="0"/>
        <w:numPr>
          <w:ilvl w:val="0"/>
          <w:numId w:val="15"/>
        </w:numPr>
        <w:wordWrap/>
        <w:overflowPunct/>
        <w:topLinePunct w:val="0"/>
        <w:bidi w:val="0"/>
        <w:spacing w:line="500" w:lineRule="exact"/>
        <w:ind w:left="0" w:leftChars="0" w:firstLine="0" w:firstLineChars="0"/>
        <w:rPr>
          <w:rFonts w:hint="eastAsia" w:ascii="仿宋" w:hAnsi="仿宋" w:eastAsia="仿宋" w:cs="仿宋"/>
          <w:b w:val="0"/>
          <w:sz w:val="20"/>
          <w:szCs w:val="20"/>
        </w:rPr>
      </w:pPr>
      <w:r>
        <w:rPr>
          <w:rFonts w:hint="eastAsia" w:ascii="仿宋" w:hAnsi="仿宋" w:eastAsia="仿宋" w:cs="仿宋"/>
          <w:sz w:val="20"/>
          <w:szCs w:val="20"/>
        </w:rPr>
        <w:t>拒绝互认原因管理</w:t>
      </w:r>
    </w:p>
    <w:p w14:paraId="6637014E">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i w:val="0"/>
          <w:iCs w:val="0"/>
          <w:color w:val="000000"/>
          <w:sz w:val="20"/>
          <w:szCs w:val="20"/>
          <w:u w:val="none"/>
        </w:rPr>
        <w:t>▲</w:t>
      </w:r>
      <w:r>
        <w:rPr>
          <w:rFonts w:hint="eastAsia" w:ascii="仿宋" w:hAnsi="仿宋" w:eastAsia="仿宋" w:cs="仿宋"/>
          <w:sz w:val="20"/>
          <w:szCs w:val="20"/>
        </w:rPr>
        <w:t>需支持拒绝互认理由管理，拒绝互认理由支持自定义，支持新增和维护，拒绝互认理由可随时启用、停用，当拒绝互认理由处于启用状态时，医生在临床服务中拒绝互认项目结果时可选择该理由。支持按列表展示已添加的拒绝互认理由，列表支持条件检索功能。</w:t>
      </w:r>
    </w:p>
    <w:p w14:paraId="50E95578">
      <w:pPr>
        <w:pStyle w:val="4"/>
        <w:pageBreakBefore w:val="0"/>
        <w:numPr>
          <w:ilvl w:val="0"/>
          <w:numId w:val="15"/>
        </w:numPr>
        <w:wordWrap/>
        <w:overflowPunct/>
        <w:topLinePunct w:val="0"/>
        <w:bidi w:val="0"/>
        <w:spacing w:line="500" w:lineRule="exact"/>
        <w:ind w:left="0" w:leftChars="0" w:firstLine="0" w:firstLineChars="0"/>
        <w:rPr>
          <w:rFonts w:hint="eastAsia" w:ascii="仿宋" w:hAnsi="仿宋" w:eastAsia="仿宋" w:cs="仿宋"/>
          <w:b w:val="0"/>
          <w:sz w:val="20"/>
          <w:szCs w:val="20"/>
        </w:rPr>
      </w:pPr>
      <w:r>
        <w:rPr>
          <w:rFonts w:hint="eastAsia" w:ascii="仿宋" w:hAnsi="仿宋" w:eastAsia="仿宋" w:cs="仿宋"/>
          <w:sz w:val="20"/>
          <w:szCs w:val="20"/>
        </w:rPr>
        <w:t>检查互认管理</w:t>
      </w:r>
      <w:bookmarkEnd w:id="41"/>
    </w:p>
    <w:p w14:paraId="4252BB8E">
      <w:pPr>
        <w:pStyle w:val="5"/>
        <w:pageBreakBefore w:val="0"/>
        <w:numPr>
          <w:ilvl w:val="0"/>
          <w:numId w:val="0"/>
        </w:numPr>
        <w:wordWrap/>
        <w:overflowPunct/>
        <w:topLinePunct w:val="0"/>
        <w:bidi w:val="0"/>
        <w:spacing w:line="500" w:lineRule="exact"/>
        <w:ind w:left="0" w:leftChars="0" w:firstLine="0" w:firstLineChars="0"/>
        <w:rPr>
          <w:rFonts w:hint="eastAsia" w:ascii="仿宋" w:hAnsi="仿宋" w:eastAsia="仿宋" w:cs="仿宋"/>
          <w:b w:val="0"/>
          <w:sz w:val="20"/>
          <w:szCs w:val="20"/>
        </w:rPr>
      </w:pPr>
      <w:r>
        <w:rPr>
          <w:rFonts w:hint="eastAsia" w:ascii="仿宋" w:hAnsi="仿宋" w:eastAsia="仿宋" w:cs="仿宋"/>
          <w:b w:val="0"/>
          <w:bCs/>
          <w:kern w:val="2"/>
          <w:sz w:val="20"/>
          <w:szCs w:val="20"/>
          <w:lang w:bidi="ar-SA"/>
        </w:rPr>
        <w:t>4.2.</w:t>
      </w:r>
      <w:r>
        <w:rPr>
          <w:rFonts w:hint="eastAsia" w:ascii="仿宋" w:hAnsi="仿宋" w:eastAsia="仿宋" w:cs="仿宋"/>
          <w:b w:val="0"/>
          <w:bCs/>
          <w:kern w:val="2"/>
          <w:sz w:val="20"/>
          <w:szCs w:val="20"/>
          <w:lang w:val="en-US" w:eastAsia="zh-CN" w:bidi="ar-SA"/>
        </w:rPr>
        <w:t>5</w:t>
      </w:r>
      <w:r>
        <w:rPr>
          <w:rFonts w:hint="eastAsia" w:ascii="仿宋" w:hAnsi="仿宋" w:eastAsia="仿宋" w:cs="仿宋"/>
          <w:b w:val="0"/>
          <w:bCs/>
          <w:kern w:val="2"/>
          <w:sz w:val="20"/>
          <w:szCs w:val="20"/>
          <w:lang w:bidi="ar-SA"/>
        </w:rPr>
        <w:t>.1</w:t>
      </w:r>
      <w:r>
        <w:rPr>
          <w:rFonts w:hint="eastAsia" w:ascii="仿宋" w:hAnsi="仿宋" w:eastAsia="仿宋" w:cs="仿宋"/>
          <w:sz w:val="20"/>
          <w:szCs w:val="20"/>
        </w:rPr>
        <w:t>检查互认项目管理</w:t>
      </w:r>
    </w:p>
    <w:p w14:paraId="55860F7C">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i w:val="0"/>
          <w:iCs w:val="0"/>
          <w:color w:val="000000"/>
          <w:sz w:val="20"/>
          <w:szCs w:val="20"/>
          <w:u w:val="none"/>
        </w:rPr>
        <w:t>▲</w:t>
      </w:r>
      <w:r>
        <w:rPr>
          <w:rFonts w:hint="eastAsia" w:ascii="仿宋" w:hAnsi="仿宋" w:eastAsia="仿宋" w:cs="仿宋"/>
          <w:sz w:val="20"/>
          <w:szCs w:val="20"/>
        </w:rPr>
        <w:t>在进行检查结果互认工作开展之前，需要先统一区域内检查互认项目的标准，即定义检查互认项目的基本信息（统一编码、名称、包含内容）、互认时效（结果多长时间内有效且有互认价值）、互认规则（即在哪些条件符合的情况下可以互认，用于向医生展示）。</w:t>
      </w:r>
    </w:p>
    <w:p w14:paraId="69103960">
      <w:pPr>
        <w:pStyle w:val="5"/>
        <w:pageBreakBefore w:val="0"/>
        <w:numPr>
          <w:ilvl w:val="0"/>
          <w:numId w:val="0"/>
        </w:numPr>
        <w:wordWrap/>
        <w:overflowPunct/>
        <w:topLinePunct w:val="0"/>
        <w:bidi w:val="0"/>
        <w:spacing w:line="500" w:lineRule="exact"/>
        <w:ind w:left="0" w:leftChars="0" w:firstLine="0" w:firstLineChars="0"/>
        <w:rPr>
          <w:rFonts w:hint="eastAsia" w:ascii="仿宋" w:hAnsi="仿宋" w:eastAsia="仿宋" w:cs="仿宋"/>
          <w:b w:val="0"/>
          <w:sz w:val="20"/>
          <w:szCs w:val="20"/>
        </w:rPr>
      </w:pPr>
      <w:r>
        <w:rPr>
          <w:rFonts w:hint="eastAsia" w:ascii="仿宋" w:hAnsi="仿宋" w:eastAsia="仿宋" w:cs="仿宋"/>
          <w:b w:val="0"/>
          <w:bCs/>
          <w:kern w:val="2"/>
          <w:sz w:val="20"/>
          <w:szCs w:val="20"/>
          <w:lang w:bidi="ar-SA"/>
        </w:rPr>
        <w:t>4.2.</w:t>
      </w:r>
      <w:r>
        <w:rPr>
          <w:rFonts w:hint="eastAsia" w:ascii="仿宋" w:hAnsi="仿宋" w:eastAsia="仿宋" w:cs="仿宋"/>
          <w:b w:val="0"/>
          <w:bCs/>
          <w:kern w:val="2"/>
          <w:sz w:val="20"/>
          <w:szCs w:val="20"/>
          <w:lang w:val="en-US" w:eastAsia="zh-CN" w:bidi="ar-SA"/>
        </w:rPr>
        <w:t>5</w:t>
      </w:r>
      <w:r>
        <w:rPr>
          <w:rFonts w:hint="eastAsia" w:ascii="仿宋" w:hAnsi="仿宋" w:eastAsia="仿宋" w:cs="仿宋"/>
          <w:b w:val="0"/>
          <w:bCs/>
          <w:kern w:val="2"/>
          <w:sz w:val="20"/>
          <w:szCs w:val="20"/>
          <w:lang w:bidi="ar-SA"/>
        </w:rPr>
        <w:t>.2</w:t>
      </w:r>
      <w:r>
        <w:rPr>
          <w:rFonts w:hint="eastAsia" w:ascii="仿宋" w:hAnsi="仿宋" w:eastAsia="仿宋" w:cs="仿宋"/>
          <w:sz w:val="20"/>
          <w:szCs w:val="20"/>
        </w:rPr>
        <w:t>检查互认资质管理</w:t>
      </w:r>
    </w:p>
    <w:p w14:paraId="194AC454">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i w:val="0"/>
          <w:iCs w:val="0"/>
          <w:color w:val="000000"/>
          <w:sz w:val="20"/>
          <w:szCs w:val="20"/>
          <w:u w:val="none"/>
        </w:rPr>
        <w:t>▲</w:t>
      </w:r>
      <w:r>
        <w:rPr>
          <w:rFonts w:hint="eastAsia" w:ascii="仿宋" w:hAnsi="仿宋" w:eastAsia="仿宋" w:cs="仿宋"/>
          <w:sz w:val="20"/>
          <w:szCs w:val="20"/>
        </w:rPr>
        <w:t>用于对医疗机构的检查互认资质进行维护。根据检查质控中心对各医疗机构（含独立检查机构）的检查质量评定结果，来确定该机构的检查报告是否可以被其他机构互认，即对检查报告互认资质的管理。</w:t>
      </w:r>
    </w:p>
    <w:p w14:paraId="530C9CCC">
      <w:pPr>
        <w:pStyle w:val="5"/>
        <w:pageBreakBefore w:val="0"/>
        <w:numPr>
          <w:ilvl w:val="0"/>
          <w:numId w:val="0"/>
        </w:numPr>
        <w:wordWrap/>
        <w:overflowPunct/>
        <w:topLinePunct w:val="0"/>
        <w:bidi w:val="0"/>
        <w:spacing w:line="500" w:lineRule="exact"/>
        <w:ind w:left="0" w:leftChars="0" w:firstLine="0" w:firstLineChars="0"/>
        <w:rPr>
          <w:rFonts w:hint="eastAsia" w:ascii="仿宋" w:hAnsi="仿宋" w:eastAsia="仿宋" w:cs="仿宋"/>
          <w:b w:val="0"/>
          <w:sz w:val="20"/>
          <w:szCs w:val="20"/>
        </w:rPr>
      </w:pPr>
      <w:r>
        <w:rPr>
          <w:rFonts w:hint="eastAsia" w:ascii="仿宋" w:hAnsi="仿宋" w:eastAsia="仿宋" w:cs="仿宋"/>
          <w:b w:val="0"/>
          <w:bCs/>
          <w:kern w:val="2"/>
          <w:sz w:val="20"/>
          <w:szCs w:val="20"/>
          <w:lang w:bidi="ar-SA"/>
        </w:rPr>
        <w:t>4.2.</w:t>
      </w:r>
      <w:r>
        <w:rPr>
          <w:rFonts w:hint="eastAsia" w:ascii="仿宋" w:hAnsi="仿宋" w:eastAsia="仿宋" w:cs="仿宋"/>
          <w:b w:val="0"/>
          <w:bCs/>
          <w:kern w:val="2"/>
          <w:sz w:val="20"/>
          <w:szCs w:val="20"/>
          <w:lang w:val="en-US" w:eastAsia="zh-CN" w:bidi="ar-SA"/>
        </w:rPr>
        <w:t>5</w:t>
      </w:r>
      <w:r>
        <w:rPr>
          <w:rFonts w:hint="eastAsia" w:ascii="仿宋" w:hAnsi="仿宋" w:eastAsia="仿宋" w:cs="仿宋"/>
          <w:b w:val="0"/>
          <w:bCs/>
          <w:kern w:val="2"/>
          <w:sz w:val="20"/>
          <w:szCs w:val="20"/>
          <w:lang w:bidi="ar-SA"/>
        </w:rPr>
        <w:t>.3</w:t>
      </w:r>
      <w:r>
        <w:rPr>
          <w:rFonts w:hint="eastAsia" w:ascii="仿宋" w:hAnsi="仿宋" w:eastAsia="仿宋" w:cs="仿宋"/>
          <w:sz w:val="20"/>
          <w:szCs w:val="20"/>
        </w:rPr>
        <w:t>检查互认范围管理</w:t>
      </w:r>
    </w:p>
    <w:p w14:paraId="574670A4">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i w:val="0"/>
          <w:iCs w:val="0"/>
          <w:color w:val="000000"/>
          <w:sz w:val="20"/>
          <w:szCs w:val="20"/>
          <w:u w:val="none"/>
        </w:rPr>
        <w:t>▲</w:t>
      </w:r>
      <w:r>
        <w:rPr>
          <w:rFonts w:hint="eastAsia" w:ascii="仿宋" w:hAnsi="仿宋" w:eastAsia="仿宋" w:cs="仿宋"/>
          <w:sz w:val="20"/>
          <w:szCs w:val="20"/>
        </w:rPr>
        <w:t>为了提供精细化的检查结果互认管理，系统提供互认范围管理功能，用于对各级别机构的检查结果互认的范围进行维护。系统支持两种互认范围配置，包括互认区域范围配置、机构间互认关系配置。</w:t>
      </w:r>
    </w:p>
    <w:p w14:paraId="70448B7E">
      <w:pPr>
        <w:pStyle w:val="6"/>
        <w:pageBreakBefore w:val="0"/>
        <w:numPr>
          <w:ilvl w:val="0"/>
          <w:numId w:val="0"/>
        </w:numPr>
        <w:wordWrap/>
        <w:overflowPunct/>
        <w:topLinePunct w:val="0"/>
        <w:bidi w:val="0"/>
        <w:spacing w:line="500" w:lineRule="exact"/>
        <w:ind w:left="0" w:leftChars="0" w:firstLine="0" w:firstLineChars="0"/>
        <w:rPr>
          <w:rFonts w:hint="eastAsia" w:ascii="仿宋" w:hAnsi="仿宋" w:eastAsia="仿宋" w:cs="仿宋"/>
          <w:b w:val="0"/>
          <w:sz w:val="20"/>
          <w:szCs w:val="20"/>
        </w:rPr>
      </w:pPr>
      <w:r>
        <w:rPr>
          <w:rFonts w:hint="eastAsia" w:ascii="仿宋" w:hAnsi="仿宋" w:eastAsia="仿宋" w:cs="仿宋"/>
          <w:b w:val="0"/>
          <w:bCs/>
          <w:kern w:val="2"/>
          <w:sz w:val="20"/>
          <w:szCs w:val="20"/>
          <w:lang w:bidi="ar-SA"/>
        </w:rPr>
        <w:t>4.2.</w:t>
      </w:r>
      <w:r>
        <w:rPr>
          <w:rFonts w:hint="eastAsia" w:ascii="仿宋" w:hAnsi="仿宋" w:eastAsia="仿宋" w:cs="仿宋"/>
          <w:b w:val="0"/>
          <w:bCs/>
          <w:kern w:val="2"/>
          <w:sz w:val="20"/>
          <w:szCs w:val="20"/>
          <w:lang w:val="en-US" w:eastAsia="zh-CN" w:bidi="ar-SA"/>
        </w:rPr>
        <w:t>5</w:t>
      </w:r>
      <w:r>
        <w:rPr>
          <w:rFonts w:hint="eastAsia" w:ascii="仿宋" w:hAnsi="仿宋" w:eastAsia="仿宋" w:cs="仿宋"/>
          <w:b w:val="0"/>
          <w:bCs/>
          <w:kern w:val="2"/>
          <w:sz w:val="20"/>
          <w:szCs w:val="20"/>
          <w:lang w:bidi="ar-SA"/>
        </w:rPr>
        <w:t>.3.1</w:t>
      </w:r>
      <w:r>
        <w:rPr>
          <w:rFonts w:hint="eastAsia" w:ascii="仿宋" w:hAnsi="仿宋" w:eastAsia="仿宋" w:cs="仿宋"/>
          <w:sz w:val="20"/>
          <w:szCs w:val="20"/>
        </w:rPr>
        <w:t>根据互认区域范围</w:t>
      </w:r>
    </w:p>
    <w:p w14:paraId="78AB3E3E">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若要根据检查报告中标记的互认范围进行互认，则需要选择“根据互认区域范围”匹配方法。针对每种互认区域范围，可以配置该互认范围内具体对应的行政区划范围。</w:t>
      </w:r>
    </w:p>
    <w:p w14:paraId="5552F2B5">
      <w:pPr>
        <w:pStyle w:val="6"/>
        <w:pageBreakBefore w:val="0"/>
        <w:numPr>
          <w:ilvl w:val="0"/>
          <w:numId w:val="0"/>
        </w:numPr>
        <w:wordWrap/>
        <w:overflowPunct/>
        <w:topLinePunct w:val="0"/>
        <w:bidi w:val="0"/>
        <w:spacing w:line="500" w:lineRule="exact"/>
        <w:ind w:left="0" w:leftChars="0" w:firstLine="0" w:firstLineChars="0"/>
        <w:rPr>
          <w:rFonts w:hint="eastAsia" w:ascii="仿宋" w:hAnsi="仿宋" w:eastAsia="仿宋" w:cs="仿宋"/>
          <w:b w:val="0"/>
          <w:sz w:val="20"/>
          <w:szCs w:val="20"/>
        </w:rPr>
      </w:pPr>
      <w:r>
        <w:rPr>
          <w:rFonts w:hint="eastAsia" w:ascii="仿宋" w:hAnsi="仿宋" w:eastAsia="仿宋" w:cs="仿宋"/>
          <w:b w:val="0"/>
          <w:bCs/>
          <w:kern w:val="2"/>
          <w:sz w:val="20"/>
          <w:szCs w:val="20"/>
          <w:lang w:bidi="ar-SA"/>
        </w:rPr>
        <w:t>4.2.</w:t>
      </w:r>
      <w:r>
        <w:rPr>
          <w:rFonts w:hint="eastAsia" w:ascii="仿宋" w:hAnsi="仿宋" w:eastAsia="仿宋" w:cs="仿宋"/>
          <w:b w:val="0"/>
          <w:bCs/>
          <w:kern w:val="2"/>
          <w:sz w:val="20"/>
          <w:szCs w:val="20"/>
          <w:lang w:val="en-US" w:eastAsia="zh-CN" w:bidi="ar-SA"/>
        </w:rPr>
        <w:t>5</w:t>
      </w:r>
      <w:r>
        <w:rPr>
          <w:rFonts w:hint="eastAsia" w:ascii="仿宋" w:hAnsi="仿宋" w:eastAsia="仿宋" w:cs="仿宋"/>
          <w:b w:val="0"/>
          <w:bCs/>
          <w:kern w:val="2"/>
          <w:sz w:val="20"/>
          <w:szCs w:val="20"/>
          <w:lang w:bidi="ar-SA"/>
        </w:rPr>
        <w:t>.3.2</w:t>
      </w:r>
      <w:r>
        <w:rPr>
          <w:rFonts w:hint="eastAsia" w:ascii="仿宋" w:hAnsi="仿宋" w:eastAsia="仿宋" w:cs="仿宋"/>
          <w:sz w:val="20"/>
          <w:szCs w:val="20"/>
        </w:rPr>
        <w:t>根据机构间互认关系</w:t>
      </w:r>
    </w:p>
    <w:p w14:paraId="1B18CCE1">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若要根据机构隶属、级别来匹配互认关系，则需要选择“根据机构间互认关系”匹配方法。针对每个隶属及级别的医疗机构，可以选择其可以互认的机构范围。</w:t>
      </w:r>
    </w:p>
    <w:p w14:paraId="0C529604">
      <w:pPr>
        <w:pStyle w:val="4"/>
        <w:pageBreakBefore w:val="0"/>
        <w:numPr>
          <w:ilvl w:val="0"/>
          <w:numId w:val="15"/>
        </w:numPr>
        <w:wordWrap/>
        <w:overflowPunct/>
        <w:topLinePunct w:val="0"/>
        <w:bidi w:val="0"/>
        <w:spacing w:line="500" w:lineRule="exact"/>
        <w:ind w:left="0" w:leftChars="0" w:firstLine="0" w:firstLineChars="0"/>
        <w:rPr>
          <w:rFonts w:hint="eastAsia" w:ascii="仿宋" w:hAnsi="仿宋" w:eastAsia="仿宋" w:cs="仿宋"/>
          <w:b w:val="0"/>
          <w:sz w:val="20"/>
          <w:szCs w:val="20"/>
        </w:rPr>
      </w:pPr>
      <w:bookmarkStart w:id="42" w:name="_Toc187871499"/>
      <w:r>
        <w:rPr>
          <w:rFonts w:hint="eastAsia" w:ascii="仿宋" w:hAnsi="仿宋" w:eastAsia="仿宋" w:cs="仿宋"/>
          <w:sz w:val="20"/>
          <w:szCs w:val="20"/>
        </w:rPr>
        <w:t>检查项目映射管理</w:t>
      </w:r>
      <w:bookmarkEnd w:id="42"/>
    </w:p>
    <w:p w14:paraId="67C022D2">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i w:val="0"/>
          <w:iCs w:val="0"/>
          <w:color w:val="000000"/>
          <w:sz w:val="20"/>
          <w:szCs w:val="20"/>
          <w:u w:val="none"/>
        </w:rPr>
        <w:t>▲</w:t>
      </w:r>
      <w:r>
        <w:rPr>
          <w:rFonts w:hint="eastAsia" w:ascii="仿宋" w:hAnsi="仿宋" w:eastAsia="仿宋" w:cs="仿宋"/>
          <w:sz w:val="20"/>
          <w:szCs w:val="20"/>
        </w:rPr>
        <w:t>由于各家医疗机构的检查诊疗项目（注意：不等同于收费项目）并不统一，编码名称都可能不一致，各机构间报告无法直接进行互认。为了进行精确的互认判断，需要事先将各机构的检查诊疗项目与互认系统中定义的统一的互认项目之间建立映射匹配关系。系统提供检查互认项目映射功能，用于各医疗机构维护各自机构内部的检查项目与区域互认项目的对照关系。</w:t>
      </w:r>
    </w:p>
    <w:p w14:paraId="17883467">
      <w:pPr>
        <w:pStyle w:val="5"/>
        <w:pageBreakBefore w:val="0"/>
        <w:numPr>
          <w:ilvl w:val="0"/>
          <w:numId w:val="0"/>
        </w:numPr>
        <w:wordWrap/>
        <w:overflowPunct/>
        <w:topLinePunct w:val="0"/>
        <w:bidi w:val="0"/>
        <w:spacing w:line="500" w:lineRule="exact"/>
        <w:ind w:left="0" w:leftChars="0" w:firstLine="0" w:firstLineChars="0"/>
        <w:rPr>
          <w:rFonts w:hint="eastAsia" w:ascii="仿宋" w:hAnsi="仿宋" w:eastAsia="仿宋" w:cs="仿宋"/>
          <w:b w:val="0"/>
          <w:sz w:val="20"/>
          <w:szCs w:val="20"/>
        </w:rPr>
      </w:pPr>
      <w:r>
        <w:rPr>
          <w:rFonts w:hint="eastAsia" w:ascii="仿宋" w:hAnsi="仿宋" w:eastAsia="仿宋" w:cs="仿宋"/>
          <w:b w:val="0"/>
          <w:bCs/>
          <w:kern w:val="2"/>
          <w:sz w:val="20"/>
          <w:szCs w:val="20"/>
          <w:lang w:bidi="ar-SA"/>
        </w:rPr>
        <w:t>4.2.</w:t>
      </w:r>
      <w:r>
        <w:rPr>
          <w:rFonts w:hint="eastAsia" w:ascii="仿宋" w:hAnsi="仿宋" w:eastAsia="仿宋" w:cs="仿宋"/>
          <w:b w:val="0"/>
          <w:bCs/>
          <w:kern w:val="2"/>
          <w:sz w:val="20"/>
          <w:szCs w:val="20"/>
          <w:lang w:val="en-US" w:eastAsia="zh-CN" w:bidi="ar-SA"/>
        </w:rPr>
        <w:t>6</w:t>
      </w:r>
      <w:r>
        <w:rPr>
          <w:rFonts w:hint="eastAsia" w:ascii="仿宋" w:hAnsi="仿宋" w:eastAsia="仿宋" w:cs="仿宋"/>
          <w:b w:val="0"/>
          <w:bCs/>
          <w:kern w:val="2"/>
          <w:sz w:val="20"/>
          <w:szCs w:val="20"/>
          <w:lang w:bidi="ar-SA"/>
        </w:rPr>
        <w:t>.1</w:t>
      </w:r>
      <w:r>
        <w:rPr>
          <w:rFonts w:hint="eastAsia" w:ascii="仿宋" w:hAnsi="仿宋" w:eastAsia="仿宋" w:cs="仿宋"/>
          <w:sz w:val="20"/>
          <w:szCs w:val="20"/>
        </w:rPr>
        <w:t>院内检查项目管理</w:t>
      </w:r>
    </w:p>
    <w:p w14:paraId="12014DD2">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为进入检查结果互认体系的医疗卫生机构提供院内检查项目功能，用于管理各医疗机构院内检查项目相关信息，以便于进行互认项目映射。</w:t>
      </w:r>
    </w:p>
    <w:p w14:paraId="429026A4">
      <w:pPr>
        <w:pStyle w:val="5"/>
        <w:pageBreakBefore w:val="0"/>
        <w:numPr>
          <w:ilvl w:val="0"/>
          <w:numId w:val="0"/>
        </w:numPr>
        <w:wordWrap/>
        <w:overflowPunct/>
        <w:topLinePunct w:val="0"/>
        <w:bidi w:val="0"/>
        <w:spacing w:line="500" w:lineRule="exact"/>
        <w:ind w:left="0" w:leftChars="0" w:firstLine="0" w:firstLineChars="0"/>
        <w:rPr>
          <w:rFonts w:hint="eastAsia" w:ascii="仿宋" w:hAnsi="仿宋" w:eastAsia="仿宋" w:cs="仿宋"/>
          <w:b w:val="0"/>
          <w:sz w:val="20"/>
          <w:szCs w:val="20"/>
        </w:rPr>
      </w:pPr>
      <w:r>
        <w:rPr>
          <w:rFonts w:hint="eastAsia" w:ascii="仿宋" w:hAnsi="仿宋" w:eastAsia="仿宋" w:cs="仿宋"/>
          <w:b w:val="0"/>
          <w:bCs/>
          <w:kern w:val="2"/>
          <w:sz w:val="20"/>
          <w:szCs w:val="20"/>
          <w:lang w:bidi="ar-SA"/>
        </w:rPr>
        <w:t>4.2.</w:t>
      </w:r>
      <w:r>
        <w:rPr>
          <w:rFonts w:hint="eastAsia" w:ascii="仿宋" w:hAnsi="仿宋" w:eastAsia="仿宋" w:cs="仿宋"/>
          <w:b w:val="0"/>
          <w:bCs/>
          <w:kern w:val="2"/>
          <w:sz w:val="20"/>
          <w:szCs w:val="20"/>
          <w:lang w:val="en-US" w:eastAsia="zh-CN" w:bidi="ar-SA"/>
        </w:rPr>
        <w:t>6</w:t>
      </w:r>
      <w:r>
        <w:rPr>
          <w:rFonts w:hint="eastAsia" w:ascii="仿宋" w:hAnsi="仿宋" w:eastAsia="仿宋" w:cs="仿宋"/>
          <w:b w:val="0"/>
          <w:bCs/>
          <w:kern w:val="2"/>
          <w:sz w:val="20"/>
          <w:szCs w:val="20"/>
          <w:lang w:bidi="ar-SA"/>
        </w:rPr>
        <w:t>.2</w:t>
      </w:r>
      <w:r>
        <w:rPr>
          <w:rFonts w:hint="eastAsia" w:ascii="仿宋" w:hAnsi="仿宋" w:eastAsia="仿宋" w:cs="仿宋"/>
          <w:sz w:val="20"/>
          <w:szCs w:val="20"/>
        </w:rPr>
        <w:t>检查项目映射</w:t>
      </w:r>
    </w:p>
    <w:p w14:paraId="3ECE65FC">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为进入检查结果互认体系的医疗卫生机构提供检查互认项目的编码对照功能，用于将医院内的检查项目编码与互认检验项目的编码进行对照。</w:t>
      </w:r>
    </w:p>
    <w:p w14:paraId="626B56B4">
      <w:pPr>
        <w:pStyle w:val="5"/>
        <w:pageBreakBefore w:val="0"/>
        <w:numPr>
          <w:ilvl w:val="0"/>
          <w:numId w:val="0"/>
        </w:numPr>
        <w:wordWrap/>
        <w:overflowPunct/>
        <w:topLinePunct w:val="0"/>
        <w:bidi w:val="0"/>
        <w:spacing w:line="500" w:lineRule="exact"/>
        <w:ind w:left="0" w:leftChars="0" w:firstLine="0" w:firstLineChars="0"/>
        <w:rPr>
          <w:rFonts w:hint="eastAsia" w:ascii="仿宋" w:hAnsi="仿宋" w:eastAsia="仿宋" w:cs="仿宋"/>
          <w:b w:val="0"/>
          <w:sz w:val="20"/>
          <w:szCs w:val="20"/>
        </w:rPr>
      </w:pPr>
      <w:r>
        <w:rPr>
          <w:rFonts w:hint="eastAsia" w:ascii="仿宋" w:hAnsi="仿宋" w:eastAsia="仿宋" w:cs="仿宋"/>
          <w:b w:val="0"/>
          <w:bCs/>
          <w:kern w:val="2"/>
          <w:sz w:val="20"/>
          <w:szCs w:val="20"/>
          <w:lang w:bidi="ar-SA"/>
        </w:rPr>
        <w:t>4.2.</w:t>
      </w:r>
      <w:r>
        <w:rPr>
          <w:rFonts w:hint="eastAsia" w:ascii="仿宋" w:hAnsi="仿宋" w:eastAsia="仿宋" w:cs="仿宋"/>
          <w:b w:val="0"/>
          <w:bCs/>
          <w:kern w:val="2"/>
          <w:sz w:val="20"/>
          <w:szCs w:val="20"/>
          <w:lang w:val="en-US" w:eastAsia="zh-CN" w:bidi="ar-SA"/>
        </w:rPr>
        <w:t>6</w:t>
      </w:r>
      <w:r>
        <w:rPr>
          <w:rFonts w:hint="eastAsia" w:ascii="仿宋" w:hAnsi="仿宋" w:eastAsia="仿宋" w:cs="仿宋"/>
          <w:b w:val="0"/>
          <w:bCs/>
          <w:kern w:val="2"/>
          <w:sz w:val="20"/>
          <w:szCs w:val="20"/>
          <w:lang w:bidi="ar-SA"/>
        </w:rPr>
        <w:t>.3</w:t>
      </w:r>
      <w:r>
        <w:rPr>
          <w:rFonts w:hint="eastAsia" w:ascii="仿宋" w:hAnsi="仿宋" w:eastAsia="仿宋" w:cs="仿宋"/>
          <w:sz w:val="20"/>
          <w:szCs w:val="20"/>
        </w:rPr>
        <w:t>检查项目映射关系</w:t>
      </w:r>
    </w:p>
    <w:p w14:paraId="7ACEF0D3">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为检查质控中心、检验检查互认平台管理人员在中心端查看检查互认项目与各个机构的检查项目的对照关系。</w:t>
      </w:r>
    </w:p>
    <w:p w14:paraId="67018F99">
      <w:pPr>
        <w:pStyle w:val="4"/>
        <w:pageBreakBefore w:val="0"/>
        <w:numPr>
          <w:ilvl w:val="0"/>
          <w:numId w:val="15"/>
        </w:numPr>
        <w:wordWrap/>
        <w:overflowPunct/>
        <w:topLinePunct w:val="0"/>
        <w:bidi w:val="0"/>
        <w:spacing w:line="500" w:lineRule="exact"/>
        <w:ind w:left="0" w:leftChars="0" w:firstLine="0" w:firstLineChars="0"/>
        <w:rPr>
          <w:rFonts w:hint="eastAsia" w:ascii="仿宋" w:hAnsi="仿宋" w:eastAsia="仿宋" w:cs="仿宋"/>
          <w:b w:val="0"/>
          <w:sz w:val="20"/>
          <w:szCs w:val="20"/>
        </w:rPr>
      </w:pPr>
      <w:bookmarkStart w:id="43" w:name="_Toc187871500"/>
      <w:r>
        <w:rPr>
          <w:rFonts w:hint="eastAsia" w:ascii="仿宋" w:hAnsi="仿宋" w:eastAsia="仿宋" w:cs="仿宋"/>
          <w:sz w:val="20"/>
          <w:szCs w:val="20"/>
        </w:rPr>
        <w:t>检查报告及影像索引注册服务</w:t>
      </w:r>
    </w:p>
    <w:p w14:paraId="68C3EBF7">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★各医疗机构上传检查报告注册至平台，需支持DICOM标准格式注册及调用，由平台提供统一服务供医生端、监管端调阅。</w:t>
      </w:r>
    </w:p>
    <w:p w14:paraId="146BD634">
      <w:pPr>
        <w:pStyle w:val="9"/>
        <w:pageBreakBefore w:val="0"/>
        <w:wordWrap/>
        <w:overflowPunct/>
        <w:topLinePunct w:val="0"/>
        <w:bidi w:val="0"/>
        <w:spacing w:line="500" w:lineRule="exact"/>
        <w:rPr>
          <w:rFonts w:hint="eastAsia" w:ascii="仿宋" w:hAnsi="仿宋" w:eastAsia="仿宋" w:cs="仿宋"/>
          <w:kern w:val="2"/>
          <w:sz w:val="20"/>
          <w:szCs w:val="20"/>
          <w:lang w:bidi="ar-SA"/>
        </w:rPr>
      </w:pPr>
      <w:r>
        <w:rPr>
          <w:rFonts w:hint="eastAsia" w:ascii="仿宋" w:hAnsi="仿宋" w:eastAsia="仿宋" w:cs="仿宋"/>
          <w:sz w:val="20"/>
          <w:szCs w:val="20"/>
        </w:rPr>
        <w:t>★将各医疗机构的影像地址注册到平台，医疗机构通过索引获取查看影像图片。在互认浏览器检查报告浏览页面集成影像浏览器调阅功能，查看对应的影像信息。</w:t>
      </w:r>
    </w:p>
    <w:p w14:paraId="5E1BC1FE">
      <w:pPr>
        <w:pStyle w:val="4"/>
        <w:pageBreakBefore w:val="0"/>
        <w:numPr>
          <w:ilvl w:val="0"/>
          <w:numId w:val="15"/>
        </w:numPr>
        <w:wordWrap/>
        <w:overflowPunct/>
        <w:topLinePunct w:val="0"/>
        <w:bidi w:val="0"/>
        <w:spacing w:line="500" w:lineRule="exact"/>
        <w:ind w:left="0" w:leftChars="0" w:firstLine="0" w:firstLineChars="0"/>
        <w:rPr>
          <w:rFonts w:hint="eastAsia" w:ascii="仿宋" w:hAnsi="仿宋" w:eastAsia="仿宋" w:cs="仿宋"/>
          <w:b w:val="0"/>
          <w:sz w:val="20"/>
          <w:szCs w:val="20"/>
        </w:rPr>
      </w:pPr>
      <w:r>
        <w:rPr>
          <w:rFonts w:hint="eastAsia" w:ascii="仿宋" w:hAnsi="仿宋" w:eastAsia="仿宋" w:cs="仿宋"/>
          <w:sz w:val="20"/>
          <w:szCs w:val="20"/>
        </w:rPr>
        <w:t>互认浏览器</w:t>
      </w:r>
      <w:bookmarkEnd w:id="43"/>
    </w:p>
    <w:p w14:paraId="11683C73">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互认浏览器主要面向临床医生，作为与医生进行互认交互的工具，用于展现可互认报告提醒、查看可互认报告及互认规则、进行互认操作以及进行互认引用。</w:t>
      </w:r>
    </w:p>
    <w:p w14:paraId="6B197289">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i w:val="0"/>
          <w:iCs w:val="0"/>
          <w:color w:val="000000"/>
          <w:sz w:val="20"/>
          <w:szCs w:val="20"/>
          <w:u w:val="none"/>
        </w:rPr>
        <w:t>▲</w:t>
      </w:r>
      <w:r>
        <w:rPr>
          <w:rFonts w:hint="eastAsia" w:ascii="仿宋" w:hAnsi="仿宋" w:eastAsia="仿宋" w:cs="仿宋"/>
          <w:sz w:val="20"/>
          <w:szCs w:val="20"/>
          <w:lang w:val="en-US" w:eastAsia="zh-CN"/>
        </w:rPr>
        <w:t>支持</w:t>
      </w:r>
      <w:r>
        <w:rPr>
          <w:rFonts w:hint="eastAsia" w:ascii="仿宋" w:hAnsi="仿宋" w:eastAsia="仿宋" w:cs="仿宋"/>
          <w:sz w:val="20"/>
          <w:szCs w:val="20"/>
        </w:rPr>
        <w:t>“智能互认推荐”功能，基于患者病史、检验时效性及机构互认资质自动生成互认建议;要求互认浏览器支持多终端适配，并提供离线缓存功能以应对网络波动</w:t>
      </w:r>
    </w:p>
    <w:p w14:paraId="6B2E6E63">
      <w:pPr>
        <w:pStyle w:val="5"/>
        <w:pageBreakBefore w:val="0"/>
        <w:numPr>
          <w:ilvl w:val="0"/>
          <w:numId w:val="0"/>
        </w:numPr>
        <w:wordWrap/>
        <w:overflowPunct/>
        <w:topLinePunct w:val="0"/>
        <w:bidi w:val="0"/>
        <w:spacing w:line="500" w:lineRule="exact"/>
        <w:ind w:left="0" w:leftChars="0" w:firstLine="0" w:firstLineChars="0"/>
        <w:rPr>
          <w:rFonts w:hint="eastAsia" w:ascii="仿宋" w:hAnsi="仿宋" w:eastAsia="仿宋" w:cs="仿宋"/>
          <w:b w:val="0"/>
          <w:sz w:val="20"/>
          <w:szCs w:val="20"/>
        </w:rPr>
      </w:pPr>
      <w:r>
        <w:rPr>
          <w:rFonts w:hint="eastAsia" w:ascii="仿宋" w:hAnsi="仿宋" w:eastAsia="仿宋" w:cs="仿宋"/>
          <w:b w:val="0"/>
          <w:bCs/>
          <w:kern w:val="2"/>
          <w:sz w:val="20"/>
          <w:szCs w:val="20"/>
          <w:lang w:bidi="ar-SA"/>
        </w:rPr>
        <w:t>4.2.</w:t>
      </w:r>
      <w:r>
        <w:rPr>
          <w:rFonts w:hint="eastAsia" w:ascii="仿宋" w:hAnsi="仿宋" w:eastAsia="仿宋" w:cs="仿宋"/>
          <w:b w:val="0"/>
          <w:bCs/>
          <w:kern w:val="2"/>
          <w:sz w:val="20"/>
          <w:szCs w:val="20"/>
          <w:lang w:val="en-US" w:eastAsia="zh-CN" w:bidi="ar-SA"/>
        </w:rPr>
        <w:t>8</w:t>
      </w:r>
      <w:r>
        <w:rPr>
          <w:rFonts w:hint="eastAsia" w:ascii="仿宋" w:hAnsi="仿宋" w:eastAsia="仿宋" w:cs="仿宋"/>
          <w:b w:val="0"/>
          <w:bCs/>
          <w:kern w:val="2"/>
          <w:sz w:val="20"/>
          <w:szCs w:val="20"/>
          <w:lang w:bidi="ar-SA"/>
        </w:rPr>
        <w:t>.1</w:t>
      </w:r>
      <w:r>
        <w:rPr>
          <w:rFonts w:hint="eastAsia" w:ascii="仿宋" w:hAnsi="仿宋" w:eastAsia="仿宋" w:cs="仿宋"/>
          <w:sz w:val="20"/>
          <w:szCs w:val="20"/>
        </w:rPr>
        <w:t>互认报告列表&amp;互认提醒</w:t>
      </w:r>
    </w:p>
    <w:p w14:paraId="3DEFE301">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用于展现所选患者的当前时点可互认的检验检查报告列表，以及互认报告提醒信息。</w:t>
      </w:r>
    </w:p>
    <w:p w14:paraId="3C381418">
      <w:pPr>
        <w:pStyle w:val="5"/>
        <w:pageBreakBefore w:val="0"/>
        <w:numPr>
          <w:ilvl w:val="0"/>
          <w:numId w:val="0"/>
        </w:numPr>
        <w:wordWrap/>
        <w:overflowPunct/>
        <w:topLinePunct w:val="0"/>
        <w:bidi w:val="0"/>
        <w:spacing w:line="500" w:lineRule="exact"/>
        <w:ind w:left="0" w:leftChars="0" w:firstLine="0" w:firstLineChars="0"/>
        <w:rPr>
          <w:rFonts w:hint="eastAsia" w:ascii="仿宋" w:hAnsi="仿宋" w:eastAsia="仿宋" w:cs="仿宋"/>
          <w:b w:val="0"/>
          <w:sz w:val="20"/>
          <w:szCs w:val="20"/>
        </w:rPr>
      </w:pPr>
      <w:r>
        <w:rPr>
          <w:rFonts w:hint="eastAsia" w:ascii="仿宋" w:hAnsi="仿宋" w:eastAsia="仿宋" w:cs="仿宋"/>
          <w:b w:val="0"/>
          <w:bCs/>
          <w:kern w:val="2"/>
          <w:sz w:val="20"/>
          <w:szCs w:val="20"/>
          <w:lang w:bidi="ar-SA"/>
        </w:rPr>
        <w:t>4.2.</w:t>
      </w:r>
      <w:r>
        <w:rPr>
          <w:rFonts w:hint="eastAsia" w:ascii="仿宋" w:hAnsi="仿宋" w:eastAsia="仿宋" w:cs="仿宋"/>
          <w:b w:val="0"/>
          <w:bCs/>
          <w:kern w:val="2"/>
          <w:sz w:val="20"/>
          <w:szCs w:val="20"/>
          <w:lang w:val="en-US" w:eastAsia="zh-CN" w:bidi="ar-SA"/>
        </w:rPr>
        <w:t>8</w:t>
      </w:r>
      <w:r>
        <w:rPr>
          <w:rFonts w:hint="eastAsia" w:ascii="仿宋" w:hAnsi="仿宋" w:eastAsia="仿宋" w:cs="仿宋"/>
          <w:b w:val="0"/>
          <w:bCs/>
          <w:kern w:val="2"/>
          <w:sz w:val="20"/>
          <w:szCs w:val="20"/>
          <w:lang w:bidi="ar-SA"/>
        </w:rPr>
        <w:t>.2</w:t>
      </w:r>
      <w:r>
        <w:rPr>
          <w:rFonts w:hint="eastAsia" w:ascii="仿宋" w:hAnsi="仿宋" w:eastAsia="仿宋" w:cs="仿宋"/>
          <w:sz w:val="20"/>
          <w:szCs w:val="20"/>
        </w:rPr>
        <w:t>报告详情浏览</w:t>
      </w:r>
    </w:p>
    <w:p w14:paraId="4CF1F3C3">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通过互认浏览器，医生可以查看可互认检查报告，为保证检查结果互认的严谨性和保真性，检查报告支持采用医院真实报告的PDF版本展现。</w:t>
      </w:r>
    </w:p>
    <w:p w14:paraId="1D1ACE7C">
      <w:pPr>
        <w:pStyle w:val="5"/>
        <w:pageBreakBefore w:val="0"/>
        <w:numPr>
          <w:ilvl w:val="0"/>
          <w:numId w:val="0"/>
        </w:numPr>
        <w:wordWrap/>
        <w:overflowPunct/>
        <w:topLinePunct w:val="0"/>
        <w:bidi w:val="0"/>
        <w:spacing w:line="500" w:lineRule="exact"/>
        <w:ind w:left="0" w:leftChars="0" w:firstLine="0" w:firstLineChars="0"/>
        <w:rPr>
          <w:rFonts w:hint="eastAsia" w:ascii="仿宋" w:hAnsi="仿宋" w:eastAsia="仿宋" w:cs="仿宋"/>
          <w:b w:val="0"/>
          <w:sz w:val="20"/>
          <w:szCs w:val="20"/>
        </w:rPr>
      </w:pPr>
      <w:r>
        <w:rPr>
          <w:rFonts w:hint="eastAsia" w:ascii="仿宋" w:hAnsi="仿宋" w:eastAsia="仿宋" w:cs="仿宋"/>
          <w:b w:val="0"/>
          <w:bCs/>
          <w:kern w:val="2"/>
          <w:sz w:val="20"/>
          <w:szCs w:val="20"/>
          <w:lang w:bidi="ar-SA"/>
        </w:rPr>
        <w:t>4.2.</w:t>
      </w:r>
      <w:r>
        <w:rPr>
          <w:rFonts w:hint="eastAsia" w:ascii="仿宋" w:hAnsi="仿宋" w:eastAsia="仿宋" w:cs="仿宋"/>
          <w:b w:val="0"/>
          <w:bCs/>
          <w:kern w:val="2"/>
          <w:sz w:val="20"/>
          <w:szCs w:val="20"/>
          <w:lang w:val="en-US" w:eastAsia="zh-CN" w:bidi="ar-SA"/>
        </w:rPr>
        <w:t>8</w:t>
      </w:r>
      <w:r>
        <w:rPr>
          <w:rFonts w:hint="eastAsia" w:ascii="仿宋" w:hAnsi="仿宋" w:eastAsia="仿宋" w:cs="仿宋"/>
          <w:b w:val="0"/>
          <w:bCs/>
          <w:kern w:val="2"/>
          <w:sz w:val="20"/>
          <w:szCs w:val="20"/>
          <w:lang w:bidi="ar-SA"/>
        </w:rPr>
        <w:t>.3</w:t>
      </w:r>
      <w:r>
        <w:rPr>
          <w:rFonts w:hint="eastAsia" w:ascii="仿宋" w:hAnsi="仿宋" w:eastAsia="仿宋" w:cs="仿宋"/>
          <w:sz w:val="20"/>
          <w:szCs w:val="20"/>
        </w:rPr>
        <w:t>影像资料查看</w:t>
      </w:r>
    </w:p>
    <w:p w14:paraId="4B1F03FB">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对于有影像的检查报告，可以查看对应的影像图像。</w:t>
      </w:r>
    </w:p>
    <w:p w14:paraId="7758B03D">
      <w:pPr>
        <w:pStyle w:val="5"/>
        <w:pageBreakBefore w:val="0"/>
        <w:numPr>
          <w:ilvl w:val="0"/>
          <w:numId w:val="0"/>
        </w:numPr>
        <w:wordWrap/>
        <w:overflowPunct/>
        <w:topLinePunct w:val="0"/>
        <w:bidi w:val="0"/>
        <w:spacing w:line="500" w:lineRule="exact"/>
        <w:ind w:left="0" w:leftChars="0" w:firstLine="0" w:firstLineChars="0"/>
        <w:rPr>
          <w:rFonts w:hint="eastAsia" w:ascii="仿宋" w:hAnsi="仿宋" w:eastAsia="仿宋" w:cs="仿宋"/>
          <w:b w:val="0"/>
          <w:sz w:val="20"/>
          <w:szCs w:val="20"/>
        </w:rPr>
      </w:pPr>
      <w:r>
        <w:rPr>
          <w:rFonts w:hint="eastAsia" w:ascii="仿宋" w:hAnsi="仿宋" w:eastAsia="仿宋" w:cs="仿宋"/>
          <w:b w:val="0"/>
          <w:bCs/>
          <w:kern w:val="2"/>
          <w:sz w:val="20"/>
          <w:szCs w:val="20"/>
          <w:lang w:bidi="ar-SA"/>
        </w:rPr>
        <w:t>4.2.</w:t>
      </w:r>
      <w:r>
        <w:rPr>
          <w:rFonts w:hint="eastAsia" w:ascii="仿宋" w:hAnsi="仿宋" w:eastAsia="仿宋" w:cs="仿宋"/>
          <w:b w:val="0"/>
          <w:bCs/>
          <w:kern w:val="2"/>
          <w:sz w:val="20"/>
          <w:szCs w:val="20"/>
          <w:lang w:val="en-US" w:eastAsia="zh-CN" w:bidi="ar-SA"/>
        </w:rPr>
        <w:t>8</w:t>
      </w:r>
      <w:r>
        <w:rPr>
          <w:rFonts w:hint="eastAsia" w:ascii="仿宋" w:hAnsi="仿宋" w:eastAsia="仿宋" w:cs="仿宋"/>
          <w:b w:val="0"/>
          <w:bCs/>
          <w:kern w:val="2"/>
          <w:sz w:val="20"/>
          <w:szCs w:val="20"/>
          <w:lang w:bidi="ar-SA"/>
        </w:rPr>
        <w:t>.4</w:t>
      </w:r>
      <w:r>
        <w:rPr>
          <w:rFonts w:hint="eastAsia" w:ascii="仿宋" w:hAnsi="仿宋" w:eastAsia="仿宋" w:cs="仿宋"/>
          <w:sz w:val="20"/>
          <w:szCs w:val="20"/>
        </w:rPr>
        <w:t>互认规则查看</w:t>
      </w:r>
    </w:p>
    <w:p w14:paraId="7476B225">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对于每个可以互认的检查报告，可以查看该检查项目的互认规则，即在哪些条件下可以予以互认。</w:t>
      </w:r>
    </w:p>
    <w:p w14:paraId="52BEEA77">
      <w:pPr>
        <w:pStyle w:val="5"/>
        <w:pageBreakBefore w:val="0"/>
        <w:numPr>
          <w:ilvl w:val="0"/>
          <w:numId w:val="0"/>
        </w:numPr>
        <w:wordWrap/>
        <w:overflowPunct/>
        <w:topLinePunct w:val="0"/>
        <w:bidi w:val="0"/>
        <w:spacing w:line="500" w:lineRule="exact"/>
        <w:ind w:left="0" w:leftChars="0" w:firstLine="0" w:firstLineChars="0"/>
        <w:rPr>
          <w:rFonts w:hint="eastAsia" w:ascii="仿宋" w:hAnsi="仿宋" w:eastAsia="仿宋" w:cs="仿宋"/>
          <w:b w:val="0"/>
          <w:sz w:val="20"/>
          <w:szCs w:val="20"/>
        </w:rPr>
      </w:pPr>
      <w:r>
        <w:rPr>
          <w:rFonts w:hint="eastAsia" w:ascii="仿宋" w:hAnsi="仿宋" w:eastAsia="仿宋" w:cs="仿宋"/>
          <w:b w:val="0"/>
          <w:bCs/>
          <w:kern w:val="2"/>
          <w:sz w:val="20"/>
          <w:szCs w:val="20"/>
          <w:lang w:bidi="ar-SA"/>
        </w:rPr>
        <w:t>4.2.</w:t>
      </w:r>
      <w:r>
        <w:rPr>
          <w:rFonts w:hint="eastAsia" w:ascii="仿宋" w:hAnsi="仿宋" w:eastAsia="仿宋" w:cs="仿宋"/>
          <w:b w:val="0"/>
          <w:bCs/>
          <w:kern w:val="2"/>
          <w:sz w:val="20"/>
          <w:szCs w:val="20"/>
          <w:lang w:val="en-US" w:eastAsia="zh-CN" w:bidi="ar-SA"/>
        </w:rPr>
        <w:t>8</w:t>
      </w:r>
      <w:r>
        <w:rPr>
          <w:rFonts w:hint="eastAsia" w:ascii="仿宋" w:hAnsi="仿宋" w:eastAsia="仿宋" w:cs="仿宋"/>
          <w:b w:val="0"/>
          <w:bCs/>
          <w:kern w:val="2"/>
          <w:sz w:val="20"/>
          <w:szCs w:val="20"/>
          <w:lang w:bidi="ar-SA"/>
        </w:rPr>
        <w:t>.5</w:t>
      </w:r>
      <w:r>
        <w:rPr>
          <w:rFonts w:hint="eastAsia" w:ascii="仿宋" w:hAnsi="仿宋" w:eastAsia="仿宋" w:cs="仿宋"/>
          <w:sz w:val="20"/>
          <w:szCs w:val="20"/>
        </w:rPr>
        <w:t>互认处理</w:t>
      </w:r>
    </w:p>
    <w:p w14:paraId="59255248">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对于每份可以互认的检查报告，医生可以选择“互认”或“不互认”，若不互认，则要先选择或录入不予互认的原因。</w:t>
      </w:r>
    </w:p>
    <w:p w14:paraId="5197DEC8">
      <w:pPr>
        <w:pStyle w:val="5"/>
        <w:pageBreakBefore w:val="0"/>
        <w:numPr>
          <w:ilvl w:val="0"/>
          <w:numId w:val="0"/>
        </w:numPr>
        <w:wordWrap/>
        <w:overflowPunct/>
        <w:topLinePunct w:val="0"/>
        <w:bidi w:val="0"/>
        <w:spacing w:line="500" w:lineRule="exact"/>
        <w:ind w:left="0" w:leftChars="0" w:firstLine="0" w:firstLineChars="0"/>
        <w:rPr>
          <w:rFonts w:hint="eastAsia" w:ascii="仿宋" w:hAnsi="仿宋" w:eastAsia="仿宋" w:cs="仿宋"/>
          <w:b w:val="0"/>
          <w:sz w:val="20"/>
          <w:szCs w:val="20"/>
        </w:rPr>
      </w:pPr>
      <w:r>
        <w:rPr>
          <w:rFonts w:hint="eastAsia" w:ascii="仿宋" w:hAnsi="仿宋" w:eastAsia="仿宋" w:cs="仿宋"/>
          <w:b w:val="0"/>
          <w:bCs/>
          <w:kern w:val="2"/>
          <w:sz w:val="20"/>
          <w:szCs w:val="20"/>
          <w:lang w:bidi="ar-SA"/>
        </w:rPr>
        <w:t>4.2.</w:t>
      </w:r>
      <w:r>
        <w:rPr>
          <w:rFonts w:hint="eastAsia" w:ascii="仿宋" w:hAnsi="仿宋" w:eastAsia="仿宋" w:cs="仿宋"/>
          <w:b w:val="0"/>
          <w:bCs/>
          <w:kern w:val="2"/>
          <w:sz w:val="20"/>
          <w:szCs w:val="20"/>
          <w:lang w:val="en-US" w:eastAsia="zh-CN" w:bidi="ar-SA"/>
        </w:rPr>
        <w:t>8</w:t>
      </w:r>
      <w:r>
        <w:rPr>
          <w:rFonts w:hint="eastAsia" w:ascii="仿宋" w:hAnsi="仿宋" w:eastAsia="仿宋" w:cs="仿宋"/>
          <w:b w:val="0"/>
          <w:bCs/>
          <w:kern w:val="2"/>
          <w:sz w:val="20"/>
          <w:szCs w:val="20"/>
          <w:lang w:bidi="ar-SA"/>
        </w:rPr>
        <w:t>.6</w:t>
      </w:r>
      <w:r>
        <w:rPr>
          <w:rFonts w:hint="eastAsia" w:ascii="仿宋" w:hAnsi="仿宋" w:eastAsia="仿宋" w:cs="仿宋"/>
          <w:sz w:val="20"/>
          <w:szCs w:val="20"/>
        </w:rPr>
        <w:t>互认报告引用</w:t>
      </w:r>
    </w:p>
    <w:p w14:paraId="25D40D57">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i w:val="0"/>
          <w:iCs w:val="0"/>
          <w:color w:val="000000"/>
          <w:sz w:val="20"/>
          <w:szCs w:val="20"/>
          <w:u w:val="none"/>
        </w:rPr>
        <w:t>▲</w:t>
      </w:r>
      <w:r>
        <w:rPr>
          <w:rFonts w:hint="eastAsia" w:ascii="仿宋" w:hAnsi="仿宋" w:eastAsia="仿宋" w:cs="仿宋"/>
          <w:sz w:val="20"/>
          <w:szCs w:val="20"/>
        </w:rPr>
        <w:t>选择互认后，则可以在书写病历时，可以灵活选择报告中的内容进行引用，减少医生的录入工作。</w:t>
      </w:r>
    </w:p>
    <w:p w14:paraId="23DFC1B5">
      <w:pPr>
        <w:pStyle w:val="4"/>
        <w:pageBreakBefore w:val="0"/>
        <w:numPr>
          <w:ilvl w:val="0"/>
          <w:numId w:val="15"/>
        </w:numPr>
        <w:wordWrap/>
        <w:overflowPunct/>
        <w:topLinePunct w:val="0"/>
        <w:bidi w:val="0"/>
        <w:spacing w:line="500" w:lineRule="exact"/>
        <w:ind w:left="0" w:leftChars="0" w:firstLine="0" w:firstLineChars="0"/>
        <w:rPr>
          <w:rFonts w:hint="eastAsia" w:ascii="仿宋" w:hAnsi="仿宋" w:eastAsia="仿宋" w:cs="仿宋"/>
          <w:b w:val="0"/>
          <w:sz w:val="20"/>
          <w:szCs w:val="20"/>
        </w:rPr>
      </w:pPr>
      <w:bookmarkStart w:id="44" w:name="_Toc187871501"/>
      <w:r>
        <w:rPr>
          <w:rFonts w:hint="eastAsia" w:ascii="仿宋" w:hAnsi="仿宋" w:eastAsia="仿宋" w:cs="仿宋"/>
          <w:sz w:val="20"/>
          <w:szCs w:val="20"/>
        </w:rPr>
        <w:t>互认监管分析</w:t>
      </w:r>
      <w:bookmarkEnd w:id="44"/>
    </w:p>
    <w:p w14:paraId="0E3F8195">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i w:val="0"/>
          <w:iCs w:val="0"/>
          <w:color w:val="000000"/>
          <w:sz w:val="20"/>
          <w:szCs w:val="20"/>
          <w:u w:val="none"/>
        </w:rPr>
        <w:t>▲</w:t>
      </w:r>
      <w:r>
        <w:rPr>
          <w:rFonts w:hint="eastAsia" w:ascii="仿宋" w:hAnsi="仿宋" w:eastAsia="仿宋" w:cs="仿宋"/>
          <w:sz w:val="20"/>
          <w:szCs w:val="20"/>
        </w:rPr>
        <w:t>在对医生进行事前和事中提醒的基础上，系统提供互认跟踪与评价、检查结果互认综合监管分析功能作为事后监管手段，实现互认闭环管理。</w:t>
      </w:r>
    </w:p>
    <w:p w14:paraId="427EFC2C">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i w:val="0"/>
          <w:iCs w:val="0"/>
          <w:color w:val="000000"/>
          <w:sz w:val="20"/>
          <w:szCs w:val="20"/>
          <w:u w:val="none"/>
        </w:rPr>
        <w:t>▲</w:t>
      </w:r>
      <w:r>
        <w:rPr>
          <w:rFonts w:hint="eastAsia" w:ascii="仿宋" w:hAnsi="仿宋" w:eastAsia="仿宋" w:cs="仿宋"/>
          <w:sz w:val="20"/>
          <w:szCs w:val="20"/>
        </w:rPr>
        <w:t>互认监管平台应当支持统计互认次数、互认率、累计节约患者检查检验费用等。</w:t>
      </w:r>
    </w:p>
    <w:p w14:paraId="179C87C8">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日报统计：</w:t>
      </w:r>
      <w:r>
        <w:rPr>
          <w:rFonts w:hint="eastAsia" w:ascii="仿宋" w:hAnsi="仿宋" w:eastAsia="仿宋" w:cs="仿宋"/>
          <w:color w:val="000000"/>
          <w:sz w:val="20"/>
          <w:szCs w:val="20"/>
        </w:rPr>
        <w:t>提供全区域的检验检查结果日报统计，便于监管人员了解本区域的检验检查结果互认情况，为监管者提供一定的决策支持。基于互认日志，系统可对调用</w:t>
      </w:r>
      <w:r>
        <w:rPr>
          <w:rFonts w:hint="eastAsia" w:ascii="仿宋" w:hAnsi="仿宋" w:eastAsia="仿宋" w:cs="仿宋"/>
          <w:sz w:val="20"/>
          <w:szCs w:val="20"/>
        </w:rPr>
        <w:t>次数</w:t>
      </w:r>
      <w:r>
        <w:rPr>
          <w:rFonts w:hint="eastAsia" w:ascii="仿宋" w:hAnsi="仿宋" w:eastAsia="仿宋" w:cs="仿宋"/>
          <w:color w:val="000000"/>
          <w:sz w:val="20"/>
          <w:szCs w:val="20"/>
        </w:rPr>
        <w:t>、报告上传量、涉检金额、接诊提醒次数、精准提醒次数、调阅次数、互认次数、不互认次数等指标进行统计分析和展现。对于互认平台监管人员，可以查看各区域及机构的相关指标对比情况；支持互认结果统计表批量导出为excel</w:t>
      </w:r>
    </w:p>
    <w:p w14:paraId="42A869BA">
      <w:pPr>
        <w:pStyle w:val="9"/>
        <w:pageBreakBefore w:val="0"/>
        <w:wordWrap/>
        <w:overflowPunct/>
        <w:topLinePunct w:val="0"/>
        <w:bidi w:val="0"/>
        <w:spacing w:line="500" w:lineRule="exact"/>
        <w:rPr>
          <w:rFonts w:hint="eastAsia" w:ascii="仿宋" w:hAnsi="仿宋" w:eastAsia="仿宋" w:cs="仿宋"/>
          <w:sz w:val="20"/>
          <w:szCs w:val="20"/>
          <w:lang w:eastAsia="zh-CN"/>
        </w:rPr>
      </w:pPr>
      <w:r>
        <w:rPr>
          <w:rFonts w:hint="eastAsia" w:ascii="仿宋" w:hAnsi="仿宋" w:eastAsia="仿宋" w:cs="仿宋"/>
          <w:sz w:val="20"/>
          <w:szCs w:val="20"/>
        </w:rPr>
        <w:t>互认概览：</w:t>
      </w:r>
      <w:r>
        <w:rPr>
          <w:rFonts w:hint="eastAsia" w:ascii="仿宋" w:hAnsi="仿宋" w:eastAsia="仿宋" w:cs="仿宋"/>
          <w:color w:val="000000"/>
          <w:sz w:val="20"/>
          <w:szCs w:val="20"/>
        </w:rPr>
        <w:t>提供全区域的检验检查结果互认概览，便于监管人员了解本区域的检验检查结果互认情况，为监管者提供一定的决策支持。基于互认日志，系统可对项目互认率、工作站接入率、工作站活跃占比、医院覆盖率、互认不遵从率、报告调阅率、不互认理由分布、互认项目TOP5等指标进行统计分析和展现；支持通过机构条件查询指定机构的互认概览情况。对于监管人员，可以查看各个区域及机构的相关指标对比情况</w:t>
      </w:r>
      <w:r>
        <w:rPr>
          <w:rFonts w:hint="eastAsia" w:ascii="仿宋" w:hAnsi="仿宋" w:eastAsia="仿宋" w:cs="仿宋"/>
          <w:color w:val="000000"/>
          <w:sz w:val="20"/>
          <w:szCs w:val="20"/>
          <w:lang w:eastAsia="zh-CN"/>
        </w:rPr>
        <w:t>。</w:t>
      </w:r>
    </w:p>
    <w:p w14:paraId="1F065B39">
      <w:pPr>
        <w:pStyle w:val="4"/>
        <w:pageBreakBefore w:val="0"/>
        <w:numPr>
          <w:ilvl w:val="0"/>
          <w:numId w:val="15"/>
        </w:numPr>
        <w:wordWrap/>
        <w:overflowPunct/>
        <w:topLinePunct w:val="0"/>
        <w:bidi w:val="0"/>
        <w:spacing w:line="500" w:lineRule="exact"/>
        <w:ind w:left="0" w:leftChars="0" w:firstLine="0" w:firstLineChars="0"/>
        <w:rPr>
          <w:rFonts w:hint="eastAsia" w:ascii="仿宋" w:hAnsi="仿宋" w:eastAsia="仿宋" w:cs="仿宋"/>
          <w:b w:val="0"/>
          <w:sz w:val="20"/>
          <w:szCs w:val="20"/>
        </w:rPr>
      </w:pPr>
      <w:bookmarkStart w:id="45" w:name="_Toc187871502"/>
      <w:bookmarkStart w:id="46" w:name="_Toc174612677"/>
      <w:r>
        <w:rPr>
          <w:rFonts w:hint="eastAsia" w:ascii="仿宋" w:hAnsi="仿宋" w:eastAsia="仿宋" w:cs="仿宋"/>
          <w:sz w:val="20"/>
          <w:szCs w:val="20"/>
        </w:rPr>
        <w:t>系统接口</w:t>
      </w:r>
      <w:bookmarkEnd w:id="45"/>
      <w:bookmarkEnd w:id="46"/>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2043"/>
        <w:gridCol w:w="1672"/>
        <w:gridCol w:w="5142"/>
      </w:tblGrid>
      <w:tr w14:paraId="10210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07" w:type="pct"/>
            <w:noWrap w:val="0"/>
            <w:vAlign w:val="top"/>
          </w:tcPr>
          <w:p w14:paraId="695BD630">
            <w:pPr>
              <w:pageBreakBefore w:val="0"/>
              <w:wordWrap/>
              <w:overflowPunct/>
              <w:topLinePunct w:val="0"/>
              <w:autoSpaceDE w:val="0"/>
              <w:autoSpaceDN w:val="0"/>
              <w:bidi w:val="0"/>
              <w:adjustRightInd w:val="0"/>
              <w:spacing w:after="156" w:line="500" w:lineRule="exact"/>
              <w:ind w:firstLine="0" w:firstLineChars="0"/>
              <w:rPr>
                <w:rFonts w:hint="eastAsia" w:ascii="仿宋" w:hAnsi="仿宋" w:eastAsia="仿宋" w:cs="仿宋"/>
                <w:b/>
                <w:color w:val="000000"/>
                <w:sz w:val="20"/>
                <w:szCs w:val="20"/>
              </w:rPr>
            </w:pPr>
            <w:r>
              <w:rPr>
                <w:rFonts w:hint="eastAsia" w:ascii="仿宋" w:hAnsi="仿宋" w:eastAsia="仿宋" w:cs="仿宋"/>
                <w:b/>
                <w:color w:val="000000"/>
                <w:sz w:val="20"/>
                <w:szCs w:val="20"/>
              </w:rPr>
              <w:t>序号</w:t>
            </w:r>
          </w:p>
        </w:tc>
        <w:tc>
          <w:tcPr>
            <w:tcW w:w="1059" w:type="pct"/>
            <w:noWrap w:val="0"/>
            <w:vAlign w:val="top"/>
          </w:tcPr>
          <w:p w14:paraId="4B7D017D">
            <w:pPr>
              <w:pageBreakBefore w:val="0"/>
              <w:wordWrap/>
              <w:overflowPunct/>
              <w:topLinePunct w:val="0"/>
              <w:autoSpaceDE w:val="0"/>
              <w:autoSpaceDN w:val="0"/>
              <w:bidi w:val="0"/>
              <w:adjustRightInd w:val="0"/>
              <w:spacing w:after="156" w:line="500" w:lineRule="exact"/>
              <w:ind w:firstLine="0" w:firstLineChars="0"/>
              <w:rPr>
                <w:rFonts w:hint="eastAsia" w:ascii="仿宋" w:hAnsi="仿宋" w:eastAsia="仿宋" w:cs="仿宋"/>
                <w:b/>
                <w:color w:val="000000"/>
                <w:sz w:val="20"/>
                <w:szCs w:val="20"/>
              </w:rPr>
            </w:pPr>
            <w:r>
              <w:rPr>
                <w:rFonts w:hint="eastAsia" w:ascii="仿宋" w:hAnsi="仿宋" w:eastAsia="仿宋" w:cs="仿宋"/>
                <w:b/>
                <w:color w:val="000000"/>
                <w:sz w:val="20"/>
                <w:szCs w:val="20"/>
              </w:rPr>
              <w:t>接口名称</w:t>
            </w:r>
          </w:p>
        </w:tc>
        <w:tc>
          <w:tcPr>
            <w:tcW w:w="867" w:type="pct"/>
            <w:noWrap w:val="0"/>
            <w:vAlign w:val="top"/>
          </w:tcPr>
          <w:p w14:paraId="451A3FF9">
            <w:pPr>
              <w:pageBreakBefore w:val="0"/>
              <w:wordWrap/>
              <w:overflowPunct/>
              <w:topLinePunct w:val="0"/>
              <w:autoSpaceDE w:val="0"/>
              <w:autoSpaceDN w:val="0"/>
              <w:bidi w:val="0"/>
              <w:adjustRightInd w:val="0"/>
              <w:spacing w:after="156" w:line="500" w:lineRule="exact"/>
              <w:ind w:firstLine="0" w:firstLineChars="0"/>
              <w:rPr>
                <w:rFonts w:hint="eastAsia" w:ascii="仿宋" w:hAnsi="仿宋" w:eastAsia="仿宋" w:cs="仿宋"/>
                <w:b/>
                <w:color w:val="000000"/>
                <w:sz w:val="20"/>
                <w:szCs w:val="20"/>
              </w:rPr>
            </w:pPr>
            <w:r>
              <w:rPr>
                <w:rFonts w:hint="eastAsia" w:ascii="仿宋" w:hAnsi="仿宋" w:eastAsia="仿宋" w:cs="仿宋"/>
                <w:b/>
                <w:color w:val="000000"/>
                <w:sz w:val="20"/>
                <w:szCs w:val="20"/>
              </w:rPr>
              <w:t>对接系统</w:t>
            </w:r>
          </w:p>
        </w:tc>
        <w:tc>
          <w:tcPr>
            <w:tcW w:w="2666" w:type="pct"/>
            <w:noWrap w:val="0"/>
            <w:vAlign w:val="top"/>
          </w:tcPr>
          <w:p w14:paraId="31BBB05E">
            <w:pPr>
              <w:pageBreakBefore w:val="0"/>
              <w:wordWrap/>
              <w:overflowPunct/>
              <w:topLinePunct w:val="0"/>
              <w:autoSpaceDE w:val="0"/>
              <w:autoSpaceDN w:val="0"/>
              <w:bidi w:val="0"/>
              <w:adjustRightInd w:val="0"/>
              <w:spacing w:after="156" w:line="500" w:lineRule="exact"/>
              <w:ind w:firstLine="0" w:firstLineChars="0"/>
              <w:rPr>
                <w:rFonts w:hint="eastAsia" w:ascii="仿宋" w:hAnsi="仿宋" w:eastAsia="仿宋" w:cs="仿宋"/>
                <w:b/>
                <w:color w:val="000000"/>
                <w:sz w:val="20"/>
                <w:szCs w:val="20"/>
              </w:rPr>
            </w:pPr>
            <w:r>
              <w:rPr>
                <w:rFonts w:hint="eastAsia" w:ascii="仿宋" w:hAnsi="仿宋" w:eastAsia="仿宋" w:cs="仿宋"/>
                <w:b/>
                <w:color w:val="000000"/>
                <w:sz w:val="20"/>
                <w:szCs w:val="20"/>
              </w:rPr>
              <w:t>接口用途</w:t>
            </w:r>
          </w:p>
        </w:tc>
      </w:tr>
      <w:tr w14:paraId="2D79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407" w:type="pct"/>
            <w:noWrap w:val="0"/>
            <w:vAlign w:val="top"/>
          </w:tcPr>
          <w:p w14:paraId="5A7D7B01">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1</w:t>
            </w:r>
          </w:p>
        </w:tc>
        <w:tc>
          <w:tcPr>
            <w:tcW w:w="1059" w:type="pct"/>
            <w:noWrap w:val="0"/>
            <w:vAlign w:val="top"/>
          </w:tcPr>
          <w:p w14:paraId="350B8CFC">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互认报告查询服务</w:t>
            </w:r>
          </w:p>
        </w:tc>
        <w:tc>
          <w:tcPr>
            <w:tcW w:w="867" w:type="pct"/>
            <w:noWrap w:val="0"/>
            <w:vAlign w:val="top"/>
          </w:tcPr>
          <w:p w14:paraId="22EAEFC7">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医院HIS系统</w:t>
            </w:r>
          </w:p>
        </w:tc>
        <w:tc>
          <w:tcPr>
            <w:tcW w:w="2666" w:type="pct"/>
            <w:noWrap w:val="0"/>
            <w:vAlign w:val="top"/>
          </w:tcPr>
          <w:p w14:paraId="334400FB">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sz w:val="20"/>
                <w:szCs w:val="20"/>
              </w:rPr>
              <w:t>医生在进行患者接诊时，HIS系统调用互认平台提供的“互认报告查询服务”（需要通过前置机），查询该患者是否有可互认的检查报告。</w:t>
            </w:r>
          </w:p>
        </w:tc>
      </w:tr>
      <w:tr w14:paraId="0FB40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407" w:type="pct"/>
            <w:noWrap w:val="0"/>
            <w:vAlign w:val="top"/>
          </w:tcPr>
          <w:p w14:paraId="2D3FDC3F">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2</w:t>
            </w:r>
          </w:p>
        </w:tc>
        <w:tc>
          <w:tcPr>
            <w:tcW w:w="1059" w:type="pct"/>
            <w:noWrap w:val="0"/>
            <w:vAlign w:val="top"/>
          </w:tcPr>
          <w:p w14:paraId="4B16C6B2">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互认项目重复判断服务</w:t>
            </w:r>
          </w:p>
        </w:tc>
        <w:tc>
          <w:tcPr>
            <w:tcW w:w="867" w:type="pct"/>
            <w:noWrap w:val="0"/>
            <w:vAlign w:val="top"/>
          </w:tcPr>
          <w:p w14:paraId="0F749BF5">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医院HIS系统</w:t>
            </w:r>
          </w:p>
        </w:tc>
        <w:tc>
          <w:tcPr>
            <w:tcW w:w="2666" w:type="pct"/>
            <w:noWrap w:val="0"/>
            <w:vAlign w:val="top"/>
          </w:tcPr>
          <w:p w14:paraId="66322F12">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sz w:val="20"/>
                <w:szCs w:val="20"/>
              </w:rPr>
              <w:t>医生在进行患者接诊时，HIS系统调用互认平台提供的“互认报告查询服务”（需要通过前置机），查询该患者是否有可互认的检查报告。</w:t>
            </w:r>
          </w:p>
        </w:tc>
      </w:tr>
      <w:tr w14:paraId="50B4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407" w:type="pct"/>
            <w:noWrap w:val="0"/>
            <w:vAlign w:val="top"/>
          </w:tcPr>
          <w:p w14:paraId="319111DD">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3</w:t>
            </w:r>
          </w:p>
        </w:tc>
        <w:tc>
          <w:tcPr>
            <w:tcW w:w="1059" w:type="pct"/>
            <w:noWrap w:val="0"/>
            <w:vAlign w:val="top"/>
          </w:tcPr>
          <w:p w14:paraId="77600375">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互认浏览器调阅服务</w:t>
            </w:r>
          </w:p>
        </w:tc>
        <w:tc>
          <w:tcPr>
            <w:tcW w:w="867" w:type="pct"/>
            <w:noWrap w:val="0"/>
            <w:vAlign w:val="top"/>
          </w:tcPr>
          <w:p w14:paraId="2D1960FE">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医院HIS系统</w:t>
            </w:r>
          </w:p>
        </w:tc>
        <w:tc>
          <w:tcPr>
            <w:tcW w:w="2666" w:type="pct"/>
            <w:noWrap w:val="0"/>
            <w:vAlign w:val="top"/>
          </w:tcPr>
          <w:p w14:paraId="48CA6B68">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sz w:val="20"/>
                <w:szCs w:val="20"/>
              </w:rPr>
              <w:t>HIS系统根据“互认项目重复判断服务</w:t>
            </w:r>
            <w:r>
              <w:rPr>
                <w:rFonts w:hint="eastAsia" w:ascii="仿宋" w:hAnsi="仿宋" w:eastAsia="仿宋" w:cs="仿宋"/>
                <w:sz w:val="20"/>
                <w:szCs w:val="20"/>
                <w:lang w:eastAsia="zh-CN"/>
              </w:rPr>
              <w:t>”“</w:t>
            </w:r>
            <w:r>
              <w:rPr>
                <w:rFonts w:hint="eastAsia" w:ascii="仿宋" w:hAnsi="仿宋" w:eastAsia="仿宋" w:cs="仿宋"/>
                <w:sz w:val="20"/>
                <w:szCs w:val="20"/>
              </w:rPr>
              <w:t>互认浏览器调阅服务”的响应结果，若响应结果中有url信息，则调用该url。</w:t>
            </w:r>
          </w:p>
        </w:tc>
      </w:tr>
      <w:tr w14:paraId="256B2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7" w:type="pct"/>
            <w:noWrap w:val="0"/>
            <w:vAlign w:val="top"/>
          </w:tcPr>
          <w:p w14:paraId="0AEC990F">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4</w:t>
            </w:r>
          </w:p>
        </w:tc>
        <w:tc>
          <w:tcPr>
            <w:tcW w:w="1059" w:type="pct"/>
            <w:noWrap w:val="0"/>
            <w:vAlign w:val="top"/>
          </w:tcPr>
          <w:p w14:paraId="586781E8">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可引用报告查询服务</w:t>
            </w:r>
          </w:p>
        </w:tc>
        <w:tc>
          <w:tcPr>
            <w:tcW w:w="867" w:type="pct"/>
            <w:noWrap w:val="0"/>
            <w:vAlign w:val="top"/>
          </w:tcPr>
          <w:p w14:paraId="52C8002E">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医院HIS系统</w:t>
            </w:r>
          </w:p>
        </w:tc>
        <w:tc>
          <w:tcPr>
            <w:tcW w:w="2666" w:type="pct"/>
            <w:noWrap w:val="0"/>
            <w:vAlign w:val="top"/>
          </w:tcPr>
          <w:p w14:paraId="3ED21ADD">
            <w:pPr>
              <w:pageBreakBefore w:val="0"/>
              <w:wordWrap/>
              <w:overflowPunct/>
              <w:topLinePunct w:val="0"/>
              <w:bidi w:val="0"/>
              <w:spacing w:after="100" w:afterAutospacing="1" w:line="500" w:lineRule="exact"/>
              <w:ind w:firstLine="0" w:firstLineChars="0"/>
              <w:rPr>
                <w:rFonts w:hint="eastAsia" w:ascii="仿宋" w:hAnsi="仿宋" w:eastAsia="仿宋" w:cs="仿宋"/>
                <w:sz w:val="20"/>
                <w:szCs w:val="20"/>
              </w:rPr>
            </w:pPr>
            <w:r>
              <w:rPr>
                <w:rFonts w:hint="eastAsia" w:ascii="仿宋" w:hAnsi="仿宋" w:eastAsia="仿宋" w:cs="仿宋"/>
                <w:sz w:val="20"/>
                <w:szCs w:val="20"/>
              </w:rPr>
              <w:t>HIS系统传入患者身份信息、就诊流水号信息，调阅本次就诊中可以引用的检查报告；</w:t>
            </w:r>
          </w:p>
        </w:tc>
      </w:tr>
      <w:tr w14:paraId="5E29C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407" w:type="pct"/>
            <w:noWrap w:val="0"/>
            <w:vAlign w:val="top"/>
          </w:tcPr>
          <w:p w14:paraId="598DEB38">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5</w:t>
            </w:r>
          </w:p>
        </w:tc>
        <w:tc>
          <w:tcPr>
            <w:tcW w:w="1059" w:type="pct"/>
            <w:noWrap w:val="0"/>
            <w:vAlign w:val="top"/>
          </w:tcPr>
          <w:p w14:paraId="5FE41664">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引用结果导入服务</w:t>
            </w:r>
          </w:p>
        </w:tc>
        <w:tc>
          <w:tcPr>
            <w:tcW w:w="867" w:type="pct"/>
            <w:noWrap w:val="0"/>
            <w:vAlign w:val="top"/>
          </w:tcPr>
          <w:p w14:paraId="141EE8D8">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医院HIS系统</w:t>
            </w:r>
          </w:p>
        </w:tc>
        <w:tc>
          <w:tcPr>
            <w:tcW w:w="2666" w:type="pct"/>
            <w:noWrap w:val="0"/>
            <w:vAlign w:val="top"/>
          </w:tcPr>
          <w:p w14:paraId="4B765495">
            <w:pPr>
              <w:pageBreakBefore w:val="0"/>
              <w:wordWrap/>
              <w:overflowPunct/>
              <w:topLinePunct w:val="0"/>
              <w:bidi w:val="0"/>
              <w:spacing w:after="100" w:afterAutospacing="1" w:line="500" w:lineRule="exact"/>
              <w:ind w:firstLine="0" w:firstLineChars="0"/>
              <w:rPr>
                <w:rFonts w:hint="eastAsia" w:ascii="仿宋" w:hAnsi="仿宋" w:eastAsia="仿宋" w:cs="仿宋"/>
                <w:sz w:val="20"/>
                <w:szCs w:val="20"/>
              </w:rPr>
            </w:pPr>
            <w:r>
              <w:rPr>
                <w:rFonts w:hint="eastAsia" w:ascii="仿宋" w:hAnsi="仿宋" w:eastAsia="仿宋" w:cs="仿宋"/>
                <w:sz w:val="20"/>
                <w:szCs w:val="20"/>
              </w:rPr>
              <w:t>HIS系统通过此接口获取已选择的需要引用的检查结果，以便于将相应的结果引入病历。</w:t>
            </w:r>
          </w:p>
        </w:tc>
      </w:tr>
      <w:tr w14:paraId="79772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407" w:type="pct"/>
            <w:noWrap w:val="0"/>
            <w:vAlign w:val="top"/>
          </w:tcPr>
          <w:p w14:paraId="10210DBE">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6</w:t>
            </w:r>
          </w:p>
        </w:tc>
        <w:tc>
          <w:tcPr>
            <w:tcW w:w="1059" w:type="pct"/>
            <w:noWrap w:val="0"/>
            <w:vAlign w:val="top"/>
          </w:tcPr>
          <w:p w14:paraId="6DD3137C">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互认操作结果查询服务</w:t>
            </w:r>
          </w:p>
        </w:tc>
        <w:tc>
          <w:tcPr>
            <w:tcW w:w="867" w:type="pct"/>
            <w:noWrap w:val="0"/>
            <w:vAlign w:val="top"/>
          </w:tcPr>
          <w:p w14:paraId="0775FD5A">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医院HIS系统</w:t>
            </w:r>
          </w:p>
        </w:tc>
        <w:tc>
          <w:tcPr>
            <w:tcW w:w="2666" w:type="pct"/>
            <w:noWrap w:val="0"/>
            <w:vAlign w:val="top"/>
          </w:tcPr>
          <w:p w14:paraId="088426B2">
            <w:pPr>
              <w:pageBreakBefore w:val="0"/>
              <w:wordWrap/>
              <w:overflowPunct/>
              <w:topLinePunct w:val="0"/>
              <w:bidi w:val="0"/>
              <w:spacing w:after="100" w:afterAutospacing="1" w:line="500" w:lineRule="exact"/>
              <w:ind w:firstLine="0" w:firstLineChars="0"/>
              <w:rPr>
                <w:rFonts w:hint="eastAsia" w:ascii="仿宋" w:hAnsi="仿宋" w:eastAsia="仿宋" w:cs="仿宋"/>
                <w:sz w:val="20"/>
                <w:szCs w:val="20"/>
              </w:rPr>
            </w:pPr>
            <w:r>
              <w:rPr>
                <w:rFonts w:hint="eastAsia" w:ascii="仿宋" w:hAnsi="仿宋" w:eastAsia="仿宋" w:cs="仿宋"/>
                <w:sz w:val="20"/>
                <w:szCs w:val="20"/>
              </w:rPr>
              <w:t>医院HIS通过该接口获取互认操作处理的结果，以便于HIS系统进行已互认项目的提交拦截。</w:t>
            </w:r>
          </w:p>
        </w:tc>
      </w:tr>
      <w:tr w14:paraId="5D28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407" w:type="pct"/>
            <w:noWrap w:val="0"/>
            <w:vAlign w:val="top"/>
          </w:tcPr>
          <w:p w14:paraId="26A47402">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7</w:t>
            </w:r>
          </w:p>
        </w:tc>
        <w:tc>
          <w:tcPr>
            <w:tcW w:w="1059" w:type="pct"/>
            <w:noWrap w:val="0"/>
            <w:vAlign w:val="top"/>
          </w:tcPr>
          <w:p w14:paraId="5421CE1D">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影像索引注册</w:t>
            </w:r>
          </w:p>
        </w:tc>
        <w:tc>
          <w:tcPr>
            <w:tcW w:w="867" w:type="pct"/>
            <w:noWrap w:val="0"/>
            <w:vAlign w:val="top"/>
          </w:tcPr>
          <w:p w14:paraId="22DFAABE">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影像索引注册</w:t>
            </w:r>
          </w:p>
        </w:tc>
        <w:tc>
          <w:tcPr>
            <w:tcW w:w="2666" w:type="pct"/>
            <w:noWrap w:val="0"/>
            <w:vAlign w:val="top"/>
          </w:tcPr>
          <w:p w14:paraId="43A1D503">
            <w:pPr>
              <w:pageBreakBefore w:val="0"/>
              <w:wordWrap/>
              <w:overflowPunct/>
              <w:topLinePunct w:val="0"/>
              <w:bidi w:val="0"/>
              <w:spacing w:after="100" w:afterAutospacing="1" w:line="500" w:lineRule="exact"/>
              <w:ind w:firstLine="0" w:firstLineChars="0"/>
              <w:rPr>
                <w:rFonts w:hint="eastAsia" w:ascii="仿宋" w:hAnsi="仿宋" w:eastAsia="仿宋" w:cs="仿宋"/>
                <w:sz w:val="20"/>
                <w:szCs w:val="20"/>
              </w:rPr>
            </w:pPr>
            <w:r>
              <w:rPr>
                <w:rFonts w:hint="eastAsia" w:ascii="仿宋" w:hAnsi="仿宋" w:eastAsia="仿宋" w:cs="仿宋"/>
                <w:sz w:val="20"/>
                <w:szCs w:val="20"/>
              </w:rPr>
              <w:t>将各医疗机构的影像地址注册到平台，医疗机构通过索引获取查看影像图片</w:t>
            </w:r>
            <w:r>
              <w:rPr>
                <w:rFonts w:hint="eastAsia" w:ascii="仿宋" w:hAnsi="仿宋" w:eastAsia="仿宋" w:cs="仿宋"/>
                <w:sz w:val="20"/>
                <w:szCs w:val="20"/>
                <w:lang w:eastAsia="zh-CN"/>
              </w:rPr>
              <w:t>。</w:t>
            </w:r>
            <w:r>
              <w:rPr>
                <w:rFonts w:hint="eastAsia" w:ascii="仿宋" w:hAnsi="仿宋" w:eastAsia="仿宋" w:cs="仿宋"/>
                <w:sz w:val="20"/>
                <w:szCs w:val="20"/>
              </w:rPr>
              <w:t>在互认浏览器检查报告浏览页面集成影像浏览器调阅</w:t>
            </w:r>
            <w:r>
              <w:rPr>
                <w:rFonts w:hint="eastAsia" w:ascii="仿宋" w:hAnsi="仿宋" w:eastAsia="仿宋" w:cs="仿宋"/>
                <w:sz w:val="20"/>
                <w:szCs w:val="20"/>
                <w:lang w:val="en-US" w:eastAsia="zh-CN"/>
              </w:rPr>
              <w:t>功能</w:t>
            </w:r>
            <w:r>
              <w:rPr>
                <w:rFonts w:hint="eastAsia" w:ascii="仿宋" w:hAnsi="仿宋" w:eastAsia="仿宋" w:cs="仿宋"/>
                <w:sz w:val="20"/>
                <w:szCs w:val="20"/>
              </w:rPr>
              <w:t>，查看对应的影像信息。</w:t>
            </w:r>
          </w:p>
        </w:tc>
      </w:tr>
      <w:tr w14:paraId="175A9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407" w:type="pct"/>
            <w:noWrap w:val="0"/>
            <w:vAlign w:val="top"/>
          </w:tcPr>
          <w:p w14:paraId="556A5BA5">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8</w:t>
            </w:r>
          </w:p>
        </w:tc>
        <w:tc>
          <w:tcPr>
            <w:tcW w:w="1059" w:type="pct"/>
            <w:noWrap w:val="0"/>
            <w:vAlign w:val="top"/>
          </w:tcPr>
          <w:p w14:paraId="4374DF0E">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数据上传服务</w:t>
            </w:r>
          </w:p>
        </w:tc>
        <w:tc>
          <w:tcPr>
            <w:tcW w:w="867" w:type="pct"/>
            <w:noWrap w:val="0"/>
            <w:vAlign w:val="top"/>
          </w:tcPr>
          <w:p w14:paraId="26DEB51D">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医院HIS系统、PACS系统</w:t>
            </w:r>
          </w:p>
        </w:tc>
        <w:tc>
          <w:tcPr>
            <w:tcW w:w="2666" w:type="pct"/>
            <w:noWrap w:val="0"/>
            <w:vAlign w:val="top"/>
          </w:tcPr>
          <w:p w14:paraId="1994BFDE">
            <w:pPr>
              <w:pageBreakBefore w:val="0"/>
              <w:wordWrap/>
              <w:overflowPunct/>
              <w:topLinePunct w:val="0"/>
              <w:bidi w:val="0"/>
              <w:spacing w:after="100" w:afterAutospacing="1" w:line="500" w:lineRule="exact"/>
              <w:ind w:firstLine="480"/>
              <w:rPr>
                <w:rFonts w:hint="eastAsia" w:ascii="仿宋" w:hAnsi="仿宋" w:eastAsia="仿宋" w:cs="仿宋"/>
                <w:sz w:val="20"/>
                <w:szCs w:val="20"/>
              </w:rPr>
            </w:pPr>
            <w:r>
              <w:rPr>
                <w:rFonts w:hint="eastAsia" w:ascii="仿宋" w:hAnsi="仿宋" w:eastAsia="仿宋" w:cs="仿宋"/>
                <w:sz w:val="20"/>
                <w:szCs w:val="20"/>
              </w:rPr>
              <w:t>按照标准上传预约信息、挂号信息、检查报告</w:t>
            </w:r>
          </w:p>
        </w:tc>
      </w:tr>
      <w:tr w14:paraId="6EDB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407" w:type="pct"/>
            <w:noWrap w:val="0"/>
            <w:vAlign w:val="top"/>
          </w:tcPr>
          <w:p w14:paraId="3736223B">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9</w:t>
            </w:r>
          </w:p>
        </w:tc>
        <w:tc>
          <w:tcPr>
            <w:tcW w:w="1059" w:type="pct"/>
            <w:noWrap w:val="0"/>
            <w:vAlign w:val="top"/>
          </w:tcPr>
          <w:p w14:paraId="185798AA">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sz w:val="20"/>
                <w:szCs w:val="20"/>
                <w:lang w:val="en-US" w:eastAsia="zh-CN"/>
              </w:rPr>
              <w:t>新疆维吾尔自治区检查结果互认平台接口</w:t>
            </w:r>
          </w:p>
        </w:tc>
        <w:tc>
          <w:tcPr>
            <w:tcW w:w="867" w:type="pct"/>
            <w:noWrap w:val="0"/>
            <w:vAlign w:val="top"/>
          </w:tcPr>
          <w:p w14:paraId="1A8FF0E3">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sz w:val="20"/>
                <w:szCs w:val="20"/>
                <w:lang w:val="en-US" w:eastAsia="zh-CN"/>
              </w:rPr>
              <w:t>博州平台对接自治区平台接口</w:t>
            </w:r>
          </w:p>
        </w:tc>
        <w:tc>
          <w:tcPr>
            <w:tcW w:w="2666" w:type="pct"/>
            <w:noWrap w:val="0"/>
            <w:vAlign w:val="top"/>
          </w:tcPr>
          <w:p w14:paraId="2A0031FC">
            <w:pPr>
              <w:pageBreakBefore w:val="0"/>
              <w:wordWrap/>
              <w:overflowPunct/>
              <w:topLinePunct w:val="0"/>
              <w:bidi w:val="0"/>
              <w:spacing w:after="100" w:afterAutospacing="1" w:line="500" w:lineRule="exact"/>
              <w:ind w:firstLine="0" w:firstLineChars="0"/>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按照自治区检查结果互认标准接口按要求上传检查项目及图像。按照要求获取其他地区检查结果及图像。</w:t>
            </w:r>
          </w:p>
        </w:tc>
      </w:tr>
    </w:tbl>
    <w:p w14:paraId="5BE54478">
      <w:pPr>
        <w:pStyle w:val="3"/>
        <w:pageBreakBefore w:val="0"/>
        <w:numPr>
          <w:ilvl w:val="0"/>
          <w:numId w:val="11"/>
        </w:numPr>
        <w:wordWrap/>
        <w:overflowPunct/>
        <w:topLinePunct w:val="0"/>
        <w:bidi w:val="0"/>
        <w:spacing w:line="500" w:lineRule="exact"/>
        <w:ind w:left="0" w:leftChars="0" w:firstLine="0" w:firstLineChars="0"/>
        <w:rPr>
          <w:rFonts w:hint="eastAsia" w:ascii="仿宋" w:hAnsi="仿宋" w:eastAsia="仿宋" w:cs="仿宋"/>
          <w:b w:val="0"/>
          <w:sz w:val="20"/>
          <w:szCs w:val="20"/>
        </w:rPr>
      </w:pPr>
      <w:bookmarkStart w:id="47" w:name="_Toc187871503"/>
      <w:bookmarkStart w:id="48" w:name="_Toc163657383"/>
      <w:r>
        <w:rPr>
          <w:rFonts w:hint="eastAsia" w:ascii="仿宋" w:hAnsi="仿宋" w:eastAsia="仿宋" w:cs="仿宋"/>
          <w:sz w:val="20"/>
          <w:szCs w:val="20"/>
        </w:rPr>
        <w:t>区域临床检验结果互认管理系统</w:t>
      </w:r>
      <w:bookmarkEnd w:id="47"/>
      <w:bookmarkEnd w:id="48"/>
    </w:p>
    <w:p w14:paraId="12F79683">
      <w:pPr>
        <w:pStyle w:val="9"/>
        <w:pageBreakBefore w:val="0"/>
        <w:numPr>
          <w:ilvl w:val="0"/>
          <w:numId w:val="17"/>
        </w:numPr>
        <w:wordWrap/>
        <w:overflowPunct/>
        <w:topLinePunct w:val="0"/>
        <w:bidi w:val="0"/>
        <w:spacing w:line="500" w:lineRule="exact"/>
        <w:ind w:left="0" w:leftChars="0" w:firstLine="480" w:firstLineChars="0"/>
        <w:rPr>
          <w:rFonts w:hint="eastAsia" w:ascii="仿宋" w:hAnsi="仿宋" w:eastAsia="仿宋" w:cs="仿宋"/>
          <w:b w:val="0"/>
          <w:sz w:val="20"/>
          <w:szCs w:val="20"/>
        </w:rPr>
      </w:pPr>
      <w:bookmarkStart w:id="49" w:name="_Toc187871504"/>
      <w:r>
        <w:rPr>
          <w:rFonts w:hint="eastAsia" w:ascii="仿宋" w:hAnsi="仿宋" w:eastAsia="仿宋" w:cs="仿宋"/>
          <w:sz w:val="20"/>
          <w:szCs w:val="20"/>
        </w:rPr>
        <w:t>系统基础管理</w:t>
      </w:r>
      <w:bookmarkEnd w:id="49"/>
    </w:p>
    <w:p w14:paraId="0F795475">
      <w:pPr>
        <w:pStyle w:val="9"/>
        <w:pageBreakBefore w:val="0"/>
        <w:numPr>
          <w:ilvl w:val="0"/>
          <w:numId w:val="18"/>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机构管理</w:t>
      </w:r>
    </w:p>
    <w:p w14:paraId="7ABFFDEB">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用于对参与检验结果互认的医疗机构以及其他相关机构的信息维护和管理。</w:t>
      </w:r>
    </w:p>
    <w:p w14:paraId="7F2F7D4A">
      <w:pPr>
        <w:pStyle w:val="9"/>
        <w:pageBreakBefore w:val="0"/>
        <w:numPr>
          <w:ilvl w:val="0"/>
          <w:numId w:val="18"/>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医疗集团管理</w:t>
      </w:r>
    </w:p>
    <w:p w14:paraId="2C753E4A">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用于对系统区域内的医共体和医联体及其成员机构进行维护和管理。</w:t>
      </w:r>
    </w:p>
    <w:p w14:paraId="10E38A18">
      <w:pPr>
        <w:pStyle w:val="9"/>
        <w:pageBreakBefore w:val="0"/>
        <w:numPr>
          <w:ilvl w:val="0"/>
          <w:numId w:val="18"/>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基础字典管理</w:t>
      </w:r>
    </w:p>
    <w:p w14:paraId="3FDAF058">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用于对系统使用到的基础数据字典进行维护和管理。</w:t>
      </w:r>
    </w:p>
    <w:p w14:paraId="00B2469B">
      <w:pPr>
        <w:pStyle w:val="9"/>
        <w:pageBreakBefore w:val="0"/>
        <w:numPr>
          <w:ilvl w:val="0"/>
          <w:numId w:val="17"/>
        </w:numPr>
        <w:wordWrap/>
        <w:overflowPunct/>
        <w:topLinePunct w:val="0"/>
        <w:bidi w:val="0"/>
        <w:spacing w:line="500" w:lineRule="exact"/>
        <w:ind w:left="0" w:leftChars="0" w:firstLine="480" w:firstLineChars="0"/>
        <w:rPr>
          <w:rFonts w:hint="eastAsia" w:ascii="仿宋" w:hAnsi="仿宋" w:eastAsia="仿宋" w:cs="仿宋"/>
          <w:b w:val="0"/>
          <w:sz w:val="20"/>
          <w:szCs w:val="20"/>
        </w:rPr>
      </w:pPr>
      <w:bookmarkStart w:id="50" w:name="_Toc187871505"/>
      <w:r>
        <w:rPr>
          <w:rFonts w:hint="eastAsia" w:ascii="仿宋" w:hAnsi="仿宋" w:eastAsia="仿宋" w:cs="仿宋"/>
          <w:sz w:val="20"/>
          <w:szCs w:val="20"/>
        </w:rPr>
        <w:t>检验互认管理</w:t>
      </w:r>
      <w:bookmarkEnd w:id="50"/>
    </w:p>
    <w:p w14:paraId="42A8371F">
      <w:pPr>
        <w:pStyle w:val="9"/>
        <w:pageBreakBefore w:val="0"/>
        <w:numPr>
          <w:ilvl w:val="0"/>
          <w:numId w:val="19"/>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检验互认项目管理</w:t>
      </w:r>
    </w:p>
    <w:p w14:paraId="5365F505">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在进行检验结果互认工作开展之前，需要先统一区域内检验互认项目的标准，即定义检验互认项目的基本信息（统一编码、名称、包含内容）、互认时效（结果多长时间内有效且有互认价值）、互认规则（即在哪些条件符合的情况下可以互认，用于向医生展示）。</w:t>
      </w:r>
    </w:p>
    <w:p w14:paraId="751A9B02">
      <w:pPr>
        <w:pStyle w:val="9"/>
        <w:pageBreakBefore w:val="0"/>
        <w:numPr>
          <w:ilvl w:val="0"/>
          <w:numId w:val="19"/>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检验互认组套关系管理</w:t>
      </w:r>
    </w:p>
    <w:p w14:paraId="0920753A">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用于对组套检验互认项目与非组套检验互认项目的包含关系进行管理。</w:t>
      </w:r>
    </w:p>
    <w:p w14:paraId="3C513755">
      <w:pPr>
        <w:pStyle w:val="9"/>
        <w:pageBreakBefore w:val="0"/>
        <w:numPr>
          <w:ilvl w:val="0"/>
          <w:numId w:val="19"/>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检验互认资质管理</w:t>
      </w:r>
    </w:p>
    <w:p w14:paraId="3D8DEEEC">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用于对医疗机构的检验互认资质进行维护。根据数据质量评价结果、室间质控结果、室内质控结果，来确定各医疗机构的检验是否可以被其他机构互认。</w:t>
      </w:r>
    </w:p>
    <w:p w14:paraId="422A3732">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需支持对医疗卫生机构的质控范围和规则进行差异化配置和维护。</w:t>
      </w:r>
    </w:p>
    <w:p w14:paraId="0384273E">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需支持按类别以树形结构对质控表进行分类。</w:t>
      </w:r>
    </w:p>
    <w:p w14:paraId="5CB40C02">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需支持质控表列表展示功能，展示信息包括表名称、表代码、描述、上传时间标志、机构代码标志。</w:t>
      </w:r>
    </w:p>
    <w:p w14:paraId="1ADECE51">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需支持对质控表字段进行新增、删除，支持质控表字段列表展示功能，支持通过关键字对质控表内字段进行检索。</w:t>
      </w:r>
    </w:p>
    <w:p w14:paraId="7B301A70">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4.3.2.3.1数据质控结果</w:t>
      </w:r>
    </w:p>
    <w:p w14:paraId="7BCC4043">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用于对医疗机构的检验报告数据评价质量进行维护，数据质量质控合格后，该机构的报告才具备被互认的前提。</w:t>
      </w:r>
    </w:p>
    <w:p w14:paraId="727B14CE">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质控规则配置应提供校验规则配置、机构质控配置、评分规则配置等功能。</w:t>
      </w:r>
    </w:p>
    <w:p w14:paraId="37F0C55F">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校验规则配置</w:t>
      </w:r>
    </w:p>
    <w:p w14:paraId="454F988F">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需支持完整性校验：监测机构是否将业务日期内的数据完整上传，监测业务子事件报告是否可以追溯到业务父事件；</w:t>
      </w:r>
    </w:p>
    <w:p w14:paraId="56B2511B">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需支持规范性校验：数据是否满足数据采集接口中定义的数据规范（准确）性要求；</w:t>
      </w:r>
    </w:p>
    <w:p w14:paraId="06892014">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需支持及时性校验：监测机构是否在业务数据产生后及时上传；</w:t>
      </w:r>
    </w:p>
    <w:p w14:paraId="408E8676">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需支持一致性校验：监测机构上传的业务指标是否与明细业务数据汇总值相符。</w:t>
      </w:r>
    </w:p>
    <w:p w14:paraId="1286DA5E">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需支持通过可视化的方式对数据质量校验规则进行配置和管理；</w:t>
      </w:r>
    </w:p>
    <w:p w14:paraId="2085CC53">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需支持质控规则的注册、删除；</w:t>
      </w:r>
    </w:p>
    <w:p w14:paraId="267CCFA5">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需支持按类别以树形结构对质控规则进行分类；</w:t>
      </w:r>
    </w:p>
    <w:p w14:paraId="5F0E9A6B">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需支持质控列表展示功能，展示信息包括规则代码、规则名称、表名称、中文表名、字段名、状态等；</w:t>
      </w:r>
    </w:p>
    <w:p w14:paraId="303F4870">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需支持对质控规则进行编辑，包括规则代码、记录脚本、启用状态等；</w:t>
      </w:r>
    </w:p>
    <w:p w14:paraId="4B9B28A1">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需支持通过名称、关键字、状态等条件对质控规则进行检索；</w:t>
      </w:r>
    </w:p>
    <w:p w14:paraId="1074FD70">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需支持质控规则数统计展示；</w:t>
      </w:r>
    </w:p>
    <w:p w14:paraId="4F12375A">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需支持质控表的新增、删除、导入及注册模板下载；</w:t>
      </w:r>
    </w:p>
    <w:p w14:paraId="39171082">
      <w:pPr>
        <w:pStyle w:val="9"/>
        <w:pageBreakBefore w:val="0"/>
        <w:numPr>
          <w:ilvl w:val="0"/>
          <w:numId w:val="19"/>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检验互认范围管理</w:t>
      </w:r>
    </w:p>
    <w:p w14:paraId="51A7D18D">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为了提供精细化的检验结果互认管理，系统提供互认范围管理功能，用于对各级别机构的检验结果互认的范围进行维护。系统支持两种互认范围配置，包括互认区域范围配置、机构间互认关系配置。</w:t>
      </w:r>
    </w:p>
    <w:p w14:paraId="4B8BCCA3">
      <w:pPr>
        <w:pStyle w:val="9"/>
        <w:pageBreakBefore w:val="0"/>
        <w:numPr>
          <w:ilvl w:val="0"/>
          <w:numId w:val="20"/>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根据互认区域范围</w:t>
      </w:r>
    </w:p>
    <w:p w14:paraId="618D99A7">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若要根据检验报告中标记的互认范围进行互认，则需要选择“根据互认区域范围”匹配方法。针对每种互认区域范围，可以配置该互认范围内具体对应的行政区划范围。</w:t>
      </w:r>
    </w:p>
    <w:p w14:paraId="7BD8B6B1">
      <w:pPr>
        <w:pStyle w:val="9"/>
        <w:pageBreakBefore w:val="0"/>
        <w:numPr>
          <w:ilvl w:val="0"/>
          <w:numId w:val="20"/>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根据机构间互认关系</w:t>
      </w:r>
    </w:p>
    <w:p w14:paraId="35FB02ED">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若要根据机构隶属、级别来匹配互认关系，则需要选择“根据机构间互认关系”匹配方法。针对每个隶属及级别的医疗机构，可以选择其可以互认的机构范围。</w:t>
      </w:r>
    </w:p>
    <w:p w14:paraId="280FD99D">
      <w:pPr>
        <w:pStyle w:val="9"/>
        <w:pageBreakBefore w:val="0"/>
        <w:numPr>
          <w:ilvl w:val="0"/>
          <w:numId w:val="17"/>
        </w:numPr>
        <w:wordWrap/>
        <w:overflowPunct/>
        <w:topLinePunct w:val="0"/>
        <w:bidi w:val="0"/>
        <w:spacing w:line="500" w:lineRule="exact"/>
        <w:ind w:left="0" w:leftChars="0" w:firstLine="480" w:firstLineChars="0"/>
        <w:rPr>
          <w:rFonts w:hint="eastAsia" w:ascii="仿宋" w:hAnsi="仿宋" w:eastAsia="仿宋" w:cs="仿宋"/>
          <w:b w:val="0"/>
          <w:sz w:val="20"/>
          <w:szCs w:val="20"/>
        </w:rPr>
      </w:pPr>
      <w:bookmarkStart w:id="51" w:name="_Toc187871506"/>
      <w:r>
        <w:rPr>
          <w:rFonts w:hint="eastAsia" w:ascii="仿宋" w:hAnsi="仿宋" w:eastAsia="仿宋" w:cs="仿宋"/>
          <w:sz w:val="20"/>
          <w:szCs w:val="20"/>
        </w:rPr>
        <w:t>检验项目映射管理</w:t>
      </w:r>
      <w:bookmarkEnd w:id="51"/>
    </w:p>
    <w:p w14:paraId="47595B3C">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由于各家医疗机构的检验诊疗项目（注意：不等同于收费项目）并不统一，编码名称都可能不一致，各机构间报告无法直接进行互认。为了进行精确的互认判断，需要事先将各机构的检验诊疗项目与互认系统中定义的统一的互认项目之间建立映射匹配关系。系统提供检验互认项目映射功能，用于各医疗机构维护各自机构内部的检验项目与区域互认项目的对照关系。</w:t>
      </w:r>
    </w:p>
    <w:p w14:paraId="43F8FDD9">
      <w:pPr>
        <w:pStyle w:val="9"/>
        <w:pageBreakBefore w:val="0"/>
        <w:numPr>
          <w:ilvl w:val="0"/>
          <w:numId w:val="21"/>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院内检验项目管理</w:t>
      </w:r>
    </w:p>
    <w:p w14:paraId="19905ED1">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为进入检验互认体系的医疗卫生机构提供院内检验项目功能，用于管理各医疗机构院内检验项目相关信息，以便于进行互认项目映射。</w:t>
      </w:r>
    </w:p>
    <w:p w14:paraId="04FE65D3">
      <w:pPr>
        <w:pStyle w:val="9"/>
        <w:pageBreakBefore w:val="0"/>
        <w:numPr>
          <w:ilvl w:val="0"/>
          <w:numId w:val="21"/>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检验项目映射</w:t>
      </w:r>
    </w:p>
    <w:p w14:paraId="40037E97">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为进入检验互认体系的医疗卫生机构提供检验互认项目的编码对照功能，用于将医院内的检验项目编码与互认检验项目的编码进行对照。</w:t>
      </w:r>
    </w:p>
    <w:p w14:paraId="341CDD21">
      <w:pPr>
        <w:pStyle w:val="9"/>
        <w:pageBreakBefore w:val="0"/>
        <w:numPr>
          <w:ilvl w:val="0"/>
          <w:numId w:val="21"/>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检验项目映射关系浏览</w:t>
      </w:r>
    </w:p>
    <w:p w14:paraId="0C7BBD59">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为检验质控中心、检验检查互认平台管理人员在中心端查看检验互认项目与各个机构的检验项目的对照关系。</w:t>
      </w:r>
    </w:p>
    <w:p w14:paraId="4E657584">
      <w:pPr>
        <w:pStyle w:val="9"/>
        <w:pageBreakBefore w:val="0"/>
        <w:numPr>
          <w:ilvl w:val="0"/>
          <w:numId w:val="17"/>
        </w:numPr>
        <w:wordWrap/>
        <w:overflowPunct/>
        <w:topLinePunct w:val="0"/>
        <w:bidi w:val="0"/>
        <w:spacing w:line="500" w:lineRule="exact"/>
        <w:ind w:left="0" w:leftChars="0" w:firstLine="480" w:firstLineChars="0"/>
        <w:rPr>
          <w:rFonts w:hint="eastAsia" w:ascii="仿宋" w:hAnsi="仿宋" w:eastAsia="仿宋" w:cs="仿宋"/>
          <w:b w:val="0"/>
          <w:sz w:val="20"/>
          <w:szCs w:val="20"/>
        </w:rPr>
      </w:pPr>
      <w:bookmarkStart w:id="52" w:name="_Toc187871507"/>
      <w:r>
        <w:rPr>
          <w:rFonts w:hint="eastAsia" w:ascii="仿宋" w:hAnsi="仿宋" w:eastAsia="仿宋" w:cs="仿宋"/>
          <w:sz w:val="20"/>
          <w:szCs w:val="20"/>
        </w:rPr>
        <w:t>互认浏览器</w:t>
      </w:r>
      <w:bookmarkEnd w:id="52"/>
    </w:p>
    <w:p w14:paraId="038228D8">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互认浏览器主要面向临床医生，作为与医生进行互认交互的工具，用于展现可互认报告提醒、查看可互认报告及互认规则、进行互认操作以及进行互认引用。</w:t>
      </w:r>
    </w:p>
    <w:p w14:paraId="1B2FA9D3">
      <w:pPr>
        <w:pStyle w:val="9"/>
        <w:pageBreakBefore w:val="0"/>
        <w:numPr>
          <w:ilvl w:val="0"/>
          <w:numId w:val="22"/>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互认报告列表&amp;互认提醒</w:t>
      </w:r>
    </w:p>
    <w:p w14:paraId="104AEB23">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用于展现所选患者的当前时点可互认的检验检查报告列表，以及互认报告提醒信息。</w:t>
      </w:r>
    </w:p>
    <w:p w14:paraId="1F07F5E0">
      <w:pPr>
        <w:pStyle w:val="9"/>
        <w:pageBreakBefore w:val="0"/>
        <w:numPr>
          <w:ilvl w:val="0"/>
          <w:numId w:val="22"/>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报告详情浏览</w:t>
      </w:r>
    </w:p>
    <w:p w14:paraId="04803E2D">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通过互认浏览器，门急诊医生可以查看可互认的检验报告详细内容。为保证检验结果互认的严谨性和保真性，检验报告支持采用医院真实报告的PDF版本展现。</w:t>
      </w:r>
    </w:p>
    <w:p w14:paraId="19EDF347">
      <w:pPr>
        <w:pStyle w:val="9"/>
        <w:pageBreakBefore w:val="0"/>
        <w:numPr>
          <w:ilvl w:val="0"/>
          <w:numId w:val="22"/>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互认规则查看</w:t>
      </w:r>
    </w:p>
    <w:p w14:paraId="46AD3485">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对于每个可以互认的检验报告，可以查看该检验项目的互认规则，即在哪些条件下可以予以互认。</w:t>
      </w:r>
    </w:p>
    <w:p w14:paraId="78EF3A91">
      <w:pPr>
        <w:pStyle w:val="9"/>
        <w:pageBreakBefore w:val="0"/>
        <w:numPr>
          <w:ilvl w:val="0"/>
          <w:numId w:val="22"/>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互认处理</w:t>
      </w:r>
    </w:p>
    <w:p w14:paraId="44E01869">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对于每份可以互认的检验报告，医生可以选择“互认”或“不互认”，若不互认，则要先选择或录入不予互认的原因。</w:t>
      </w:r>
    </w:p>
    <w:p w14:paraId="2B2FE1C4">
      <w:pPr>
        <w:pStyle w:val="9"/>
        <w:pageBreakBefore w:val="0"/>
        <w:numPr>
          <w:ilvl w:val="0"/>
          <w:numId w:val="22"/>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互认报告引用</w:t>
      </w:r>
    </w:p>
    <w:p w14:paraId="76B4B2E2">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选择互认后，则可以在书写病历时，可以灵活选择报告中的内容进行引用，减少医生的录入工作。</w:t>
      </w:r>
    </w:p>
    <w:p w14:paraId="529A4B5F">
      <w:pPr>
        <w:pStyle w:val="9"/>
        <w:pageBreakBefore w:val="0"/>
        <w:numPr>
          <w:ilvl w:val="0"/>
          <w:numId w:val="17"/>
        </w:numPr>
        <w:wordWrap/>
        <w:overflowPunct/>
        <w:topLinePunct w:val="0"/>
        <w:bidi w:val="0"/>
        <w:spacing w:line="500" w:lineRule="exact"/>
        <w:ind w:left="0" w:leftChars="0" w:firstLine="480" w:firstLineChars="0"/>
        <w:rPr>
          <w:rFonts w:hint="eastAsia" w:ascii="仿宋" w:hAnsi="仿宋" w:eastAsia="仿宋" w:cs="仿宋"/>
          <w:b w:val="0"/>
          <w:sz w:val="20"/>
          <w:szCs w:val="20"/>
        </w:rPr>
      </w:pPr>
      <w:bookmarkStart w:id="53" w:name="_Toc187871508"/>
      <w:r>
        <w:rPr>
          <w:rFonts w:hint="eastAsia" w:ascii="仿宋" w:hAnsi="仿宋" w:eastAsia="仿宋" w:cs="仿宋"/>
          <w:b w:val="0"/>
          <w:sz w:val="20"/>
          <w:szCs w:val="20"/>
        </w:rPr>
        <w:t>影像集中索引管理服务</w:t>
      </w:r>
    </w:p>
    <w:p w14:paraId="5F41AD15">
      <w:pPr>
        <w:pStyle w:val="9"/>
        <w:pageBreakBefore w:val="0"/>
        <w:numPr>
          <w:ilvl w:val="0"/>
          <w:numId w:val="17"/>
        </w:numPr>
        <w:wordWrap/>
        <w:overflowPunct/>
        <w:topLinePunct w:val="0"/>
        <w:bidi w:val="0"/>
        <w:spacing w:line="500" w:lineRule="exact"/>
        <w:ind w:left="0" w:leftChars="0" w:firstLine="480" w:firstLineChars="0"/>
        <w:rPr>
          <w:rFonts w:hint="eastAsia" w:ascii="仿宋" w:hAnsi="仿宋" w:eastAsia="仿宋" w:cs="仿宋"/>
          <w:b w:val="0"/>
          <w:sz w:val="20"/>
          <w:szCs w:val="20"/>
        </w:rPr>
      </w:pPr>
      <w:r>
        <w:rPr>
          <w:rFonts w:hint="eastAsia" w:ascii="仿宋" w:hAnsi="仿宋" w:eastAsia="仿宋" w:cs="仿宋"/>
          <w:sz w:val="20"/>
          <w:szCs w:val="20"/>
        </w:rPr>
        <w:t>互认监管分析</w:t>
      </w:r>
      <w:bookmarkEnd w:id="53"/>
    </w:p>
    <w:p w14:paraId="63538ABA">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在对医生进行事前和事中提醒的基础上，系统提供互认跟踪与评价、检验结果互认综合监管分析功能作为事后监管手段，实现互认闭环管理。</w:t>
      </w:r>
    </w:p>
    <w:p w14:paraId="6803E7F2">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日报统计：</w:t>
      </w:r>
      <w:r>
        <w:rPr>
          <w:rFonts w:hint="eastAsia" w:ascii="仿宋" w:hAnsi="仿宋" w:eastAsia="仿宋" w:cs="仿宋"/>
          <w:color w:val="000000"/>
          <w:sz w:val="20"/>
          <w:szCs w:val="20"/>
        </w:rPr>
        <w:t>提供全区域的检验检查结果日报统计，便于监管人员了解本区域的检验检查结果互认情况，为监管者提供一定的决策支持。基于互认日志，系统可对调用次数、报告上传量、涉检金额、接诊提醒次数、精准提醒次数、调阅次数、互认次数、不互认次数等指标进行统计分析和展现。对于互认平台监管人员，可以查看各区域及机构的相关指标对比情况；支持互认结果统计表批量导出为excel。</w:t>
      </w:r>
    </w:p>
    <w:p w14:paraId="689E2CF7">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互认概览：</w:t>
      </w:r>
      <w:r>
        <w:rPr>
          <w:rFonts w:hint="eastAsia" w:ascii="仿宋" w:hAnsi="仿宋" w:eastAsia="仿宋" w:cs="仿宋"/>
          <w:color w:val="000000"/>
          <w:sz w:val="20"/>
          <w:szCs w:val="20"/>
        </w:rPr>
        <w:t>提供全区域的检验检查结果互认概览，便于监管人员了解本区域的检验检查结果互认情况，为监管者提供一定的决策支持。基于互认日志，系统可对项目互认率、工作站接入率、工作站活跃占比、医院覆盖率、互认不遵从率、报告调阅率、不互认理由分布、互认项目TOP5等指标进行统计分析和展现；支持通过机构条件查询指定机构的互认概览情况。对于监管人员，可以查看各个区域及机构的相关指标对比情况</w:t>
      </w:r>
    </w:p>
    <w:p w14:paraId="4BD6C185">
      <w:pPr>
        <w:pStyle w:val="9"/>
        <w:pageBreakBefore w:val="0"/>
        <w:numPr>
          <w:ilvl w:val="0"/>
          <w:numId w:val="17"/>
        </w:numPr>
        <w:wordWrap/>
        <w:overflowPunct/>
        <w:topLinePunct w:val="0"/>
        <w:bidi w:val="0"/>
        <w:spacing w:line="500" w:lineRule="exact"/>
        <w:ind w:left="0" w:leftChars="0" w:firstLine="480" w:firstLineChars="0"/>
        <w:rPr>
          <w:rFonts w:hint="eastAsia" w:ascii="仿宋" w:hAnsi="仿宋" w:eastAsia="仿宋" w:cs="仿宋"/>
          <w:b w:val="0"/>
          <w:sz w:val="20"/>
          <w:szCs w:val="20"/>
        </w:rPr>
      </w:pPr>
      <w:bookmarkStart w:id="54" w:name="_Toc187871509"/>
      <w:bookmarkStart w:id="55" w:name="_Toc174612684"/>
      <w:r>
        <w:rPr>
          <w:rFonts w:hint="eastAsia" w:ascii="仿宋" w:hAnsi="仿宋" w:eastAsia="仿宋" w:cs="仿宋"/>
          <w:sz w:val="20"/>
          <w:szCs w:val="20"/>
        </w:rPr>
        <w:t>系统接口</w:t>
      </w:r>
      <w:bookmarkEnd w:id="54"/>
      <w:bookmarkEnd w:id="55"/>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2043"/>
        <w:gridCol w:w="1673"/>
        <w:gridCol w:w="5143"/>
      </w:tblGrid>
      <w:tr w14:paraId="73C7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06" w:type="pct"/>
            <w:noWrap w:val="0"/>
            <w:vAlign w:val="top"/>
          </w:tcPr>
          <w:p w14:paraId="60013B69">
            <w:pPr>
              <w:pageBreakBefore w:val="0"/>
              <w:wordWrap/>
              <w:overflowPunct/>
              <w:topLinePunct w:val="0"/>
              <w:autoSpaceDE w:val="0"/>
              <w:autoSpaceDN w:val="0"/>
              <w:bidi w:val="0"/>
              <w:adjustRightInd w:val="0"/>
              <w:spacing w:after="156" w:line="500" w:lineRule="exact"/>
              <w:ind w:firstLine="0" w:firstLineChars="0"/>
              <w:rPr>
                <w:rFonts w:hint="eastAsia" w:ascii="仿宋" w:hAnsi="仿宋" w:eastAsia="仿宋" w:cs="仿宋"/>
                <w:b/>
                <w:color w:val="000000"/>
                <w:sz w:val="20"/>
                <w:szCs w:val="20"/>
              </w:rPr>
            </w:pPr>
            <w:r>
              <w:rPr>
                <w:rFonts w:hint="eastAsia" w:ascii="仿宋" w:hAnsi="仿宋" w:eastAsia="仿宋" w:cs="仿宋"/>
                <w:b/>
                <w:color w:val="000000"/>
                <w:sz w:val="20"/>
                <w:szCs w:val="20"/>
              </w:rPr>
              <w:t>序号</w:t>
            </w:r>
          </w:p>
        </w:tc>
        <w:tc>
          <w:tcPr>
            <w:tcW w:w="1059" w:type="pct"/>
            <w:noWrap w:val="0"/>
            <w:vAlign w:val="top"/>
          </w:tcPr>
          <w:p w14:paraId="0DDEB355">
            <w:pPr>
              <w:pageBreakBefore w:val="0"/>
              <w:wordWrap/>
              <w:overflowPunct/>
              <w:topLinePunct w:val="0"/>
              <w:autoSpaceDE w:val="0"/>
              <w:autoSpaceDN w:val="0"/>
              <w:bidi w:val="0"/>
              <w:adjustRightInd w:val="0"/>
              <w:spacing w:after="156" w:line="500" w:lineRule="exact"/>
              <w:ind w:firstLine="0" w:firstLineChars="0"/>
              <w:rPr>
                <w:rFonts w:hint="eastAsia" w:ascii="仿宋" w:hAnsi="仿宋" w:eastAsia="仿宋" w:cs="仿宋"/>
                <w:b/>
                <w:color w:val="000000"/>
                <w:sz w:val="20"/>
                <w:szCs w:val="20"/>
              </w:rPr>
            </w:pPr>
            <w:r>
              <w:rPr>
                <w:rFonts w:hint="eastAsia" w:ascii="仿宋" w:hAnsi="仿宋" w:eastAsia="仿宋" w:cs="仿宋"/>
                <w:b/>
                <w:color w:val="000000"/>
                <w:sz w:val="20"/>
                <w:szCs w:val="20"/>
              </w:rPr>
              <w:t>接口名称</w:t>
            </w:r>
          </w:p>
        </w:tc>
        <w:tc>
          <w:tcPr>
            <w:tcW w:w="867" w:type="pct"/>
            <w:noWrap w:val="0"/>
            <w:vAlign w:val="top"/>
          </w:tcPr>
          <w:p w14:paraId="01DA21B5">
            <w:pPr>
              <w:pageBreakBefore w:val="0"/>
              <w:wordWrap/>
              <w:overflowPunct/>
              <w:topLinePunct w:val="0"/>
              <w:autoSpaceDE w:val="0"/>
              <w:autoSpaceDN w:val="0"/>
              <w:bidi w:val="0"/>
              <w:adjustRightInd w:val="0"/>
              <w:spacing w:after="156" w:line="500" w:lineRule="exact"/>
              <w:ind w:firstLine="0" w:firstLineChars="0"/>
              <w:rPr>
                <w:rFonts w:hint="eastAsia" w:ascii="仿宋" w:hAnsi="仿宋" w:eastAsia="仿宋" w:cs="仿宋"/>
                <w:b/>
                <w:color w:val="000000"/>
                <w:sz w:val="20"/>
                <w:szCs w:val="20"/>
              </w:rPr>
            </w:pPr>
            <w:r>
              <w:rPr>
                <w:rFonts w:hint="eastAsia" w:ascii="仿宋" w:hAnsi="仿宋" w:eastAsia="仿宋" w:cs="仿宋"/>
                <w:b/>
                <w:color w:val="000000"/>
                <w:sz w:val="20"/>
                <w:szCs w:val="20"/>
              </w:rPr>
              <w:t>对接系统</w:t>
            </w:r>
          </w:p>
        </w:tc>
        <w:tc>
          <w:tcPr>
            <w:tcW w:w="2666" w:type="pct"/>
            <w:noWrap w:val="0"/>
            <w:vAlign w:val="top"/>
          </w:tcPr>
          <w:p w14:paraId="72CF0AB2">
            <w:pPr>
              <w:pageBreakBefore w:val="0"/>
              <w:wordWrap/>
              <w:overflowPunct/>
              <w:topLinePunct w:val="0"/>
              <w:autoSpaceDE w:val="0"/>
              <w:autoSpaceDN w:val="0"/>
              <w:bidi w:val="0"/>
              <w:adjustRightInd w:val="0"/>
              <w:spacing w:after="156" w:line="500" w:lineRule="exact"/>
              <w:ind w:firstLine="0" w:firstLineChars="0"/>
              <w:rPr>
                <w:rFonts w:hint="eastAsia" w:ascii="仿宋" w:hAnsi="仿宋" w:eastAsia="仿宋" w:cs="仿宋"/>
                <w:b/>
                <w:color w:val="000000"/>
                <w:sz w:val="20"/>
                <w:szCs w:val="20"/>
              </w:rPr>
            </w:pPr>
            <w:r>
              <w:rPr>
                <w:rFonts w:hint="eastAsia" w:ascii="仿宋" w:hAnsi="仿宋" w:eastAsia="仿宋" w:cs="仿宋"/>
                <w:b/>
                <w:color w:val="000000"/>
                <w:sz w:val="20"/>
                <w:szCs w:val="20"/>
              </w:rPr>
              <w:t>接口用途</w:t>
            </w:r>
          </w:p>
        </w:tc>
      </w:tr>
      <w:tr w14:paraId="15658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406" w:type="pct"/>
            <w:noWrap w:val="0"/>
            <w:vAlign w:val="top"/>
          </w:tcPr>
          <w:p w14:paraId="5DFE11A3">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1</w:t>
            </w:r>
          </w:p>
        </w:tc>
        <w:tc>
          <w:tcPr>
            <w:tcW w:w="1059" w:type="pct"/>
            <w:noWrap w:val="0"/>
            <w:vAlign w:val="top"/>
          </w:tcPr>
          <w:p w14:paraId="5A3FE13E">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互认报告查询服务</w:t>
            </w:r>
          </w:p>
        </w:tc>
        <w:tc>
          <w:tcPr>
            <w:tcW w:w="867" w:type="pct"/>
            <w:noWrap w:val="0"/>
            <w:vAlign w:val="top"/>
          </w:tcPr>
          <w:p w14:paraId="642329AC">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医院HIS系统</w:t>
            </w:r>
          </w:p>
        </w:tc>
        <w:tc>
          <w:tcPr>
            <w:tcW w:w="2666" w:type="pct"/>
            <w:noWrap w:val="0"/>
            <w:vAlign w:val="top"/>
          </w:tcPr>
          <w:p w14:paraId="50807739">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sz w:val="20"/>
                <w:szCs w:val="20"/>
              </w:rPr>
              <w:t>医生在进行患者接诊时，HIS系统调用互认平台提供的“互认报告查询服务”（需要通过前置机），查询该患者是否有可互认的检验报告。</w:t>
            </w:r>
          </w:p>
        </w:tc>
      </w:tr>
      <w:tr w14:paraId="3F523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406" w:type="pct"/>
            <w:noWrap w:val="0"/>
            <w:vAlign w:val="top"/>
          </w:tcPr>
          <w:p w14:paraId="6A331BC5">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2</w:t>
            </w:r>
          </w:p>
        </w:tc>
        <w:tc>
          <w:tcPr>
            <w:tcW w:w="1059" w:type="pct"/>
            <w:noWrap w:val="0"/>
            <w:vAlign w:val="top"/>
          </w:tcPr>
          <w:p w14:paraId="373B87FA">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互认项目重复判断服务</w:t>
            </w:r>
          </w:p>
        </w:tc>
        <w:tc>
          <w:tcPr>
            <w:tcW w:w="867" w:type="pct"/>
            <w:noWrap w:val="0"/>
            <w:vAlign w:val="top"/>
          </w:tcPr>
          <w:p w14:paraId="072F6FE7">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医院HIS系统</w:t>
            </w:r>
          </w:p>
        </w:tc>
        <w:tc>
          <w:tcPr>
            <w:tcW w:w="2666" w:type="pct"/>
            <w:noWrap w:val="0"/>
            <w:vAlign w:val="top"/>
          </w:tcPr>
          <w:p w14:paraId="36CD321F">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sz w:val="20"/>
                <w:szCs w:val="20"/>
              </w:rPr>
              <w:t>医生在进行患者接诊时，HIS系统调用互认平台提供的“互认报告查询服务”（需要通过前置机），查询该患者是否有可互认的检验报告。</w:t>
            </w:r>
          </w:p>
        </w:tc>
      </w:tr>
      <w:tr w14:paraId="65BE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406" w:type="pct"/>
            <w:noWrap w:val="0"/>
            <w:vAlign w:val="top"/>
          </w:tcPr>
          <w:p w14:paraId="5B63E402">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3</w:t>
            </w:r>
          </w:p>
        </w:tc>
        <w:tc>
          <w:tcPr>
            <w:tcW w:w="1059" w:type="pct"/>
            <w:noWrap w:val="0"/>
            <w:vAlign w:val="top"/>
          </w:tcPr>
          <w:p w14:paraId="5438C8F8">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互认浏览器调阅服务</w:t>
            </w:r>
          </w:p>
        </w:tc>
        <w:tc>
          <w:tcPr>
            <w:tcW w:w="867" w:type="pct"/>
            <w:noWrap w:val="0"/>
            <w:vAlign w:val="top"/>
          </w:tcPr>
          <w:p w14:paraId="5B2AF774">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医院HIS系统</w:t>
            </w:r>
          </w:p>
        </w:tc>
        <w:tc>
          <w:tcPr>
            <w:tcW w:w="2666" w:type="pct"/>
            <w:noWrap w:val="0"/>
            <w:vAlign w:val="top"/>
          </w:tcPr>
          <w:p w14:paraId="18DF5694">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sz w:val="20"/>
                <w:szCs w:val="20"/>
              </w:rPr>
              <w:t>HIS系统根据“互认项目重复判断服务”、“互认浏览器调阅服务”的响应结果，若响应结果中有url信息，则调用该url。</w:t>
            </w:r>
          </w:p>
        </w:tc>
      </w:tr>
      <w:tr w14:paraId="6BA1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6" w:type="pct"/>
            <w:noWrap w:val="0"/>
            <w:vAlign w:val="top"/>
          </w:tcPr>
          <w:p w14:paraId="164266ED">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4</w:t>
            </w:r>
          </w:p>
        </w:tc>
        <w:tc>
          <w:tcPr>
            <w:tcW w:w="1059" w:type="pct"/>
            <w:noWrap w:val="0"/>
            <w:vAlign w:val="top"/>
          </w:tcPr>
          <w:p w14:paraId="3CC7D811">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可引用报告查询服务</w:t>
            </w:r>
          </w:p>
        </w:tc>
        <w:tc>
          <w:tcPr>
            <w:tcW w:w="867" w:type="pct"/>
            <w:noWrap w:val="0"/>
            <w:vAlign w:val="top"/>
          </w:tcPr>
          <w:p w14:paraId="73433665">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医院HIS系统</w:t>
            </w:r>
          </w:p>
        </w:tc>
        <w:tc>
          <w:tcPr>
            <w:tcW w:w="2666" w:type="pct"/>
            <w:noWrap w:val="0"/>
            <w:vAlign w:val="top"/>
          </w:tcPr>
          <w:p w14:paraId="2BCF3A94">
            <w:pPr>
              <w:pageBreakBefore w:val="0"/>
              <w:wordWrap/>
              <w:overflowPunct/>
              <w:topLinePunct w:val="0"/>
              <w:bidi w:val="0"/>
              <w:spacing w:after="100" w:afterAutospacing="1" w:line="500" w:lineRule="exact"/>
              <w:ind w:firstLine="0" w:firstLineChars="0"/>
              <w:rPr>
                <w:rFonts w:hint="eastAsia" w:ascii="仿宋" w:hAnsi="仿宋" w:eastAsia="仿宋" w:cs="仿宋"/>
                <w:sz w:val="20"/>
                <w:szCs w:val="20"/>
              </w:rPr>
            </w:pPr>
            <w:r>
              <w:rPr>
                <w:rFonts w:hint="eastAsia" w:ascii="仿宋" w:hAnsi="仿宋" w:eastAsia="仿宋" w:cs="仿宋"/>
                <w:sz w:val="20"/>
                <w:szCs w:val="20"/>
              </w:rPr>
              <w:t>HIS系统传入患者身份信息、就诊流水号信息，调阅本次就诊中可以引用的检验报告；</w:t>
            </w:r>
          </w:p>
        </w:tc>
      </w:tr>
      <w:tr w14:paraId="5E749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406" w:type="pct"/>
            <w:noWrap w:val="0"/>
            <w:vAlign w:val="top"/>
          </w:tcPr>
          <w:p w14:paraId="1C9704E3">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5</w:t>
            </w:r>
          </w:p>
        </w:tc>
        <w:tc>
          <w:tcPr>
            <w:tcW w:w="1059" w:type="pct"/>
            <w:noWrap w:val="0"/>
            <w:vAlign w:val="top"/>
          </w:tcPr>
          <w:p w14:paraId="289CD09A">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引用结果导入服务</w:t>
            </w:r>
          </w:p>
        </w:tc>
        <w:tc>
          <w:tcPr>
            <w:tcW w:w="867" w:type="pct"/>
            <w:noWrap w:val="0"/>
            <w:vAlign w:val="top"/>
          </w:tcPr>
          <w:p w14:paraId="030FFF32">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医院HIS系统</w:t>
            </w:r>
          </w:p>
        </w:tc>
        <w:tc>
          <w:tcPr>
            <w:tcW w:w="2666" w:type="pct"/>
            <w:noWrap w:val="0"/>
            <w:vAlign w:val="top"/>
          </w:tcPr>
          <w:p w14:paraId="731BCCA1">
            <w:pPr>
              <w:pageBreakBefore w:val="0"/>
              <w:wordWrap/>
              <w:overflowPunct/>
              <w:topLinePunct w:val="0"/>
              <w:bidi w:val="0"/>
              <w:spacing w:after="100" w:afterAutospacing="1" w:line="500" w:lineRule="exact"/>
              <w:ind w:firstLine="0" w:firstLineChars="0"/>
              <w:rPr>
                <w:rFonts w:hint="eastAsia" w:ascii="仿宋" w:hAnsi="仿宋" w:eastAsia="仿宋" w:cs="仿宋"/>
                <w:sz w:val="20"/>
                <w:szCs w:val="20"/>
              </w:rPr>
            </w:pPr>
            <w:r>
              <w:rPr>
                <w:rFonts w:hint="eastAsia" w:ascii="仿宋" w:hAnsi="仿宋" w:eastAsia="仿宋" w:cs="仿宋"/>
                <w:sz w:val="20"/>
                <w:szCs w:val="20"/>
              </w:rPr>
              <w:t>HIS系统通过此接口获取已选择的需要引用的检验结果，以便于将相应的结果引入病历。</w:t>
            </w:r>
          </w:p>
        </w:tc>
      </w:tr>
      <w:tr w14:paraId="320AB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406" w:type="pct"/>
            <w:noWrap w:val="0"/>
            <w:vAlign w:val="top"/>
          </w:tcPr>
          <w:p w14:paraId="25E54384">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6</w:t>
            </w:r>
          </w:p>
        </w:tc>
        <w:tc>
          <w:tcPr>
            <w:tcW w:w="1059" w:type="pct"/>
            <w:noWrap w:val="0"/>
            <w:vAlign w:val="top"/>
          </w:tcPr>
          <w:p w14:paraId="1CD97505">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互认操作结果查询服务</w:t>
            </w:r>
          </w:p>
        </w:tc>
        <w:tc>
          <w:tcPr>
            <w:tcW w:w="867" w:type="pct"/>
            <w:noWrap w:val="0"/>
            <w:vAlign w:val="top"/>
          </w:tcPr>
          <w:p w14:paraId="5373E2E4">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医院HIS系统</w:t>
            </w:r>
          </w:p>
        </w:tc>
        <w:tc>
          <w:tcPr>
            <w:tcW w:w="2666" w:type="pct"/>
            <w:noWrap w:val="0"/>
            <w:vAlign w:val="top"/>
          </w:tcPr>
          <w:p w14:paraId="7F8ACA35">
            <w:pPr>
              <w:pageBreakBefore w:val="0"/>
              <w:wordWrap/>
              <w:overflowPunct/>
              <w:topLinePunct w:val="0"/>
              <w:bidi w:val="0"/>
              <w:spacing w:after="100" w:afterAutospacing="1" w:line="500" w:lineRule="exact"/>
              <w:ind w:firstLine="0" w:firstLineChars="0"/>
              <w:rPr>
                <w:rFonts w:hint="eastAsia" w:ascii="仿宋" w:hAnsi="仿宋" w:eastAsia="仿宋" w:cs="仿宋"/>
                <w:sz w:val="20"/>
                <w:szCs w:val="20"/>
              </w:rPr>
            </w:pPr>
            <w:r>
              <w:rPr>
                <w:rFonts w:hint="eastAsia" w:ascii="仿宋" w:hAnsi="仿宋" w:eastAsia="仿宋" w:cs="仿宋"/>
                <w:sz w:val="20"/>
                <w:szCs w:val="20"/>
              </w:rPr>
              <w:t>医院HIS通过该接口获取互认操作处理的结果，以便于HIS系统进行已互认项目的提交拦截。</w:t>
            </w:r>
          </w:p>
        </w:tc>
      </w:tr>
      <w:tr w14:paraId="4955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406" w:type="pct"/>
            <w:noWrap w:val="0"/>
            <w:vAlign w:val="top"/>
          </w:tcPr>
          <w:p w14:paraId="3D91864A">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7</w:t>
            </w:r>
          </w:p>
        </w:tc>
        <w:tc>
          <w:tcPr>
            <w:tcW w:w="1059" w:type="pct"/>
            <w:noWrap w:val="0"/>
            <w:vAlign w:val="top"/>
          </w:tcPr>
          <w:p w14:paraId="5AB65770">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数据上传服务</w:t>
            </w:r>
          </w:p>
        </w:tc>
        <w:tc>
          <w:tcPr>
            <w:tcW w:w="867" w:type="pct"/>
            <w:noWrap w:val="0"/>
            <w:vAlign w:val="top"/>
          </w:tcPr>
          <w:p w14:paraId="145624F1">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rPr>
            </w:pPr>
            <w:r>
              <w:rPr>
                <w:rFonts w:hint="eastAsia" w:ascii="仿宋" w:hAnsi="仿宋" w:eastAsia="仿宋" w:cs="仿宋"/>
                <w:color w:val="000000"/>
                <w:sz w:val="20"/>
                <w:szCs w:val="20"/>
              </w:rPr>
              <w:t>医院HIS系统、LIS系统</w:t>
            </w:r>
          </w:p>
        </w:tc>
        <w:tc>
          <w:tcPr>
            <w:tcW w:w="2666" w:type="pct"/>
            <w:noWrap w:val="0"/>
            <w:vAlign w:val="top"/>
          </w:tcPr>
          <w:p w14:paraId="7FE1D491">
            <w:pPr>
              <w:pageBreakBefore w:val="0"/>
              <w:wordWrap/>
              <w:overflowPunct/>
              <w:topLinePunct w:val="0"/>
              <w:bidi w:val="0"/>
              <w:spacing w:after="100" w:afterAutospacing="1" w:line="500" w:lineRule="exact"/>
              <w:ind w:firstLine="0" w:firstLineChars="0"/>
              <w:rPr>
                <w:rFonts w:hint="eastAsia" w:ascii="仿宋" w:hAnsi="仿宋" w:eastAsia="仿宋" w:cs="仿宋"/>
                <w:sz w:val="20"/>
                <w:szCs w:val="20"/>
              </w:rPr>
            </w:pPr>
            <w:r>
              <w:rPr>
                <w:rFonts w:hint="eastAsia" w:ascii="仿宋" w:hAnsi="仿宋" w:eastAsia="仿宋" w:cs="仿宋"/>
                <w:sz w:val="20"/>
                <w:szCs w:val="20"/>
              </w:rPr>
              <w:t>按照标准上传预约信息、挂号信息、检验报告主表、检验报告明细数据</w:t>
            </w:r>
          </w:p>
        </w:tc>
      </w:tr>
      <w:tr w14:paraId="06F00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406" w:type="pct"/>
            <w:noWrap w:val="0"/>
            <w:vAlign w:val="top"/>
          </w:tcPr>
          <w:p w14:paraId="6989C3F3">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8</w:t>
            </w:r>
          </w:p>
        </w:tc>
        <w:tc>
          <w:tcPr>
            <w:tcW w:w="1059" w:type="pct"/>
            <w:noWrap w:val="0"/>
            <w:vAlign w:val="top"/>
          </w:tcPr>
          <w:p w14:paraId="16E44368">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新疆维吾尔自治区检验检查结果互认平台接口</w:t>
            </w:r>
          </w:p>
        </w:tc>
        <w:tc>
          <w:tcPr>
            <w:tcW w:w="867" w:type="pct"/>
            <w:noWrap w:val="0"/>
            <w:vAlign w:val="top"/>
          </w:tcPr>
          <w:p w14:paraId="280CC8C1">
            <w:pPr>
              <w:pageBreakBefore w:val="0"/>
              <w:wordWrap/>
              <w:overflowPunct/>
              <w:topLinePunct w:val="0"/>
              <w:bidi w:val="0"/>
              <w:spacing w:after="100" w:afterAutospacing="1" w:line="500" w:lineRule="exact"/>
              <w:ind w:firstLine="0" w:firstLineChars="0"/>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博州平台对接自治区平台接口</w:t>
            </w:r>
          </w:p>
        </w:tc>
        <w:tc>
          <w:tcPr>
            <w:tcW w:w="2666" w:type="pct"/>
            <w:noWrap w:val="0"/>
            <w:vAlign w:val="top"/>
          </w:tcPr>
          <w:p w14:paraId="5E374F6D">
            <w:pPr>
              <w:pageBreakBefore w:val="0"/>
              <w:wordWrap/>
              <w:overflowPunct/>
              <w:topLinePunct w:val="0"/>
              <w:bidi w:val="0"/>
              <w:spacing w:after="100" w:afterAutospacing="1" w:line="500" w:lineRule="exact"/>
              <w:ind w:firstLine="0" w:firstLineChars="0"/>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按照自治区检验结果互认标准接口按要求上传检验项目及报告。按照要求获取其他地区检验结果及报告。</w:t>
            </w:r>
          </w:p>
        </w:tc>
      </w:tr>
    </w:tbl>
    <w:p w14:paraId="08774336">
      <w:pPr>
        <w:pStyle w:val="2"/>
        <w:pageBreakBefore w:val="0"/>
        <w:numPr>
          <w:ilvl w:val="0"/>
          <w:numId w:val="0"/>
        </w:numPr>
        <w:wordWrap/>
        <w:overflowPunct/>
        <w:topLinePunct w:val="0"/>
        <w:bidi w:val="0"/>
        <w:spacing w:line="500" w:lineRule="exact"/>
        <w:ind w:leftChars="0"/>
        <w:rPr>
          <w:rFonts w:hint="eastAsia" w:ascii="仿宋" w:hAnsi="仿宋" w:eastAsia="仿宋" w:cs="仿宋"/>
          <w:b w:val="0"/>
          <w:sz w:val="20"/>
          <w:szCs w:val="20"/>
          <w:lang w:val="en-US" w:eastAsia="zh-CN"/>
        </w:rPr>
      </w:pPr>
      <w:bookmarkStart w:id="56" w:name="_Toc187871510"/>
      <w:bookmarkStart w:id="57" w:name="_Toc176432170"/>
      <w:r>
        <w:rPr>
          <w:rFonts w:hint="eastAsia" w:ascii="仿宋" w:hAnsi="仿宋" w:eastAsia="仿宋" w:cs="仿宋"/>
          <w:b w:val="0"/>
          <w:sz w:val="20"/>
          <w:szCs w:val="20"/>
          <w:lang w:val="en-US" w:eastAsia="zh-CN"/>
        </w:rPr>
        <w:t>4.4接口要求</w:t>
      </w:r>
    </w:p>
    <w:p w14:paraId="14FEEB86">
      <w:pPr>
        <w:pStyle w:val="9"/>
        <w:pageBreakBefore w:val="0"/>
        <w:numPr>
          <w:ilvl w:val="0"/>
          <w:numId w:val="0"/>
        </w:numPr>
        <w:wordWrap/>
        <w:overflowPunct/>
        <w:topLinePunct w:val="0"/>
        <w:bidi w:val="0"/>
        <w:spacing w:line="500" w:lineRule="exact"/>
        <w:ind w:firstLine="400" w:firstLineChars="200"/>
        <w:rPr>
          <w:rFonts w:hint="eastAsia" w:ascii="仿宋" w:hAnsi="仿宋" w:eastAsia="仿宋" w:cs="仿宋"/>
          <w:b w:val="0"/>
          <w:sz w:val="20"/>
          <w:szCs w:val="20"/>
        </w:rPr>
      </w:pPr>
      <w:r>
        <w:rPr>
          <w:rFonts w:hint="eastAsia" w:ascii="仿宋" w:hAnsi="仿宋" w:eastAsia="仿宋" w:cs="仿宋"/>
          <w:b w:val="0"/>
          <w:sz w:val="20"/>
          <w:szCs w:val="20"/>
          <w:lang w:val="en-US" w:eastAsia="zh-CN"/>
        </w:rPr>
        <w:t>预留</w:t>
      </w:r>
      <w:r>
        <w:rPr>
          <w:rFonts w:hint="eastAsia" w:ascii="仿宋" w:hAnsi="仿宋" w:eastAsia="仿宋" w:cs="仿宋"/>
          <w:b w:val="0"/>
          <w:sz w:val="20"/>
          <w:szCs w:val="20"/>
        </w:rPr>
        <w:t>全民健康信息平台接口对接</w:t>
      </w:r>
      <w:r>
        <w:rPr>
          <w:rFonts w:hint="eastAsia" w:ascii="仿宋" w:hAnsi="仿宋" w:eastAsia="仿宋" w:cs="仿宋"/>
          <w:b w:val="0"/>
          <w:sz w:val="20"/>
          <w:szCs w:val="20"/>
          <w:lang w:val="en-US" w:eastAsia="zh-CN"/>
        </w:rPr>
        <w:t>改造</w:t>
      </w:r>
      <w:r>
        <w:rPr>
          <w:rFonts w:hint="eastAsia" w:ascii="仿宋" w:hAnsi="仿宋" w:eastAsia="仿宋" w:cs="仿宋"/>
          <w:b w:val="0"/>
          <w:sz w:val="20"/>
          <w:szCs w:val="20"/>
        </w:rPr>
        <w:t>服务</w:t>
      </w:r>
      <w:r>
        <w:rPr>
          <w:rFonts w:hint="eastAsia" w:ascii="仿宋" w:hAnsi="仿宋" w:eastAsia="仿宋" w:cs="仿宋"/>
          <w:b w:val="0"/>
          <w:sz w:val="20"/>
          <w:szCs w:val="20"/>
          <w:lang w:eastAsia="zh-CN"/>
        </w:rPr>
        <w:t>，</w:t>
      </w:r>
      <w:r>
        <w:rPr>
          <w:rFonts w:hint="eastAsia" w:ascii="仿宋" w:hAnsi="仿宋" w:eastAsia="仿宋" w:cs="仿宋"/>
          <w:b w:val="0"/>
          <w:sz w:val="20"/>
          <w:szCs w:val="20"/>
          <w:lang w:val="en-US" w:eastAsia="zh-CN"/>
        </w:rPr>
        <w:t>不在另行收取费用</w:t>
      </w:r>
      <w:r>
        <w:rPr>
          <w:rFonts w:hint="eastAsia" w:ascii="仿宋" w:hAnsi="仿宋" w:eastAsia="仿宋" w:cs="仿宋"/>
          <w:b w:val="0"/>
          <w:sz w:val="20"/>
          <w:szCs w:val="20"/>
          <w:lang w:eastAsia="zh-CN"/>
        </w:rPr>
        <w:t>。</w:t>
      </w:r>
    </w:p>
    <w:p w14:paraId="76EEC4FA">
      <w:pPr>
        <w:rPr>
          <w:rFonts w:hint="eastAsia" w:ascii="仿宋" w:hAnsi="仿宋" w:eastAsia="仿宋" w:cs="仿宋"/>
          <w:b w:val="0"/>
          <w:sz w:val="20"/>
          <w:szCs w:val="20"/>
          <w:lang w:val="en-US" w:eastAsia="zh-CN"/>
        </w:rPr>
      </w:pPr>
      <w:r>
        <w:rPr>
          <w:rFonts w:hint="eastAsia" w:ascii="仿宋" w:hAnsi="仿宋" w:eastAsia="仿宋" w:cs="仿宋"/>
          <w:b w:val="0"/>
          <w:sz w:val="20"/>
          <w:szCs w:val="20"/>
        </w:rPr>
        <w:t>平台架构支持模块化扩展，预留API接口用于未来对接AI辅助诊断等场景</w:t>
      </w:r>
      <w:r>
        <w:rPr>
          <w:rFonts w:hint="eastAsia" w:ascii="仿宋" w:hAnsi="仿宋" w:eastAsia="仿宋" w:cs="仿宋"/>
          <w:b w:val="0"/>
          <w:sz w:val="20"/>
          <w:szCs w:val="20"/>
          <w:lang w:eastAsia="zh-CN"/>
        </w:rPr>
        <w:t>。</w:t>
      </w:r>
      <w:r>
        <w:rPr>
          <w:rFonts w:hint="eastAsia" w:ascii="仿宋" w:hAnsi="仿宋" w:eastAsia="仿宋" w:cs="仿宋"/>
          <w:b w:val="0"/>
          <w:sz w:val="20"/>
          <w:szCs w:val="20"/>
          <w:lang w:val="en-US" w:eastAsia="zh-CN"/>
        </w:rPr>
        <w:t>如：如与医保、人社等部门的数据共享交换，不在另行收取费用。</w:t>
      </w:r>
    </w:p>
    <w:p w14:paraId="20E6F871">
      <w:pPr>
        <w:rPr>
          <w:rFonts w:hint="eastAsia" w:ascii="仿宋" w:hAnsi="仿宋" w:eastAsia="仿宋" w:cs="仿宋"/>
          <w:b w:val="0"/>
          <w:sz w:val="20"/>
          <w:szCs w:val="20"/>
          <w:lang w:val="en-US" w:eastAsia="zh-CN"/>
        </w:rPr>
      </w:pPr>
      <w:r>
        <w:rPr>
          <w:rFonts w:hint="eastAsia" w:ascii="仿宋" w:hAnsi="仿宋" w:eastAsia="仿宋" w:cs="仿宋"/>
          <w:sz w:val="20"/>
          <w:szCs w:val="20"/>
        </w:rPr>
        <w:t>标准化接口模板:提供标准的接口文档模板，并开源接口模拟工具(如 Postman 测试集)，减少医疗机构对接开发量。</w:t>
      </w:r>
      <w:r>
        <w:rPr>
          <w:rFonts w:hint="eastAsia" w:ascii="仿宋" w:hAnsi="仿宋" w:eastAsia="仿宋" w:cs="仿宋"/>
          <w:sz w:val="20"/>
          <w:szCs w:val="20"/>
          <w:lang w:val="en-US" w:eastAsia="zh-CN"/>
        </w:rPr>
        <w:t>在</w:t>
      </w:r>
      <w:r>
        <w:rPr>
          <w:rFonts w:hint="eastAsia" w:ascii="仿宋" w:hAnsi="仿宋" w:eastAsia="仿宋" w:cs="仿宋"/>
          <w:sz w:val="20"/>
          <w:szCs w:val="20"/>
        </w:rPr>
        <w:t>“接口兼容性测试”环节，要求提供模拟工具及多版本接口适配方案(如向下兼容旧版HIS系统)，减少对接过程中的定制化开发成本。</w:t>
      </w:r>
    </w:p>
    <w:p w14:paraId="12D2560E">
      <w:pPr>
        <w:pStyle w:val="2"/>
        <w:pageBreakBefore w:val="0"/>
        <w:numPr>
          <w:ilvl w:val="0"/>
          <w:numId w:val="0"/>
        </w:numPr>
        <w:wordWrap/>
        <w:overflowPunct/>
        <w:topLinePunct w:val="0"/>
        <w:bidi w:val="0"/>
        <w:spacing w:line="500" w:lineRule="exact"/>
        <w:ind w:leftChars="0"/>
        <w:rPr>
          <w:rFonts w:hint="eastAsia" w:ascii="仿宋" w:hAnsi="仿宋" w:eastAsia="仿宋" w:cs="仿宋"/>
          <w:b w:val="0"/>
          <w:sz w:val="20"/>
          <w:szCs w:val="20"/>
        </w:rPr>
      </w:pPr>
      <w:r>
        <w:rPr>
          <w:rFonts w:hint="eastAsia" w:ascii="仿宋" w:hAnsi="仿宋" w:eastAsia="仿宋" w:cs="仿宋"/>
          <w:sz w:val="20"/>
          <w:szCs w:val="20"/>
          <w:lang w:val="en-US" w:eastAsia="zh-CN"/>
        </w:rPr>
        <w:t>4.5</w:t>
      </w:r>
      <w:r>
        <w:rPr>
          <w:rFonts w:hint="eastAsia" w:ascii="仿宋" w:hAnsi="仿宋" w:eastAsia="仿宋" w:cs="仿宋"/>
          <w:sz w:val="20"/>
          <w:szCs w:val="20"/>
        </w:rPr>
        <w:t>服务器云租赁、网络及安全</w:t>
      </w:r>
    </w:p>
    <w:p w14:paraId="1151256C">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所租赁云服务需符合等保2.0要求，对存储可靠性的要求主要基于以下国家标准文件：</w:t>
      </w:r>
    </w:p>
    <w:p w14:paraId="3B98F785">
      <w:pPr>
        <w:pStyle w:val="9"/>
        <w:rPr>
          <w:rFonts w:hint="eastAsia" w:ascii="仿宋" w:hAnsi="仿宋" w:eastAsia="仿宋" w:cs="仿宋"/>
          <w:sz w:val="20"/>
          <w:szCs w:val="20"/>
        </w:rPr>
      </w:pPr>
      <w:r>
        <w:rPr>
          <w:rFonts w:hint="eastAsia" w:ascii="仿宋" w:hAnsi="仿宋" w:eastAsia="仿宋" w:cs="仿宋"/>
          <w:sz w:val="20"/>
          <w:szCs w:val="20"/>
        </w:rPr>
        <w:t>《国资委79号文》</w:t>
      </w:r>
    </w:p>
    <w:p w14:paraId="627FEB2B">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《网络安全等级保护基本要求》（GB/T 22239-2019）</w:t>
      </w:r>
    </w:p>
    <w:p w14:paraId="0E19F36A">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明确数据安全与备份恢复的技术要求，包括数据分类、加密存储、备份策略等459。</w:t>
      </w:r>
    </w:p>
    <w:p w14:paraId="596733DD">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将“数据安全与备份恢复”列为独立的安全控制点，要求覆盖数据全生命周期的保护610。</w:t>
      </w:r>
    </w:p>
    <w:p w14:paraId="576CF8E8">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《信息系统安全等级保护测评指南》（GB/T 28448-2019）</w:t>
      </w:r>
    </w:p>
    <w:p w14:paraId="2856802F">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规定了数据备份与恢复的测评方法，例如验证备份数据的可用性、恢复流程的合规性等9。</w:t>
      </w:r>
    </w:p>
    <w:p w14:paraId="1EDF092C">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《网络安全等级保护实施指南》</w:t>
      </w:r>
    </w:p>
    <w:p w14:paraId="1B32135C">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提供数据存储可靠性的实施细节，如异地备份的通信网络要求、加密算法的选择标准等410。</w:t>
      </w:r>
    </w:p>
    <w:p w14:paraId="7397F4BD">
      <w:pPr>
        <w:pStyle w:val="3"/>
        <w:pageBreakBefore w:val="0"/>
        <w:numPr>
          <w:ilvl w:val="0"/>
          <w:numId w:val="0"/>
        </w:numPr>
        <w:wordWrap/>
        <w:overflowPunct/>
        <w:topLinePunct w:val="0"/>
        <w:bidi w:val="0"/>
        <w:spacing w:line="500" w:lineRule="exact"/>
        <w:ind w:leftChars="0"/>
        <w:rPr>
          <w:rFonts w:hint="eastAsia" w:ascii="仿宋" w:hAnsi="仿宋" w:eastAsia="仿宋" w:cs="仿宋"/>
          <w:b w:val="0"/>
          <w:sz w:val="20"/>
          <w:szCs w:val="20"/>
        </w:rPr>
      </w:pPr>
      <w:r>
        <w:rPr>
          <w:rFonts w:hint="eastAsia" w:ascii="仿宋" w:hAnsi="仿宋" w:eastAsia="仿宋" w:cs="仿宋"/>
          <w:sz w:val="20"/>
          <w:szCs w:val="20"/>
          <w:lang w:val="en-US" w:eastAsia="zh-CN"/>
        </w:rPr>
        <w:t>4.5.1</w:t>
      </w:r>
      <w:r>
        <w:rPr>
          <w:rFonts w:hint="eastAsia" w:ascii="仿宋" w:hAnsi="仿宋" w:eastAsia="仿宋" w:cs="仿宋"/>
          <w:sz w:val="20"/>
          <w:szCs w:val="20"/>
        </w:rPr>
        <w:t>服务器租赁服务</w:t>
      </w:r>
    </w:p>
    <w:p w14:paraId="56C935F1">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包含合同期内本项目运行所需一切硬件资源，本次硬件资源配置包含并不限于以下需求（以下需求资源为根据当前运行及方案预估资源）：</w:t>
      </w:r>
    </w:p>
    <w:p w14:paraId="6D939D25">
      <w:pPr>
        <w:pStyle w:val="9"/>
        <w:pageBreakBefore w:val="0"/>
        <w:wordWrap/>
        <w:overflowPunct/>
        <w:topLinePunct w:val="0"/>
        <w:bidi w:val="0"/>
        <w:spacing w:line="500" w:lineRule="exact"/>
        <w:rPr>
          <w:rFonts w:hint="eastAsia" w:ascii="仿宋" w:hAnsi="仿宋" w:eastAsia="仿宋" w:cs="仿宋"/>
          <w:sz w:val="20"/>
          <w:szCs w:val="20"/>
          <w:lang w:val="en-US" w:eastAsia="zh-CN"/>
        </w:rPr>
      </w:pPr>
      <w:r>
        <w:rPr>
          <w:rFonts w:hint="eastAsia" w:ascii="仿宋" w:hAnsi="仿宋" w:eastAsia="仿宋" w:cs="仿宋"/>
          <w:sz w:val="20"/>
          <w:szCs w:val="20"/>
        </w:rPr>
        <w:t>所需服务器数量：11台</w:t>
      </w:r>
      <w:r>
        <w:rPr>
          <w:rFonts w:hint="eastAsia" w:ascii="仿宋" w:hAnsi="仿宋" w:eastAsia="仿宋" w:cs="仿宋"/>
          <w:sz w:val="20"/>
          <w:szCs w:val="20"/>
          <w:lang w:eastAsia="zh-CN"/>
        </w:rPr>
        <w:t>。</w:t>
      </w:r>
      <w:r>
        <w:rPr>
          <w:rFonts w:hint="eastAsia" w:ascii="仿宋" w:hAnsi="仿宋" w:eastAsia="仿宋" w:cs="仿宋"/>
          <w:sz w:val="20"/>
          <w:szCs w:val="20"/>
        </w:rPr>
        <w:t>CPU：176核、内存：608GB、存储：13000GB；</w:t>
      </w:r>
      <w:r>
        <w:rPr>
          <w:rFonts w:hint="eastAsia" w:ascii="仿宋" w:hAnsi="仿宋" w:eastAsia="仿宋" w:cs="仿宋"/>
          <w:sz w:val="20"/>
          <w:szCs w:val="20"/>
          <w:lang w:val="en-US" w:eastAsia="zh-CN"/>
        </w:rPr>
        <w:t>影像存储60T（满足各医疗机构90天内影像数据集中存储）。</w:t>
      </w:r>
    </w:p>
    <w:p w14:paraId="74D3B804">
      <w:pPr>
        <w:pStyle w:val="19"/>
        <w:keepNext w:val="0"/>
        <w:keepLines w:val="0"/>
        <w:widowControl/>
        <w:suppressLineNumbers w:val="0"/>
        <w:rPr>
          <w:rFonts w:hint="eastAsia" w:ascii="仿宋" w:hAnsi="仿宋" w:eastAsia="仿宋" w:cs="仿宋"/>
          <w:sz w:val="20"/>
          <w:szCs w:val="20"/>
        </w:rPr>
      </w:pPr>
      <w:r>
        <w:rPr>
          <w:rFonts w:hint="eastAsia" w:ascii="仿宋" w:hAnsi="仿宋" w:eastAsia="仿宋" w:cs="仿宋"/>
          <w:sz w:val="20"/>
          <w:szCs w:val="20"/>
        </w:rPr>
        <w:t xml:space="preserve">服务器：单虚拟机性能4K块大小，100%随机写性能不小于10万IOPS，100%随机读不小于40万IOPS，70%读、30%写不小于16万IOPS。 </w:t>
      </w:r>
    </w:p>
    <w:p w14:paraId="3186BB10">
      <w:pPr>
        <w:pStyle w:val="19"/>
        <w:keepNext w:val="0"/>
        <w:keepLines w:val="0"/>
        <w:widowControl/>
        <w:suppressLineNumbers w:val="0"/>
        <w:rPr>
          <w:rFonts w:hint="eastAsia" w:ascii="仿宋" w:hAnsi="仿宋" w:eastAsia="仿宋" w:cs="仿宋"/>
          <w:sz w:val="20"/>
          <w:szCs w:val="20"/>
        </w:rPr>
      </w:pPr>
      <w:r>
        <w:rPr>
          <w:rFonts w:hint="eastAsia" w:ascii="仿宋" w:hAnsi="仿宋" w:eastAsia="仿宋" w:cs="仿宋"/>
          <w:sz w:val="20"/>
          <w:szCs w:val="20"/>
        </w:rPr>
        <w:t xml:space="preserve">3个虚拟机同时压测集群性能4K块大小，100%随机写性能不小于16万IOPS，100%随机读不小于120万IOPS，70%读、30%写不小于40万IOPS。 </w:t>
      </w:r>
    </w:p>
    <w:p w14:paraId="2AFFE897">
      <w:pPr>
        <w:pStyle w:val="19"/>
        <w:keepNext w:val="0"/>
        <w:keepLines w:val="0"/>
        <w:widowControl/>
        <w:suppressLineNumbers w:val="0"/>
        <w:rPr>
          <w:rFonts w:hint="eastAsia" w:ascii="仿宋" w:hAnsi="仿宋" w:eastAsia="仿宋" w:cs="仿宋"/>
          <w:sz w:val="20"/>
          <w:szCs w:val="20"/>
        </w:rPr>
      </w:pPr>
      <w:r>
        <w:rPr>
          <w:rFonts w:hint="eastAsia" w:ascii="仿宋" w:hAnsi="仿宋" w:eastAsia="仿宋" w:cs="仿宋"/>
          <w:sz w:val="20"/>
          <w:szCs w:val="20"/>
        </w:rPr>
        <w:t xml:space="preserve">单虚拟机性能256K块大小，100%顺序写性能不小于1000MB/s，100%顺序读性能不小于2300MB/s。 </w:t>
      </w:r>
    </w:p>
    <w:p w14:paraId="2F57B992">
      <w:pPr>
        <w:pStyle w:val="19"/>
        <w:keepNext w:val="0"/>
        <w:keepLines w:val="0"/>
        <w:widowControl/>
        <w:suppressLineNumbers w:val="0"/>
        <w:rPr>
          <w:rFonts w:hint="eastAsia" w:ascii="仿宋" w:hAnsi="仿宋" w:eastAsia="仿宋" w:cs="仿宋"/>
          <w:sz w:val="20"/>
          <w:szCs w:val="20"/>
        </w:rPr>
      </w:pPr>
      <w:r>
        <w:rPr>
          <w:rFonts w:hint="eastAsia" w:ascii="仿宋" w:hAnsi="仿宋" w:eastAsia="仿宋" w:cs="仿宋"/>
          <w:sz w:val="20"/>
          <w:szCs w:val="20"/>
        </w:rPr>
        <w:t xml:space="preserve">3个虚拟机同时压测集群性能256K块大小，100%顺序写性能不小于1600MB/s，100%顺序读性能不小于9000MB/s。 </w:t>
      </w:r>
    </w:p>
    <w:p w14:paraId="2F589450">
      <w:pPr>
        <w:pStyle w:val="19"/>
        <w:keepNext w:val="0"/>
        <w:keepLines w:val="0"/>
        <w:widowControl/>
        <w:suppressLineNumbers w:val="0"/>
        <w:rPr>
          <w:rFonts w:hint="eastAsia" w:ascii="仿宋" w:hAnsi="仿宋" w:eastAsia="仿宋" w:cs="仿宋"/>
          <w:b w:val="0"/>
          <w:sz w:val="20"/>
          <w:szCs w:val="20"/>
        </w:rPr>
      </w:pPr>
      <w:r>
        <w:rPr>
          <w:rFonts w:hint="eastAsia" w:ascii="仿宋" w:hAnsi="仿宋" w:eastAsia="仿宋" w:cs="仿宋"/>
          <w:b w:val="0"/>
          <w:sz w:val="20"/>
          <w:szCs w:val="20"/>
          <w:lang w:val="en-US" w:eastAsia="zh-CN"/>
        </w:rPr>
        <w:t>4.6数据库授权</w:t>
      </w:r>
    </w:p>
    <w:p w14:paraId="200CB714">
      <w:pPr>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系统数据库除支持传统数据库外，要能够支持平凯TIDB、达梦、华为GAUSSDB、阿里polarDB、海量</w:t>
      </w:r>
      <w:r>
        <w:rPr>
          <w:rFonts w:hint="eastAsia" w:ascii="仿宋" w:hAnsi="仿宋" w:eastAsia="仿宋" w:cs="仿宋"/>
          <w:b w:val="0"/>
          <w:sz w:val="20"/>
          <w:szCs w:val="20"/>
          <w:lang w:eastAsia="zh-CN"/>
        </w:rPr>
        <w:t>、</w:t>
      </w:r>
      <w:r>
        <w:rPr>
          <w:rFonts w:hint="eastAsia" w:ascii="仿宋" w:hAnsi="仿宋" w:eastAsia="仿宋" w:cs="仿宋"/>
          <w:b w:val="0"/>
          <w:sz w:val="20"/>
          <w:szCs w:val="20"/>
          <w:lang w:val="en-US" w:eastAsia="zh-CN"/>
        </w:rPr>
        <w:t>DORIS</w:t>
      </w:r>
      <w:r>
        <w:rPr>
          <w:rFonts w:hint="eastAsia" w:ascii="仿宋" w:hAnsi="仿宋" w:eastAsia="仿宋" w:cs="仿宋"/>
          <w:sz w:val="20"/>
          <w:szCs w:val="20"/>
        </w:rPr>
        <w:t>等国产数据库中其中任意一款数据库，本次项目采购包含国产数据库授权；如采用开源国产数据库，投标商需提供运维服务，保证项目运行安全。</w:t>
      </w:r>
    </w:p>
    <w:p w14:paraId="2463757A">
      <w:pPr>
        <w:pStyle w:val="3"/>
        <w:pageBreakBefore w:val="0"/>
        <w:numPr>
          <w:ilvl w:val="0"/>
          <w:numId w:val="0"/>
        </w:numPr>
        <w:wordWrap/>
        <w:overflowPunct/>
        <w:topLinePunct w:val="0"/>
        <w:bidi w:val="0"/>
        <w:spacing w:line="500" w:lineRule="exact"/>
        <w:ind w:leftChars="0"/>
        <w:rPr>
          <w:rFonts w:hint="eastAsia" w:ascii="仿宋" w:hAnsi="仿宋" w:eastAsia="仿宋" w:cs="仿宋"/>
          <w:b w:val="0"/>
          <w:sz w:val="20"/>
          <w:szCs w:val="20"/>
        </w:rPr>
      </w:pPr>
      <w:r>
        <w:rPr>
          <w:rFonts w:hint="eastAsia" w:ascii="仿宋" w:hAnsi="仿宋" w:eastAsia="仿宋" w:cs="仿宋"/>
          <w:sz w:val="20"/>
          <w:szCs w:val="20"/>
          <w:lang w:val="en-US" w:eastAsia="zh-CN"/>
        </w:rPr>
        <w:t>4.7</w:t>
      </w:r>
      <w:r>
        <w:rPr>
          <w:rFonts w:hint="eastAsia" w:ascii="仿宋" w:hAnsi="仿宋" w:eastAsia="仿宋" w:cs="仿宋"/>
          <w:sz w:val="20"/>
          <w:szCs w:val="20"/>
        </w:rPr>
        <w:t>软硬件集成服务</w:t>
      </w:r>
    </w:p>
    <w:p w14:paraId="15B1B470">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数据库高可用：数据库通过多副本策略、故障检测与自动恢复、负载均衡与资源动态调整、定期备份与恢复方式，实现了数据库的高可用性。</w:t>
      </w:r>
    </w:p>
    <w:p w14:paraId="62F14A11">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应用系统高可用：支持负载均衡以及弹性伸缩，提高系统的稳定性和可靠性。</w:t>
      </w:r>
    </w:p>
    <w:p w14:paraId="5834B789">
      <w:pPr>
        <w:pStyle w:val="9"/>
        <w:pageBreakBefore w:val="0"/>
        <w:wordWrap/>
        <w:overflowPunct/>
        <w:topLinePunct w:val="0"/>
        <w:bidi w:val="0"/>
        <w:spacing w:line="500" w:lineRule="exact"/>
        <w:rPr>
          <w:rFonts w:hint="eastAsia" w:ascii="仿宋" w:hAnsi="仿宋" w:eastAsia="仿宋" w:cs="仿宋"/>
          <w:sz w:val="20"/>
          <w:szCs w:val="20"/>
        </w:rPr>
      </w:pPr>
      <w:r>
        <w:rPr>
          <w:rFonts w:hint="eastAsia" w:ascii="仿宋" w:hAnsi="仿宋" w:eastAsia="仿宋" w:cs="仿宋"/>
          <w:sz w:val="20"/>
          <w:szCs w:val="20"/>
        </w:rPr>
        <w:t>灾难恢复要求：RTO</w:t>
      </w:r>
      <w:r>
        <w:rPr>
          <w:rFonts w:hint="eastAsia" w:ascii="仿宋" w:hAnsi="仿宋" w:eastAsia="仿宋" w:cs="仿宋"/>
          <w:sz w:val="20"/>
          <w:szCs w:val="20"/>
          <w:lang w:eastAsia="zh-CN"/>
        </w:rPr>
        <w:t>≤</w:t>
      </w:r>
      <w:r>
        <w:rPr>
          <w:rFonts w:hint="eastAsia" w:ascii="仿宋" w:hAnsi="仿宋" w:eastAsia="仿宋" w:cs="仿宋"/>
          <w:sz w:val="20"/>
          <w:szCs w:val="20"/>
        </w:rPr>
        <w:t>2小时，RPO=0。</w:t>
      </w:r>
    </w:p>
    <w:p w14:paraId="488506F2">
      <w:pPr>
        <w:pStyle w:val="3"/>
        <w:pageBreakBefore w:val="0"/>
        <w:numPr>
          <w:ilvl w:val="0"/>
          <w:numId w:val="0"/>
        </w:numPr>
        <w:wordWrap/>
        <w:overflowPunct/>
        <w:topLinePunct w:val="0"/>
        <w:bidi w:val="0"/>
        <w:spacing w:line="500" w:lineRule="exact"/>
        <w:ind w:leftChars="0"/>
        <w:rPr>
          <w:rFonts w:hint="eastAsia" w:ascii="仿宋" w:hAnsi="仿宋" w:eastAsia="仿宋" w:cs="仿宋"/>
          <w:b w:val="0"/>
          <w:sz w:val="20"/>
          <w:szCs w:val="20"/>
        </w:rPr>
      </w:pPr>
      <w:r>
        <w:rPr>
          <w:rFonts w:hint="eastAsia" w:ascii="仿宋" w:hAnsi="仿宋" w:eastAsia="仿宋" w:cs="仿宋"/>
          <w:sz w:val="20"/>
          <w:szCs w:val="20"/>
          <w:lang w:val="en-US" w:eastAsia="zh-CN"/>
        </w:rPr>
        <w:t>4.8</w:t>
      </w:r>
      <w:r>
        <w:rPr>
          <w:rFonts w:hint="eastAsia" w:ascii="仿宋" w:hAnsi="仿宋" w:eastAsia="仿宋" w:cs="仿宋"/>
          <w:sz w:val="20"/>
          <w:szCs w:val="20"/>
        </w:rPr>
        <w:t>云资源配置服务</w:t>
      </w:r>
    </w:p>
    <w:p w14:paraId="6D3942B2">
      <w:pPr>
        <w:pStyle w:val="9"/>
        <w:pageBreakBefore w:val="0"/>
        <w:wordWrap/>
        <w:overflowPunct/>
        <w:topLinePunct w:val="0"/>
        <w:bidi w:val="0"/>
        <w:spacing w:line="500" w:lineRule="exact"/>
        <w:rPr>
          <w:rFonts w:hint="eastAsia" w:ascii="仿宋" w:hAnsi="仿宋" w:eastAsia="仿宋" w:cs="仿宋"/>
          <w:b w:val="0"/>
          <w:sz w:val="20"/>
          <w:szCs w:val="20"/>
          <w:lang w:eastAsia="zh-CN"/>
        </w:rPr>
      </w:pPr>
      <w:r>
        <w:rPr>
          <w:rFonts w:hint="eastAsia" w:ascii="仿宋" w:hAnsi="仿宋" w:eastAsia="仿宋" w:cs="仿宋"/>
          <w:b w:val="0"/>
          <w:sz w:val="20"/>
          <w:szCs w:val="20"/>
        </w:rPr>
        <w:t>提供</w:t>
      </w:r>
      <w:r>
        <w:rPr>
          <w:rFonts w:hint="eastAsia" w:ascii="仿宋" w:hAnsi="仿宋" w:eastAsia="仿宋" w:cs="仿宋"/>
          <w:color w:val="000000"/>
          <w:sz w:val="20"/>
          <w:szCs w:val="20"/>
        </w:rPr>
        <w:t>云管平台运维监控服务，实现数据库审计服务、日志审计服务、云主机防病毒、堡垒机服务、云备份服务（云备份CBR）、操作系统服务、数字证书服务 （SHECA企业型（SM2）多域名证书）</w:t>
      </w:r>
      <w:r>
        <w:rPr>
          <w:rFonts w:hint="eastAsia" w:ascii="仿宋" w:hAnsi="仿宋" w:eastAsia="仿宋" w:cs="仿宋"/>
          <w:color w:val="000000"/>
          <w:sz w:val="20"/>
          <w:szCs w:val="20"/>
          <w:lang w:eastAsia="zh-CN"/>
        </w:rPr>
        <w:t>。</w:t>
      </w:r>
    </w:p>
    <w:p w14:paraId="3CD31D7A">
      <w:pPr>
        <w:pStyle w:val="3"/>
        <w:pageBreakBefore w:val="0"/>
        <w:numPr>
          <w:ilvl w:val="0"/>
          <w:numId w:val="0"/>
        </w:numPr>
        <w:wordWrap/>
        <w:overflowPunct/>
        <w:topLinePunct w:val="0"/>
        <w:bidi w:val="0"/>
        <w:spacing w:line="500" w:lineRule="exact"/>
        <w:ind w:leftChars="0"/>
        <w:rPr>
          <w:rFonts w:hint="eastAsia" w:ascii="仿宋" w:hAnsi="仿宋" w:eastAsia="仿宋" w:cs="仿宋"/>
          <w:b w:val="0"/>
          <w:sz w:val="20"/>
          <w:szCs w:val="20"/>
        </w:rPr>
      </w:pPr>
      <w:r>
        <w:rPr>
          <w:rFonts w:hint="eastAsia" w:ascii="仿宋" w:hAnsi="仿宋" w:eastAsia="仿宋" w:cs="仿宋"/>
          <w:sz w:val="20"/>
          <w:szCs w:val="20"/>
          <w:lang w:val="en-US" w:eastAsia="zh-CN"/>
        </w:rPr>
        <w:t>4.9</w:t>
      </w:r>
      <w:r>
        <w:rPr>
          <w:rFonts w:hint="eastAsia" w:ascii="仿宋" w:hAnsi="仿宋" w:eastAsia="仿宋" w:cs="仿宋"/>
          <w:sz w:val="20"/>
          <w:szCs w:val="20"/>
        </w:rPr>
        <w:t>日常运维服务</w:t>
      </w:r>
    </w:p>
    <w:p w14:paraId="4A2DEEF3">
      <w:pPr>
        <w:pStyle w:val="9"/>
        <w:pageBreakBefore w:val="0"/>
        <w:wordWrap/>
        <w:overflowPunct/>
        <w:topLinePunct w:val="0"/>
        <w:bidi w:val="0"/>
        <w:spacing w:line="500" w:lineRule="exact"/>
        <w:rPr>
          <w:rFonts w:hint="eastAsia" w:ascii="仿宋" w:hAnsi="仿宋" w:eastAsia="仿宋" w:cs="仿宋"/>
          <w:color w:val="000000"/>
          <w:sz w:val="20"/>
          <w:szCs w:val="20"/>
        </w:rPr>
      </w:pPr>
      <w:r>
        <w:rPr>
          <w:rFonts w:hint="eastAsia" w:ascii="仿宋" w:hAnsi="仿宋" w:eastAsia="仿宋" w:cs="仿宋"/>
          <w:color w:val="000000"/>
          <w:sz w:val="20"/>
          <w:szCs w:val="20"/>
        </w:rPr>
        <w:t>操作系统、数据库日常巡检、运维服务。</w:t>
      </w:r>
    </w:p>
    <w:p w14:paraId="54C02FDD">
      <w:pPr>
        <w:pStyle w:val="9"/>
        <w:pageBreakBefore w:val="0"/>
        <w:wordWrap/>
        <w:overflowPunct/>
        <w:topLinePunct w:val="0"/>
        <w:bidi w:val="0"/>
        <w:spacing w:line="500" w:lineRule="exact"/>
        <w:rPr>
          <w:rFonts w:hint="eastAsia" w:ascii="仿宋" w:hAnsi="仿宋" w:eastAsia="仿宋" w:cs="仿宋"/>
          <w:color w:val="000000"/>
          <w:sz w:val="20"/>
          <w:szCs w:val="20"/>
          <w:lang w:eastAsia="zh-CN"/>
        </w:rPr>
      </w:pPr>
      <w:r>
        <w:rPr>
          <w:rFonts w:hint="eastAsia" w:ascii="仿宋" w:hAnsi="仿宋" w:eastAsia="仿宋" w:cs="仿宋"/>
          <w:sz w:val="20"/>
          <w:szCs w:val="20"/>
        </w:rPr>
        <w:t>★</w:t>
      </w:r>
      <w:r>
        <w:rPr>
          <w:rFonts w:hint="eastAsia" w:ascii="仿宋" w:hAnsi="仿宋" w:eastAsia="仿宋" w:cs="仿宋"/>
          <w:color w:val="000000"/>
          <w:sz w:val="20"/>
          <w:szCs w:val="20"/>
        </w:rPr>
        <w:t>提供数据库热备、冷备服务；提供备份数据还原服务，数据还原性测试每季度进行一次，需提供还原测试报告。</w:t>
      </w: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lang w:val="en-US" w:eastAsia="zh-CN"/>
        </w:rPr>
        <w:t>投标人</w:t>
      </w:r>
      <w:r>
        <w:rPr>
          <w:rFonts w:hint="eastAsia" w:ascii="仿宋" w:hAnsi="仿宋" w:eastAsia="仿宋" w:cs="仿宋"/>
          <w:color w:val="000000"/>
          <w:sz w:val="20"/>
          <w:szCs w:val="20"/>
          <w:lang w:eastAsia="zh-CN"/>
        </w:rPr>
        <w:t>需提供承诺书</w:t>
      </w:r>
      <w:r>
        <w:rPr>
          <w:rFonts w:hint="eastAsia" w:ascii="仿宋" w:hAnsi="仿宋" w:eastAsia="仿宋" w:cs="仿宋"/>
          <w:color w:val="000000"/>
          <w:sz w:val="20"/>
          <w:szCs w:val="20"/>
          <w:lang w:val="en-US" w:eastAsia="zh-CN"/>
        </w:rPr>
        <w:t>加盖公章</w:t>
      </w:r>
      <w:r>
        <w:rPr>
          <w:rFonts w:hint="eastAsia" w:ascii="仿宋" w:hAnsi="仿宋" w:eastAsia="仿宋" w:cs="仿宋"/>
          <w:color w:val="000000"/>
          <w:sz w:val="20"/>
          <w:szCs w:val="20"/>
          <w:lang w:eastAsia="zh-CN"/>
        </w:rPr>
        <w:t>）</w:t>
      </w:r>
    </w:p>
    <w:p w14:paraId="7C96D31B">
      <w:pPr>
        <w:pStyle w:val="9"/>
        <w:pageBreakBefore w:val="0"/>
        <w:wordWrap/>
        <w:overflowPunct/>
        <w:topLinePunct w:val="0"/>
        <w:bidi w:val="0"/>
        <w:spacing w:line="500" w:lineRule="exact"/>
        <w:rPr>
          <w:rFonts w:hint="eastAsia" w:ascii="仿宋" w:hAnsi="仿宋" w:eastAsia="仿宋" w:cs="仿宋"/>
          <w:color w:val="000000"/>
          <w:sz w:val="20"/>
          <w:szCs w:val="20"/>
        </w:rPr>
      </w:pPr>
      <w:r>
        <w:rPr>
          <w:rFonts w:hint="eastAsia" w:ascii="仿宋" w:hAnsi="仿宋" w:eastAsia="仿宋" w:cs="仿宋"/>
          <w:color w:val="000000"/>
          <w:sz w:val="20"/>
          <w:szCs w:val="20"/>
        </w:rPr>
        <w:t>按照日常工作需求，网安、公安等日常检查发现的问题，三级等保、密评发现的问题对服务器、应用软件、操作系统进行加固，对云平台资源进行信息安全巡检、运维服务。</w:t>
      </w:r>
    </w:p>
    <w:p w14:paraId="7565B602">
      <w:pPr>
        <w:pStyle w:val="9"/>
        <w:pageBreakBefore w:val="0"/>
        <w:wordWrap/>
        <w:overflowPunct/>
        <w:topLinePunct w:val="0"/>
        <w:bidi w:val="0"/>
        <w:spacing w:line="500" w:lineRule="exact"/>
        <w:rPr>
          <w:rFonts w:hint="eastAsia" w:ascii="仿宋" w:hAnsi="仿宋" w:eastAsia="仿宋" w:cs="仿宋"/>
          <w:color w:val="000000"/>
          <w:sz w:val="20"/>
          <w:szCs w:val="20"/>
        </w:rPr>
      </w:pPr>
      <w:r>
        <w:rPr>
          <w:rFonts w:hint="eastAsia" w:ascii="仿宋" w:hAnsi="仿宋" w:eastAsia="仿宋" w:cs="仿宋"/>
          <w:color w:val="000000"/>
          <w:sz w:val="20"/>
          <w:szCs w:val="20"/>
        </w:rPr>
        <w:t>按照要求互认平台日常运维服务。</w:t>
      </w:r>
    </w:p>
    <w:p w14:paraId="44D4E269">
      <w:pPr>
        <w:pStyle w:val="9"/>
        <w:pageBreakBefore w:val="0"/>
        <w:wordWrap/>
        <w:overflowPunct/>
        <w:topLinePunct w:val="0"/>
        <w:bidi w:val="0"/>
        <w:spacing w:line="500" w:lineRule="exact"/>
        <w:rPr>
          <w:rFonts w:hint="eastAsia" w:ascii="仿宋" w:hAnsi="仿宋" w:eastAsia="仿宋" w:cs="仿宋"/>
          <w:color w:val="000000"/>
          <w:sz w:val="20"/>
          <w:szCs w:val="20"/>
        </w:rPr>
      </w:pPr>
      <w:r>
        <w:rPr>
          <w:rFonts w:hint="eastAsia" w:ascii="仿宋" w:hAnsi="仿宋" w:eastAsia="仿宋" w:cs="仿宋"/>
          <w:color w:val="000000"/>
          <w:sz w:val="20"/>
          <w:szCs w:val="20"/>
        </w:rPr>
        <w:t>需每月提交运维、安全、巡检、数据备份、还原测试等综合运维报告，并针对运维报告出现的问题加以解决。</w:t>
      </w:r>
    </w:p>
    <w:p w14:paraId="738DFC0C">
      <w:pPr>
        <w:pStyle w:val="9"/>
        <w:pageBreakBefore w:val="0"/>
        <w:wordWrap/>
        <w:overflowPunct/>
        <w:topLinePunct w:val="0"/>
        <w:bidi w:val="0"/>
        <w:spacing w:line="500" w:lineRule="exact"/>
        <w:rPr>
          <w:rFonts w:hint="eastAsia" w:ascii="仿宋" w:hAnsi="仿宋" w:eastAsia="仿宋" w:cs="仿宋"/>
          <w:color w:val="000000"/>
          <w:sz w:val="20"/>
          <w:szCs w:val="20"/>
          <w:lang w:eastAsia="zh-CN"/>
        </w:rPr>
      </w:pPr>
      <w:r>
        <w:rPr>
          <w:rFonts w:hint="eastAsia" w:ascii="仿宋" w:hAnsi="仿宋" w:eastAsia="仿宋" w:cs="仿宋"/>
          <w:i w:val="0"/>
          <w:iCs w:val="0"/>
          <w:color w:val="000000"/>
          <w:sz w:val="20"/>
          <w:szCs w:val="20"/>
          <w:u w:val="none"/>
        </w:rPr>
        <w:t>▲</w:t>
      </w:r>
      <w:r>
        <w:rPr>
          <w:rFonts w:hint="eastAsia" w:ascii="仿宋" w:hAnsi="仿宋" w:eastAsia="仿宋" w:cs="仿宋"/>
          <w:color w:val="000000"/>
          <w:sz w:val="20"/>
          <w:szCs w:val="20"/>
          <w:lang w:val="en-US" w:eastAsia="zh-CN"/>
        </w:rPr>
        <w:t>投标人提供</w:t>
      </w:r>
      <w:r>
        <w:rPr>
          <w:rFonts w:hint="eastAsia" w:ascii="仿宋" w:hAnsi="仿宋" w:eastAsia="仿宋" w:cs="仿宋"/>
          <w:color w:val="000000"/>
          <w:sz w:val="20"/>
          <w:szCs w:val="20"/>
        </w:rPr>
        <w:t>7X24小时智能运维监控平台”要求，实时监测系统性能(如接口响应时间、影像加载速度)，并设定SLA指标(如故障恢复时间≤30分钟)</w:t>
      </w:r>
      <w:r>
        <w:rPr>
          <w:rFonts w:hint="eastAsia" w:ascii="仿宋" w:hAnsi="仿宋" w:eastAsia="仿宋" w:cs="仿宋"/>
          <w:color w:val="000000"/>
          <w:sz w:val="20"/>
          <w:szCs w:val="20"/>
          <w:lang w:eastAsia="zh-CN"/>
        </w:rPr>
        <w:t>。</w:t>
      </w:r>
    </w:p>
    <w:p w14:paraId="4592FED7">
      <w:pPr>
        <w:pStyle w:val="9"/>
        <w:pageBreakBefore w:val="0"/>
        <w:wordWrap/>
        <w:overflowPunct/>
        <w:topLinePunct w:val="0"/>
        <w:bidi w:val="0"/>
        <w:spacing w:line="500" w:lineRule="exact"/>
        <w:rPr>
          <w:rFonts w:hint="eastAsia" w:ascii="仿宋" w:hAnsi="仿宋" w:eastAsia="仿宋" w:cs="仿宋"/>
          <w:color w:val="000000"/>
          <w:sz w:val="20"/>
          <w:szCs w:val="20"/>
          <w:lang w:eastAsia="zh-CN"/>
        </w:rPr>
      </w:pPr>
      <w:r>
        <w:rPr>
          <w:rFonts w:hint="eastAsia" w:ascii="仿宋" w:hAnsi="仿宋" w:eastAsia="仿宋" w:cs="仿宋"/>
          <w:i w:val="0"/>
          <w:iCs w:val="0"/>
          <w:color w:val="000000"/>
          <w:sz w:val="20"/>
          <w:szCs w:val="20"/>
          <w:u w:val="none"/>
        </w:rPr>
        <w:t>▲</w:t>
      </w:r>
      <w:r>
        <w:rPr>
          <w:rFonts w:hint="eastAsia" w:ascii="仿宋" w:hAnsi="仿宋" w:eastAsia="仿宋" w:cs="仿宋"/>
          <w:color w:val="000000"/>
          <w:sz w:val="20"/>
          <w:szCs w:val="20"/>
          <w:lang w:eastAsia="zh-CN"/>
        </w:rPr>
        <w:t>投标方提供“知识库共享机制"，定期更新常见问题解决方案，降低后期运维依赖。</w:t>
      </w:r>
    </w:p>
    <w:p w14:paraId="27A31D87">
      <w:pPr>
        <w:pStyle w:val="3"/>
        <w:pageBreakBefore w:val="0"/>
        <w:numPr>
          <w:ilvl w:val="0"/>
          <w:numId w:val="0"/>
        </w:numPr>
        <w:wordWrap/>
        <w:overflowPunct/>
        <w:topLinePunct w:val="0"/>
        <w:bidi w:val="0"/>
        <w:spacing w:line="500" w:lineRule="exact"/>
        <w:ind w:leftChars="0"/>
        <w:rPr>
          <w:rFonts w:hint="eastAsia" w:ascii="仿宋" w:hAnsi="仿宋" w:eastAsia="仿宋" w:cs="仿宋"/>
          <w:b w:val="0"/>
          <w:sz w:val="20"/>
          <w:szCs w:val="20"/>
        </w:rPr>
      </w:pPr>
      <w:r>
        <w:rPr>
          <w:rFonts w:hint="eastAsia" w:ascii="仿宋" w:hAnsi="仿宋" w:eastAsia="仿宋" w:cs="仿宋"/>
          <w:sz w:val="20"/>
          <w:szCs w:val="20"/>
          <w:lang w:val="en-US" w:eastAsia="zh-CN"/>
        </w:rPr>
        <w:t>4.10</w:t>
      </w:r>
      <w:r>
        <w:rPr>
          <w:rFonts w:hint="eastAsia" w:ascii="仿宋" w:hAnsi="仿宋" w:eastAsia="仿宋" w:cs="仿宋"/>
          <w:sz w:val="20"/>
          <w:szCs w:val="20"/>
        </w:rPr>
        <w:t>评测服务</w:t>
      </w:r>
    </w:p>
    <w:p w14:paraId="64F53849">
      <w:pPr>
        <w:pStyle w:val="9"/>
        <w:pageBreakBefore w:val="0"/>
        <w:wordWrap/>
        <w:overflowPunct/>
        <w:topLinePunct w:val="0"/>
        <w:bidi w:val="0"/>
        <w:spacing w:line="500" w:lineRule="exact"/>
        <w:rPr>
          <w:rFonts w:hint="eastAsia" w:ascii="仿宋" w:hAnsi="仿宋" w:eastAsia="仿宋" w:cs="仿宋"/>
          <w:color w:val="000000"/>
          <w:sz w:val="20"/>
          <w:szCs w:val="20"/>
        </w:rPr>
      </w:pPr>
      <w:r>
        <w:rPr>
          <w:rFonts w:hint="eastAsia" w:ascii="仿宋" w:hAnsi="仿宋" w:eastAsia="仿宋" w:cs="仿宋"/>
          <w:i w:val="0"/>
          <w:iCs w:val="0"/>
          <w:color w:val="000000"/>
          <w:sz w:val="20"/>
          <w:szCs w:val="20"/>
          <w:u w:val="none"/>
        </w:rPr>
        <w:t>▲</w:t>
      </w:r>
      <w:r>
        <w:rPr>
          <w:rFonts w:hint="eastAsia" w:ascii="仿宋" w:hAnsi="仿宋" w:eastAsia="仿宋" w:cs="仿宋"/>
          <w:color w:val="000000"/>
          <w:sz w:val="20"/>
          <w:szCs w:val="20"/>
        </w:rPr>
        <w:t>所租赁私有云需进行三级等保测评、进行三级密评测评，需</w:t>
      </w:r>
      <w:r>
        <w:rPr>
          <w:rFonts w:hint="eastAsia" w:cs="仿宋"/>
          <w:color w:val="000000"/>
          <w:sz w:val="20"/>
          <w:szCs w:val="20"/>
          <w:lang w:val="en-US" w:eastAsia="zh-CN"/>
        </w:rPr>
        <w:t>每年</w:t>
      </w:r>
      <w:r>
        <w:rPr>
          <w:rFonts w:hint="eastAsia" w:ascii="仿宋" w:hAnsi="仿宋" w:eastAsia="仿宋" w:cs="仿宋"/>
          <w:color w:val="000000"/>
          <w:sz w:val="20"/>
          <w:szCs w:val="20"/>
        </w:rPr>
        <w:t>取得测评报告。所建设检验检查结果互认软件平台需通过三级等保测评</w:t>
      </w: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rPr>
        <w:t>三级密评测评。</w:t>
      </w: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lang w:val="en-US" w:eastAsia="zh-CN"/>
        </w:rPr>
        <w:t>投标人</w:t>
      </w:r>
      <w:r>
        <w:rPr>
          <w:rFonts w:hint="eastAsia" w:ascii="仿宋" w:hAnsi="仿宋" w:eastAsia="仿宋" w:cs="仿宋"/>
          <w:color w:val="000000"/>
          <w:sz w:val="20"/>
          <w:szCs w:val="20"/>
          <w:lang w:eastAsia="zh-CN"/>
        </w:rPr>
        <w:t>需提供承诺书</w:t>
      </w:r>
      <w:r>
        <w:rPr>
          <w:rFonts w:hint="eastAsia" w:ascii="仿宋" w:hAnsi="仿宋" w:eastAsia="仿宋" w:cs="仿宋"/>
          <w:color w:val="000000"/>
          <w:sz w:val="20"/>
          <w:szCs w:val="20"/>
          <w:lang w:val="en-US" w:eastAsia="zh-CN"/>
        </w:rPr>
        <w:t>加盖公章</w:t>
      </w:r>
      <w:r>
        <w:rPr>
          <w:rFonts w:hint="eastAsia" w:ascii="仿宋" w:hAnsi="仿宋" w:eastAsia="仿宋" w:cs="仿宋"/>
          <w:color w:val="000000"/>
          <w:sz w:val="20"/>
          <w:szCs w:val="20"/>
          <w:lang w:eastAsia="zh-CN"/>
        </w:rPr>
        <w:t>）</w:t>
      </w:r>
    </w:p>
    <w:p w14:paraId="32328895">
      <w:pPr>
        <w:pStyle w:val="3"/>
        <w:pageBreakBefore w:val="0"/>
        <w:numPr>
          <w:ilvl w:val="0"/>
          <w:numId w:val="0"/>
        </w:numPr>
        <w:wordWrap/>
        <w:overflowPunct/>
        <w:topLinePunct w:val="0"/>
        <w:bidi w:val="0"/>
        <w:spacing w:line="500" w:lineRule="exact"/>
        <w:ind w:leftChars="0"/>
        <w:rPr>
          <w:rFonts w:hint="eastAsia" w:ascii="仿宋" w:hAnsi="仿宋" w:eastAsia="仿宋" w:cs="仿宋"/>
          <w:b w:val="0"/>
          <w:sz w:val="20"/>
          <w:szCs w:val="20"/>
        </w:rPr>
      </w:pPr>
      <w:r>
        <w:rPr>
          <w:rFonts w:hint="eastAsia" w:ascii="仿宋" w:hAnsi="仿宋" w:eastAsia="仿宋" w:cs="仿宋"/>
          <w:sz w:val="20"/>
          <w:szCs w:val="20"/>
          <w:lang w:val="en-US" w:eastAsia="zh-CN"/>
        </w:rPr>
        <w:t>4.11</w:t>
      </w:r>
      <w:r>
        <w:rPr>
          <w:rFonts w:hint="eastAsia" w:ascii="仿宋" w:hAnsi="仿宋" w:eastAsia="仿宋" w:cs="仿宋"/>
          <w:sz w:val="20"/>
          <w:szCs w:val="20"/>
        </w:rPr>
        <w:t>网络链路及安全服务</w:t>
      </w:r>
    </w:p>
    <w:p w14:paraId="2EDCB29C">
      <w:pPr>
        <w:pStyle w:val="9"/>
        <w:pageBreakBefore w:val="0"/>
        <w:wordWrap/>
        <w:overflowPunct/>
        <w:topLinePunct w:val="0"/>
        <w:bidi w:val="0"/>
        <w:spacing w:line="500" w:lineRule="exact"/>
        <w:rPr>
          <w:rFonts w:hint="eastAsia" w:ascii="仿宋" w:hAnsi="仿宋" w:eastAsia="仿宋" w:cs="仿宋"/>
          <w:color w:val="000000"/>
          <w:sz w:val="20"/>
          <w:szCs w:val="20"/>
        </w:rPr>
      </w:pPr>
      <w:r>
        <w:rPr>
          <w:rFonts w:hint="eastAsia" w:ascii="仿宋" w:hAnsi="仿宋" w:eastAsia="仿宋" w:cs="仿宋"/>
          <w:color w:val="000000"/>
          <w:sz w:val="20"/>
          <w:szCs w:val="20"/>
        </w:rPr>
        <w:t>提供云服务至自治区的专线服务。</w:t>
      </w:r>
    </w:p>
    <w:p w14:paraId="4BCC858C">
      <w:pPr>
        <w:pStyle w:val="9"/>
        <w:pageBreakBefore w:val="0"/>
        <w:wordWrap/>
        <w:overflowPunct/>
        <w:topLinePunct w:val="0"/>
        <w:bidi w:val="0"/>
        <w:spacing w:line="500" w:lineRule="exact"/>
        <w:rPr>
          <w:rFonts w:hint="eastAsia" w:ascii="仿宋" w:hAnsi="仿宋" w:eastAsia="仿宋" w:cs="仿宋"/>
          <w:color w:val="000000"/>
          <w:sz w:val="20"/>
          <w:szCs w:val="20"/>
        </w:rPr>
      </w:pPr>
      <w:r>
        <w:rPr>
          <w:rFonts w:hint="eastAsia" w:ascii="仿宋" w:hAnsi="仿宋" w:eastAsia="仿宋" w:cs="仿宋"/>
          <w:color w:val="000000"/>
          <w:sz w:val="20"/>
          <w:szCs w:val="20"/>
        </w:rPr>
        <w:t>提供各医疗机构至本次项目云服务的专线链路。</w:t>
      </w:r>
    </w:p>
    <w:p w14:paraId="0A89D7B1">
      <w:pPr>
        <w:pStyle w:val="9"/>
        <w:pageBreakBefore w:val="0"/>
        <w:wordWrap/>
        <w:overflowPunct/>
        <w:topLinePunct w:val="0"/>
        <w:bidi w:val="0"/>
        <w:spacing w:line="500" w:lineRule="exact"/>
        <w:rPr>
          <w:rFonts w:hint="eastAsia" w:ascii="仿宋" w:hAnsi="仿宋" w:eastAsia="仿宋" w:cs="仿宋"/>
          <w:color w:val="000000"/>
          <w:sz w:val="20"/>
          <w:szCs w:val="20"/>
        </w:rPr>
      </w:pPr>
      <w:r>
        <w:rPr>
          <w:rFonts w:hint="eastAsia" w:ascii="仿宋" w:hAnsi="仿宋" w:eastAsia="仿宋" w:cs="仿宋"/>
          <w:i w:val="0"/>
          <w:iCs w:val="0"/>
          <w:color w:val="000000"/>
          <w:sz w:val="20"/>
          <w:szCs w:val="20"/>
          <w:u w:val="none"/>
        </w:rPr>
        <w:t>▲</w:t>
      </w:r>
      <w:r>
        <w:rPr>
          <w:rFonts w:hint="eastAsia" w:ascii="仿宋" w:hAnsi="仿宋" w:eastAsia="仿宋" w:cs="仿宋"/>
          <w:color w:val="000000"/>
          <w:sz w:val="20"/>
          <w:szCs w:val="20"/>
        </w:rPr>
        <w:t>不增加网络资源的前提下，各医疗机构能通过现有网络访问互认平台。</w:t>
      </w: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lang w:val="en-US" w:eastAsia="zh-CN"/>
        </w:rPr>
        <w:t>投标人</w:t>
      </w:r>
      <w:r>
        <w:rPr>
          <w:rFonts w:hint="eastAsia" w:ascii="仿宋" w:hAnsi="仿宋" w:eastAsia="仿宋" w:cs="仿宋"/>
          <w:color w:val="000000"/>
          <w:sz w:val="20"/>
          <w:szCs w:val="20"/>
          <w:lang w:eastAsia="zh-CN"/>
        </w:rPr>
        <w:t>需提供承诺书</w:t>
      </w:r>
      <w:r>
        <w:rPr>
          <w:rFonts w:hint="eastAsia" w:ascii="仿宋" w:hAnsi="仿宋" w:eastAsia="仿宋" w:cs="仿宋"/>
          <w:color w:val="000000"/>
          <w:sz w:val="20"/>
          <w:szCs w:val="20"/>
          <w:lang w:val="en-US" w:eastAsia="zh-CN"/>
        </w:rPr>
        <w:t>加盖公章</w:t>
      </w:r>
      <w:r>
        <w:rPr>
          <w:rFonts w:hint="eastAsia" w:ascii="仿宋" w:hAnsi="仿宋" w:eastAsia="仿宋" w:cs="仿宋"/>
          <w:color w:val="000000"/>
          <w:sz w:val="20"/>
          <w:szCs w:val="20"/>
          <w:lang w:eastAsia="zh-CN"/>
        </w:rPr>
        <w:t>）</w:t>
      </w:r>
    </w:p>
    <w:p w14:paraId="47F4B01C">
      <w:pPr>
        <w:pStyle w:val="9"/>
        <w:pageBreakBefore w:val="0"/>
        <w:wordWrap/>
        <w:overflowPunct/>
        <w:topLinePunct w:val="0"/>
        <w:bidi w:val="0"/>
        <w:spacing w:line="500" w:lineRule="exact"/>
        <w:rPr>
          <w:rFonts w:hint="eastAsia" w:ascii="仿宋" w:hAnsi="仿宋" w:eastAsia="仿宋" w:cs="仿宋"/>
          <w:color w:val="000000"/>
          <w:sz w:val="20"/>
          <w:szCs w:val="20"/>
        </w:rPr>
      </w:pPr>
      <w:r>
        <w:rPr>
          <w:rFonts w:hint="eastAsia" w:ascii="仿宋" w:hAnsi="仿宋" w:eastAsia="仿宋" w:cs="仿宋"/>
          <w:color w:val="000000"/>
          <w:sz w:val="20"/>
          <w:szCs w:val="20"/>
        </w:rPr>
        <w:t>鉴于博州各医疗机构信息系统分布在不同运营商，需提供裸光纤或数字专线等对等网络到各医疗机构租赁云，以保障各运营商云之间数据传输正常。</w:t>
      </w:r>
    </w:p>
    <w:p w14:paraId="087F8695">
      <w:pPr>
        <w:pStyle w:val="9"/>
        <w:pageBreakBefore w:val="0"/>
        <w:wordWrap/>
        <w:overflowPunct/>
        <w:topLinePunct w:val="0"/>
        <w:bidi w:val="0"/>
        <w:spacing w:line="500" w:lineRule="exact"/>
        <w:rPr>
          <w:rFonts w:hint="eastAsia" w:ascii="仿宋" w:hAnsi="仿宋" w:eastAsia="仿宋" w:cs="仿宋"/>
          <w:color w:val="000000"/>
          <w:sz w:val="20"/>
          <w:szCs w:val="20"/>
        </w:rPr>
      </w:pPr>
      <w:r>
        <w:rPr>
          <w:rFonts w:hint="eastAsia" w:ascii="仿宋" w:hAnsi="仿宋" w:eastAsia="仿宋" w:cs="仿宋"/>
          <w:color w:val="000000"/>
          <w:sz w:val="20"/>
          <w:szCs w:val="20"/>
        </w:rPr>
        <w:t>数据加载要求，普通界面数据加载（统一浏览器数据加载、检验报告加载、检查报告加载）</w:t>
      </w: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rPr>
        <w:t>1秒,影像浏览界面影像数据加载</w:t>
      </w: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rPr>
        <w:t>3秒。</w:t>
      </w:r>
    </w:p>
    <w:p w14:paraId="1F366A17">
      <w:pPr>
        <w:pStyle w:val="9"/>
        <w:pageBreakBefore w:val="0"/>
        <w:wordWrap/>
        <w:overflowPunct/>
        <w:topLinePunct w:val="0"/>
        <w:bidi w:val="0"/>
        <w:spacing w:line="500" w:lineRule="exact"/>
        <w:rPr>
          <w:rFonts w:hint="eastAsia" w:ascii="仿宋" w:hAnsi="仿宋" w:eastAsia="仿宋" w:cs="仿宋"/>
          <w:color w:val="000000"/>
          <w:sz w:val="20"/>
          <w:szCs w:val="20"/>
        </w:rPr>
      </w:pPr>
      <w:r>
        <w:rPr>
          <w:rFonts w:hint="eastAsia" w:ascii="仿宋" w:hAnsi="仿宋" w:eastAsia="仿宋" w:cs="仿宋"/>
          <w:color w:val="000000"/>
          <w:sz w:val="20"/>
          <w:szCs w:val="20"/>
        </w:rPr>
        <w:t>所提供服务的终端浏览器需能连续工作，浏览器崩溃率小于每家医疗机构每月3次。</w:t>
      </w:r>
    </w:p>
    <w:bookmarkEnd w:id="56"/>
    <w:bookmarkEnd w:id="57"/>
    <w:p w14:paraId="077A6BBE">
      <w:pPr>
        <w:pStyle w:val="9"/>
        <w:pageBreakBefore w:val="0"/>
        <w:wordWrap/>
        <w:overflowPunct/>
        <w:topLinePunct w:val="0"/>
        <w:bidi w:val="0"/>
        <w:spacing w:line="500" w:lineRule="exact"/>
        <w:rPr>
          <w:rFonts w:hint="eastAsia" w:ascii="仿宋" w:hAnsi="仿宋" w:eastAsia="仿宋" w:cs="仿宋"/>
          <w:b w:val="0"/>
          <w:sz w:val="20"/>
          <w:szCs w:val="20"/>
        </w:rPr>
      </w:pPr>
      <w:r>
        <w:rPr>
          <w:rFonts w:hint="eastAsia" w:ascii="仿宋" w:hAnsi="仿宋" w:eastAsia="仿宋" w:cs="仿宋"/>
          <w:sz w:val="20"/>
          <w:szCs w:val="20"/>
        </w:rPr>
        <w:t>各医疗机构</w:t>
      </w:r>
      <w:r>
        <w:rPr>
          <w:rFonts w:hint="eastAsia" w:ascii="仿宋" w:hAnsi="仿宋" w:eastAsia="仿宋" w:cs="仿宋"/>
          <w:sz w:val="20"/>
          <w:szCs w:val="20"/>
          <w:lang w:val="en-US" w:eastAsia="zh-CN"/>
        </w:rPr>
        <w:t>通过投标企业提供的测试专网</w:t>
      </w:r>
      <w:r>
        <w:rPr>
          <w:rFonts w:hint="eastAsia" w:ascii="仿宋" w:hAnsi="仿宋" w:eastAsia="仿宋" w:cs="仿宋"/>
          <w:sz w:val="20"/>
          <w:szCs w:val="20"/>
        </w:rPr>
        <w:t>访问检验检查结果互认</w:t>
      </w:r>
      <w:r>
        <w:rPr>
          <w:rFonts w:hint="eastAsia" w:ascii="仿宋" w:hAnsi="仿宋" w:eastAsia="仿宋" w:cs="仿宋"/>
          <w:b w:val="0"/>
          <w:sz w:val="20"/>
          <w:szCs w:val="20"/>
        </w:rPr>
        <w:t>数据传输速率要求：125MB/S</w:t>
      </w:r>
      <w:r>
        <w:rPr>
          <w:rFonts w:hint="eastAsia" w:ascii="仿宋" w:hAnsi="仿宋" w:eastAsia="仿宋" w:cs="仿宋"/>
          <w:b w:val="0"/>
          <w:sz w:val="20"/>
          <w:szCs w:val="20"/>
          <w:lang w:eastAsia="zh-CN"/>
        </w:rPr>
        <w:t>；</w:t>
      </w:r>
      <w:r>
        <w:rPr>
          <w:rFonts w:hint="eastAsia" w:ascii="仿宋" w:hAnsi="仿宋" w:eastAsia="仿宋" w:cs="仿宋"/>
          <w:b w:val="0"/>
          <w:sz w:val="20"/>
          <w:szCs w:val="20"/>
          <w:lang w:val="en-US" w:eastAsia="zh-CN"/>
        </w:rPr>
        <w:t>实际访问传输速率要求：大于50MB/S</w:t>
      </w:r>
      <w:r>
        <w:rPr>
          <w:rFonts w:hint="eastAsia" w:ascii="仿宋" w:hAnsi="仿宋" w:eastAsia="仿宋" w:cs="仿宋"/>
          <w:b w:val="0"/>
          <w:sz w:val="20"/>
          <w:szCs w:val="20"/>
        </w:rPr>
        <w:t>。各医疗机构访问云服务的网络延时等于小于5MS。</w:t>
      </w:r>
    </w:p>
    <w:p w14:paraId="44141E5E">
      <w:pPr>
        <w:pStyle w:val="9"/>
        <w:pageBreakBefore w:val="0"/>
        <w:wordWrap/>
        <w:overflowPunct/>
        <w:topLinePunct w:val="0"/>
        <w:bidi w:val="0"/>
        <w:spacing w:line="500" w:lineRule="exact"/>
        <w:rPr>
          <w:rFonts w:hint="eastAsia" w:ascii="仿宋" w:hAnsi="仿宋" w:eastAsia="仿宋" w:cs="仿宋"/>
          <w:b w:val="0"/>
          <w:sz w:val="20"/>
          <w:szCs w:val="20"/>
          <w:lang w:val="en-US" w:eastAsia="zh-CN"/>
        </w:rPr>
      </w:pPr>
      <w:r>
        <w:rPr>
          <w:rFonts w:hint="eastAsia" w:ascii="仿宋" w:hAnsi="仿宋" w:eastAsia="仿宋" w:cs="仿宋"/>
          <w:b w:val="0"/>
          <w:sz w:val="20"/>
          <w:szCs w:val="20"/>
          <w:lang w:val="en-US" w:eastAsia="zh-CN"/>
        </w:rPr>
        <w:t>所涉及资源具体如下：</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3516"/>
        <w:gridCol w:w="1134"/>
        <w:gridCol w:w="2821"/>
      </w:tblGrid>
      <w:tr w14:paraId="2868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noWrap w:val="0"/>
            <w:vAlign w:val="top"/>
          </w:tcPr>
          <w:p w14:paraId="6C644F99">
            <w:pPr>
              <w:pStyle w:val="9"/>
              <w:pageBreakBefore w:val="0"/>
              <w:wordWrap/>
              <w:overflowPunct/>
              <w:topLinePunct w:val="0"/>
              <w:bidi w:val="0"/>
              <w:spacing w:line="500" w:lineRule="exact"/>
              <w:ind w:left="0" w:leftChars="0" w:firstLine="0" w:firstLineChars="0"/>
              <w:jc w:val="center"/>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序号</w:t>
            </w:r>
          </w:p>
        </w:tc>
        <w:tc>
          <w:tcPr>
            <w:tcW w:w="3516" w:type="dxa"/>
            <w:noWrap w:val="0"/>
            <w:vAlign w:val="top"/>
          </w:tcPr>
          <w:p w14:paraId="6593EC78">
            <w:pPr>
              <w:pStyle w:val="9"/>
              <w:pageBreakBefore w:val="0"/>
              <w:wordWrap/>
              <w:overflowPunct/>
              <w:topLinePunct w:val="0"/>
              <w:bidi w:val="0"/>
              <w:spacing w:line="500" w:lineRule="exact"/>
              <w:jc w:val="center"/>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名称</w:t>
            </w:r>
          </w:p>
        </w:tc>
        <w:tc>
          <w:tcPr>
            <w:tcW w:w="1134" w:type="dxa"/>
            <w:noWrap w:val="0"/>
            <w:vAlign w:val="top"/>
          </w:tcPr>
          <w:p w14:paraId="671894D1">
            <w:pPr>
              <w:pStyle w:val="9"/>
              <w:pageBreakBefore w:val="0"/>
              <w:wordWrap/>
              <w:overflowPunct/>
              <w:topLinePunct w:val="0"/>
              <w:bidi w:val="0"/>
              <w:spacing w:line="500" w:lineRule="exact"/>
              <w:ind w:left="0" w:leftChars="0" w:firstLine="0" w:firstLineChars="0"/>
              <w:jc w:val="center"/>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数量</w:t>
            </w:r>
          </w:p>
        </w:tc>
        <w:tc>
          <w:tcPr>
            <w:tcW w:w="2821" w:type="dxa"/>
            <w:noWrap w:val="0"/>
            <w:vAlign w:val="top"/>
          </w:tcPr>
          <w:p w14:paraId="4376B201">
            <w:pPr>
              <w:pStyle w:val="9"/>
              <w:pageBreakBefore w:val="0"/>
              <w:wordWrap/>
              <w:overflowPunct/>
              <w:topLinePunct w:val="0"/>
              <w:bidi w:val="0"/>
              <w:spacing w:line="500" w:lineRule="exact"/>
              <w:ind w:left="0" w:leftChars="0" w:firstLine="0" w:firstLineChars="0"/>
              <w:jc w:val="center"/>
              <w:rPr>
                <w:rFonts w:hint="eastAsia" w:ascii="仿宋" w:hAnsi="仿宋" w:eastAsia="仿宋" w:cs="仿宋"/>
                <w:b/>
                <w:bCs/>
                <w:sz w:val="20"/>
                <w:szCs w:val="20"/>
                <w:vertAlign w:val="baseline"/>
                <w:lang w:val="en-US" w:eastAsia="zh-CN"/>
              </w:rPr>
            </w:pPr>
            <w:r>
              <w:rPr>
                <w:rFonts w:hint="eastAsia" w:ascii="仿宋" w:hAnsi="仿宋" w:eastAsia="仿宋" w:cs="仿宋"/>
                <w:b/>
                <w:bCs/>
                <w:sz w:val="20"/>
                <w:szCs w:val="20"/>
                <w:vertAlign w:val="baseline"/>
                <w:lang w:val="en-US" w:eastAsia="zh-CN"/>
              </w:rPr>
              <w:t>说明</w:t>
            </w:r>
          </w:p>
        </w:tc>
      </w:tr>
      <w:tr w14:paraId="7453F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noWrap w:val="0"/>
            <w:vAlign w:val="top"/>
          </w:tcPr>
          <w:p w14:paraId="0B228294">
            <w:pPr>
              <w:pStyle w:val="9"/>
              <w:pageBreakBefore w:val="0"/>
              <w:wordWrap/>
              <w:overflowPunct/>
              <w:topLinePunct w:val="0"/>
              <w:bidi w:val="0"/>
              <w:spacing w:line="500" w:lineRule="exact"/>
              <w:rPr>
                <w:rFonts w:hint="eastAsia" w:ascii="仿宋" w:hAnsi="仿宋" w:eastAsia="仿宋" w:cs="仿宋"/>
                <w:b w:val="0"/>
                <w:sz w:val="20"/>
                <w:szCs w:val="20"/>
                <w:lang w:val="en-US" w:eastAsia="zh-CN"/>
              </w:rPr>
            </w:pPr>
            <w:r>
              <w:rPr>
                <w:rFonts w:hint="eastAsia" w:ascii="仿宋" w:hAnsi="仿宋" w:eastAsia="仿宋" w:cs="仿宋"/>
                <w:b w:val="0"/>
                <w:sz w:val="20"/>
                <w:szCs w:val="20"/>
                <w:lang w:val="en-US" w:eastAsia="zh-CN"/>
              </w:rPr>
              <w:t>1</w:t>
            </w:r>
          </w:p>
        </w:tc>
        <w:tc>
          <w:tcPr>
            <w:tcW w:w="3516" w:type="dxa"/>
            <w:noWrap w:val="0"/>
            <w:vAlign w:val="top"/>
          </w:tcPr>
          <w:p w14:paraId="5F982247">
            <w:pPr>
              <w:pStyle w:val="9"/>
              <w:pageBreakBefore w:val="0"/>
              <w:wordWrap/>
              <w:overflowPunct/>
              <w:topLinePunct w:val="0"/>
              <w:bidi w:val="0"/>
              <w:spacing w:line="500" w:lineRule="exact"/>
              <w:rPr>
                <w:rFonts w:hint="eastAsia" w:ascii="仿宋" w:hAnsi="仿宋" w:eastAsia="仿宋" w:cs="仿宋"/>
                <w:b w:val="0"/>
                <w:sz w:val="20"/>
                <w:szCs w:val="20"/>
              </w:rPr>
            </w:pPr>
            <w:r>
              <w:rPr>
                <w:rFonts w:hint="eastAsia" w:ascii="仿宋" w:hAnsi="仿宋" w:eastAsia="仿宋" w:cs="仿宋"/>
                <w:b w:val="0"/>
                <w:sz w:val="20"/>
                <w:szCs w:val="20"/>
                <w:lang w:val="en-US" w:eastAsia="zh-CN"/>
              </w:rPr>
              <w:t>博州平台至自治区互认平台专线</w:t>
            </w:r>
          </w:p>
        </w:tc>
        <w:tc>
          <w:tcPr>
            <w:tcW w:w="1134" w:type="dxa"/>
            <w:noWrap w:val="0"/>
            <w:vAlign w:val="top"/>
          </w:tcPr>
          <w:p w14:paraId="44850168">
            <w:pPr>
              <w:pStyle w:val="9"/>
              <w:pageBreakBefore w:val="0"/>
              <w:wordWrap/>
              <w:overflowPunct/>
              <w:topLinePunct w:val="0"/>
              <w:bidi w:val="0"/>
              <w:spacing w:line="500" w:lineRule="exact"/>
              <w:rPr>
                <w:rFonts w:hint="eastAsia" w:ascii="仿宋" w:hAnsi="仿宋" w:eastAsia="仿宋" w:cs="仿宋"/>
                <w:b w:val="0"/>
                <w:sz w:val="20"/>
                <w:szCs w:val="20"/>
                <w:lang w:val="en-US" w:eastAsia="zh-CN"/>
              </w:rPr>
            </w:pPr>
            <w:r>
              <w:rPr>
                <w:rFonts w:hint="eastAsia" w:ascii="仿宋" w:hAnsi="仿宋" w:eastAsia="仿宋" w:cs="仿宋"/>
                <w:b w:val="0"/>
                <w:sz w:val="20"/>
                <w:szCs w:val="20"/>
                <w:lang w:val="en-US" w:eastAsia="zh-CN"/>
              </w:rPr>
              <w:t>1</w:t>
            </w:r>
          </w:p>
        </w:tc>
        <w:tc>
          <w:tcPr>
            <w:tcW w:w="2821" w:type="dxa"/>
            <w:noWrap w:val="0"/>
            <w:vAlign w:val="top"/>
          </w:tcPr>
          <w:p w14:paraId="6B8F9888">
            <w:pPr>
              <w:pStyle w:val="9"/>
              <w:pageBreakBefore w:val="0"/>
              <w:wordWrap/>
              <w:overflowPunct/>
              <w:topLinePunct w:val="0"/>
              <w:bidi w:val="0"/>
              <w:spacing w:line="500" w:lineRule="exact"/>
              <w:rPr>
                <w:rFonts w:hint="eastAsia" w:ascii="仿宋" w:hAnsi="仿宋" w:eastAsia="仿宋" w:cs="仿宋"/>
                <w:b w:val="0"/>
                <w:sz w:val="20"/>
                <w:szCs w:val="20"/>
                <w:lang w:val="en-US" w:eastAsia="zh-CN"/>
              </w:rPr>
            </w:pPr>
            <w:r>
              <w:rPr>
                <w:rFonts w:hint="eastAsia" w:ascii="仿宋" w:hAnsi="仿宋" w:eastAsia="仿宋" w:cs="仿宋"/>
                <w:b w:val="0"/>
                <w:sz w:val="20"/>
                <w:szCs w:val="20"/>
                <w:lang w:val="en-US" w:eastAsia="zh-CN"/>
              </w:rPr>
              <w:t>100M互联网专线，</w:t>
            </w:r>
            <w:r>
              <w:rPr>
                <w:rFonts w:hint="eastAsia" w:ascii="仿宋" w:hAnsi="仿宋" w:eastAsia="仿宋" w:cs="仿宋"/>
                <w:b w:val="0"/>
                <w:sz w:val="20"/>
                <w:szCs w:val="20"/>
              </w:rPr>
              <w:t>上下行对称带宽</w:t>
            </w:r>
            <w:r>
              <w:rPr>
                <w:rFonts w:hint="eastAsia" w:ascii="仿宋" w:hAnsi="仿宋" w:eastAsia="仿宋" w:cs="仿宋"/>
                <w:b w:val="0"/>
                <w:sz w:val="20"/>
                <w:szCs w:val="20"/>
                <w:lang w:eastAsia="zh-CN"/>
              </w:rPr>
              <w:t>。</w:t>
            </w:r>
          </w:p>
        </w:tc>
      </w:tr>
      <w:tr w14:paraId="7032C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noWrap w:val="0"/>
            <w:vAlign w:val="top"/>
          </w:tcPr>
          <w:p w14:paraId="2C5B1190">
            <w:pPr>
              <w:pStyle w:val="9"/>
              <w:pageBreakBefore w:val="0"/>
              <w:wordWrap/>
              <w:overflowPunct/>
              <w:topLinePunct w:val="0"/>
              <w:bidi w:val="0"/>
              <w:spacing w:line="500" w:lineRule="exact"/>
              <w:rPr>
                <w:rFonts w:hint="eastAsia" w:ascii="仿宋" w:hAnsi="仿宋" w:eastAsia="仿宋" w:cs="仿宋"/>
                <w:b w:val="0"/>
                <w:sz w:val="20"/>
                <w:szCs w:val="20"/>
                <w:lang w:val="en-US" w:eastAsia="zh-CN"/>
              </w:rPr>
            </w:pPr>
            <w:r>
              <w:rPr>
                <w:rFonts w:hint="eastAsia" w:ascii="仿宋" w:hAnsi="仿宋" w:eastAsia="仿宋" w:cs="仿宋"/>
                <w:b w:val="0"/>
                <w:sz w:val="20"/>
                <w:szCs w:val="20"/>
                <w:lang w:val="en-US" w:eastAsia="zh-CN"/>
              </w:rPr>
              <w:t>2</w:t>
            </w:r>
          </w:p>
        </w:tc>
        <w:tc>
          <w:tcPr>
            <w:tcW w:w="3516" w:type="dxa"/>
            <w:noWrap w:val="0"/>
            <w:vAlign w:val="top"/>
          </w:tcPr>
          <w:p w14:paraId="4F9843B1">
            <w:pPr>
              <w:pStyle w:val="9"/>
              <w:pageBreakBefore w:val="0"/>
              <w:wordWrap/>
              <w:overflowPunct/>
              <w:topLinePunct w:val="0"/>
              <w:bidi w:val="0"/>
              <w:spacing w:line="500" w:lineRule="exact"/>
              <w:rPr>
                <w:rFonts w:hint="eastAsia" w:ascii="仿宋" w:hAnsi="仿宋" w:eastAsia="仿宋" w:cs="仿宋"/>
                <w:b w:val="0"/>
                <w:sz w:val="20"/>
                <w:szCs w:val="20"/>
              </w:rPr>
            </w:pPr>
            <w:r>
              <w:rPr>
                <w:rFonts w:hint="eastAsia" w:ascii="仿宋" w:hAnsi="仿宋" w:eastAsia="仿宋" w:cs="仿宋"/>
                <w:b w:val="0"/>
                <w:sz w:val="20"/>
                <w:szCs w:val="20"/>
                <w:lang w:val="en-US" w:eastAsia="zh-CN"/>
              </w:rPr>
              <w:t>100M专线。电信、移动、联通运营商专线</w:t>
            </w:r>
          </w:p>
        </w:tc>
        <w:tc>
          <w:tcPr>
            <w:tcW w:w="1134" w:type="dxa"/>
            <w:noWrap w:val="0"/>
            <w:vAlign w:val="top"/>
          </w:tcPr>
          <w:p w14:paraId="359E3BBF">
            <w:pPr>
              <w:pStyle w:val="9"/>
              <w:pageBreakBefore w:val="0"/>
              <w:wordWrap/>
              <w:overflowPunct/>
              <w:topLinePunct w:val="0"/>
              <w:bidi w:val="0"/>
              <w:spacing w:line="500" w:lineRule="exact"/>
              <w:rPr>
                <w:rFonts w:hint="eastAsia" w:ascii="仿宋" w:hAnsi="仿宋" w:eastAsia="仿宋" w:cs="仿宋"/>
                <w:b w:val="0"/>
                <w:sz w:val="20"/>
                <w:szCs w:val="20"/>
                <w:lang w:val="en-US" w:eastAsia="zh-CN"/>
              </w:rPr>
            </w:pPr>
            <w:r>
              <w:rPr>
                <w:rFonts w:hint="eastAsia" w:ascii="仿宋" w:hAnsi="仿宋" w:eastAsia="仿宋" w:cs="仿宋"/>
                <w:b w:val="0"/>
                <w:sz w:val="20"/>
                <w:szCs w:val="20"/>
                <w:lang w:val="en-US" w:eastAsia="zh-CN"/>
              </w:rPr>
              <w:t>2</w:t>
            </w:r>
          </w:p>
        </w:tc>
        <w:tc>
          <w:tcPr>
            <w:tcW w:w="2821" w:type="dxa"/>
            <w:noWrap w:val="0"/>
            <w:vAlign w:val="top"/>
          </w:tcPr>
          <w:p w14:paraId="0B8A22DA">
            <w:pPr>
              <w:pStyle w:val="9"/>
              <w:pageBreakBefore w:val="0"/>
              <w:wordWrap/>
              <w:overflowPunct/>
              <w:topLinePunct w:val="0"/>
              <w:bidi w:val="0"/>
              <w:spacing w:line="500" w:lineRule="exact"/>
              <w:rPr>
                <w:rFonts w:hint="eastAsia" w:ascii="仿宋" w:hAnsi="仿宋" w:eastAsia="仿宋" w:cs="仿宋"/>
                <w:b w:val="0"/>
                <w:sz w:val="20"/>
                <w:szCs w:val="20"/>
                <w:lang w:val="en-US" w:eastAsia="zh-CN"/>
              </w:rPr>
            </w:pPr>
            <w:r>
              <w:rPr>
                <w:rFonts w:hint="eastAsia" w:ascii="仿宋" w:hAnsi="仿宋" w:eastAsia="仿宋" w:cs="仿宋"/>
                <w:b w:val="0"/>
                <w:sz w:val="20"/>
                <w:szCs w:val="20"/>
                <w:lang w:val="en-US" w:eastAsia="zh-CN"/>
              </w:rPr>
              <w:t>1G 5km 裸光纤，</w:t>
            </w:r>
            <w:r>
              <w:rPr>
                <w:rFonts w:hint="eastAsia" w:ascii="仿宋" w:hAnsi="仿宋" w:eastAsia="仿宋" w:cs="仿宋"/>
                <w:b w:val="0"/>
                <w:sz w:val="20"/>
                <w:szCs w:val="20"/>
              </w:rPr>
              <w:t>上下行对称带宽</w:t>
            </w:r>
            <w:r>
              <w:rPr>
                <w:rFonts w:hint="eastAsia" w:ascii="仿宋" w:hAnsi="仿宋" w:eastAsia="仿宋" w:cs="仿宋"/>
                <w:b w:val="0"/>
                <w:sz w:val="20"/>
                <w:szCs w:val="20"/>
                <w:lang w:eastAsia="zh-CN"/>
              </w:rPr>
              <w:t>。</w:t>
            </w:r>
          </w:p>
        </w:tc>
      </w:tr>
      <w:tr w14:paraId="5FF5C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noWrap w:val="0"/>
            <w:vAlign w:val="top"/>
          </w:tcPr>
          <w:p w14:paraId="5DA7E9BC">
            <w:pPr>
              <w:pStyle w:val="9"/>
              <w:pageBreakBefore w:val="0"/>
              <w:wordWrap/>
              <w:overflowPunct/>
              <w:topLinePunct w:val="0"/>
              <w:bidi w:val="0"/>
              <w:spacing w:line="500" w:lineRule="exact"/>
              <w:rPr>
                <w:rFonts w:hint="eastAsia" w:ascii="仿宋" w:hAnsi="仿宋" w:eastAsia="仿宋" w:cs="仿宋"/>
                <w:b w:val="0"/>
                <w:sz w:val="20"/>
                <w:szCs w:val="20"/>
                <w:lang w:val="en-US" w:eastAsia="zh-CN"/>
              </w:rPr>
            </w:pPr>
            <w:r>
              <w:rPr>
                <w:rFonts w:hint="eastAsia" w:ascii="仿宋" w:hAnsi="仿宋" w:eastAsia="仿宋" w:cs="仿宋"/>
                <w:b w:val="0"/>
                <w:sz w:val="20"/>
                <w:szCs w:val="20"/>
                <w:lang w:val="en-US" w:eastAsia="zh-CN"/>
              </w:rPr>
              <w:t>3</w:t>
            </w:r>
          </w:p>
        </w:tc>
        <w:tc>
          <w:tcPr>
            <w:tcW w:w="3516" w:type="dxa"/>
            <w:noWrap w:val="0"/>
            <w:vAlign w:val="top"/>
          </w:tcPr>
          <w:p w14:paraId="5DEFCC6B">
            <w:pPr>
              <w:pStyle w:val="9"/>
              <w:pageBreakBefore w:val="0"/>
              <w:wordWrap/>
              <w:overflowPunct/>
              <w:topLinePunct w:val="0"/>
              <w:bidi w:val="0"/>
              <w:spacing w:line="500" w:lineRule="exact"/>
              <w:rPr>
                <w:rFonts w:hint="eastAsia" w:ascii="仿宋" w:hAnsi="仿宋" w:eastAsia="仿宋" w:cs="仿宋"/>
                <w:b w:val="0"/>
                <w:sz w:val="20"/>
                <w:szCs w:val="20"/>
                <w:lang w:val="en-US" w:eastAsia="zh-CN"/>
              </w:rPr>
            </w:pPr>
            <w:r>
              <w:rPr>
                <w:rFonts w:hint="eastAsia" w:ascii="仿宋" w:hAnsi="仿宋" w:eastAsia="仿宋" w:cs="仿宋"/>
                <w:b w:val="0"/>
                <w:sz w:val="20"/>
                <w:szCs w:val="20"/>
                <w:lang w:val="en-US" w:eastAsia="zh-CN"/>
              </w:rPr>
              <w:t>博州妇幼保健院专线</w:t>
            </w:r>
          </w:p>
        </w:tc>
        <w:tc>
          <w:tcPr>
            <w:tcW w:w="1134" w:type="dxa"/>
            <w:noWrap w:val="0"/>
            <w:vAlign w:val="top"/>
          </w:tcPr>
          <w:p w14:paraId="05B35D4D">
            <w:pPr>
              <w:pStyle w:val="9"/>
              <w:pageBreakBefore w:val="0"/>
              <w:wordWrap/>
              <w:overflowPunct/>
              <w:topLinePunct w:val="0"/>
              <w:bidi w:val="0"/>
              <w:spacing w:line="500" w:lineRule="exact"/>
              <w:rPr>
                <w:rFonts w:hint="eastAsia" w:ascii="仿宋" w:hAnsi="仿宋" w:eastAsia="仿宋" w:cs="仿宋"/>
                <w:b w:val="0"/>
                <w:sz w:val="20"/>
                <w:szCs w:val="20"/>
                <w:lang w:val="en-US" w:eastAsia="zh-CN"/>
              </w:rPr>
            </w:pPr>
            <w:r>
              <w:rPr>
                <w:rFonts w:hint="eastAsia" w:ascii="仿宋" w:hAnsi="仿宋" w:eastAsia="仿宋" w:cs="仿宋"/>
                <w:b w:val="0"/>
                <w:sz w:val="20"/>
                <w:szCs w:val="20"/>
                <w:lang w:val="en-US" w:eastAsia="zh-CN"/>
              </w:rPr>
              <w:t>1</w:t>
            </w:r>
          </w:p>
        </w:tc>
        <w:tc>
          <w:tcPr>
            <w:tcW w:w="2821" w:type="dxa"/>
            <w:noWrap w:val="0"/>
            <w:vAlign w:val="top"/>
          </w:tcPr>
          <w:p w14:paraId="049576A1">
            <w:pPr>
              <w:pStyle w:val="9"/>
              <w:pageBreakBefore w:val="0"/>
              <w:wordWrap/>
              <w:overflowPunct/>
              <w:topLinePunct w:val="0"/>
              <w:bidi w:val="0"/>
              <w:spacing w:line="500" w:lineRule="exact"/>
              <w:rPr>
                <w:rFonts w:hint="eastAsia" w:ascii="仿宋" w:hAnsi="仿宋" w:eastAsia="仿宋" w:cs="仿宋"/>
                <w:b w:val="0"/>
                <w:sz w:val="20"/>
                <w:szCs w:val="20"/>
                <w:lang w:val="en-US" w:eastAsia="zh-CN"/>
              </w:rPr>
            </w:pPr>
            <w:r>
              <w:rPr>
                <w:rFonts w:hint="eastAsia" w:ascii="仿宋" w:hAnsi="仿宋" w:eastAsia="仿宋" w:cs="仿宋"/>
                <w:b w:val="0"/>
                <w:sz w:val="20"/>
                <w:szCs w:val="20"/>
                <w:lang w:val="en-US" w:eastAsia="zh-CN"/>
              </w:rPr>
              <w:t>50M互联网专线，</w:t>
            </w:r>
            <w:r>
              <w:rPr>
                <w:rFonts w:hint="eastAsia" w:ascii="仿宋" w:hAnsi="仿宋" w:eastAsia="仿宋" w:cs="仿宋"/>
                <w:b w:val="0"/>
                <w:sz w:val="20"/>
                <w:szCs w:val="20"/>
              </w:rPr>
              <w:t>上下行对称带宽</w:t>
            </w:r>
            <w:r>
              <w:rPr>
                <w:rFonts w:hint="eastAsia" w:ascii="仿宋" w:hAnsi="仿宋" w:eastAsia="仿宋" w:cs="仿宋"/>
                <w:b w:val="0"/>
                <w:sz w:val="20"/>
                <w:szCs w:val="20"/>
                <w:lang w:eastAsia="zh-CN"/>
              </w:rPr>
              <w:t>。</w:t>
            </w:r>
          </w:p>
        </w:tc>
      </w:tr>
      <w:tr w14:paraId="54A73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noWrap w:val="0"/>
            <w:vAlign w:val="top"/>
          </w:tcPr>
          <w:p w14:paraId="0287FFA5">
            <w:pPr>
              <w:pStyle w:val="9"/>
              <w:pageBreakBefore w:val="0"/>
              <w:wordWrap/>
              <w:overflowPunct/>
              <w:topLinePunct w:val="0"/>
              <w:bidi w:val="0"/>
              <w:spacing w:line="500" w:lineRule="exact"/>
              <w:rPr>
                <w:rFonts w:hint="eastAsia" w:ascii="仿宋" w:hAnsi="仿宋" w:eastAsia="仿宋" w:cs="仿宋"/>
                <w:b w:val="0"/>
                <w:sz w:val="20"/>
                <w:szCs w:val="20"/>
                <w:lang w:val="en-US" w:eastAsia="zh-CN"/>
              </w:rPr>
            </w:pPr>
            <w:r>
              <w:rPr>
                <w:rFonts w:hint="eastAsia" w:ascii="仿宋" w:hAnsi="仿宋" w:eastAsia="仿宋" w:cs="仿宋"/>
                <w:b w:val="0"/>
                <w:sz w:val="20"/>
                <w:szCs w:val="20"/>
                <w:lang w:val="en-US" w:eastAsia="zh-CN"/>
              </w:rPr>
              <w:t>4</w:t>
            </w:r>
          </w:p>
        </w:tc>
        <w:tc>
          <w:tcPr>
            <w:tcW w:w="3516" w:type="dxa"/>
            <w:noWrap w:val="0"/>
            <w:vAlign w:val="top"/>
          </w:tcPr>
          <w:p w14:paraId="3F9143BF">
            <w:pPr>
              <w:pStyle w:val="9"/>
              <w:pageBreakBefore w:val="0"/>
              <w:wordWrap/>
              <w:overflowPunct/>
              <w:topLinePunct w:val="0"/>
              <w:bidi w:val="0"/>
              <w:spacing w:line="500" w:lineRule="exact"/>
              <w:rPr>
                <w:rFonts w:hint="eastAsia" w:ascii="仿宋" w:hAnsi="仿宋" w:eastAsia="仿宋" w:cs="仿宋"/>
                <w:b w:val="0"/>
                <w:sz w:val="20"/>
                <w:szCs w:val="20"/>
                <w:lang w:val="en-US" w:eastAsia="zh-CN"/>
              </w:rPr>
            </w:pPr>
            <w:r>
              <w:rPr>
                <w:rFonts w:hint="eastAsia" w:ascii="仿宋" w:hAnsi="仿宋" w:eastAsia="仿宋" w:cs="仿宋"/>
                <w:b w:val="0"/>
                <w:sz w:val="20"/>
                <w:szCs w:val="20"/>
                <w:lang w:val="en-US" w:eastAsia="zh-CN"/>
              </w:rPr>
              <w:t>接入网闸或边界防火墙</w:t>
            </w:r>
          </w:p>
        </w:tc>
        <w:tc>
          <w:tcPr>
            <w:tcW w:w="1134" w:type="dxa"/>
            <w:noWrap w:val="0"/>
            <w:vAlign w:val="top"/>
          </w:tcPr>
          <w:p w14:paraId="6DC49B6D">
            <w:pPr>
              <w:pStyle w:val="9"/>
              <w:pageBreakBefore w:val="0"/>
              <w:wordWrap/>
              <w:overflowPunct/>
              <w:topLinePunct w:val="0"/>
              <w:bidi w:val="0"/>
              <w:spacing w:line="500" w:lineRule="exact"/>
              <w:rPr>
                <w:rFonts w:hint="eastAsia" w:ascii="仿宋" w:hAnsi="仿宋" w:eastAsia="仿宋" w:cs="仿宋"/>
                <w:b w:val="0"/>
                <w:sz w:val="20"/>
                <w:szCs w:val="20"/>
                <w:lang w:val="en-US" w:eastAsia="zh-CN"/>
              </w:rPr>
            </w:pPr>
            <w:r>
              <w:rPr>
                <w:rFonts w:hint="eastAsia" w:ascii="仿宋" w:hAnsi="仿宋" w:eastAsia="仿宋" w:cs="仿宋"/>
                <w:b w:val="0"/>
                <w:sz w:val="20"/>
                <w:szCs w:val="20"/>
                <w:lang w:val="en-US" w:eastAsia="zh-CN"/>
              </w:rPr>
              <w:t>1</w:t>
            </w:r>
          </w:p>
        </w:tc>
        <w:tc>
          <w:tcPr>
            <w:tcW w:w="2821" w:type="dxa"/>
            <w:noWrap w:val="0"/>
            <w:vAlign w:val="top"/>
          </w:tcPr>
          <w:p w14:paraId="2A562475">
            <w:pPr>
              <w:pStyle w:val="9"/>
              <w:pageBreakBefore w:val="0"/>
              <w:wordWrap/>
              <w:overflowPunct/>
              <w:topLinePunct w:val="0"/>
              <w:bidi w:val="0"/>
              <w:spacing w:line="500" w:lineRule="exact"/>
              <w:rPr>
                <w:rFonts w:hint="eastAsia" w:ascii="仿宋" w:hAnsi="仿宋" w:eastAsia="仿宋" w:cs="仿宋"/>
                <w:b w:val="0"/>
                <w:sz w:val="20"/>
                <w:szCs w:val="20"/>
                <w:lang w:val="en-US" w:eastAsia="zh-CN"/>
              </w:rPr>
            </w:pPr>
            <w:r>
              <w:rPr>
                <w:rFonts w:hint="eastAsia" w:ascii="仿宋" w:hAnsi="仿宋" w:eastAsia="仿宋" w:cs="仿宋"/>
                <w:b w:val="0"/>
                <w:sz w:val="20"/>
                <w:szCs w:val="20"/>
                <w:lang w:val="en-US" w:eastAsia="zh-CN"/>
              </w:rPr>
              <w:t>2G流量接入。</w:t>
            </w:r>
          </w:p>
        </w:tc>
      </w:tr>
    </w:tbl>
    <w:p w14:paraId="44C4ACD6">
      <w:pPr>
        <w:pStyle w:val="9"/>
        <w:pageBreakBefore w:val="0"/>
        <w:wordWrap/>
        <w:overflowPunct/>
        <w:topLinePunct w:val="0"/>
        <w:bidi w:val="0"/>
        <w:spacing w:line="500" w:lineRule="exact"/>
        <w:rPr>
          <w:b w:val="0"/>
        </w:rPr>
      </w:pPr>
    </w:p>
    <w:p w14:paraId="520EA8E3">
      <w:pPr>
        <w:pStyle w:val="41"/>
        <w:numPr>
          <w:ilvl w:val="0"/>
          <w:numId w:val="5"/>
        </w:numPr>
        <w:spacing w:line="360" w:lineRule="auto"/>
        <w:ind w:firstLineChars="0"/>
        <w:rPr>
          <w:rStyle w:val="49"/>
          <w:rFonts w:ascii="宋体" w:hAnsi="宋体" w:eastAsia="宋体"/>
          <w:b/>
          <w:bCs/>
          <w:sz w:val="24"/>
          <w:szCs w:val="24"/>
        </w:rPr>
      </w:pPr>
      <w:r>
        <w:rPr>
          <w:rStyle w:val="49"/>
          <w:rFonts w:hint="eastAsia" w:ascii="宋体" w:hAnsi="宋体" w:eastAsia="宋体"/>
          <w:b/>
          <w:bCs/>
          <w:sz w:val="24"/>
          <w:szCs w:val="24"/>
        </w:rPr>
        <w:t>服务要求</w:t>
      </w:r>
      <w:r>
        <w:rPr>
          <w:rStyle w:val="49"/>
          <w:rFonts w:hint="eastAsia" w:ascii="宋体" w:hAnsi="宋体"/>
          <w:b/>
          <w:bCs/>
          <w:sz w:val="24"/>
          <w:szCs w:val="24"/>
          <w:lang w:eastAsia="zh-CN"/>
        </w:rPr>
        <w:t>：</w:t>
      </w:r>
    </w:p>
    <w:p w14:paraId="6D5E720C">
      <w:pPr>
        <w:pStyle w:val="3"/>
        <w:pageBreakBefore w:val="0"/>
        <w:numPr>
          <w:ilvl w:val="0"/>
          <w:numId w:val="0"/>
        </w:numPr>
        <w:wordWrap/>
        <w:overflowPunct/>
        <w:topLinePunct w:val="0"/>
        <w:bidi w:val="0"/>
        <w:spacing w:line="500" w:lineRule="exact"/>
        <w:ind w:leftChars="0"/>
        <w:rPr>
          <w:rStyle w:val="49"/>
          <w:rFonts w:hint="eastAsia" w:ascii="宋体" w:hAnsi="宋体" w:eastAsia="宋体" w:cs="Times New Roman"/>
          <w:b/>
          <w:bCs/>
          <w:kern w:val="2"/>
          <w:sz w:val="24"/>
          <w:szCs w:val="24"/>
          <w:lang w:val="en-US" w:eastAsia="zh-CN" w:bidi="ar-SA"/>
        </w:rPr>
      </w:pPr>
      <w:r>
        <w:rPr>
          <w:rStyle w:val="49"/>
          <w:rFonts w:hint="eastAsia" w:ascii="宋体" w:hAnsi="宋体" w:eastAsia="宋体" w:cs="Times New Roman"/>
          <w:b/>
          <w:bCs/>
          <w:kern w:val="2"/>
          <w:sz w:val="24"/>
          <w:szCs w:val="24"/>
          <w:lang w:val="en-US" w:eastAsia="zh-CN" w:bidi="ar-SA"/>
        </w:rPr>
        <w:t>项目实施要求</w:t>
      </w:r>
    </w:p>
    <w:p w14:paraId="581B8BBC">
      <w:pPr>
        <w:pStyle w:val="4"/>
        <w:pageBreakBefore w:val="0"/>
        <w:numPr>
          <w:ilvl w:val="0"/>
          <w:numId w:val="0"/>
        </w:numPr>
        <w:wordWrap/>
        <w:overflowPunct/>
        <w:topLinePunct w:val="0"/>
        <w:bidi w:val="0"/>
        <w:spacing w:line="500" w:lineRule="exact"/>
        <w:ind w:leftChars="0"/>
        <w:rPr>
          <w:rStyle w:val="49"/>
          <w:rFonts w:hint="eastAsia" w:ascii="宋体" w:hAnsi="宋体" w:eastAsia="宋体" w:cs="Times New Roman"/>
          <w:b/>
          <w:bCs/>
          <w:kern w:val="2"/>
          <w:sz w:val="24"/>
          <w:szCs w:val="24"/>
          <w:lang w:val="en-US" w:eastAsia="zh-CN" w:bidi="ar-SA"/>
        </w:rPr>
      </w:pPr>
      <w:bookmarkStart w:id="58" w:name="_Toc176432173"/>
      <w:bookmarkStart w:id="59" w:name="_Toc187871513"/>
      <w:r>
        <w:rPr>
          <w:rStyle w:val="49"/>
          <w:rFonts w:hint="eastAsia" w:ascii="宋体" w:hAnsi="宋体" w:eastAsia="宋体" w:cs="Times New Roman"/>
          <w:b/>
          <w:bCs/>
          <w:kern w:val="2"/>
          <w:sz w:val="24"/>
          <w:szCs w:val="24"/>
          <w:lang w:val="en-US" w:eastAsia="zh-CN" w:bidi="ar-SA"/>
        </w:rPr>
        <w:t>1项目组织和人员要求</w:t>
      </w:r>
      <w:bookmarkEnd w:id="58"/>
      <w:bookmarkEnd w:id="59"/>
    </w:p>
    <w:p w14:paraId="42282814">
      <w:pPr>
        <w:pStyle w:val="9"/>
        <w:pageBreakBefore w:val="0"/>
        <w:widowControl/>
        <w:wordWrap/>
        <w:overflowPunct/>
        <w:topLinePunct w:val="0"/>
        <w:bidi w:val="0"/>
        <w:spacing w:line="500" w:lineRule="exact"/>
      </w:pPr>
      <w:r>
        <w:t>为使系统建设按质、按量、按时及有序实施，投标人对本项目必须有一个完善和稳定的管理组织机构。</w:t>
      </w:r>
    </w:p>
    <w:p w14:paraId="7C95E361">
      <w:pPr>
        <w:pStyle w:val="9"/>
        <w:pageBreakBefore w:val="0"/>
        <w:widowControl/>
        <w:wordWrap/>
        <w:overflowPunct/>
        <w:topLinePunct w:val="0"/>
        <w:bidi w:val="0"/>
        <w:spacing w:line="500" w:lineRule="exact"/>
        <w:rPr>
          <w:rFonts w:hint="eastAsia"/>
          <w:lang w:val="en-US" w:eastAsia="zh-CN"/>
        </w:rPr>
      </w:pPr>
      <w:r>
        <w:rPr>
          <w:rFonts w:hint="eastAsia"/>
          <w:lang w:val="en-US" w:eastAsia="zh-CN"/>
        </w:rPr>
        <w:t>因此项目涉及公共信息安全，项目实施前甲方将组织人员对乙方项目负责人、项目经理及核心骨干人员进行政治审查。</w:t>
      </w:r>
    </w:p>
    <w:p w14:paraId="5BDBB310">
      <w:pPr>
        <w:pStyle w:val="9"/>
        <w:pageBreakBefore w:val="0"/>
        <w:widowControl/>
        <w:wordWrap/>
        <w:overflowPunct/>
        <w:topLinePunct w:val="0"/>
        <w:bidi w:val="0"/>
        <w:spacing w:line="500" w:lineRule="exact"/>
        <w:rPr>
          <w:rStyle w:val="49"/>
          <w:rFonts w:hint="eastAsia" w:ascii="宋体" w:hAnsi="宋体" w:eastAsia="宋体" w:cs="Times New Roman"/>
          <w:b/>
          <w:bCs/>
          <w:kern w:val="2"/>
          <w:sz w:val="24"/>
          <w:szCs w:val="24"/>
          <w:lang w:val="en-US" w:eastAsia="zh-CN" w:bidi="ar-SA"/>
        </w:rPr>
      </w:pPr>
      <w:r>
        <w:rPr>
          <w:rStyle w:val="49"/>
          <w:rFonts w:hint="eastAsia" w:ascii="宋体" w:hAnsi="宋体" w:eastAsia="宋体" w:cs="Times New Roman"/>
          <w:b/>
          <w:bCs/>
          <w:kern w:val="2"/>
          <w:sz w:val="24"/>
          <w:szCs w:val="24"/>
          <w:lang w:val="en-US" w:eastAsia="zh-CN" w:bidi="ar-SA"/>
        </w:rPr>
        <w:t>项目经理</w:t>
      </w:r>
    </w:p>
    <w:p w14:paraId="5FC15AA9">
      <w:pPr>
        <w:pStyle w:val="9"/>
        <w:pageBreakBefore w:val="0"/>
        <w:widowControl/>
        <w:wordWrap/>
        <w:overflowPunct/>
        <w:topLinePunct w:val="0"/>
        <w:bidi w:val="0"/>
        <w:spacing w:line="500" w:lineRule="exact"/>
        <w:rPr>
          <w:rFonts w:hint="eastAsia" w:eastAsia="宋体"/>
          <w:lang w:eastAsia="zh-CN"/>
        </w:rPr>
      </w:pPr>
      <w:r>
        <w:t>驻场项目经理必须具备类似项目的项目管理经验，投标人如中途更换项目经理，须征得用户同意。</w:t>
      </w:r>
    </w:p>
    <w:p w14:paraId="5FADDC45">
      <w:pPr>
        <w:pStyle w:val="4"/>
        <w:pageBreakBefore w:val="0"/>
        <w:numPr>
          <w:ilvl w:val="0"/>
          <w:numId w:val="0"/>
        </w:numPr>
        <w:wordWrap/>
        <w:overflowPunct/>
        <w:topLinePunct w:val="0"/>
        <w:bidi w:val="0"/>
        <w:spacing w:line="500" w:lineRule="exact"/>
        <w:ind w:leftChars="0"/>
        <w:rPr>
          <w:rStyle w:val="49"/>
          <w:rFonts w:hint="eastAsia" w:ascii="宋体" w:hAnsi="宋体" w:eastAsia="宋体" w:cs="Times New Roman"/>
          <w:b/>
          <w:bCs/>
          <w:kern w:val="2"/>
          <w:sz w:val="24"/>
          <w:szCs w:val="24"/>
          <w:lang w:val="en-US" w:eastAsia="zh-CN" w:bidi="ar-SA"/>
        </w:rPr>
      </w:pPr>
      <w:r>
        <w:rPr>
          <w:rStyle w:val="49"/>
          <w:rFonts w:hint="eastAsia" w:ascii="宋体" w:hAnsi="宋体" w:eastAsia="宋体" w:cs="Times New Roman"/>
          <w:b/>
          <w:bCs/>
          <w:kern w:val="2"/>
          <w:sz w:val="24"/>
          <w:szCs w:val="24"/>
          <w:lang w:val="en-US" w:eastAsia="zh-CN" w:bidi="ar-SA"/>
        </w:rPr>
        <w:t>项目团队要求</w:t>
      </w:r>
    </w:p>
    <w:p w14:paraId="61AA16BC">
      <w:pPr>
        <w:pStyle w:val="9"/>
        <w:pageBreakBefore w:val="0"/>
        <w:widowControl/>
        <w:wordWrap/>
        <w:overflowPunct/>
        <w:topLinePunct w:val="0"/>
        <w:bidi w:val="0"/>
        <w:spacing w:line="500" w:lineRule="exact"/>
      </w:pPr>
      <w:r>
        <w:rPr>
          <w:rFonts w:hint="eastAsia"/>
          <w:lang w:val="en-US" w:eastAsia="zh-CN"/>
        </w:rPr>
        <w:t>项目建设</w:t>
      </w:r>
      <w:r>
        <w:t>团队</w:t>
      </w:r>
      <w:r>
        <w:rPr>
          <w:rFonts w:hint="eastAsia"/>
          <w:lang w:val="en-US" w:eastAsia="zh-CN"/>
        </w:rPr>
        <w:t>组成至少</w:t>
      </w:r>
      <w:r>
        <w:t>包括项目经理、需求分析人员、开发人员、测试人员、实施人员、文档管理维护人员和质量保障人员等</w:t>
      </w:r>
      <w:r>
        <w:rPr>
          <w:rFonts w:hint="eastAsia"/>
          <w:lang w:eastAsia="zh-CN"/>
        </w:rPr>
        <w:t>。</w:t>
      </w:r>
      <w:r>
        <w:t>项目交付后维保支持人员不少于2人。在系统建设和质保期内，投标人承诺的项目负责人和开发实施的主要人员未经用户书面同意不得调整。</w:t>
      </w:r>
    </w:p>
    <w:p w14:paraId="4E992AA9">
      <w:pPr>
        <w:pStyle w:val="9"/>
        <w:pageBreakBefore w:val="0"/>
        <w:widowControl/>
        <w:wordWrap/>
        <w:overflowPunct/>
        <w:topLinePunct w:val="0"/>
        <w:bidi w:val="0"/>
        <w:spacing w:line="500" w:lineRule="exact"/>
      </w:pPr>
      <w:r>
        <w:t>为了验证项目中的质量保证活动是否符合计划要求，同时检查质量保证体系的有效性，以不断完善质量保证体系，投标人内部建立全面的审核制度，配备专门的质量保证人员开展质量保证活动。</w:t>
      </w:r>
    </w:p>
    <w:p w14:paraId="4F7663F5">
      <w:pPr>
        <w:pStyle w:val="9"/>
        <w:pageBreakBefore w:val="0"/>
        <w:widowControl/>
        <w:wordWrap/>
        <w:overflowPunct/>
        <w:topLinePunct w:val="0"/>
        <w:bidi w:val="0"/>
        <w:spacing w:line="500" w:lineRule="exact"/>
      </w:pPr>
      <w:r>
        <w:t>项目建设期间，投标人必须设置专人在项目建设期间对文档进行检查和管理，项目最终验收后全部移交采购人。</w:t>
      </w:r>
    </w:p>
    <w:p w14:paraId="64B8F8D0">
      <w:pPr>
        <w:pStyle w:val="4"/>
        <w:pageBreakBefore w:val="0"/>
        <w:numPr>
          <w:ilvl w:val="0"/>
          <w:numId w:val="0"/>
        </w:numPr>
        <w:wordWrap/>
        <w:overflowPunct/>
        <w:topLinePunct w:val="0"/>
        <w:bidi w:val="0"/>
        <w:spacing w:line="500" w:lineRule="exact"/>
        <w:ind w:leftChars="0"/>
        <w:rPr>
          <w:b w:val="0"/>
        </w:rPr>
      </w:pPr>
      <w:bookmarkStart w:id="60" w:name="_Toc176432174"/>
      <w:bookmarkStart w:id="61" w:name="_Toc187871514"/>
      <w:r>
        <w:rPr>
          <w:rFonts w:hint="eastAsia"/>
          <w:lang w:val="en-US" w:eastAsia="zh-CN"/>
        </w:rPr>
        <w:t>2</w:t>
      </w:r>
      <w:r>
        <w:t>系统测试要求</w:t>
      </w:r>
      <w:bookmarkEnd w:id="60"/>
      <w:bookmarkEnd w:id="61"/>
    </w:p>
    <w:p w14:paraId="74C207F1">
      <w:pPr>
        <w:pStyle w:val="9"/>
        <w:pageBreakBefore w:val="0"/>
        <w:widowControl/>
        <w:wordWrap/>
        <w:overflowPunct/>
        <w:topLinePunct w:val="0"/>
        <w:bidi w:val="0"/>
        <w:spacing w:line="500" w:lineRule="exact"/>
      </w:pPr>
      <w:r>
        <w:t>投标人中标后须在软件系统开发完成后进行深入的单元测试、集成测试和系统测试，确保开发的应用软件已符合招标文件、业务需求说明书的预定要求，系统运行正常，不再发现新的错误后，提出验收测试申请。</w:t>
      </w:r>
    </w:p>
    <w:p w14:paraId="1BBA024D">
      <w:pPr>
        <w:pStyle w:val="4"/>
        <w:pageBreakBefore w:val="0"/>
        <w:numPr>
          <w:ilvl w:val="0"/>
          <w:numId w:val="0"/>
        </w:numPr>
        <w:wordWrap/>
        <w:overflowPunct/>
        <w:topLinePunct w:val="0"/>
        <w:bidi w:val="0"/>
        <w:spacing w:line="500" w:lineRule="exact"/>
        <w:ind w:leftChars="0"/>
        <w:rPr>
          <w:b w:val="0"/>
        </w:rPr>
      </w:pPr>
      <w:bookmarkStart w:id="62" w:name="_Toc187871515"/>
      <w:bookmarkStart w:id="63" w:name="_Toc176432175"/>
      <w:r>
        <w:rPr>
          <w:rFonts w:hint="eastAsia"/>
          <w:lang w:val="en-US" w:eastAsia="zh-CN"/>
        </w:rPr>
        <w:t>3</w:t>
      </w:r>
      <w:r>
        <w:t>项目文档要求</w:t>
      </w:r>
      <w:bookmarkEnd w:id="62"/>
      <w:bookmarkEnd w:id="63"/>
    </w:p>
    <w:p w14:paraId="12671D9B">
      <w:pPr>
        <w:pStyle w:val="9"/>
        <w:pageBreakBefore w:val="0"/>
        <w:widowControl/>
        <w:wordWrap/>
        <w:overflowPunct/>
        <w:topLinePunct w:val="0"/>
        <w:bidi w:val="0"/>
        <w:spacing w:line="500" w:lineRule="exact"/>
        <w:rPr>
          <w:color w:val="auto"/>
        </w:rPr>
      </w:pPr>
      <w:r>
        <w:rPr>
          <w:color w:val="auto"/>
        </w:rPr>
        <w:t>系统开发应严格遵照国家软件工程规范进行，投标人必须根据开发进度及时提供有关文档，包括：</w:t>
      </w:r>
    </w:p>
    <w:p w14:paraId="4811B121">
      <w:pPr>
        <w:pStyle w:val="9"/>
        <w:pageBreakBefore w:val="0"/>
        <w:widowControl/>
        <w:numPr>
          <w:ilvl w:val="0"/>
          <w:numId w:val="23"/>
        </w:numPr>
        <w:wordWrap/>
        <w:overflowPunct/>
        <w:topLinePunct w:val="0"/>
        <w:bidi w:val="0"/>
        <w:spacing w:line="500" w:lineRule="exact"/>
        <w:ind w:left="0" w:leftChars="0" w:firstLine="480" w:firstLineChars="0"/>
        <w:rPr>
          <w:b w:val="0"/>
          <w:color w:val="auto"/>
        </w:rPr>
      </w:pPr>
      <w:r>
        <w:rPr>
          <w:color w:val="auto"/>
        </w:rPr>
        <w:t>需求分析阶段：《软件需求规格说明书》；</w:t>
      </w:r>
    </w:p>
    <w:p w14:paraId="597CAE20">
      <w:pPr>
        <w:pStyle w:val="9"/>
        <w:pageBreakBefore w:val="0"/>
        <w:widowControl/>
        <w:numPr>
          <w:ilvl w:val="0"/>
          <w:numId w:val="23"/>
        </w:numPr>
        <w:wordWrap/>
        <w:overflowPunct/>
        <w:topLinePunct w:val="0"/>
        <w:bidi w:val="0"/>
        <w:spacing w:line="500" w:lineRule="exact"/>
        <w:ind w:left="0" w:leftChars="0" w:firstLine="480" w:firstLineChars="0"/>
        <w:rPr>
          <w:b w:val="0"/>
          <w:color w:val="auto"/>
        </w:rPr>
      </w:pPr>
      <w:r>
        <w:rPr>
          <w:color w:val="auto"/>
        </w:rPr>
        <w:t>设计阶段：《概要设计说明书》、《详细设计说明书》、《数据库设计说明书》、《接口标准及开发指南》；</w:t>
      </w:r>
    </w:p>
    <w:p w14:paraId="5988C7CE">
      <w:pPr>
        <w:pStyle w:val="9"/>
        <w:pageBreakBefore w:val="0"/>
        <w:widowControl/>
        <w:numPr>
          <w:ilvl w:val="0"/>
          <w:numId w:val="23"/>
        </w:numPr>
        <w:wordWrap/>
        <w:overflowPunct/>
        <w:topLinePunct w:val="0"/>
        <w:bidi w:val="0"/>
        <w:spacing w:line="500" w:lineRule="exact"/>
        <w:ind w:left="0" w:leftChars="0" w:firstLine="480" w:firstLineChars="0"/>
        <w:rPr>
          <w:b w:val="0"/>
          <w:color w:val="auto"/>
        </w:rPr>
      </w:pPr>
      <w:r>
        <w:rPr>
          <w:color w:val="auto"/>
        </w:rPr>
        <w:t>编码阶段：《模块开发卷宗》、《编码规范》；</w:t>
      </w:r>
    </w:p>
    <w:p w14:paraId="03012E30">
      <w:pPr>
        <w:pStyle w:val="9"/>
        <w:pageBreakBefore w:val="0"/>
        <w:widowControl/>
        <w:numPr>
          <w:ilvl w:val="0"/>
          <w:numId w:val="23"/>
        </w:numPr>
        <w:wordWrap/>
        <w:overflowPunct/>
        <w:topLinePunct w:val="0"/>
        <w:bidi w:val="0"/>
        <w:spacing w:line="500" w:lineRule="exact"/>
        <w:ind w:left="0" w:leftChars="0" w:firstLine="480" w:firstLineChars="0"/>
        <w:rPr>
          <w:b w:val="0"/>
          <w:color w:val="auto"/>
        </w:rPr>
      </w:pPr>
      <w:r>
        <w:rPr>
          <w:color w:val="auto"/>
        </w:rPr>
        <w:t>测试阶段：《测试计划》、《测试用例记录》、《测试分析报告》；</w:t>
      </w:r>
    </w:p>
    <w:p w14:paraId="4495A746">
      <w:pPr>
        <w:pStyle w:val="9"/>
        <w:pageBreakBefore w:val="0"/>
        <w:widowControl/>
        <w:numPr>
          <w:ilvl w:val="0"/>
          <w:numId w:val="23"/>
        </w:numPr>
        <w:wordWrap/>
        <w:overflowPunct/>
        <w:topLinePunct w:val="0"/>
        <w:bidi w:val="0"/>
        <w:spacing w:line="500" w:lineRule="exact"/>
        <w:ind w:left="0" w:leftChars="0" w:firstLine="480" w:firstLineChars="0"/>
        <w:rPr>
          <w:b w:val="0"/>
          <w:color w:val="auto"/>
        </w:rPr>
      </w:pPr>
      <w:r>
        <w:rPr>
          <w:color w:val="auto"/>
        </w:rPr>
        <w:t>试运行/上线阶段：《试运行/上线计划》、《试运行/上线报告》；</w:t>
      </w:r>
    </w:p>
    <w:p w14:paraId="5C2E69DD">
      <w:pPr>
        <w:pStyle w:val="9"/>
        <w:pageBreakBefore w:val="0"/>
        <w:widowControl/>
        <w:numPr>
          <w:ilvl w:val="0"/>
          <w:numId w:val="23"/>
        </w:numPr>
        <w:wordWrap/>
        <w:overflowPunct/>
        <w:topLinePunct w:val="0"/>
        <w:bidi w:val="0"/>
        <w:spacing w:line="500" w:lineRule="exact"/>
        <w:ind w:left="0" w:leftChars="0" w:firstLine="480" w:firstLineChars="0"/>
        <w:rPr>
          <w:b w:val="0"/>
          <w:color w:val="auto"/>
        </w:rPr>
      </w:pPr>
      <w:r>
        <w:rPr>
          <w:color w:val="auto"/>
        </w:rPr>
        <w:t>过程文档：《例会记录》、《开发周报》、《开发进度月报》；</w:t>
      </w:r>
    </w:p>
    <w:p w14:paraId="3101A212">
      <w:pPr>
        <w:pStyle w:val="9"/>
        <w:pageBreakBefore w:val="0"/>
        <w:widowControl/>
        <w:numPr>
          <w:ilvl w:val="0"/>
          <w:numId w:val="23"/>
        </w:numPr>
        <w:wordWrap/>
        <w:overflowPunct/>
        <w:topLinePunct w:val="0"/>
        <w:bidi w:val="0"/>
        <w:spacing w:line="500" w:lineRule="exact"/>
        <w:ind w:left="0" w:leftChars="0" w:firstLine="480" w:firstLineChars="0"/>
        <w:rPr>
          <w:b w:val="0"/>
          <w:color w:val="auto"/>
        </w:rPr>
      </w:pPr>
      <w:r>
        <w:rPr>
          <w:color w:val="auto"/>
        </w:rPr>
        <w:t>交付使用：《用户手册》、《操作手册》、《系统管理员手册》、《系统安装维护手册》。</w:t>
      </w:r>
    </w:p>
    <w:p w14:paraId="0714A0EB">
      <w:pPr>
        <w:pStyle w:val="9"/>
        <w:pageBreakBefore w:val="0"/>
        <w:widowControl/>
        <w:wordWrap/>
        <w:overflowPunct/>
        <w:topLinePunct w:val="0"/>
        <w:bidi w:val="0"/>
        <w:spacing w:line="500" w:lineRule="exact"/>
      </w:pPr>
      <w:r>
        <w:t>投标人将向采购单位提供整个系统的安装光盘、本文件所规定文档和标准接口说明等；以计算机光盘形式交付。</w:t>
      </w:r>
    </w:p>
    <w:p w14:paraId="0860B08A">
      <w:pPr>
        <w:pStyle w:val="9"/>
        <w:pageBreakBefore w:val="0"/>
        <w:widowControl/>
        <w:wordWrap/>
        <w:overflowPunct/>
        <w:topLinePunct w:val="0"/>
        <w:bidi w:val="0"/>
        <w:spacing w:line="500" w:lineRule="exact"/>
      </w:pPr>
      <w:r>
        <w:t>项目管理应提交软件开发和实施计划、进度报告、培训计划、培训记录、例会记录以及采购人认为必要的其他文档。</w:t>
      </w:r>
    </w:p>
    <w:p w14:paraId="785E5AB7">
      <w:pPr>
        <w:pStyle w:val="9"/>
        <w:pageBreakBefore w:val="0"/>
        <w:widowControl/>
        <w:wordWrap/>
        <w:overflowPunct/>
        <w:topLinePunct w:val="0"/>
        <w:bidi w:val="0"/>
        <w:spacing w:line="500" w:lineRule="exact"/>
      </w:pPr>
      <w:r>
        <w:t>未经采购人认可的情况下，所有的技术文件必须用中文书写或有完整的中文注释。</w:t>
      </w:r>
    </w:p>
    <w:p w14:paraId="08677578">
      <w:pPr>
        <w:pStyle w:val="3"/>
        <w:pageBreakBefore w:val="0"/>
        <w:numPr>
          <w:ilvl w:val="0"/>
          <w:numId w:val="0"/>
        </w:numPr>
        <w:wordWrap/>
        <w:overflowPunct/>
        <w:topLinePunct w:val="0"/>
        <w:bidi w:val="0"/>
        <w:spacing w:line="500" w:lineRule="exact"/>
        <w:ind w:leftChars="0"/>
        <w:rPr>
          <w:b w:val="0"/>
        </w:rPr>
      </w:pPr>
      <w:bookmarkStart w:id="64" w:name="_Toc176432176"/>
      <w:bookmarkStart w:id="65" w:name="_Toc187871516"/>
      <w:r>
        <w:rPr>
          <w:rFonts w:hint="eastAsia"/>
          <w:lang w:val="en-US" w:eastAsia="zh-CN"/>
        </w:rPr>
        <w:t>4</w:t>
      </w:r>
      <w:r>
        <w:t>培训要求</w:t>
      </w:r>
      <w:bookmarkEnd w:id="64"/>
      <w:bookmarkEnd w:id="65"/>
    </w:p>
    <w:p w14:paraId="471482CE">
      <w:pPr>
        <w:pStyle w:val="9"/>
        <w:pageBreakBefore w:val="0"/>
        <w:widowControl/>
        <w:wordWrap/>
        <w:overflowPunct/>
        <w:topLinePunct w:val="0"/>
        <w:bidi w:val="0"/>
        <w:spacing w:line="500" w:lineRule="exact"/>
      </w:pPr>
      <w:r>
        <w:t>投标人必须按照采购人的要求，提供相应的应用软件技术和系统操作等方面的培训。有关应用软件的操作培训课程，培训应该在系统运作前完成。投标人须在响应文件中提出全面、详细的培训课程以及时间表交给采购人，并在合同签订后征得采购人和监理同意后实施。</w:t>
      </w:r>
    </w:p>
    <w:p w14:paraId="4C272218">
      <w:pPr>
        <w:pStyle w:val="9"/>
        <w:pageBreakBefore w:val="0"/>
        <w:widowControl/>
        <w:wordWrap/>
        <w:overflowPunct/>
        <w:topLinePunct w:val="0"/>
        <w:bidi w:val="0"/>
        <w:spacing w:line="500" w:lineRule="exact"/>
      </w:pPr>
      <w:r>
        <w:t>投标人将详细的培训课程以及时间表交给采购人，最后以采购人认可为准。</w:t>
      </w:r>
    </w:p>
    <w:p w14:paraId="440DABD1">
      <w:pPr>
        <w:pStyle w:val="9"/>
        <w:pageBreakBefore w:val="0"/>
        <w:widowControl/>
        <w:numPr>
          <w:ilvl w:val="0"/>
          <w:numId w:val="24"/>
        </w:numPr>
        <w:wordWrap/>
        <w:overflowPunct/>
        <w:topLinePunct w:val="0"/>
        <w:bidi w:val="0"/>
        <w:spacing w:line="500" w:lineRule="exact"/>
        <w:ind w:left="0" w:leftChars="0" w:firstLine="480" w:firstLineChars="0"/>
        <w:rPr>
          <w:b w:val="0"/>
        </w:rPr>
      </w:pPr>
      <w:r>
        <w:t>对于所有培训，投标人必须派出具有实际工作、教育经验的人员进行培训，主要培训教员应至少具有三年的教学经验，培训所使用的语言必须是中文，否则投标人必须提供相应的翻译。</w:t>
      </w:r>
    </w:p>
    <w:p w14:paraId="03DB235A">
      <w:pPr>
        <w:pStyle w:val="9"/>
        <w:pageBreakBefore w:val="0"/>
        <w:widowControl/>
        <w:numPr>
          <w:ilvl w:val="0"/>
          <w:numId w:val="24"/>
        </w:numPr>
        <w:wordWrap/>
        <w:overflowPunct/>
        <w:topLinePunct w:val="0"/>
        <w:bidi w:val="0"/>
        <w:spacing w:line="500" w:lineRule="exact"/>
        <w:ind w:left="0" w:leftChars="0" w:firstLine="480" w:firstLineChars="0"/>
        <w:rPr>
          <w:b w:val="0"/>
        </w:rPr>
      </w:pPr>
      <w:r>
        <w:t>投标人必须为所有被培训人员提供培训教材，培训教材包括视频教材、WORD和HTML用户手册、培训PPT等，所有的资料必须是中文书写。</w:t>
      </w:r>
    </w:p>
    <w:p w14:paraId="3ADFE1AB">
      <w:pPr>
        <w:pStyle w:val="9"/>
        <w:pageBreakBefore w:val="0"/>
        <w:widowControl/>
        <w:numPr>
          <w:ilvl w:val="0"/>
          <w:numId w:val="24"/>
        </w:numPr>
        <w:wordWrap/>
        <w:overflowPunct/>
        <w:topLinePunct w:val="0"/>
        <w:bidi w:val="0"/>
        <w:spacing w:line="500" w:lineRule="exact"/>
        <w:ind w:left="0" w:leftChars="0" w:firstLine="480" w:firstLineChars="0"/>
        <w:rPr>
          <w:b w:val="0"/>
        </w:rPr>
      </w:pPr>
      <w:r>
        <w:t>投标人须提供详细的培训计划，提供集中培训与定期培训。</w:t>
      </w:r>
    </w:p>
    <w:p w14:paraId="5A6C4CB0">
      <w:pPr>
        <w:pStyle w:val="9"/>
        <w:pageBreakBefore w:val="0"/>
        <w:widowControl/>
        <w:numPr>
          <w:ilvl w:val="0"/>
          <w:numId w:val="24"/>
        </w:numPr>
        <w:wordWrap/>
        <w:overflowPunct/>
        <w:topLinePunct w:val="0"/>
        <w:bidi w:val="0"/>
        <w:spacing w:line="500" w:lineRule="exact"/>
        <w:ind w:left="0" w:leftChars="0" w:firstLine="480" w:firstLineChars="0"/>
        <w:rPr>
          <w:b w:val="0"/>
        </w:rPr>
      </w:pPr>
      <w:r>
        <w:t>对采购人的人员培训方式分两类，一类为业务人员培训，培训采用集中授课、现场演示和辅助操作三种培训方式；另一类为技术人员培训，培训采用理论培训和实际操作相结合的方式。</w:t>
      </w:r>
      <w:r>
        <w:rPr>
          <w:rFonts w:hint="eastAsia"/>
          <w:lang w:val="en-US" w:eastAsia="zh-CN"/>
        </w:rPr>
        <w:t>提供</w:t>
      </w:r>
      <w:r>
        <w:rPr>
          <w:rFonts w:hint="eastAsia"/>
          <w:b w:val="0"/>
        </w:rPr>
        <w:t>分角色(医生、管理员、患者)的培训方案</w:t>
      </w:r>
      <w:r>
        <w:rPr>
          <w:rFonts w:hint="eastAsia"/>
          <w:b w:val="0"/>
          <w:lang w:eastAsia="zh-CN"/>
        </w:rPr>
        <w:t>，</w:t>
      </w:r>
      <w:r>
        <w:rPr>
          <w:rFonts w:hint="eastAsia"/>
          <w:b w:val="0"/>
          <w:lang w:val="en-US" w:eastAsia="zh-CN"/>
        </w:rPr>
        <w:t>如：</w:t>
      </w:r>
      <w:r>
        <w:rPr>
          <w:rFonts w:hint="eastAsia"/>
          <w:b w:val="0"/>
        </w:rPr>
        <w:t>医生侧重操作流程，管理员侧重业务监管、系统维护，患者侧重自助查询工具使用</w:t>
      </w:r>
      <w:r>
        <w:rPr>
          <w:rFonts w:hint="eastAsia"/>
          <w:b w:val="0"/>
          <w:lang w:eastAsia="zh-CN"/>
        </w:rPr>
        <w:t>。</w:t>
      </w:r>
    </w:p>
    <w:p w14:paraId="60CDF851">
      <w:pPr>
        <w:pStyle w:val="9"/>
        <w:pageBreakBefore w:val="0"/>
        <w:widowControl/>
        <w:numPr>
          <w:ilvl w:val="0"/>
          <w:numId w:val="24"/>
        </w:numPr>
        <w:wordWrap/>
        <w:overflowPunct/>
        <w:topLinePunct w:val="0"/>
        <w:bidi w:val="0"/>
        <w:spacing w:line="500" w:lineRule="exact"/>
        <w:ind w:left="0" w:leftChars="0" w:firstLine="480" w:firstLineChars="0"/>
        <w:rPr>
          <w:b w:val="0"/>
        </w:rPr>
      </w:pPr>
      <w:r>
        <w:t>投标人在投标文件中须提供详细的培训方案</w:t>
      </w:r>
      <w:r>
        <w:rPr>
          <w:rFonts w:hint="eastAsia"/>
          <w:lang w:eastAsia="zh-CN"/>
        </w:rPr>
        <w:t>。</w:t>
      </w:r>
    </w:p>
    <w:p w14:paraId="63852C04">
      <w:pPr>
        <w:pStyle w:val="9"/>
        <w:pageBreakBefore w:val="0"/>
        <w:widowControl/>
        <w:numPr>
          <w:ilvl w:val="0"/>
          <w:numId w:val="24"/>
        </w:numPr>
        <w:wordWrap/>
        <w:overflowPunct/>
        <w:topLinePunct w:val="0"/>
        <w:bidi w:val="0"/>
        <w:spacing w:line="500" w:lineRule="exact"/>
        <w:ind w:left="0" w:leftChars="0" w:firstLine="480" w:firstLineChars="0"/>
        <w:rPr>
          <w:rFonts w:hint="eastAsia"/>
          <w:lang w:eastAsia="zh-CN"/>
        </w:rPr>
      </w:pPr>
      <w:r>
        <w:rPr>
          <w:rFonts w:hint="eastAsia"/>
          <w:lang w:eastAsia="zh-CN"/>
        </w:rPr>
        <w:t>验收要求：</w:t>
      </w:r>
    </w:p>
    <w:p w14:paraId="16BCB73D">
      <w:pPr>
        <w:pStyle w:val="9"/>
        <w:pageBreakBefore w:val="0"/>
        <w:wordWrap/>
        <w:overflowPunct/>
        <w:topLinePunct w:val="0"/>
        <w:bidi w:val="0"/>
        <w:spacing w:line="500" w:lineRule="exac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本项目分为试运行、上线、初步验收、终验、维保五个阶段。</w:t>
      </w:r>
    </w:p>
    <w:p w14:paraId="201AFC3D">
      <w:pPr>
        <w:pStyle w:val="9"/>
        <w:pageBreakBefore w:val="0"/>
        <w:wordWrap/>
        <w:overflowPunct/>
        <w:topLinePunct w:val="0"/>
        <w:bidi w:val="0"/>
        <w:spacing w:line="500" w:lineRule="exac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试运行：项目部署完毕，经过测试，符合试运行条件，中标方提出试运行申请，由甲方组织专家，会同乙方、监理方</w:t>
      </w:r>
      <w:r>
        <w:rPr>
          <w:rFonts w:hint="eastAsia" w:ascii="仿宋" w:hAnsi="仿宋" w:eastAsia="仿宋" w:cs="仿宋"/>
          <w:color w:val="auto"/>
          <w:kern w:val="2"/>
          <w:sz w:val="20"/>
          <w:szCs w:val="20"/>
          <w:lang w:val="en-US" w:eastAsia="zh-CN" w:bidi="ar-SA"/>
        </w:rPr>
        <w:t>共同</w:t>
      </w:r>
      <w:r>
        <w:rPr>
          <w:rFonts w:hint="eastAsia" w:ascii="仿宋" w:hAnsi="仿宋" w:eastAsia="仿宋" w:cs="仿宋"/>
          <w:kern w:val="2"/>
          <w:sz w:val="20"/>
          <w:szCs w:val="20"/>
          <w:lang w:val="en-US" w:eastAsia="zh-CN" w:bidi="ar-SA"/>
        </w:rPr>
        <w:t>确认，符合试运行要求，进行试运行。</w:t>
      </w:r>
    </w:p>
    <w:p w14:paraId="32F24F40">
      <w:pPr>
        <w:pStyle w:val="9"/>
        <w:pageBreakBefore w:val="0"/>
        <w:wordWrap/>
        <w:overflowPunct/>
        <w:topLinePunct w:val="0"/>
        <w:bidi w:val="0"/>
        <w:spacing w:line="500" w:lineRule="exac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上线：先以一家三甲医院、一家二级医疗机构为试点进行上线测试，各项指标正常，进行全面上线，接入二级以上医疗机构为完成上线。</w:t>
      </w:r>
    </w:p>
    <w:p w14:paraId="110252C0">
      <w:pPr>
        <w:pStyle w:val="9"/>
        <w:pageBreakBefore w:val="0"/>
        <w:wordWrap/>
        <w:overflowPunct/>
        <w:topLinePunct w:val="0"/>
        <w:bidi w:val="0"/>
        <w:spacing w:line="500" w:lineRule="exac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初步验收：全面上线运行3个月，能够支持互认要求，支持跨区互认，由乙方提请初步验收，由监理方会同甲方组织专家进行初步验收。</w:t>
      </w:r>
    </w:p>
    <w:p w14:paraId="44E7D364">
      <w:pPr>
        <w:pStyle w:val="9"/>
        <w:pageBreakBefore w:val="0"/>
        <w:wordWrap/>
        <w:overflowPunct/>
        <w:topLinePunct w:val="0"/>
        <w:bidi w:val="0"/>
        <w:spacing w:line="500" w:lineRule="exact"/>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终验：乙方按照验收准备验收文档，由监理方会审资料，由监理方会同甲方组织专家进行终验。将验收报告、监理报告、项目科技文档提交审计机构进行审计。审计合格，视为完成终验。</w:t>
      </w:r>
    </w:p>
    <w:p w14:paraId="5759225F">
      <w:pPr>
        <w:pStyle w:val="9"/>
        <w:pageBreakBefore w:val="0"/>
        <w:wordWrap/>
        <w:overflowPunct/>
        <w:topLinePunct w:val="0"/>
        <w:bidi w:val="0"/>
        <w:spacing w:line="500" w:lineRule="exact"/>
        <w:rPr>
          <w:b w:val="0"/>
        </w:rPr>
      </w:pPr>
      <w:r>
        <w:rPr>
          <w:rFonts w:hint="eastAsia" w:ascii="仿宋" w:hAnsi="仿宋" w:eastAsia="仿宋" w:cs="仿宋"/>
          <w:kern w:val="2"/>
          <w:sz w:val="20"/>
          <w:szCs w:val="20"/>
          <w:lang w:val="en-US" w:eastAsia="zh-CN" w:bidi="ar-SA"/>
        </w:rPr>
        <w:t>维保：终验后进入维保期。</w:t>
      </w:r>
    </w:p>
    <w:p w14:paraId="5EC8B347">
      <w:pPr>
        <w:pStyle w:val="41"/>
        <w:numPr>
          <w:ilvl w:val="0"/>
          <w:numId w:val="0"/>
        </w:numPr>
        <w:spacing w:line="360" w:lineRule="auto"/>
        <w:ind w:leftChars="0"/>
        <w:rPr>
          <w:rStyle w:val="49"/>
          <w:rFonts w:hint="eastAsia" w:ascii="宋体" w:hAnsi="宋体" w:eastAsia="宋体"/>
          <w:b/>
          <w:bCs/>
          <w:sz w:val="24"/>
          <w:szCs w:val="24"/>
        </w:rPr>
      </w:pPr>
    </w:p>
    <w:p w14:paraId="41ECB90E">
      <w:pPr>
        <w:pStyle w:val="41"/>
        <w:numPr>
          <w:ilvl w:val="0"/>
          <w:numId w:val="5"/>
        </w:numPr>
        <w:spacing w:line="360" w:lineRule="auto"/>
        <w:ind w:firstLineChars="0"/>
        <w:rPr>
          <w:b w:val="0"/>
        </w:rPr>
      </w:pPr>
      <w:r>
        <w:rPr>
          <w:rStyle w:val="49"/>
          <w:rFonts w:hint="eastAsia" w:ascii="宋体" w:hAnsi="宋体" w:eastAsia="宋体"/>
          <w:b/>
          <w:bCs/>
          <w:sz w:val="24"/>
          <w:szCs w:val="24"/>
        </w:rPr>
        <w:t>质量要求：</w:t>
      </w:r>
    </w:p>
    <w:p w14:paraId="2AF4471C">
      <w:pPr>
        <w:pStyle w:val="9"/>
        <w:pageBreakBefore w:val="0"/>
        <w:wordWrap/>
        <w:overflowPunct/>
        <w:topLinePunct w:val="0"/>
        <w:bidi w:val="0"/>
        <w:spacing w:line="500" w:lineRule="exact"/>
      </w:pPr>
      <w:r>
        <w:t>在软件信息化过程中需参照的信息标准化原则：</w:t>
      </w:r>
    </w:p>
    <w:p w14:paraId="7191A0C1">
      <w:pPr>
        <w:pStyle w:val="9"/>
        <w:pageBreakBefore w:val="0"/>
        <w:numPr>
          <w:ilvl w:val="0"/>
          <w:numId w:val="25"/>
        </w:numPr>
        <w:wordWrap/>
        <w:overflowPunct/>
        <w:topLinePunct w:val="0"/>
        <w:bidi w:val="0"/>
        <w:spacing w:line="500" w:lineRule="exact"/>
        <w:ind w:left="0" w:leftChars="0" w:firstLine="480" w:firstLineChars="0"/>
        <w:rPr>
          <w:b w:val="0"/>
        </w:rPr>
      </w:pPr>
      <w:r>
        <w:t>优先参照国家统一标准，凡已公布国家/行业标准的遵循国家/行业标准；无国家/行业标准的参考国际标准、外国国家标准；</w:t>
      </w:r>
    </w:p>
    <w:p w14:paraId="0C2A74E2">
      <w:pPr>
        <w:pStyle w:val="9"/>
        <w:pageBreakBefore w:val="0"/>
        <w:numPr>
          <w:ilvl w:val="0"/>
          <w:numId w:val="25"/>
        </w:numPr>
        <w:wordWrap/>
        <w:overflowPunct/>
        <w:topLinePunct w:val="0"/>
        <w:bidi w:val="0"/>
        <w:spacing w:line="500" w:lineRule="exact"/>
        <w:ind w:left="0" w:leftChars="0" w:firstLine="480" w:firstLineChars="0"/>
        <w:rPr>
          <w:b w:val="0"/>
        </w:rPr>
      </w:pPr>
      <w:r>
        <w:t>如国家、国际没有相应标准，参考国内省市已经形成的标准、规范；</w:t>
      </w:r>
    </w:p>
    <w:p w14:paraId="6E02A777">
      <w:pPr>
        <w:pStyle w:val="9"/>
        <w:pageBreakBefore w:val="0"/>
        <w:numPr>
          <w:ilvl w:val="0"/>
          <w:numId w:val="25"/>
        </w:numPr>
        <w:wordWrap/>
        <w:overflowPunct/>
        <w:topLinePunct w:val="0"/>
        <w:bidi w:val="0"/>
        <w:spacing w:line="500" w:lineRule="exact"/>
        <w:ind w:left="0" w:leftChars="0" w:firstLine="480" w:firstLineChars="0"/>
        <w:rPr>
          <w:b w:val="0"/>
        </w:rPr>
      </w:pPr>
      <w:r>
        <w:t xml:space="preserve">如国家、国际、省都没有相应标准，则自建区域标准。 </w:t>
      </w:r>
    </w:p>
    <w:p w14:paraId="49B72630">
      <w:pPr>
        <w:pStyle w:val="9"/>
        <w:pageBreakBefore w:val="0"/>
        <w:numPr>
          <w:ilvl w:val="0"/>
          <w:numId w:val="25"/>
        </w:numPr>
        <w:wordWrap/>
        <w:overflowPunct/>
        <w:topLinePunct w:val="0"/>
        <w:bidi w:val="0"/>
        <w:spacing w:line="500" w:lineRule="exact"/>
        <w:ind w:left="0" w:leftChars="0" w:firstLine="480" w:firstLineChars="0"/>
        <w:rPr>
          <w:b w:val="0"/>
        </w:rPr>
      </w:pPr>
      <w:r>
        <w:t>定义标准应首先考虑比较成熟的方案，优先考虑目前区域信息系统中急用的和有数据交换需求的数据代码标准。</w:t>
      </w:r>
    </w:p>
    <w:p w14:paraId="4A0F1368">
      <w:pPr>
        <w:pStyle w:val="9"/>
        <w:pageBreakBefore w:val="0"/>
        <w:numPr>
          <w:ilvl w:val="0"/>
          <w:numId w:val="25"/>
        </w:numPr>
        <w:wordWrap/>
        <w:overflowPunct/>
        <w:topLinePunct w:val="0"/>
        <w:bidi w:val="0"/>
        <w:spacing w:line="500" w:lineRule="exact"/>
        <w:ind w:left="0" w:leftChars="0" w:firstLine="480" w:firstLineChars="0"/>
        <w:rPr>
          <w:b w:val="0"/>
        </w:rPr>
      </w:pPr>
      <w:r>
        <w:t>★因新疆维吾尔自治区已建成省级平台，所建设平台在以上规范基础上，需支持以下自治区卫健委文件、方案</w:t>
      </w:r>
      <w:r>
        <w:rPr>
          <w:rFonts w:hint="eastAsia"/>
          <w:lang w:eastAsia="zh-CN"/>
        </w:rPr>
        <w:t>、</w:t>
      </w:r>
      <w:r>
        <w:t>标准</w:t>
      </w:r>
      <w:r>
        <w:rPr>
          <w:rFonts w:hint="eastAsia"/>
          <w:lang w:val="en-US" w:eastAsia="zh-CN"/>
        </w:rPr>
        <w:t>及更新迭代标准</w:t>
      </w:r>
      <w:r>
        <w:t>。</w:t>
      </w:r>
    </w:p>
    <w:p w14:paraId="425807C0">
      <w:pPr>
        <w:pStyle w:val="9"/>
        <w:pageBreakBefore w:val="0"/>
        <w:wordWrap/>
        <w:overflowPunct/>
        <w:topLinePunct w:val="0"/>
        <w:bidi w:val="0"/>
        <w:spacing w:line="500" w:lineRule="exact"/>
      </w:pPr>
      <w:r>
        <w:t>《区域全民健康信息互联互通标准化成熟度测评》</w:t>
      </w:r>
    </w:p>
    <w:p w14:paraId="3E4ADFEE">
      <w:pPr>
        <w:pStyle w:val="9"/>
        <w:pageBreakBefore w:val="0"/>
        <w:wordWrap/>
        <w:overflowPunct/>
        <w:topLinePunct w:val="0"/>
        <w:bidi w:val="0"/>
        <w:spacing w:line="500" w:lineRule="exact"/>
        <w:rPr>
          <w:rFonts w:hint="eastAsia" w:eastAsia="宋体"/>
          <w:color w:val="FF0000"/>
          <w:lang w:val="en-US" w:eastAsia="zh-CN"/>
        </w:rPr>
      </w:pPr>
      <w:r>
        <w:t>★《关于印发自治区医学检查检验结果互认工作实施方案的通知》（投标商需提供承诺</w:t>
      </w:r>
      <w:r>
        <w:rPr>
          <w:rFonts w:hint="eastAsia"/>
          <w:lang w:val="en-US" w:eastAsia="zh-CN"/>
        </w:rPr>
        <w:t>响应此条标准的</w:t>
      </w:r>
      <w:r>
        <w:t>函加盖公章）</w:t>
      </w:r>
    </w:p>
    <w:p w14:paraId="45285641">
      <w:pPr>
        <w:pStyle w:val="9"/>
        <w:pageBreakBefore w:val="0"/>
        <w:wordWrap/>
        <w:overflowPunct/>
        <w:topLinePunct w:val="0"/>
        <w:bidi w:val="0"/>
        <w:spacing w:line="500" w:lineRule="exact"/>
      </w:pPr>
      <w:r>
        <w:t>★《新疆维吾尔自治区检查检验互联互通互认信息技术方案》（投标商需提供承诺</w:t>
      </w:r>
      <w:r>
        <w:rPr>
          <w:rFonts w:hint="eastAsia"/>
          <w:lang w:val="en-US" w:eastAsia="zh-CN"/>
        </w:rPr>
        <w:t>响应此条标准的</w:t>
      </w:r>
      <w:r>
        <w:t>函加盖公章）</w:t>
      </w:r>
    </w:p>
    <w:p w14:paraId="0A447F15">
      <w:pPr>
        <w:pStyle w:val="9"/>
        <w:pageBreakBefore w:val="0"/>
        <w:wordWrap/>
        <w:overflowPunct/>
        <w:topLinePunct w:val="0"/>
        <w:bidi w:val="0"/>
        <w:spacing w:line="500" w:lineRule="exact"/>
      </w:pPr>
      <w:r>
        <w:t>★《自治区医学检验结果互认标准(试行)》（投标商需提供承诺</w:t>
      </w:r>
      <w:r>
        <w:rPr>
          <w:rFonts w:hint="eastAsia"/>
          <w:lang w:val="en-US" w:eastAsia="zh-CN"/>
        </w:rPr>
        <w:t>响应此条标准的</w:t>
      </w:r>
      <w:r>
        <w:t>函加盖公章）</w:t>
      </w:r>
    </w:p>
    <w:p w14:paraId="2BAA0D0D">
      <w:pPr>
        <w:pStyle w:val="9"/>
        <w:pageBreakBefore w:val="0"/>
        <w:wordWrap/>
        <w:overflowPunct/>
        <w:topLinePunct w:val="0"/>
        <w:bidi w:val="0"/>
        <w:spacing w:line="500" w:lineRule="exact"/>
      </w:pPr>
      <w:r>
        <w:t>★《自治区医学影像资料互认标准(试行)》（投标商需提供承诺</w:t>
      </w:r>
      <w:r>
        <w:rPr>
          <w:rFonts w:hint="eastAsia"/>
          <w:lang w:val="en-US" w:eastAsia="zh-CN"/>
        </w:rPr>
        <w:t>响应此条标准的</w:t>
      </w:r>
      <w:r>
        <w:t>函加盖公章）</w:t>
      </w:r>
    </w:p>
    <w:p w14:paraId="1A310481">
      <w:pPr>
        <w:pStyle w:val="9"/>
        <w:pageBreakBefore w:val="0"/>
        <w:wordWrap/>
        <w:overflowPunct/>
        <w:topLinePunct w:val="0"/>
        <w:bidi w:val="0"/>
        <w:spacing w:line="500" w:lineRule="exact"/>
      </w:pPr>
      <w:r>
        <w:t>★《自治区医学超声检查项目互认标准(试行)》（投标商需提供承诺</w:t>
      </w:r>
      <w:r>
        <w:rPr>
          <w:rFonts w:hint="eastAsia"/>
          <w:lang w:val="en-US" w:eastAsia="zh-CN"/>
        </w:rPr>
        <w:t>响应此条标准的</w:t>
      </w:r>
      <w:r>
        <w:t>加盖公章）</w:t>
      </w:r>
    </w:p>
    <w:p w14:paraId="1F277F19">
      <w:pPr>
        <w:pStyle w:val="9"/>
        <w:pageBreakBefore w:val="0"/>
        <w:wordWrap/>
        <w:overflowPunct/>
        <w:topLinePunct w:val="0"/>
        <w:bidi w:val="0"/>
        <w:spacing w:line="500" w:lineRule="exact"/>
      </w:pPr>
      <w:r>
        <w:t>★在合同范围内，如国家或自治区互认标准发生变化，需按照标准进行程序改造，甲方不再另行付费。（投标商需提供承诺</w:t>
      </w:r>
      <w:r>
        <w:rPr>
          <w:rFonts w:hint="eastAsia"/>
          <w:lang w:val="en-US" w:eastAsia="zh-CN"/>
        </w:rPr>
        <w:t>响应此条标准的函</w:t>
      </w:r>
      <w:r>
        <w:t>加盖公章）</w:t>
      </w:r>
    </w:p>
    <w:p w14:paraId="31AB46AF">
      <w:pPr>
        <w:pStyle w:val="9"/>
        <w:pageBreakBefore w:val="0"/>
        <w:wordWrap/>
        <w:overflowPunct/>
        <w:topLinePunct w:val="0"/>
        <w:bidi w:val="0"/>
        <w:spacing w:line="500" w:lineRule="exact"/>
      </w:pPr>
      <w:r>
        <w:t>投标人需提出符合实际可落地执行的数据接口标准，并辅助卫健委完善相关业务流程规范和制度。</w:t>
      </w:r>
    </w:p>
    <w:p w14:paraId="6571ED50">
      <w:pPr>
        <w:pStyle w:val="41"/>
        <w:numPr>
          <w:ilvl w:val="0"/>
          <w:numId w:val="5"/>
        </w:numPr>
        <w:spacing w:line="360" w:lineRule="auto"/>
        <w:ind w:firstLineChars="0"/>
        <w:rPr>
          <w:rStyle w:val="49"/>
          <w:rFonts w:ascii="宋体" w:hAnsi="宋体" w:eastAsia="宋体"/>
          <w:b/>
          <w:bCs/>
          <w:sz w:val="24"/>
          <w:szCs w:val="24"/>
        </w:rPr>
      </w:pPr>
      <w:r>
        <w:rPr>
          <w:rStyle w:val="49"/>
          <w:rFonts w:hint="eastAsia" w:ascii="宋体" w:hAnsi="宋体" w:eastAsia="宋体"/>
          <w:b/>
          <w:bCs/>
          <w:sz w:val="24"/>
          <w:szCs w:val="24"/>
        </w:rPr>
        <w:t>服务时间</w:t>
      </w:r>
    </w:p>
    <w:p w14:paraId="792EE7EC">
      <w:pPr>
        <w:numPr>
          <w:ilvl w:val="0"/>
          <w:numId w:val="0"/>
        </w:numPr>
        <w:rPr>
          <w:rStyle w:val="49"/>
          <w:rFonts w:ascii="宋体" w:hAnsi="宋体" w:eastAsia="宋体"/>
          <w:sz w:val="24"/>
          <w:szCs w:val="24"/>
        </w:rPr>
      </w:pPr>
      <w:r>
        <w:rPr>
          <w:rStyle w:val="49"/>
          <w:rFonts w:hint="eastAsia" w:ascii="宋体" w:hAnsi="宋体" w:eastAsia="宋体"/>
          <w:sz w:val="24"/>
          <w:szCs w:val="24"/>
        </w:rPr>
        <w:t>1、</w:t>
      </w:r>
      <w:r>
        <w:rPr>
          <w:rStyle w:val="49"/>
          <w:rFonts w:ascii="宋体" w:hAnsi="宋体" w:eastAsia="宋体"/>
          <w:sz w:val="24"/>
          <w:szCs w:val="24"/>
        </w:rPr>
        <w:t>交货时间：</w:t>
      </w:r>
      <w:r>
        <w:rPr>
          <w:rFonts w:hint="eastAsia" w:ascii="仿宋" w:hAnsi="仿宋" w:eastAsia="仿宋" w:cs="仿宋"/>
          <w:sz w:val="28"/>
          <w:szCs w:val="28"/>
          <w:lang w:val="en-US" w:eastAsia="zh-CN"/>
        </w:rPr>
        <w:t>合同签订后6个月内交付。</w:t>
      </w:r>
    </w:p>
    <w:p w14:paraId="3383886E">
      <w:pPr>
        <w:pStyle w:val="41"/>
        <w:spacing w:line="360" w:lineRule="auto"/>
        <w:ind w:left="0" w:leftChars="0" w:firstLine="0" w:firstLineChars="0"/>
        <w:rPr>
          <w:rStyle w:val="49"/>
          <w:rFonts w:ascii="宋体" w:hAnsi="宋体" w:eastAsia="宋体"/>
          <w:sz w:val="24"/>
          <w:szCs w:val="24"/>
        </w:rPr>
      </w:pPr>
      <w:r>
        <w:rPr>
          <w:rStyle w:val="49"/>
          <w:rFonts w:hint="eastAsia" w:ascii="宋体" w:hAnsi="宋体" w:eastAsia="宋体"/>
          <w:sz w:val="24"/>
          <w:szCs w:val="24"/>
        </w:rPr>
        <w:t>2、</w:t>
      </w:r>
      <w:r>
        <w:rPr>
          <w:rStyle w:val="49"/>
          <w:rFonts w:ascii="宋体" w:hAnsi="宋体" w:eastAsia="宋体"/>
          <w:sz w:val="24"/>
          <w:szCs w:val="24"/>
        </w:rPr>
        <w:t>交货地点：</w:t>
      </w:r>
      <w:r>
        <w:rPr>
          <w:rFonts w:hint="eastAsia" w:ascii="仿宋" w:hAnsi="仿宋" w:eastAsia="仿宋" w:cs="仿宋"/>
          <w:sz w:val="28"/>
          <w:szCs w:val="28"/>
          <w:lang w:val="en-US" w:eastAsia="zh-CN"/>
        </w:rPr>
        <w:t>博州人民医院</w:t>
      </w:r>
    </w:p>
    <w:p w14:paraId="63B3B138">
      <w:pPr>
        <w:pStyle w:val="41"/>
        <w:numPr>
          <w:ilvl w:val="0"/>
          <w:numId w:val="5"/>
        </w:numPr>
        <w:spacing w:line="360" w:lineRule="auto"/>
        <w:ind w:firstLineChars="0"/>
        <w:rPr>
          <w:rStyle w:val="49"/>
          <w:rFonts w:ascii="宋体" w:hAnsi="宋体" w:eastAsia="宋体"/>
          <w:b/>
          <w:bCs/>
          <w:sz w:val="24"/>
          <w:szCs w:val="24"/>
        </w:rPr>
      </w:pPr>
      <w:r>
        <w:rPr>
          <w:rStyle w:val="49"/>
          <w:rFonts w:hint="eastAsia" w:ascii="宋体" w:hAnsi="宋体" w:eastAsia="宋体"/>
          <w:b/>
          <w:bCs/>
          <w:sz w:val="24"/>
          <w:szCs w:val="24"/>
        </w:rPr>
        <w:t>服务标准</w:t>
      </w:r>
    </w:p>
    <w:p w14:paraId="22307B2E">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带★为重要参数，每项必须满足，任何一项不满足视为不响应标书文件。</w:t>
      </w:r>
    </w:p>
    <w:p w14:paraId="523689E7">
      <w:pPr>
        <w:pStyle w:val="9"/>
        <w:pageBreakBefore w:val="0"/>
        <w:wordWrap/>
        <w:overflowPunct/>
        <w:topLinePunct w:val="0"/>
        <w:bidi w:val="0"/>
        <w:spacing w:line="500" w:lineRule="exact"/>
        <w:rPr>
          <w:rStyle w:val="49"/>
          <w:rFonts w:ascii="宋体" w:hAnsi="宋体" w:eastAsia="宋体"/>
          <w:b/>
          <w:bCs/>
          <w:sz w:val="24"/>
          <w:szCs w:val="24"/>
        </w:rPr>
      </w:pPr>
      <w:r>
        <w:rPr>
          <w:rFonts w:hint="eastAsia" w:ascii="仿宋" w:hAnsi="仿宋" w:eastAsia="仿宋" w:cs="仿宋"/>
          <w:sz w:val="28"/>
          <w:szCs w:val="28"/>
          <w:lang w:val="en-US" w:eastAsia="zh-CN"/>
        </w:rPr>
        <w:t xml:space="preserve"> </w:t>
      </w:r>
      <w:r>
        <w:rPr>
          <w:rFonts w:hint="eastAsia" w:ascii="仿宋" w:hAnsi="仿宋" w:eastAsia="仿宋" w:cs="仿宋"/>
          <w:kern w:val="2"/>
          <w:sz w:val="28"/>
          <w:szCs w:val="28"/>
          <w:lang w:val="en-US" w:eastAsia="zh-CN" w:bidi="ar-SA"/>
        </w:rPr>
        <w:t>要按照《自治州数字化建设“六统一工作方案》要求，基于全州一朵云、一个数据底座进行项目建设，数据要本地存储共享交换使用。</w:t>
      </w:r>
    </w:p>
    <w:p w14:paraId="7BEA61A8">
      <w:pPr>
        <w:pStyle w:val="9"/>
        <w:pageBreakBefore w:val="0"/>
        <w:wordWrap/>
        <w:overflowPunct/>
        <w:topLinePunct w:val="0"/>
        <w:bidi w:val="0"/>
        <w:spacing w:line="500" w:lineRule="exact"/>
        <w:rPr>
          <w:rFonts w:hint="eastAsia"/>
          <w:lang w:val="en-US" w:eastAsia="zh-CN"/>
        </w:rPr>
      </w:pPr>
    </w:p>
    <w:p w14:paraId="23312766">
      <w:pPr>
        <w:pStyle w:val="41"/>
        <w:numPr>
          <w:ilvl w:val="0"/>
          <w:numId w:val="0"/>
        </w:numPr>
        <w:spacing w:line="360" w:lineRule="auto"/>
        <w:ind w:leftChars="0"/>
        <w:rPr>
          <w:rStyle w:val="49"/>
          <w:rFonts w:ascii="宋体" w:hAnsi="宋体" w:eastAsia="宋体"/>
          <w:b/>
          <w:bCs/>
          <w:sz w:val="24"/>
          <w:szCs w:val="24"/>
        </w:rPr>
      </w:pPr>
    </w:p>
    <w:p w14:paraId="4F54FCDA">
      <w:pPr>
        <w:spacing w:line="252" w:lineRule="auto"/>
        <w:rPr>
          <w:rFonts w:ascii="Times New Roman" w:hAnsi="Times New Roman" w:cs="Times New Roman"/>
          <w:color w:val="0070C0"/>
        </w:rPr>
      </w:pPr>
    </w:p>
    <w:bookmarkEnd w:id="12"/>
    <w:p w14:paraId="7FCE7011">
      <w:pPr>
        <w:spacing w:before="262" w:line="223" w:lineRule="auto"/>
        <w:jc w:val="center"/>
        <w:outlineLvl w:val="1"/>
        <w:rPr>
          <w:rFonts w:hint="eastAsia" w:ascii="方正书宋_GBK" w:hAnsi="方正书宋_GBK" w:eastAsia="方正书宋_GBK" w:cs="方正书宋_GBK"/>
          <w:spacing w:val="9"/>
          <w:sz w:val="31"/>
          <w:szCs w:val="31"/>
        </w:rPr>
      </w:pPr>
      <w:bookmarkStart w:id="66" w:name="_Toc1473749076"/>
      <w:bookmarkStart w:id="67" w:name="_Toc167271428"/>
      <w:r>
        <w:rPr>
          <w:rFonts w:hint="eastAsia" w:ascii="方正书宋_GBK" w:hAnsi="方正书宋_GBK" w:eastAsia="方正书宋_GBK" w:cs="方正书宋_GBK"/>
          <w:spacing w:val="9"/>
          <w:sz w:val="31"/>
          <w:szCs w:val="31"/>
        </w:rPr>
        <w:t>第二章  政府采购合同 (参考)</w:t>
      </w:r>
      <w:bookmarkEnd w:id="66"/>
    </w:p>
    <w:p w14:paraId="35DFFB1E">
      <w:pPr>
        <w:spacing w:before="290" w:line="316" w:lineRule="exact"/>
        <w:ind w:left="11"/>
        <w:rPr>
          <w:rFonts w:ascii="宋体" w:hAnsi="宋体" w:eastAsia="宋体" w:cs="宋体"/>
          <w:sz w:val="20"/>
          <w:szCs w:val="20"/>
        </w:rPr>
      </w:pPr>
      <w:r>
        <w:rPr>
          <w:rFonts w:ascii="宋体" w:hAnsi="宋体" w:eastAsia="宋体" w:cs="宋体"/>
          <w:spacing w:val="10"/>
          <w:position w:val="1"/>
          <w:sz w:val="20"/>
          <w:szCs w:val="20"/>
        </w:rPr>
        <w:t>一</w:t>
      </w:r>
      <w:r>
        <w:rPr>
          <w:rFonts w:ascii="宋体" w:hAnsi="宋体" w:eastAsia="宋体" w:cs="宋体"/>
          <w:spacing w:val="9"/>
          <w:position w:val="1"/>
          <w:sz w:val="20"/>
          <w:szCs w:val="20"/>
        </w:rPr>
        <w:t>、合同格式范本</w:t>
      </w:r>
    </w:p>
    <w:p w14:paraId="5C9B3198">
      <w:pPr>
        <w:tabs>
          <w:tab w:val="left" w:pos="2656"/>
        </w:tabs>
        <w:spacing w:before="2" w:line="258" w:lineRule="auto"/>
        <w:ind w:left="21" w:firstLine="458"/>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1"/>
          <w:sz w:val="23"/>
          <w:szCs w:val="23"/>
        </w:rPr>
        <w:t>( 甲 方 ) 所需</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(项 目名称)经</w:t>
      </w:r>
      <w:r>
        <w:rPr>
          <w:rFonts w:ascii="仿宋" w:hAnsi="仿宋" w:eastAsia="仿宋" w:cs="仿宋"/>
          <w:spacing w:val="1"/>
          <w:sz w:val="23"/>
          <w:szCs w:val="23"/>
          <w:u w:val="single" w:color="auto"/>
        </w:rPr>
        <w:t xml:space="preserve">  </w:t>
      </w:r>
      <w:r>
        <w:rPr>
          <w:rFonts w:ascii="仿宋" w:hAnsi="仿宋" w:eastAsia="仿宋" w:cs="仿宋"/>
          <w:sz w:val="23"/>
          <w:szCs w:val="23"/>
          <w:u w:val="single" w:color="auto"/>
        </w:rPr>
        <w:t xml:space="preserve">                    </w:t>
      </w:r>
      <w:r>
        <w:rPr>
          <w:rFonts w:ascii="仿宋" w:hAnsi="仿宋" w:eastAsia="仿宋" w:cs="仿宋"/>
          <w:sz w:val="23"/>
          <w:szCs w:val="23"/>
        </w:rPr>
        <w:t xml:space="preserve">以 </w:t>
      </w:r>
      <w:r>
        <w:rPr>
          <w:rFonts w:ascii="仿宋" w:hAnsi="仿宋" w:eastAsia="仿宋" w:cs="仿宋"/>
          <w:spacing w:val="20"/>
          <w:sz w:val="23"/>
          <w:szCs w:val="23"/>
        </w:rPr>
        <w:t>(项</w:t>
      </w:r>
      <w:r>
        <w:rPr>
          <w:rFonts w:ascii="仿宋" w:hAnsi="仿宋" w:eastAsia="仿宋" w:cs="仿宋"/>
          <w:spacing w:val="11"/>
          <w:sz w:val="23"/>
          <w:szCs w:val="23"/>
        </w:rPr>
        <w:t>目</w:t>
      </w:r>
      <w:r>
        <w:rPr>
          <w:rFonts w:ascii="仿宋" w:hAnsi="仿宋" w:eastAsia="仿宋" w:cs="仿宋"/>
          <w:spacing w:val="10"/>
          <w:sz w:val="23"/>
          <w:szCs w:val="23"/>
        </w:rPr>
        <w:t>编号) 招标文件在国内以公开招标方式进行采购。经评标委员会确定</w:t>
      </w:r>
      <w:r>
        <w:rPr>
          <w:rFonts w:ascii="仿宋" w:hAnsi="仿宋" w:eastAsia="仿宋" w:cs="仿宋"/>
          <w:spacing w:val="10"/>
          <w:sz w:val="23"/>
          <w:szCs w:val="23"/>
          <w:u w:val="single" w:color="auto"/>
        </w:rPr>
        <w:t xml:space="preserve">     </w:t>
      </w:r>
      <w:r>
        <w:rPr>
          <w:rFonts w:ascii="仿宋" w:hAnsi="仿宋" w:eastAsia="仿宋" w:cs="仿宋"/>
          <w:spacing w:val="10"/>
          <w:sz w:val="23"/>
          <w:szCs w:val="23"/>
        </w:rPr>
        <w:t xml:space="preserve"> (乙方)</w:t>
      </w:r>
      <w:r>
        <w:rPr>
          <w:rFonts w:ascii="仿宋" w:hAnsi="仿宋" w:eastAsia="仿宋" w:cs="仿宋"/>
          <w:sz w:val="23"/>
          <w:szCs w:val="23"/>
        </w:rPr>
        <w:t xml:space="preserve"> </w:t>
      </w:r>
      <w:r>
        <w:rPr>
          <w:rFonts w:ascii="仿宋" w:hAnsi="仿宋" w:eastAsia="仿宋" w:cs="仿宋"/>
          <w:spacing w:val="6"/>
          <w:sz w:val="23"/>
          <w:szCs w:val="23"/>
        </w:rPr>
        <w:t>为中标人。 甲、乙双方根据《中华人民共和国政府采购法》、《中华人民共和国合同法</w:t>
      </w:r>
      <w:r>
        <w:rPr>
          <w:rFonts w:ascii="仿宋" w:hAnsi="仿宋" w:eastAsia="仿宋" w:cs="仿宋"/>
          <w:spacing w:val="5"/>
          <w:sz w:val="23"/>
          <w:szCs w:val="23"/>
        </w:rPr>
        <w:t>》</w:t>
      </w:r>
      <w:r>
        <w:rPr>
          <w:rFonts w:ascii="仿宋" w:hAnsi="仿宋" w:eastAsia="仿宋" w:cs="仿宋"/>
          <w:sz w:val="23"/>
          <w:szCs w:val="23"/>
        </w:rPr>
        <w:t xml:space="preserve"> </w:t>
      </w:r>
      <w:r>
        <w:rPr>
          <w:rFonts w:ascii="仿宋" w:hAnsi="仿宋" w:eastAsia="仿宋" w:cs="仿宋"/>
          <w:spacing w:val="9"/>
          <w:sz w:val="23"/>
          <w:szCs w:val="23"/>
        </w:rPr>
        <w:t>等相关法律以及本项目招标文件的规定，经平等协商达成合同如下</w:t>
      </w:r>
      <w:r>
        <w:rPr>
          <w:rFonts w:ascii="仿宋" w:hAnsi="仿宋" w:eastAsia="仿宋" w:cs="仿宋"/>
          <w:spacing w:val="8"/>
          <w:sz w:val="23"/>
          <w:szCs w:val="23"/>
        </w:rPr>
        <w:t>：</w:t>
      </w:r>
    </w:p>
    <w:p w14:paraId="773DD6DA">
      <w:pPr>
        <w:spacing w:before="35" w:line="309" w:lineRule="exact"/>
        <w:ind w:left="506"/>
        <w:rPr>
          <w:rFonts w:ascii="仿宋" w:hAnsi="仿宋" w:eastAsia="仿宋" w:cs="仿宋"/>
          <w:sz w:val="23"/>
          <w:szCs w:val="23"/>
        </w:rPr>
      </w:pPr>
      <w:r>
        <w:rPr>
          <w:rFonts w:ascii="仿宋" w:hAnsi="仿宋" w:eastAsia="仿宋" w:cs="仿宋"/>
          <w:spacing w:val="6"/>
          <w:position w:val="1"/>
          <w:sz w:val="23"/>
          <w:szCs w:val="23"/>
        </w:rPr>
        <w:t>1</w:t>
      </w:r>
      <w:r>
        <w:rPr>
          <w:rFonts w:ascii="仿宋" w:hAnsi="仿宋" w:eastAsia="仿宋" w:cs="仿宋"/>
          <w:spacing w:val="5"/>
          <w:position w:val="1"/>
          <w:sz w:val="23"/>
          <w:szCs w:val="23"/>
        </w:rPr>
        <w:t>、合同文件</w:t>
      </w:r>
    </w:p>
    <w:p w14:paraId="5B22A3E0">
      <w:pPr>
        <w:spacing w:before="1" w:line="230" w:lineRule="auto"/>
        <w:ind w:left="497"/>
        <w:rPr>
          <w:rFonts w:ascii="仿宋" w:hAnsi="仿宋" w:eastAsia="仿宋" w:cs="仿宋"/>
          <w:sz w:val="23"/>
          <w:szCs w:val="23"/>
        </w:rPr>
      </w:pPr>
      <w:r>
        <w:rPr>
          <w:rFonts w:ascii="仿宋" w:hAnsi="仿宋" w:eastAsia="仿宋" w:cs="仿宋"/>
          <w:spacing w:val="9"/>
          <w:sz w:val="23"/>
          <w:szCs w:val="23"/>
        </w:rPr>
        <w:t>本合同所附下列文件是构成本合同不可分割的部分</w:t>
      </w:r>
      <w:r>
        <w:rPr>
          <w:rFonts w:ascii="仿宋" w:hAnsi="仿宋" w:eastAsia="仿宋" w:cs="仿宋"/>
          <w:spacing w:val="5"/>
          <w:sz w:val="23"/>
          <w:szCs w:val="23"/>
        </w:rPr>
        <w:t>：</w:t>
      </w:r>
    </w:p>
    <w:p w14:paraId="09F59843">
      <w:pPr>
        <w:spacing w:before="24" w:line="231" w:lineRule="auto"/>
        <w:ind w:left="506"/>
        <w:rPr>
          <w:rFonts w:ascii="仿宋" w:hAnsi="仿宋" w:eastAsia="仿宋" w:cs="仿宋"/>
          <w:sz w:val="23"/>
          <w:szCs w:val="23"/>
        </w:rPr>
      </w:pPr>
      <w:r>
        <w:rPr>
          <w:rFonts w:ascii="仿宋" w:hAnsi="仿宋" w:eastAsia="仿宋" w:cs="仿宋"/>
          <w:spacing w:val="1"/>
          <w:sz w:val="23"/>
          <w:szCs w:val="23"/>
        </w:rPr>
        <w:t>1.1</w:t>
      </w:r>
      <w:r>
        <w:rPr>
          <w:rFonts w:ascii="仿宋" w:hAnsi="仿宋" w:eastAsia="仿宋" w:cs="仿宋"/>
          <w:sz w:val="23"/>
          <w:szCs w:val="23"/>
        </w:rPr>
        <w:t xml:space="preserve"> 本项目招标文件</w:t>
      </w:r>
    </w:p>
    <w:p w14:paraId="092000E8">
      <w:pPr>
        <w:spacing w:before="22" w:line="231" w:lineRule="auto"/>
        <w:ind w:left="506"/>
        <w:rPr>
          <w:rFonts w:ascii="仿宋" w:hAnsi="仿宋" w:eastAsia="仿宋" w:cs="仿宋"/>
          <w:sz w:val="23"/>
          <w:szCs w:val="23"/>
        </w:rPr>
      </w:pPr>
      <w:r>
        <w:rPr>
          <w:rFonts w:ascii="仿宋" w:hAnsi="仿宋" w:eastAsia="仿宋" w:cs="仿宋"/>
          <w:spacing w:val="1"/>
          <w:sz w:val="23"/>
          <w:szCs w:val="23"/>
        </w:rPr>
        <w:t>1.2</w:t>
      </w:r>
      <w:r>
        <w:rPr>
          <w:rFonts w:ascii="仿宋" w:hAnsi="仿宋" w:eastAsia="仿宋" w:cs="仿宋"/>
          <w:sz w:val="23"/>
          <w:szCs w:val="23"/>
        </w:rPr>
        <w:t xml:space="preserve"> 中标人投标文件</w:t>
      </w:r>
    </w:p>
    <w:p w14:paraId="4D015C1C">
      <w:pPr>
        <w:spacing w:before="24" w:line="231" w:lineRule="auto"/>
        <w:ind w:left="506"/>
        <w:rPr>
          <w:rFonts w:ascii="仿宋" w:hAnsi="仿宋" w:eastAsia="仿宋" w:cs="仿宋"/>
          <w:sz w:val="23"/>
          <w:szCs w:val="23"/>
        </w:rPr>
      </w:pPr>
      <w:r>
        <w:rPr>
          <w:rFonts w:ascii="仿宋" w:hAnsi="仿宋" w:eastAsia="仿宋" w:cs="仿宋"/>
          <w:spacing w:val="2"/>
          <w:sz w:val="23"/>
          <w:szCs w:val="23"/>
        </w:rPr>
        <w:t>1.3 合同格式、合同</w:t>
      </w:r>
      <w:r>
        <w:rPr>
          <w:rFonts w:ascii="仿宋" w:hAnsi="仿宋" w:eastAsia="仿宋" w:cs="仿宋"/>
          <w:spacing w:val="1"/>
          <w:sz w:val="23"/>
          <w:szCs w:val="23"/>
        </w:rPr>
        <w:t>条</w:t>
      </w:r>
      <w:r>
        <w:rPr>
          <w:rFonts w:ascii="仿宋" w:hAnsi="仿宋" w:eastAsia="仿宋" w:cs="仿宋"/>
          <w:sz w:val="23"/>
          <w:szCs w:val="23"/>
        </w:rPr>
        <w:t>款</w:t>
      </w:r>
    </w:p>
    <w:p w14:paraId="1F48A720">
      <w:pPr>
        <w:spacing w:before="25" w:line="228" w:lineRule="auto"/>
        <w:ind w:left="506"/>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9"/>
          <w:sz w:val="23"/>
          <w:szCs w:val="23"/>
        </w:rPr>
        <w:t>.</w:t>
      </w:r>
      <w:r>
        <w:rPr>
          <w:rFonts w:ascii="仿宋" w:hAnsi="仿宋" w:eastAsia="仿宋" w:cs="仿宋"/>
          <w:spacing w:val="6"/>
          <w:sz w:val="23"/>
          <w:szCs w:val="23"/>
        </w:rPr>
        <w:t>4 中标人在评标过程中做出的有关澄清、说明或者补正文件</w:t>
      </w:r>
    </w:p>
    <w:p w14:paraId="111EEAD0">
      <w:pPr>
        <w:spacing w:before="28" w:line="231" w:lineRule="auto"/>
        <w:ind w:left="506"/>
        <w:rPr>
          <w:rFonts w:ascii="仿宋" w:hAnsi="仿宋" w:eastAsia="仿宋" w:cs="仿宋"/>
          <w:sz w:val="23"/>
          <w:szCs w:val="23"/>
        </w:rPr>
      </w:pPr>
      <w:r>
        <w:rPr>
          <w:rFonts w:ascii="仿宋" w:hAnsi="仿宋" w:eastAsia="仿宋" w:cs="仿宋"/>
          <w:spacing w:val="-2"/>
          <w:sz w:val="23"/>
          <w:szCs w:val="23"/>
        </w:rPr>
        <w:t>1.5 中标通知</w:t>
      </w:r>
      <w:r>
        <w:rPr>
          <w:rFonts w:ascii="仿宋" w:hAnsi="仿宋" w:eastAsia="仿宋" w:cs="仿宋"/>
          <w:spacing w:val="-1"/>
          <w:sz w:val="23"/>
          <w:szCs w:val="23"/>
        </w:rPr>
        <w:t>书</w:t>
      </w:r>
    </w:p>
    <w:p w14:paraId="70E88E4F">
      <w:pPr>
        <w:spacing w:before="21" w:line="231" w:lineRule="auto"/>
        <w:ind w:left="506"/>
        <w:rPr>
          <w:rFonts w:ascii="仿宋" w:hAnsi="仿宋" w:eastAsia="仿宋" w:cs="仿宋"/>
          <w:sz w:val="23"/>
          <w:szCs w:val="23"/>
        </w:rPr>
      </w:pPr>
      <w:r>
        <w:rPr>
          <w:rFonts w:ascii="仿宋" w:hAnsi="仿宋" w:eastAsia="仿宋" w:cs="仿宋"/>
          <w:spacing w:val="-2"/>
          <w:sz w:val="23"/>
          <w:szCs w:val="23"/>
        </w:rPr>
        <w:t>1.6 本合同附</w:t>
      </w:r>
      <w:r>
        <w:rPr>
          <w:rFonts w:ascii="仿宋" w:hAnsi="仿宋" w:eastAsia="仿宋" w:cs="仿宋"/>
          <w:spacing w:val="-1"/>
          <w:sz w:val="23"/>
          <w:szCs w:val="23"/>
        </w:rPr>
        <w:t>件</w:t>
      </w:r>
    </w:p>
    <w:p w14:paraId="6D603599">
      <w:pPr>
        <w:spacing w:before="25" w:line="312" w:lineRule="exact"/>
        <w:ind w:left="491"/>
        <w:rPr>
          <w:rFonts w:ascii="仿宋" w:hAnsi="仿宋" w:eastAsia="仿宋" w:cs="仿宋"/>
          <w:sz w:val="23"/>
          <w:szCs w:val="23"/>
        </w:rPr>
      </w:pPr>
      <w:r>
        <w:rPr>
          <w:rFonts w:ascii="仿宋" w:hAnsi="仿宋" w:eastAsia="仿宋" w:cs="仿宋"/>
          <w:spacing w:val="9"/>
          <w:position w:val="2"/>
          <w:sz w:val="23"/>
          <w:szCs w:val="23"/>
        </w:rPr>
        <w:t>2、合同的范围和条件</w:t>
      </w:r>
    </w:p>
    <w:p w14:paraId="5061ADF9">
      <w:pPr>
        <w:spacing w:before="1" w:line="229" w:lineRule="auto"/>
        <w:ind w:left="497"/>
        <w:rPr>
          <w:rFonts w:ascii="仿宋" w:hAnsi="仿宋" w:eastAsia="仿宋" w:cs="仿宋"/>
          <w:sz w:val="23"/>
          <w:szCs w:val="23"/>
        </w:rPr>
      </w:pPr>
      <w:r>
        <w:rPr>
          <w:rFonts w:ascii="仿宋" w:hAnsi="仿宋" w:eastAsia="仿宋" w:cs="仿宋"/>
          <w:spacing w:val="9"/>
          <w:sz w:val="23"/>
          <w:szCs w:val="23"/>
        </w:rPr>
        <w:t>本合同的范围和条件应与上述合同文件的规定相一致</w:t>
      </w:r>
      <w:r>
        <w:rPr>
          <w:rFonts w:ascii="仿宋" w:hAnsi="仿宋" w:eastAsia="仿宋" w:cs="仿宋"/>
          <w:spacing w:val="6"/>
          <w:sz w:val="23"/>
          <w:szCs w:val="23"/>
        </w:rPr>
        <w:t>。</w:t>
      </w:r>
    </w:p>
    <w:p w14:paraId="420B19D9">
      <w:pPr>
        <w:spacing w:before="23" w:line="311" w:lineRule="exact"/>
        <w:ind w:left="493"/>
        <w:rPr>
          <w:rFonts w:ascii="仿宋" w:hAnsi="仿宋" w:eastAsia="仿宋" w:cs="仿宋"/>
          <w:sz w:val="23"/>
          <w:szCs w:val="23"/>
        </w:rPr>
      </w:pPr>
      <w:r>
        <w:rPr>
          <w:rFonts w:ascii="仿宋" w:hAnsi="仿宋" w:eastAsia="仿宋" w:cs="仿宋"/>
          <w:spacing w:val="9"/>
          <w:position w:val="2"/>
          <w:sz w:val="23"/>
          <w:szCs w:val="23"/>
        </w:rPr>
        <w:t>3、服务、数量及规</w:t>
      </w:r>
      <w:r>
        <w:rPr>
          <w:rFonts w:ascii="仿宋" w:hAnsi="仿宋" w:eastAsia="仿宋" w:cs="仿宋"/>
          <w:spacing w:val="7"/>
          <w:position w:val="2"/>
          <w:sz w:val="23"/>
          <w:szCs w:val="23"/>
        </w:rPr>
        <w:t>格</w:t>
      </w:r>
    </w:p>
    <w:p w14:paraId="3D7CFB74">
      <w:pPr>
        <w:spacing w:before="1" w:line="231" w:lineRule="auto"/>
        <w:ind w:left="497"/>
        <w:rPr>
          <w:rFonts w:ascii="仿宋" w:hAnsi="仿宋" w:eastAsia="仿宋" w:cs="仿宋"/>
          <w:sz w:val="23"/>
          <w:szCs w:val="23"/>
        </w:rPr>
      </w:pPr>
      <w:r>
        <w:rPr>
          <w:rFonts w:ascii="仿宋" w:hAnsi="仿宋" w:eastAsia="仿宋" w:cs="仿宋"/>
          <w:spacing w:val="16"/>
          <w:sz w:val="23"/>
          <w:szCs w:val="23"/>
        </w:rPr>
        <w:t>本合同</w:t>
      </w:r>
      <w:r>
        <w:rPr>
          <w:rFonts w:ascii="仿宋" w:hAnsi="仿宋" w:eastAsia="仿宋" w:cs="仿宋"/>
          <w:spacing w:val="9"/>
          <w:sz w:val="23"/>
          <w:szCs w:val="23"/>
        </w:rPr>
        <w:t>所</w:t>
      </w:r>
      <w:r>
        <w:rPr>
          <w:rFonts w:ascii="仿宋" w:hAnsi="仿宋" w:eastAsia="仿宋" w:cs="仿宋"/>
          <w:spacing w:val="8"/>
          <w:sz w:val="23"/>
          <w:szCs w:val="23"/>
        </w:rPr>
        <w:t>提供的服务、数量及规格详见合同服务清单 (附件一)  (同投标文件中报价</w:t>
      </w:r>
    </w:p>
    <w:p w14:paraId="04DD3654">
      <w:pPr>
        <w:spacing w:before="25" w:line="232" w:lineRule="auto"/>
        <w:ind w:left="31"/>
        <w:rPr>
          <w:rFonts w:ascii="仿宋" w:hAnsi="仿宋" w:eastAsia="仿宋" w:cs="仿宋"/>
          <w:sz w:val="23"/>
          <w:szCs w:val="23"/>
        </w:rPr>
      </w:pPr>
      <w:r>
        <w:rPr>
          <w:rFonts w:ascii="仿宋" w:hAnsi="仿宋" w:eastAsia="仿宋" w:cs="仿宋"/>
          <w:spacing w:val="8"/>
          <w:sz w:val="23"/>
          <w:szCs w:val="23"/>
        </w:rPr>
        <w:t>明</w:t>
      </w:r>
      <w:r>
        <w:rPr>
          <w:rFonts w:ascii="仿宋" w:hAnsi="仿宋" w:eastAsia="仿宋" w:cs="仿宋"/>
          <w:spacing w:val="4"/>
          <w:sz w:val="23"/>
          <w:szCs w:val="23"/>
        </w:rPr>
        <w:t>细表，下同) 。</w:t>
      </w:r>
    </w:p>
    <w:p w14:paraId="22DA3E0F">
      <w:pPr>
        <w:spacing w:before="23" w:line="309" w:lineRule="exact"/>
        <w:ind w:left="487"/>
        <w:rPr>
          <w:rFonts w:ascii="仿宋" w:hAnsi="仿宋" w:eastAsia="仿宋" w:cs="仿宋"/>
          <w:sz w:val="23"/>
          <w:szCs w:val="23"/>
        </w:rPr>
      </w:pPr>
      <w:r>
        <w:rPr>
          <w:rFonts w:ascii="仿宋" w:hAnsi="仿宋" w:eastAsia="仿宋" w:cs="仿宋"/>
          <w:spacing w:val="12"/>
          <w:position w:val="2"/>
          <w:sz w:val="23"/>
          <w:szCs w:val="23"/>
        </w:rPr>
        <w:t>4</w:t>
      </w:r>
      <w:r>
        <w:rPr>
          <w:rFonts w:ascii="仿宋" w:hAnsi="仿宋" w:eastAsia="仿宋" w:cs="仿宋"/>
          <w:spacing w:val="8"/>
          <w:position w:val="2"/>
          <w:sz w:val="23"/>
          <w:szCs w:val="23"/>
        </w:rPr>
        <w:t>、合同金额</w:t>
      </w:r>
    </w:p>
    <w:p w14:paraId="32CD45F7">
      <w:pPr>
        <w:spacing w:line="229" w:lineRule="auto"/>
        <w:ind w:left="497"/>
        <w:rPr>
          <w:rFonts w:ascii="仿宋" w:hAnsi="仿宋" w:eastAsia="仿宋" w:cs="仿宋"/>
          <w:sz w:val="23"/>
          <w:szCs w:val="23"/>
        </w:rPr>
      </w:pPr>
      <w:r>
        <w:rPr>
          <w:rFonts w:ascii="仿宋" w:hAnsi="仿宋" w:eastAsia="仿宋" w:cs="仿宋"/>
          <w:sz w:val="23"/>
          <w:szCs w:val="23"/>
        </w:rPr>
        <w:t>根据上述合同文件要求，合同金额为人民币</w:t>
      </w:r>
      <w:r>
        <w:rPr>
          <w:rFonts w:ascii="仿宋" w:hAnsi="仿宋" w:eastAsia="仿宋" w:cs="仿宋"/>
          <w:sz w:val="23"/>
          <w:szCs w:val="23"/>
          <w:u w:val="single" w:color="auto"/>
        </w:rPr>
        <w:t xml:space="preserve">         </w:t>
      </w:r>
      <w:r>
        <w:rPr>
          <w:rFonts w:ascii="仿宋" w:hAnsi="仿宋" w:eastAsia="仿宋" w:cs="仿宋"/>
          <w:sz w:val="23"/>
          <w:szCs w:val="23"/>
        </w:rPr>
        <w:t>元，大写：</w:t>
      </w:r>
      <w:r>
        <w:rPr>
          <w:rFonts w:ascii="仿宋" w:hAnsi="仿宋" w:eastAsia="仿宋" w:cs="仿宋"/>
          <w:sz w:val="23"/>
          <w:szCs w:val="23"/>
          <w:u w:val="single" w:color="auto"/>
        </w:rPr>
        <w:t xml:space="preserve">           </w:t>
      </w:r>
      <w:r>
        <w:rPr>
          <w:rFonts w:ascii="仿宋" w:hAnsi="仿宋" w:eastAsia="仿宋" w:cs="仿宋"/>
          <w:sz w:val="23"/>
          <w:szCs w:val="23"/>
        </w:rPr>
        <w:t>。  (分项</w:t>
      </w:r>
    </w:p>
    <w:p w14:paraId="6B89F695">
      <w:pPr>
        <w:spacing w:before="27" w:line="229" w:lineRule="auto"/>
        <w:ind w:left="17"/>
        <w:rPr>
          <w:rFonts w:ascii="仿宋" w:hAnsi="仿宋" w:eastAsia="仿宋" w:cs="仿宋"/>
          <w:sz w:val="23"/>
          <w:szCs w:val="23"/>
        </w:rPr>
      </w:pPr>
      <w:r>
        <w:rPr>
          <w:rFonts w:ascii="仿宋" w:hAnsi="仿宋" w:eastAsia="仿宋" w:cs="仿宋"/>
          <w:spacing w:val="10"/>
          <w:sz w:val="23"/>
          <w:szCs w:val="23"/>
        </w:rPr>
        <w:t>价</w:t>
      </w:r>
      <w:r>
        <w:rPr>
          <w:rFonts w:ascii="仿宋" w:hAnsi="仿宋" w:eastAsia="仿宋" w:cs="仿宋"/>
          <w:spacing w:val="7"/>
          <w:sz w:val="23"/>
          <w:szCs w:val="23"/>
        </w:rPr>
        <w:t>格详见合同服务清单) 。</w:t>
      </w:r>
    </w:p>
    <w:p w14:paraId="34F74A66">
      <w:pPr>
        <w:spacing w:before="27" w:line="229" w:lineRule="auto"/>
        <w:ind w:left="513"/>
        <w:rPr>
          <w:rFonts w:ascii="仿宋" w:hAnsi="仿宋" w:eastAsia="仿宋" w:cs="仿宋"/>
          <w:sz w:val="23"/>
          <w:szCs w:val="23"/>
        </w:rPr>
      </w:pPr>
      <w:r>
        <w:rPr>
          <w:rFonts w:ascii="仿宋" w:hAnsi="仿宋" w:eastAsia="仿宋" w:cs="仿宋"/>
          <w:spacing w:val="4"/>
          <w:sz w:val="23"/>
          <w:szCs w:val="23"/>
        </w:rPr>
        <w:t>乙方开户单位</w:t>
      </w:r>
      <w:r>
        <w:rPr>
          <w:rFonts w:ascii="仿宋" w:hAnsi="仿宋" w:eastAsia="仿宋" w:cs="仿宋"/>
          <w:spacing w:val="3"/>
          <w:sz w:val="23"/>
          <w:szCs w:val="23"/>
        </w:rPr>
        <w:t>：</w:t>
      </w:r>
    </w:p>
    <w:p w14:paraId="6F62A4F3">
      <w:pPr>
        <w:spacing w:before="24" w:line="229" w:lineRule="auto"/>
        <w:ind w:left="496"/>
        <w:rPr>
          <w:rFonts w:ascii="仿宋" w:hAnsi="仿宋" w:eastAsia="仿宋" w:cs="仿宋"/>
          <w:sz w:val="23"/>
          <w:szCs w:val="23"/>
        </w:rPr>
      </w:pPr>
      <w:r>
        <w:rPr>
          <w:rFonts w:ascii="仿宋" w:hAnsi="仿宋" w:eastAsia="仿宋" w:cs="仿宋"/>
          <w:spacing w:val="-2"/>
          <w:sz w:val="23"/>
          <w:szCs w:val="23"/>
        </w:rPr>
        <w:t>开户银行</w:t>
      </w:r>
      <w:r>
        <w:rPr>
          <w:rFonts w:ascii="仿宋" w:hAnsi="仿宋" w:eastAsia="仿宋" w:cs="仿宋"/>
          <w:spacing w:val="-1"/>
          <w:sz w:val="23"/>
          <w:szCs w:val="23"/>
        </w:rPr>
        <w:t>：                             帐号：</w:t>
      </w:r>
    </w:p>
    <w:p w14:paraId="001D510A">
      <w:pPr>
        <w:spacing w:before="27" w:line="309" w:lineRule="exact"/>
        <w:ind w:left="493"/>
        <w:rPr>
          <w:rFonts w:ascii="仿宋" w:hAnsi="仿宋" w:eastAsia="仿宋" w:cs="仿宋"/>
          <w:sz w:val="23"/>
          <w:szCs w:val="23"/>
        </w:rPr>
      </w:pPr>
      <w:r>
        <w:rPr>
          <w:rFonts w:ascii="仿宋" w:hAnsi="仿宋" w:eastAsia="仿宋" w:cs="仿宋"/>
          <w:spacing w:val="11"/>
          <w:position w:val="2"/>
          <w:sz w:val="23"/>
          <w:szCs w:val="23"/>
        </w:rPr>
        <w:t>5</w:t>
      </w:r>
      <w:r>
        <w:rPr>
          <w:rFonts w:ascii="仿宋" w:hAnsi="仿宋" w:eastAsia="仿宋" w:cs="仿宋"/>
          <w:spacing w:val="7"/>
          <w:position w:val="2"/>
          <w:sz w:val="23"/>
          <w:szCs w:val="23"/>
        </w:rPr>
        <w:t>、付款途径</w:t>
      </w:r>
    </w:p>
    <w:p w14:paraId="1E00B66D">
      <w:pPr>
        <w:spacing w:before="1" w:line="229" w:lineRule="auto"/>
        <w:ind w:left="514"/>
        <w:rPr>
          <w:rFonts w:ascii="仿宋" w:hAnsi="仿宋" w:eastAsia="仿宋" w:cs="仿宋"/>
          <w:sz w:val="23"/>
          <w:szCs w:val="23"/>
        </w:rPr>
      </w:pPr>
      <w:r>
        <w:rPr>
          <w:rFonts w:ascii="仿宋" w:hAnsi="仿宋" w:eastAsia="仿宋" w:cs="仿宋"/>
          <w:spacing w:val="14"/>
          <w:sz w:val="23"/>
          <w:szCs w:val="23"/>
        </w:rPr>
        <w:t xml:space="preserve">□ </w:t>
      </w:r>
      <w:r>
        <w:rPr>
          <w:rFonts w:ascii="仿宋" w:hAnsi="仿宋" w:eastAsia="仿宋" w:cs="仿宋"/>
          <w:spacing w:val="7"/>
          <w:sz w:val="23"/>
          <w:szCs w:val="23"/>
        </w:rPr>
        <w:t>国库集中支付   □甲方支付    □ 国库与甲方共同支付</w:t>
      </w:r>
    </w:p>
    <w:p w14:paraId="6BD398D5">
      <w:pPr>
        <w:spacing w:before="26" w:line="228" w:lineRule="auto"/>
        <w:ind w:left="514"/>
        <w:rPr>
          <w:rFonts w:ascii="仿宋" w:hAnsi="仿宋" w:eastAsia="仿宋" w:cs="仿宋"/>
          <w:sz w:val="23"/>
          <w:szCs w:val="23"/>
        </w:rPr>
      </w:pPr>
      <w:r>
        <w:rPr>
          <w:rFonts w:ascii="仿宋" w:hAnsi="仿宋" w:eastAsia="仿宋" w:cs="仿宋"/>
          <w:spacing w:val="1"/>
          <w:sz w:val="23"/>
          <w:szCs w:val="23"/>
        </w:rPr>
        <w:t>□ 财政性资金</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元         </w:t>
      </w:r>
      <w:r>
        <w:rPr>
          <w:rFonts w:ascii="仿宋" w:hAnsi="仿宋" w:eastAsia="仿宋" w:cs="仿宋"/>
          <w:sz w:val="23"/>
          <w:szCs w:val="23"/>
        </w:rPr>
        <w:t xml:space="preserve"> □ 自筹性资金</w:t>
      </w:r>
      <w:r>
        <w:rPr>
          <w:rFonts w:ascii="仿宋" w:hAnsi="仿宋" w:eastAsia="仿宋" w:cs="仿宋"/>
          <w:sz w:val="23"/>
          <w:szCs w:val="23"/>
          <w:u w:val="single" w:color="auto"/>
        </w:rPr>
        <w:t xml:space="preserve">         </w:t>
      </w:r>
      <w:r>
        <w:rPr>
          <w:rFonts w:ascii="仿宋" w:hAnsi="仿宋" w:eastAsia="仿宋" w:cs="仿宋"/>
          <w:sz w:val="23"/>
          <w:szCs w:val="23"/>
        </w:rPr>
        <w:t xml:space="preserve"> 元</w:t>
      </w:r>
    </w:p>
    <w:p w14:paraId="729DECA5">
      <w:pPr>
        <w:spacing w:before="27" w:line="250" w:lineRule="auto"/>
        <w:ind w:left="18" w:right="99" w:firstLine="478"/>
        <w:rPr>
          <w:rFonts w:ascii="仿宋" w:hAnsi="仿宋" w:eastAsia="仿宋" w:cs="仿宋"/>
          <w:sz w:val="23"/>
          <w:szCs w:val="23"/>
        </w:rPr>
      </w:pPr>
      <w:r>
        <w:rPr>
          <w:rFonts w:ascii="仿宋" w:hAnsi="仿宋" w:eastAsia="仿宋" w:cs="仿宋"/>
          <w:spacing w:val="9"/>
          <w:sz w:val="23"/>
          <w:szCs w:val="23"/>
        </w:rPr>
        <w:t>属</w:t>
      </w:r>
      <w:r>
        <w:rPr>
          <w:rFonts w:ascii="仿宋" w:hAnsi="仿宋" w:eastAsia="仿宋" w:cs="仿宋"/>
          <w:spacing w:val="6"/>
          <w:sz w:val="23"/>
          <w:szCs w:val="23"/>
        </w:rPr>
        <w:t>国库集中支付的财政性资金， 甲方应按合同约定的付款期限，通过《新疆博州政府</w:t>
      </w:r>
      <w:r>
        <w:rPr>
          <w:rFonts w:ascii="仿宋" w:hAnsi="仿宋" w:eastAsia="仿宋" w:cs="仿宋"/>
          <w:sz w:val="23"/>
          <w:szCs w:val="23"/>
        </w:rPr>
        <w:t xml:space="preserve"> </w:t>
      </w:r>
      <w:r>
        <w:rPr>
          <w:rFonts w:ascii="仿宋" w:hAnsi="仿宋" w:eastAsia="仿宋" w:cs="仿宋"/>
          <w:spacing w:val="18"/>
          <w:sz w:val="23"/>
          <w:szCs w:val="23"/>
        </w:rPr>
        <w:t>采</w:t>
      </w:r>
      <w:r>
        <w:rPr>
          <w:rFonts w:ascii="仿宋" w:hAnsi="仿宋" w:eastAsia="仿宋" w:cs="仿宋"/>
          <w:spacing w:val="14"/>
          <w:sz w:val="23"/>
          <w:szCs w:val="23"/>
        </w:rPr>
        <w:t>购</w:t>
      </w:r>
      <w:r>
        <w:rPr>
          <w:rFonts w:ascii="仿宋" w:hAnsi="仿宋" w:eastAsia="仿宋" w:cs="仿宋"/>
          <w:spacing w:val="9"/>
          <w:sz w:val="23"/>
          <w:szCs w:val="23"/>
        </w:rPr>
        <w:t>管理系统》及时向财政部门报送资金支付申请，财政部门对支付申请审核无误后，将</w:t>
      </w:r>
      <w:r>
        <w:rPr>
          <w:rFonts w:ascii="仿宋" w:hAnsi="仿宋" w:eastAsia="仿宋" w:cs="仿宋"/>
          <w:sz w:val="23"/>
          <w:szCs w:val="23"/>
        </w:rPr>
        <w:t xml:space="preserve"> </w:t>
      </w:r>
      <w:r>
        <w:rPr>
          <w:rFonts w:ascii="仿宋" w:hAnsi="仿宋" w:eastAsia="仿宋" w:cs="仿宋"/>
          <w:spacing w:val="14"/>
          <w:sz w:val="23"/>
          <w:szCs w:val="23"/>
        </w:rPr>
        <w:t>货</w:t>
      </w:r>
      <w:r>
        <w:rPr>
          <w:rFonts w:ascii="仿宋" w:hAnsi="仿宋" w:eastAsia="仿宋" w:cs="仿宋"/>
          <w:spacing w:val="8"/>
          <w:sz w:val="23"/>
          <w:szCs w:val="23"/>
        </w:rPr>
        <w:t>款</w:t>
      </w:r>
      <w:r>
        <w:rPr>
          <w:rFonts w:ascii="仿宋" w:hAnsi="仿宋" w:eastAsia="仿宋" w:cs="仿宋"/>
          <w:spacing w:val="7"/>
          <w:sz w:val="23"/>
          <w:szCs w:val="23"/>
        </w:rPr>
        <w:t>直接支付至乙方账户。</w:t>
      </w:r>
    </w:p>
    <w:p w14:paraId="0FCAC6C4">
      <w:pPr>
        <w:spacing w:line="311" w:lineRule="exact"/>
        <w:ind w:left="490"/>
        <w:rPr>
          <w:rFonts w:ascii="仿宋" w:hAnsi="仿宋" w:eastAsia="仿宋" w:cs="仿宋"/>
          <w:sz w:val="23"/>
          <w:szCs w:val="23"/>
        </w:rPr>
      </w:pPr>
      <w:r>
        <w:rPr>
          <w:rFonts w:ascii="仿宋" w:hAnsi="仿宋" w:eastAsia="仿宋" w:cs="仿宋"/>
          <w:spacing w:val="9"/>
          <w:position w:val="2"/>
          <w:sz w:val="23"/>
          <w:szCs w:val="23"/>
        </w:rPr>
        <w:t>6</w:t>
      </w:r>
      <w:r>
        <w:rPr>
          <w:rFonts w:ascii="仿宋" w:hAnsi="仿宋" w:eastAsia="仿宋" w:cs="仿宋"/>
          <w:spacing w:val="8"/>
          <w:position w:val="2"/>
          <w:sz w:val="23"/>
          <w:szCs w:val="23"/>
        </w:rPr>
        <w:t>、付款方式</w:t>
      </w:r>
    </w:p>
    <w:p w14:paraId="4CF28053">
      <w:pPr>
        <w:spacing w:before="11" w:line="231" w:lineRule="auto"/>
        <w:ind w:left="496"/>
        <w:rPr>
          <w:rFonts w:ascii="仿宋" w:hAnsi="仿宋" w:eastAsia="仿宋" w:cs="仿宋"/>
          <w:sz w:val="23"/>
          <w:szCs w:val="23"/>
        </w:rPr>
      </w:pPr>
      <w:r>
        <w:rPr>
          <w:rFonts w:ascii="仿宋" w:hAnsi="仿宋" w:eastAsia="仿宋" w:cs="仿宋"/>
          <w:spacing w:val="5"/>
          <w:sz w:val="23"/>
          <w:szCs w:val="23"/>
        </w:rPr>
        <w:t>付款方式</w:t>
      </w:r>
      <w:r>
        <w:rPr>
          <w:rFonts w:ascii="仿宋" w:hAnsi="仿宋" w:eastAsia="仿宋" w:cs="仿宋"/>
          <w:spacing w:val="4"/>
          <w:sz w:val="23"/>
          <w:szCs w:val="23"/>
        </w:rPr>
        <w:t>：</w:t>
      </w:r>
      <w:r>
        <w:rPr>
          <w:rFonts w:ascii="仿宋" w:hAnsi="仿宋" w:eastAsia="仿宋" w:cs="仿宋"/>
          <w:sz w:val="23"/>
          <w:szCs w:val="23"/>
          <w:u w:val="single" w:color="auto"/>
        </w:rPr>
        <w:t xml:space="preserve">                                                       </w:t>
      </w:r>
    </w:p>
    <w:p w14:paraId="11C13351">
      <w:pPr>
        <w:spacing w:before="45" w:line="311" w:lineRule="exact"/>
        <w:ind w:left="494"/>
        <w:rPr>
          <w:rFonts w:ascii="仿宋" w:hAnsi="仿宋" w:eastAsia="仿宋" w:cs="仿宋"/>
          <w:spacing w:val="8"/>
          <w:position w:val="2"/>
          <w:sz w:val="23"/>
          <w:szCs w:val="23"/>
        </w:rPr>
      </w:pPr>
      <w:r>
        <w:rPr>
          <w:rFonts w:ascii="仿宋" w:hAnsi="仿宋" w:eastAsia="仿宋" w:cs="仿宋"/>
          <w:spacing w:val="14"/>
          <w:position w:val="2"/>
          <w:sz w:val="23"/>
          <w:szCs w:val="23"/>
        </w:rPr>
        <w:t>7</w:t>
      </w:r>
      <w:r>
        <w:rPr>
          <w:rFonts w:ascii="仿宋" w:hAnsi="仿宋" w:eastAsia="仿宋" w:cs="仿宋"/>
          <w:spacing w:val="8"/>
          <w:position w:val="2"/>
          <w:sz w:val="23"/>
          <w:szCs w:val="23"/>
        </w:rPr>
        <w:t>、交付日期、地点</w:t>
      </w:r>
    </w:p>
    <w:p w14:paraId="62501727">
      <w:pPr>
        <w:spacing w:before="45" w:line="311" w:lineRule="exact"/>
        <w:ind w:left="494"/>
        <w:rPr>
          <w:rFonts w:ascii="仿宋" w:hAnsi="仿宋" w:eastAsia="仿宋" w:cs="仿宋"/>
          <w:spacing w:val="1"/>
          <w:sz w:val="23"/>
          <w:szCs w:val="23"/>
        </w:rPr>
      </w:pPr>
      <w:r>
        <w:rPr>
          <w:rFonts w:ascii="仿宋" w:hAnsi="仿宋" w:eastAsia="仿宋" w:cs="仿宋"/>
          <w:spacing w:val="1"/>
          <w:sz w:val="23"/>
          <w:szCs w:val="23"/>
        </w:rPr>
        <w:t>7.1 交付日期：合同生效之日起</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日内交付。</w:t>
      </w:r>
    </w:p>
    <w:p w14:paraId="63F67DD6">
      <w:pPr>
        <w:spacing w:before="45" w:line="311" w:lineRule="exact"/>
        <w:ind w:left="494"/>
        <w:rPr>
          <w:rFonts w:ascii="仿宋" w:hAnsi="仿宋" w:eastAsia="仿宋" w:cs="仿宋"/>
          <w:spacing w:val="-1"/>
          <w:sz w:val="23"/>
          <w:szCs w:val="23"/>
        </w:rPr>
      </w:pPr>
      <w:r>
        <w:rPr>
          <w:rFonts w:ascii="仿宋" w:hAnsi="仿宋" w:eastAsia="仿宋" w:cs="仿宋"/>
          <w:spacing w:val="-2"/>
          <w:sz w:val="23"/>
          <w:szCs w:val="23"/>
        </w:rPr>
        <w:t>7.2 交付</w:t>
      </w:r>
      <w:r>
        <w:rPr>
          <w:rFonts w:ascii="仿宋" w:hAnsi="仿宋" w:eastAsia="仿宋" w:cs="仿宋"/>
          <w:spacing w:val="-1"/>
          <w:sz w:val="23"/>
          <w:szCs w:val="23"/>
        </w:rPr>
        <w:t>地点：</w:t>
      </w:r>
    </w:p>
    <w:p w14:paraId="64A1B143">
      <w:pPr>
        <w:spacing w:before="66" w:line="310" w:lineRule="exact"/>
        <w:ind w:left="489"/>
        <w:rPr>
          <w:rFonts w:ascii="仿宋" w:hAnsi="仿宋" w:eastAsia="仿宋" w:cs="仿宋"/>
          <w:sz w:val="23"/>
          <w:szCs w:val="23"/>
        </w:rPr>
      </w:pPr>
      <w:r>
        <w:rPr>
          <w:rFonts w:ascii="仿宋" w:hAnsi="仿宋" w:eastAsia="仿宋" w:cs="仿宋"/>
          <w:spacing w:val="12"/>
          <w:position w:val="2"/>
          <w:sz w:val="23"/>
          <w:szCs w:val="23"/>
        </w:rPr>
        <w:t>8</w:t>
      </w:r>
      <w:r>
        <w:rPr>
          <w:rFonts w:ascii="仿宋" w:hAnsi="仿宋" w:eastAsia="仿宋" w:cs="仿宋"/>
          <w:spacing w:val="8"/>
          <w:position w:val="2"/>
          <w:sz w:val="23"/>
          <w:szCs w:val="23"/>
        </w:rPr>
        <w:t>、履约保证金</w:t>
      </w:r>
    </w:p>
    <w:p w14:paraId="096EFFFE">
      <w:pPr>
        <w:spacing w:before="22" w:line="228" w:lineRule="auto"/>
        <w:ind w:left="501"/>
        <w:rPr>
          <w:rFonts w:ascii="仿宋" w:hAnsi="仿宋" w:eastAsia="仿宋" w:cs="仿宋"/>
          <w:sz w:val="23"/>
          <w:szCs w:val="23"/>
        </w:rPr>
      </w:pPr>
      <w:r>
        <w:rPr>
          <w:rFonts w:ascii="仿宋" w:hAnsi="仿宋" w:eastAsia="仿宋" w:cs="仿宋"/>
          <w:spacing w:val="18"/>
          <w:sz w:val="23"/>
          <w:szCs w:val="23"/>
        </w:rPr>
        <w:t>履</w:t>
      </w:r>
      <w:r>
        <w:rPr>
          <w:rFonts w:ascii="仿宋" w:hAnsi="仿宋" w:eastAsia="仿宋" w:cs="仿宋"/>
          <w:spacing w:val="9"/>
          <w:sz w:val="23"/>
          <w:szCs w:val="23"/>
        </w:rPr>
        <w:t>约保证金在项目交付验收合格无质量问题后，填写《履约保证金退付表》、《政府</w:t>
      </w:r>
    </w:p>
    <w:p w14:paraId="4BA25A9B">
      <w:pPr>
        <w:spacing w:before="50" w:line="229" w:lineRule="auto"/>
        <w:ind w:left="18"/>
        <w:rPr>
          <w:rFonts w:ascii="仿宋" w:hAnsi="仿宋" w:eastAsia="仿宋" w:cs="仿宋"/>
          <w:sz w:val="23"/>
          <w:szCs w:val="23"/>
        </w:rPr>
      </w:pPr>
      <w:r>
        <w:rPr>
          <w:rFonts w:ascii="仿宋" w:hAnsi="仿宋" w:eastAsia="仿宋" w:cs="仿宋"/>
          <w:spacing w:val="16"/>
          <w:sz w:val="23"/>
          <w:szCs w:val="23"/>
        </w:rPr>
        <w:t>采购</w:t>
      </w:r>
      <w:r>
        <w:rPr>
          <w:rFonts w:ascii="仿宋" w:hAnsi="仿宋" w:eastAsia="仿宋" w:cs="仿宋"/>
          <w:spacing w:val="10"/>
          <w:sz w:val="23"/>
          <w:szCs w:val="23"/>
        </w:rPr>
        <w:t>项</w:t>
      </w:r>
      <w:r>
        <w:rPr>
          <w:rFonts w:ascii="仿宋" w:hAnsi="仿宋" w:eastAsia="仿宋" w:cs="仿宋"/>
          <w:spacing w:val="8"/>
          <w:sz w:val="23"/>
          <w:szCs w:val="23"/>
        </w:rPr>
        <w:t>目验收单》和资金收款收据交采购人后退还。</w:t>
      </w:r>
    </w:p>
    <w:p w14:paraId="14F4567A">
      <w:pPr>
        <w:spacing w:before="48" w:line="310" w:lineRule="exact"/>
        <w:ind w:left="489"/>
        <w:rPr>
          <w:rFonts w:ascii="仿宋" w:hAnsi="仿宋" w:eastAsia="仿宋" w:cs="仿宋"/>
          <w:sz w:val="23"/>
          <w:szCs w:val="23"/>
        </w:rPr>
      </w:pPr>
      <w:r>
        <w:rPr>
          <w:rFonts w:ascii="仿宋" w:hAnsi="仿宋" w:eastAsia="仿宋" w:cs="仿宋"/>
          <w:spacing w:val="10"/>
          <w:position w:val="2"/>
          <w:sz w:val="23"/>
          <w:szCs w:val="23"/>
        </w:rPr>
        <w:t>9</w:t>
      </w:r>
      <w:r>
        <w:rPr>
          <w:rFonts w:ascii="仿宋" w:hAnsi="仿宋" w:eastAsia="仿宋" w:cs="仿宋"/>
          <w:spacing w:val="8"/>
          <w:position w:val="2"/>
          <w:sz w:val="23"/>
          <w:szCs w:val="23"/>
        </w:rPr>
        <w:t>、合同生效</w:t>
      </w:r>
    </w:p>
    <w:p w14:paraId="0DEC73B9">
      <w:pPr>
        <w:spacing w:before="20" w:line="231" w:lineRule="auto"/>
        <w:ind w:left="497"/>
        <w:rPr>
          <w:rFonts w:ascii="仿宋" w:hAnsi="仿宋" w:eastAsia="仿宋" w:cs="仿宋"/>
          <w:sz w:val="23"/>
          <w:szCs w:val="23"/>
        </w:rPr>
      </w:pPr>
      <w:r>
        <w:rPr>
          <w:rFonts w:ascii="仿宋" w:hAnsi="仿宋" w:eastAsia="仿宋" w:cs="仿宋"/>
          <w:spacing w:val="18"/>
          <w:sz w:val="23"/>
          <w:szCs w:val="23"/>
        </w:rPr>
        <w:t>本</w:t>
      </w:r>
      <w:r>
        <w:rPr>
          <w:rFonts w:ascii="仿宋" w:hAnsi="仿宋" w:eastAsia="仿宋" w:cs="仿宋"/>
          <w:spacing w:val="10"/>
          <w:sz w:val="23"/>
          <w:szCs w:val="23"/>
        </w:rPr>
        <w:t>合</w:t>
      </w:r>
      <w:r>
        <w:rPr>
          <w:rFonts w:ascii="仿宋" w:hAnsi="仿宋" w:eastAsia="仿宋" w:cs="仿宋"/>
          <w:spacing w:val="9"/>
          <w:sz w:val="23"/>
          <w:szCs w:val="23"/>
        </w:rPr>
        <w:t>同经甲乙双方签字盖章，乙方提交履约保证金后，经同级财政部门备案后生效。</w:t>
      </w:r>
    </w:p>
    <w:p w14:paraId="5D856F29">
      <w:pPr>
        <w:spacing w:before="46" w:line="311" w:lineRule="exact"/>
        <w:ind w:left="506"/>
        <w:rPr>
          <w:rFonts w:ascii="仿宋" w:hAnsi="仿宋" w:eastAsia="仿宋" w:cs="仿宋"/>
          <w:sz w:val="23"/>
          <w:szCs w:val="23"/>
        </w:rPr>
      </w:pPr>
      <w:r>
        <w:rPr>
          <w:rFonts w:ascii="仿宋" w:hAnsi="仿宋" w:eastAsia="仿宋" w:cs="仿宋"/>
          <w:spacing w:val="8"/>
          <w:position w:val="2"/>
          <w:sz w:val="23"/>
          <w:szCs w:val="23"/>
        </w:rPr>
        <w:t>1</w:t>
      </w:r>
      <w:r>
        <w:rPr>
          <w:rFonts w:ascii="仿宋" w:hAnsi="仿宋" w:eastAsia="仿宋" w:cs="仿宋"/>
          <w:spacing w:val="5"/>
          <w:position w:val="2"/>
          <w:sz w:val="23"/>
          <w:szCs w:val="23"/>
        </w:rPr>
        <w:t>0、合同保存</w:t>
      </w:r>
    </w:p>
    <w:p w14:paraId="6D12D0DB">
      <w:pPr>
        <w:spacing w:before="22" w:line="230" w:lineRule="auto"/>
        <w:ind w:left="497"/>
        <w:rPr>
          <w:rFonts w:ascii="仿宋" w:hAnsi="仿宋" w:eastAsia="仿宋" w:cs="仿宋"/>
          <w:sz w:val="23"/>
          <w:szCs w:val="23"/>
        </w:rPr>
      </w:pPr>
      <w:r>
        <w:rPr>
          <w:rFonts w:ascii="仿宋" w:hAnsi="仿宋" w:eastAsia="仿宋" w:cs="仿宋"/>
          <w:spacing w:val="2"/>
          <w:sz w:val="23"/>
          <w:szCs w:val="23"/>
        </w:rPr>
        <w:t>本合</w:t>
      </w:r>
      <w:r>
        <w:rPr>
          <w:rFonts w:ascii="仿宋" w:hAnsi="仿宋" w:eastAsia="仿宋" w:cs="仿宋"/>
          <w:spacing w:val="1"/>
          <w:sz w:val="23"/>
          <w:szCs w:val="23"/>
        </w:rPr>
        <w:t>同一式三份， 甲方一份，乙方一份， 甲方同级财政部门一份。</w:t>
      </w:r>
    </w:p>
    <w:p w14:paraId="57772F08"/>
    <w:p w14:paraId="3EDF400A"/>
    <w:p w14:paraId="4AC47704">
      <w:pPr>
        <w:spacing w:line="99" w:lineRule="exact"/>
      </w:pPr>
    </w:p>
    <w:p w14:paraId="18702571">
      <w:pPr>
        <w:sectPr>
          <w:headerReference r:id="rId12" w:type="default"/>
          <w:pgSz w:w="11906" w:h="16839"/>
          <w:pgMar w:top="1113" w:right="1058" w:bottom="400" w:left="1418" w:header="878" w:footer="0" w:gutter="0"/>
          <w:pgNumType w:fmt="decimal"/>
          <w:cols w:space="720" w:num="1"/>
        </w:sectPr>
      </w:pPr>
    </w:p>
    <w:p w14:paraId="4AAF6A95">
      <w:pPr>
        <w:spacing w:before="48" w:line="231" w:lineRule="auto"/>
        <w:ind w:left="48"/>
        <w:rPr>
          <w:rFonts w:ascii="仿宋" w:hAnsi="仿宋" w:eastAsia="仿宋" w:cs="仿宋"/>
          <w:sz w:val="23"/>
          <w:szCs w:val="23"/>
        </w:rPr>
      </w:pPr>
      <w:r>
        <w:rPr>
          <w:rFonts w:ascii="仿宋" w:hAnsi="仿宋" w:eastAsia="仿宋" w:cs="仿宋"/>
          <w:spacing w:val="-1"/>
          <w:sz w:val="23"/>
          <w:szCs w:val="23"/>
        </w:rPr>
        <w:t>甲    方</w:t>
      </w:r>
      <w:r>
        <w:rPr>
          <w:rFonts w:ascii="仿宋" w:hAnsi="仿宋" w:eastAsia="仿宋" w:cs="仿宋"/>
          <w:sz w:val="23"/>
          <w:szCs w:val="23"/>
        </w:rPr>
        <w:t>：</w:t>
      </w:r>
    </w:p>
    <w:p w14:paraId="6A01A2FC">
      <w:pPr>
        <w:spacing w:before="212" w:line="197" w:lineRule="auto"/>
        <w:ind w:left="21"/>
        <w:rPr>
          <w:rFonts w:ascii="仿宋" w:hAnsi="仿宋" w:eastAsia="仿宋" w:cs="仿宋"/>
          <w:sz w:val="23"/>
          <w:szCs w:val="23"/>
        </w:rPr>
      </w:pPr>
      <w:r>
        <w:rPr>
          <w:rFonts w:ascii="仿宋" w:hAnsi="仿宋" w:eastAsia="仿宋" w:cs="仿宋"/>
          <w:spacing w:val="9"/>
          <w:sz w:val="23"/>
          <w:szCs w:val="23"/>
        </w:rPr>
        <w:t>单</w:t>
      </w:r>
      <w:r>
        <w:rPr>
          <w:rFonts w:ascii="仿宋" w:hAnsi="仿宋" w:eastAsia="仿宋" w:cs="仿宋"/>
          <w:spacing w:val="5"/>
          <w:sz w:val="23"/>
          <w:szCs w:val="23"/>
        </w:rPr>
        <w:t>位名称(公章)：</w:t>
      </w:r>
    </w:p>
    <w:p w14:paraId="46E986A3">
      <w:pPr>
        <w:spacing w:line="14" w:lineRule="auto"/>
        <w:rPr>
          <w:rFonts w:ascii="Arial"/>
          <w:sz w:val="2"/>
        </w:rPr>
      </w:pPr>
      <w:r>
        <w:rPr>
          <w:rFonts w:ascii="Arial" w:hAnsi="Arial" w:eastAsia="Arial" w:cs="Arial"/>
          <w:sz w:val="2"/>
          <w:szCs w:val="2"/>
        </w:rPr>
        <w:br w:type="column"/>
      </w:r>
    </w:p>
    <w:p w14:paraId="43C57A11">
      <w:pPr>
        <w:spacing w:before="47" w:line="233" w:lineRule="auto"/>
        <w:ind w:left="29"/>
        <w:rPr>
          <w:rFonts w:ascii="仿宋" w:hAnsi="仿宋" w:eastAsia="仿宋" w:cs="仿宋"/>
          <w:sz w:val="23"/>
          <w:szCs w:val="23"/>
        </w:rPr>
      </w:pPr>
      <w:r>
        <w:rPr>
          <w:rFonts w:ascii="仿宋" w:hAnsi="仿宋" w:eastAsia="仿宋" w:cs="仿宋"/>
          <w:spacing w:val="2"/>
          <w:sz w:val="23"/>
          <w:szCs w:val="23"/>
        </w:rPr>
        <w:t xml:space="preserve">乙 </w:t>
      </w:r>
      <w:r>
        <w:rPr>
          <w:rFonts w:ascii="仿宋" w:hAnsi="仿宋" w:eastAsia="仿宋" w:cs="仿宋"/>
          <w:spacing w:val="1"/>
          <w:sz w:val="23"/>
          <w:szCs w:val="23"/>
        </w:rPr>
        <w:t xml:space="preserve">   方：</w:t>
      </w:r>
    </w:p>
    <w:p w14:paraId="0D684E9E">
      <w:pPr>
        <w:spacing w:before="210" w:line="197" w:lineRule="auto"/>
        <w:rPr>
          <w:rFonts w:ascii="仿宋" w:hAnsi="仿宋" w:eastAsia="仿宋" w:cs="仿宋"/>
          <w:sz w:val="23"/>
          <w:szCs w:val="23"/>
        </w:rPr>
      </w:pPr>
      <w:r>
        <w:rPr>
          <w:rFonts w:ascii="仿宋" w:hAnsi="仿宋" w:eastAsia="仿宋" w:cs="仿宋"/>
          <w:spacing w:val="9"/>
          <w:sz w:val="23"/>
          <w:szCs w:val="23"/>
        </w:rPr>
        <w:t>单</w:t>
      </w:r>
      <w:r>
        <w:rPr>
          <w:rFonts w:ascii="仿宋" w:hAnsi="仿宋" w:eastAsia="仿宋" w:cs="仿宋"/>
          <w:spacing w:val="5"/>
          <w:sz w:val="23"/>
          <w:szCs w:val="23"/>
        </w:rPr>
        <w:t>位名称(公章)：</w:t>
      </w:r>
    </w:p>
    <w:p w14:paraId="48733A1E">
      <w:pPr>
        <w:sectPr>
          <w:type w:val="continuous"/>
          <w:pgSz w:w="11906" w:h="16839"/>
          <w:pgMar w:top="1113" w:right="1058" w:bottom="400" w:left="1418" w:header="878" w:footer="0" w:gutter="0"/>
          <w:pgNumType w:fmt="decimal"/>
          <w:cols w:equalWidth="0" w:num="2">
            <w:col w:w="4482" w:space="100"/>
            <w:col w:w="4849"/>
          </w:cols>
        </w:sectPr>
      </w:pPr>
    </w:p>
    <w:p w14:paraId="43CAAEAD">
      <w:pPr>
        <w:spacing w:line="336" w:lineRule="auto"/>
        <w:rPr>
          <w:rFonts w:ascii="Arial"/>
          <w:sz w:val="21"/>
        </w:rPr>
      </w:pPr>
    </w:p>
    <w:p w14:paraId="6766D67E">
      <w:pPr>
        <w:spacing w:line="337" w:lineRule="auto"/>
        <w:rPr>
          <w:rFonts w:ascii="Arial"/>
          <w:sz w:val="21"/>
        </w:rPr>
      </w:pPr>
    </w:p>
    <w:p w14:paraId="0EED29D3">
      <w:pPr>
        <w:spacing w:before="75" w:line="231" w:lineRule="auto"/>
        <w:ind w:left="23"/>
        <w:rPr>
          <w:rFonts w:ascii="仿宋" w:hAnsi="仿宋" w:eastAsia="仿宋" w:cs="仿宋"/>
          <w:sz w:val="23"/>
          <w:szCs w:val="23"/>
        </w:rPr>
      </w:pPr>
      <w:r>
        <w:rPr>
          <w:rFonts w:ascii="仿宋" w:hAnsi="仿宋" w:eastAsia="仿宋" w:cs="仿宋"/>
          <w:spacing w:val="4"/>
          <w:sz w:val="23"/>
          <w:szCs w:val="23"/>
        </w:rPr>
        <w:t>法</w:t>
      </w:r>
      <w:r>
        <w:rPr>
          <w:rFonts w:ascii="仿宋" w:hAnsi="仿宋" w:eastAsia="仿宋" w:cs="仿宋"/>
          <w:spacing w:val="3"/>
          <w:sz w:val="23"/>
          <w:szCs w:val="23"/>
        </w:rPr>
        <w:t>定</w:t>
      </w:r>
      <w:r>
        <w:rPr>
          <w:rFonts w:ascii="仿宋" w:hAnsi="仿宋" w:eastAsia="仿宋" w:cs="仿宋"/>
          <w:spacing w:val="2"/>
          <w:sz w:val="23"/>
          <w:szCs w:val="23"/>
        </w:rPr>
        <w:t>代表人或授权代理人：  (签字)        法定代表人或授权代理人：  (签字)</w:t>
      </w:r>
    </w:p>
    <w:p w14:paraId="66FA7F28"/>
    <w:p w14:paraId="79995C13"/>
    <w:p w14:paraId="6E9D7878">
      <w:pPr>
        <w:spacing w:line="179" w:lineRule="exact"/>
      </w:pPr>
    </w:p>
    <w:p w14:paraId="3E91CEEF">
      <w:pPr>
        <w:sectPr>
          <w:type w:val="continuous"/>
          <w:pgSz w:w="11906" w:h="16839"/>
          <w:pgMar w:top="1113" w:right="1058" w:bottom="400" w:left="1418" w:header="878" w:footer="0" w:gutter="0"/>
          <w:pgNumType w:fmt="decimal"/>
          <w:cols w:space="720" w:num="1"/>
        </w:sectPr>
      </w:pPr>
    </w:p>
    <w:p w14:paraId="2C83A4B2">
      <w:pPr>
        <w:spacing w:before="49" w:line="499" w:lineRule="exact"/>
        <w:ind w:left="42"/>
        <w:rPr>
          <w:rFonts w:ascii="仿宋" w:hAnsi="仿宋" w:eastAsia="仿宋" w:cs="仿宋"/>
          <w:sz w:val="23"/>
          <w:szCs w:val="23"/>
        </w:rPr>
      </w:pPr>
      <w:r>
        <w:rPr>
          <w:rFonts w:ascii="仿宋" w:hAnsi="仿宋" w:eastAsia="仿宋" w:cs="仿宋"/>
          <w:spacing w:val="-1"/>
          <w:position w:val="19"/>
          <w:sz w:val="23"/>
          <w:szCs w:val="23"/>
        </w:rPr>
        <w:t xml:space="preserve">电  </w:t>
      </w:r>
      <w:r>
        <w:rPr>
          <w:rFonts w:ascii="仿宋" w:hAnsi="仿宋" w:eastAsia="仿宋" w:cs="仿宋"/>
          <w:position w:val="19"/>
          <w:sz w:val="23"/>
          <w:szCs w:val="23"/>
        </w:rPr>
        <w:t xml:space="preserve">  话：</w:t>
      </w:r>
    </w:p>
    <w:p w14:paraId="5153CB4E">
      <w:pPr>
        <w:spacing w:line="197" w:lineRule="auto"/>
        <w:ind w:left="21"/>
        <w:rPr>
          <w:rFonts w:ascii="仿宋" w:hAnsi="仿宋" w:eastAsia="仿宋" w:cs="仿宋"/>
          <w:sz w:val="23"/>
          <w:szCs w:val="23"/>
        </w:rPr>
      </w:pPr>
      <w:r>
        <w:rPr>
          <w:rFonts w:ascii="仿宋" w:hAnsi="仿宋" w:eastAsia="仿宋" w:cs="仿宋"/>
          <w:spacing w:val="6"/>
          <w:sz w:val="23"/>
          <w:szCs w:val="23"/>
        </w:rPr>
        <w:t>签</w:t>
      </w:r>
      <w:r>
        <w:rPr>
          <w:rFonts w:ascii="仿宋" w:hAnsi="仿宋" w:eastAsia="仿宋" w:cs="仿宋"/>
          <w:spacing w:val="3"/>
          <w:sz w:val="23"/>
          <w:szCs w:val="23"/>
        </w:rPr>
        <w:t>订日期：</w:t>
      </w:r>
    </w:p>
    <w:p w14:paraId="685E4546">
      <w:pPr>
        <w:spacing w:line="14" w:lineRule="auto"/>
        <w:rPr>
          <w:rFonts w:ascii="Arial" w:hAnsi="Arial" w:eastAsia="Arial" w:cs="Arial"/>
          <w:sz w:val="2"/>
          <w:szCs w:val="2"/>
        </w:rPr>
      </w:pPr>
    </w:p>
    <w:p w14:paraId="6F03F31C">
      <w:pPr>
        <w:spacing w:line="14" w:lineRule="auto"/>
        <w:jc w:val="both"/>
        <w:rPr>
          <w:rFonts w:ascii="Arial"/>
          <w:sz w:val="2"/>
        </w:rPr>
      </w:pPr>
      <w:r>
        <w:rPr>
          <w:rFonts w:ascii="Arial" w:hAnsi="Arial" w:eastAsia="Arial" w:cs="Arial"/>
          <w:sz w:val="2"/>
          <w:szCs w:val="2"/>
        </w:rPr>
        <w:br w:type="column"/>
      </w:r>
    </w:p>
    <w:p w14:paraId="4F30F8DD">
      <w:pPr>
        <w:spacing w:before="48" w:line="499" w:lineRule="exact"/>
        <w:ind w:left="20"/>
        <w:jc w:val="both"/>
        <w:rPr>
          <w:rFonts w:ascii="仿宋" w:hAnsi="仿宋" w:eastAsia="仿宋" w:cs="仿宋"/>
          <w:sz w:val="23"/>
          <w:szCs w:val="23"/>
        </w:rPr>
      </w:pPr>
      <w:r>
        <w:rPr>
          <w:rFonts w:ascii="仿宋" w:hAnsi="仿宋" w:eastAsia="仿宋" w:cs="仿宋"/>
          <w:spacing w:val="-1"/>
          <w:position w:val="19"/>
          <w:sz w:val="23"/>
          <w:szCs w:val="23"/>
        </w:rPr>
        <w:t xml:space="preserve">电  </w:t>
      </w:r>
      <w:r>
        <w:rPr>
          <w:rFonts w:ascii="仿宋" w:hAnsi="仿宋" w:eastAsia="仿宋" w:cs="仿宋"/>
          <w:position w:val="19"/>
          <w:sz w:val="23"/>
          <w:szCs w:val="23"/>
        </w:rPr>
        <w:t xml:space="preserve">  话：</w:t>
      </w:r>
    </w:p>
    <w:p w14:paraId="327B5EE0">
      <w:pPr>
        <w:spacing w:line="197" w:lineRule="auto"/>
        <w:jc w:val="both"/>
        <w:rPr>
          <w:rFonts w:ascii="仿宋" w:hAnsi="仿宋" w:eastAsia="仿宋" w:cs="仿宋"/>
          <w:sz w:val="23"/>
          <w:szCs w:val="23"/>
        </w:rPr>
      </w:pPr>
      <w:r>
        <w:rPr>
          <w:rFonts w:ascii="仿宋" w:hAnsi="仿宋" w:eastAsia="仿宋" w:cs="仿宋"/>
          <w:spacing w:val="6"/>
          <w:sz w:val="23"/>
          <w:szCs w:val="23"/>
        </w:rPr>
        <w:t>签</w:t>
      </w:r>
      <w:r>
        <w:rPr>
          <w:rFonts w:ascii="仿宋" w:hAnsi="仿宋" w:eastAsia="仿宋" w:cs="仿宋"/>
          <w:spacing w:val="3"/>
          <w:sz w:val="23"/>
          <w:szCs w:val="23"/>
        </w:rPr>
        <w:t>订日期：</w:t>
      </w:r>
    </w:p>
    <w:p w14:paraId="0CCC43C1">
      <w:pPr>
        <w:jc w:val="both"/>
      </w:pPr>
    </w:p>
    <w:p w14:paraId="7081DDA9">
      <w:pPr>
        <w:pStyle w:val="18"/>
        <w:jc w:val="both"/>
      </w:pPr>
    </w:p>
    <w:p w14:paraId="10AE18BC">
      <w:pPr>
        <w:pStyle w:val="18"/>
        <w:jc w:val="both"/>
      </w:pPr>
    </w:p>
    <w:p w14:paraId="1934D3F9">
      <w:pPr>
        <w:pStyle w:val="18"/>
        <w:jc w:val="both"/>
      </w:pPr>
    </w:p>
    <w:p w14:paraId="61644E60">
      <w:pPr>
        <w:pStyle w:val="18"/>
        <w:jc w:val="both"/>
      </w:pPr>
    </w:p>
    <w:p w14:paraId="06A0B828">
      <w:pPr>
        <w:pStyle w:val="18"/>
        <w:spacing w:after="0" w:line="240" w:lineRule="auto"/>
        <w:jc w:val="both"/>
        <w:sectPr>
          <w:type w:val="continuous"/>
          <w:pgSz w:w="11906" w:h="16839"/>
          <w:pgMar w:top="1113" w:right="1058" w:bottom="400" w:left="1418" w:header="878" w:footer="0" w:gutter="0"/>
          <w:pgNumType w:fmt="decimal"/>
          <w:cols w:equalWidth="0" w:num="2">
            <w:col w:w="4482" w:space="100"/>
            <w:col w:w="4848"/>
          </w:cols>
        </w:sectPr>
      </w:pPr>
    </w:p>
    <w:p w14:paraId="2557B1AB">
      <w:pPr>
        <w:spacing w:before="75" w:line="314" w:lineRule="exact"/>
        <w:ind w:left="13"/>
        <w:rPr>
          <w:rFonts w:ascii="宋体" w:hAnsi="宋体" w:eastAsia="宋体" w:cs="宋体"/>
          <w:sz w:val="23"/>
          <w:szCs w:val="23"/>
        </w:rPr>
      </w:pPr>
      <w:r>
        <w:rPr>
          <w:rFonts w:ascii="宋体" w:hAnsi="宋体" w:eastAsia="宋体" w:cs="宋体"/>
          <w:spacing w:val="8"/>
          <w:position w:val="1"/>
          <w:sz w:val="23"/>
          <w:szCs w:val="23"/>
        </w:rPr>
        <w:t>二、合同草案条款</w:t>
      </w:r>
      <w:r>
        <w:rPr>
          <w:rFonts w:ascii="宋体" w:hAnsi="宋体" w:eastAsia="宋体" w:cs="宋体"/>
          <w:spacing w:val="7"/>
          <w:position w:val="1"/>
          <w:sz w:val="23"/>
          <w:szCs w:val="23"/>
        </w:rPr>
        <w:t>：</w:t>
      </w:r>
    </w:p>
    <w:p w14:paraId="3C97C5FE">
      <w:pPr>
        <w:spacing w:before="101" w:line="313" w:lineRule="exact"/>
        <w:ind w:left="506"/>
        <w:rPr>
          <w:rFonts w:ascii="仿宋" w:hAnsi="仿宋" w:eastAsia="仿宋" w:cs="仿宋"/>
          <w:sz w:val="23"/>
          <w:szCs w:val="23"/>
        </w:rPr>
      </w:pPr>
      <w:r>
        <w:rPr>
          <w:rFonts w:ascii="仿宋" w:hAnsi="仿宋" w:eastAsia="仿宋" w:cs="仿宋"/>
          <w:spacing w:val="2"/>
          <w:position w:val="2"/>
          <w:sz w:val="23"/>
          <w:szCs w:val="23"/>
        </w:rPr>
        <w:t>1、定义</w:t>
      </w:r>
    </w:p>
    <w:p w14:paraId="57FD975B">
      <w:pPr>
        <w:spacing w:before="20" w:line="267" w:lineRule="auto"/>
        <w:ind w:left="30" w:right="76" w:firstLine="476"/>
        <w:rPr>
          <w:rFonts w:ascii="仿宋" w:hAnsi="仿宋" w:eastAsia="仿宋" w:cs="仿宋"/>
          <w:sz w:val="23"/>
          <w:szCs w:val="23"/>
        </w:rPr>
      </w:pPr>
      <w:r>
        <w:rPr>
          <w:rFonts w:ascii="仿宋" w:hAnsi="仿宋" w:eastAsia="仿宋" w:cs="仿宋"/>
          <w:spacing w:val="8"/>
          <w:sz w:val="23"/>
          <w:szCs w:val="23"/>
        </w:rPr>
        <w:t xml:space="preserve">1.1 甲方 </w:t>
      </w:r>
      <w:r>
        <w:rPr>
          <w:rFonts w:ascii="仿宋" w:hAnsi="仿宋" w:eastAsia="仿宋" w:cs="仿宋"/>
          <w:spacing w:val="5"/>
          <w:sz w:val="23"/>
          <w:szCs w:val="23"/>
        </w:rPr>
        <w:t>(</w:t>
      </w:r>
      <w:r>
        <w:rPr>
          <w:rFonts w:ascii="仿宋" w:hAnsi="仿宋" w:eastAsia="仿宋" w:cs="仿宋"/>
          <w:spacing w:val="4"/>
          <w:sz w:val="23"/>
          <w:szCs w:val="23"/>
        </w:rPr>
        <w:t>需方) 即采购人，是指通过</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方式采购，接受合同服务及服务</w:t>
      </w:r>
      <w:r>
        <w:rPr>
          <w:rFonts w:ascii="仿宋" w:hAnsi="仿宋" w:eastAsia="仿宋" w:cs="仿宋"/>
          <w:sz w:val="23"/>
          <w:szCs w:val="23"/>
        </w:rPr>
        <w:t xml:space="preserve"> </w:t>
      </w:r>
      <w:r>
        <w:rPr>
          <w:rFonts w:ascii="仿宋" w:hAnsi="仿宋" w:eastAsia="仿宋" w:cs="仿宋"/>
          <w:spacing w:val="14"/>
          <w:sz w:val="23"/>
          <w:szCs w:val="23"/>
        </w:rPr>
        <w:t>的</w:t>
      </w:r>
      <w:r>
        <w:rPr>
          <w:rFonts w:ascii="仿宋" w:hAnsi="仿宋" w:eastAsia="仿宋" w:cs="仿宋"/>
          <w:spacing w:val="13"/>
          <w:sz w:val="23"/>
          <w:szCs w:val="23"/>
        </w:rPr>
        <w:t>各</w:t>
      </w:r>
      <w:r>
        <w:rPr>
          <w:rFonts w:ascii="仿宋" w:hAnsi="仿宋" w:eastAsia="仿宋" w:cs="仿宋"/>
          <w:spacing w:val="7"/>
          <w:sz w:val="23"/>
          <w:szCs w:val="23"/>
        </w:rPr>
        <w:t>级国家机关、事业单位和团体组织。</w:t>
      </w:r>
    </w:p>
    <w:p w14:paraId="2A991DA1">
      <w:pPr>
        <w:spacing w:before="2" w:line="267" w:lineRule="auto"/>
        <w:ind w:left="20" w:right="76" w:firstLine="486"/>
        <w:rPr>
          <w:rFonts w:ascii="仿宋" w:hAnsi="仿宋" w:eastAsia="仿宋" w:cs="仿宋"/>
          <w:sz w:val="23"/>
          <w:szCs w:val="23"/>
        </w:rPr>
      </w:pPr>
      <w:r>
        <w:rPr>
          <w:rFonts w:ascii="仿宋" w:hAnsi="仿宋" w:eastAsia="仿宋" w:cs="仿宋"/>
          <w:spacing w:val="14"/>
          <w:sz w:val="23"/>
          <w:szCs w:val="23"/>
        </w:rPr>
        <w:t>1.2</w:t>
      </w:r>
      <w:r>
        <w:rPr>
          <w:rFonts w:ascii="仿宋" w:hAnsi="仿宋" w:eastAsia="仿宋" w:cs="仿宋"/>
          <w:spacing w:val="7"/>
          <w:sz w:val="23"/>
          <w:szCs w:val="23"/>
        </w:rPr>
        <w:t xml:space="preserve"> 乙方 (供方) 即中标 (成交) 供应商，是指中标 (成交) 后提供合同服务的自然</w:t>
      </w:r>
      <w:r>
        <w:rPr>
          <w:rFonts w:ascii="仿宋" w:hAnsi="仿宋" w:eastAsia="仿宋" w:cs="仿宋"/>
          <w:sz w:val="23"/>
          <w:szCs w:val="23"/>
        </w:rPr>
        <w:t xml:space="preserve"> </w:t>
      </w:r>
      <w:r>
        <w:rPr>
          <w:rFonts w:ascii="仿宋" w:hAnsi="仿宋" w:eastAsia="仿宋" w:cs="仿宋"/>
          <w:spacing w:val="7"/>
          <w:sz w:val="23"/>
          <w:szCs w:val="23"/>
        </w:rPr>
        <w:t>人、法人及其他组织。</w:t>
      </w:r>
    </w:p>
    <w:p w14:paraId="78147F4F">
      <w:pPr>
        <w:spacing w:before="2" w:line="266" w:lineRule="auto"/>
        <w:ind w:left="17" w:right="76" w:firstLine="489"/>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8"/>
          <w:sz w:val="23"/>
          <w:szCs w:val="23"/>
        </w:rPr>
        <w:t>.3 合同是指由甲乙双方按照政府采购文件和投标 (响应) 文件的实质性内容，通过</w:t>
      </w:r>
      <w:r>
        <w:rPr>
          <w:rFonts w:ascii="仿宋" w:hAnsi="仿宋" w:eastAsia="仿宋" w:cs="仿宋"/>
          <w:sz w:val="23"/>
          <w:szCs w:val="23"/>
        </w:rPr>
        <w:t xml:space="preserve"> </w:t>
      </w:r>
      <w:r>
        <w:rPr>
          <w:rFonts w:ascii="仿宋" w:hAnsi="仿宋" w:eastAsia="仿宋" w:cs="仿宋"/>
          <w:spacing w:val="14"/>
          <w:sz w:val="23"/>
          <w:szCs w:val="23"/>
        </w:rPr>
        <w:t>协</w:t>
      </w:r>
      <w:r>
        <w:rPr>
          <w:rFonts w:ascii="仿宋" w:hAnsi="仿宋" w:eastAsia="仿宋" w:cs="仿宋"/>
          <w:spacing w:val="9"/>
          <w:sz w:val="23"/>
          <w:szCs w:val="23"/>
        </w:rPr>
        <w:t>商</w:t>
      </w:r>
      <w:r>
        <w:rPr>
          <w:rFonts w:ascii="仿宋" w:hAnsi="仿宋" w:eastAsia="仿宋" w:cs="仿宋"/>
          <w:spacing w:val="7"/>
          <w:sz w:val="23"/>
          <w:szCs w:val="23"/>
        </w:rPr>
        <w:t>一致达成的书面协议。</w:t>
      </w:r>
    </w:p>
    <w:p w14:paraId="6D12EDBF">
      <w:pPr>
        <w:spacing w:before="2" w:line="267" w:lineRule="auto"/>
        <w:ind w:left="19" w:right="76" w:firstLine="487"/>
        <w:rPr>
          <w:rFonts w:ascii="仿宋" w:hAnsi="仿宋" w:eastAsia="仿宋" w:cs="仿宋"/>
          <w:sz w:val="23"/>
          <w:szCs w:val="23"/>
        </w:rPr>
      </w:pPr>
      <w:r>
        <w:rPr>
          <w:rFonts w:ascii="仿宋" w:hAnsi="仿宋" w:eastAsia="仿宋" w:cs="仿宋"/>
          <w:spacing w:val="8"/>
          <w:sz w:val="23"/>
          <w:szCs w:val="23"/>
        </w:rPr>
        <w:t>1.4 合同价格指以中标 (成交) 价格为依据，在供方全面履行合同义务后，需方 (或</w:t>
      </w:r>
      <w:r>
        <w:rPr>
          <w:rFonts w:ascii="仿宋" w:hAnsi="仿宋" w:eastAsia="仿宋" w:cs="仿宋"/>
          <w:sz w:val="23"/>
          <w:szCs w:val="23"/>
        </w:rPr>
        <w:t xml:space="preserve"> </w:t>
      </w:r>
      <w:r>
        <w:rPr>
          <w:rFonts w:ascii="仿宋" w:hAnsi="仿宋" w:eastAsia="仿宋" w:cs="仿宋"/>
          <w:spacing w:val="14"/>
          <w:sz w:val="23"/>
          <w:szCs w:val="23"/>
        </w:rPr>
        <w:t>财</w:t>
      </w:r>
      <w:r>
        <w:rPr>
          <w:rFonts w:ascii="仿宋" w:hAnsi="仿宋" w:eastAsia="仿宋" w:cs="仿宋"/>
          <w:spacing w:val="9"/>
          <w:sz w:val="23"/>
          <w:szCs w:val="23"/>
        </w:rPr>
        <w:t>政</w:t>
      </w:r>
      <w:r>
        <w:rPr>
          <w:rFonts w:ascii="仿宋" w:hAnsi="仿宋" w:eastAsia="仿宋" w:cs="仿宋"/>
          <w:spacing w:val="7"/>
          <w:sz w:val="23"/>
          <w:szCs w:val="23"/>
        </w:rPr>
        <w:t>部门) 应支付给供方的金额。</w:t>
      </w:r>
    </w:p>
    <w:p w14:paraId="1B374E8C">
      <w:pPr>
        <w:spacing w:before="2" w:line="266" w:lineRule="auto"/>
        <w:ind w:left="39" w:right="79" w:firstLine="466"/>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14"/>
          <w:sz w:val="23"/>
          <w:szCs w:val="23"/>
        </w:rPr>
        <w:t>.</w:t>
      </w:r>
      <w:r>
        <w:rPr>
          <w:rFonts w:ascii="仿宋" w:hAnsi="仿宋" w:eastAsia="仿宋" w:cs="仿宋"/>
          <w:spacing w:val="8"/>
          <w:sz w:val="23"/>
          <w:szCs w:val="23"/>
        </w:rPr>
        <w:t>5 技术资料是指合同服务及其相关的设计、制造、监造、检验、验收等文件 (包括</w:t>
      </w:r>
      <w:r>
        <w:rPr>
          <w:rFonts w:ascii="仿宋" w:hAnsi="仿宋" w:eastAsia="仿宋" w:cs="仿宋"/>
          <w:sz w:val="23"/>
          <w:szCs w:val="23"/>
        </w:rPr>
        <w:t xml:space="preserve"> </w:t>
      </w:r>
      <w:r>
        <w:rPr>
          <w:rFonts w:ascii="仿宋" w:hAnsi="仿宋" w:eastAsia="仿宋" w:cs="仿宋"/>
          <w:spacing w:val="8"/>
          <w:sz w:val="23"/>
          <w:szCs w:val="23"/>
        </w:rPr>
        <w:t>图</w:t>
      </w:r>
      <w:r>
        <w:rPr>
          <w:rFonts w:ascii="仿宋" w:hAnsi="仿宋" w:eastAsia="仿宋" w:cs="仿宋"/>
          <w:spacing w:val="6"/>
          <w:sz w:val="23"/>
          <w:szCs w:val="23"/>
        </w:rPr>
        <w:t>纸、各种文字说明、标准) 。</w:t>
      </w:r>
    </w:p>
    <w:p w14:paraId="718D90E9">
      <w:pPr>
        <w:spacing w:before="1" w:line="230" w:lineRule="auto"/>
        <w:ind w:left="491"/>
        <w:rPr>
          <w:rFonts w:ascii="仿宋" w:hAnsi="仿宋" w:eastAsia="仿宋" w:cs="仿宋"/>
          <w:sz w:val="23"/>
          <w:szCs w:val="23"/>
        </w:rPr>
      </w:pPr>
      <w:r>
        <w:rPr>
          <w:rFonts w:ascii="仿宋" w:hAnsi="仿宋" w:eastAsia="仿宋" w:cs="仿宋"/>
          <w:spacing w:val="9"/>
          <w:sz w:val="23"/>
          <w:szCs w:val="23"/>
        </w:rPr>
        <w:t>2</w:t>
      </w:r>
      <w:r>
        <w:rPr>
          <w:rFonts w:ascii="仿宋" w:hAnsi="仿宋" w:eastAsia="仿宋" w:cs="仿宋"/>
          <w:spacing w:val="7"/>
          <w:sz w:val="23"/>
          <w:szCs w:val="23"/>
        </w:rPr>
        <w:t>、服务内容 (合同内容)</w:t>
      </w:r>
    </w:p>
    <w:p w14:paraId="12253B4D">
      <w:pPr>
        <w:spacing w:before="46" w:line="229" w:lineRule="auto"/>
        <w:ind w:left="502"/>
        <w:rPr>
          <w:rFonts w:ascii="仿宋" w:hAnsi="仿宋" w:eastAsia="仿宋" w:cs="仿宋"/>
          <w:sz w:val="23"/>
          <w:szCs w:val="23"/>
        </w:rPr>
      </w:pPr>
      <w:r>
        <w:rPr>
          <w:rFonts w:ascii="仿宋" w:hAnsi="仿宋" w:eastAsia="仿宋" w:cs="仿宋"/>
          <w:spacing w:val="16"/>
          <w:sz w:val="23"/>
          <w:szCs w:val="23"/>
        </w:rPr>
        <w:t>合</w:t>
      </w:r>
      <w:r>
        <w:rPr>
          <w:rFonts w:ascii="仿宋" w:hAnsi="仿宋" w:eastAsia="仿宋" w:cs="仿宋"/>
          <w:spacing w:val="9"/>
          <w:sz w:val="23"/>
          <w:szCs w:val="23"/>
        </w:rPr>
        <w:t>同</w:t>
      </w:r>
      <w:r>
        <w:rPr>
          <w:rFonts w:ascii="仿宋" w:hAnsi="仿宋" w:eastAsia="仿宋" w:cs="仿宋"/>
          <w:spacing w:val="8"/>
          <w:sz w:val="23"/>
          <w:szCs w:val="23"/>
        </w:rPr>
        <w:t>包括以下内容：服务名称、服务要求、数量 (单位) 等内容。</w:t>
      </w:r>
    </w:p>
    <w:p w14:paraId="21AD47DE">
      <w:pPr>
        <w:spacing w:before="49" w:line="310" w:lineRule="exact"/>
        <w:ind w:left="493"/>
        <w:rPr>
          <w:rFonts w:ascii="仿宋" w:hAnsi="仿宋" w:eastAsia="仿宋" w:cs="仿宋"/>
          <w:sz w:val="23"/>
          <w:szCs w:val="23"/>
        </w:rPr>
      </w:pPr>
      <w:r>
        <w:rPr>
          <w:rFonts w:ascii="仿宋" w:hAnsi="仿宋" w:eastAsia="仿宋" w:cs="仿宋"/>
          <w:spacing w:val="7"/>
          <w:position w:val="2"/>
          <w:sz w:val="23"/>
          <w:szCs w:val="23"/>
        </w:rPr>
        <w:t>3、合同价</w:t>
      </w:r>
      <w:r>
        <w:rPr>
          <w:rFonts w:ascii="仿宋" w:hAnsi="仿宋" w:eastAsia="仿宋" w:cs="仿宋"/>
          <w:spacing w:val="6"/>
          <w:position w:val="2"/>
          <w:sz w:val="23"/>
          <w:szCs w:val="23"/>
        </w:rPr>
        <w:t>格</w:t>
      </w:r>
    </w:p>
    <w:p w14:paraId="07118365">
      <w:pPr>
        <w:spacing w:before="20" w:line="231" w:lineRule="auto"/>
        <w:ind w:left="493"/>
        <w:rPr>
          <w:rFonts w:ascii="仿宋" w:hAnsi="仿宋" w:eastAsia="仿宋" w:cs="仿宋"/>
          <w:sz w:val="23"/>
          <w:szCs w:val="23"/>
        </w:rPr>
      </w:pPr>
      <w:r>
        <w:rPr>
          <w:rFonts w:ascii="仿宋" w:hAnsi="仿宋" w:eastAsia="仿宋" w:cs="仿宋"/>
          <w:spacing w:val="4"/>
          <w:sz w:val="23"/>
          <w:szCs w:val="23"/>
        </w:rPr>
        <w:t xml:space="preserve">3.1 </w:t>
      </w:r>
      <w:r>
        <w:rPr>
          <w:rFonts w:ascii="仿宋" w:hAnsi="仿宋" w:eastAsia="仿宋" w:cs="仿宋"/>
          <w:spacing w:val="2"/>
          <w:sz w:val="23"/>
          <w:szCs w:val="23"/>
        </w:rPr>
        <w:t>合同价格即合同总价。</w:t>
      </w:r>
    </w:p>
    <w:p w14:paraId="38F7CFFD">
      <w:pPr>
        <w:spacing w:before="46" w:line="268" w:lineRule="auto"/>
        <w:ind w:left="20" w:firstLine="473"/>
        <w:rPr>
          <w:rFonts w:ascii="仿宋" w:hAnsi="仿宋" w:eastAsia="仿宋" w:cs="仿宋"/>
          <w:sz w:val="23"/>
          <w:szCs w:val="23"/>
        </w:rPr>
      </w:pPr>
      <w:r>
        <w:rPr>
          <w:rFonts w:ascii="仿宋" w:hAnsi="仿宋" w:eastAsia="仿宋" w:cs="仿宋"/>
          <w:spacing w:val="5"/>
          <w:sz w:val="23"/>
          <w:szCs w:val="23"/>
        </w:rPr>
        <w:t>3.2 合同价格包括合同服务、技术资料、合同服务的税费、运杂费、保险费、包装费</w:t>
      </w:r>
      <w:r>
        <w:rPr>
          <w:rFonts w:ascii="仿宋" w:hAnsi="仿宋" w:eastAsia="仿宋" w:cs="仿宋"/>
          <w:spacing w:val="1"/>
          <w:sz w:val="23"/>
          <w:szCs w:val="23"/>
        </w:rPr>
        <w:t>、</w:t>
      </w:r>
      <w:r>
        <w:rPr>
          <w:rFonts w:ascii="仿宋" w:hAnsi="仿宋" w:eastAsia="仿宋" w:cs="仿宋"/>
          <w:sz w:val="23"/>
          <w:szCs w:val="23"/>
        </w:rPr>
        <w:t xml:space="preserve"> </w:t>
      </w:r>
      <w:r>
        <w:rPr>
          <w:rFonts w:ascii="仿宋" w:hAnsi="仿宋" w:eastAsia="仿宋" w:cs="仿宋"/>
          <w:spacing w:val="9"/>
          <w:sz w:val="23"/>
          <w:szCs w:val="23"/>
        </w:rPr>
        <w:t>装卸费及与服务有关的供方应纳的税费，所有税费由乙方负担</w:t>
      </w:r>
      <w:r>
        <w:rPr>
          <w:rFonts w:ascii="仿宋" w:hAnsi="仿宋" w:eastAsia="仿宋" w:cs="仿宋"/>
          <w:spacing w:val="7"/>
          <w:sz w:val="23"/>
          <w:szCs w:val="23"/>
        </w:rPr>
        <w:t>。</w:t>
      </w:r>
    </w:p>
    <w:p w14:paraId="4AB22E1D">
      <w:pPr>
        <w:spacing w:line="229" w:lineRule="auto"/>
        <w:ind w:left="493"/>
        <w:rPr>
          <w:rFonts w:ascii="仿宋" w:hAnsi="仿宋" w:eastAsia="仿宋" w:cs="仿宋"/>
          <w:sz w:val="23"/>
          <w:szCs w:val="23"/>
        </w:rPr>
      </w:pPr>
      <w:r>
        <w:rPr>
          <w:rFonts w:ascii="仿宋" w:hAnsi="仿宋" w:eastAsia="仿宋" w:cs="仿宋"/>
          <w:spacing w:val="4"/>
          <w:sz w:val="23"/>
          <w:szCs w:val="23"/>
        </w:rPr>
        <w:t>3</w:t>
      </w:r>
      <w:r>
        <w:rPr>
          <w:rFonts w:ascii="仿宋" w:hAnsi="仿宋" w:eastAsia="仿宋" w:cs="仿宋"/>
          <w:spacing w:val="3"/>
          <w:sz w:val="23"/>
          <w:szCs w:val="23"/>
        </w:rPr>
        <w:t>.3 合同服务单价为不变价。</w:t>
      </w:r>
    </w:p>
    <w:p w14:paraId="67CA1950">
      <w:pPr>
        <w:spacing w:before="46" w:line="312" w:lineRule="exact"/>
        <w:ind w:left="487"/>
        <w:rPr>
          <w:rFonts w:ascii="仿宋" w:hAnsi="仿宋" w:eastAsia="仿宋" w:cs="仿宋"/>
          <w:sz w:val="23"/>
          <w:szCs w:val="23"/>
        </w:rPr>
      </w:pPr>
      <w:r>
        <w:rPr>
          <w:rFonts w:ascii="仿宋" w:hAnsi="仿宋" w:eastAsia="仿宋" w:cs="仿宋"/>
          <w:spacing w:val="9"/>
          <w:position w:val="2"/>
          <w:sz w:val="23"/>
          <w:szCs w:val="23"/>
        </w:rPr>
        <w:t>4</w:t>
      </w:r>
      <w:r>
        <w:rPr>
          <w:rFonts w:ascii="仿宋" w:hAnsi="仿宋" w:eastAsia="仿宋" w:cs="仿宋"/>
          <w:spacing w:val="8"/>
          <w:position w:val="2"/>
          <w:sz w:val="23"/>
          <w:szCs w:val="23"/>
        </w:rPr>
        <w:t>、转包或分包</w:t>
      </w:r>
    </w:p>
    <w:p w14:paraId="5E320394">
      <w:pPr>
        <w:spacing w:before="21" w:line="231" w:lineRule="auto"/>
        <w:ind w:left="487"/>
        <w:rPr>
          <w:rFonts w:ascii="仿宋" w:hAnsi="仿宋" w:eastAsia="仿宋" w:cs="仿宋"/>
          <w:sz w:val="23"/>
          <w:szCs w:val="23"/>
        </w:rPr>
      </w:pPr>
      <w:r>
        <w:rPr>
          <w:rFonts w:ascii="仿宋" w:hAnsi="仿宋" w:eastAsia="仿宋" w:cs="仿宋"/>
          <w:spacing w:val="7"/>
          <w:sz w:val="23"/>
          <w:szCs w:val="23"/>
        </w:rPr>
        <w:t>4.1 本合同范围的服务，应由乙方直接供应，不得转让他人供应</w:t>
      </w:r>
      <w:r>
        <w:rPr>
          <w:rFonts w:ascii="仿宋" w:hAnsi="仿宋" w:eastAsia="仿宋" w:cs="仿宋"/>
          <w:spacing w:val="2"/>
          <w:sz w:val="23"/>
          <w:szCs w:val="23"/>
        </w:rPr>
        <w:t>；</w:t>
      </w:r>
    </w:p>
    <w:p w14:paraId="794F5F35">
      <w:pPr>
        <w:spacing w:before="46" w:line="231" w:lineRule="auto"/>
        <w:ind w:left="487"/>
        <w:rPr>
          <w:rFonts w:ascii="仿宋" w:hAnsi="仿宋" w:eastAsia="仿宋" w:cs="仿宋"/>
          <w:sz w:val="23"/>
          <w:szCs w:val="23"/>
        </w:rPr>
      </w:pPr>
      <w:r>
        <w:rPr>
          <w:rFonts w:ascii="仿宋" w:hAnsi="仿宋" w:eastAsia="仿宋" w:cs="仿宋"/>
          <w:spacing w:val="14"/>
          <w:sz w:val="23"/>
          <w:szCs w:val="23"/>
        </w:rPr>
        <w:t>4.</w:t>
      </w:r>
      <w:r>
        <w:rPr>
          <w:rFonts w:ascii="仿宋" w:hAnsi="仿宋" w:eastAsia="仿宋" w:cs="仿宋"/>
          <w:spacing w:val="12"/>
          <w:sz w:val="23"/>
          <w:szCs w:val="23"/>
        </w:rPr>
        <w:t>2</w:t>
      </w:r>
      <w:r>
        <w:rPr>
          <w:rFonts w:ascii="仿宋" w:hAnsi="仿宋" w:eastAsia="仿宋" w:cs="仿宋"/>
          <w:spacing w:val="7"/>
          <w:sz w:val="23"/>
          <w:szCs w:val="23"/>
        </w:rPr>
        <w:t xml:space="preserve"> 非经甲方书面同意，乙方不得将本合同范围的服务全部或部分分包给他人供应；</w:t>
      </w:r>
    </w:p>
    <w:p w14:paraId="362CBF11">
      <w:pPr>
        <w:spacing w:before="65" w:line="268" w:lineRule="auto"/>
        <w:ind w:left="29" w:right="83" w:firstLine="458"/>
        <w:rPr>
          <w:rFonts w:ascii="仿宋" w:hAnsi="仿宋" w:eastAsia="仿宋" w:cs="仿宋"/>
          <w:sz w:val="23"/>
          <w:szCs w:val="23"/>
        </w:rPr>
      </w:pPr>
      <w:r>
        <w:rPr>
          <w:rFonts w:ascii="仿宋" w:hAnsi="仿宋" w:eastAsia="仿宋" w:cs="仿宋"/>
          <w:spacing w:val="6"/>
          <w:sz w:val="23"/>
          <w:szCs w:val="23"/>
        </w:rPr>
        <w:t>4.3 如有转让和未经甲方同意的分包行为， 甲方有权解除合同，没收履约保证金并追</w:t>
      </w:r>
      <w:r>
        <w:rPr>
          <w:rFonts w:ascii="仿宋" w:hAnsi="仿宋" w:eastAsia="仿宋" w:cs="仿宋"/>
          <w:sz w:val="23"/>
          <w:szCs w:val="23"/>
        </w:rPr>
        <w:t xml:space="preserve"> </w:t>
      </w:r>
      <w:r>
        <w:rPr>
          <w:rFonts w:ascii="仿宋" w:hAnsi="仿宋" w:eastAsia="仿宋" w:cs="仿宋"/>
          <w:spacing w:val="10"/>
          <w:sz w:val="23"/>
          <w:szCs w:val="23"/>
        </w:rPr>
        <w:t>究</w:t>
      </w:r>
      <w:r>
        <w:rPr>
          <w:rFonts w:ascii="仿宋" w:hAnsi="仿宋" w:eastAsia="仿宋" w:cs="仿宋"/>
          <w:spacing w:val="5"/>
          <w:sz w:val="23"/>
          <w:szCs w:val="23"/>
        </w:rPr>
        <w:t>乙方的违约责任。</w:t>
      </w:r>
    </w:p>
    <w:p w14:paraId="796AE010">
      <w:pPr>
        <w:spacing w:line="310" w:lineRule="exact"/>
        <w:ind w:left="493"/>
        <w:rPr>
          <w:rFonts w:ascii="仿宋" w:hAnsi="仿宋" w:eastAsia="仿宋" w:cs="仿宋"/>
          <w:sz w:val="23"/>
          <w:szCs w:val="23"/>
        </w:rPr>
      </w:pPr>
      <w:r>
        <w:rPr>
          <w:rFonts w:ascii="仿宋" w:hAnsi="仿宋" w:eastAsia="仿宋" w:cs="仿宋"/>
          <w:spacing w:val="11"/>
          <w:position w:val="2"/>
          <w:sz w:val="23"/>
          <w:szCs w:val="23"/>
        </w:rPr>
        <w:t>5</w:t>
      </w:r>
      <w:r>
        <w:rPr>
          <w:rFonts w:ascii="仿宋" w:hAnsi="仿宋" w:eastAsia="仿宋" w:cs="仿宋"/>
          <w:spacing w:val="8"/>
          <w:position w:val="2"/>
          <w:sz w:val="23"/>
          <w:szCs w:val="23"/>
        </w:rPr>
        <w:t>、质量保证及售后服务</w:t>
      </w:r>
    </w:p>
    <w:p w14:paraId="40EF98F8">
      <w:pPr>
        <w:spacing w:before="22" w:line="267" w:lineRule="auto"/>
        <w:ind w:left="16" w:right="83" w:firstLine="477"/>
        <w:rPr>
          <w:rFonts w:ascii="仿宋" w:hAnsi="仿宋" w:eastAsia="仿宋" w:cs="仿宋"/>
          <w:sz w:val="23"/>
          <w:szCs w:val="23"/>
        </w:rPr>
      </w:pPr>
      <w:r>
        <w:rPr>
          <w:rFonts w:ascii="仿宋" w:hAnsi="仿宋" w:eastAsia="仿宋" w:cs="仿宋"/>
          <w:spacing w:val="9"/>
          <w:sz w:val="23"/>
          <w:szCs w:val="23"/>
        </w:rPr>
        <w:t>5.1 乙方应按政府采购文件规定的服务性能、技术要求、质量标准向甲方提供未经</w:t>
      </w:r>
      <w:r>
        <w:rPr>
          <w:rFonts w:ascii="仿宋" w:hAnsi="仿宋" w:eastAsia="仿宋" w:cs="仿宋"/>
          <w:spacing w:val="7"/>
          <w:sz w:val="23"/>
          <w:szCs w:val="23"/>
        </w:rPr>
        <w:t>使</w:t>
      </w:r>
      <w:r>
        <w:rPr>
          <w:rFonts w:ascii="仿宋" w:hAnsi="仿宋" w:eastAsia="仿宋" w:cs="仿宋"/>
          <w:sz w:val="23"/>
          <w:szCs w:val="23"/>
        </w:rPr>
        <w:t xml:space="preserve"> </w:t>
      </w:r>
      <w:r>
        <w:rPr>
          <w:rFonts w:ascii="仿宋" w:hAnsi="仿宋" w:eastAsia="仿宋" w:cs="仿宋"/>
          <w:spacing w:val="8"/>
          <w:sz w:val="23"/>
          <w:szCs w:val="23"/>
        </w:rPr>
        <w:t>用</w:t>
      </w:r>
      <w:r>
        <w:rPr>
          <w:rFonts w:ascii="仿宋" w:hAnsi="仿宋" w:eastAsia="仿宋" w:cs="仿宋"/>
          <w:spacing w:val="6"/>
          <w:sz w:val="23"/>
          <w:szCs w:val="23"/>
        </w:rPr>
        <w:t>的全新服务。</w:t>
      </w:r>
    </w:p>
    <w:p w14:paraId="6EE2ADDC">
      <w:pPr>
        <w:spacing w:before="1" w:line="267" w:lineRule="auto"/>
        <w:ind w:left="17" w:right="83" w:firstLine="476"/>
        <w:rPr>
          <w:rFonts w:ascii="仿宋" w:hAnsi="仿宋" w:eastAsia="仿宋" w:cs="仿宋"/>
          <w:sz w:val="23"/>
          <w:szCs w:val="23"/>
        </w:rPr>
      </w:pPr>
      <w:r>
        <w:rPr>
          <w:rFonts w:ascii="仿宋" w:hAnsi="仿宋" w:eastAsia="仿宋" w:cs="仿宋"/>
          <w:spacing w:val="9"/>
          <w:sz w:val="23"/>
          <w:szCs w:val="23"/>
        </w:rPr>
        <w:t>5.2 乙方提供的服务在质保期内因服务本身的质量问题发生故障，乙方应负责免费</w:t>
      </w:r>
      <w:r>
        <w:rPr>
          <w:rFonts w:ascii="仿宋" w:hAnsi="仿宋" w:eastAsia="仿宋" w:cs="仿宋"/>
          <w:spacing w:val="7"/>
          <w:sz w:val="23"/>
          <w:szCs w:val="23"/>
        </w:rPr>
        <w:t>更</w:t>
      </w:r>
      <w:r>
        <w:rPr>
          <w:rFonts w:ascii="仿宋" w:hAnsi="仿宋" w:eastAsia="仿宋" w:cs="仿宋"/>
          <w:sz w:val="23"/>
          <w:szCs w:val="23"/>
        </w:rPr>
        <w:t xml:space="preserve"> </w:t>
      </w:r>
      <w:r>
        <w:rPr>
          <w:rFonts w:ascii="仿宋" w:hAnsi="仿宋" w:eastAsia="仿宋" w:cs="仿宋"/>
          <w:spacing w:val="16"/>
          <w:sz w:val="23"/>
          <w:szCs w:val="23"/>
        </w:rPr>
        <w:t>换</w:t>
      </w:r>
      <w:r>
        <w:rPr>
          <w:rFonts w:ascii="仿宋" w:hAnsi="仿宋" w:eastAsia="仿宋" w:cs="仿宋"/>
          <w:spacing w:val="9"/>
          <w:sz w:val="23"/>
          <w:szCs w:val="23"/>
        </w:rPr>
        <w:t>。对达不到技术要求者，根据实际情况，经双方协商，可按以下办法处理：</w:t>
      </w:r>
    </w:p>
    <w:p w14:paraId="6EF96A29">
      <w:pPr>
        <w:spacing w:before="1" w:line="230" w:lineRule="auto"/>
        <w:ind w:left="493"/>
        <w:rPr>
          <w:rFonts w:ascii="仿宋" w:hAnsi="仿宋" w:eastAsia="仿宋" w:cs="仿宋"/>
          <w:sz w:val="23"/>
          <w:szCs w:val="23"/>
        </w:rPr>
      </w:pPr>
      <w:r>
        <w:rPr>
          <w:rFonts w:ascii="仿宋" w:hAnsi="仿宋" w:eastAsia="仿宋" w:cs="仿宋"/>
          <w:spacing w:val="1"/>
          <w:sz w:val="23"/>
          <w:szCs w:val="23"/>
        </w:rPr>
        <w:t>5</w:t>
      </w:r>
      <w:r>
        <w:rPr>
          <w:rFonts w:ascii="仿宋" w:hAnsi="仿宋" w:eastAsia="仿宋" w:cs="仿宋"/>
          <w:sz w:val="23"/>
          <w:szCs w:val="23"/>
        </w:rPr>
        <w:t>.2.1 更换： 由乙方承担所发生的全部费用。</w:t>
      </w:r>
    </w:p>
    <w:p w14:paraId="6F22C499">
      <w:pPr>
        <w:spacing w:before="43" w:line="231" w:lineRule="auto"/>
        <w:ind w:left="493"/>
        <w:rPr>
          <w:rFonts w:ascii="仿宋" w:hAnsi="仿宋" w:eastAsia="仿宋" w:cs="仿宋"/>
          <w:sz w:val="23"/>
          <w:szCs w:val="23"/>
        </w:rPr>
      </w:pPr>
      <w:r>
        <w:rPr>
          <w:rFonts w:ascii="仿宋" w:hAnsi="仿宋" w:eastAsia="仿宋" w:cs="仿宋"/>
          <w:spacing w:val="-1"/>
          <w:sz w:val="23"/>
          <w:szCs w:val="23"/>
        </w:rPr>
        <w:t>5.2.2 贬值处理： 由甲乙双方合议</w:t>
      </w:r>
      <w:r>
        <w:rPr>
          <w:rFonts w:ascii="仿宋" w:hAnsi="仿宋" w:eastAsia="仿宋" w:cs="仿宋"/>
          <w:sz w:val="23"/>
          <w:szCs w:val="23"/>
        </w:rPr>
        <w:t>定价。</w:t>
      </w:r>
    </w:p>
    <w:p w14:paraId="2A40D608">
      <w:pPr>
        <w:spacing w:before="46" w:line="268" w:lineRule="auto"/>
        <w:ind w:left="18" w:right="83" w:firstLine="475"/>
        <w:rPr>
          <w:rFonts w:ascii="仿宋" w:hAnsi="仿宋" w:eastAsia="仿宋" w:cs="仿宋"/>
          <w:sz w:val="23"/>
          <w:szCs w:val="23"/>
        </w:rPr>
      </w:pPr>
      <w:r>
        <w:rPr>
          <w:rFonts w:ascii="仿宋" w:hAnsi="仿宋" w:eastAsia="仿宋" w:cs="仿宋"/>
          <w:spacing w:val="10"/>
          <w:sz w:val="23"/>
          <w:szCs w:val="23"/>
        </w:rPr>
        <w:t>5.2.</w:t>
      </w:r>
      <w:r>
        <w:rPr>
          <w:rFonts w:ascii="仿宋" w:hAnsi="仿宋" w:eastAsia="仿宋" w:cs="仿宋"/>
          <w:spacing w:val="9"/>
          <w:sz w:val="23"/>
          <w:szCs w:val="23"/>
        </w:rPr>
        <w:t>3</w:t>
      </w:r>
      <w:r>
        <w:rPr>
          <w:rFonts w:ascii="仿宋" w:hAnsi="仿宋" w:eastAsia="仿宋" w:cs="仿宋"/>
          <w:spacing w:val="5"/>
          <w:sz w:val="23"/>
          <w:szCs w:val="23"/>
        </w:rPr>
        <w:t xml:space="preserve"> 退货处理：乙方应退还甲方支付的合同款， 同时应承担该服务的直接费用 (运</w:t>
      </w:r>
      <w:r>
        <w:rPr>
          <w:rFonts w:ascii="仿宋" w:hAnsi="仿宋" w:eastAsia="仿宋" w:cs="仿宋"/>
          <w:sz w:val="23"/>
          <w:szCs w:val="23"/>
        </w:rPr>
        <w:t xml:space="preserve"> </w:t>
      </w:r>
      <w:r>
        <w:rPr>
          <w:rFonts w:ascii="仿宋" w:hAnsi="仿宋" w:eastAsia="仿宋" w:cs="仿宋"/>
          <w:spacing w:val="15"/>
          <w:sz w:val="23"/>
          <w:szCs w:val="23"/>
        </w:rPr>
        <w:t>输</w:t>
      </w:r>
      <w:r>
        <w:rPr>
          <w:rFonts w:ascii="仿宋" w:hAnsi="仿宋" w:eastAsia="仿宋" w:cs="仿宋"/>
          <w:spacing w:val="8"/>
          <w:sz w:val="23"/>
          <w:szCs w:val="23"/>
        </w:rPr>
        <w:t>、保险、检验、货款利息及银行手续费等) 。</w:t>
      </w:r>
    </w:p>
    <w:p w14:paraId="5C0D73A4">
      <w:pPr>
        <w:spacing w:before="2" w:line="266" w:lineRule="auto"/>
        <w:ind w:left="29" w:right="83" w:firstLine="464"/>
        <w:rPr>
          <w:rFonts w:ascii="仿宋" w:hAnsi="仿宋" w:eastAsia="仿宋" w:cs="仿宋"/>
          <w:sz w:val="23"/>
          <w:szCs w:val="23"/>
        </w:rPr>
      </w:pPr>
      <w:r>
        <w:rPr>
          <w:rFonts w:ascii="仿宋" w:hAnsi="仿宋" w:eastAsia="仿宋" w:cs="仿宋"/>
          <w:spacing w:val="9"/>
          <w:sz w:val="23"/>
          <w:szCs w:val="23"/>
        </w:rPr>
        <w:t>5.3 如在使用过程中发生质量问题，乙方应同本项目“采购商务需求”对质量保证</w:t>
      </w:r>
      <w:r>
        <w:rPr>
          <w:rFonts w:ascii="仿宋" w:hAnsi="仿宋" w:eastAsia="仿宋" w:cs="仿宋"/>
          <w:spacing w:val="7"/>
          <w:sz w:val="23"/>
          <w:szCs w:val="23"/>
        </w:rPr>
        <w:t>及</w:t>
      </w:r>
      <w:r>
        <w:rPr>
          <w:rFonts w:ascii="仿宋" w:hAnsi="仿宋" w:eastAsia="仿宋" w:cs="仿宋"/>
          <w:sz w:val="23"/>
          <w:szCs w:val="23"/>
        </w:rPr>
        <w:t xml:space="preserve"> </w:t>
      </w:r>
      <w:r>
        <w:rPr>
          <w:rFonts w:ascii="仿宋" w:hAnsi="仿宋" w:eastAsia="仿宋" w:cs="仿宋"/>
          <w:spacing w:val="6"/>
          <w:sz w:val="23"/>
          <w:szCs w:val="23"/>
        </w:rPr>
        <w:t>售后服务内容的约定。</w:t>
      </w:r>
    </w:p>
    <w:p w14:paraId="1AB34AD7">
      <w:pPr>
        <w:spacing w:before="1" w:line="227" w:lineRule="auto"/>
        <w:ind w:left="493"/>
        <w:rPr>
          <w:rFonts w:ascii="仿宋" w:hAnsi="仿宋" w:eastAsia="仿宋" w:cs="仿宋"/>
          <w:sz w:val="23"/>
          <w:szCs w:val="23"/>
        </w:rPr>
      </w:pPr>
      <w:r>
        <w:rPr>
          <w:rFonts w:ascii="仿宋" w:hAnsi="仿宋" w:eastAsia="仿宋" w:cs="仿宋"/>
          <w:spacing w:val="7"/>
          <w:sz w:val="23"/>
          <w:szCs w:val="23"/>
        </w:rPr>
        <w:t>5</w:t>
      </w:r>
      <w:r>
        <w:rPr>
          <w:rFonts w:ascii="仿宋" w:hAnsi="仿宋" w:eastAsia="仿宋" w:cs="仿宋"/>
          <w:spacing w:val="5"/>
          <w:sz w:val="23"/>
          <w:szCs w:val="23"/>
        </w:rPr>
        <w:t>.4 在质保期内，乙方应对服务出现的质量及安全问题负责处理解决并承担一切费用。</w:t>
      </w:r>
    </w:p>
    <w:p w14:paraId="17D3E424">
      <w:pPr>
        <w:spacing w:before="50" w:line="310" w:lineRule="exact"/>
        <w:ind w:left="490"/>
        <w:rPr>
          <w:rFonts w:ascii="仿宋" w:hAnsi="仿宋" w:eastAsia="仿宋" w:cs="仿宋"/>
          <w:sz w:val="23"/>
          <w:szCs w:val="23"/>
        </w:rPr>
      </w:pPr>
      <w:r>
        <w:rPr>
          <w:rFonts w:ascii="仿宋" w:hAnsi="仿宋" w:eastAsia="仿宋" w:cs="仿宋"/>
          <w:spacing w:val="6"/>
          <w:position w:val="2"/>
          <w:sz w:val="23"/>
          <w:szCs w:val="23"/>
        </w:rPr>
        <w:t>6、付款</w:t>
      </w:r>
    </w:p>
    <w:p w14:paraId="52F9EEFB">
      <w:pPr>
        <w:spacing w:before="24" w:line="228" w:lineRule="auto"/>
        <w:ind w:left="490"/>
        <w:rPr>
          <w:rFonts w:ascii="仿宋" w:hAnsi="仿宋" w:eastAsia="仿宋" w:cs="仿宋"/>
          <w:sz w:val="23"/>
          <w:szCs w:val="23"/>
        </w:rPr>
      </w:pPr>
      <w:r>
        <w:rPr>
          <w:rFonts w:ascii="仿宋" w:hAnsi="仿宋" w:eastAsia="仿宋" w:cs="仿宋"/>
          <w:spacing w:val="9"/>
          <w:sz w:val="23"/>
          <w:szCs w:val="23"/>
        </w:rPr>
        <w:t>6</w:t>
      </w:r>
      <w:r>
        <w:rPr>
          <w:rFonts w:ascii="仿宋" w:hAnsi="仿宋" w:eastAsia="仿宋" w:cs="仿宋"/>
          <w:spacing w:val="6"/>
          <w:sz w:val="23"/>
          <w:szCs w:val="23"/>
        </w:rPr>
        <w:t>.1 本合同使用货币币制如未作特别说明均为人民币。</w:t>
      </w:r>
    </w:p>
    <w:p w14:paraId="0CFFF8FD">
      <w:pPr>
        <w:spacing w:before="47" w:line="231" w:lineRule="auto"/>
        <w:ind w:left="490"/>
        <w:rPr>
          <w:rFonts w:ascii="仿宋" w:hAnsi="仿宋" w:eastAsia="仿宋" w:cs="仿宋"/>
          <w:sz w:val="23"/>
          <w:szCs w:val="23"/>
        </w:rPr>
      </w:pPr>
      <w:r>
        <w:rPr>
          <w:rFonts w:ascii="仿宋" w:hAnsi="仿宋" w:eastAsia="仿宋" w:cs="仿宋"/>
          <w:spacing w:val="8"/>
          <w:sz w:val="23"/>
          <w:szCs w:val="23"/>
        </w:rPr>
        <w:t>6.2</w:t>
      </w:r>
      <w:r>
        <w:rPr>
          <w:rFonts w:ascii="仿宋" w:hAnsi="仿宋" w:eastAsia="仿宋" w:cs="仿宋"/>
          <w:spacing w:val="5"/>
          <w:sz w:val="23"/>
          <w:szCs w:val="23"/>
        </w:rPr>
        <w:t xml:space="preserve"> </w:t>
      </w:r>
      <w:r>
        <w:rPr>
          <w:rFonts w:ascii="仿宋" w:hAnsi="仿宋" w:eastAsia="仿宋" w:cs="仿宋"/>
          <w:spacing w:val="4"/>
          <w:sz w:val="23"/>
          <w:szCs w:val="23"/>
        </w:rPr>
        <w:t>付款方式：银行转账、现金支票。</w:t>
      </w:r>
    </w:p>
    <w:p w14:paraId="0C14D2AD">
      <w:pPr>
        <w:spacing w:before="45" w:line="231" w:lineRule="auto"/>
        <w:ind w:left="490"/>
        <w:rPr>
          <w:rFonts w:ascii="仿宋" w:hAnsi="仿宋" w:eastAsia="仿宋" w:cs="仿宋"/>
          <w:sz w:val="23"/>
          <w:szCs w:val="23"/>
        </w:rPr>
      </w:pPr>
      <w:r>
        <w:rPr>
          <w:rFonts w:ascii="仿宋" w:hAnsi="仿宋" w:eastAsia="仿宋" w:cs="仿宋"/>
          <w:spacing w:val="6"/>
          <w:sz w:val="23"/>
          <w:szCs w:val="23"/>
        </w:rPr>
        <w:t>6.</w:t>
      </w:r>
      <w:r>
        <w:rPr>
          <w:rFonts w:ascii="仿宋" w:hAnsi="仿宋" w:eastAsia="仿宋" w:cs="仿宋"/>
          <w:spacing w:val="4"/>
          <w:sz w:val="23"/>
          <w:szCs w:val="23"/>
        </w:rPr>
        <w:t>3</w:t>
      </w:r>
      <w:r>
        <w:rPr>
          <w:rFonts w:ascii="仿宋" w:hAnsi="仿宋" w:eastAsia="仿宋" w:cs="仿宋"/>
          <w:spacing w:val="3"/>
          <w:sz w:val="23"/>
          <w:szCs w:val="23"/>
        </w:rPr>
        <w:t xml:space="preserve"> 付款方法： 同本项目“ 采购商务需求”中关于付款方式的约定。</w:t>
      </w:r>
    </w:p>
    <w:p w14:paraId="697975FB">
      <w:pPr>
        <w:spacing w:before="46" w:line="311" w:lineRule="exact"/>
        <w:ind w:left="494"/>
        <w:rPr>
          <w:rFonts w:ascii="仿宋" w:hAnsi="仿宋" w:eastAsia="仿宋" w:cs="仿宋"/>
          <w:sz w:val="23"/>
          <w:szCs w:val="23"/>
        </w:rPr>
      </w:pPr>
      <w:r>
        <w:rPr>
          <w:rFonts w:ascii="仿宋" w:hAnsi="仿宋" w:eastAsia="仿宋" w:cs="仿宋"/>
          <w:spacing w:val="7"/>
          <w:position w:val="2"/>
          <w:sz w:val="23"/>
          <w:szCs w:val="23"/>
        </w:rPr>
        <w:t>7、检查验</w:t>
      </w:r>
      <w:r>
        <w:rPr>
          <w:rFonts w:ascii="仿宋" w:hAnsi="仿宋" w:eastAsia="仿宋" w:cs="仿宋"/>
          <w:spacing w:val="5"/>
          <w:position w:val="2"/>
          <w:sz w:val="23"/>
          <w:szCs w:val="23"/>
        </w:rPr>
        <w:t>收</w:t>
      </w:r>
    </w:p>
    <w:p w14:paraId="1119BB8D">
      <w:pPr>
        <w:spacing w:before="22" w:line="231" w:lineRule="auto"/>
        <w:ind w:left="494"/>
        <w:rPr>
          <w:rFonts w:ascii="仿宋" w:hAnsi="仿宋" w:eastAsia="仿宋" w:cs="仿宋"/>
          <w:sz w:val="23"/>
          <w:szCs w:val="23"/>
        </w:rPr>
      </w:pPr>
      <w:r>
        <w:rPr>
          <w:rFonts w:ascii="仿宋" w:hAnsi="仿宋" w:eastAsia="仿宋" w:cs="仿宋"/>
          <w:spacing w:val="9"/>
          <w:sz w:val="23"/>
          <w:szCs w:val="23"/>
        </w:rPr>
        <w:t>7.1 供方应随服务提供合格证和质量证明文件，如是国外进口的服务还须提供入关</w:t>
      </w:r>
      <w:r>
        <w:rPr>
          <w:rFonts w:ascii="仿宋" w:hAnsi="仿宋" w:eastAsia="仿宋" w:cs="仿宋"/>
          <w:spacing w:val="6"/>
          <w:sz w:val="23"/>
          <w:szCs w:val="23"/>
        </w:rPr>
        <w:t>证</w:t>
      </w:r>
    </w:p>
    <w:p w14:paraId="3BD4FA8A">
      <w:pPr>
        <w:spacing w:before="205" w:line="112" w:lineRule="exact"/>
        <w:ind w:left="274"/>
        <w:rPr>
          <w:rFonts w:ascii="仿宋" w:hAnsi="仿宋" w:eastAsia="仿宋" w:cs="仿宋"/>
          <w:sz w:val="23"/>
          <w:szCs w:val="23"/>
        </w:rPr>
      </w:pPr>
      <w:r>
        <mc:AlternateContent>
          <mc:Choice Requires="wps">
            <w:drawing>
              <wp:anchor distT="0" distB="0" distL="114300" distR="114300" simplePos="0" relativeHeight="251671552" behindDoc="0" locked="0" layoutInCell="1" allowOverlap="1">
                <wp:simplePos x="0" y="0"/>
                <wp:positionH relativeFrom="column">
                  <wp:posOffset>6985</wp:posOffset>
                </wp:positionH>
                <wp:positionV relativeFrom="paragraph">
                  <wp:posOffset>14605</wp:posOffset>
                </wp:positionV>
                <wp:extent cx="158750" cy="2095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58750" cy="209550"/>
                        </a:xfrm>
                        <a:prstGeom prst="rect">
                          <a:avLst/>
                        </a:prstGeom>
                        <a:noFill/>
                        <a:ln>
                          <a:noFill/>
                        </a:ln>
                        <a:effectLst/>
                      </wps:spPr>
                      <wps:txbx>
                        <w:txbxContent>
                          <w:p w14:paraId="64A6E885">
                            <w:pPr>
                              <w:spacing w:before="19" w:line="232" w:lineRule="auto"/>
                              <w:ind w:left="20"/>
                              <w:rPr>
                                <w:rFonts w:ascii="仿宋" w:hAnsi="仿宋" w:eastAsia="仿宋" w:cs="仿宋"/>
                                <w:sz w:val="23"/>
                                <w:szCs w:val="23"/>
                              </w:rPr>
                            </w:pPr>
                            <w:r>
                              <w:rPr>
                                <w:rFonts w:ascii="仿宋" w:hAnsi="仿宋" w:eastAsia="仿宋" w:cs="仿宋"/>
                                <w:spacing w:val="-21"/>
                                <w:sz w:val="23"/>
                                <w:szCs w:val="23"/>
                              </w:rPr>
                              <w:t>明</w:t>
                            </w:r>
                          </w:p>
                        </w:txbxContent>
                      </wps:txbx>
                      <wps:bodyPr lIns="0" tIns="0" rIns="0" bIns="0" upright="1"/>
                    </wps:wsp>
                  </a:graphicData>
                </a:graphic>
              </wp:anchor>
            </w:drawing>
          </mc:Choice>
          <mc:Fallback>
            <w:pict>
              <v:shape id="_x0000_s1026" o:spid="_x0000_s1026" o:spt="202" type="#_x0000_t202" style="position:absolute;left:0pt;margin-left:0.55pt;margin-top:1.15pt;height:16.5pt;width:12.5pt;z-index:251671552;mso-width-relative:page;mso-height-relative:page;" filled="f" stroked="f" coordsize="21600,21600" o:gfxdata="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D0vQvTAAAABQEAAA8AAAAAAAAAAQAgAAAAIgAAAGRycy9kb3ducmV2LnhtbFBLAQIUABQA&#10;AAAIAIdO4kDnhvvLvAEAAH8DAAAOAAAAAAAAAAEAIAAAACIBAABkcnMvZTJvRG9jLnhtbFBLBQYA&#10;AAAABgAGAFkBAABQBQAAAAA=&#10;">
                <v:fill on="f" focussize="0,0"/>
                <v:stroke on="f"/>
                <v:imagedata o:title=""/>
                <o:lock v:ext="edit" aspectratio="f"/>
                <v:textbox inset="0mm,0mm,0mm,0mm">
                  <w:txbxContent>
                    <w:p w14:paraId="64A6E885">
                      <w:pPr>
                        <w:spacing w:before="19" w:line="232" w:lineRule="auto"/>
                        <w:ind w:left="20"/>
                        <w:rPr>
                          <w:rFonts w:ascii="仿宋" w:hAnsi="仿宋" w:eastAsia="仿宋" w:cs="仿宋"/>
                          <w:sz w:val="23"/>
                          <w:szCs w:val="23"/>
                        </w:rPr>
                      </w:pPr>
                      <w:r>
                        <w:rPr>
                          <w:rFonts w:ascii="仿宋" w:hAnsi="仿宋" w:eastAsia="仿宋" w:cs="仿宋"/>
                          <w:spacing w:val="-21"/>
                          <w:sz w:val="23"/>
                          <w:szCs w:val="23"/>
                        </w:rPr>
                        <w:t>明</w:t>
                      </w:r>
                    </w:p>
                  </w:txbxContent>
                </v:textbox>
              </v:shape>
            </w:pict>
          </mc:Fallback>
        </mc:AlternateContent>
      </w:r>
      <w:r>
        <w:rPr>
          <w:rFonts w:ascii="仿宋" w:hAnsi="仿宋" w:eastAsia="仿宋" w:cs="仿宋"/>
          <w:position w:val="2"/>
          <w:sz w:val="23"/>
          <w:szCs w:val="23"/>
        </w:rPr>
        <w:t>。</w:t>
      </w:r>
    </w:p>
    <w:p w14:paraId="1E58031F">
      <w:pPr>
        <w:spacing w:before="60" w:line="231" w:lineRule="auto"/>
        <w:ind w:left="494"/>
        <w:rPr>
          <w:rFonts w:ascii="仿宋" w:hAnsi="仿宋" w:eastAsia="仿宋" w:cs="仿宋"/>
          <w:sz w:val="23"/>
          <w:szCs w:val="23"/>
        </w:rPr>
      </w:pPr>
      <w:r>
        <w:rPr>
          <w:rFonts w:ascii="仿宋" w:hAnsi="仿宋" w:eastAsia="仿宋" w:cs="仿宋"/>
          <w:spacing w:val="-2"/>
          <w:sz w:val="23"/>
          <w:szCs w:val="23"/>
        </w:rPr>
        <w:t>7.2 服务验</w:t>
      </w:r>
      <w:r>
        <w:rPr>
          <w:rFonts w:ascii="仿宋" w:hAnsi="仿宋" w:eastAsia="仿宋" w:cs="仿宋"/>
          <w:spacing w:val="-1"/>
          <w:sz w:val="23"/>
          <w:szCs w:val="23"/>
        </w:rPr>
        <w:t>收</w:t>
      </w:r>
    </w:p>
    <w:p w14:paraId="59C8E1B0">
      <w:pPr>
        <w:spacing w:before="48" w:line="267" w:lineRule="auto"/>
        <w:ind w:left="16" w:right="17" w:firstLine="480"/>
        <w:rPr>
          <w:rFonts w:ascii="仿宋" w:hAnsi="仿宋" w:eastAsia="仿宋" w:cs="仿宋"/>
          <w:sz w:val="23"/>
          <w:szCs w:val="23"/>
        </w:rPr>
      </w:pPr>
      <w:r>
        <w:rPr>
          <w:rFonts w:ascii="仿宋" w:hAnsi="仿宋" w:eastAsia="仿宋" w:cs="仿宋"/>
          <w:spacing w:val="12"/>
          <w:sz w:val="23"/>
          <w:szCs w:val="23"/>
        </w:rPr>
        <w:t>供</w:t>
      </w:r>
      <w:r>
        <w:rPr>
          <w:rFonts w:ascii="仿宋" w:hAnsi="仿宋" w:eastAsia="仿宋" w:cs="仿宋"/>
          <w:spacing w:val="9"/>
          <w:sz w:val="23"/>
          <w:szCs w:val="23"/>
        </w:rPr>
        <w:t>方所交服务的各种质量指标不得低于供方提供样品的质量指标 (无样品时按供方响</w:t>
      </w:r>
      <w:r>
        <w:rPr>
          <w:rFonts w:ascii="仿宋" w:hAnsi="仿宋" w:eastAsia="仿宋" w:cs="仿宋"/>
          <w:sz w:val="23"/>
          <w:szCs w:val="23"/>
        </w:rPr>
        <w:t xml:space="preserve"> </w:t>
      </w:r>
      <w:r>
        <w:rPr>
          <w:rFonts w:ascii="仿宋" w:hAnsi="仿宋" w:eastAsia="仿宋" w:cs="仿宋"/>
          <w:spacing w:val="15"/>
          <w:sz w:val="23"/>
          <w:szCs w:val="23"/>
        </w:rPr>
        <w:t>应</w:t>
      </w:r>
      <w:r>
        <w:rPr>
          <w:rFonts w:ascii="仿宋" w:hAnsi="仿宋" w:eastAsia="仿宋" w:cs="仿宋"/>
          <w:spacing w:val="9"/>
          <w:sz w:val="23"/>
          <w:szCs w:val="23"/>
        </w:rPr>
        <w:t>文件中所提供的“技术文件”执行) ，售后服务质量要求按照政府采购文件和响应文件</w:t>
      </w:r>
      <w:r>
        <w:rPr>
          <w:rFonts w:ascii="仿宋" w:hAnsi="仿宋" w:eastAsia="仿宋" w:cs="仿宋"/>
          <w:sz w:val="23"/>
          <w:szCs w:val="23"/>
        </w:rPr>
        <w:t xml:space="preserve"> </w:t>
      </w:r>
      <w:r>
        <w:rPr>
          <w:rFonts w:ascii="仿宋" w:hAnsi="仿宋" w:eastAsia="仿宋" w:cs="仿宋"/>
          <w:spacing w:val="7"/>
          <w:sz w:val="23"/>
          <w:szCs w:val="23"/>
        </w:rPr>
        <w:t>的</w:t>
      </w:r>
      <w:r>
        <w:rPr>
          <w:rFonts w:ascii="仿宋" w:hAnsi="仿宋" w:eastAsia="仿宋" w:cs="仿宋"/>
          <w:spacing w:val="5"/>
          <w:sz w:val="23"/>
          <w:szCs w:val="23"/>
        </w:rPr>
        <w:t>内容执行。供方交货时，需方可根据需要随机抽取一部分服务送有关权威检测部门检测，</w:t>
      </w:r>
      <w:r>
        <w:rPr>
          <w:rFonts w:ascii="仿宋" w:hAnsi="仿宋" w:eastAsia="仿宋" w:cs="仿宋"/>
          <w:sz w:val="23"/>
          <w:szCs w:val="23"/>
        </w:rPr>
        <w:t xml:space="preserve"> </w:t>
      </w:r>
      <w:r>
        <w:rPr>
          <w:rFonts w:ascii="仿宋" w:hAnsi="仿宋" w:eastAsia="仿宋" w:cs="仿宋"/>
          <w:spacing w:val="16"/>
          <w:sz w:val="23"/>
          <w:szCs w:val="23"/>
        </w:rPr>
        <w:t>如</w:t>
      </w:r>
      <w:r>
        <w:rPr>
          <w:rFonts w:ascii="仿宋" w:hAnsi="仿宋" w:eastAsia="仿宋" w:cs="仿宋"/>
          <w:spacing w:val="14"/>
          <w:sz w:val="23"/>
          <w:szCs w:val="23"/>
        </w:rPr>
        <w:t>检</w:t>
      </w:r>
      <w:r>
        <w:rPr>
          <w:rFonts w:ascii="仿宋" w:hAnsi="仿宋" w:eastAsia="仿宋" w:cs="仿宋"/>
          <w:spacing w:val="8"/>
          <w:sz w:val="23"/>
          <w:szCs w:val="23"/>
        </w:rPr>
        <w:t>测不合格，供方负责赔偿需方一切损失。</w:t>
      </w:r>
    </w:p>
    <w:p w14:paraId="57C3A12D">
      <w:pPr>
        <w:spacing w:line="228" w:lineRule="auto"/>
        <w:ind w:left="14"/>
        <w:rPr>
          <w:rFonts w:ascii="仿宋" w:hAnsi="仿宋" w:eastAsia="仿宋" w:cs="仿宋"/>
          <w:sz w:val="23"/>
          <w:szCs w:val="23"/>
        </w:rPr>
      </w:pPr>
      <w:r>
        <w:rPr>
          <w:rFonts w:ascii="仿宋" w:hAnsi="仿宋" w:eastAsia="仿宋" w:cs="仿宋"/>
          <w:spacing w:val="8"/>
          <w:sz w:val="23"/>
          <w:szCs w:val="23"/>
        </w:rPr>
        <w:t xml:space="preserve">7.3 </w:t>
      </w:r>
      <w:r>
        <w:rPr>
          <w:rFonts w:ascii="仿宋" w:hAnsi="仿宋" w:eastAsia="仿宋" w:cs="仿宋"/>
          <w:spacing w:val="4"/>
          <w:sz w:val="23"/>
          <w:szCs w:val="23"/>
        </w:rPr>
        <w:t>服务验收报告应由需方、供方经办人签字，并加盖双方公章， 以此作为支付凭据。</w:t>
      </w:r>
    </w:p>
    <w:p w14:paraId="45FD9E36">
      <w:pPr>
        <w:spacing w:before="50" w:line="310" w:lineRule="exact"/>
        <w:ind w:left="489"/>
        <w:rPr>
          <w:rFonts w:ascii="仿宋" w:hAnsi="仿宋" w:eastAsia="仿宋" w:cs="仿宋"/>
          <w:sz w:val="23"/>
          <w:szCs w:val="23"/>
        </w:rPr>
      </w:pPr>
      <w:r>
        <w:rPr>
          <w:rFonts w:ascii="仿宋" w:hAnsi="仿宋" w:eastAsia="仿宋" w:cs="仿宋"/>
          <w:spacing w:val="7"/>
          <w:position w:val="2"/>
          <w:sz w:val="23"/>
          <w:szCs w:val="23"/>
        </w:rPr>
        <w:t>8</w:t>
      </w:r>
      <w:r>
        <w:rPr>
          <w:rFonts w:ascii="仿宋" w:hAnsi="仿宋" w:eastAsia="仿宋" w:cs="仿宋"/>
          <w:spacing w:val="6"/>
          <w:position w:val="2"/>
          <w:sz w:val="23"/>
          <w:szCs w:val="23"/>
        </w:rPr>
        <w:t>、索赔</w:t>
      </w:r>
    </w:p>
    <w:p w14:paraId="1DDA1C66">
      <w:pPr>
        <w:spacing w:before="20" w:line="268" w:lineRule="auto"/>
        <w:ind w:left="32" w:right="83" w:firstLine="464"/>
        <w:rPr>
          <w:rFonts w:ascii="仿宋" w:hAnsi="仿宋" w:eastAsia="仿宋" w:cs="仿宋"/>
          <w:sz w:val="23"/>
          <w:szCs w:val="23"/>
        </w:rPr>
      </w:pPr>
      <w:r>
        <w:rPr>
          <w:rFonts w:ascii="仿宋" w:hAnsi="仿宋" w:eastAsia="仿宋" w:cs="仿宋"/>
          <w:spacing w:val="18"/>
          <w:sz w:val="23"/>
          <w:szCs w:val="23"/>
        </w:rPr>
        <w:t>供</w:t>
      </w:r>
      <w:r>
        <w:rPr>
          <w:rFonts w:ascii="仿宋" w:hAnsi="仿宋" w:eastAsia="仿宋" w:cs="仿宋"/>
          <w:spacing w:val="12"/>
          <w:sz w:val="23"/>
          <w:szCs w:val="23"/>
        </w:rPr>
        <w:t>方</w:t>
      </w:r>
      <w:r>
        <w:rPr>
          <w:rFonts w:ascii="仿宋" w:hAnsi="仿宋" w:eastAsia="仿宋" w:cs="仿宋"/>
          <w:spacing w:val="9"/>
          <w:sz w:val="23"/>
          <w:szCs w:val="23"/>
        </w:rPr>
        <w:t>对服务与合同要求不符负有责任，并且需方已于规定交货内和质量保证期内提出</w:t>
      </w:r>
      <w:r>
        <w:rPr>
          <w:rFonts w:ascii="仿宋" w:hAnsi="仿宋" w:eastAsia="仿宋" w:cs="仿宋"/>
          <w:sz w:val="23"/>
          <w:szCs w:val="23"/>
        </w:rPr>
        <w:t xml:space="preserve"> </w:t>
      </w:r>
      <w:r>
        <w:rPr>
          <w:rFonts w:ascii="仿宋" w:hAnsi="仿宋" w:eastAsia="仿宋" w:cs="仿宋"/>
          <w:spacing w:val="16"/>
          <w:sz w:val="23"/>
          <w:szCs w:val="23"/>
        </w:rPr>
        <w:t>索</w:t>
      </w:r>
      <w:r>
        <w:rPr>
          <w:rFonts w:ascii="仿宋" w:hAnsi="仿宋" w:eastAsia="仿宋" w:cs="仿宋"/>
          <w:spacing w:val="14"/>
          <w:sz w:val="23"/>
          <w:szCs w:val="23"/>
        </w:rPr>
        <w:t>赔</w:t>
      </w:r>
      <w:r>
        <w:rPr>
          <w:rFonts w:ascii="仿宋" w:hAnsi="仿宋" w:eastAsia="仿宋" w:cs="仿宋"/>
          <w:spacing w:val="8"/>
          <w:sz w:val="23"/>
          <w:szCs w:val="23"/>
        </w:rPr>
        <w:t>，供方应按需方同意的下述一种或多种方法解决索赔事宜。</w:t>
      </w:r>
    </w:p>
    <w:p w14:paraId="5F969850">
      <w:pPr>
        <w:spacing w:before="1" w:line="254" w:lineRule="auto"/>
        <w:ind w:left="15" w:right="83" w:hanging="6"/>
        <w:rPr>
          <w:rFonts w:ascii="仿宋" w:hAnsi="仿宋" w:eastAsia="仿宋" w:cs="仿宋"/>
          <w:sz w:val="23"/>
          <w:szCs w:val="23"/>
        </w:rPr>
      </w:pPr>
      <w:r>
        <w:rPr>
          <w:rFonts w:ascii="仿宋" w:hAnsi="仿宋" w:eastAsia="仿宋" w:cs="仿宋"/>
          <w:spacing w:val="13"/>
          <w:sz w:val="23"/>
          <w:szCs w:val="23"/>
        </w:rPr>
        <w:t>8</w:t>
      </w:r>
      <w:r>
        <w:rPr>
          <w:rFonts w:ascii="仿宋" w:hAnsi="仿宋" w:eastAsia="仿宋" w:cs="仿宋"/>
          <w:spacing w:val="9"/>
          <w:sz w:val="23"/>
          <w:szCs w:val="23"/>
        </w:rPr>
        <w:t>.1 供方同意需方拒收服务并把拒收服务的金额以合同规定的同类货币付给需方，供方负</w:t>
      </w:r>
      <w:r>
        <w:rPr>
          <w:rFonts w:ascii="仿宋" w:hAnsi="仿宋" w:eastAsia="仿宋" w:cs="仿宋"/>
          <w:sz w:val="23"/>
          <w:szCs w:val="23"/>
        </w:rPr>
        <w:t xml:space="preserve"> </w:t>
      </w:r>
      <w:r>
        <w:rPr>
          <w:rFonts w:ascii="仿宋" w:hAnsi="仿宋" w:eastAsia="仿宋" w:cs="仿宋"/>
          <w:spacing w:val="18"/>
          <w:sz w:val="23"/>
          <w:szCs w:val="23"/>
        </w:rPr>
        <w:t>担</w:t>
      </w:r>
      <w:r>
        <w:rPr>
          <w:rFonts w:ascii="仿宋" w:hAnsi="仿宋" w:eastAsia="仿宋" w:cs="仿宋"/>
          <w:spacing w:val="15"/>
          <w:sz w:val="23"/>
          <w:szCs w:val="23"/>
        </w:rPr>
        <w:t>发</w:t>
      </w:r>
      <w:r>
        <w:rPr>
          <w:rFonts w:ascii="仿宋" w:hAnsi="仿宋" w:eastAsia="仿宋" w:cs="仿宋"/>
          <w:spacing w:val="9"/>
          <w:sz w:val="23"/>
          <w:szCs w:val="23"/>
        </w:rPr>
        <w:t>生的一切损失和费用，包括利息、运输和保险费、检验费、仓储和装卸费以及为保管</w:t>
      </w:r>
      <w:r>
        <w:rPr>
          <w:rFonts w:ascii="仿宋" w:hAnsi="仿宋" w:eastAsia="仿宋" w:cs="仿宋"/>
          <w:sz w:val="23"/>
          <w:szCs w:val="23"/>
        </w:rPr>
        <w:t xml:space="preserve"> </w:t>
      </w:r>
      <w:r>
        <w:rPr>
          <w:rFonts w:ascii="仿宋" w:hAnsi="仿宋" w:eastAsia="仿宋" w:cs="仿宋"/>
          <w:spacing w:val="16"/>
          <w:sz w:val="23"/>
          <w:szCs w:val="23"/>
        </w:rPr>
        <w:t>和</w:t>
      </w:r>
      <w:r>
        <w:rPr>
          <w:rFonts w:ascii="仿宋" w:hAnsi="仿宋" w:eastAsia="仿宋" w:cs="仿宋"/>
          <w:spacing w:val="12"/>
          <w:sz w:val="23"/>
          <w:szCs w:val="23"/>
        </w:rPr>
        <w:t>保</w:t>
      </w:r>
      <w:r>
        <w:rPr>
          <w:rFonts w:ascii="仿宋" w:hAnsi="仿宋" w:eastAsia="仿宋" w:cs="仿宋"/>
          <w:spacing w:val="8"/>
          <w:sz w:val="23"/>
          <w:szCs w:val="23"/>
        </w:rPr>
        <w:t>护被拒绝服务所需要的其它必要费用。</w:t>
      </w:r>
    </w:p>
    <w:p w14:paraId="0651538E">
      <w:pPr>
        <w:spacing w:before="48" w:line="229" w:lineRule="auto"/>
        <w:ind w:left="489"/>
        <w:rPr>
          <w:rFonts w:ascii="仿宋" w:hAnsi="仿宋" w:eastAsia="仿宋" w:cs="仿宋"/>
          <w:sz w:val="23"/>
          <w:szCs w:val="23"/>
        </w:rPr>
      </w:pPr>
      <w:r>
        <w:rPr>
          <w:rFonts w:ascii="仿宋" w:hAnsi="仿宋" w:eastAsia="仿宋" w:cs="仿宋"/>
          <w:spacing w:val="10"/>
          <w:sz w:val="23"/>
          <w:szCs w:val="23"/>
        </w:rPr>
        <w:t>8</w:t>
      </w:r>
      <w:r>
        <w:rPr>
          <w:rFonts w:ascii="仿宋" w:hAnsi="仿宋" w:eastAsia="仿宋" w:cs="仿宋"/>
          <w:spacing w:val="6"/>
          <w:sz w:val="23"/>
          <w:szCs w:val="23"/>
        </w:rPr>
        <w:t>.</w:t>
      </w:r>
      <w:r>
        <w:rPr>
          <w:rFonts w:ascii="仿宋" w:hAnsi="仿宋" w:eastAsia="仿宋" w:cs="仿宋"/>
          <w:spacing w:val="5"/>
          <w:sz w:val="23"/>
          <w:szCs w:val="23"/>
        </w:rPr>
        <w:t>2 根据服务的疵劣和受损程度以及需方遭受损失的金额，经双方同意降低服务价格。</w:t>
      </w:r>
    </w:p>
    <w:p w14:paraId="39A4B8C2">
      <w:pPr>
        <w:spacing w:before="49" w:line="310" w:lineRule="exact"/>
        <w:ind w:left="489"/>
        <w:rPr>
          <w:rFonts w:ascii="仿宋" w:hAnsi="仿宋" w:eastAsia="仿宋" w:cs="仿宋"/>
          <w:sz w:val="23"/>
          <w:szCs w:val="23"/>
        </w:rPr>
      </w:pPr>
      <w:r>
        <w:rPr>
          <w:rFonts w:ascii="仿宋" w:hAnsi="仿宋" w:eastAsia="仿宋" w:cs="仿宋"/>
          <w:spacing w:val="10"/>
          <w:position w:val="2"/>
          <w:sz w:val="23"/>
          <w:szCs w:val="23"/>
        </w:rPr>
        <w:t>9</w:t>
      </w:r>
      <w:r>
        <w:rPr>
          <w:rFonts w:ascii="仿宋" w:hAnsi="仿宋" w:eastAsia="仿宋" w:cs="仿宋"/>
          <w:spacing w:val="7"/>
          <w:position w:val="2"/>
          <w:sz w:val="23"/>
          <w:szCs w:val="23"/>
        </w:rPr>
        <w:t>、知识产权</w:t>
      </w:r>
    </w:p>
    <w:p w14:paraId="4E7DC009">
      <w:pPr>
        <w:spacing w:before="23" w:line="228" w:lineRule="auto"/>
        <w:ind w:left="489"/>
        <w:rPr>
          <w:rFonts w:ascii="仿宋" w:hAnsi="仿宋" w:eastAsia="仿宋" w:cs="仿宋"/>
          <w:sz w:val="23"/>
          <w:szCs w:val="23"/>
        </w:rPr>
      </w:pPr>
      <w:r>
        <w:rPr>
          <w:rFonts w:ascii="仿宋" w:hAnsi="仿宋" w:eastAsia="仿宋" w:cs="仿宋"/>
          <w:spacing w:val="11"/>
          <w:sz w:val="23"/>
          <w:szCs w:val="23"/>
        </w:rPr>
        <w:t>9</w:t>
      </w:r>
      <w:r>
        <w:rPr>
          <w:rFonts w:ascii="仿宋" w:hAnsi="仿宋" w:eastAsia="仿宋" w:cs="仿宋"/>
          <w:spacing w:val="9"/>
          <w:sz w:val="23"/>
          <w:szCs w:val="23"/>
        </w:rPr>
        <w:t>.1 甲方在中华人民共和国境内使用乙方提供的服务及服务时免受第三方提出的侵犯</w:t>
      </w:r>
    </w:p>
    <w:p w14:paraId="76662965">
      <w:pPr>
        <w:spacing w:before="47" w:line="268" w:lineRule="auto"/>
        <w:ind w:left="23" w:right="83" w:hanging="5"/>
        <w:rPr>
          <w:rFonts w:ascii="仿宋" w:hAnsi="仿宋" w:eastAsia="仿宋" w:cs="仿宋"/>
          <w:sz w:val="23"/>
          <w:szCs w:val="23"/>
        </w:rPr>
      </w:pPr>
      <w:r>
        <w:rPr>
          <w:rFonts w:ascii="仿宋" w:hAnsi="仿宋" w:eastAsia="仿宋" w:cs="仿宋"/>
          <w:spacing w:val="18"/>
          <w:sz w:val="23"/>
          <w:szCs w:val="23"/>
        </w:rPr>
        <w:t>其</w:t>
      </w:r>
      <w:r>
        <w:rPr>
          <w:rFonts w:ascii="仿宋" w:hAnsi="仿宋" w:eastAsia="仿宋" w:cs="仿宋"/>
          <w:spacing w:val="14"/>
          <w:sz w:val="23"/>
          <w:szCs w:val="23"/>
        </w:rPr>
        <w:t>专</w:t>
      </w:r>
      <w:r>
        <w:rPr>
          <w:rFonts w:ascii="仿宋" w:hAnsi="仿宋" w:eastAsia="仿宋" w:cs="仿宋"/>
          <w:spacing w:val="9"/>
          <w:sz w:val="23"/>
          <w:szCs w:val="23"/>
        </w:rPr>
        <w:t>利权或其它知识产权的起诉。如果第三方提出侵权指控，乙方承担由此而引起的一切</w:t>
      </w:r>
      <w:r>
        <w:rPr>
          <w:rFonts w:ascii="仿宋" w:hAnsi="仿宋" w:eastAsia="仿宋" w:cs="仿宋"/>
          <w:sz w:val="23"/>
          <w:szCs w:val="23"/>
        </w:rPr>
        <w:t xml:space="preserve"> </w:t>
      </w:r>
      <w:r>
        <w:rPr>
          <w:rFonts w:ascii="仿宋" w:hAnsi="仿宋" w:eastAsia="仿宋" w:cs="仿宋"/>
          <w:spacing w:val="6"/>
          <w:sz w:val="23"/>
          <w:szCs w:val="23"/>
        </w:rPr>
        <w:t>法律责任和费用</w:t>
      </w:r>
      <w:r>
        <w:rPr>
          <w:rFonts w:ascii="仿宋" w:hAnsi="仿宋" w:eastAsia="仿宋" w:cs="仿宋"/>
          <w:spacing w:val="4"/>
          <w:sz w:val="23"/>
          <w:szCs w:val="23"/>
        </w:rPr>
        <w:t>。</w:t>
      </w:r>
    </w:p>
    <w:p w14:paraId="1CF3DF5C">
      <w:pPr>
        <w:spacing w:line="230" w:lineRule="auto"/>
        <w:ind w:left="489"/>
        <w:rPr>
          <w:rFonts w:ascii="仿宋" w:hAnsi="仿宋" w:eastAsia="仿宋" w:cs="仿宋"/>
          <w:sz w:val="23"/>
          <w:szCs w:val="23"/>
        </w:rPr>
      </w:pPr>
      <w:r>
        <w:rPr>
          <w:rFonts w:ascii="仿宋" w:hAnsi="仿宋" w:eastAsia="仿宋" w:cs="仿宋"/>
          <w:spacing w:val="9"/>
          <w:sz w:val="23"/>
          <w:szCs w:val="23"/>
        </w:rPr>
        <w:t>9</w:t>
      </w:r>
      <w:r>
        <w:rPr>
          <w:rFonts w:ascii="仿宋" w:hAnsi="仿宋" w:eastAsia="仿宋" w:cs="仿宋"/>
          <w:spacing w:val="7"/>
          <w:sz w:val="23"/>
          <w:szCs w:val="23"/>
        </w:rPr>
        <w:t>.2 若涉及软件开发等服务类项目知识产权的，知识产权归采购人所有。</w:t>
      </w:r>
    </w:p>
    <w:p w14:paraId="1572B86F">
      <w:pPr>
        <w:spacing w:before="47" w:line="310" w:lineRule="exact"/>
        <w:ind w:left="506"/>
        <w:rPr>
          <w:rFonts w:ascii="仿宋" w:hAnsi="仿宋" w:eastAsia="仿宋" w:cs="仿宋"/>
          <w:sz w:val="23"/>
          <w:szCs w:val="23"/>
        </w:rPr>
      </w:pPr>
      <w:r>
        <w:rPr>
          <w:rFonts w:ascii="仿宋" w:hAnsi="仿宋" w:eastAsia="仿宋" w:cs="仿宋"/>
          <w:spacing w:val="9"/>
          <w:position w:val="2"/>
          <w:sz w:val="23"/>
          <w:szCs w:val="23"/>
        </w:rPr>
        <w:t>1</w:t>
      </w:r>
      <w:r>
        <w:rPr>
          <w:rFonts w:ascii="仿宋" w:hAnsi="仿宋" w:eastAsia="仿宋" w:cs="仿宋"/>
          <w:spacing w:val="6"/>
          <w:position w:val="2"/>
          <w:sz w:val="23"/>
          <w:szCs w:val="23"/>
        </w:rPr>
        <w:t>0、合同争议的解决</w:t>
      </w:r>
    </w:p>
    <w:p w14:paraId="70E3DD68">
      <w:pPr>
        <w:spacing w:before="20" w:line="231" w:lineRule="auto"/>
        <w:ind w:left="506"/>
        <w:rPr>
          <w:rFonts w:ascii="仿宋" w:hAnsi="仿宋" w:eastAsia="仿宋" w:cs="仿宋"/>
          <w:sz w:val="23"/>
          <w:szCs w:val="23"/>
        </w:rPr>
      </w:pPr>
      <w:r>
        <w:rPr>
          <w:rFonts w:ascii="仿宋" w:hAnsi="仿宋" w:eastAsia="仿宋" w:cs="仿宋"/>
          <w:spacing w:val="6"/>
          <w:sz w:val="23"/>
          <w:szCs w:val="23"/>
        </w:rPr>
        <w:t>10.</w:t>
      </w:r>
      <w:r>
        <w:rPr>
          <w:rFonts w:ascii="仿宋" w:hAnsi="仿宋" w:eastAsia="仿宋" w:cs="仿宋"/>
          <w:spacing w:val="3"/>
          <w:sz w:val="23"/>
          <w:szCs w:val="23"/>
        </w:rPr>
        <w:t>1 当事人友好协商达成一致</w:t>
      </w:r>
    </w:p>
    <w:p w14:paraId="6EC7FB92">
      <w:pPr>
        <w:spacing w:before="46" w:line="228" w:lineRule="auto"/>
        <w:ind w:left="506"/>
        <w:rPr>
          <w:rFonts w:ascii="仿宋" w:hAnsi="仿宋" w:eastAsia="仿宋" w:cs="仿宋"/>
          <w:sz w:val="23"/>
          <w:szCs w:val="23"/>
        </w:rPr>
      </w:pPr>
      <w:r>
        <w:rPr>
          <w:rFonts w:ascii="仿宋" w:hAnsi="仿宋" w:eastAsia="仿宋" w:cs="仿宋"/>
          <w:spacing w:val="6"/>
          <w:sz w:val="23"/>
          <w:szCs w:val="23"/>
        </w:rPr>
        <w:t>10.2 在</w:t>
      </w:r>
      <w:r>
        <w:rPr>
          <w:rFonts w:ascii="仿宋" w:hAnsi="仿宋" w:eastAsia="仿宋" w:cs="仿宋"/>
          <w:spacing w:val="3"/>
          <w:sz w:val="23"/>
          <w:szCs w:val="23"/>
        </w:rPr>
        <w:t xml:space="preserve"> 60 天内当事人协商不能达成协议的，可提请采购人当地仲裁机构仲裁。</w:t>
      </w:r>
    </w:p>
    <w:p w14:paraId="22DB7CF5">
      <w:pPr>
        <w:spacing w:before="50" w:line="313" w:lineRule="exact"/>
        <w:ind w:left="506"/>
        <w:rPr>
          <w:rFonts w:ascii="仿宋" w:hAnsi="仿宋" w:eastAsia="仿宋" w:cs="仿宋"/>
          <w:sz w:val="23"/>
          <w:szCs w:val="23"/>
        </w:rPr>
      </w:pPr>
      <w:r>
        <w:rPr>
          <w:rFonts w:ascii="仿宋" w:hAnsi="仿宋" w:eastAsia="仿宋" w:cs="仿宋"/>
          <w:spacing w:val="5"/>
          <w:position w:val="2"/>
          <w:sz w:val="23"/>
          <w:szCs w:val="23"/>
        </w:rPr>
        <w:t>11、违约责</w:t>
      </w:r>
      <w:r>
        <w:rPr>
          <w:rFonts w:ascii="仿宋" w:hAnsi="仿宋" w:eastAsia="仿宋" w:cs="仿宋"/>
          <w:spacing w:val="3"/>
          <w:position w:val="2"/>
          <w:sz w:val="23"/>
          <w:szCs w:val="23"/>
        </w:rPr>
        <w:t>任</w:t>
      </w:r>
    </w:p>
    <w:p w14:paraId="55AE8C3F">
      <w:pPr>
        <w:spacing w:before="66" w:line="232" w:lineRule="auto"/>
        <w:ind w:left="496"/>
        <w:rPr>
          <w:rFonts w:ascii="仿宋" w:hAnsi="仿宋" w:eastAsia="仿宋" w:cs="仿宋"/>
          <w:sz w:val="23"/>
          <w:szCs w:val="23"/>
        </w:rPr>
      </w:pPr>
      <w:r>
        <w:rPr>
          <w:rFonts w:ascii="仿宋" w:hAnsi="仿宋" w:eastAsia="仿宋" w:cs="仿宋"/>
          <w:spacing w:val="18"/>
          <w:sz w:val="23"/>
          <w:szCs w:val="23"/>
        </w:rPr>
        <w:t>按</w:t>
      </w:r>
      <w:r>
        <w:rPr>
          <w:rFonts w:ascii="仿宋" w:hAnsi="仿宋" w:eastAsia="仿宋" w:cs="仿宋"/>
          <w:spacing w:val="13"/>
          <w:sz w:val="23"/>
          <w:szCs w:val="23"/>
        </w:rPr>
        <w:t>《</w:t>
      </w:r>
      <w:r>
        <w:rPr>
          <w:rFonts w:ascii="仿宋" w:hAnsi="仿宋" w:eastAsia="仿宋" w:cs="仿宋"/>
          <w:spacing w:val="9"/>
          <w:sz w:val="23"/>
          <w:szCs w:val="23"/>
        </w:rPr>
        <w:t>中华人民共和国合同法》、《中华人民共和国政府采购法》有关条款，或由供需</w:t>
      </w:r>
    </w:p>
    <w:p w14:paraId="475D9005">
      <w:pPr>
        <w:spacing w:before="44" w:line="232" w:lineRule="auto"/>
        <w:ind w:left="15"/>
        <w:rPr>
          <w:rFonts w:ascii="仿宋" w:hAnsi="仿宋" w:eastAsia="仿宋" w:cs="仿宋"/>
          <w:sz w:val="23"/>
          <w:szCs w:val="23"/>
        </w:rPr>
      </w:pPr>
      <w:r>
        <w:rPr>
          <w:rFonts w:ascii="仿宋" w:hAnsi="仿宋" w:eastAsia="仿宋" w:cs="仿宋"/>
          <w:spacing w:val="5"/>
          <w:sz w:val="23"/>
          <w:szCs w:val="23"/>
        </w:rPr>
        <w:t>双方约定</w:t>
      </w:r>
      <w:r>
        <w:rPr>
          <w:rFonts w:ascii="仿宋" w:hAnsi="仿宋" w:eastAsia="仿宋" w:cs="仿宋"/>
          <w:spacing w:val="4"/>
          <w:sz w:val="23"/>
          <w:szCs w:val="23"/>
        </w:rPr>
        <w:t>。</w:t>
      </w:r>
    </w:p>
    <w:p w14:paraId="651CB583">
      <w:pPr>
        <w:spacing w:before="44" w:line="312" w:lineRule="exact"/>
        <w:ind w:left="506"/>
        <w:rPr>
          <w:rFonts w:ascii="仿宋" w:hAnsi="仿宋" w:eastAsia="仿宋" w:cs="仿宋"/>
          <w:sz w:val="23"/>
          <w:szCs w:val="23"/>
        </w:rPr>
      </w:pPr>
      <w:r>
        <w:rPr>
          <w:rFonts w:ascii="仿宋" w:hAnsi="仿宋" w:eastAsia="仿宋" w:cs="仿宋"/>
          <w:spacing w:val="9"/>
          <w:position w:val="2"/>
          <w:sz w:val="23"/>
          <w:szCs w:val="23"/>
        </w:rPr>
        <w:t>1</w:t>
      </w:r>
      <w:r>
        <w:rPr>
          <w:rFonts w:ascii="仿宋" w:hAnsi="仿宋" w:eastAsia="仿宋" w:cs="仿宋"/>
          <w:spacing w:val="6"/>
          <w:position w:val="2"/>
          <w:sz w:val="23"/>
          <w:szCs w:val="23"/>
        </w:rPr>
        <w:t>2、合同生效及其它</w:t>
      </w:r>
    </w:p>
    <w:p w14:paraId="62D3C4BA">
      <w:pPr>
        <w:spacing w:before="21" w:line="229" w:lineRule="auto"/>
        <w:ind w:left="506"/>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10"/>
          <w:sz w:val="23"/>
          <w:szCs w:val="23"/>
        </w:rPr>
        <w:t>2</w:t>
      </w:r>
      <w:r>
        <w:rPr>
          <w:rFonts w:ascii="仿宋" w:hAnsi="仿宋" w:eastAsia="仿宋" w:cs="仿宋"/>
          <w:spacing w:val="6"/>
          <w:sz w:val="23"/>
          <w:szCs w:val="23"/>
        </w:rPr>
        <w:t>.1 合同生效及其效力应符合《中华人民共和国合同法》有关规定。</w:t>
      </w:r>
    </w:p>
    <w:p w14:paraId="455B6C5F">
      <w:pPr>
        <w:spacing w:before="46" w:line="231" w:lineRule="auto"/>
        <w:ind w:left="506"/>
        <w:rPr>
          <w:rFonts w:ascii="仿宋" w:hAnsi="仿宋" w:eastAsia="仿宋" w:cs="仿宋"/>
          <w:sz w:val="23"/>
          <w:szCs w:val="23"/>
        </w:rPr>
      </w:pPr>
      <w:r>
        <w:rPr>
          <w:rFonts w:ascii="仿宋" w:hAnsi="仿宋" w:eastAsia="仿宋" w:cs="仿宋"/>
          <w:spacing w:val="7"/>
          <w:sz w:val="23"/>
          <w:szCs w:val="23"/>
        </w:rPr>
        <w:t>12.2 合同应经当事人法定代表人或委托代理人签字，加盖双方合同专用章或公章</w:t>
      </w:r>
      <w:r>
        <w:rPr>
          <w:rFonts w:ascii="仿宋" w:hAnsi="仿宋" w:eastAsia="仿宋" w:cs="仿宋"/>
          <w:spacing w:val="2"/>
          <w:sz w:val="23"/>
          <w:szCs w:val="23"/>
        </w:rPr>
        <w:t>。</w:t>
      </w:r>
    </w:p>
    <w:p w14:paraId="0748D3F8">
      <w:pPr>
        <w:spacing w:before="44" w:line="231" w:lineRule="auto"/>
        <w:ind w:left="506"/>
        <w:rPr>
          <w:rFonts w:ascii="仿宋" w:hAnsi="仿宋" w:eastAsia="仿宋" w:cs="仿宋"/>
          <w:sz w:val="23"/>
          <w:szCs w:val="23"/>
        </w:rPr>
      </w:pPr>
      <w:r>
        <w:rPr>
          <w:rFonts w:ascii="仿宋" w:hAnsi="仿宋" w:eastAsia="仿宋" w:cs="仿宋"/>
          <w:spacing w:val="12"/>
          <w:sz w:val="23"/>
          <w:szCs w:val="23"/>
        </w:rPr>
        <w:t>12.</w:t>
      </w:r>
      <w:r>
        <w:rPr>
          <w:rFonts w:ascii="仿宋" w:hAnsi="仿宋" w:eastAsia="仿宋" w:cs="仿宋"/>
          <w:spacing w:val="6"/>
          <w:sz w:val="23"/>
          <w:szCs w:val="23"/>
        </w:rPr>
        <w:t>3 合同所包括附件，是合同不可分割的一部分，具有同等法法律效力。</w:t>
      </w:r>
    </w:p>
    <w:p w14:paraId="7292DE89">
      <w:pPr>
        <w:spacing w:before="47" w:line="229" w:lineRule="auto"/>
        <w:ind w:left="506"/>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6"/>
          <w:sz w:val="23"/>
          <w:szCs w:val="23"/>
        </w:rPr>
        <w:t>2.4 合同需提供担保的，按《中华人民共和国担保法》规定执行。</w:t>
      </w:r>
    </w:p>
    <w:p w14:paraId="2528D819">
      <w:pPr>
        <w:spacing w:before="48" w:line="230" w:lineRule="auto"/>
        <w:ind w:left="506"/>
        <w:rPr>
          <w:rFonts w:ascii="仿宋" w:hAnsi="仿宋" w:eastAsia="仿宋" w:cs="仿宋"/>
          <w:sz w:val="23"/>
          <w:szCs w:val="23"/>
        </w:rPr>
      </w:pPr>
      <w:r>
        <w:rPr>
          <w:rFonts w:ascii="仿宋" w:hAnsi="仿宋" w:eastAsia="仿宋" w:cs="仿宋"/>
          <w:spacing w:val="2"/>
          <w:sz w:val="23"/>
          <w:szCs w:val="23"/>
        </w:rPr>
        <w:t>12.5 本合同条件未尽事宜依照《中华人民共和国合同法》，由供需双方共同协</w:t>
      </w:r>
      <w:r>
        <w:rPr>
          <w:rFonts w:ascii="仿宋" w:hAnsi="仿宋" w:eastAsia="仿宋" w:cs="仿宋"/>
          <w:sz w:val="23"/>
          <w:szCs w:val="23"/>
        </w:rPr>
        <w:t>商确定。</w:t>
      </w:r>
    </w:p>
    <w:p w14:paraId="6000B216">
      <w:pPr>
        <w:spacing w:line="245" w:lineRule="auto"/>
        <w:rPr>
          <w:rFonts w:ascii="Arial"/>
          <w:sz w:val="21"/>
        </w:rPr>
      </w:pPr>
    </w:p>
    <w:p w14:paraId="50335F40">
      <w:pPr>
        <w:spacing w:before="101" w:line="223" w:lineRule="auto"/>
        <w:ind w:left="3003"/>
        <w:outlineLvl w:val="1"/>
        <w:rPr>
          <w:rFonts w:ascii="Times New Roman" w:hAnsi="Times New Roman" w:eastAsia="仿宋" w:cs="Times New Roman"/>
          <w:sz w:val="31"/>
          <w:szCs w:val="31"/>
        </w:rPr>
      </w:pPr>
      <w:r>
        <w:rPr>
          <w:rFonts w:ascii="Times New Roman" w:hAnsi="Times New Roman" w:eastAsia="宋体" w:cs="Times New Roman"/>
          <w:spacing w:val="11"/>
          <w:sz w:val="31"/>
          <w:szCs w:val="31"/>
          <w14:textOutline w14:w="5791" w14:cap="sq" w14:cmpd="sng" w14:algn="ctr">
            <w14:solidFill>
              <w14:srgbClr w14:val="000000"/>
            </w14:solidFill>
            <w14:prstDash w14:val="solid"/>
            <w14:bevel/>
          </w14:textOutline>
        </w:rPr>
        <w:t>第</w:t>
      </w:r>
      <w:r>
        <w:rPr>
          <w:rFonts w:hint="eastAsia" w:ascii="Times New Roman" w:hAnsi="Times New Roman" w:eastAsia="宋体" w:cs="Times New Roman"/>
          <w:spacing w:val="9"/>
          <w:sz w:val="31"/>
          <w:szCs w:val="31"/>
          <w14:textOutline w14:w="5791" w14:cap="sq" w14:cmpd="sng" w14:algn="ctr">
            <w14:solidFill>
              <w14:srgbClr w14:val="000000"/>
            </w14:solidFill>
            <w14:prstDash w14:val="solid"/>
            <w14:bevel/>
          </w14:textOutline>
        </w:rPr>
        <w:t>三</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章</w:t>
      </w:r>
      <w:r>
        <w:rPr>
          <w:rFonts w:ascii="Times New Roman" w:hAnsi="Times New Roman" w:eastAsia="宋体" w:cs="Times New Roman"/>
          <w:spacing w:val="9"/>
          <w:sz w:val="31"/>
          <w:szCs w:val="31"/>
        </w:rPr>
        <w:t xml:space="preserve"> </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付</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款</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方式</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及</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程</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序</w:t>
      </w:r>
      <w:bookmarkEnd w:id="67"/>
    </w:p>
    <w:p w14:paraId="41C2498E">
      <w:pPr>
        <w:spacing w:before="163" w:line="219" w:lineRule="auto"/>
        <w:ind w:left="502"/>
        <w:rPr>
          <w:rFonts w:hint="eastAsia" w:ascii="宋体" w:hAnsi="宋体" w:eastAsia="宋体" w:cs="宋体"/>
          <w:sz w:val="24"/>
          <w:szCs w:val="24"/>
        </w:rPr>
      </w:pPr>
      <w:r>
        <w:rPr>
          <w:rFonts w:ascii="宋体" w:hAnsi="宋体" w:eastAsia="宋体" w:cs="宋体"/>
          <w:b/>
          <w:bCs/>
          <w:spacing w:val="-6"/>
          <w:sz w:val="24"/>
          <w:szCs w:val="24"/>
        </w:rPr>
        <w:t>19、付款方式</w:t>
      </w:r>
    </w:p>
    <w:p w14:paraId="029E5506">
      <w:pPr>
        <w:pStyle w:val="9"/>
        <w:spacing w:before="49" w:line="222" w:lineRule="auto"/>
        <w:ind w:left="498"/>
        <w:rPr>
          <w:sz w:val="24"/>
          <w:szCs w:val="24"/>
        </w:rPr>
      </w:pPr>
      <w:r>
        <w:rPr>
          <w:spacing w:val="-2"/>
          <w:sz w:val="24"/>
          <w:szCs w:val="24"/>
        </w:rPr>
        <w:t>采取分次付款方式。</w:t>
      </w:r>
    </w:p>
    <w:p w14:paraId="5071FB53">
      <w:pPr>
        <w:spacing w:before="45" w:line="219" w:lineRule="auto"/>
        <w:ind w:left="492"/>
        <w:rPr>
          <w:rFonts w:ascii="Times New Roman" w:hAnsi="Times New Roman" w:eastAsia="方正仿宋_GBK" w:cs="Times New Roman"/>
          <w:color w:val="FF0000"/>
          <w:sz w:val="24"/>
          <w:szCs w:val="24"/>
        </w:rPr>
      </w:pPr>
      <w:bookmarkStart w:id="68" w:name="bookmark24"/>
      <w:bookmarkEnd w:id="68"/>
      <w:r>
        <w:rPr>
          <w:rFonts w:ascii="宋体" w:hAnsi="宋体" w:eastAsia="宋体" w:cs="宋体"/>
          <w:b/>
          <w:bCs/>
          <w:color w:val="auto"/>
          <w:spacing w:val="-4"/>
          <w:sz w:val="24"/>
          <w:szCs w:val="24"/>
        </w:rPr>
        <w:t>20、付款程序</w:t>
      </w:r>
      <w:bookmarkStart w:id="69" w:name="bookmark26"/>
      <w:bookmarkEnd w:id="69"/>
    </w:p>
    <w:p w14:paraId="295A6C8E">
      <w:pPr>
        <w:pStyle w:val="9"/>
        <w:pageBreakBefore w:val="0"/>
        <w:wordWrap/>
        <w:overflowPunct/>
        <w:topLinePunct w:val="0"/>
        <w:bidi w:val="0"/>
        <w:spacing w:line="500" w:lineRule="exact"/>
        <w:ind w:firstLine="560" w:firstLineChars="200"/>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符合上线运营要求，试点机构运行正常，甲方组织专家论证符合试运行交付要求，支付合同总额的30%；10家二级及以上医疗机构接入正常，组织专家进行初步验收，支付合同总额的30%；系统运行平稳，各级卫健委、医疗机构监管平台运行正常，3家医共体机构接入正常，组织终验，支付合同总额40%。</w:t>
      </w:r>
    </w:p>
    <w:p w14:paraId="72A36542">
      <w:pPr>
        <w:pStyle w:val="9"/>
        <w:pageBreakBefore w:val="0"/>
        <w:wordWrap/>
        <w:overflowPunct/>
        <w:topLinePunct w:val="0"/>
        <w:bidi w:val="0"/>
        <w:spacing w:line="500" w:lineRule="exact"/>
        <w:ind w:firstLine="560" w:firstLineChars="200"/>
        <w:rPr>
          <w:rFonts w:hint="default" w:ascii="仿宋" w:hAnsi="仿宋" w:eastAsia="仿宋" w:cs="仿宋"/>
          <w:kern w:val="2"/>
          <w:sz w:val="28"/>
          <w:szCs w:val="28"/>
          <w:lang w:val="en-US" w:eastAsia="zh-CN" w:bidi="ar-SA"/>
        </w:rPr>
      </w:pPr>
    </w:p>
    <w:p w14:paraId="754848AD">
      <w:pPr>
        <w:pStyle w:val="8"/>
        <w:rPr>
          <w:rFonts w:ascii="Times New Roman" w:hAnsi="Times New Roman" w:eastAsia="仿宋" w:cs="Times New Roman"/>
          <w:spacing w:val="8"/>
          <w:sz w:val="23"/>
          <w:szCs w:val="23"/>
        </w:rPr>
      </w:pPr>
    </w:p>
    <w:p w14:paraId="1E60C309">
      <w:pPr>
        <w:pStyle w:val="8"/>
        <w:rPr>
          <w:rFonts w:ascii="Times New Roman" w:hAnsi="Times New Roman" w:eastAsia="仿宋" w:cs="Times New Roman"/>
          <w:spacing w:val="8"/>
          <w:sz w:val="23"/>
          <w:szCs w:val="23"/>
        </w:rPr>
      </w:pPr>
    </w:p>
    <w:p w14:paraId="424C765E">
      <w:pPr>
        <w:pStyle w:val="8"/>
        <w:rPr>
          <w:rFonts w:ascii="Times New Roman" w:hAnsi="Times New Roman" w:eastAsia="仿宋" w:cs="Times New Roman"/>
          <w:spacing w:val="8"/>
          <w:sz w:val="23"/>
          <w:szCs w:val="23"/>
        </w:rPr>
      </w:pPr>
    </w:p>
    <w:p w14:paraId="41EAEBCB">
      <w:pPr>
        <w:pStyle w:val="8"/>
        <w:rPr>
          <w:rFonts w:ascii="Times New Roman" w:hAnsi="Times New Roman" w:eastAsia="仿宋" w:cs="Times New Roman"/>
          <w:spacing w:val="8"/>
          <w:sz w:val="23"/>
          <w:szCs w:val="23"/>
        </w:rPr>
      </w:pPr>
    </w:p>
    <w:p w14:paraId="3444A607">
      <w:pPr>
        <w:pStyle w:val="8"/>
        <w:rPr>
          <w:rFonts w:ascii="Times New Roman" w:hAnsi="Times New Roman" w:eastAsia="仿宋" w:cs="Times New Roman"/>
          <w:spacing w:val="8"/>
          <w:sz w:val="23"/>
          <w:szCs w:val="23"/>
        </w:rPr>
      </w:pPr>
    </w:p>
    <w:p w14:paraId="2408AA37">
      <w:pPr>
        <w:pStyle w:val="8"/>
        <w:rPr>
          <w:rFonts w:hint="eastAsia" w:ascii="Times New Roman" w:hAnsi="Times New Roman" w:eastAsia="仿宋" w:cs="Times New Roman"/>
          <w:spacing w:val="8"/>
          <w:sz w:val="23"/>
          <w:szCs w:val="23"/>
        </w:rPr>
      </w:pPr>
    </w:p>
    <w:p w14:paraId="105391D1">
      <w:pPr>
        <w:spacing w:before="178" w:line="219" w:lineRule="auto"/>
        <w:ind w:left="3180"/>
        <w:outlineLvl w:val="1"/>
        <w:rPr>
          <w:rFonts w:hint="eastAsia" w:ascii="宋体" w:hAnsi="宋体" w:eastAsia="宋体" w:cs="宋体"/>
          <w:b/>
          <w:bCs/>
          <w:spacing w:val="-4"/>
          <w:sz w:val="24"/>
          <w:szCs w:val="24"/>
        </w:rPr>
      </w:pPr>
      <w:r>
        <w:rPr>
          <w:rFonts w:hint="eastAsia" w:ascii="宋体" w:hAnsi="宋体" w:eastAsia="宋体" w:cs="宋体"/>
          <w:b/>
          <w:bCs/>
          <w:spacing w:val="-4"/>
          <w:sz w:val="24"/>
          <w:szCs w:val="24"/>
        </w:rPr>
        <w:tab/>
      </w:r>
      <w:r>
        <w:rPr>
          <w:rFonts w:ascii="仿宋_GB2312" w:hAnsi="仿宋_GB2312" w:eastAsia="仿宋_GB2312" w:cs="仿宋_GB2312"/>
          <w:b/>
          <w:bCs/>
          <w:spacing w:val="4"/>
          <w:sz w:val="31"/>
          <w:szCs w:val="31"/>
        </w:rPr>
        <w:t>第四章</w:t>
      </w:r>
      <w:r>
        <w:rPr>
          <w:rFonts w:ascii="仿宋_GB2312" w:hAnsi="仿宋_GB2312" w:eastAsia="仿宋_GB2312" w:cs="仿宋_GB2312"/>
          <w:spacing w:val="4"/>
          <w:sz w:val="31"/>
          <w:szCs w:val="31"/>
        </w:rPr>
        <w:t xml:space="preserve"> </w:t>
      </w:r>
      <w:r>
        <w:rPr>
          <w:rFonts w:ascii="仿宋_GB2312" w:hAnsi="仿宋_GB2312" w:eastAsia="仿宋_GB2312" w:cs="仿宋_GB2312"/>
          <w:b/>
          <w:bCs/>
          <w:spacing w:val="4"/>
          <w:sz w:val="31"/>
          <w:szCs w:val="31"/>
        </w:rPr>
        <w:t>售后服务要求</w:t>
      </w:r>
    </w:p>
    <w:p w14:paraId="42EAA367">
      <w:pPr>
        <w:spacing w:before="170" w:line="219" w:lineRule="auto"/>
        <w:ind w:left="492"/>
        <w:outlineLvl w:val="0"/>
        <w:rPr>
          <w:rFonts w:hint="eastAsia" w:ascii="宋体" w:hAnsi="宋体" w:eastAsia="宋体" w:cs="宋体"/>
          <w:b/>
          <w:bCs/>
          <w:spacing w:val="-4"/>
          <w:sz w:val="24"/>
          <w:szCs w:val="24"/>
        </w:rPr>
      </w:pPr>
    </w:p>
    <w:p w14:paraId="6D1BDE22">
      <w:pPr>
        <w:spacing w:before="170" w:line="219" w:lineRule="auto"/>
        <w:ind w:left="492"/>
        <w:outlineLvl w:val="0"/>
        <w:rPr>
          <w:rFonts w:hint="eastAsia" w:ascii="宋体" w:hAnsi="宋体" w:eastAsia="宋体" w:cs="宋体"/>
          <w:b/>
          <w:bCs/>
          <w:color w:val="FF0000"/>
          <w:spacing w:val="-4"/>
          <w:sz w:val="24"/>
          <w:szCs w:val="24"/>
        </w:rPr>
      </w:pPr>
      <w:r>
        <w:rPr>
          <w:rFonts w:ascii="宋体" w:hAnsi="宋体" w:eastAsia="宋体" w:cs="宋体"/>
          <w:b/>
          <w:bCs/>
          <w:spacing w:val="-4"/>
          <w:sz w:val="24"/>
          <w:szCs w:val="24"/>
        </w:rPr>
        <w:t>21、</w:t>
      </w:r>
      <w:r>
        <w:rPr>
          <w:rFonts w:ascii="宋体" w:hAnsi="宋体" w:eastAsia="宋体" w:cs="宋体"/>
          <w:b/>
          <w:bCs/>
          <w:color w:val="FF0000"/>
          <w:spacing w:val="-4"/>
          <w:sz w:val="24"/>
          <w:szCs w:val="24"/>
        </w:rPr>
        <w:t>售后服务要求</w:t>
      </w:r>
    </w:p>
    <w:p w14:paraId="4B03B7DE">
      <w:pPr>
        <w:pStyle w:val="41"/>
        <w:numPr>
          <w:ilvl w:val="0"/>
          <w:numId w:val="0"/>
        </w:numPr>
        <w:spacing w:line="360" w:lineRule="auto"/>
        <w:ind w:leftChars="0"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投标人须承诺提供终验后不少于2年的免费质保服务。且在质保期后本项目的售后服务仅收取不高于本合同10%费用，并承诺永久远程技术支持。</w:t>
      </w:r>
    </w:p>
    <w:p w14:paraId="645C8F71">
      <w:pPr>
        <w:pStyle w:val="4"/>
        <w:pageBreakBefore w:val="0"/>
        <w:numPr>
          <w:ilvl w:val="0"/>
          <w:numId w:val="0"/>
        </w:numPr>
        <w:wordWrap/>
        <w:overflowPunct/>
        <w:topLinePunct w:val="0"/>
        <w:bidi w:val="0"/>
        <w:spacing w:line="500" w:lineRule="exact"/>
        <w:ind w:left="0" w:leftChars="0" w:firstLine="0" w:firstLineChars="0"/>
        <w:rPr>
          <w:b w:val="0"/>
          <w:sz w:val="24"/>
          <w:szCs w:val="18"/>
        </w:rPr>
      </w:pPr>
      <w:r>
        <w:rPr>
          <w:sz w:val="24"/>
          <w:szCs w:val="18"/>
        </w:rPr>
        <w:t>质保服务内容</w:t>
      </w:r>
    </w:p>
    <w:p w14:paraId="22852BBC">
      <w:pPr>
        <w:pStyle w:val="9"/>
        <w:pageBreakBefore w:val="0"/>
        <w:widowControl/>
        <w:wordWrap/>
        <w:overflowPunct/>
        <w:topLinePunct w:val="0"/>
        <w:bidi w:val="0"/>
        <w:spacing w:line="500" w:lineRule="exact"/>
        <w:rPr>
          <w:sz w:val="24"/>
          <w:szCs w:val="32"/>
        </w:rPr>
      </w:pPr>
      <w:r>
        <w:rPr>
          <w:sz w:val="24"/>
          <w:szCs w:val="32"/>
        </w:rPr>
        <w:t>投标人必须提供详细的保修期内技术支持和服务方案，技术支持和服务方案包括（但不限于）：</w:t>
      </w:r>
    </w:p>
    <w:p w14:paraId="5C0E08F5">
      <w:pPr>
        <w:pStyle w:val="9"/>
        <w:pageBreakBefore w:val="0"/>
        <w:widowControl/>
        <w:numPr>
          <w:ilvl w:val="0"/>
          <w:numId w:val="26"/>
        </w:numPr>
        <w:wordWrap/>
        <w:overflowPunct/>
        <w:topLinePunct w:val="0"/>
        <w:bidi w:val="0"/>
        <w:spacing w:line="500" w:lineRule="exact"/>
        <w:ind w:left="0" w:leftChars="0" w:firstLine="480" w:firstLineChars="0"/>
        <w:rPr>
          <w:b w:val="0"/>
          <w:sz w:val="24"/>
          <w:szCs w:val="32"/>
        </w:rPr>
      </w:pPr>
      <w:r>
        <w:rPr>
          <w:sz w:val="24"/>
          <w:szCs w:val="32"/>
        </w:rPr>
        <w:t>修改完善系统运行中发现的错漏和其他异常问题，保障本系统的正常稳定运行。修改完善系统运行中发现的安全漏洞，保障本系统安全可靠运行。修改完善运行中用户提出的不易操作、设计不合理、程序运行效率低等问题，保障本系统高效运行，提高系统的易用性。</w:t>
      </w:r>
    </w:p>
    <w:p w14:paraId="020D0E27">
      <w:pPr>
        <w:pStyle w:val="9"/>
        <w:pageBreakBefore w:val="0"/>
        <w:widowControl/>
        <w:numPr>
          <w:ilvl w:val="0"/>
          <w:numId w:val="26"/>
        </w:numPr>
        <w:wordWrap/>
        <w:overflowPunct/>
        <w:topLinePunct w:val="0"/>
        <w:bidi w:val="0"/>
        <w:spacing w:line="500" w:lineRule="exact"/>
        <w:ind w:left="0" w:leftChars="0" w:firstLine="480" w:firstLineChars="0"/>
        <w:rPr>
          <w:b w:val="0"/>
          <w:sz w:val="24"/>
          <w:szCs w:val="32"/>
        </w:rPr>
      </w:pPr>
      <w:r>
        <w:rPr>
          <w:sz w:val="24"/>
          <w:szCs w:val="32"/>
        </w:rPr>
        <w:t>为使用本系统有疑问或困难的用户提供咨询服务和帮助。为采购人提供本系统有关的数据查询、数据处理以及其他技术支持和服务。</w:t>
      </w:r>
    </w:p>
    <w:p w14:paraId="5C612E30">
      <w:pPr>
        <w:pStyle w:val="9"/>
        <w:pageBreakBefore w:val="0"/>
        <w:widowControl/>
        <w:numPr>
          <w:ilvl w:val="0"/>
          <w:numId w:val="26"/>
        </w:numPr>
        <w:wordWrap/>
        <w:overflowPunct/>
        <w:topLinePunct w:val="0"/>
        <w:bidi w:val="0"/>
        <w:spacing w:line="500" w:lineRule="exact"/>
        <w:ind w:left="0" w:leftChars="0" w:firstLine="480" w:firstLineChars="0"/>
        <w:rPr>
          <w:b w:val="0"/>
          <w:sz w:val="24"/>
          <w:szCs w:val="32"/>
        </w:rPr>
      </w:pPr>
      <w:r>
        <w:rPr>
          <w:sz w:val="24"/>
          <w:szCs w:val="32"/>
        </w:rPr>
        <w:t>定期检查分析本系统的各项运行日志，主动发现异常并消除问题隐患。定期检查和测试本系统的运行环境（网络、服务器、操作系统），主动发现异常并消除问题隐患。</w:t>
      </w:r>
    </w:p>
    <w:p w14:paraId="78D0D559">
      <w:pPr>
        <w:pStyle w:val="9"/>
        <w:pageBreakBefore w:val="0"/>
        <w:widowControl/>
        <w:numPr>
          <w:ilvl w:val="0"/>
          <w:numId w:val="26"/>
        </w:numPr>
        <w:wordWrap/>
        <w:overflowPunct/>
        <w:topLinePunct w:val="0"/>
        <w:bidi w:val="0"/>
        <w:spacing w:line="500" w:lineRule="exact"/>
        <w:ind w:left="0" w:leftChars="0" w:firstLine="480" w:firstLineChars="0"/>
        <w:rPr>
          <w:b w:val="0"/>
          <w:sz w:val="24"/>
          <w:szCs w:val="32"/>
        </w:rPr>
      </w:pPr>
      <w:r>
        <w:rPr>
          <w:sz w:val="24"/>
          <w:szCs w:val="32"/>
        </w:rPr>
        <w:t>定期做好本系统的程序、数据库以及运行中产生的其他数据的备份，以确保系统受到不可抗拒的灾害时，本系统能及时恢复正常运行。做好本系统及其运行环境发生严重问题，或遭受不可抗拒的灾害后的系统恢复、重新部署、数据恢复等相关工作。</w:t>
      </w:r>
    </w:p>
    <w:p w14:paraId="6B93849A">
      <w:pPr>
        <w:pStyle w:val="9"/>
        <w:pageBreakBefore w:val="0"/>
        <w:widowControl/>
        <w:numPr>
          <w:ilvl w:val="0"/>
          <w:numId w:val="26"/>
        </w:numPr>
        <w:wordWrap/>
        <w:overflowPunct/>
        <w:topLinePunct w:val="0"/>
        <w:bidi w:val="0"/>
        <w:spacing w:line="500" w:lineRule="exact"/>
        <w:ind w:left="0" w:leftChars="0" w:firstLine="480" w:firstLineChars="0"/>
        <w:rPr>
          <w:b w:val="0"/>
          <w:sz w:val="24"/>
          <w:szCs w:val="32"/>
        </w:rPr>
      </w:pPr>
      <w:r>
        <w:rPr>
          <w:rFonts w:hint="eastAsia"/>
          <w:b w:val="0"/>
          <w:sz w:val="24"/>
          <w:szCs w:val="32"/>
          <w:lang w:val="en-US" w:eastAsia="zh-CN"/>
        </w:rPr>
        <w:t>在维护期内，如有国家、自治区、自治州政策性文件，乙方需无条件对程序进行升级改造，不得另行收取费用。</w:t>
      </w:r>
    </w:p>
    <w:p w14:paraId="1B4EF0DC">
      <w:pPr>
        <w:pStyle w:val="9"/>
        <w:pageBreakBefore w:val="0"/>
        <w:widowControl/>
        <w:numPr>
          <w:ilvl w:val="0"/>
          <w:numId w:val="26"/>
        </w:numPr>
        <w:wordWrap/>
        <w:overflowPunct/>
        <w:topLinePunct w:val="0"/>
        <w:bidi w:val="0"/>
        <w:spacing w:line="500" w:lineRule="exact"/>
        <w:ind w:left="0" w:leftChars="0" w:firstLine="480" w:firstLineChars="0"/>
        <w:rPr>
          <w:b w:val="0"/>
          <w:sz w:val="24"/>
          <w:szCs w:val="32"/>
        </w:rPr>
      </w:pPr>
      <w:r>
        <w:rPr>
          <w:sz w:val="24"/>
          <w:szCs w:val="32"/>
        </w:rPr>
        <w:t>在维护期内，提供应用系统版本免费升级及对软件进行维护和完善；维护期外，提供终身有偿维护服务，单价不高于维护期内维护服务的合同单价。</w:t>
      </w:r>
    </w:p>
    <w:p w14:paraId="194B2518">
      <w:pPr>
        <w:pStyle w:val="4"/>
        <w:pageBreakBefore w:val="0"/>
        <w:numPr>
          <w:ilvl w:val="0"/>
          <w:numId w:val="0"/>
        </w:numPr>
        <w:wordWrap/>
        <w:overflowPunct/>
        <w:topLinePunct w:val="0"/>
        <w:bidi w:val="0"/>
        <w:spacing w:line="500" w:lineRule="exact"/>
        <w:ind w:left="0" w:leftChars="0" w:firstLine="0" w:firstLineChars="0"/>
        <w:rPr>
          <w:b w:val="0"/>
          <w:sz w:val="24"/>
          <w:szCs w:val="18"/>
        </w:rPr>
      </w:pPr>
      <w:bookmarkStart w:id="70" w:name="_Toc187871520"/>
      <w:bookmarkStart w:id="71" w:name="_Toc176432180"/>
      <w:r>
        <w:rPr>
          <w:sz w:val="24"/>
          <w:szCs w:val="18"/>
        </w:rPr>
        <w:t>质保服务要求</w:t>
      </w:r>
      <w:bookmarkEnd w:id="70"/>
      <w:bookmarkEnd w:id="71"/>
    </w:p>
    <w:p w14:paraId="26B0B79F">
      <w:pPr>
        <w:pStyle w:val="9"/>
        <w:pageBreakBefore w:val="0"/>
        <w:widowControl/>
        <w:numPr>
          <w:ilvl w:val="0"/>
          <w:numId w:val="27"/>
        </w:numPr>
        <w:wordWrap/>
        <w:overflowPunct/>
        <w:topLinePunct w:val="0"/>
        <w:bidi w:val="0"/>
        <w:spacing w:line="500" w:lineRule="exact"/>
        <w:ind w:left="0" w:leftChars="0" w:firstLine="480" w:firstLineChars="0"/>
        <w:rPr>
          <w:b w:val="0"/>
          <w:sz w:val="24"/>
          <w:szCs w:val="32"/>
        </w:rPr>
      </w:pPr>
      <w:r>
        <w:rPr>
          <w:sz w:val="24"/>
          <w:szCs w:val="32"/>
        </w:rPr>
        <w:t>维护人员应在采购人工作人员的监督指导下做好维护工作，并严格遵守相关管理办法的规定。不得随意修改系统数据、随意赋权或随意修改密码等。</w:t>
      </w:r>
    </w:p>
    <w:p w14:paraId="3949F8FD">
      <w:pPr>
        <w:pStyle w:val="9"/>
        <w:pageBreakBefore w:val="0"/>
        <w:widowControl/>
        <w:numPr>
          <w:ilvl w:val="0"/>
          <w:numId w:val="27"/>
        </w:numPr>
        <w:wordWrap/>
        <w:overflowPunct/>
        <w:topLinePunct w:val="0"/>
        <w:bidi w:val="0"/>
        <w:spacing w:line="500" w:lineRule="exact"/>
        <w:ind w:left="0" w:leftChars="0" w:firstLine="480" w:firstLineChars="0"/>
        <w:rPr>
          <w:b w:val="0"/>
          <w:sz w:val="24"/>
          <w:szCs w:val="32"/>
        </w:rPr>
      </w:pPr>
      <w:r>
        <w:rPr>
          <w:sz w:val="24"/>
          <w:szCs w:val="32"/>
        </w:rPr>
        <w:t>如用户反馈的是系统的Bug、安全漏洞、不易操作、设计不合理或效率问题，维护人员应立即做好记录工作，并在一个工作日内检查核实情况，并提出相应的解决方案给采购人技术联系人，采购人确认解决方案并确定任务的紧急程度后，维护人员应按期完成修改完善工作。</w:t>
      </w:r>
    </w:p>
    <w:p w14:paraId="3DC071B4">
      <w:pPr>
        <w:pStyle w:val="9"/>
        <w:pageBreakBefore w:val="0"/>
        <w:widowControl/>
        <w:numPr>
          <w:ilvl w:val="0"/>
          <w:numId w:val="27"/>
        </w:numPr>
        <w:wordWrap/>
        <w:overflowPunct/>
        <w:topLinePunct w:val="0"/>
        <w:bidi w:val="0"/>
        <w:spacing w:line="500" w:lineRule="exact"/>
        <w:ind w:left="0" w:leftChars="0" w:firstLine="480" w:firstLineChars="0"/>
        <w:rPr>
          <w:b w:val="0"/>
          <w:sz w:val="24"/>
          <w:szCs w:val="32"/>
        </w:rPr>
      </w:pPr>
      <w:r>
        <w:rPr>
          <w:sz w:val="24"/>
          <w:szCs w:val="32"/>
        </w:rPr>
        <w:t>★</w:t>
      </w:r>
      <w:r>
        <w:rPr>
          <w:rFonts w:hint="eastAsia"/>
          <w:sz w:val="24"/>
          <w:szCs w:val="32"/>
        </w:rPr>
        <w:t>提供验收后2人次持续不间断服务，1人提供持续不间断软件维护服务，1人次数据库、网络、存储资源、安全运维服务</w:t>
      </w:r>
      <w:r>
        <w:rPr>
          <w:rFonts w:hint="eastAsia"/>
          <w:sz w:val="24"/>
          <w:szCs w:val="32"/>
          <w:lang w:eastAsia="zh-CN"/>
        </w:rPr>
        <w:t>；</w:t>
      </w:r>
      <w:r>
        <w:rPr>
          <w:rFonts w:hint="eastAsia"/>
          <w:sz w:val="24"/>
          <w:szCs w:val="32"/>
        </w:rPr>
        <w:t>约定2人次仅为联络沟通人员，需求内容、服务内容不设置人员上限，乙方所配备维保人员需能满足甲方需求和服务。不限定持续服务空间限制，可现场或远程</w:t>
      </w:r>
      <w:r>
        <w:rPr>
          <w:rFonts w:hint="eastAsia"/>
          <w:sz w:val="24"/>
          <w:szCs w:val="32"/>
          <w:lang w:eastAsia="zh-CN"/>
        </w:rPr>
        <w:t>。</w:t>
      </w:r>
      <w:r>
        <w:rPr>
          <w:rFonts w:hint="eastAsia"/>
          <w:sz w:val="24"/>
          <w:szCs w:val="32"/>
          <w:lang w:val="en-US" w:eastAsia="zh-CN"/>
        </w:rPr>
        <w:t>紧急事件，</w:t>
      </w:r>
      <w:r>
        <w:rPr>
          <w:rFonts w:hint="eastAsia"/>
          <w:sz w:val="24"/>
          <w:szCs w:val="32"/>
        </w:rPr>
        <w:t>如4小时不能修复，需乘坐最快交通工具至现场服务</w:t>
      </w:r>
      <w:r>
        <w:rPr>
          <w:rFonts w:hint="eastAsia"/>
          <w:sz w:val="24"/>
          <w:szCs w:val="32"/>
          <w:lang w:eastAsia="zh-CN"/>
        </w:rPr>
        <w:t>。</w:t>
      </w:r>
      <w:r>
        <w:rPr>
          <w:rFonts w:hint="eastAsia"/>
          <w:sz w:val="24"/>
          <w:szCs w:val="32"/>
        </w:rPr>
        <w:t>如无重大问题，乙方必须每季度派员巡检一次，收集问题</w:t>
      </w:r>
      <w:r>
        <w:rPr>
          <w:rFonts w:hint="eastAsia"/>
          <w:sz w:val="24"/>
          <w:szCs w:val="32"/>
          <w:lang w:val="en-US" w:eastAsia="zh-CN"/>
        </w:rPr>
        <w:t>及需求单。确认的内容，</w:t>
      </w:r>
      <w:r>
        <w:rPr>
          <w:rFonts w:hint="eastAsia"/>
          <w:sz w:val="24"/>
          <w:szCs w:val="32"/>
        </w:rPr>
        <w:t>在30个自然日内完成（因技术开发工作大等原因除外，以双方约定时间为准）；在规定时限内未完成需求的，由甲方发函或邮件，乙方必须派员赴现场服务。</w:t>
      </w:r>
      <w:r>
        <w:rPr>
          <w:b w:val="0"/>
          <w:sz w:val="24"/>
          <w:szCs w:val="32"/>
        </w:rPr>
        <w:t>（投标商需提供承诺函加盖公章）</w:t>
      </w:r>
    </w:p>
    <w:p w14:paraId="53192DA1">
      <w:pPr>
        <w:pStyle w:val="9"/>
        <w:pageBreakBefore w:val="0"/>
        <w:widowControl/>
        <w:numPr>
          <w:ilvl w:val="0"/>
          <w:numId w:val="27"/>
        </w:numPr>
        <w:wordWrap/>
        <w:overflowPunct/>
        <w:topLinePunct w:val="0"/>
        <w:bidi w:val="0"/>
        <w:spacing w:line="500" w:lineRule="exact"/>
        <w:ind w:left="0" w:leftChars="0" w:firstLine="480" w:firstLineChars="0"/>
        <w:rPr>
          <w:b w:val="0"/>
          <w:sz w:val="24"/>
          <w:szCs w:val="32"/>
        </w:rPr>
      </w:pPr>
      <w:r>
        <w:rPr>
          <w:sz w:val="24"/>
          <w:szCs w:val="32"/>
        </w:rPr>
        <w:t>★投标人须提供7x24小时响应服务，提供各种突发事件的应急策略；系统出现故障时须在1小时内响应，一般故障应在2小时内解决，疑难故障应在</w:t>
      </w:r>
      <w:r>
        <w:rPr>
          <w:rFonts w:hint="eastAsia"/>
          <w:sz w:val="24"/>
          <w:szCs w:val="32"/>
          <w:lang w:val="en-US" w:eastAsia="zh-CN"/>
        </w:rPr>
        <w:t>4</w:t>
      </w:r>
      <w:r>
        <w:rPr>
          <w:sz w:val="24"/>
          <w:szCs w:val="32"/>
        </w:rPr>
        <w:t>小时内解决。从接到用户反映问题之时起，7×24小时通过一切适当的通讯手段予以支持。问题解决后24小时内，运维人员须向采购人提交问题处理报告，说明问题类型、问题原因、问题解决方法及所造成的损失等情况。</w:t>
      </w:r>
    </w:p>
    <w:p w14:paraId="74337EA0">
      <w:pPr>
        <w:pStyle w:val="9"/>
        <w:pageBreakBefore w:val="0"/>
        <w:widowControl/>
        <w:numPr>
          <w:ilvl w:val="0"/>
          <w:numId w:val="27"/>
        </w:numPr>
        <w:wordWrap/>
        <w:overflowPunct/>
        <w:topLinePunct w:val="0"/>
        <w:bidi w:val="0"/>
        <w:spacing w:line="500" w:lineRule="exact"/>
        <w:ind w:left="0" w:leftChars="0" w:firstLine="480" w:firstLineChars="0"/>
        <w:rPr>
          <w:b w:val="0"/>
          <w:sz w:val="24"/>
          <w:szCs w:val="32"/>
        </w:rPr>
      </w:pPr>
      <w:r>
        <w:rPr>
          <w:sz w:val="24"/>
          <w:szCs w:val="32"/>
        </w:rPr>
        <w:t>本系统的升级更新工作必须</w:t>
      </w:r>
      <w:r>
        <w:rPr>
          <w:rFonts w:hint="eastAsia"/>
          <w:sz w:val="24"/>
          <w:szCs w:val="32"/>
          <w:lang w:val="en-US" w:eastAsia="zh-CN"/>
        </w:rPr>
        <w:t>做好更新前</w:t>
      </w:r>
      <w:r>
        <w:rPr>
          <w:sz w:val="24"/>
          <w:szCs w:val="32"/>
        </w:rPr>
        <w:t>测试，并做好相关代码和数据的备份工作，正式更新前必须得到用户确认；更新后必须检查本系统是否可以正常运行。</w:t>
      </w:r>
    </w:p>
    <w:p w14:paraId="258276BC">
      <w:pPr>
        <w:pStyle w:val="9"/>
        <w:pageBreakBefore w:val="0"/>
        <w:widowControl/>
        <w:numPr>
          <w:ilvl w:val="0"/>
          <w:numId w:val="27"/>
        </w:numPr>
        <w:wordWrap/>
        <w:overflowPunct/>
        <w:topLinePunct w:val="0"/>
        <w:bidi w:val="0"/>
        <w:spacing w:line="500" w:lineRule="exact"/>
        <w:ind w:left="0" w:leftChars="0" w:firstLine="480" w:firstLineChars="0"/>
        <w:rPr>
          <w:b w:val="0"/>
          <w:sz w:val="24"/>
          <w:szCs w:val="32"/>
        </w:rPr>
      </w:pPr>
      <w:r>
        <w:rPr>
          <w:sz w:val="24"/>
          <w:szCs w:val="32"/>
        </w:rPr>
        <w:t>维护人员应定期（每月最少一次）对系统运行日志、系统运行环境进行检查分析，并做好定期检查的工作记录。检查发现隐患时，应及时通知采购人技术联系人，协商解决办法后及时处理。</w:t>
      </w:r>
    </w:p>
    <w:p w14:paraId="74A37377">
      <w:pPr>
        <w:pStyle w:val="9"/>
        <w:pageBreakBefore w:val="0"/>
        <w:widowControl/>
        <w:numPr>
          <w:ilvl w:val="0"/>
          <w:numId w:val="27"/>
        </w:numPr>
        <w:wordWrap/>
        <w:overflowPunct/>
        <w:topLinePunct w:val="0"/>
        <w:bidi w:val="0"/>
        <w:spacing w:line="500" w:lineRule="exact"/>
        <w:ind w:left="0" w:leftChars="0" w:firstLine="480" w:firstLineChars="0"/>
        <w:rPr>
          <w:b w:val="0"/>
          <w:sz w:val="24"/>
          <w:szCs w:val="32"/>
        </w:rPr>
      </w:pPr>
      <w:r>
        <w:rPr>
          <w:sz w:val="24"/>
          <w:szCs w:val="32"/>
        </w:rPr>
        <w:t>维护人员按采购人具体要求对本系统程序、数据库以及其他数据进行备份。</w:t>
      </w:r>
    </w:p>
    <w:p w14:paraId="0461A8DF">
      <w:pPr>
        <w:pStyle w:val="8"/>
        <w:ind w:left="0" w:leftChars="0" w:firstLine="0" w:firstLineChars="0"/>
        <w:rPr>
          <w:rFonts w:ascii="Times New Roman" w:hAnsi="Times New Roman" w:eastAsia="宋体" w:cs="Times New Roman"/>
          <w:spacing w:val="11"/>
          <w:sz w:val="35"/>
          <w:szCs w:val="35"/>
          <w14:textOutline w14:w="6540" w14:cap="sq" w14:cmpd="sng" w14:algn="ctr">
            <w14:solidFill>
              <w14:srgbClr w14:val="000000"/>
            </w14:solidFill>
            <w14:prstDash w14:val="solid"/>
            <w14:bevel/>
          </w14:textOutline>
        </w:rPr>
      </w:pPr>
    </w:p>
    <w:p w14:paraId="3E16146A">
      <w:pPr>
        <w:pStyle w:val="8"/>
        <w:rPr>
          <w:rFonts w:ascii="Times New Roman" w:hAnsi="Times New Roman" w:eastAsia="宋体" w:cs="Times New Roman"/>
          <w:spacing w:val="11"/>
          <w:sz w:val="35"/>
          <w:szCs w:val="35"/>
          <w14:textOutline w14:w="6540" w14:cap="sq" w14:cmpd="sng" w14:algn="ctr">
            <w14:solidFill>
              <w14:srgbClr w14:val="000000"/>
            </w14:solidFill>
            <w14:prstDash w14:val="solid"/>
            <w14:bevel/>
          </w14:textOutline>
        </w:rPr>
      </w:pPr>
    </w:p>
    <w:p w14:paraId="341D9DBC">
      <w:pPr>
        <w:spacing w:before="187" w:line="184" w:lineRule="auto"/>
        <w:ind w:left="20"/>
        <w:rPr>
          <w:rFonts w:ascii="Times New Roman" w:hAnsi="Times New Roman" w:eastAsia="宋体" w:cs="Times New Roman"/>
        </w:rPr>
        <w:sectPr>
          <w:headerReference r:id="rId13" w:type="default"/>
          <w:pgSz w:w="11906" w:h="16839"/>
          <w:pgMar w:top="1113" w:right="1058" w:bottom="400" w:left="1418" w:header="878" w:footer="0" w:gutter="0"/>
          <w:cols w:equalWidth="0" w:num="1">
            <w:col w:w="9430"/>
          </w:cols>
        </w:sect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1</w:t>
      </w:r>
      <w:r>
        <w:rPr>
          <w:rFonts w:hint="eastAsia" w:ascii="Times New Roman" w:hAnsi="Times New Roman" w:cs="Times New Roman" w:eastAsiaTheme="minorEastAsia"/>
          <w:spacing w:val="2"/>
          <w:sz w:val="17"/>
          <w:szCs w:val="17"/>
        </w:rPr>
        <w:t>4</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w:t>
      </w:r>
      <w:r>
        <w:rPr>
          <w:rFonts w:hint="eastAsia"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心</w:t>
      </w:r>
    </w:p>
    <w:p w14:paraId="6CE62998">
      <w:pPr>
        <w:pStyle w:val="10"/>
        <w:spacing w:line="280" w:lineRule="exact"/>
        <w:ind w:left="0" w:leftChars="0" w:firstLine="0" w:firstLineChars="0"/>
        <w:rPr>
          <w:rFonts w:eastAsiaTheme="minorEastAsia"/>
        </w:rPr>
      </w:pPr>
    </w:p>
    <w:p w14:paraId="231AD056">
      <w:pPr>
        <w:pStyle w:val="10"/>
        <w:spacing w:line="280" w:lineRule="exact"/>
        <w:ind w:left="840" w:hanging="420"/>
        <w:rPr>
          <w:rFonts w:eastAsiaTheme="minorEastAsia"/>
        </w:rPr>
      </w:pPr>
    </w:p>
    <w:p w14:paraId="1A1D1989">
      <w:pPr>
        <w:spacing w:line="41" w:lineRule="exact"/>
        <w:rPr>
          <w:rFonts w:ascii="Times New Roman" w:hAnsi="Times New Roman" w:cs="Times New Roman" w:eastAsiaTheme="minorEastAsia"/>
        </w:rPr>
      </w:pPr>
    </w:p>
    <w:p w14:paraId="556F4887">
      <w:pPr>
        <w:spacing w:before="114" w:line="320" w:lineRule="exact"/>
        <w:ind w:left="3062"/>
        <w:outlineLvl w:val="0"/>
        <w:rPr>
          <w:rFonts w:ascii="Times New Roman" w:hAnsi="Times New Roman" w:eastAsia="宋体" w:cs="Times New Roman"/>
          <w:sz w:val="35"/>
          <w:szCs w:val="35"/>
        </w:rPr>
      </w:pPr>
      <w:bookmarkStart w:id="72" w:name="_Toc8434"/>
      <w:r>
        <w:rPr>
          <w:rFonts w:ascii="Times New Roman" w:hAnsi="Times New Roman" w:eastAsia="宋体" w:cs="Times New Roman"/>
          <w:spacing w:val="11"/>
          <w:sz w:val="35"/>
          <w:szCs w:val="35"/>
          <w14:textOutline w14:w="6540" w14:cap="sq" w14:cmpd="sng" w14:algn="ctr">
            <w14:solidFill>
              <w14:srgbClr w14:val="000000"/>
            </w14:solidFill>
            <w14:prstDash w14:val="solid"/>
            <w14:bevel/>
          </w14:textOutline>
        </w:rPr>
        <w:t>第</w:t>
      </w:r>
      <w:r>
        <w:rPr>
          <w:rFonts w:ascii="Times New Roman" w:hAnsi="Times New Roman" w:eastAsia="宋体" w:cs="Times New Roman"/>
          <w:spacing w:val="9"/>
          <w:sz w:val="35"/>
          <w:szCs w:val="35"/>
          <w14:textOutline w14:w="6540" w14:cap="sq" w14:cmpd="sng" w14:algn="ctr">
            <w14:solidFill>
              <w14:srgbClr w14:val="000000"/>
            </w14:solidFill>
            <w14:prstDash w14:val="solid"/>
            <w14:bevel/>
          </w14:textOutline>
        </w:rPr>
        <w:t>四部分</w:t>
      </w:r>
      <w:r>
        <w:rPr>
          <w:rFonts w:ascii="Times New Roman" w:hAnsi="Times New Roman" w:eastAsia="宋体" w:cs="Times New Roman"/>
          <w:spacing w:val="9"/>
          <w:sz w:val="35"/>
          <w:szCs w:val="35"/>
        </w:rPr>
        <w:t xml:space="preserve">  </w:t>
      </w:r>
      <w:r>
        <w:rPr>
          <w:rFonts w:ascii="Times New Roman" w:hAnsi="Times New Roman" w:eastAsia="宋体" w:cs="Times New Roman"/>
          <w:spacing w:val="9"/>
          <w:sz w:val="35"/>
          <w:szCs w:val="35"/>
          <w14:textOutline w14:w="6540" w14:cap="sq" w14:cmpd="sng" w14:algn="ctr">
            <w14:solidFill>
              <w14:srgbClr w14:val="000000"/>
            </w14:solidFill>
            <w14:prstDash w14:val="solid"/>
            <w14:bevel/>
          </w14:textOutline>
        </w:rPr>
        <w:t>招标组织程序</w:t>
      </w:r>
      <w:bookmarkEnd w:id="72"/>
    </w:p>
    <w:p w14:paraId="051ED1FE">
      <w:pPr>
        <w:spacing w:before="262" w:line="320" w:lineRule="exact"/>
        <w:ind w:left="3322"/>
        <w:outlineLvl w:val="1"/>
        <w:rPr>
          <w:rFonts w:ascii="Times New Roman" w:hAnsi="Times New Roman" w:eastAsia="宋体" w:cs="Times New Roman"/>
          <w:sz w:val="31"/>
          <w:szCs w:val="31"/>
        </w:rPr>
      </w:pPr>
      <w:bookmarkStart w:id="73" w:name="_Toc10894"/>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第一章</w:t>
      </w:r>
      <w:r>
        <w:rPr>
          <w:rFonts w:ascii="Times New Roman" w:hAnsi="Times New Roman" w:eastAsia="宋体" w:cs="Times New Roman"/>
          <w:spacing w:val="9"/>
          <w:sz w:val="31"/>
          <w:szCs w:val="31"/>
        </w:rPr>
        <w:t xml:space="preserve"> </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评标</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委员会</w:t>
      </w:r>
      <w:bookmarkEnd w:id="73"/>
    </w:p>
    <w:p w14:paraId="34374D7C">
      <w:pPr>
        <w:spacing w:before="164" w:line="320" w:lineRule="exact"/>
        <w:ind w:left="483"/>
        <w:rPr>
          <w:rFonts w:ascii="Times New Roman" w:hAnsi="Times New Roman" w:eastAsia="宋体" w:cs="Times New Roman"/>
          <w:sz w:val="23"/>
          <w:szCs w:val="23"/>
        </w:rPr>
      </w:pPr>
      <w:r>
        <w:rPr>
          <w:rFonts w:ascii="Times New Roman" w:hAnsi="Times New Roman" w:eastAsia="宋体" w:cs="Times New Roman"/>
          <w:spacing w:val="5"/>
          <w:position w:val="1"/>
          <w:sz w:val="23"/>
          <w:szCs w:val="23"/>
          <w14:textOutline w14:w="4356" w14:cap="sq" w14:cmpd="sng" w14:algn="ctr">
            <w14:solidFill>
              <w14:srgbClr w14:val="000000"/>
            </w14:solidFill>
            <w14:prstDash w14:val="solid"/>
            <w14:bevel/>
          </w14:textOutline>
        </w:rPr>
        <w:t>22、评标委员会</w:t>
      </w:r>
    </w:p>
    <w:p w14:paraId="0AD3D558">
      <w:pPr>
        <w:spacing w:before="41" w:line="320" w:lineRule="exact"/>
        <w:ind w:left="35" w:right="78" w:firstLine="446"/>
        <w:rPr>
          <w:rFonts w:ascii="Times New Roman" w:hAnsi="Times New Roman" w:eastAsia="仿宋" w:cs="Times New Roman"/>
          <w:sz w:val="23"/>
          <w:szCs w:val="23"/>
        </w:rPr>
      </w:pPr>
      <w:r>
        <w:rPr>
          <w:rFonts w:ascii="Times New Roman" w:hAnsi="Times New Roman" w:eastAsia="仿宋" w:cs="Times New Roman"/>
          <w:spacing w:val="12"/>
          <w:sz w:val="23"/>
          <w:szCs w:val="23"/>
        </w:rPr>
        <w:t>2</w:t>
      </w:r>
      <w:r>
        <w:rPr>
          <w:rFonts w:ascii="Times New Roman" w:hAnsi="Times New Roman" w:eastAsia="仿宋" w:cs="Times New Roman"/>
          <w:spacing w:val="10"/>
          <w:sz w:val="23"/>
          <w:szCs w:val="23"/>
        </w:rPr>
        <w:t>2</w:t>
      </w:r>
      <w:r>
        <w:rPr>
          <w:rFonts w:ascii="Times New Roman" w:hAnsi="Times New Roman" w:eastAsia="仿宋" w:cs="Times New Roman"/>
          <w:spacing w:val="6"/>
          <w:sz w:val="23"/>
          <w:szCs w:val="23"/>
        </w:rPr>
        <w:t>.1 集采机构根据《政府采购法》等法律法规的规定，依法组建评标委员会。评标委</w:t>
      </w:r>
      <w:r>
        <w:rPr>
          <w:rFonts w:ascii="Times New Roman" w:hAnsi="Times New Roman" w:eastAsia="仿宋" w:cs="Times New Roman"/>
          <w:sz w:val="23"/>
          <w:szCs w:val="23"/>
        </w:rPr>
        <w:t xml:space="preserve"> </w:t>
      </w:r>
      <w:r>
        <w:rPr>
          <w:rFonts w:ascii="Times New Roman" w:hAnsi="Times New Roman" w:eastAsia="仿宋" w:cs="Times New Roman"/>
          <w:spacing w:val="8"/>
          <w:sz w:val="23"/>
          <w:szCs w:val="23"/>
        </w:rPr>
        <w:t>员会负责</w:t>
      </w:r>
      <w:r>
        <w:rPr>
          <w:rFonts w:ascii="Times New Roman" w:hAnsi="Times New Roman" w:eastAsia="仿宋" w:cs="Times New Roman"/>
          <w:spacing w:val="6"/>
          <w:sz w:val="23"/>
          <w:szCs w:val="23"/>
        </w:rPr>
        <w:t>本</w:t>
      </w:r>
      <w:r>
        <w:rPr>
          <w:rFonts w:ascii="Times New Roman" w:hAnsi="Times New Roman" w:eastAsia="仿宋" w:cs="Times New Roman"/>
          <w:spacing w:val="4"/>
          <w:sz w:val="23"/>
          <w:szCs w:val="23"/>
        </w:rPr>
        <w:t>采购项目评标活动推荐中标候选人，并编写评标报告。</w:t>
      </w:r>
    </w:p>
    <w:p w14:paraId="74DCF1C2">
      <w:pPr>
        <w:spacing w:before="4" w:line="320" w:lineRule="exact"/>
        <w:ind w:left="16" w:right="78" w:firstLine="465"/>
        <w:rPr>
          <w:rFonts w:ascii="Times New Roman" w:hAnsi="Times New Roman" w:eastAsia="仿宋" w:cs="Times New Roman"/>
          <w:sz w:val="23"/>
          <w:szCs w:val="23"/>
        </w:rPr>
      </w:pPr>
      <w:r>
        <w:rPr>
          <w:rFonts w:ascii="Times New Roman" w:hAnsi="Times New Roman" w:eastAsia="仿宋" w:cs="Times New Roman"/>
          <w:spacing w:val="1"/>
          <w:sz w:val="23"/>
          <w:szCs w:val="23"/>
        </w:rPr>
        <w:t>22.2  评标委员会由采购人代表和评审</w:t>
      </w:r>
      <w:r>
        <w:rPr>
          <w:rFonts w:ascii="Times New Roman" w:hAnsi="Times New Roman" w:eastAsia="仿宋" w:cs="Times New Roman"/>
          <w:sz w:val="23"/>
          <w:szCs w:val="23"/>
        </w:rPr>
        <w:t xml:space="preserve">专家共 3 人以上单数组成，其中评审专家人数不 </w:t>
      </w:r>
      <w:r>
        <w:rPr>
          <w:rFonts w:ascii="Times New Roman" w:hAnsi="Times New Roman" w:eastAsia="仿宋" w:cs="Times New Roman"/>
          <w:spacing w:val="12"/>
          <w:sz w:val="23"/>
          <w:szCs w:val="23"/>
        </w:rPr>
        <w:t>少</w:t>
      </w:r>
      <w:r>
        <w:rPr>
          <w:rFonts w:ascii="Times New Roman" w:hAnsi="Times New Roman" w:eastAsia="仿宋" w:cs="Times New Roman"/>
          <w:spacing w:val="10"/>
          <w:sz w:val="23"/>
          <w:szCs w:val="23"/>
        </w:rPr>
        <w:t>于</w:t>
      </w:r>
      <w:r>
        <w:rPr>
          <w:rFonts w:ascii="Times New Roman" w:hAnsi="Times New Roman" w:eastAsia="仿宋" w:cs="Times New Roman"/>
          <w:spacing w:val="6"/>
          <w:sz w:val="23"/>
          <w:szCs w:val="23"/>
        </w:rPr>
        <w:t>评标委员会成员总数的2/3。</w:t>
      </w:r>
      <w:r>
        <w:rPr>
          <w:rFonts w:ascii="Times New Roman" w:hAnsi="Times New Roman" w:eastAsia="仿宋" w:cs="Times New Roman"/>
          <w:spacing w:val="6"/>
          <w:sz w:val="23"/>
          <w:szCs w:val="23"/>
          <w:highlight w:val="none"/>
        </w:rPr>
        <w:t>采购人不得以评审专家身份参加本部门或本单位采购项目</w:t>
      </w:r>
      <w:r>
        <w:rPr>
          <w:rFonts w:ascii="Times New Roman" w:hAnsi="Times New Roman" w:eastAsia="仿宋" w:cs="Times New Roman"/>
          <w:sz w:val="23"/>
          <w:szCs w:val="23"/>
          <w:highlight w:val="none"/>
        </w:rPr>
        <w:t xml:space="preserve"> </w:t>
      </w:r>
      <w:r>
        <w:rPr>
          <w:rFonts w:ascii="Times New Roman" w:hAnsi="Times New Roman" w:eastAsia="仿宋" w:cs="Times New Roman"/>
          <w:spacing w:val="4"/>
          <w:sz w:val="23"/>
          <w:szCs w:val="23"/>
          <w:highlight w:val="none"/>
        </w:rPr>
        <w:t>的评</w:t>
      </w:r>
      <w:r>
        <w:rPr>
          <w:rFonts w:ascii="Times New Roman" w:hAnsi="Times New Roman" w:eastAsia="仿宋" w:cs="Times New Roman"/>
          <w:spacing w:val="3"/>
          <w:sz w:val="23"/>
          <w:szCs w:val="23"/>
          <w:highlight w:val="none"/>
        </w:rPr>
        <w:t>审</w:t>
      </w:r>
      <w:r>
        <w:rPr>
          <w:rFonts w:ascii="Times New Roman" w:hAnsi="Times New Roman" w:eastAsia="仿宋" w:cs="Times New Roman"/>
          <w:spacing w:val="2"/>
          <w:sz w:val="23"/>
          <w:szCs w:val="23"/>
          <w:highlight w:val="none"/>
        </w:rPr>
        <w:t>。达</w:t>
      </w:r>
      <w:r>
        <w:rPr>
          <w:rFonts w:ascii="Times New Roman" w:hAnsi="Times New Roman" w:eastAsia="仿宋" w:cs="Times New Roman"/>
          <w:spacing w:val="2"/>
          <w:sz w:val="23"/>
          <w:szCs w:val="23"/>
        </w:rPr>
        <w:t>到公开磋商数额标准的采购项目，评标委员会由 5 人以上单数组成</w:t>
      </w:r>
      <w:r>
        <w:rPr>
          <w:rFonts w:hint="eastAsia" w:ascii="Times New Roman" w:hAnsi="Times New Roman" w:eastAsia="仿宋" w:cs="Times New Roman"/>
          <w:spacing w:val="2"/>
          <w:sz w:val="23"/>
          <w:szCs w:val="23"/>
        </w:rPr>
        <w:t>。</w:t>
      </w:r>
    </w:p>
    <w:p w14:paraId="176EC261">
      <w:pPr>
        <w:spacing w:before="5" w:line="320" w:lineRule="exact"/>
        <w:ind w:left="16" w:right="78" w:firstLine="465"/>
        <w:rPr>
          <w:rFonts w:ascii="Times New Roman" w:hAnsi="Times New Roman" w:eastAsia="仿宋" w:cs="Times New Roman"/>
          <w:sz w:val="23"/>
          <w:szCs w:val="23"/>
        </w:rPr>
      </w:pPr>
      <w:r>
        <w:rPr>
          <w:rFonts w:ascii="Times New Roman" w:hAnsi="Times New Roman" w:eastAsia="仿宋" w:cs="Times New Roman"/>
          <w:spacing w:val="1"/>
          <w:sz w:val="23"/>
          <w:szCs w:val="23"/>
        </w:rPr>
        <w:t>22.3  采购人或采购代理机构于开标之</w:t>
      </w:r>
      <w:r>
        <w:rPr>
          <w:rFonts w:ascii="Times New Roman" w:hAnsi="Times New Roman" w:eastAsia="仿宋" w:cs="Times New Roman"/>
          <w:sz w:val="23"/>
          <w:szCs w:val="23"/>
        </w:rPr>
        <w:t xml:space="preserve">日前 2 个工作日内在“新疆政府采购网”专家抽 </w:t>
      </w:r>
      <w:r>
        <w:rPr>
          <w:rFonts w:ascii="Times New Roman" w:hAnsi="Times New Roman" w:eastAsia="仿宋" w:cs="Times New Roman"/>
          <w:spacing w:val="6"/>
          <w:sz w:val="23"/>
          <w:szCs w:val="23"/>
        </w:rPr>
        <w:t>取系统中通过随</w:t>
      </w:r>
      <w:r>
        <w:rPr>
          <w:rFonts w:ascii="Times New Roman" w:hAnsi="Times New Roman" w:eastAsia="仿宋" w:cs="Times New Roman"/>
          <w:spacing w:val="3"/>
          <w:sz w:val="23"/>
          <w:szCs w:val="23"/>
        </w:rPr>
        <w:t>机方式抽取本项目评审专家。对于技术复杂、专业性强的采购项目，通过随</w:t>
      </w:r>
      <w:r>
        <w:rPr>
          <w:rFonts w:ascii="Times New Roman" w:hAnsi="Times New Roman" w:eastAsia="仿宋" w:cs="Times New Roman"/>
          <w:sz w:val="23"/>
          <w:szCs w:val="23"/>
        </w:rPr>
        <w:t xml:space="preserve"> </w:t>
      </w:r>
      <w:r>
        <w:rPr>
          <w:rFonts w:ascii="Times New Roman" w:hAnsi="Times New Roman" w:eastAsia="仿宋" w:cs="Times New Roman"/>
          <w:spacing w:val="6"/>
          <w:sz w:val="23"/>
          <w:szCs w:val="23"/>
        </w:rPr>
        <w:t>机方式难以确定</w:t>
      </w:r>
      <w:r>
        <w:rPr>
          <w:rFonts w:ascii="Times New Roman" w:hAnsi="Times New Roman" w:eastAsia="仿宋" w:cs="Times New Roman"/>
          <w:spacing w:val="3"/>
          <w:sz w:val="23"/>
          <w:szCs w:val="23"/>
        </w:rPr>
        <w:t>合适评审专家的，经主管预算单位同意，采购人可以自行选定相应领域的评</w:t>
      </w:r>
      <w:r>
        <w:rPr>
          <w:rFonts w:ascii="Times New Roman" w:hAnsi="Times New Roman" w:eastAsia="仿宋" w:cs="Times New Roman"/>
          <w:sz w:val="23"/>
          <w:szCs w:val="23"/>
        </w:rPr>
        <w:t xml:space="preserve"> </w:t>
      </w:r>
      <w:r>
        <w:rPr>
          <w:rFonts w:ascii="Times New Roman" w:hAnsi="Times New Roman" w:eastAsia="仿宋" w:cs="Times New Roman"/>
          <w:spacing w:val="2"/>
          <w:sz w:val="23"/>
          <w:szCs w:val="23"/>
        </w:rPr>
        <w:t>审专家。 自行选定评审专家的，应当优先选择</w:t>
      </w:r>
      <w:r>
        <w:rPr>
          <w:rFonts w:ascii="Times New Roman" w:hAnsi="Times New Roman" w:eastAsia="仿宋" w:cs="Times New Roman"/>
          <w:spacing w:val="1"/>
          <w:sz w:val="23"/>
          <w:szCs w:val="23"/>
        </w:rPr>
        <w:t>本单位以外的评审专家。</w:t>
      </w:r>
    </w:p>
    <w:p w14:paraId="3A089B81">
      <w:pPr>
        <w:spacing w:before="35" w:line="320" w:lineRule="exact"/>
        <w:ind w:left="482"/>
        <w:rPr>
          <w:rFonts w:ascii="Times New Roman" w:hAnsi="Times New Roman" w:eastAsia="仿宋" w:cs="Times New Roman"/>
          <w:sz w:val="23"/>
          <w:szCs w:val="23"/>
        </w:rPr>
      </w:pPr>
      <w:r>
        <w:rPr>
          <w:rFonts w:ascii="Times New Roman" w:hAnsi="Times New Roman" w:eastAsia="仿宋" w:cs="Times New Roman"/>
          <w:spacing w:val="5"/>
          <w:sz w:val="23"/>
          <w:szCs w:val="23"/>
        </w:rPr>
        <w:t>22.4  有下列情形之一的，不得担任评标委员会成</w:t>
      </w:r>
      <w:r>
        <w:rPr>
          <w:rFonts w:ascii="Times New Roman" w:hAnsi="Times New Roman" w:eastAsia="仿宋" w:cs="Times New Roman"/>
          <w:spacing w:val="4"/>
          <w:sz w:val="23"/>
          <w:szCs w:val="23"/>
        </w:rPr>
        <w:t>员</w:t>
      </w:r>
      <w:r>
        <w:rPr>
          <w:rFonts w:ascii="Times New Roman" w:hAnsi="Times New Roman" w:eastAsia="仿宋" w:cs="Times New Roman"/>
          <w:sz w:val="23"/>
          <w:szCs w:val="23"/>
        </w:rPr>
        <w:t>：</w:t>
      </w:r>
    </w:p>
    <w:p w14:paraId="395F1D6C">
      <w:pPr>
        <w:spacing w:before="44" w:line="320" w:lineRule="exact"/>
        <w:ind w:left="491"/>
        <w:rPr>
          <w:rFonts w:ascii="Times New Roman" w:hAnsi="Times New Roman" w:eastAsia="仿宋" w:cs="Times New Roman"/>
          <w:sz w:val="23"/>
          <w:szCs w:val="23"/>
        </w:rPr>
      </w:pPr>
      <w:r>
        <w:rPr>
          <w:rFonts w:ascii="Times New Roman" w:hAnsi="Times New Roman" w:eastAsia="仿宋" w:cs="Times New Roman"/>
          <w:spacing w:val="17"/>
          <w:sz w:val="23"/>
          <w:szCs w:val="23"/>
        </w:rPr>
        <w:t>(</w:t>
      </w:r>
      <w:r>
        <w:rPr>
          <w:rFonts w:ascii="Times New Roman" w:hAnsi="Times New Roman" w:eastAsia="仿宋" w:cs="Times New Roman"/>
          <w:spacing w:val="9"/>
          <w:sz w:val="23"/>
          <w:szCs w:val="23"/>
        </w:rPr>
        <w:t>1) 与投标人或者投标主要负责人有近亲关系的；</w:t>
      </w:r>
    </w:p>
    <w:p w14:paraId="5849D3C0">
      <w:pPr>
        <w:spacing w:before="66" w:line="320" w:lineRule="exact"/>
        <w:ind w:left="491"/>
        <w:rPr>
          <w:rFonts w:ascii="Times New Roman" w:hAnsi="Times New Roman" w:eastAsia="仿宋" w:cs="Times New Roman"/>
          <w:sz w:val="23"/>
          <w:szCs w:val="23"/>
        </w:rPr>
      </w:pPr>
      <w:r>
        <w:rPr>
          <w:rFonts w:ascii="Times New Roman" w:hAnsi="Times New Roman" w:eastAsia="仿宋" w:cs="Times New Roman"/>
          <w:spacing w:val="9"/>
          <w:sz w:val="23"/>
          <w:szCs w:val="23"/>
        </w:rPr>
        <w:t>(2) 与项目主管部门或者行政监督部门的人员有近亲关系的</w:t>
      </w:r>
      <w:r>
        <w:rPr>
          <w:rFonts w:ascii="Times New Roman" w:hAnsi="Times New Roman" w:eastAsia="仿宋" w:cs="Times New Roman"/>
          <w:spacing w:val="3"/>
          <w:sz w:val="23"/>
          <w:szCs w:val="23"/>
        </w:rPr>
        <w:t>；</w:t>
      </w:r>
    </w:p>
    <w:p w14:paraId="0F899D31">
      <w:pPr>
        <w:spacing w:before="48" w:line="320" w:lineRule="exact"/>
        <w:ind w:left="491"/>
        <w:rPr>
          <w:rFonts w:ascii="Times New Roman" w:hAnsi="Times New Roman" w:eastAsia="仿宋" w:cs="Times New Roman"/>
          <w:sz w:val="23"/>
          <w:szCs w:val="23"/>
        </w:rPr>
      </w:pPr>
      <w:r>
        <w:rPr>
          <w:rFonts w:ascii="Times New Roman" w:hAnsi="Times New Roman" w:eastAsia="仿宋" w:cs="Times New Roman"/>
          <w:spacing w:val="9"/>
          <w:sz w:val="23"/>
          <w:szCs w:val="23"/>
        </w:rPr>
        <w:t>(3) 与投标人有经济利益关系，可能影响对投标公正评审的</w:t>
      </w:r>
      <w:r>
        <w:rPr>
          <w:rFonts w:ascii="Times New Roman" w:hAnsi="Times New Roman" w:eastAsia="仿宋" w:cs="Times New Roman"/>
          <w:spacing w:val="3"/>
          <w:sz w:val="23"/>
          <w:szCs w:val="23"/>
        </w:rPr>
        <w:t>；</w:t>
      </w:r>
    </w:p>
    <w:p w14:paraId="74C86CBB">
      <w:pPr>
        <w:spacing w:before="47" w:line="320" w:lineRule="exact"/>
        <w:ind w:left="20" w:right="194" w:firstLine="471"/>
        <w:rPr>
          <w:rFonts w:ascii="Times New Roman" w:hAnsi="Times New Roman" w:eastAsia="仿宋" w:cs="Times New Roman"/>
          <w:sz w:val="23"/>
          <w:szCs w:val="23"/>
        </w:rPr>
      </w:pPr>
      <w:r>
        <w:rPr>
          <w:rFonts w:ascii="Times New Roman" w:hAnsi="Times New Roman" w:eastAsia="仿宋" w:cs="Times New Roman"/>
          <w:spacing w:val="11"/>
          <w:sz w:val="23"/>
          <w:szCs w:val="23"/>
        </w:rPr>
        <w:t>(</w:t>
      </w:r>
      <w:r>
        <w:rPr>
          <w:rFonts w:ascii="Times New Roman" w:hAnsi="Times New Roman" w:eastAsia="仿宋" w:cs="Times New Roman"/>
          <w:spacing w:val="9"/>
          <w:sz w:val="23"/>
          <w:szCs w:val="23"/>
        </w:rPr>
        <w:t>4) 曾因在招标、评标以及其他与招标投标有关活动中从事违法行为而受过行政处罚</w:t>
      </w:r>
      <w:r>
        <w:rPr>
          <w:rFonts w:ascii="Times New Roman" w:hAnsi="Times New Roman" w:eastAsia="仿宋" w:cs="Times New Roman"/>
          <w:sz w:val="23"/>
          <w:szCs w:val="23"/>
        </w:rPr>
        <w:t xml:space="preserve"> </w:t>
      </w:r>
      <w:r>
        <w:rPr>
          <w:rFonts w:ascii="Times New Roman" w:hAnsi="Times New Roman" w:eastAsia="仿宋" w:cs="Times New Roman"/>
          <w:spacing w:val="3"/>
          <w:sz w:val="23"/>
          <w:szCs w:val="23"/>
        </w:rPr>
        <w:t>或刑事处罚的。</w:t>
      </w:r>
    </w:p>
    <w:p w14:paraId="43B83B9D">
      <w:pPr>
        <w:spacing w:before="1" w:line="320" w:lineRule="exact"/>
        <w:ind w:left="485"/>
        <w:rPr>
          <w:rFonts w:ascii="Times New Roman" w:hAnsi="Times New Roman" w:eastAsia="仿宋" w:cs="Times New Roman"/>
          <w:sz w:val="23"/>
          <w:szCs w:val="23"/>
        </w:rPr>
      </w:pPr>
      <w:r>
        <w:rPr>
          <w:rFonts w:ascii="Times New Roman" w:hAnsi="Times New Roman" w:eastAsia="仿宋" w:cs="Times New Roman"/>
          <w:spacing w:val="10"/>
          <w:sz w:val="23"/>
          <w:szCs w:val="23"/>
        </w:rPr>
        <w:t>招</w:t>
      </w:r>
      <w:r>
        <w:rPr>
          <w:rFonts w:ascii="Times New Roman" w:hAnsi="Times New Roman" w:eastAsia="仿宋" w:cs="Times New Roman"/>
          <w:spacing w:val="8"/>
          <w:sz w:val="23"/>
          <w:szCs w:val="23"/>
        </w:rPr>
        <w:t>标</w:t>
      </w:r>
      <w:r>
        <w:rPr>
          <w:rFonts w:ascii="Times New Roman" w:hAnsi="Times New Roman" w:eastAsia="仿宋" w:cs="Times New Roman"/>
          <w:spacing w:val="5"/>
          <w:sz w:val="23"/>
          <w:szCs w:val="23"/>
        </w:rPr>
        <w:t>委员会成员有前款规定情形之一的，应当主动提出回避。</w:t>
      </w:r>
    </w:p>
    <w:p w14:paraId="50196350">
      <w:pPr>
        <w:spacing w:before="47" w:line="320" w:lineRule="exact"/>
        <w:ind w:left="18" w:right="191" w:firstLine="463"/>
        <w:rPr>
          <w:rFonts w:ascii="Times New Roman" w:hAnsi="Times New Roman" w:eastAsia="仿宋" w:cs="Times New Roman"/>
          <w:sz w:val="23"/>
          <w:szCs w:val="23"/>
        </w:rPr>
      </w:pPr>
      <w:r>
        <w:rPr>
          <w:rFonts w:ascii="Times New Roman" w:hAnsi="Times New Roman" w:eastAsia="仿宋" w:cs="Times New Roman"/>
          <w:spacing w:val="6"/>
          <w:sz w:val="23"/>
          <w:szCs w:val="23"/>
        </w:rPr>
        <w:t>22.5</w:t>
      </w:r>
      <w:r>
        <w:rPr>
          <w:rFonts w:ascii="Times New Roman" w:hAnsi="Times New Roman" w:eastAsia="仿宋" w:cs="Times New Roman"/>
          <w:spacing w:val="3"/>
          <w:sz w:val="23"/>
          <w:szCs w:val="23"/>
        </w:rPr>
        <w:t xml:space="preserve">  评标委员会成员应当客观、公正地履行职责，遵守职业道德，并对所提出的评审</w:t>
      </w:r>
      <w:r>
        <w:rPr>
          <w:rFonts w:ascii="Times New Roman" w:hAnsi="Times New Roman" w:eastAsia="仿宋" w:cs="Times New Roman"/>
          <w:sz w:val="23"/>
          <w:szCs w:val="23"/>
        </w:rPr>
        <w:t xml:space="preserve"> </w:t>
      </w:r>
      <w:r>
        <w:rPr>
          <w:rFonts w:ascii="Times New Roman" w:hAnsi="Times New Roman" w:eastAsia="仿宋" w:cs="Times New Roman"/>
          <w:spacing w:val="6"/>
          <w:sz w:val="23"/>
          <w:szCs w:val="23"/>
        </w:rPr>
        <w:t>意见承担个人</w:t>
      </w:r>
      <w:r>
        <w:rPr>
          <w:rFonts w:ascii="Times New Roman" w:hAnsi="Times New Roman" w:eastAsia="仿宋" w:cs="Times New Roman"/>
          <w:spacing w:val="4"/>
          <w:sz w:val="23"/>
          <w:szCs w:val="23"/>
        </w:rPr>
        <w:t>责</w:t>
      </w:r>
      <w:r>
        <w:rPr>
          <w:rFonts w:ascii="Times New Roman" w:hAnsi="Times New Roman" w:eastAsia="仿宋" w:cs="Times New Roman"/>
          <w:spacing w:val="3"/>
          <w:sz w:val="23"/>
          <w:szCs w:val="23"/>
        </w:rPr>
        <w:t>任。评标委员会成员不得与任何投标人或者与招标结果有利害关系的人员进</w:t>
      </w:r>
      <w:r>
        <w:rPr>
          <w:rFonts w:ascii="Times New Roman" w:hAnsi="Times New Roman" w:eastAsia="仿宋" w:cs="Times New Roman"/>
          <w:sz w:val="23"/>
          <w:szCs w:val="23"/>
        </w:rPr>
        <w:t xml:space="preserve"> </w:t>
      </w:r>
      <w:r>
        <w:rPr>
          <w:rFonts w:ascii="Times New Roman" w:hAnsi="Times New Roman" w:eastAsia="仿宋" w:cs="Times New Roman"/>
          <w:spacing w:val="2"/>
          <w:sz w:val="23"/>
          <w:szCs w:val="23"/>
        </w:rPr>
        <w:t>行私下接触，不得收受投标人、 中介人或其他有利害关系人的财物或</w:t>
      </w:r>
      <w:r>
        <w:rPr>
          <w:rFonts w:ascii="Times New Roman" w:hAnsi="Times New Roman" w:eastAsia="仿宋" w:cs="Times New Roman"/>
          <w:sz w:val="23"/>
          <w:szCs w:val="23"/>
        </w:rPr>
        <w:t>好处。</w:t>
      </w:r>
    </w:p>
    <w:p w14:paraId="0B0C299F">
      <w:pPr>
        <w:spacing w:before="2" w:line="320" w:lineRule="exact"/>
        <w:ind w:left="16" w:firstLine="465"/>
        <w:rPr>
          <w:rFonts w:ascii="Times New Roman" w:hAnsi="Times New Roman" w:eastAsia="仿宋" w:cs="Times New Roman"/>
          <w:sz w:val="23"/>
          <w:szCs w:val="23"/>
        </w:rPr>
      </w:pPr>
      <w:r>
        <w:rPr>
          <w:rFonts w:ascii="Times New Roman" w:hAnsi="Times New Roman" w:eastAsia="仿宋" w:cs="Times New Roman"/>
          <w:spacing w:val="7"/>
          <w:sz w:val="23"/>
          <w:szCs w:val="23"/>
        </w:rPr>
        <w:t>2</w:t>
      </w:r>
      <w:r>
        <w:rPr>
          <w:rFonts w:ascii="Times New Roman" w:hAnsi="Times New Roman" w:eastAsia="仿宋" w:cs="Times New Roman"/>
          <w:spacing w:val="5"/>
          <w:sz w:val="23"/>
          <w:szCs w:val="23"/>
        </w:rPr>
        <w:t>2.6  评标委员会成员和与本次评标活动有关的工作人员(是指评标委员会成员以外的、</w:t>
      </w:r>
      <w:r>
        <w:rPr>
          <w:rFonts w:ascii="Times New Roman" w:hAnsi="Times New Roman" w:eastAsia="仿宋" w:cs="Times New Roman"/>
          <w:sz w:val="23"/>
          <w:szCs w:val="23"/>
        </w:rPr>
        <w:t xml:space="preserve"> </w:t>
      </w:r>
      <w:r>
        <w:rPr>
          <w:rFonts w:ascii="Times New Roman" w:hAnsi="Times New Roman" w:eastAsia="仿宋" w:cs="Times New Roman"/>
          <w:spacing w:val="6"/>
          <w:sz w:val="23"/>
          <w:szCs w:val="23"/>
        </w:rPr>
        <w:t>因参与评标监</w:t>
      </w:r>
      <w:r>
        <w:rPr>
          <w:rFonts w:ascii="Times New Roman" w:hAnsi="Times New Roman" w:eastAsia="仿宋" w:cs="Times New Roman"/>
          <w:spacing w:val="3"/>
          <w:sz w:val="23"/>
          <w:szCs w:val="23"/>
        </w:rPr>
        <w:t>督工作或者事务性工作而知悉有关评标情况的所有人员) ，不得透露对投标文</w:t>
      </w:r>
      <w:r>
        <w:rPr>
          <w:rFonts w:ascii="Times New Roman" w:hAnsi="Times New Roman" w:eastAsia="仿宋" w:cs="Times New Roman"/>
          <w:sz w:val="23"/>
          <w:szCs w:val="23"/>
        </w:rPr>
        <w:t xml:space="preserve"> </w:t>
      </w:r>
      <w:r>
        <w:rPr>
          <w:rFonts w:ascii="Times New Roman" w:hAnsi="Times New Roman" w:eastAsia="仿宋" w:cs="Times New Roman"/>
          <w:spacing w:val="2"/>
          <w:sz w:val="23"/>
          <w:szCs w:val="23"/>
        </w:rPr>
        <w:t>件的评审和比较、 中标候选人的推荐情况以及</w:t>
      </w:r>
      <w:r>
        <w:rPr>
          <w:rFonts w:ascii="Times New Roman" w:hAnsi="Times New Roman" w:eastAsia="仿宋" w:cs="Times New Roman"/>
          <w:spacing w:val="1"/>
          <w:sz w:val="23"/>
          <w:szCs w:val="23"/>
        </w:rPr>
        <w:t>与评标有关的其他情况。</w:t>
      </w:r>
    </w:p>
    <w:p w14:paraId="2C04D78C">
      <w:pPr>
        <w:spacing w:before="3" w:line="320" w:lineRule="exact"/>
        <w:ind w:left="16" w:right="196" w:firstLine="465"/>
        <w:rPr>
          <w:rFonts w:ascii="Times New Roman" w:hAnsi="Times New Roman" w:eastAsia="仿宋" w:cs="Times New Roman"/>
          <w:sz w:val="23"/>
          <w:szCs w:val="23"/>
        </w:rPr>
      </w:pPr>
      <w:r>
        <w:rPr>
          <w:rFonts w:ascii="Times New Roman" w:hAnsi="Times New Roman" w:eastAsia="仿宋" w:cs="Times New Roman"/>
          <w:spacing w:val="6"/>
          <w:sz w:val="23"/>
          <w:szCs w:val="23"/>
        </w:rPr>
        <w:t>22.7 如果出现有效投标投标人不足三家时，由于项目紧急，经财政部门 (政府采购监</w:t>
      </w:r>
      <w:r>
        <w:rPr>
          <w:rFonts w:ascii="Times New Roman" w:hAnsi="Times New Roman" w:eastAsia="仿宋" w:cs="Times New Roman"/>
          <w:sz w:val="23"/>
          <w:szCs w:val="23"/>
        </w:rPr>
        <w:t xml:space="preserve"> </w:t>
      </w:r>
      <w:r>
        <w:rPr>
          <w:rFonts w:ascii="Times New Roman" w:hAnsi="Times New Roman" w:eastAsia="仿宋" w:cs="Times New Roman"/>
          <w:spacing w:val="15"/>
          <w:sz w:val="23"/>
          <w:szCs w:val="23"/>
        </w:rPr>
        <w:t>督</w:t>
      </w:r>
      <w:r>
        <w:rPr>
          <w:rFonts w:ascii="Times New Roman" w:hAnsi="Times New Roman" w:eastAsia="仿宋" w:cs="Times New Roman"/>
          <w:spacing w:val="9"/>
          <w:sz w:val="23"/>
          <w:szCs w:val="23"/>
        </w:rPr>
        <w:t>管理部门) 批准，改为非招标采购方式进行采购时，依法组建的评标委员则变更为评审</w:t>
      </w:r>
      <w:r>
        <w:rPr>
          <w:rFonts w:ascii="Times New Roman" w:hAnsi="Times New Roman" w:eastAsia="仿宋" w:cs="Times New Roman"/>
          <w:sz w:val="23"/>
          <w:szCs w:val="23"/>
        </w:rPr>
        <w:t xml:space="preserve"> </w:t>
      </w:r>
      <w:r>
        <w:rPr>
          <w:rFonts w:ascii="Times New Roman" w:hAnsi="Times New Roman" w:eastAsia="仿宋" w:cs="Times New Roman"/>
          <w:spacing w:val="8"/>
          <w:sz w:val="23"/>
          <w:szCs w:val="23"/>
        </w:rPr>
        <w:t>小组，负责项目的评审活动。</w:t>
      </w:r>
    </w:p>
    <w:p w14:paraId="6C1347A4">
      <w:pPr>
        <w:spacing w:line="320" w:lineRule="exact"/>
        <w:rPr>
          <w:rFonts w:ascii="Times New Roman" w:hAnsi="Times New Roman" w:cs="Times New Roman"/>
        </w:rPr>
      </w:pPr>
    </w:p>
    <w:p w14:paraId="6F8AA38C">
      <w:pPr>
        <w:spacing w:line="320" w:lineRule="exact"/>
        <w:rPr>
          <w:rFonts w:ascii="Times New Roman" w:hAnsi="Times New Roman" w:cs="Times New Roman"/>
        </w:rPr>
      </w:pPr>
    </w:p>
    <w:p w14:paraId="6F4C2F82">
      <w:pPr>
        <w:spacing w:line="320" w:lineRule="exact"/>
        <w:rPr>
          <w:rFonts w:ascii="Times New Roman" w:hAnsi="Times New Roman" w:cs="Times New Roman"/>
        </w:rPr>
      </w:pPr>
    </w:p>
    <w:p w14:paraId="4E3B8D02">
      <w:pPr>
        <w:spacing w:line="320" w:lineRule="exact"/>
        <w:rPr>
          <w:rFonts w:ascii="Times New Roman" w:hAnsi="Times New Roman" w:cs="Times New Roman"/>
        </w:rPr>
      </w:pPr>
    </w:p>
    <w:p w14:paraId="727368D3">
      <w:pPr>
        <w:spacing w:line="320" w:lineRule="exact"/>
        <w:rPr>
          <w:rFonts w:ascii="Times New Roman" w:hAnsi="Times New Roman" w:cs="Times New Roman"/>
        </w:rPr>
      </w:pPr>
    </w:p>
    <w:p w14:paraId="739D9282">
      <w:pPr>
        <w:spacing w:line="320" w:lineRule="exact"/>
        <w:rPr>
          <w:rFonts w:ascii="Times New Roman" w:hAnsi="Times New Roman" w:cs="Times New Roman"/>
        </w:rPr>
      </w:pPr>
    </w:p>
    <w:p w14:paraId="5D8FC364">
      <w:pPr>
        <w:spacing w:line="320" w:lineRule="exact"/>
        <w:rPr>
          <w:rFonts w:ascii="Times New Roman" w:hAnsi="Times New Roman" w:cs="Times New Roman"/>
        </w:rPr>
      </w:pPr>
    </w:p>
    <w:p w14:paraId="5310B648">
      <w:pPr>
        <w:spacing w:line="320" w:lineRule="exact"/>
        <w:rPr>
          <w:rFonts w:ascii="Times New Roman" w:hAnsi="Times New Roman" w:cs="Times New Roman"/>
        </w:rPr>
      </w:pPr>
    </w:p>
    <w:p w14:paraId="08F85B6C">
      <w:pPr>
        <w:spacing w:line="320" w:lineRule="exact"/>
        <w:rPr>
          <w:rFonts w:ascii="Times New Roman" w:hAnsi="Times New Roman" w:cs="Times New Roman"/>
        </w:rPr>
      </w:pPr>
    </w:p>
    <w:p w14:paraId="086D3C5E">
      <w:pPr>
        <w:spacing w:line="320" w:lineRule="exact"/>
        <w:rPr>
          <w:rFonts w:ascii="Times New Roman" w:hAnsi="Times New Roman" w:cs="Times New Roman"/>
        </w:rPr>
      </w:pPr>
    </w:p>
    <w:p w14:paraId="3EBBD3D8">
      <w:pPr>
        <w:spacing w:line="320" w:lineRule="exact"/>
        <w:rPr>
          <w:rFonts w:ascii="Times New Roman" w:hAnsi="Times New Roman" w:cs="Times New Roman"/>
        </w:rPr>
      </w:pPr>
    </w:p>
    <w:p w14:paraId="3B323118">
      <w:pPr>
        <w:spacing w:line="320" w:lineRule="exact"/>
        <w:rPr>
          <w:rFonts w:ascii="Times New Roman" w:hAnsi="Times New Roman" w:cs="Times New Roman"/>
        </w:rPr>
      </w:pPr>
    </w:p>
    <w:p w14:paraId="10D946AD">
      <w:pPr>
        <w:spacing w:line="320" w:lineRule="exact"/>
        <w:rPr>
          <w:rFonts w:ascii="Times New Roman" w:hAnsi="Times New Roman" w:cs="Times New Roman"/>
        </w:rPr>
      </w:pPr>
    </w:p>
    <w:p w14:paraId="568F3177">
      <w:pPr>
        <w:spacing w:before="187" w:line="184" w:lineRule="auto"/>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1</w:t>
      </w:r>
      <w:r>
        <w:rPr>
          <w:rFonts w:hint="eastAsia" w:ascii="Times New Roman" w:hAnsi="Times New Roman" w:cs="Times New Roman" w:eastAsiaTheme="minorEastAsia"/>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hint="eastAsia" w:ascii="Times New Roman" w:hAnsi="Times New Roman" w:eastAsia="宋体" w:cs="Times New Roman"/>
          <w:spacing w:val="2"/>
          <w:sz w:val="17"/>
          <w:szCs w:val="17"/>
        </w:rPr>
        <w:t>35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14:paraId="251C5320">
      <w:pPr>
        <w:rPr>
          <w:rFonts w:ascii="Times New Roman" w:hAnsi="Times New Roman" w:cs="Times New Roman"/>
        </w:rPr>
        <w:sectPr>
          <w:pgSz w:w="11906" w:h="16839"/>
          <w:pgMar w:top="1113" w:right="1058" w:bottom="400" w:left="1418" w:header="878" w:footer="0" w:gutter="0"/>
          <w:cols w:equalWidth="0" w:num="1">
            <w:col w:w="9430"/>
          </w:cols>
        </w:sectPr>
      </w:pPr>
    </w:p>
    <w:p w14:paraId="3644AE76">
      <w:pPr>
        <w:spacing w:line="320" w:lineRule="exact"/>
        <w:rPr>
          <w:rFonts w:ascii="Times New Roman" w:hAnsi="Times New Roman" w:cs="Times New Roman"/>
        </w:rPr>
      </w:pPr>
    </w:p>
    <w:p w14:paraId="1C4B547C">
      <w:pPr>
        <w:spacing w:line="320" w:lineRule="exact"/>
        <w:rPr>
          <w:rFonts w:ascii="Times New Roman" w:hAnsi="Times New Roman" w:cs="Times New Roman"/>
        </w:rPr>
      </w:pPr>
    </w:p>
    <w:p w14:paraId="24784422">
      <w:pPr>
        <w:spacing w:before="100" w:line="320" w:lineRule="exact"/>
        <w:ind w:left="3164"/>
        <w:outlineLvl w:val="1"/>
        <w:rPr>
          <w:rFonts w:ascii="Times New Roman" w:hAnsi="Times New Roman" w:eastAsia="仿宋" w:cs="Times New Roman"/>
          <w:sz w:val="31"/>
          <w:szCs w:val="31"/>
        </w:rPr>
      </w:pPr>
      <w:bookmarkStart w:id="74" w:name="_Toc27180"/>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第二章</w:t>
      </w:r>
      <w:r>
        <w:rPr>
          <w:rFonts w:ascii="Times New Roman" w:hAnsi="Times New Roman" w:eastAsia="宋体" w:cs="Times New Roman"/>
          <w:spacing w:val="9"/>
          <w:sz w:val="31"/>
          <w:szCs w:val="31"/>
        </w:rPr>
        <w:t xml:space="preserve"> </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开</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评标</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和定</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标</w:t>
      </w:r>
      <w:bookmarkEnd w:id="74"/>
    </w:p>
    <w:p w14:paraId="0EB3822E">
      <w:pPr>
        <w:spacing w:before="164" w:line="320" w:lineRule="exact"/>
        <w:ind w:left="486"/>
        <w:rPr>
          <w:rFonts w:ascii="Times New Roman" w:hAnsi="Times New Roman" w:eastAsia="宋体" w:cs="Times New Roman"/>
          <w:sz w:val="23"/>
          <w:szCs w:val="23"/>
        </w:rPr>
      </w:pPr>
      <w:r>
        <w:rPr>
          <w:rFonts w:ascii="Times New Roman" w:hAnsi="Times New Roman" w:cs="Times New Roman"/>
          <w:b/>
          <w:bCs/>
          <w:spacing w:val="-7"/>
          <w:position w:val="1"/>
          <w:sz w:val="23"/>
          <w:szCs w:val="23"/>
        </w:rPr>
        <w:t>2</w:t>
      </w:r>
      <w:r>
        <w:rPr>
          <w:rFonts w:ascii="Times New Roman" w:hAnsi="Times New Roman" w:cs="Times New Roman"/>
          <w:b/>
          <w:bCs/>
          <w:spacing w:val="-4"/>
          <w:position w:val="1"/>
          <w:sz w:val="23"/>
          <w:szCs w:val="23"/>
        </w:rPr>
        <w:t>3</w:t>
      </w:r>
      <w:r>
        <w:rPr>
          <w:rFonts w:ascii="Times New Roman" w:hAnsi="Times New Roman" w:cs="Times New Roman"/>
          <w:spacing w:val="-4"/>
          <w:position w:val="1"/>
          <w:sz w:val="23"/>
          <w:szCs w:val="23"/>
        </w:rPr>
        <w:t xml:space="preserve"> </w:t>
      </w:r>
      <w:r>
        <w:rPr>
          <w:rFonts w:ascii="Times New Roman" w:hAnsi="Times New Roman" w:eastAsia="宋体" w:cs="Times New Roman"/>
          <w:spacing w:val="-4"/>
          <w:position w:val="1"/>
          <w:sz w:val="23"/>
          <w:szCs w:val="23"/>
          <w14:textOutline w14:w="4356" w14:cap="sq" w14:cmpd="sng" w14:algn="ctr">
            <w14:solidFill>
              <w14:srgbClr w14:val="000000"/>
            </w14:solidFill>
            <w14:prstDash w14:val="solid"/>
            <w14:bevel/>
          </w14:textOutline>
        </w:rPr>
        <w:t>、开标</w:t>
      </w:r>
    </w:p>
    <w:p w14:paraId="7C674C22">
      <w:pPr>
        <w:spacing w:before="27" w:line="320" w:lineRule="exact"/>
        <w:ind w:left="491"/>
        <w:rPr>
          <w:rFonts w:ascii="Times New Roman" w:hAnsi="Times New Roman" w:eastAsia="仿宋" w:cs="Times New Roman"/>
          <w:sz w:val="23"/>
          <w:szCs w:val="23"/>
        </w:rPr>
      </w:pP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2</w:t>
      </w: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3.1</w:t>
      </w:r>
      <w:r>
        <w:rPr>
          <w:rFonts w:ascii="Times New Roman" w:hAnsi="Times New Roman" w:eastAsia="仿宋" w:cs="Times New Roman"/>
          <w:spacing w:val="6"/>
          <w:sz w:val="23"/>
          <w:szCs w:val="23"/>
        </w:rPr>
        <w:t xml:space="preserve">  </w:t>
      </w: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组织开标</w:t>
      </w:r>
    </w:p>
    <w:p w14:paraId="022F0430">
      <w:pPr>
        <w:spacing w:before="46" w:line="320" w:lineRule="exact"/>
        <w:ind w:left="15" w:right="196" w:firstLine="515"/>
        <w:rPr>
          <w:rFonts w:ascii="Times New Roman" w:hAnsi="Times New Roman" w:eastAsia="仿宋" w:cs="Times New Roman"/>
          <w:sz w:val="23"/>
          <w:szCs w:val="23"/>
        </w:rPr>
      </w:pPr>
      <w:r>
        <w:rPr>
          <w:rFonts w:ascii="Times New Roman" w:hAnsi="Times New Roman" w:eastAsia="仿宋" w:cs="Times New Roman"/>
          <w:spacing w:val="19"/>
          <w:sz w:val="23"/>
          <w:szCs w:val="23"/>
          <w14:textOutline w14:w="4356" w14:cap="sq" w14:cmpd="sng" w14:algn="ctr">
            <w14:solidFill>
              <w14:srgbClr w14:val="000000"/>
            </w14:solidFill>
            <w14:prstDash w14:val="solid"/>
            <w14:bevel/>
          </w14:textOutline>
        </w:rPr>
        <w:t>(</w:t>
      </w:r>
      <w:r>
        <w:rPr>
          <w:rFonts w:ascii="Times New Roman" w:hAnsi="Times New Roman" w:eastAsia="仿宋" w:cs="Times New Roman"/>
          <w:spacing w:val="11"/>
          <w:sz w:val="23"/>
          <w:szCs w:val="23"/>
          <w14:textOutline w14:w="4356" w14:cap="sq" w14:cmpd="sng" w14:algn="ctr">
            <w14:solidFill>
              <w14:srgbClr w14:val="000000"/>
            </w14:solidFill>
            <w14:prstDash w14:val="solid"/>
            <w14:bevel/>
          </w14:textOutline>
        </w:rPr>
        <w:t>1)本项目采用不见面开标方式进行，投标人不需要到达开标现场。集采机构按照招</w:t>
      </w:r>
      <w:r>
        <w:rPr>
          <w:rFonts w:ascii="Times New Roman" w:hAnsi="Times New Roman" w:eastAsia="仿宋" w:cs="Times New Roman"/>
          <w:sz w:val="23"/>
          <w:szCs w:val="23"/>
        </w:rPr>
        <w:t xml:space="preserve"> </w:t>
      </w:r>
      <w:r>
        <w:rPr>
          <w:rFonts w:ascii="Times New Roman" w:hAnsi="Times New Roman" w:eastAsia="仿宋" w:cs="Times New Roman"/>
          <w:spacing w:val="16"/>
          <w:sz w:val="23"/>
          <w:szCs w:val="23"/>
          <w14:textOutline w14:w="4356" w14:cap="sq" w14:cmpd="sng" w14:algn="ctr">
            <w14:solidFill>
              <w14:srgbClr w14:val="000000"/>
            </w14:solidFill>
            <w14:prstDash w14:val="solid"/>
            <w14:bevel/>
          </w14:textOutline>
        </w:rPr>
        <w:t>标</w:t>
      </w:r>
      <w:r>
        <w:rPr>
          <w:rFonts w:ascii="Times New Roman" w:hAnsi="Times New Roman" w:eastAsia="仿宋" w:cs="Times New Roman"/>
          <w:spacing w:val="10"/>
          <w:sz w:val="23"/>
          <w:szCs w:val="23"/>
          <w14:textOutline w14:w="4356" w14:cap="sq" w14:cmpd="sng" w14:algn="ctr">
            <w14:solidFill>
              <w14:srgbClr w14:val="000000"/>
            </w14:solidFill>
            <w14:prstDash w14:val="solid"/>
            <w14:bevel/>
          </w14:textOutline>
        </w:rPr>
        <w:t>文件规定的时间、地点在“新疆政府采购云平台”不见面开标大厅主持开标。</w:t>
      </w:r>
    </w:p>
    <w:p w14:paraId="33932C09">
      <w:pPr>
        <w:spacing w:before="2" w:line="320" w:lineRule="exact"/>
        <w:ind w:left="16" w:right="131" w:firstLine="485"/>
        <w:rPr>
          <w:rFonts w:ascii="Times New Roman" w:hAnsi="Times New Roman" w:eastAsia="仿宋" w:cs="Times New Roman"/>
          <w:sz w:val="23"/>
          <w:szCs w:val="23"/>
        </w:rPr>
      </w:pPr>
      <w:r>
        <w:rPr>
          <w:rFonts w:ascii="Times New Roman" w:hAnsi="Times New Roman" w:eastAsia="仿宋" w:cs="Times New Roman"/>
          <w:spacing w:val="17"/>
          <w:sz w:val="23"/>
          <w:szCs w:val="23"/>
          <w14:textOutline w14:w="4356" w14:cap="sq" w14:cmpd="sng" w14:algn="ctr">
            <w14:solidFill>
              <w14:srgbClr w14:val="000000"/>
            </w14:solidFill>
            <w14:prstDash w14:val="solid"/>
            <w14:bevel/>
          </w14:textOutline>
        </w:rPr>
        <w:t>(</w:t>
      </w:r>
      <w:r>
        <w:rPr>
          <w:rFonts w:ascii="Times New Roman" w:hAnsi="Times New Roman" w:eastAsia="仿宋" w:cs="Times New Roman"/>
          <w:spacing w:val="10"/>
          <w:sz w:val="23"/>
          <w:szCs w:val="23"/>
          <w14:textOutline w14:w="4356" w14:cap="sq" w14:cmpd="sng" w14:algn="ctr">
            <w14:solidFill>
              <w14:srgbClr w14:val="000000"/>
            </w14:solidFill>
            <w14:prstDash w14:val="solid"/>
            <w14:bevel/>
          </w14:textOutline>
        </w:rPr>
        <w:t>2)</w:t>
      </w:r>
      <w:r>
        <w:rPr>
          <w:rFonts w:ascii="Times New Roman" w:hAnsi="Times New Roman" w:eastAsia="仿宋" w:cs="Times New Roman"/>
          <w:spacing w:val="10"/>
          <w:sz w:val="23"/>
          <w:szCs w:val="23"/>
        </w:rPr>
        <w:t xml:space="preserve"> </w:t>
      </w:r>
      <w:r>
        <w:rPr>
          <w:rFonts w:ascii="Times New Roman" w:hAnsi="Times New Roman" w:eastAsia="仿宋" w:cs="Times New Roman"/>
          <w:spacing w:val="10"/>
          <w:sz w:val="23"/>
          <w:szCs w:val="23"/>
          <w14:textOutline w14:w="4356" w14:cap="sq" w14:cmpd="sng" w14:algn="ctr">
            <w14:solidFill>
              <w14:srgbClr w14:val="000000"/>
            </w14:solidFill>
            <w14:prstDash w14:val="solid"/>
            <w14:bevel/>
          </w14:textOutline>
        </w:rPr>
        <w:t>开标前，集中采购机构将会同监督人员进行验标</w:t>
      </w:r>
      <w:r>
        <w:rPr>
          <w:rFonts w:ascii="Times New Roman" w:hAnsi="Times New Roman" w:eastAsia="仿宋" w:cs="Times New Roman"/>
          <w:spacing w:val="10"/>
          <w:sz w:val="23"/>
          <w:szCs w:val="23"/>
        </w:rPr>
        <w:t xml:space="preserve"> </w:t>
      </w:r>
      <w:r>
        <w:rPr>
          <w:rFonts w:ascii="Times New Roman" w:hAnsi="Times New Roman" w:eastAsia="仿宋" w:cs="Times New Roman"/>
          <w:spacing w:val="10"/>
          <w:sz w:val="23"/>
          <w:szCs w:val="23"/>
          <w14:textOutline w14:w="4356" w14:cap="sq" w14:cmpd="sng" w14:algn="ctr">
            <w14:solidFill>
              <w14:srgbClr w14:val="000000"/>
            </w14:solidFill>
            <w14:prstDash w14:val="solid"/>
            <w14:bevel/>
          </w14:textOutline>
        </w:rPr>
        <w:t>(检查网上招标系统正常与否，</w:t>
      </w:r>
      <w:r>
        <w:rPr>
          <w:rFonts w:ascii="Times New Roman" w:hAnsi="Times New Roman" w:eastAsia="仿宋" w:cs="Times New Roman"/>
          <w:sz w:val="23"/>
          <w:szCs w:val="23"/>
        </w:rPr>
        <w:t xml:space="preserve"> </w:t>
      </w:r>
      <w:r>
        <w:rPr>
          <w:rFonts w:ascii="Times New Roman" w:hAnsi="Times New Roman" w:eastAsia="仿宋" w:cs="Times New Roman"/>
          <w:spacing w:val="15"/>
          <w:sz w:val="23"/>
          <w:szCs w:val="23"/>
          <w14:textOutline w14:w="4356" w14:cap="sq" w14:cmpd="sng" w14:algn="ctr">
            <w14:solidFill>
              <w14:srgbClr w14:val="000000"/>
            </w14:solidFill>
            <w14:prstDash w14:val="solid"/>
            <w14:bevel/>
          </w14:textOutline>
        </w:rPr>
        <w:t>检</w:t>
      </w: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查有无未加密的电子投标文件)</w:t>
      </w:r>
      <w:r>
        <w:rPr>
          <w:rFonts w:ascii="Times New Roman" w:hAnsi="Times New Roman" w:eastAsia="仿宋" w:cs="Times New Roman"/>
          <w:spacing w:val="9"/>
          <w:sz w:val="23"/>
          <w:szCs w:val="23"/>
        </w:rPr>
        <w:t xml:space="preserve"> </w:t>
      </w: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，确认无误后开标。开标时，各投标人应对本单位的加</w:t>
      </w:r>
      <w:r>
        <w:rPr>
          <w:rFonts w:ascii="Times New Roman" w:hAnsi="Times New Roman" w:eastAsia="仿宋" w:cs="Times New Roman"/>
          <w:sz w:val="23"/>
          <w:szCs w:val="23"/>
        </w:rPr>
        <w:t xml:space="preserve"> </w:t>
      </w:r>
      <w:r>
        <w:rPr>
          <w:rFonts w:ascii="Times New Roman" w:hAnsi="Times New Roman" w:eastAsia="仿宋" w:cs="Times New Roman"/>
          <w:spacing w:val="18"/>
          <w:sz w:val="23"/>
          <w:szCs w:val="23"/>
          <w14:textOutline w14:w="4356" w14:cap="sq" w14:cmpd="sng" w14:algn="ctr">
            <w14:solidFill>
              <w14:srgbClr w14:val="000000"/>
            </w14:solidFill>
            <w14:prstDash w14:val="solid"/>
            <w14:bevel/>
          </w14:textOutline>
        </w:rPr>
        <w:t>密</w:t>
      </w:r>
      <w:r>
        <w:rPr>
          <w:rFonts w:ascii="Times New Roman" w:hAnsi="Times New Roman" w:eastAsia="仿宋" w:cs="Times New Roman"/>
          <w:spacing w:val="15"/>
          <w:sz w:val="23"/>
          <w:szCs w:val="23"/>
          <w14:textOutline w14:w="4356" w14:cap="sq" w14:cmpd="sng" w14:algn="ctr">
            <w14:solidFill>
              <w14:srgbClr w14:val="000000"/>
            </w14:solidFill>
            <w14:prstDash w14:val="solid"/>
            <w14:bevel/>
          </w14:textOutline>
        </w:rPr>
        <w:t>的</w:t>
      </w: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电子投标文件远程电子解密，采购代理机构工作人员在监督人员监督下解密所有投标</w:t>
      </w:r>
      <w:r>
        <w:rPr>
          <w:rFonts w:ascii="Times New Roman" w:hAnsi="Times New Roman" w:eastAsia="仿宋" w:cs="Times New Roman"/>
          <w:sz w:val="23"/>
          <w:szCs w:val="23"/>
        </w:rPr>
        <w:t xml:space="preserve"> </w:t>
      </w:r>
      <w:r>
        <w:rPr>
          <w:rFonts w:ascii="Times New Roman" w:hAnsi="Times New Roman" w:eastAsia="仿宋" w:cs="Times New Roman"/>
          <w:spacing w:val="2"/>
          <w:sz w:val="23"/>
          <w:szCs w:val="23"/>
          <w14:textOutline w14:w="4356" w14:cap="sq" w14:cmpd="sng" w14:algn="ctr">
            <w14:solidFill>
              <w14:srgbClr w14:val="000000"/>
            </w14:solidFill>
            <w14:prstDash w14:val="solid"/>
            <w14:bevel/>
          </w14:textOutline>
        </w:rPr>
        <w:t>文</w:t>
      </w:r>
      <w:r>
        <w:rPr>
          <w:rFonts w:ascii="Times New Roman" w:hAnsi="Times New Roman" w:eastAsia="仿宋" w:cs="Times New Roman"/>
          <w:spacing w:val="1"/>
          <w:sz w:val="23"/>
          <w:szCs w:val="23"/>
          <w14:textOutline w14:w="4356" w14:cap="sq" w14:cmpd="sng" w14:algn="ctr">
            <w14:solidFill>
              <w14:srgbClr w14:val="000000"/>
            </w14:solidFill>
            <w14:prstDash w14:val="solid"/>
            <w14:bevel/>
          </w14:textOutline>
        </w:rPr>
        <w:t>件。</w:t>
      </w:r>
    </w:p>
    <w:p w14:paraId="01518ECF">
      <w:pPr>
        <w:spacing w:line="320" w:lineRule="exact"/>
        <w:ind w:left="17" w:right="196" w:firstLine="484"/>
        <w:rPr>
          <w:rFonts w:ascii="Times New Roman" w:hAnsi="Times New Roman" w:eastAsia="仿宋" w:cs="Times New Roman"/>
          <w:sz w:val="23"/>
          <w:szCs w:val="23"/>
        </w:rPr>
      </w:pPr>
      <w:r>
        <w:rPr>
          <w:rFonts w:ascii="Times New Roman" w:hAnsi="Times New Roman" w:eastAsia="仿宋" w:cs="Times New Roman"/>
          <w:spacing w:val="22"/>
          <w:sz w:val="23"/>
          <w:szCs w:val="23"/>
          <w14:textOutline w14:w="4356" w14:cap="sq" w14:cmpd="sng" w14:algn="ctr">
            <w14:solidFill>
              <w14:srgbClr w14:val="000000"/>
            </w14:solidFill>
            <w14:prstDash w14:val="solid"/>
            <w14:bevel/>
          </w14:textOutline>
        </w:rPr>
        <w:t>(3</w:t>
      </w:r>
      <w:r>
        <w:rPr>
          <w:rFonts w:ascii="Times New Roman" w:hAnsi="Times New Roman" w:eastAsia="仿宋" w:cs="Times New Roman"/>
          <w:spacing w:val="16"/>
          <w:sz w:val="23"/>
          <w:szCs w:val="23"/>
          <w14:textOutline w14:w="4356" w14:cap="sq" w14:cmpd="sng" w14:algn="ctr">
            <w14:solidFill>
              <w14:srgbClr w14:val="000000"/>
            </w14:solidFill>
            <w14:prstDash w14:val="solid"/>
            <w14:bevel/>
          </w14:textOutline>
        </w:rPr>
        <w:t>)</w:t>
      </w:r>
      <w:r>
        <w:rPr>
          <w:rFonts w:ascii="Times New Roman" w:hAnsi="Times New Roman" w:eastAsia="仿宋" w:cs="Times New Roman"/>
          <w:spacing w:val="11"/>
          <w:sz w:val="23"/>
          <w:szCs w:val="23"/>
        </w:rPr>
        <w:t xml:space="preserve"> </w:t>
      </w:r>
      <w:r>
        <w:rPr>
          <w:rFonts w:ascii="Times New Roman" w:hAnsi="Times New Roman" w:eastAsia="仿宋" w:cs="Times New Roman"/>
          <w:spacing w:val="11"/>
          <w:sz w:val="23"/>
          <w:szCs w:val="23"/>
          <w14:textOutline w14:w="4356" w14:cap="sq" w14:cmpd="sng" w14:algn="ctr">
            <w14:solidFill>
              <w14:srgbClr w14:val="000000"/>
            </w14:solidFill>
            <w14:prstDash w14:val="solid"/>
            <w14:bevel/>
          </w14:textOutline>
        </w:rPr>
        <w:t>开标时，集中采购机构将通过网上开标系统公布投标人名称、投标价格，</w:t>
      </w:r>
      <w:r>
        <w:rPr>
          <w:rFonts w:ascii="Times New Roman" w:hAnsi="Times New Roman" w:eastAsia="仿宋" w:cs="Times New Roman"/>
          <w:spacing w:val="11"/>
          <w:sz w:val="23"/>
          <w:szCs w:val="23"/>
        </w:rPr>
        <w:t xml:space="preserve"> </w:t>
      </w:r>
      <w:r>
        <w:rPr>
          <w:rFonts w:ascii="Times New Roman" w:hAnsi="Times New Roman" w:eastAsia="仿宋" w:cs="Times New Roman"/>
          <w:spacing w:val="11"/>
          <w:sz w:val="23"/>
          <w:szCs w:val="23"/>
          <w14:textOutline w14:w="4356" w14:cap="sq" w14:cmpd="sng" w14:algn="ctr">
            <w14:solidFill>
              <w14:srgbClr w14:val="000000"/>
            </w14:solidFill>
            <w14:prstDash w14:val="solid"/>
            <w14:bevel/>
          </w14:textOutline>
        </w:rPr>
        <w:t>以及</w:t>
      </w:r>
      <w:r>
        <w:rPr>
          <w:rFonts w:ascii="Times New Roman" w:hAnsi="Times New Roman" w:eastAsia="仿宋" w:cs="Times New Roman"/>
          <w:sz w:val="23"/>
          <w:szCs w:val="23"/>
        </w:rPr>
        <w:t xml:space="preserve"> </w:t>
      </w:r>
      <w:r>
        <w:rPr>
          <w:rFonts w:ascii="Times New Roman" w:hAnsi="Times New Roman" w:eastAsia="仿宋" w:cs="Times New Roman"/>
          <w:spacing w:val="18"/>
          <w:sz w:val="23"/>
          <w:szCs w:val="23"/>
          <w14:textOutline w14:w="4356" w14:cap="sq" w14:cmpd="sng" w14:algn="ctr">
            <w14:solidFill>
              <w14:srgbClr w14:val="000000"/>
            </w14:solidFill>
            <w14:prstDash w14:val="solid"/>
            <w14:bevel/>
          </w14:textOutline>
        </w:rPr>
        <w:t>集</w:t>
      </w:r>
      <w:r>
        <w:rPr>
          <w:rFonts w:ascii="Times New Roman" w:hAnsi="Times New Roman" w:eastAsia="仿宋" w:cs="Times New Roman"/>
          <w:spacing w:val="14"/>
          <w:sz w:val="23"/>
          <w:szCs w:val="23"/>
          <w14:textOutline w14:w="4356" w14:cap="sq" w14:cmpd="sng" w14:algn="ctr">
            <w14:solidFill>
              <w14:srgbClr w14:val="000000"/>
            </w14:solidFill>
            <w14:prstDash w14:val="solid"/>
            <w14:bevel/>
          </w14:textOutline>
        </w:rPr>
        <w:t>中</w:t>
      </w: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采购机构认为合适的其它详细内容。投标人若有报价和优惠未被唱出，应在开标时及</w:t>
      </w:r>
      <w:r>
        <w:rPr>
          <w:rFonts w:ascii="Times New Roman" w:hAnsi="Times New Roman" w:eastAsia="仿宋" w:cs="Times New Roman"/>
          <w:sz w:val="23"/>
          <w:szCs w:val="23"/>
        </w:rPr>
        <w:t xml:space="preserve"> </w:t>
      </w:r>
      <w:r>
        <w:rPr>
          <w:rFonts w:ascii="Times New Roman" w:hAnsi="Times New Roman" w:eastAsia="仿宋" w:cs="Times New Roman"/>
          <w:spacing w:val="10"/>
          <w:sz w:val="23"/>
          <w:szCs w:val="23"/>
          <w14:textOutline w14:w="4356" w14:cap="sq" w14:cmpd="sng" w14:algn="ctr">
            <w14:solidFill>
              <w14:srgbClr w14:val="000000"/>
            </w14:solidFill>
            <w14:prstDash w14:val="solid"/>
            <w14:bevel/>
          </w14:textOutline>
        </w:rPr>
        <w:t>时声明或提请注意，否则集中采购机构对此不承担任何责任</w:t>
      </w:r>
      <w:r>
        <w:rPr>
          <w:rFonts w:ascii="Times New Roman" w:hAnsi="Times New Roman" w:eastAsia="仿宋" w:cs="Times New Roman"/>
          <w:spacing w:val="4"/>
          <w:sz w:val="23"/>
          <w:szCs w:val="23"/>
          <w14:textOutline w14:w="4356" w14:cap="sq" w14:cmpd="sng" w14:algn="ctr">
            <w14:solidFill>
              <w14:srgbClr w14:val="000000"/>
            </w14:solidFill>
            <w14:prstDash w14:val="solid"/>
            <w14:bevel/>
          </w14:textOutline>
        </w:rPr>
        <w:t>。</w:t>
      </w:r>
    </w:p>
    <w:p w14:paraId="0389B0B8">
      <w:pPr>
        <w:spacing w:before="1" w:line="230" w:lineRule="auto"/>
        <w:rPr>
          <w:rFonts w:ascii="Times New Roman" w:hAnsi="Times New Roman" w:eastAsia="仿宋" w:cs="Times New Roman"/>
          <w:spacing w:val="10"/>
          <w:sz w:val="23"/>
          <w:szCs w:val="23"/>
          <w14:textOutline w14:w="4356" w14:cap="sq" w14:cmpd="sng" w14:algn="ctr">
            <w14:solidFill>
              <w14:srgbClr w14:val="000000"/>
            </w14:solidFill>
            <w14:prstDash w14:val="solid"/>
            <w14:bevel/>
          </w14:textOutline>
        </w:rPr>
      </w:pPr>
    </w:p>
    <w:p w14:paraId="690E4881">
      <w:pPr>
        <w:spacing w:before="1" w:line="230" w:lineRule="auto"/>
        <w:ind w:left="491"/>
        <w:rPr>
          <w:rFonts w:ascii="Times New Roman" w:hAnsi="Times New Roman" w:eastAsia="仿宋" w:cs="Times New Roman"/>
          <w:sz w:val="23"/>
          <w:szCs w:val="23"/>
        </w:rPr>
      </w:pPr>
      <w:r>
        <w:rPr>
          <w:rFonts w:ascii="Times New Roman" w:hAnsi="Times New Roman" w:eastAsia="仿宋" w:cs="Times New Roman"/>
          <w:spacing w:val="10"/>
          <w:sz w:val="23"/>
          <w:szCs w:val="23"/>
          <w14:textOutline w14:w="4356" w14:cap="sq" w14:cmpd="sng" w14:algn="ctr">
            <w14:solidFill>
              <w14:srgbClr w14:val="000000"/>
            </w14:solidFill>
            <w14:prstDash w14:val="solid"/>
            <w14:bevel/>
          </w14:textOutline>
        </w:rPr>
        <w:t>2</w:t>
      </w: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3.2</w:t>
      </w:r>
      <w:r>
        <w:rPr>
          <w:rFonts w:ascii="Times New Roman" w:hAnsi="Times New Roman" w:eastAsia="仿宋" w:cs="Times New Roman"/>
          <w:spacing w:val="6"/>
          <w:sz w:val="23"/>
          <w:szCs w:val="23"/>
        </w:rPr>
        <w:t xml:space="preserve"> </w:t>
      </w: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资质审查</w:t>
      </w:r>
    </w:p>
    <w:p w14:paraId="6DB85327">
      <w:pPr>
        <w:spacing w:before="46" w:line="267" w:lineRule="auto"/>
        <w:ind w:left="13" w:right="196" w:firstLine="487"/>
        <w:rPr>
          <w:rFonts w:ascii="Times New Roman" w:hAnsi="Times New Roman" w:eastAsia="宋体" w:cs="Times New Roman"/>
          <w:sz w:val="23"/>
          <w:szCs w:val="23"/>
        </w:rPr>
      </w:pPr>
      <w:r>
        <w:rPr>
          <w:rFonts w:ascii="Times New Roman" w:hAnsi="Times New Roman" w:eastAsia="宋体" w:cs="Times New Roman"/>
          <w:spacing w:val="28"/>
          <w:sz w:val="23"/>
          <w:szCs w:val="23"/>
        </w:rPr>
        <w:t>(</w:t>
      </w:r>
      <w:r>
        <w:rPr>
          <w:rFonts w:ascii="Times New Roman" w:hAnsi="Times New Roman" w:cs="Times New Roman"/>
          <w:spacing w:val="27"/>
          <w:sz w:val="23"/>
          <w:szCs w:val="23"/>
        </w:rPr>
        <w:t>1</w:t>
      </w:r>
      <w:r>
        <w:rPr>
          <w:rFonts w:ascii="Times New Roman" w:hAnsi="Times New Roman" w:eastAsia="宋体" w:cs="Times New Roman"/>
          <w:spacing w:val="14"/>
          <w:sz w:val="23"/>
          <w:szCs w:val="23"/>
        </w:rPr>
        <w:t xml:space="preserve">) </w:t>
      </w:r>
      <w:r>
        <w:rPr>
          <w:rFonts w:ascii="Times New Roman" w:hAnsi="Times New Roman" w:eastAsia="仿宋" w:cs="Times New Roman"/>
          <w:spacing w:val="14"/>
          <w:sz w:val="23"/>
          <w:szCs w:val="23"/>
        </w:rPr>
        <w:t>投标</w:t>
      </w:r>
      <w:r>
        <w:rPr>
          <w:rFonts w:ascii="Times New Roman" w:hAnsi="Times New Roman" w:eastAsia="宋体" w:cs="Times New Roman"/>
          <w:spacing w:val="14"/>
          <w:sz w:val="23"/>
          <w:szCs w:val="23"/>
        </w:rPr>
        <w:t>人</w:t>
      </w:r>
      <w:r>
        <w:rPr>
          <w:rFonts w:ascii="Times New Roman" w:hAnsi="Times New Roman" w:eastAsia="仿宋" w:cs="Times New Roman"/>
          <w:spacing w:val="14"/>
          <w:sz w:val="23"/>
          <w:szCs w:val="23"/>
        </w:rPr>
        <w:t>投标</w:t>
      </w:r>
      <w:r>
        <w:rPr>
          <w:rFonts w:ascii="Times New Roman" w:hAnsi="Times New Roman" w:eastAsia="宋体" w:cs="Times New Roman"/>
          <w:spacing w:val="14"/>
          <w:sz w:val="23"/>
          <w:szCs w:val="23"/>
        </w:rPr>
        <w:t>资格</w:t>
      </w:r>
      <w:r>
        <w:rPr>
          <w:rFonts w:ascii="Times New Roman" w:hAnsi="Times New Roman" w:eastAsia="仿宋" w:cs="Times New Roman"/>
          <w:spacing w:val="14"/>
          <w:sz w:val="23"/>
          <w:szCs w:val="23"/>
        </w:rPr>
        <w:t>审查</w:t>
      </w:r>
      <w:r>
        <w:rPr>
          <w:rFonts w:ascii="Times New Roman" w:hAnsi="Times New Roman" w:eastAsia="宋体" w:cs="Times New Roman"/>
          <w:spacing w:val="14"/>
          <w:sz w:val="23"/>
          <w:szCs w:val="23"/>
        </w:rPr>
        <w:t>由采购人在监督人</w:t>
      </w:r>
      <w:r>
        <w:rPr>
          <w:rFonts w:ascii="Times New Roman" w:hAnsi="Times New Roman" w:eastAsia="仿宋" w:cs="Times New Roman"/>
          <w:spacing w:val="14"/>
          <w:sz w:val="23"/>
          <w:szCs w:val="23"/>
        </w:rPr>
        <w:t>的</w:t>
      </w:r>
      <w:r>
        <w:rPr>
          <w:rFonts w:ascii="Times New Roman" w:hAnsi="Times New Roman" w:eastAsia="宋体" w:cs="Times New Roman"/>
          <w:spacing w:val="14"/>
          <w:sz w:val="23"/>
          <w:szCs w:val="23"/>
        </w:rPr>
        <w:t>现场监督下逐一</w:t>
      </w:r>
      <w:r>
        <w:rPr>
          <w:rFonts w:ascii="Times New Roman" w:hAnsi="Times New Roman" w:eastAsia="仿宋" w:cs="Times New Roman"/>
          <w:spacing w:val="14"/>
          <w:sz w:val="23"/>
          <w:szCs w:val="23"/>
        </w:rPr>
        <w:t>审查</w:t>
      </w:r>
      <w:r>
        <w:rPr>
          <w:rFonts w:ascii="Times New Roman" w:hAnsi="Times New Roman" w:eastAsia="宋体" w:cs="Times New Roman"/>
          <w:spacing w:val="14"/>
          <w:sz w:val="23"/>
          <w:szCs w:val="23"/>
        </w:rPr>
        <w:t>其资格是否</w:t>
      </w:r>
      <w:r>
        <w:rPr>
          <w:rFonts w:ascii="Times New Roman" w:hAnsi="Times New Roman" w:eastAsia="仿宋" w:cs="Times New Roman"/>
          <w:spacing w:val="14"/>
          <w:sz w:val="23"/>
          <w:szCs w:val="23"/>
        </w:rPr>
        <w:t>符合</w:t>
      </w:r>
      <w:r>
        <w:rPr>
          <w:rFonts w:ascii="Times New Roman" w:hAnsi="Times New Roman" w:eastAsia="仿宋" w:cs="Times New Roman"/>
          <w:spacing w:val="15"/>
          <w:sz w:val="23"/>
          <w:szCs w:val="23"/>
        </w:rPr>
        <w:t>招</w:t>
      </w:r>
      <w:r>
        <w:rPr>
          <w:rFonts w:ascii="Times New Roman" w:hAnsi="Times New Roman" w:eastAsia="仿宋" w:cs="Times New Roman"/>
          <w:spacing w:val="9"/>
          <w:sz w:val="23"/>
          <w:szCs w:val="23"/>
        </w:rPr>
        <w:t>标文件</w:t>
      </w:r>
      <w:r>
        <w:rPr>
          <w:rFonts w:ascii="Times New Roman" w:hAnsi="Times New Roman" w:eastAsia="宋体" w:cs="Times New Roman"/>
          <w:spacing w:val="9"/>
          <w:sz w:val="23"/>
          <w:szCs w:val="23"/>
        </w:rPr>
        <w:t>规定</w:t>
      </w:r>
      <w:r>
        <w:rPr>
          <w:rFonts w:ascii="Times New Roman" w:hAnsi="Times New Roman" w:eastAsia="仿宋" w:cs="Times New Roman"/>
          <w:spacing w:val="9"/>
          <w:sz w:val="23"/>
          <w:szCs w:val="23"/>
        </w:rPr>
        <w:t>要求</w:t>
      </w:r>
      <w:r>
        <w:rPr>
          <w:rFonts w:ascii="Times New Roman" w:hAnsi="Times New Roman" w:eastAsia="宋体" w:cs="Times New Roman"/>
          <w:spacing w:val="9"/>
          <w:sz w:val="23"/>
          <w:szCs w:val="23"/>
        </w:rPr>
        <w:t>。资格</w:t>
      </w:r>
      <w:r>
        <w:rPr>
          <w:rFonts w:ascii="Times New Roman" w:hAnsi="Times New Roman" w:eastAsia="仿宋" w:cs="Times New Roman"/>
          <w:spacing w:val="9"/>
          <w:sz w:val="23"/>
          <w:szCs w:val="23"/>
        </w:rPr>
        <w:t>符合招标文件</w:t>
      </w:r>
      <w:r>
        <w:rPr>
          <w:rFonts w:ascii="Times New Roman" w:hAnsi="Times New Roman" w:eastAsia="宋体" w:cs="Times New Roman"/>
          <w:spacing w:val="9"/>
          <w:sz w:val="23"/>
          <w:szCs w:val="23"/>
        </w:rPr>
        <w:t>规定</w:t>
      </w:r>
      <w:r>
        <w:rPr>
          <w:rFonts w:ascii="Times New Roman" w:hAnsi="Times New Roman" w:eastAsia="仿宋" w:cs="Times New Roman"/>
          <w:spacing w:val="9"/>
          <w:sz w:val="23"/>
          <w:szCs w:val="23"/>
        </w:rPr>
        <w:t>的投标</w:t>
      </w:r>
      <w:r>
        <w:rPr>
          <w:rFonts w:ascii="Times New Roman" w:hAnsi="Times New Roman" w:eastAsia="宋体" w:cs="Times New Roman"/>
          <w:spacing w:val="9"/>
          <w:sz w:val="23"/>
          <w:szCs w:val="23"/>
        </w:rPr>
        <w:t>人方可予以</w:t>
      </w:r>
      <w:r>
        <w:rPr>
          <w:rFonts w:ascii="Times New Roman" w:hAnsi="Times New Roman" w:eastAsia="仿宋" w:cs="Times New Roman"/>
          <w:spacing w:val="9"/>
          <w:sz w:val="23"/>
          <w:szCs w:val="23"/>
        </w:rPr>
        <w:t>评标</w:t>
      </w:r>
      <w:r>
        <w:rPr>
          <w:rFonts w:ascii="Times New Roman" w:hAnsi="Times New Roman" w:eastAsia="宋体" w:cs="Times New Roman"/>
          <w:spacing w:val="9"/>
          <w:sz w:val="23"/>
          <w:szCs w:val="23"/>
        </w:rPr>
        <w:t>。</w:t>
      </w:r>
    </w:p>
    <w:p w14:paraId="764831F4">
      <w:pPr>
        <w:spacing w:before="1" w:line="225" w:lineRule="auto"/>
        <w:ind w:firstLine="524" w:firstLineChars="200"/>
        <w:rPr>
          <w:rFonts w:ascii="Times New Roman" w:hAnsi="Times New Roman" w:eastAsia="宋体" w:cs="Times New Roman"/>
          <w:sz w:val="23"/>
          <w:szCs w:val="23"/>
        </w:rPr>
      </w:pPr>
      <w:r>
        <w:rPr>
          <w:rFonts w:ascii="Times New Roman" w:hAnsi="Times New Roman" w:eastAsia="宋体" w:cs="Times New Roman"/>
          <w:spacing w:val="16"/>
          <w:sz w:val="23"/>
          <w:szCs w:val="23"/>
        </w:rPr>
        <w:t>(</w:t>
      </w:r>
      <w:r>
        <w:rPr>
          <w:rFonts w:ascii="Times New Roman" w:hAnsi="Times New Roman" w:cs="Times New Roman"/>
          <w:spacing w:val="13"/>
          <w:sz w:val="23"/>
          <w:szCs w:val="23"/>
        </w:rPr>
        <w:t>2</w:t>
      </w:r>
      <w:r>
        <w:rPr>
          <w:rFonts w:ascii="Times New Roman" w:hAnsi="Times New Roman" w:eastAsia="宋体" w:cs="Times New Roman"/>
          <w:spacing w:val="8"/>
          <w:sz w:val="23"/>
          <w:szCs w:val="23"/>
        </w:rPr>
        <w:t xml:space="preserve">) </w:t>
      </w:r>
      <w:r>
        <w:rPr>
          <w:rFonts w:ascii="Times New Roman" w:hAnsi="Times New Roman" w:eastAsia="仿宋" w:cs="Times New Roman"/>
          <w:spacing w:val="8"/>
          <w:sz w:val="23"/>
          <w:szCs w:val="23"/>
        </w:rPr>
        <w:t>投标</w:t>
      </w:r>
      <w:r>
        <w:rPr>
          <w:rFonts w:ascii="Times New Roman" w:hAnsi="Times New Roman" w:eastAsia="宋体" w:cs="Times New Roman"/>
          <w:spacing w:val="8"/>
          <w:sz w:val="23"/>
          <w:szCs w:val="23"/>
        </w:rPr>
        <w:t>资格</w:t>
      </w:r>
      <w:r>
        <w:rPr>
          <w:rFonts w:ascii="Times New Roman" w:hAnsi="Times New Roman" w:eastAsia="仿宋" w:cs="Times New Roman"/>
          <w:spacing w:val="8"/>
          <w:sz w:val="23"/>
          <w:szCs w:val="23"/>
        </w:rPr>
        <w:t>审查内容</w:t>
      </w:r>
      <w:r>
        <w:rPr>
          <w:rFonts w:ascii="Times New Roman" w:hAnsi="Times New Roman" w:eastAsia="宋体" w:cs="Times New Roman"/>
          <w:spacing w:val="8"/>
          <w:sz w:val="23"/>
          <w:szCs w:val="23"/>
        </w:rPr>
        <w:t>：详见本</w:t>
      </w:r>
      <w:r>
        <w:rPr>
          <w:rFonts w:ascii="Times New Roman" w:hAnsi="Times New Roman" w:eastAsia="仿宋" w:cs="Times New Roman"/>
          <w:spacing w:val="8"/>
          <w:sz w:val="23"/>
          <w:szCs w:val="23"/>
        </w:rPr>
        <w:t>招标文件</w:t>
      </w:r>
      <w:r>
        <w:rPr>
          <w:rFonts w:hint="eastAsia" w:ascii="Times New Roman" w:hAnsi="Times New Roman" w:eastAsia="仿宋" w:cs="Times New Roman"/>
          <w:spacing w:val="8"/>
          <w:sz w:val="23"/>
          <w:szCs w:val="23"/>
        </w:rPr>
        <w:t>第二部分“投标人须知”</w:t>
      </w:r>
      <w:r>
        <w:rPr>
          <w:rFonts w:ascii="Times New Roman" w:hAnsi="Times New Roman" w:eastAsia="宋体" w:cs="Times New Roman"/>
          <w:spacing w:val="8"/>
          <w:sz w:val="23"/>
          <w:szCs w:val="23"/>
        </w:rPr>
        <w:t>第</w:t>
      </w:r>
      <w:r>
        <w:rPr>
          <w:rFonts w:hint="eastAsia" w:ascii="Times New Roman" w:hAnsi="Times New Roman" w:eastAsia="宋体" w:cs="Times New Roman"/>
          <w:spacing w:val="8"/>
          <w:sz w:val="23"/>
          <w:szCs w:val="23"/>
        </w:rPr>
        <w:t>二</w:t>
      </w:r>
      <w:r>
        <w:rPr>
          <w:rFonts w:ascii="Times New Roman" w:hAnsi="Times New Roman" w:eastAsia="宋体" w:cs="Times New Roman"/>
          <w:spacing w:val="8"/>
          <w:sz w:val="23"/>
          <w:szCs w:val="23"/>
        </w:rPr>
        <w:t xml:space="preserve">章 </w:t>
      </w:r>
      <w:r>
        <w:rPr>
          <w:rFonts w:ascii="Times New Roman" w:hAnsi="Times New Roman" w:eastAsia="仿宋" w:cs="Times New Roman"/>
          <w:spacing w:val="8"/>
          <w:sz w:val="23"/>
          <w:szCs w:val="23"/>
        </w:rPr>
        <w:t>“投标</w:t>
      </w:r>
      <w:r>
        <w:rPr>
          <w:rFonts w:hint="eastAsia" w:ascii="Times New Roman" w:hAnsi="Times New Roman" w:eastAsia="仿宋" w:cs="Times New Roman"/>
          <w:spacing w:val="8"/>
          <w:sz w:val="23"/>
          <w:szCs w:val="23"/>
        </w:rPr>
        <w:t>人的资格</w:t>
      </w:r>
      <w:r>
        <w:rPr>
          <w:rFonts w:ascii="Times New Roman" w:hAnsi="Times New Roman" w:eastAsia="仿宋" w:cs="Times New Roman"/>
          <w:spacing w:val="8"/>
          <w:sz w:val="23"/>
          <w:szCs w:val="23"/>
        </w:rPr>
        <w:t>要求”条款</w:t>
      </w:r>
      <w:r>
        <w:rPr>
          <w:rFonts w:ascii="Times New Roman" w:hAnsi="Times New Roman" w:eastAsia="宋体" w:cs="Times New Roman"/>
          <w:spacing w:val="8"/>
          <w:sz w:val="23"/>
          <w:szCs w:val="23"/>
        </w:rPr>
        <w:t>。</w:t>
      </w:r>
    </w:p>
    <w:p w14:paraId="5E7FBFAE">
      <w:pPr>
        <w:spacing w:before="52" w:line="224" w:lineRule="auto"/>
        <w:ind w:left="501"/>
        <w:rPr>
          <w:rFonts w:ascii="Times New Roman" w:hAnsi="Times New Roman" w:eastAsia="仿宋" w:cs="Times New Roman"/>
          <w:sz w:val="23"/>
          <w:szCs w:val="23"/>
        </w:rPr>
      </w:pPr>
      <w:r>
        <w:rPr>
          <w:rFonts w:ascii="Times New Roman" w:hAnsi="Times New Roman" w:eastAsia="宋体" w:cs="Times New Roman"/>
          <w:spacing w:val="24"/>
          <w:sz w:val="23"/>
          <w:szCs w:val="23"/>
        </w:rPr>
        <w:t>(</w:t>
      </w:r>
      <w:r>
        <w:rPr>
          <w:rFonts w:ascii="Times New Roman" w:hAnsi="Times New Roman" w:cs="Times New Roman"/>
          <w:spacing w:val="18"/>
          <w:sz w:val="23"/>
          <w:szCs w:val="23"/>
        </w:rPr>
        <w:t>3</w:t>
      </w:r>
      <w:r>
        <w:rPr>
          <w:rFonts w:ascii="Times New Roman" w:hAnsi="Times New Roman" w:eastAsia="宋体" w:cs="Times New Roman"/>
          <w:spacing w:val="18"/>
          <w:sz w:val="23"/>
          <w:szCs w:val="23"/>
        </w:rPr>
        <w:t xml:space="preserve">) </w:t>
      </w:r>
      <w:r>
        <w:rPr>
          <w:rFonts w:ascii="Times New Roman" w:hAnsi="Times New Roman" w:eastAsia="仿宋" w:cs="Times New Roman"/>
          <w:spacing w:val="18"/>
          <w:sz w:val="23"/>
          <w:szCs w:val="23"/>
        </w:rPr>
        <w:t>符合性</w:t>
      </w:r>
      <w:r>
        <w:rPr>
          <w:rFonts w:ascii="Times New Roman" w:hAnsi="Times New Roman" w:eastAsia="宋体" w:cs="Times New Roman"/>
          <w:spacing w:val="18"/>
          <w:sz w:val="23"/>
          <w:szCs w:val="23"/>
        </w:rPr>
        <w:t>检</w:t>
      </w:r>
      <w:r>
        <w:rPr>
          <w:rFonts w:ascii="Times New Roman" w:hAnsi="Times New Roman" w:eastAsia="仿宋" w:cs="Times New Roman"/>
          <w:spacing w:val="18"/>
          <w:sz w:val="23"/>
          <w:szCs w:val="23"/>
        </w:rPr>
        <w:t>查</w:t>
      </w:r>
    </w:p>
    <w:p w14:paraId="661C5FD0">
      <w:pPr>
        <w:spacing w:line="75" w:lineRule="auto"/>
        <w:rPr>
          <w:rFonts w:ascii="Times New Roman" w:hAnsi="Times New Roman" w:cs="Times New Roman"/>
          <w:sz w:val="2"/>
        </w:rPr>
      </w:pPr>
    </w:p>
    <w:tbl>
      <w:tblPr>
        <w:tblStyle w:val="25"/>
        <w:tblW w:w="9309" w:type="dxa"/>
        <w:tblInd w:w="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46"/>
        <w:gridCol w:w="1507"/>
        <w:gridCol w:w="4845"/>
        <w:gridCol w:w="602"/>
        <w:gridCol w:w="709"/>
      </w:tblGrid>
      <w:tr w14:paraId="4226B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1646" w:type="dxa"/>
            <w:vMerge w:val="restart"/>
            <w:vAlign w:val="center"/>
          </w:tcPr>
          <w:p w14:paraId="740798A6">
            <w:pPr>
              <w:spacing w:before="75"/>
              <w:ind w:left="236"/>
              <w:jc w:val="center"/>
              <w:rPr>
                <w:rFonts w:hint="eastAsia" w:ascii="宋体" w:hAnsi="宋体" w:eastAsia="宋体" w:cs="Times New Roman"/>
                <w:sz w:val="23"/>
                <w:szCs w:val="23"/>
              </w:rPr>
            </w:pPr>
            <w:r>
              <w:rPr>
                <w:rFonts w:ascii="宋体" w:hAnsi="宋体" w:eastAsia="宋体" w:cs="Times New Roman"/>
                <w:spacing w:val="7"/>
                <w:sz w:val="23"/>
                <w:szCs w:val="23"/>
              </w:rPr>
              <w:t>符合性检</w:t>
            </w:r>
            <w:r>
              <w:rPr>
                <w:rFonts w:ascii="宋体" w:hAnsi="宋体" w:eastAsia="宋体" w:cs="Times New Roman"/>
                <w:spacing w:val="6"/>
                <w:sz w:val="23"/>
                <w:szCs w:val="23"/>
              </w:rPr>
              <w:t>查</w:t>
            </w:r>
          </w:p>
        </w:tc>
        <w:tc>
          <w:tcPr>
            <w:tcW w:w="6352" w:type="dxa"/>
            <w:gridSpan w:val="2"/>
            <w:vMerge w:val="restart"/>
            <w:tcBorders>
              <w:bottom w:val="nil"/>
            </w:tcBorders>
            <w:vAlign w:val="center"/>
          </w:tcPr>
          <w:p w14:paraId="0C05A48A">
            <w:pPr>
              <w:spacing w:before="75"/>
              <w:ind w:left="2162"/>
              <w:jc w:val="center"/>
              <w:rPr>
                <w:rFonts w:hint="eastAsia" w:ascii="宋体" w:hAnsi="宋体" w:eastAsia="宋体" w:cs="Times New Roman"/>
                <w:sz w:val="23"/>
                <w:szCs w:val="23"/>
              </w:rPr>
            </w:pPr>
            <w:r>
              <w:rPr>
                <w:rFonts w:ascii="宋体" w:hAnsi="宋体" w:eastAsia="宋体" w:cs="Times New Roman"/>
                <w:spacing w:val="6"/>
                <w:sz w:val="23"/>
                <w:szCs w:val="23"/>
              </w:rPr>
              <w:t>评   审   内   容</w:t>
            </w:r>
          </w:p>
        </w:tc>
        <w:tc>
          <w:tcPr>
            <w:tcW w:w="1311" w:type="dxa"/>
            <w:gridSpan w:val="2"/>
            <w:vAlign w:val="center"/>
          </w:tcPr>
          <w:p w14:paraId="2F0C087A">
            <w:pPr>
              <w:spacing w:before="132"/>
              <w:ind w:left="421"/>
              <w:rPr>
                <w:rFonts w:hint="eastAsia" w:ascii="宋体" w:hAnsi="宋体" w:eastAsia="宋体" w:cs="Times New Roman"/>
                <w:sz w:val="23"/>
                <w:szCs w:val="23"/>
              </w:rPr>
            </w:pPr>
            <w:r>
              <w:rPr>
                <w:rFonts w:ascii="宋体" w:hAnsi="宋体" w:eastAsia="宋体" w:cs="Times New Roman"/>
                <w:spacing w:val="5"/>
                <w:position w:val="7"/>
                <w:sz w:val="23"/>
                <w:szCs w:val="23"/>
              </w:rPr>
              <w:t>评审</w:t>
            </w:r>
          </w:p>
          <w:p w14:paraId="67F39C00">
            <w:pPr>
              <w:ind w:left="422"/>
              <w:rPr>
                <w:rFonts w:hint="eastAsia" w:ascii="宋体" w:hAnsi="宋体" w:eastAsia="宋体" w:cs="Times New Roman"/>
                <w:sz w:val="23"/>
                <w:szCs w:val="23"/>
              </w:rPr>
            </w:pPr>
            <w:r>
              <w:rPr>
                <w:rFonts w:ascii="宋体" w:hAnsi="宋体" w:eastAsia="宋体" w:cs="Times New Roman"/>
                <w:spacing w:val="5"/>
                <w:sz w:val="23"/>
                <w:szCs w:val="23"/>
              </w:rPr>
              <w:t>方</w:t>
            </w:r>
            <w:r>
              <w:rPr>
                <w:rFonts w:ascii="宋体" w:hAnsi="宋体" w:eastAsia="宋体" w:cs="Times New Roman"/>
                <w:spacing w:val="4"/>
                <w:sz w:val="23"/>
                <w:szCs w:val="23"/>
              </w:rPr>
              <w:t>法</w:t>
            </w:r>
          </w:p>
        </w:tc>
      </w:tr>
      <w:tr w14:paraId="78B9E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646" w:type="dxa"/>
            <w:vMerge w:val="continue"/>
            <w:vAlign w:val="center"/>
          </w:tcPr>
          <w:p w14:paraId="64B9DA77">
            <w:pPr>
              <w:jc w:val="center"/>
              <w:rPr>
                <w:rFonts w:hint="eastAsia" w:ascii="宋体" w:hAnsi="宋体" w:eastAsia="宋体" w:cs="Times New Roman"/>
              </w:rPr>
            </w:pPr>
          </w:p>
        </w:tc>
        <w:tc>
          <w:tcPr>
            <w:tcW w:w="6352" w:type="dxa"/>
            <w:gridSpan w:val="2"/>
            <w:vMerge w:val="continue"/>
            <w:tcBorders>
              <w:top w:val="nil"/>
            </w:tcBorders>
            <w:vAlign w:val="center"/>
          </w:tcPr>
          <w:p w14:paraId="785DCE07">
            <w:pPr>
              <w:jc w:val="center"/>
              <w:rPr>
                <w:rFonts w:hint="eastAsia" w:ascii="宋体" w:hAnsi="宋体" w:eastAsia="宋体" w:cs="Times New Roman"/>
              </w:rPr>
            </w:pPr>
          </w:p>
        </w:tc>
        <w:tc>
          <w:tcPr>
            <w:tcW w:w="602" w:type="dxa"/>
            <w:vAlign w:val="center"/>
          </w:tcPr>
          <w:p w14:paraId="35116E1C">
            <w:pPr>
              <w:spacing w:before="83"/>
              <w:ind w:left="194"/>
              <w:rPr>
                <w:rFonts w:hint="eastAsia" w:ascii="宋体" w:hAnsi="宋体" w:eastAsia="宋体" w:cs="Times New Roman"/>
                <w:sz w:val="23"/>
                <w:szCs w:val="23"/>
              </w:rPr>
            </w:pPr>
            <w:r>
              <w:rPr>
                <w:rFonts w:ascii="宋体" w:hAnsi="宋体" w:eastAsia="宋体" w:cs="Times New Roman"/>
                <w:sz w:val="23"/>
                <w:szCs w:val="23"/>
              </w:rPr>
              <w:t>是</w:t>
            </w:r>
          </w:p>
        </w:tc>
        <w:tc>
          <w:tcPr>
            <w:tcW w:w="709" w:type="dxa"/>
            <w:vAlign w:val="center"/>
          </w:tcPr>
          <w:p w14:paraId="4F859F92">
            <w:pPr>
              <w:spacing w:before="83"/>
              <w:ind w:left="248"/>
              <w:rPr>
                <w:rFonts w:hint="eastAsia" w:ascii="宋体" w:hAnsi="宋体" w:eastAsia="宋体" w:cs="Times New Roman"/>
                <w:sz w:val="23"/>
                <w:szCs w:val="23"/>
              </w:rPr>
            </w:pPr>
            <w:r>
              <w:rPr>
                <w:rFonts w:ascii="宋体" w:hAnsi="宋体" w:eastAsia="宋体" w:cs="Times New Roman"/>
                <w:sz w:val="23"/>
                <w:szCs w:val="23"/>
              </w:rPr>
              <w:t>否</w:t>
            </w:r>
          </w:p>
        </w:tc>
      </w:tr>
      <w:tr w14:paraId="1416B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46" w:type="dxa"/>
            <w:vMerge w:val="restart"/>
            <w:vAlign w:val="center"/>
          </w:tcPr>
          <w:p w14:paraId="2F41A32B">
            <w:pPr>
              <w:jc w:val="center"/>
              <w:rPr>
                <w:rFonts w:hint="eastAsia" w:ascii="宋体" w:hAnsi="宋体" w:eastAsia="宋体" w:cs="Times New Roman"/>
              </w:rPr>
            </w:pPr>
          </w:p>
        </w:tc>
        <w:tc>
          <w:tcPr>
            <w:tcW w:w="1507" w:type="dxa"/>
            <w:vAlign w:val="center"/>
          </w:tcPr>
          <w:p w14:paraId="5B0F5953">
            <w:pPr>
              <w:spacing w:before="167"/>
              <w:ind w:left="281"/>
              <w:rPr>
                <w:rFonts w:hint="eastAsia" w:ascii="宋体" w:hAnsi="宋体" w:eastAsia="宋体" w:cs="Times New Roman"/>
                <w:sz w:val="23"/>
                <w:szCs w:val="23"/>
              </w:rPr>
            </w:pPr>
            <w:r>
              <w:rPr>
                <w:rFonts w:ascii="宋体" w:hAnsi="宋体" w:eastAsia="宋体" w:cs="Times New Roman"/>
                <w:spacing w:val="7"/>
                <w:sz w:val="23"/>
                <w:szCs w:val="23"/>
              </w:rPr>
              <w:t>投标报</w:t>
            </w:r>
            <w:r>
              <w:rPr>
                <w:rFonts w:ascii="宋体" w:hAnsi="宋体" w:eastAsia="宋体" w:cs="Times New Roman"/>
                <w:spacing w:val="6"/>
                <w:sz w:val="23"/>
                <w:szCs w:val="23"/>
              </w:rPr>
              <w:t>价</w:t>
            </w:r>
          </w:p>
        </w:tc>
        <w:tc>
          <w:tcPr>
            <w:tcW w:w="4845" w:type="dxa"/>
            <w:vAlign w:val="center"/>
          </w:tcPr>
          <w:p w14:paraId="3BA441C0">
            <w:pPr>
              <w:spacing w:before="167"/>
              <w:ind w:left="13"/>
              <w:jc w:val="both"/>
              <w:rPr>
                <w:rFonts w:hint="eastAsia" w:ascii="宋体" w:hAnsi="宋体" w:eastAsia="宋体" w:cs="Times New Roman"/>
                <w:sz w:val="23"/>
                <w:szCs w:val="23"/>
              </w:rPr>
            </w:pPr>
            <w:r>
              <w:rPr>
                <w:rFonts w:ascii="宋体" w:hAnsi="宋体" w:eastAsia="宋体" w:cs="Times New Roman"/>
                <w:spacing w:val="13"/>
                <w:sz w:val="23"/>
                <w:szCs w:val="23"/>
              </w:rPr>
              <w:t>投</w:t>
            </w:r>
            <w:r>
              <w:rPr>
                <w:rFonts w:ascii="宋体" w:hAnsi="宋体" w:eastAsia="宋体" w:cs="Times New Roman"/>
                <w:spacing w:val="8"/>
                <w:sz w:val="23"/>
                <w:szCs w:val="23"/>
              </w:rPr>
              <w:t>标报价不高于设定的预算金额；</w:t>
            </w:r>
          </w:p>
        </w:tc>
        <w:tc>
          <w:tcPr>
            <w:tcW w:w="602" w:type="dxa"/>
            <w:vAlign w:val="center"/>
          </w:tcPr>
          <w:p w14:paraId="2EF5163D">
            <w:pPr>
              <w:jc w:val="center"/>
              <w:rPr>
                <w:rFonts w:hint="eastAsia" w:ascii="宋体" w:hAnsi="宋体" w:eastAsia="宋体" w:cs="Times New Roman"/>
              </w:rPr>
            </w:pPr>
          </w:p>
        </w:tc>
        <w:tc>
          <w:tcPr>
            <w:tcW w:w="709" w:type="dxa"/>
            <w:vAlign w:val="center"/>
          </w:tcPr>
          <w:p w14:paraId="6312FA44">
            <w:pPr>
              <w:jc w:val="center"/>
              <w:rPr>
                <w:rFonts w:hint="eastAsia" w:ascii="宋体" w:hAnsi="宋体" w:eastAsia="宋体" w:cs="Times New Roman"/>
              </w:rPr>
            </w:pPr>
          </w:p>
        </w:tc>
      </w:tr>
      <w:tr w14:paraId="13ADA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646" w:type="dxa"/>
            <w:vMerge w:val="continue"/>
            <w:vAlign w:val="center"/>
          </w:tcPr>
          <w:p w14:paraId="234C1F27">
            <w:pPr>
              <w:jc w:val="center"/>
              <w:rPr>
                <w:rFonts w:hint="eastAsia" w:ascii="宋体" w:hAnsi="宋体" w:eastAsia="宋体" w:cs="Times New Roman"/>
              </w:rPr>
            </w:pPr>
          </w:p>
        </w:tc>
        <w:tc>
          <w:tcPr>
            <w:tcW w:w="1507" w:type="dxa"/>
            <w:vAlign w:val="center"/>
          </w:tcPr>
          <w:p w14:paraId="39FEB38B">
            <w:pPr>
              <w:spacing w:before="167"/>
              <w:ind w:left="281"/>
              <w:rPr>
                <w:rFonts w:hint="eastAsia" w:ascii="宋体" w:hAnsi="宋体" w:eastAsia="宋体" w:cs="Times New Roman"/>
                <w:sz w:val="23"/>
                <w:szCs w:val="23"/>
              </w:rPr>
            </w:pPr>
            <w:r>
              <w:rPr>
                <w:rFonts w:ascii="宋体" w:hAnsi="宋体" w:eastAsia="宋体" w:cs="Times New Roman"/>
                <w:spacing w:val="7"/>
                <w:sz w:val="23"/>
                <w:szCs w:val="23"/>
              </w:rPr>
              <w:t>服务期</w:t>
            </w:r>
            <w:r>
              <w:rPr>
                <w:rFonts w:ascii="宋体" w:hAnsi="宋体" w:eastAsia="宋体" w:cs="Times New Roman"/>
                <w:spacing w:val="6"/>
                <w:sz w:val="23"/>
                <w:szCs w:val="23"/>
              </w:rPr>
              <w:t>限</w:t>
            </w:r>
          </w:p>
        </w:tc>
        <w:tc>
          <w:tcPr>
            <w:tcW w:w="4845" w:type="dxa"/>
            <w:vAlign w:val="center"/>
          </w:tcPr>
          <w:p w14:paraId="2C0AC3E1">
            <w:pPr>
              <w:spacing w:before="168"/>
              <w:ind w:left="13"/>
              <w:jc w:val="both"/>
              <w:rPr>
                <w:rFonts w:hint="eastAsia" w:ascii="宋体" w:hAnsi="宋体" w:eastAsia="宋体" w:cs="Times New Roman"/>
                <w:sz w:val="23"/>
                <w:szCs w:val="23"/>
              </w:rPr>
            </w:pPr>
            <w:r>
              <w:rPr>
                <w:rFonts w:ascii="宋体" w:hAnsi="宋体" w:eastAsia="宋体" w:cs="Times New Roman"/>
                <w:spacing w:val="13"/>
                <w:sz w:val="23"/>
                <w:szCs w:val="23"/>
              </w:rPr>
              <w:t>服</w:t>
            </w:r>
            <w:r>
              <w:rPr>
                <w:rFonts w:ascii="宋体" w:hAnsi="宋体" w:eastAsia="宋体" w:cs="Times New Roman"/>
                <w:spacing w:val="8"/>
                <w:sz w:val="23"/>
                <w:szCs w:val="23"/>
              </w:rPr>
              <w:t>务期符合招标文件规定期限；</w:t>
            </w:r>
          </w:p>
        </w:tc>
        <w:tc>
          <w:tcPr>
            <w:tcW w:w="602" w:type="dxa"/>
            <w:vAlign w:val="center"/>
          </w:tcPr>
          <w:p w14:paraId="4511AF73">
            <w:pPr>
              <w:jc w:val="center"/>
              <w:rPr>
                <w:rFonts w:hint="eastAsia" w:ascii="宋体" w:hAnsi="宋体" w:eastAsia="宋体" w:cs="Times New Roman"/>
              </w:rPr>
            </w:pPr>
          </w:p>
        </w:tc>
        <w:tc>
          <w:tcPr>
            <w:tcW w:w="709" w:type="dxa"/>
            <w:vAlign w:val="center"/>
          </w:tcPr>
          <w:p w14:paraId="3527A992">
            <w:pPr>
              <w:jc w:val="center"/>
              <w:rPr>
                <w:rFonts w:hint="eastAsia" w:ascii="宋体" w:hAnsi="宋体" w:eastAsia="宋体" w:cs="Times New Roman"/>
              </w:rPr>
            </w:pPr>
          </w:p>
        </w:tc>
      </w:tr>
      <w:tr w14:paraId="40241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646" w:type="dxa"/>
            <w:tcBorders>
              <w:bottom w:val="single" w:color="auto" w:sz="4" w:space="0"/>
            </w:tcBorders>
            <w:vAlign w:val="center"/>
          </w:tcPr>
          <w:p w14:paraId="67E5A0CE">
            <w:pPr>
              <w:jc w:val="center"/>
              <w:rPr>
                <w:rFonts w:hint="eastAsia" w:ascii="宋体" w:hAnsi="宋体" w:eastAsia="宋体" w:cs="Times New Roman"/>
              </w:rPr>
            </w:pPr>
          </w:p>
        </w:tc>
        <w:tc>
          <w:tcPr>
            <w:tcW w:w="1507" w:type="dxa"/>
            <w:tcBorders>
              <w:bottom w:val="single" w:color="auto" w:sz="4" w:space="0"/>
            </w:tcBorders>
            <w:vAlign w:val="center"/>
          </w:tcPr>
          <w:p w14:paraId="34A508D4">
            <w:pPr>
              <w:spacing w:before="52"/>
              <w:ind w:left="46"/>
              <w:jc w:val="center"/>
              <w:rPr>
                <w:rFonts w:hint="eastAsia" w:ascii="宋体" w:hAnsi="宋体" w:eastAsia="宋体" w:cs="Times New Roman"/>
                <w:spacing w:val="8"/>
                <w:sz w:val="23"/>
                <w:szCs w:val="23"/>
              </w:rPr>
            </w:pPr>
            <w:r>
              <w:rPr>
                <w:rFonts w:ascii="宋体" w:hAnsi="宋体" w:eastAsia="宋体" w:cs="Times New Roman"/>
                <w:spacing w:val="7"/>
                <w:sz w:val="23"/>
                <w:szCs w:val="23"/>
              </w:rPr>
              <w:t>实质性响</w:t>
            </w:r>
            <w:r>
              <w:rPr>
                <w:rFonts w:ascii="宋体" w:hAnsi="宋体" w:eastAsia="宋体" w:cs="Times New Roman"/>
                <w:spacing w:val="6"/>
                <w:sz w:val="23"/>
                <w:szCs w:val="23"/>
              </w:rPr>
              <w:t>应</w:t>
            </w:r>
          </w:p>
        </w:tc>
        <w:tc>
          <w:tcPr>
            <w:tcW w:w="4845" w:type="dxa"/>
            <w:vAlign w:val="center"/>
          </w:tcPr>
          <w:p w14:paraId="2BB058AA">
            <w:pPr>
              <w:jc w:val="both"/>
              <w:rPr>
                <w:rFonts w:hint="eastAsia" w:ascii="宋体" w:hAnsi="宋体" w:eastAsia="宋体" w:cs="Times New Roman"/>
              </w:rPr>
            </w:pPr>
            <w:r>
              <w:rPr>
                <w:rFonts w:ascii="宋体" w:hAnsi="宋体" w:eastAsia="宋体" w:cs="Times New Roman"/>
                <w:spacing w:val="13"/>
                <w:sz w:val="23"/>
                <w:szCs w:val="23"/>
              </w:rPr>
              <w:t>响</w:t>
            </w:r>
            <w:r>
              <w:rPr>
                <w:rFonts w:ascii="宋体" w:hAnsi="宋体" w:eastAsia="宋体" w:cs="Times New Roman"/>
                <w:spacing w:val="8"/>
                <w:sz w:val="23"/>
                <w:szCs w:val="23"/>
              </w:rPr>
              <w:t>应文件实质性响应招标文件要求；</w:t>
            </w:r>
          </w:p>
        </w:tc>
        <w:tc>
          <w:tcPr>
            <w:tcW w:w="602" w:type="dxa"/>
            <w:vAlign w:val="center"/>
          </w:tcPr>
          <w:p w14:paraId="28967CA0">
            <w:pPr>
              <w:jc w:val="center"/>
              <w:rPr>
                <w:rFonts w:hint="eastAsia" w:ascii="宋体" w:hAnsi="宋体" w:eastAsia="宋体" w:cs="Times New Roman"/>
              </w:rPr>
            </w:pPr>
          </w:p>
        </w:tc>
        <w:tc>
          <w:tcPr>
            <w:tcW w:w="709" w:type="dxa"/>
            <w:vAlign w:val="center"/>
          </w:tcPr>
          <w:p w14:paraId="0052E0D3">
            <w:pPr>
              <w:jc w:val="center"/>
              <w:rPr>
                <w:rFonts w:hint="eastAsia" w:ascii="宋体" w:hAnsi="宋体" w:eastAsia="宋体" w:cs="Times New Roman"/>
              </w:rPr>
            </w:pPr>
          </w:p>
        </w:tc>
      </w:tr>
      <w:tr w14:paraId="09E16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309" w:type="dxa"/>
            <w:gridSpan w:val="5"/>
            <w:tcBorders>
              <w:top w:val="single" w:color="auto" w:sz="4" w:space="0"/>
            </w:tcBorders>
            <w:vAlign w:val="center"/>
          </w:tcPr>
          <w:p w14:paraId="752159FF">
            <w:pPr>
              <w:jc w:val="both"/>
              <w:rPr>
                <w:rFonts w:hint="eastAsia" w:ascii="宋体" w:hAnsi="宋体" w:eastAsia="宋体" w:cs="Times New Roman"/>
              </w:rPr>
            </w:pPr>
            <w:r>
              <w:rPr>
                <w:rFonts w:ascii="宋体" w:hAnsi="宋体" w:eastAsia="宋体" w:cs="Times New Roman"/>
                <w:spacing w:val="8"/>
                <w:sz w:val="23"/>
                <w:szCs w:val="23"/>
              </w:rPr>
              <w:t>备注：如果投标文件中有一项未通过上述审查标准，评标小组将认定整个投标文件不响应</w:t>
            </w:r>
            <w:r>
              <w:rPr>
                <w:rFonts w:ascii="宋体" w:hAnsi="宋体" w:eastAsia="宋体" w:cs="Times New Roman"/>
                <w:sz w:val="23"/>
                <w:szCs w:val="23"/>
              </w:rPr>
              <w:t xml:space="preserve"> </w:t>
            </w:r>
            <w:r>
              <w:rPr>
                <w:rFonts w:ascii="宋体" w:hAnsi="宋体" w:eastAsia="宋体" w:cs="Times New Roman"/>
                <w:spacing w:val="24"/>
                <w:sz w:val="23"/>
                <w:szCs w:val="23"/>
              </w:rPr>
              <w:t>招</w:t>
            </w:r>
            <w:r>
              <w:rPr>
                <w:rFonts w:ascii="宋体" w:hAnsi="宋体" w:eastAsia="宋体" w:cs="Times New Roman"/>
                <w:spacing w:val="14"/>
                <w:sz w:val="23"/>
                <w:szCs w:val="23"/>
              </w:rPr>
              <w:t>标文件而予以无效处理，并且不允许投标人通过修改或撤销其不符合要求的差异或保</w:t>
            </w:r>
            <w:r>
              <w:rPr>
                <w:rFonts w:ascii="宋体" w:hAnsi="宋体" w:eastAsia="宋体" w:cs="Times New Roman"/>
                <w:sz w:val="23"/>
                <w:szCs w:val="23"/>
              </w:rPr>
              <w:t xml:space="preserve"> </w:t>
            </w:r>
            <w:r>
              <w:rPr>
                <w:rFonts w:ascii="宋体" w:hAnsi="宋体" w:eastAsia="宋体" w:cs="Times New Roman"/>
                <w:spacing w:val="14"/>
                <w:sz w:val="23"/>
                <w:szCs w:val="23"/>
              </w:rPr>
              <w:t>留</w:t>
            </w:r>
            <w:r>
              <w:rPr>
                <w:rFonts w:ascii="宋体" w:hAnsi="宋体" w:eastAsia="宋体" w:cs="Times New Roman"/>
                <w:spacing w:val="8"/>
                <w:sz w:val="23"/>
                <w:szCs w:val="23"/>
              </w:rPr>
              <w:t>，使之成为具有响应性的投标。</w:t>
            </w:r>
          </w:p>
        </w:tc>
      </w:tr>
    </w:tbl>
    <w:p w14:paraId="71F99736">
      <w:pPr>
        <w:spacing w:before="75" w:line="303" w:lineRule="exact"/>
        <w:rPr>
          <w:rFonts w:ascii="Times New Roman" w:hAnsi="Times New Roman" w:eastAsia="宋体" w:cs="Times New Roman"/>
          <w:sz w:val="23"/>
          <w:szCs w:val="23"/>
        </w:rPr>
      </w:pPr>
      <w:r>
        <w:rPr>
          <w:rFonts w:ascii="Times New Roman" w:hAnsi="Times New Roman" w:cs="Times New Roman"/>
          <w:b/>
          <w:bCs/>
          <w:spacing w:val="-7"/>
          <w:position w:val="1"/>
          <w:sz w:val="23"/>
          <w:szCs w:val="23"/>
        </w:rPr>
        <w:t>2</w:t>
      </w:r>
      <w:r>
        <w:rPr>
          <w:rFonts w:ascii="Times New Roman" w:hAnsi="Times New Roman" w:cs="Times New Roman"/>
          <w:b/>
          <w:bCs/>
          <w:spacing w:val="-4"/>
          <w:position w:val="1"/>
          <w:sz w:val="23"/>
          <w:szCs w:val="23"/>
        </w:rPr>
        <w:t>4</w:t>
      </w:r>
      <w:r>
        <w:rPr>
          <w:rFonts w:ascii="Times New Roman" w:hAnsi="Times New Roman" w:cs="Times New Roman"/>
          <w:spacing w:val="-4"/>
          <w:position w:val="1"/>
          <w:sz w:val="23"/>
          <w:szCs w:val="23"/>
        </w:rPr>
        <w:t xml:space="preserve"> </w:t>
      </w:r>
      <w:r>
        <w:rPr>
          <w:rFonts w:ascii="Times New Roman" w:hAnsi="Times New Roman" w:eastAsia="宋体" w:cs="Times New Roman"/>
          <w:spacing w:val="-4"/>
          <w:position w:val="1"/>
          <w:sz w:val="23"/>
          <w:szCs w:val="23"/>
          <w14:textOutline w14:w="4356" w14:cap="sq" w14:cmpd="sng" w14:algn="ctr">
            <w14:solidFill>
              <w14:srgbClr w14:val="000000"/>
            </w14:solidFill>
            <w14:prstDash w14:val="solid"/>
            <w14:bevel/>
          </w14:textOutline>
        </w:rPr>
        <w:t>、评标</w:t>
      </w:r>
    </w:p>
    <w:p w14:paraId="24503644">
      <w:pPr>
        <w:spacing w:before="30" w:line="231" w:lineRule="auto"/>
        <w:ind w:left="506"/>
        <w:rPr>
          <w:rFonts w:ascii="Times New Roman" w:hAnsi="Times New Roman" w:eastAsia="仿宋" w:cs="Times New Roman"/>
          <w:sz w:val="23"/>
          <w:szCs w:val="23"/>
        </w:rPr>
      </w:pPr>
      <w:r>
        <w:rPr>
          <w:rFonts w:ascii="Times New Roman" w:hAnsi="Times New Roman" w:eastAsia="仿宋" w:cs="Times New Roman"/>
          <w:spacing w:val="4"/>
          <w:sz w:val="23"/>
          <w:szCs w:val="23"/>
          <w14:textOutline w14:w="4356" w14:cap="sq" w14:cmpd="sng" w14:algn="ctr">
            <w14:solidFill>
              <w14:srgbClr w14:val="000000"/>
            </w14:solidFill>
            <w14:prstDash w14:val="solid"/>
            <w14:bevel/>
          </w14:textOutline>
        </w:rPr>
        <w:t>24.1</w:t>
      </w:r>
      <w:r>
        <w:rPr>
          <w:rFonts w:ascii="Times New Roman" w:hAnsi="Times New Roman" w:eastAsia="仿宋" w:cs="Times New Roman"/>
          <w:spacing w:val="4"/>
          <w:sz w:val="23"/>
          <w:szCs w:val="23"/>
        </w:rPr>
        <w:t xml:space="preserve"> </w:t>
      </w:r>
      <w:r>
        <w:rPr>
          <w:rFonts w:ascii="Times New Roman" w:hAnsi="Times New Roman" w:eastAsia="仿宋" w:cs="Times New Roman"/>
          <w:spacing w:val="4"/>
          <w:sz w:val="23"/>
          <w:szCs w:val="23"/>
          <w14:textOutline w14:w="4356" w14:cap="sq" w14:cmpd="sng" w14:algn="ctr">
            <w14:solidFill>
              <w14:srgbClr w14:val="000000"/>
            </w14:solidFill>
            <w14:prstDash w14:val="solid"/>
            <w14:bevel/>
          </w14:textOutline>
        </w:rPr>
        <w:t>评标依据</w:t>
      </w:r>
    </w:p>
    <w:p w14:paraId="36EC4699">
      <w:pPr>
        <w:spacing w:before="46" w:line="226" w:lineRule="auto"/>
        <w:ind w:left="525"/>
        <w:rPr>
          <w:rFonts w:hint="eastAsia" w:ascii="方正仿宋_GBK" w:hAnsi="方正仿宋_GBK" w:eastAsia="方正仿宋_GBK" w:cs="方正仿宋_GBK"/>
          <w:sz w:val="24"/>
          <w:szCs w:val="24"/>
        </w:rPr>
      </w:pPr>
      <w:r>
        <w:rPr>
          <w:rFonts w:ascii="Times New Roman" w:hAnsi="Times New Roman" w:eastAsia="宋体" w:cs="Times New Roman"/>
          <w:spacing w:val="22"/>
          <w:sz w:val="23"/>
          <w:szCs w:val="23"/>
        </w:rPr>
        <w:t>(</w:t>
      </w:r>
      <w:r>
        <w:rPr>
          <w:rFonts w:ascii="Times New Roman" w:hAnsi="Times New Roman" w:cs="Times New Roman"/>
          <w:spacing w:val="15"/>
          <w:sz w:val="23"/>
          <w:szCs w:val="23"/>
        </w:rPr>
        <w:t>1</w:t>
      </w:r>
      <w:r>
        <w:rPr>
          <w:rFonts w:ascii="Times New Roman" w:hAnsi="Times New Roman" w:eastAsia="宋体" w:cs="Times New Roman"/>
          <w:spacing w:val="11"/>
          <w:sz w:val="23"/>
          <w:szCs w:val="23"/>
        </w:rPr>
        <w:t xml:space="preserve">) </w:t>
      </w:r>
      <w:r>
        <w:rPr>
          <w:rFonts w:hint="eastAsia" w:ascii="方正仿宋_GBK" w:hAnsi="方正仿宋_GBK" w:eastAsia="方正仿宋_GBK" w:cs="方正仿宋_GBK"/>
          <w:spacing w:val="11"/>
          <w:sz w:val="24"/>
          <w:szCs w:val="24"/>
        </w:rPr>
        <w:t>评标的依据只能是集采机构的招标文件、投标人递交的投标文件， 以及相关有</w:t>
      </w:r>
      <w:r>
        <w:rPr>
          <w:rFonts w:hint="eastAsia" w:ascii="方正仿宋_GBK" w:hAnsi="方正仿宋_GBK" w:eastAsia="方正仿宋_GBK" w:cs="方正仿宋_GBK"/>
          <w:spacing w:val="18"/>
          <w:sz w:val="24"/>
          <w:szCs w:val="24"/>
        </w:rPr>
        <w:t>效</w:t>
      </w:r>
      <w:r>
        <w:rPr>
          <w:rFonts w:hint="eastAsia" w:ascii="方正仿宋_GBK" w:hAnsi="方正仿宋_GBK" w:eastAsia="方正仿宋_GBK" w:cs="方正仿宋_GBK"/>
          <w:spacing w:val="16"/>
          <w:sz w:val="24"/>
          <w:szCs w:val="24"/>
        </w:rPr>
        <w:t>的</w:t>
      </w:r>
      <w:r>
        <w:rPr>
          <w:rFonts w:hint="eastAsia" w:ascii="方正仿宋_GBK" w:hAnsi="方正仿宋_GBK" w:eastAsia="方正仿宋_GBK" w:cs="方正仿宋_GBK"/>
          <w:spacing w:val="9"/>
          <w:sz w:val="24"/>
          <w:szCs w:val="24"/>
        </w:rPr>
        <w:t>补充、修改文件。招标文件要求投标人提供实物样品的，该实物样品也应作为评审依</w:t>
      </w:r>
      <w:r>
        <w:rPr>
          <w:rFonts w:hint="eastAsia" w:ascii="方正仿宋_GBK" w:hAnsi="方正仿宋_GBK" w:eastAsia="方正仿宋_GBK" w:cs="方正仿宋_GBK"/>
          <w:spacing w:val="1"/>
          <w:sz w:val="24"/>
          <w:szCs w:val="24"/>
        </w:rPr>
        <w:t>据</w:t>
      </w:r>
      <w:r>
        <w:rPr>
          <w:rFonts w:hint="eastAsia" w:ascii="方正仿宋_GBK" w:hAnsi="方正仿宋_GBK" w:eastAsia="方正仿宋_GBK" w:cs="方正仿宋_GBK"/>
          <w:sz w:val="24"/>
          <w:szCs w:val="24"/>
        </w:rPr>
        <w:t>。</w:t>
      </w:r>
    </w:p>
    <w:p w14:paraId="5A611716">
      <w:pPr>
        <w:numPr>
          <w:ilvl w:val="0"/>
          <w:numId w:val="28"/>
        </w:numPr>
        <w:spacing w:before="2" w:line="267" w:lineRule="auto"/>
        <w:ind w:left="34" w:firstLine="491"/>
        <w:rPr>
          <w:rFonts w:hint="eastAsia" w:ascii="方正仿宋_GBK" w:hAnsi="方正仿宋_GBK" w:eastAsia="方正仿宋_GBK" w:cs="方正仿宋_GBK"/>
          <w:spacing w:val="5"/>
          <w:sz w:val="24"/>
          <w:szCs w:val="24"/>
        </w:rPr>
      </w:pPr>
      <w:r>
        <w:rPr>
          <w:rFonts w:hint="eastAsia" w:ascii="方正仿宋_GBK" w:hAnsi="方正仿宋_GBK" w:eastAsia="方正仿宋_GBK" w:cs="方正仿宋_GBK"/>
          <w:spacing w:val="8"/>
          <w:sz w:val="24"/>
          <w:szCs w:val="24"/>
        </w:rPr>
        <w:t>评标应当根据招标文件规定的评标标准和方法，对投标文件进行系统地评审和比</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pacing w:val="10"/>
          <w:sz w:val="24"/>
          <w:szCs w:val="24"/>
        </w:rPr>
        <w:t>较</w:t>
      </w:r>
      <w:r>
        <w:rPr>
          <w:rFonts w:hint="eastAsia" w:ascii="方正仿宋_GBK" w:hAnsi="方正仿宋_GBK" w:eastAsia="方正仿宋_GBK" w:cs="方正仿宋_GBK"/>
          <w:spacing w:val="8"/>
          <w:sz w:val="24"/>
          <w:szCs w:val="24"/>
        </w:rPr>
        <w:t>,</w:t>
      </w:r>
      <w:r>
        <w:rPr>
          <w:rFonts w:hint="eastAsia" w:ascii="方正仿宋_GBK" w:hAnsi="方正仿宋_GBK" w:eastAsia="方正仿宋_GBK" w:cs="方正仿宋_GBK"/>
          <w:spacing w:val="5"/>
          <w:sz w:val="24"/>
          <w:szCs w:val="24"/>
        </w:rPr>
        <w:t>招标文件中没有规定的标准和方法不得作为评标的依据。</w:t>
      </w:r>
    </w:p>
    <w:p w14:paraId="75FABCE6">
      <w:pPr>
        <w:spacing w:before="187" w:line="184" w:lineRule="auto"/>
        <w:ind w:left="20"/>
        <w:rPr>
          <w:rFonts w:ascii="Times New Roman" w:hAnsi="Times New Roman" w:cs="Times New Roman"/>
        </w:rPr>
        <w:sectPr>
          <w:pgSz w:w="11906" w:h="16839"/>
          <w:pgMar w:top="1113" w:right="1058" w:bottom="400" w:left="1418" w:header="878" w:footer="0" w:gutter="0"/>
          <w:cols w:equalWidth="0" w:num="1">
            <w:col w:w="9430"/>
          </w:cols>
        </w:sect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1</w:t>
      </w:r>
      <w:r>
        <w:rPr>
          <w:rFonts w:hint="eastAsia" w:ascii="Times New Roman" w:hAnsi="Times New Roman" w:cs="Times New Roman" w:eastAsiaTheme="minorEastAsia"/>
          <w:spacing w:val="2"/>
          <w:sz w:val="17"/>
          <w:szCs w:val="17"/>
        </w:rPr>
        <w:t>6</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hint="eastAsia" w:ascii="Times New Roman" w:hAnsi="Times New Roman" w:eastAsia="宋体" w:cs="Times New Roman"/>
          <w:spacing w:val="2"/>
          <w:sz w:val="17"/>
          <w:szCs w:val="17"/>
        </w:rPr>
        <w:t>35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14:paraId="0EAC8B67">
      <w:pPr>
        <w:spacing w:before="2" w:line="267" w:lineRule="auto"/>
        <w:rPr>
          <w:rFonts w:ascii="Times New Roman" w:hAnsi="Times New Roman" w:eastAsia="宋体" w:cs="Times New Roman"/>
          <w:spacing w:val="5"/>
          <w:sz w:val="23"/>
          <w:szCs w:val="23"/>
        </w:rPr>
      </w:pPr>
    </w:p>
    <w:p w14:paraId="09893956">
      <w:pPr>
        <w:spacing w:line="228" w:lineRule="auto"/>
        <w:ind w:left="517"/>
        <w:rPr>
          <w:rFonts w:ascii="Times New Roman" w:hAnsi="Times New Roman" w:eastAsia="宋体" w:cs="Times New Roman"/>
          <w:sz w:val="23"/>
          <w:szCs w:val="23"/>
        </w:rPr>
      </w:pP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2</w:t>
      </w: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4.2</w:t>
      </w:r>
      <w:r>
        <w:rPr>
          <w:rFonts w:ascii="Times New Roman" w:hAnsi="Times New Roman" w:eastAsia="宋体" w:cs="Times New Roman"/>
          <w:spacing w:val="6"/>
          <w:sz w:val="23"/>
          <w:szCs w:val="23"/>
        </w:rPr>
        <w:t xml:space="preserve">  </w:t>
      </w: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评标方法</w:t>
      </w:r>
    </w:p>
    <w:p w14:paraId="1265D46F">
      <w:pPr>
        <w:spacing w:before="47" w:line="226" w:lineRule="auto"/>
        <w:ind w:left="525"/>
        <w:rPr>
          <w:rFonts w:ascii="Times New Roman" w:hAnsi="Times New Roman" w:eastAsia="宋体" w:cs="Times New Roman"/>
          <w:sz w:val="23"/>
          <w:szCs w:val="23"/>
        </w:rPr>
      </w:pPr>
      <w:r>
        <w:rPr>
          <w:rFonts w:ascii="Times New Roman" w:hAnsi="Times New Roman" w:eastAsia="宋体" w:cs="Times New Roman"/>
          <w:spacing w:val="15"/>
          <w:sz w:val="23"/>
          <w:szCs w:val="23"/>
          <w14:textOutline w14:w="4356" w14:cap="sq" w14:cmpd="sng" w14:algn="ctr">
            <w14:solidFill>
              <w14:srgbClr w14:val="000000"/>
            </w14:solidFill>
            <w14:prstDash w14:val="solid"/>
            <w14:bevel/>
          </w14:textOutline>
        </w:rPr>
        <w:t>(</w:t>
      </w:r>
      <w:r>
        <w:rPr>
          <w:rFonts w:ascii="Times New Roman" w:hAnsi="Times New Roman" w:cs="Times New Roman"/>
          <w:b/>
          <w:bCs/>
          <w:spacing w:val="15"/>
          <w:sz w:val="23"/>
          <w:szCs w:val="23"/>
        </w:rPr>
        <w:t>1</w:t>
      </w:r>
      <w:r>
        <w:rPr>
          <w:rFonts w:ascii="Times New Roman" w:hAnsi="Times New Roman" w:eastAsia="宋体" w:cs="Times New Roman"/>
          <w:spacing w:val="15"/>
          <w:sz w:val="23"/>
          <w:szCs w:val="23"/>
          <w14:textOutline w14:w="4356" w14:cap="sq" w14:cmpd="sng" w14:algn="ctr">
            <w14:solidFill>
              <w14:srgbClr w14:val="000000"/>
            </w14:solidFill>
            <w14:prstDash w14:val="solid"/>
            <w14:bevel/>
          </w14:textOutline>
        </w:rPr>
        <w:t>)</w:t>
      </w:r>
      <w:r>
        <w:rPr>
          <w:rFonts w:ascii="Times New Roman" w:hAnsi="Times New Roman" w:eastAsia="宋体" w:cs="Times New Roman"/>
          <w:spacing w:val="15"/>
          <w:sz w:val="23"/>
          <w:szCs w:val="23"/>
        </w:rPr>
        <w:t xml:space="preserve"> </w:t>
      </w:r>
      <w:r>
        <w:rPr>
          <w:rFonts w:ascii="Times New Roman" w:hAnsi="Times New Roman" w:eastAsia="宋体" w:cs="Times New Roman"/>
          <w:spacing w:val="15"/>
          <w:sz w:val="23"/>
          <w:szCs w:val="23"/>
          <w14:textOutline w14:w="4356" w14:cap="sq" w14:cmpd="sng" w14:algn="ctr">
            <w14:solidFill>
              <w14:srgbClr w14:val="000000"/>
            </w14:solidFill>
            <w14:prstDash w14:val="solid"/>
            <w14:bevel/>
          </w14:textOutline>
        </w:rPr>
        <w:t>本次</w:t>
      </w:r>
      <w:r>
        <w:rPr>
          <w:rFonts w:ascii="Times New Roman" w:hAnsi="Times New Roman" w:eastAsia="仿宋" w:cs="Times New Roman"/>
          <w:spacing w:val="15"/>
          <w:sz w:val="23"/>
          <w:szCs w:val="23"/>
          <w14:textOutline w14:w="4356" w14:cap="sq" w14:cmpd="sng" w14:algn="ctr">
            <w14:solidFill>
              <w14:srgbClr w14:val="000000"/>
            </w14:solidFill>
            <w14:prstDash w14:val="solid"/>
            <w14:bevel/>
          </w14:textOutline>
        </w:rPr>
        <w:t>评标</w:t>
      </w:r>
      <w:r>
        <w:rPr>
          <w:rFonts w:ascii="Times New Roman" w:hAnsi="Times New Roman" w:eastAsia="宋体" w:cs="Times New Roman"/>
          <w:spacing w:val="15"/>
          <w:sz w:val="23"/>
          <w:szCs w:val="23"/>
          <w14:textOutline w14:w="4356" w14:cap="sq" w14:cmpd="sng" w14:algn="ctr">
            <w14:solidFill>
              <w14:srgbClr w14:val="000000"/>
            </w14:solidFill>
            <w14:prstDash w14:val="solid"/>
            <w14:bevel/>
          </w14:textOutline>
        </w:rPr>
        <w:t>采用综</w:t>
      </w:r>
      <w:r>
        <w:rPr>
          <w:rFonts w:ascii="Times New Roman" w:hAnsi="Times New Roman" w:eastAsia="仿宋" w:cs="Times New Roman"/>
          <w:spacing w:val="15"/>
          <w:sz w:val="23"/>
          <w:szCs w:val="23"/>
          <w14:textOutline w14:w="4356" w14:cap="sq" w14:cmpd="sng" w14:algn="ctr">
            <w14:solidFill>
              <w14:srgbClr w14:val="000000"/>
            </w14:solidFill>
            <w14:prstDash w14:val="solid"/>
            <w14:bevel/>
          </w14:textOutline>
        </w:rPr>
        <w:t>合评分</w:t>
      </w:r>
      <w:r>
        <w:rPr>
          <w:rFonts w:ascii="Times New Roman" w:hAnsi="Times New Roman" w:eastAsia="宋体" w:cs="Times New Roman"/>
          <w:spacing w:val="15"/>
          <w:sz w:val="23"/>
          <w:szCs w:val="23"/>
          <w14:textOutline w14:w="4356" w14:cap="sq" w14:cmpd="sng" w14:algn="ctr">
            <w14:solidFill>
              <w14:srgbClr w14:val="000000"/>
            </w14:solidFill>
            <w14:prstDash w14:val="solid"/>
            <w14:bevel/>
          </w14:textOutline>
        </w:rPr>
        <w:t>法。</w:t>
      </w:r>
    </w:p>
    <w:p w14:paraId="74804FF0">
      <w:pPr>
        <w:spacing w:before="51" w:line="268" w:lineRule="auto"/>
        <w:ind w:left="34" w:right="4" w:firstLine="491"/>
        <w:rPr>
          <w:rFonts w:ascii="Times New Roman" w:hAnsi="Times New Roman" w:eastAsia="宋体" w:cs="Times New Roman"/>
          <w:sz w:val="23"/>
          <w:szCs w:val="23"/>
        </w:rPr>
      </w:pPr>
      <w:r>
        <w:rPr>
          <w:rFonts w:ascii="Times New Roman" w:hAnsi="Times New Roman" w:eastAsia="宋体" w:cs="Times New Roman"/>
          <w:spacing w:val="28"/>
          <w:sz w:val="23"/>
          <w:szCs w:val="23"/>
          <w14:textOutline w14:w="4356" w14:cap="sq" w14:cmpd="sng" w14:algn="ctr">
            <w14:solidFill>
              <w14:srgbClr w14:val="000000"/>
            </w14:solidFill>
            <w14:prstDash w14:val="solid"/>
            <w14:bevel/>
          </w14:textOutline>
        </w:rPr>
        <w:t>(</w:t>
      </w:r>
      <w:r>
        <w:rPr>
          <w:rFonts w:ascii="Times New Roman" w:hAnsi="Times New Roman" w:cs="Times New Roman"/>
          <w:b/>
          <w:bCs/>
          <w:spacing w:val="27"/>
          <w:sz w:val="23"/>
          <w:szCs w:val="23"/>
        </w:rPr>
        <w:t>2</w:t>
      </w:r>
      <w:r>
        <w:rPr>
          <w:rFonts w:ascii="Times New Roman" w:hAnsi="Times New Roman" w:eastAsia="宋体" w:cs="Times New Roman"/>
          <w:spacing w:val="14"/>
          <w:sz w:val="23"/>
          <w:szCs w:val="23"/>
          <w14:textOutline w14:w="4356" w14:cap="sq" w14:cmpd="sng" w14:algn="ctr">
            <w14:solidFill>
              <w14:srgbClr w14:val="000000"/>
            </w14:solidFill>
            <w14:prstDash w14:val="solid"/>
            <w14:bevel/>
          </w14:textOutline>
        </w:rPr>
        <w:t>)</w:t>
      </w:r>
      <w:r>
        <w:rPr>
          <w:rFonts w:ascii="Times New Roman" w:hAnsi="Times New Roman" w:eastAsia="宋体" w:cs="Times New Roman"/>
          <w:spacing w:val="14"/>
          <w:sz w:val="23"/>
          <w:szCs w:val="23"/>
        </w:rPr>
        <w:t xml:space="preserve"> </w:t>
      </w:r>
      <w:r>
        <w:rPr>
          <w:rFonts w:ascii="Times New Roman" w:hAnsi="Times New Roman" w:eastAsia="宋体" w:cs="Times New Roman"/>
          <w:spacing w:val="14"/>
          <w:sz w:val="23"/>
          <w:szCs w:val="23"/>
          <w14:textOutline w14:w="4356" w14:cap="sq" w14:cmpd="sng" w14:algn="ctr">
            <w14:solidFill>
              <w14:srgbClr w14:val="000000"/>
            </w14:solidFill>
            <w14:prstDash w14:val="solid"/>
            <w14:bevel/>
          </w14:textOutline>
        </w:rPr>
        <w:t>打</w:t>
      </w:r>
      <w:r>
        <w:rPr>
          <w:rFonts w:ascii="Times New Roman" w:hAnsi="Times New Roman" w:eastAsia="仿宋" w:cs="Times New Roman"/>
          <w:spacing w:val="14"/>
          <w:sz w:val="23"/>
          <w:szCs w:val="23"/>
          <w14:textOutline w14:w="4356" w14:cap="sq" w14:cmpd="sng" w14:algn="ctr">
            <w14:solidFill>
              <w14:srgbClr w14:val="000000"/>
            </w14:solidFill>
            <w14:prstDash w14:val="solid"/>
            <w14:bevel/>
          </w14:textOutline>
        </w:rPr>
        <w:t>分</w:t>
      </w:r>
      <w:r>
        <w:rPr>
          <w:rFonts w:ascii="Times New Roman" w:hAnsi="Times New Roman" w:eastAsia="宋体" w:cs="Times New Roman"/>
          <w:spacing w:val="14"/>
          <w:sz w:val="23"/>
          <w:szCs w:val="23"/>
          <w14:textOutline w14:w="4356" w14:cap="sq" w14:cmpd="sng" w14:algn="ctr">
            <w14:solidFill>
              <w14:srgbClr w14:val="000000"/>
            </w14:solidFill>
            <w14:prstDash w14:val="solid"/>
            <w14:bevel/>
          </w14:textOutline>
        </w:rPr>
        <w:t>采取百</w:t>
      </w:r>
      <w:r>
        <w:rPr>
          <w:rFonts w:ascii="Times New Roman" w:hAnsi="Times New Roman" w:eastAsia="仿宋" w:cs="Times New Roman"/>
          <w:spacing w:val="14"/>
          <w:sz w:val="23"/>
          <w:szCs w:val="23"/>
          <w14:textOutline w14:w="4356" w14:cap="sq" w14:cmpd="sng" w14:algn="ctr">
            <w14:solidFill>
              <w14:srgbClr w14:val="000000"/>
            </w14:solidFill>
            <w14:prstDash w14:val="solid"/>
            <w14:bevel/>
          </w14:textOutline>
        </w:rPr>
        <w:t>分</w:t>
      </w:r>
      <w:r>
        <w:rPr>
          <w:rFonts w:ascii="Times New Roman" w:hAnsi="Times New Roman" w:eastAsia="宋体" w:cs="Times New Roman"/>
          <w:spacing w:val="14"/>
          <w:sz w:val="23"/>
          <w:szCs w:val="23"/>
          <w14:textOutline w14:w="4356" w14:cap="sq" w14:cmpd="sng" w14:algn="ctr">
            <w14:solidFill>
              <w14:srgbClr w14:val="000000"/>
            </w14:solidFill>
            <w14:prstDash w14:val="solid"/>
            <w14:bevel/>
          </w14:textOutline>
        </w:rPr>
        <w:t>制。</w:t>
      </w:r>
      <w:r>
        <w:rPr>
          <w:rFonts w:ascii="Times New Roman" w:hAnsi="Times New Roman" w:eastAsia="仿宋" w:cs="Times New Roman"/>
          <w:spacing w:val="14"/>
          <w:sz w:val="23"/>
          <w:szCs w:val="23"/>
        </w:rPr>
        <w:t>评标</w:t>
      </w:r>
      <w:r>
        <w:rPr>
          <w:rFonts w:ascii="Times New Roman" w:hAnsi="Times New Roman" w:eastAsia="宋体" w:cs="Times New Roman"/>
          <w:spacing w:val="14"/>
          <w:sz w:val="23"/>
          <w:szCs w:val="23"/>
        </w:rPr>
        <w:t>委员会根据</w:t>
      </w:r>
      <w:r>
        <w:rPr>
          <w:rFonts w:ascii="Times New Roman" w:hAnsi="Times New Roman" w:eastAsia="仿宋" w:cs="Times New Roman"/>
          <w:spacing w:val="14"/>
          <w:sz w:val="23"/>
          <w:szCs w:val="23"/>
        </w:rPr>
        <w:t>招标文件</w:t>
      </w:r>
      <w:r>
        <w:rPr>
          <w:rFonts w:ascii="Times New Roman" w:hAnsi="Times New Roman" w:eastAsia="宋体" w:cs="Times New Roman"/>
          <w:spacing w:val="14"/>
          <w:sz w:val="23"/>
          <w:szCs w:val="23"/>
        </w:rPr>
        <w:t>，在</w:t>
      </w:r>
      <w:r>
        <w:rPr>
          <w:rFonts w:ascii="Times New Roman" w:hAnsi="Times New Roman" w:eastAsia="仿宋" w:cs="Times New Roman"/>
          <w:spacing w:val="14"/>
          <w:sz w:val="23"/>
          <w:szCs w:val="23"/>
        </w:rPr>
        <w:t>对投标</w:t>
      </w:r>
      <w:r>
        <w:rPr>
          <w:rFonts w:ascii="Times New Roman" w:hAnsi="Times New Roman" w:eastAsia="宋体" w:cs="Times New Roman"/>
          <w:spacing w:val="14"/>
          <w:sz w:val="23"/>
          <w:szCs w:val="23"/>
        </w:rPr>
        <w:t>人</w:t>
      </w:r>
      <w:r>
        <w:rPr>
          <w:rFonts w:ascii="Times New Roman" w:hAnsi="Times New Roman" w:eastAsia="仿宋" w:cs="Times New Roman"/>
          <w:spacing w:val="14"/>
          <w:sz w:val="23"/>
          <w:szCs w:val="23"/>
        </w:rPr>
        <w:t>投标文件</w:t>
      </w:r>
      <w:r>
        <w:rPr>
          <w:rFonts w:ascii="Times New Roman" w:hAnsi="Times New Roman" w:eastAsia="宋体" w:cs="Times New Roman"/>
          <w:spacing w:val="14"/>
          <w:sz w:val="23"/>
          <w:szCs w:val="23"/>
        </w:rPr>
        <w:t>综</w:t>
      </w:r>
      <w:r>
        <w:rPr>
          <w:rFonts w:ascii="Times New Roman" w:hAnsi="Times New Roman" w:eastAsia="仿宋" w:cs="Times New Roman"/>
          <w:spacing w:val="14"/>
          <w:sz w:val="23"/>
          <w:szCs w:val="23"/>
        </w:rPr>
        <w:t>合评审的</w:t>
      </w:r>
      <w:r>
        <w:rPr>
          <w:rFonts w:ascii="Times New Roman" w:hAnsi="Times New Roman" w:eastAsia="仿宋" w:cs="Times New Roman"/>
          <w:sz w:val="23"/>
          <w:szCs w:val="23"/>
        </w:rPr>
        <w:t xml:space="preserve"> </w:t>
      </w:r>
      <w:r>
        <w:rPr>
          <w:rFonts w:ascii="Times New Roman" w:hAnsi="Times New Roman" w:eastAsia="宋体" w:cs="Times New Roman"/>
          <w:spacing w:val="4"/>
          <w:sz w:val="23"/>
          <w:szCs w:val="23"/>
        </w:rPr>
        <w:t>基础上进行</w:t>
      </w:r>
      <w:r>
        <w:rPr>
          <w:rFonts w:ascii="Times New Roman" w:hAnsi="Times New Roman" w:eastAsia="仿宋" w:cs="Times New Roman"/>
          <w:spacing w:val="4"/>
          <w:sz w:val="23"/>
          <w:szCs w:val="23"/>
        </w:rPr>
        <w:t>评</w:t>
      </w:r>
      <w:r>
        <w:rPr>
          <w:rFonts w:ascii="Times New Roman" w:hAnsi="Times New Roman" w:eastAsia="宋体" w:cs="Times New Roman"/>
          <w:spacing w:val="4"/>
          <w:sz w:val="23"/>
          <w:szCs w:val="23"/>
        </w:rPr>
        <w:t>估打</w:t>
      </w:r>
      <w:r>
        <w:rPr>
          <w:rFonts w:ascii="Times New Roman" w:hAnsi="Times New Roman" w:eastAsia="仿宋" w:cs="Times New Roman"/>
          <w:spacing w:val="4"/>
          <w:sz w:val="23"/>
          <w:szCs w:val="23"/>
        </w:rPr>
        <w:t>分</w:t>
      </w:r>
      <w:r>
        <w:rPr>
          <w:rFonts w:ascii="Times New Roman" w:hAnsi="Times New Roman" w:eastAsia="宋体" w:cs="Times New Roman"/>
          <w:spacing w:val="4"/>
          <w:sz w:val="23"/>
          <w:szCs w:val="23"/>
        </w:rPr>
        <w:t>。</w:t>
      </w:r>
      <w:r>
        <w:rPr>
          <w:rFonts w:ascii="Times New Roman" w:hAnsi="Times New Roman" w:eastAsia="宋体" w:cs="Times New Roman"/>
          <w:color w:val="000000" w:themeColor="text1"/>
          <w:spacing w:val="4"/>
          <w:sz w:val="23"/>
          <w:szCs w:val="23"/>
          <w:highlight w:val="red"/>
          <w14:textOutline w14:w="4356" w14:cap="sq" w14:cmpd="sng" w14:algn="ctr">
            <w14:solidFill>
              <w14:srgbClr w14:val="000000"/>
            </w14:solidFill>
            <w14:prstDash w14:val="solid"/>
            <w14:bevel/>
          </w14:textOutline>
          <w14:textFill>
            <w14:solidFill>
              <w14:schemeClr w14:val="tx1"/>
            </w14:solidFill>
          </w14:textFill>
        </w:rPr>
        <w:t>其中</w:t>
      </w:r>
      <w:r>
        <w:rPr>
          <w:rFonts w:hint="eastAsia" w:ascii="Times New Roman" w:hAnsi="Times New Roman" w:eastAsia="宋体" w:cs="Times New Roman"/>
          <w:color w:val="000000" w:themeColor="text1"/>
          <w:spacing w:val="4"/>
          <w:sz w:val="23"/>
          <w:szCs w:val="23"/>
          <w:highlight w:val="red"/>
          <w14:textOutline w14:w="4356" w14:cap="sq" w14:cmpd="sng" w14:algn="ctr">
            <w14:solidFill>
              <w14:srgbClr w14:val="000000"/>
            </w14:solidFill>
            <w14:prstDash w14:val="solid"/>
            <w14:bevel/>
          </w14:textOutline>
          <w14:textFill>
            <w14:solidFill>
              <w14:schemeClr w14:val="tx1"/>
            </w14:solidFill>
          </w14:textFill>
        </w:rPr>
        <w:t>价格部分</w:t>
      </w:r>
      <w:r>
        <w:rPr>
          <w:rFonts w:hint="eastAsia" w:ascii="Times New Roman" w:hAnsi="Times New Roman" w:eastAsia="宋体" w:cs="Times New Roman"/>
          <w:color w:val="000000" w:themeColor="text1"/>
          <w:spacing w:val="4"/>
          <w:sz w:val="23"/>
          <w:szCs w:val="23"/>
          <w:highlight w:val="red"/>
          <w:lang w:val="en-US" w:eastAsia="zh-CN"/>
          <w14:textOutline w14:w="4356" w14:cap="sq" w14:cmpd="sng" w14:algn="ctr">
            <w14:solidFill>
              <w14:srgbClr w14:val="000000"/>
            </w14:solidFill>
            <w14:prstDash w14:val="solid"/>
            <w14:bevel/>
          </w14:textOutline>
          <w14:textFill>
            <w14:solidFill>
              <w14:schemeClr w14:val="tx1"/>
            </w14:solidFill>
          </w14:textFill>
        </w:rPr>
        <w:t>30</w:t>
      </w:r>
      <w:r>
        <w:rPr>
          <w:rFonts w:hint="eastAsia" w:ascii="Times New Roman" w:hAnsi="Times New Roman" w:eastAsia="宋体" w:cs="Times New Roman"/>
          <w:color w:val="000000" w:themeColor="text1"/>
          <w:spacing w:val="4"/>
          <w:sz w:val="23"/>
          <w:szCs w:val="23"/>
          <w:highlight w:val="red"/>
          <w14:textOutline w14:w="4356" w14:cap="sq" w14:cmpd="sng" w14:algn="ctr">
            <w14:solidFill>
              <w14:srgbClr w14:val="000000"/>
            </w14:solidFill>
            <w14:prstDash w14:val="solid"/>
            <w14:bevel/>
          </w14:textOutline>
          <w14:textFill>
            <w14:solidFill>
              <w14:schemeClr w14:val="tx1"/>
            </w14:solidFill>
          </w14:textFill>
        </w:rPr>
        <w:t>分、</w:t>
      </w:r>
      <w:r>
        <w:rPr>
          <w:rFonts w:ascii="Times New Roman" w:hAnsi="Times New Roman" w:eastAsia="仿宋" w:cs="Times New Roman"/>
          <w:color w:val="000000" w:themeColor="text1"/>
          <w:spacing w:val="4"/>
          <w:sz w:val="23"/>
          <w:szCs w:val="23"/>
          <w:highlight w:val="red"/>
          <w14:textOutline w14:w="4356" w14:cap="sq" w14:cmpd="sng" w14:algn="ctr">
            <w14:solidFill>
              <w14:srgbClr w14:val="000000"/>
            </w14:solidFill>
            <w14:prstDash w14:val="solid"/>
            <w14:bevel/>
          </w14:textOutline>
          <w14:textFill>
            <w14:solidFill>
              <w14:schemeClr w14:val="tx1"/>
            </w14:solidFill>
          </w14:textFill>
        </w:rPr>
        <w:t>商务</w:t>
      </w:r>
      <w:r>
        <w:rPr>
          <w:rFonts w:ascii="Times New Roman" w:hAnsi="Times New Roman" w:eastAsia="宋体" w:cs="Times New Roman"/>
          <w:color w:val="000000" w:themeColor="text1"/>
          <w:spacing w:val="4"/>
          <w:sz w:val="23"/>
          <w:szCs w:val="23"/>
          <w:highlight w:val="red"/>
          <w14:textOutline w14:w="4356" w14:cap="sq" w14:cmpd="sng" w14:algn="ctr">
            <w14:solidFill>
              <w14:srgbClr w14:val="000000"/>
            </w14:solidFill>
            <w14:prstDash w14:val="solid"/>
            <w14:bevel/>
          </w14:textOutline>
          <w14:textFill>
            <w14:solidFill>
              <w14:schemeClr w14:val="tx1"/>
            </w14:solidFill>
          </w14:textFill>
        </w:rPr>
        <w:t>部</w:t>
      </w:r>
      <w:r>
        <w:rPr>
          <w:rFonts w:ascii="Times New Roman" w:hAnsi="Times New Roman" w:eastAsia="仿宋" w:cs="Times New Roman"/>
          <w:color w:val="000000" w:themeColor="text1"/>
          <w:spacing w:val="4"/>
          <w:sz w:val="23"/>
          <w:szCs w:val="23"/>
          <w:highlight w:val="red"/>
          <w14:textOutline w14:w="4356" w14:cap="sq" w14:cmpd="sng" w14:algn="ctr">
            <w14:solidFill>
              <w14:srgbClr w14:val="000000"/>
            </w14:solidFill>
            <w14:prstDash w14:val="solid"/>
            <w14:bevel/>
          </w14:textOutline>
          <w14:textFill>
            <w14:solidFill>
              <w14:schemeClr w14:val="tx1"/>
            </w14:solidFill>
          </w14:textFill>
        </w:rPr>
        <w:t>分</w:t>
      </w:r>
      <w:r>
        <w:rPr>
          <w:rFonts w:hint="eastAsia" w:ascii="Times New Roman" w:hAnsi="Times New Roman" w:eastAsia="宋体" w:cs="Times New Roman"/>
          <w:color w:val="000000" w:themeColor="text1"/>
          <w:spacing w:val="4"/>
          <w:sz w:val="23"/>
          <w:szCs w:val="23"/>
          <w:highlight w:val="red"/>
          <w14:textOutline w14:w="4356" w14:cap="sq" w14:cmpd="sng" w14:algn="ctr">
            <w14:solidFill>
              <w14:srgbClr w14:val="000000"/>
            </w14:solidFill>
            <w14:prstDash w14:val="solid"/>
            <w14:bevel/>
          </w14:textOutline>
          <w14:textFill>
            <w14:solidFill>
              <w14:schemeClr w14:val="tx1"/>
            </w14:solidFill>
          </w14:textFill>
        </w:rPr>
        <w:t>和</w:t>
      </w:r>
      <w:r>
        <w:rPr>
          <w:rFonts w:ascii="Times New Roman" w:hAnsi="Times New Roman" w:eastAsia="仿宋" w:cs="Times New Roman"/>
          <w:color w:val="000000" w:themeColor="text1"/>
          <w:spacing w:val="4"/>
          <w:sz w:val="23"/>
          <w:szCs w:val="23"/>
          <w:highlight w:val="red"/>
          <w14:textOutline w14:w="4356" w14:cap="sq" w14:cmpd="sng" w14:algn="ctr">
            <w14:solidFill>
              <w14:srgbClr w14:val="000000"/>
            </w14:solidFill>
            <w14:prstDash w14:val="solid"/>
            <w14:bevel/>
          </w14:textOutline>
          <w14:textFill>
            <w14:solidFill>
              <w14:schemeClr w14:val="tx1"/>
            </w14:solidFill>
          </w14:textFill>
        </w:rPr>
        <w:t>技术</w:t>
      </w:r>
      <w:r>
        <w:rPr>
          <w:rFonts w:ascii="Times New Roman" w:hAnsi="Times New Roman" w:eastAsia="宋体" w:cs="Times New Roman"/>
          <w:color w:val="000000" w:themeColor="text1"/>
          <w:spacing w:val="4"/>
          <w:sz w:val="23"/>
          <w:szCs w:val="23"/>
          <w:highlight w:val="red"/>
          <w14:textOutline w14:w="4356" w14:cap="sq" w14:cmpd="sng" w14:algn="ctr">
            <w14:solidFill>
              <w14:srgbClr w14:val="000000"/>
            </w14:solidFill>
            <w14:prstDash w14:val="solid"/>
            <w14:bevel/>
          </w14:textOutline>
          <w14:textFill>
            <w14:solidFill>
              <w14:schemeClr w14:val="tx1"/>
            </w14:solidFill>
          </w14:textFill>
        </w:rPr>
        <w:t>部</w:t>
      </w:r>
      <w:r>
        <w:rPr>
          <w:rFonts w:ascii="Times New Roman" w:hAnsi="Times New Roman" w:eastAsia="仿宋" w:cs="Times New Roman"/>
          <w:color w:val="000000" w:themeColor="text1"/>
          <w:spacing w:val="4"/>
          <w:sz w:val="23"/>
          <w:szCs w:val="23"/>
          <w:highlight w:val="red"/>
          <w14:textOutline w14:w="4356" w14:cap="sq" w14:cmpd="sng" w14:algn="ctr">
            <w14:solidFill>
              <w14:srgbClr w14:val="000000"/>
            </w14:solidFill>
            <w14:prstDash w14:val="solid"/>
            <w14:bevel/>
          </w14:textOutline>
          <w14:textFill>
            <w14:solidFill>
              <w14:schemeClr w14:val="tx1"/>
            </w14:solidFill>
          </w14:textFill>
        </w:rPr>
        <w:t>分</w:t>
      </w:r>
      <w:r>
        <w:rPr>
          <w:rFonts w:hint="eastAsia" w:ascii="Times New Roman" w:hAnsi="Times New Roman" w:eastAsia="宋体" w:cs="Times New Roman"/>
          <w:color w:val="000000" w:themeColor="text1"/>
          <w:spacing w:val="4"/>
          <w:sz w:val="23"/>
          <w:szCs w:val="23"/>
          <w:highlight w:val="red"/>
          <w:lang w:val="en-US" w:eastAsia="zh-CN"/>
          <w14:textOutline w14:w="4356" w14:cap="sq" w14:cmpd="sng" w14:algn="ctr">
            <w14:solidFill>
              <w14:srgbClr w14:val="000000"/>
            </w14:solidFill>
            <w14:prstDash w14:val="solid"/>
            <w14:bevel/>
          </w14:textOutline>
          <w14:textFill>
            <w14:solidFill>
              <w14:schemeClr w14:val="tx1"/>
            </w14:solidFill>
          </w14:textFill>
        </w:rPr>
        <w:t>70</w:t>
      </w:r>
      <w:r>
        <w:rPr>
          <w:rFonts w:ascii="Times New Roman" w:hAnsi="Times New Roman" w:eastAsia="仿宋" w:cs="Times New Roman"/>
          <w:color w:val="000000" w:themeColor="text1"/>
          <w:spacing w:val="4"/>
          <w:sz w:val="23"/>
          <w:szCs w:val="23"/>
          <w:highlight w:val="red"/>
          <w14:textOutline w14:w="4356" w14:cap="sq" w14:cmpd="sng" w14:algn="ctr">
            <w14:solidFill>
              <w14:srgbClr w14:val="000000"/>
            </w14:solidFill>
            <w14:prstDash w14:val="solid"/>
            <w14:bevel/>
          </w14:textOutline>
          <w14:textFill>
            <w14:solidFill>
              <w14:schemeClr w14:val="tx1"/>
            </w14:solidFill>
          </w14:textFill>
        </w:rPr>
        <w:t>分</w:t>
      </w:r>
      <w:r>
        <w:rPr>
          <w:rFonts w:ascii="Times New Roman" w:hAnsi="Times New Roman" w:eastAsia="宋体" w:cs="Times New Roman"/>
          <w:color w:val="000000" w:themeColor="text1"/>
          <w:spacing w:val="2"/>
          <w:sz w:val="23"/>
          <w:szCs w:val="23"/>
          <w:highlight w:val="red"/>
          <w14:textFill>
            <w14:solidFill>
              <w14:schemeClr w14:val="tx1"/>
            </w14:solidFill>
          </w14:textFill>
        </w:rPr>
        <w:t>。</w:t>
      </w:r>
    </w:p>
    <w:p w14:paraId="712C6034">
      <w:pPr>
        <w:spacing w:before="1" w:line="225" w:lineRule="auto"/>
        <w:ind w:left="525"/>
        <w:rPr>
          <w:rFonts w:ascii="Times New Roman" w:hAnsi="Times New Roman" w:eastAsia="宋体" w:cs="Times New Roman"/>
          <w:spacing w:val="14"/>
          <w:sz w:val="23"/>
          <w:szCs w:val="23"/>
          <w14:textOutline w14:w="4356" w14:cap="sq" w14:cmpd="sng" w14:algn="ctr">
            <w14:solidFill>
              <w14:srgbClr w14:val="000000"/>
            </w14:solidFill>
            <w14:prstDash w14:val="solid"/>
            <w14:bevel/>
          </w14:textOutline>
        </w:rPr>
      </w:pPr>
      <w:r>
        <w:rPr>
          <w:rFonts w:ascii="Times New Roman" w:hAnsi="Times New Roman" w:eastAsia="宋体" w:cs="Times New Roman"/>
          <w:spacing w:val="20"/>
          <w:sz w:val="23"/>
          <w:szCs w:val="23"/>
          <w14:textOutline w14:w="4356" w14:cap="sq" w14:cmpd="sng" w14:algn="ctr">
            <w14:solidFill>
              <w14:srgbClr w14:val="000000"/>
            </w14:solidFill>
            <w14:prstDash w14:val="solid"/>
            <w14:bevel/>
          </w14:textOutline>
        </w:rPr>
        <w:t>(</w:t>
      </w:r>
      <w:r>
        <w:rPr>
          <w:rFonts w:ascii="Times New Roman" w:hAnsi="Times New Roman" w:cs="Times New Roman"/>
          <w:b/>
          <w:bCs/>
          <w:spacing w:val="14"/>
          <w:sz w:val="23"/>
          <w:szCs w:val="23"/>
        </w:rPr>
        <w:t>3</w:t>
      </w:r>
      <w:r>
        <w:rPr>
          <w:rFonts w:ascii="Times New Roman" w:hAnsi="Times New Roman" w:eastAsia="宋体" w:cs="Times New Roman"/>
          <w:spacing w:val="14"/>
          <w:sz w:val="23"/>
          <w:szCs w:val="23"/>
          <w14:textOutline w14:w="4356" w14:cap="sq" w14:cmpd="sng" w14:algn="ctr">
            <w14:solidFill>
              <w14:srgbClr w14:val="000000"/>
            </w14:solidFill>
            <w14:prstDash w14:val="solid"/>
            <w14:bevel/>
          </w14:textOutline>
        </w:rPr>
        <w:t>)</w:t>
      </w:r>
      <w:r>
        <w:rPr>
          <w:rFonts w:ascii="Times New Roman" w:hAnsi="Times New Roman" w:eastAsia="宋体" w:cs="Times New Roman"/>
          <w:spacing w:val="14"/>
          <w:sz w:val="23"/>
          <w:szCs w:val="23"/>
        </w:rPr>
        <w:t xml:space="preserve"> </w:t>
      </w:r>
      <w:r>
        <w:rPr>
          <w:rFonts w:ascii="Times New Roman" w:hAnsi="Times New Roman" w:eastAsia="仿宋" w:cs="Times New Roman"/>
          <w:spacing w:val="14"/>
          <w:sz w:val="23"/>
          <w:szCs w:val="23"/>
          <w14:textOutline w14:w="4356" w14:cap="sq" w14:cmpd="sng" w14:algn="ctr">
            <w14:solidFill>
              <w14:srgbClr w14:val="000000"/>
            </w14:solidFill>
            <w14:prstDash w14:val="solid"/>
            <w14:bevel/>
          </w14:textOutline>
        </w:rPr>
        <w:t>评分</w:t>
      </w:r>
      <w:r>
        <w:rPr>
          <w:rFonts w:ascii="Times New Roman" w:hAnsi="Times New Roman" w:eastAsia="宋体" w:cs="Times New Roman"/>
          <w:spacing w:val="14"/>
          <w:sz w:val="23"/>
          <w:szCs w:val="23"/>
          <w14:textOutline w14:w="4356" w14:cap="sq" w14:cmpd="sng" w14:algn="ctr">
            <w14:solidFill>
              <w14:srgbClr w14:val="000000"/>
            </w14:solidFill>
            <w14:prstDash w14:val="solid"/>
            <w14:bevel/>
          </w14:textOutline>
        </w:rPr>
        <w:t>项目</w:t>
      </w:r>
      <w:r>
        <w:rPr>
          <w:rFonts w:ascii="Times New Roman" w:hAnsi="Times New Roman" w:eastAsia="仿宋" w:cs="Times New Roman"/>
          <w:spacing w:val="14"/>
          <w:sz w:val="23"/>
          <w:szCs w:val="23"/>
          <w14:textOutline w14:w="4356" w14:cap="sq" w14:cmpd="sng" w14:algn="ctr">
            <w14:solidFill>
              <w14:srgbClr w14:val="000000"/>
            </w14:solidFill>
            <w14:prstDash w14:val="solid"/>
            <w14:bevel/>
          </w14:textOutline>
        </w:rPr>
        <w:t>、分</w:t>
      </w:r>
      <w:r>
        <w:rPr>
          <w:rFonts w:ascii="Times New Roman" w:hAnsi="Times New Roman" w:eastAsia="宋体" w:cs="Times New Roman"/>
          <w:spacing w:val="14"/>
          <w:sz w:val="23"/>
          <w:szCs w:val="23"/>
          <w14:textOutline w14:w="4356" w14:cap="sq" w14:cmpd="sng" w14:algn="ctr">
            <w14:solidFill>
              <w14:srgbClr w14:val="000000"/>
            </w14:solidFill>
            <w14:prstDash w14:val="solid"/>
            <w14:bevel/>
          </w14:textOutline>
        </w:rPr>
        <w:t>值</w:t>
      </w:r>
      <w:r>
        <w:rPr>
          <w:rFonts w:ascii="Times New Roman" w:hAnsi="Times New Roman" w:eastAsia="仿宋" w:cs="Times New Roman"/>
          <w:spacing w:val="14"/>
          <w:sz w:val="23"/>
          <w:szCs w:val="23"/>
          <w14:textOutline w14:w="4356" w14:cap="sq" w14:cmpd="sng" w14:algn="ctr">
            <w14:solidFill>
              <w14:srgbClr w14:val="000000"/>
            </w14:solidFill>
            <w14:prstDash w14:val="solid"/>
            <w14:bevel/>
          </w14:textOutline>
        </w:rPr>
        <w:t>及评分</w:t>
      </w:r>
      <w:r>
        <w:rPr>
          <w:rFonts w:ascii="Times New Roman" w:hAnsi="Times New Roman" w:eastAsia="宋体" w:cs="Times New Roman"/>
          <w:spacing w:val="14"/>
          <w:sz w:val="23"/>
          <w:szCs w:val="23"/>
          <w14:textOutline w14:w="4356" w14:cap="sq" w14:cmpd="sng" w14:algn="ctr">
            <w14:solidFill>
              <w14:srgbClr w14:val="000000"/>
            </w14:solidFill>
            <w14:prstDash w14:val="solid"/>
            <w14:bevel/>
          </w14:textOutline>
        </w:rPr>
        <w:t>办法如下</w:t>
      </w:r>
    </w:p>
    <w:p w14:paraId="6A600DEB">
      <w:pPr>
        <w:spacing w:before="1" w:line="225" w:lineRule="auto"/>
        <w:ind w:left="525"/>
        <w:rPr>
          <w:rFonts w:ascii="Times New Roman" w:hAnsi="Times New Roman" w:eastAsia="宋体" w:cs="Times New Roman"/>
          <w:spacing w:val="14"/>
          <w:sz w:val="23"/>
          <w:szCs w:val="23"/>
          <w14:textOutline w14:w="4356" w14:cap="sq" w14:cmpd="sng" w14:algn="ctr">
            <w14:solidFill>
              <w14:srgbClr w14:val="000000"/>
            </w14:solidFill>
            <w14:prstDash w14:val="solid"/>
            <w14:bevel/>
          </w14:textOutline>
        </w:rPr>
      </w:pPr>
    </w:p>
    <w:tbl>
      <w:tblPr>
        <w:tblStyle w:val="20"/>
        <w:tblpPr w:leftFromText="180" w:rightFromText="180" w:vertAnchor="text" w:horzAnchor="page" w:tblpXSpec="center" w:tblpY="488"/>
        <w:tblOverlap w:val="never"/>
        <w:tblW w:w="49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2861"/>
        <w:gridCol w:w="4975"/>
        <w:gridCol w:w="742"/>
      </w:tblGrid>
      <w:tr w14:paraId="0866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34" w:type="pct"/>
            <w:tcBorders>
              <w:top w:val="single" w:color="auto" w:sz="4" w:space="0"/>
              <w:left w:val="single" w:color="auto" w:sz="4" w:space="0"/>
              <w:bottom w:val="single" w:color="auto" w:sz="4" w:space="0"/>
              <w:right w:val="single" w:color="auto" w:sz="4" w:space="0"/>
            </w:tcBorders>
            <w:noWrap w:val="0"/>
            <w:vAlign w:val="center"/>
          </w:tcPr>
          <w:p w14:paraId="6F811A7A">
            <w:pPr>
              <w:bidi w:val="0"/>
              <w:jc w:val="center"/>
              <w:rPr>
                <w:rFonts w:hint="eastAsia" w:ascii="仿宋" w:hAnsi="仿宋" w:eastAsia="仿宋" w:cs="仿宋"/>
                <w:sz w:val="20"/>
                <w:szCs w:val="20"/>
              </w:rPr>
            </w:pPr>
            <w:r>
              <w:rPr>
                <w:rFonts w:hint="eastAsia" w:ascii="仿宋" w:hAnsi="仿宋" w:eastAsia="仿宋" w:cs="仿宋"/>
                <w:sz w:val="20"/>
                <w:szCs w:val="20"/>
                <w:lang w:val="en-US" w:eastAsia="zh-CN"/>
              </w:rPr>
              <w:t>序号</w:t>
            </w:r>
          </w:p>
        </w:tc>
        <w:tc>
          <w:tcPr>
            <w:tcW w:w="1489" w:type="pct"/>
            <w:tcBorders>
              <w:top w:val="single" w:color="auto" w:sz="4" w:space="0"/>
              <w:left w:val="single" w:color="auto" w:sz="4" w:space="0"/>
              <w:bottom w:val="single" w:color="auto" w:sz="4" w:space="0"/>
              <w:right w:val="single" w:color="auto" w:sz="4" w:space="0"/>
            </w:tcBorders>
            <w:noWrap w:val="0"/>
            <w:vAlign w:val="center"/>
          </w:tcPr>
          <w:p w14:paraId="7EA40376">
            <w:pPr>
              <w:bidi w:val="0"/>
              <w:jc w:val="center"/>
              <w:rPr>
                <w:rFonts w:hint="eastAsia" w:ascii="仿宋" w:hAnsi="仿宋" w:eastAsia="仿宋" w:cs="仿宋"/>
                <w:sz w:val="20"/>
                <w:szCs w:val="20"/>
              </w:rPr>
            </w:pPr>
            <w:r>
              <w:rPr>
                <w:rFonts w:hint="eastAsia" w:ascii="仿宋" w:hAnsi="仿宋" w:eastAsia="仿宋" w:cs="仿宋"/>
                <w:sz w:val="20"/>
                <w:szCs w:val="20"/>
                <w:lang w:val="en-US" w:eastAsia="zh-CN"/>
              </w:rPr>
              <w:t>评审项目</w:t>
            </w:r>
          </w:p>
        </w:tc>
        <w:tc>
          <w:tcPr>
            <w:tcW w:w="2589" w:type="pct"/>
            <w:tcBorders>
              <w:top w:val="single" w:color="auto" w:sz="4" w:space="0"/>
              <w:left w:val="single" w:color="auto" w:sz="4" w:space="0"/>
              <w:bottom w:val="single" w:color="auto" w:sz="4" w:space="0"/>
              <w:right w:val="single" w:color="auto" w:sz="4" w:space="0"/>
            </w:tcBorders>
            <w:noWrap w:val="0"/>
            <w:vAlign w:val="center"/>
          </w:tcPr>
          <w:p w14:paraId="3C86FD1C">
            <w:pPr>
              <w:bidi w:val="0"/>
              <w:jc w:val="center"/>
              <w:rPr>
                <w:rFonts w:hint="eastAsia" w:ascii="仿宋" w:hAnsi="仿宋" w:eastAsia="仿宋" w:cs="仿宋"/>
                <w:sz w:val="20"/>
                <w:szCs w:val="20"/>
              </w:rPr>
            </w:pPr>
            <w:r>
              <w:rPr>
                <w:rFonts w:hint="eastAsia" w:ascii="仿宋" w:hAnsi="仿宋" w:eastAsia="仿宋" w:cs="仿宋"/>
                <w:sz w:val="20"/>
                <w:szCs w:val="20"/>
                <w:lang w:val="en-US" w:eastAsia="zh-CN"/>
              </w:rPr>
              <w:t>评分依据</w:t>
            </w:r>
          </w:p>
        </w:tc>
        <w:tc>
          <w:tcPr>
            <w:tcW w:w="386" w:type="pct"/>
            <w:tcBorders>
              <w:top w:val="single" w:color="auto" w:sz="4" w:space="0"/>
              <w:left w:val="single" w:color="auto" w:sz="4" w:space="0"/>
              <w:bottom w:val="single" w:color="auto" w:sz="4" w:space="0"/>
              <w:right w:val="single" w:color="auto" w:sz="4" w:space="0"/>
            </w:tcBorders>
            <w:noWrap w:val="0"/>
            <w:vAlign w:val="center"/>
          </w:tcPr>
          <w:p w14:paraId="4079E074">
            <w:pPr>
              <w:bidi w:val="0"/>
              <w:jc w:val="center"/>
              <w:rPr>
                <w:rFonts w:hint="eastAsia" w:ascii="仿宋" w:hAnsi="仿宋" w:eastAsia="仿宋" w:cs="仿宋"/>
                <w:sz w:val="20"/>
                <w:szCs w:val="20"/>
              </w:rPr>
            </w:pPr>
            <w:r>
              <w:rPr>
                <w:rFonts w:hint="eastAsia" w:ascii="仿宋" w:hAnsi="仿宋" w:eastAsia="仿宋" w:cs="仿宋"/>
                <w:sz w:val="20"/>
                <w:szCs w:val="20"/>
                <w:lang w:val="en-US" w:eastAsia="zh-CN"/>
              </w:rPr>
              <w:t>分值（100分）</w:t>
            </w:r>
          </w:p>
        </w:tc>
      </w:tr>
      <w:tr w14:paraId="64743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534" w:type="pct"/>
            <w:tcBorders>
              <w:top w:val="single" w:color="auto" w:sz="4" w:space="0"/>
              <w:left w:val="single" w:color="auto" w:sz="4" w:space="0"/>
              <w:bottom w:val="single" w:color="auto" w:sz="4" w:space="0"/>
              <w:right w:val="single" w:color="auto" w:sz="4" w:space="0"/>
            </w:tcBorders>
            <w:noWrap w:val="0"/>
            <w:vAlign w:val="center"/>
          </w:tcPr>
          <w:p w14:paraId="31CC68B7">
            <w:pPr>
              <w:bidi w:val="0"/>
              <w:jc w:val="center"/>
              <w:rPr>
                <w:rFonts w:hint="eastAsia" w:ascii="仿宋" w:hAnsi="仿宋" w:eastAsia="仿宋" w:cs="仿宋"/>
                <w:sz w:val="20"/>
                <w:szCs w:val="20"/>
              </w:rPr>
            </w:pPr>
            <w:r>
              <w:rPr>
                <w:rFonts w:hint="eastAsia" w:ascii="仿宋" w:hAnsi="仿宋" w:eastAsia="仿宋" w:cs="仿宋"/>
                <w:sz w:val="20"/>
                <w:szCs w:val="20"/>
                <w:lang w:val="en-US" w:eastAsia="zh-CN"/>
              </w:rPr>
              <w:t>价格部分（30分）</w:t>
            </w:r>
          </w:p>
        </w:tc>
        <w:tc>
          <w:tcPr>
            <w:tcW w:w="1489" w:type="pct"/>
            <w:tcBorders>
              <w:top w:val="single" w:color="auto" w:sz="4" w:space="0"/>
              <w:left w:val="single" w:color="auto" w:sz="4" w:space="0"/>
              <w:bottom w:val="single" w:color="auto" w:sz="4" w:space="0"/>
              <w:right w:val="single" w:color="auto" w:sz="4" w:space="0"/>
            </w:tcBorders>
            <w:noWrap w:val="0"/>
            <w:vAlign w:val="center"/>
          </w:tcPr>
          <w:p w14:paraId="56B45548">
            <w:pPr>
              <w:bidi w:val="0"/>
              <w:jc w:val="center"/>
              <w:rPr>
                <w:rFonts w:hint="eastAsia" w:ascii="仿宋" w:hAnsi="仿宋" w:eastAsia="仿宋" w:cs="仿宋"/>
                <w:sz w:val="20"/>
                <w:szCs w:val="20"/>
              </w:rPr>
            </w:pPr>
            <w:r>
              <w:rPr>
                <w:rFonts w:hint="eastAsia" w:ascii="仿宋" w:hAnsi="仿宋" w:eastAsia="仿宋" w:cs="仿宋"/>
                <w:sz w:val="20"/>
                <w:szCs w:val="20"/>
              </w:rPr>
              <w:t>投标报价</w:t>
            </w:r>
          </w:p>
        </w:tc>
        <w:tc>
          <w:tcPr>
            <w:tcW w:w="2589" w:type="pct"/>
            <w:tcBorders>
              <w:top w:val="single" w:color="auto" w:sz="4" w:space="0"/>
              <w:left w:val="single" w:color="auto" w:sz="4" w:space="0"/>
              <w:bottom w:val="single" w:color="auto" w:sz="4" w:space="0"/>
              <w:right w:val="single" w:color="auto" w:sz="4" w:space="0"/>
            </w:tcBorders>
            <w:noWrap w:val="0"/>
            <w:vAlign w:val="center"/>
          </w:tcPr>
          <w:p w14:paraId="4DDE2493">
            <w:pPr>
              <w:bidi w:val="0"/>
              <w:jc w:val="left"/>
              <w:rPr>
                <w:rFonts w:hint="eastAsia" w:ascii="仿宋" w:hAnsi="仿宋" w:eastAsia="仿宋" w:cs="仿宋"/>
                <w:sz w:val="20"/>
                <w:szCs w:val="20"/>
              </w:rPr>
            </w:pPr>
            <w:r>
              <w:rPr>
                <w:rFonts w:hint="eastAsia" w:ascii="仿宋" w:hAnsi="仿宋" w:eastAsia="仿宋" w:cs="仿宋"/>
                <w:i w:val="0"/>
                <w:iCs w:val="0"/>
                <w:color w:val="000000"/>
                <w:kern w:val="0"/>
                <w:sz w:val="20"/>
                <w:szCs w:val="20"/>
                <w:highlight w:val="none"/>
                <w:u w:val="none"/>
                <w:lang w:val="en-US" w:eastAsia="zh-CN" w:bidi="ar"/>
              </w:rPr>
              <w:t>投标报价价格分采用低价优先法计算，即满足本招标文件要的最低投标报价为评标基准价，其价格分为满分，其它投标人的价格分统一按照下列公式计算：投标报价得分=（评标基准价/投标报价）×价格分分值（精确到小数点后两位）。超过了采购项目预算或最高限价的，为无效投标。</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FF0000"/>
                <w:kern w:val="0"/>
                <w:sz w:val="20"/>
                <w:szCs w:val="20"/>
                <w:highlight w:val="none"/>
                <w:u w:val="none"/>
                <w:lang w:val="en-US" w:eastAsia="zh-CN" w:bidi="ar"/>
              </w:rPr>
              <w:t>投标报价低于预算价的80%，需对报价进行成本合理性分析，需提供相关佐证材料，否则不得分</w:t>
            </w:r>
            <w:r>
              <w:rPr>
                <w:rFonts w:hint="eastAsia" w:ascii="仿宋" w:hAnsi="仿宋" w:eastAsia="仿宋" w:cs="仿宋"/>
                <w:i w:val="0"/>
                <w:iCs w:val="0"/>
                <w:color w:val="000000"/>
                <w:kern w:val="0"/>
                <w:sz w:val="20"/>
                <w:szCs w:val="20"/>
                <w:highlight w:val="none"/>
                <w:u w:val="none"/>
                <w:lang w:val="en-US" w:eastAsia="zh-CN" w:bidi="ar"/>
              </w:rPr>
              <w:t>。</w:t>
            </w:r>
          </w:p>
        </w:tc>
        <w:tc>
          <w:tcPr>
            <w:tcW w:w="386" w:type="pct"/>
            <w:tcBorders>
              <w:top w:val="single" w:color="auto" w:sz="4" w:space="0"/>
              <w:left w:val="single" w:color="auto" w:sz="4" w:space="0"/>
              <w:bottom w:val="single" w:color="auto" w:sz="4" w:space="0"/>
              <w:right w:val="single" w:color="auto" w:sz="4" w:space="0"/>
            </w:tcBorders>
            <w:noWrap w:val="0"/>
            <w:vAlign w:val="center"/>
          </w:tcPr>
          <w:p w14:paraId="2B943EFC">
            <w:pPr>
              <w:bidi w:val="0"/>
              <w:jc w:val="center"/>
              <w:rPr>
                <w:rFonts w:hint="eastAsia" w:ascii="仿宋" w:hAnsi="仿宋" w:eastAsia="仿宋" w:cs="仿宋"/>
                <w:sz w:val="20"/>
                <w:szCs w:val="20"/>
                <w:lang w:val="en-US"/>
              </w:rPr>
            </w:pPr>
            <w:r>
              <w:rPr>
                <w:rFonts w:hint="eastAsia" w:ascii="仿宋" w:hAnsi="仿宋" w:eastAsia="仿宋" w:cs="仿宋"/>
                <w:sz w:val="20"/>
                <w:szCs w:val="20"/>
                <w:lang w:val="en-US" w:eastAsia="zh-CN"/>
              </w:rPr>
              <w:t>30分</w:t>
            </w:r>
          </w:p>
        </w:tc>
      </w:tr>
      <w:tr w14:paraId="2AE74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534" w:type="pct"/>
            <w:vMerge w:val="restart"/>
            <w:tcBorders>
              <w:top w:val="single" w:color="auto" w:sz="4" w:space="0"/>
              <w:left w:val="single" w:color="auto" w:sz="4" w:space="0"/>
              <w:right w:val="single" w:color="auto" w:sz="4" w:space="0"/>
            </w:tcBorders>
            <w:noWrap w:val="0"/>
            <w:vAlign w:val="center"/>
          </w:tcPr>
          <w:p w14:paraId="4CBE2756">
            <w:pPr>
              <w:bidi w:val="0"/>
              <w:jc w:val="center"/>
              <w:rPr>
                <w:rFonts w:hint="eastAsia" w:ascii="仿宋" w:hAnsi="仿宋" w:eastAsia="仿宋" w:cs="仿宋"/>
                <w:sz w:val="20"/>
                <w:szCs w:val="20"/>
                <w:lang w:eastAsia="zh-CN"/>
              </w:rPr>
            </w:pPr>
            <w:r>
              <w:rPr>
                <w:rFonts w:hint="eastAsia" w:ascii="仿宋" w:hAnsi="仿宋" w:eastAsia="仿宋" w:cs="仿宋"/>
                <w:sz w:val="20"/>
                <w:szCs w:val="20"/>
              </w:rPr>
              <w:t>技术和商务部分（</w:t>
            </w:r>
            <w:r>
              <w:rPr>
                <w:rFonts w:hint="eastAsia" w:ascii="仿宋" w:hAnsi="仿宋" w:eastAsia="仿宋" w:cs="仿宋"/>
                <w:sz w:val="20"/>
                <w:szCs w:val="20"/>
                <w:lang w:val="en-US" w:eastAsia="zh-CN"/>
              </w:rPr>
              <w:t>70</w:t>
            </w:r>
            <w:r>
              <w:rPr>
                <w:rFonts w:hint="eastAsia" w:ascii="仿宋" w:hAnsi="仿宋" w:eastAsia="仿宋" w:cs="仿宋"/>
                <w:sz w:val="20"/>
                <w:szCs w:val="20"/>
              </w:rPr>
              <w:t>分）</w:t>
            </w:r>
          </w:p>
        </w:tc>
        <w:tc>
          <w:tcPr>
            <w:tcW w:w="1489" w:type="pct"/>
            <w:tcBorders>
              <w:top w:val="single" w:color="auto" w:sz="4" w:space="0"/>
              <w:left w:val="single" w:color="auto" w:sz="4" w:space="0"/>
              <w:bottom w:val="single" w:color="auto" w:sz="4" w:space="0"/>
              <w:right w:val="single" w:color="auto" w:sz="4" w:space="0"/>
            </w:tcBorders>
            <w:noWrap w:val="0"/>
            <w:vAlign w:val="center"/>
          </w:tcPr>
          <w:p w14:paraId="4C04AA38">
            <w:pPr>
              <w:bidi w:val="0"/>
              <w:jc w:val="center"/>
              <w:rPr>
                <w:rFonts w:hint="eastAsia"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企业资质（本项目收联合体投标允许分公司投标，评分内容所列资质要求，只要联合体成员内任意一家企业提供，视为响应。）</w:t>
            </w:r>
          </w:p>
        </w:tc>
        <w:tc>
          <w:tcPr>
            <w:tcW w:w="2589" w:type="pct"/>
            <w:tcBorders>
              <w:top w:val="single" w:color="auto" w:sz="4" w:space="0"/>
              <w:left w:val="single" w:color="auto" w:sz="4" w:space="0"/>
              <w:bottom w:val="single" w:color="auto" w:sz="4" w:space="0"/>
              <w:right w:val="single" w:color="auto" w:sz="4" w:space="0"/>
            </w:tcBorders>
            <w:noWrap w:val="0"/>
            <w:vAlign w:val="center"/>
          </w:tcPr>
          <w:p w14:paraId="67565083">
            <w:pPr>
              <w:bidi w:val="0"/>
              <w:jc w:val="left"/>
              <w:rPr>
                <w:rFonts w:hint="eastAsia" w:ascii="仿宋" w:hAnsi="仿宋" w:eastAsia="仿宋" w:cs="仿宋"/>
                <w:i w:val="0"/>
                <w:iCs w:val="0"/>
                <w:color w:val="FF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1、因项目涉及数据通信、传输等原因，投标人需提供《增值电信业务经营许可证》或第一类增值电信业务，提供得3分，否则得0分（复印件加盖公章）。</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2、提供投标企业或所投产品的检验检查结果互认平台著作权证书得2分，否则得 0 分（著作权名称可不完全一致但必须涵盖关键字，著作权获取时间需在招标文件发布之前，需（复印件加盖公章）。</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3、投标人具有针对该项目《</w:t>
            </w:r>
            <w:r>
              <w:rPr>
                <w:rFonts w:hint="eastAsia" w:ascii="仿宋" w:hAnsi="仿宋" w:eastAsia="仿宋" w:cs="仿宋"/>
                <w:i w:val="0"/>
                <w:iCs w:val="0"/>
                <w:color w:val="000000" w:themeColor="text1"/>
                <w:kern w:val="0"/>
                <w:sz w:val="20"/>
                <w:szCs w:val="20"/>
                <w:highlight w:val="none"/>
                <w:u w:val="none"/>
                <w:lang w:val="en-US" w:eastAsia="zh-CN" w:bidi="ar"/>
                <w14:textFill>
                  <w14:solidFill>
                    <w14:schemeClr w14:val="tx1"/>
                  </w14:solidFill>
                </w14:textFill>
              </w:rPr>
              <w:t>软件能力成熟度测评证书》</w:t>
            </w:r>
            <w:r>
              <w:rPr>
                <w:rFonts w:hint="eastAsia" w:ascii="仿宋" w:hAnsi="仿宋" w:eastAsia="仿宋" w:cs="仿宋"/>
                <w:i w:val="0"/>
                <w:iCs w:val="0"/>
                <w:color w:val="000000"/>
                <w:kern w:val="0"/>
                <w:sz w:val="20"/>
                <w:szCs w:val="20"/>
                <w:highlight w:val="none"/>
                <w:u w:val="none"/>
                <w:lang w:val="en-US" w:eastAsia="zh-CN" w:bidi="ar"/>
              </w:rPr>
              <w:t>（</w:t>
            </w:r>
            <w:r>
              <w:rPr>
                <w:rFonts w:hint="eastAsia" w:ascii="仿宋" w:hAnsi="仿宋" w:eastAsia="仿宋" w:cs="仿宋"/>
                <w:i w:val="0"/>
                <w:iCs w:val="0"/>
                <w:color w:val="FF0000"/>
                <w:kern w:val="0"/>
                <w:sz w:val="20"/>
                <w:szCs w:val="20"/>
                <w:highlight w:val="none"/>
                <w:u w:val="none"/>
                <w:lang w:val="en-US" w:eastAsia="zh-CN" w:bidi="ar"/>
              </w:rPr>
              <w:t>该项目为重点民生项目，需与自治区检验检查平台进行数据交互，于10家二级以上医疗机构，于3家医共体（19家乡镇卫生院，3家社区服务站）协同工作，且有时限性要求，要求于2025年9月底完成建设，软件成熟度越高，集成建设时才能保证建设进度,因此需要投标联合体成员单位提供《软件成熟度测评证书》；</w:t>
            </w:r>
          </w:p>
          <w:p w14:paraId="111E9910">
            <w:pPr>
              <w:bidi w:val="0"/>
              <w:jc w:val="left"/>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FF0000"/>
                <w:kern w:val="0"/>
                <w:sz w:val="20"/>
                <w:szCs w:val="20"/>
                <w:highlight w:val="none"/>
                <w:u w:val="none"/>
                <w:lang w:val="en-US" w:eastAsia="zh-CN" w:bidi="ar"/>
              </w:rPr>
              <w:t>本项目涉及国产化数据库、服务器、终端适配，涉及至少5个以上软件公司产品对接，3家运营商对接，建设投入使用后，对数据的保密性要求很高，要求进行三级等保，三级秘评建设，复杂度很高，因此对供应商安全集成能力（ccrc）有一定的要求。</w:t>
            </w:r>
            <w:r>
              <w:rPr>
                <w:rFonts w:hint="eastAsia" w:ascii="仿宋" w:hAnsi="仿宋" w:eastAsia="仿宋" w:cs="仿宋"/>
                <w:i w:val="0"/>
                <w:iCs w:val="0"/>
                <w:color w:val="000000"/>
                <w:kern w:val="0"/>
                <w:sz w:val="20"/>
                <w:szCs w:val="20"/>
                <w:highlight w:val="none"/>
                <w:u w:val="none"/>
                <w:lang w:val="en-US" w:eastAsia="zh-CN" w:bidi="ar"/>
              </w:rPr>
              <w:t>）：能力等级为五级得1分，能力等级为三级得0.5分，低于三级或无不得分。（提供证书复印件并加盖投标人公章）。</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4、投标人提供的服务需达到安全服务标准，具有中国网络安全审查技术与认证中心颁发的“信息系统安全集成服</w:t>
            </w:r>
            <w:r>
              <w:rPr>
                <w:rFonts w:hint="eastAsia" w:ascii="仿宋" w:hAnsi="仿宋" w:eastAsia="仿宋" w:cs="仿宋"/>
                <w:i w:val="0"/>
                <w:iCs w:val="0"/>
                <w:color w:val="auto"/>
                <w:kern w:val="0"/>
                <w:sz w:val="20"/>
                <w:szCs w:val="20"/>
                <w:highlight w:val="none"/>
                <w:u w:val="none"/>
                <w:lang w:val="en-US" w:eastAsia="zh-CN" w:bidi="ar"/>
              </w:rPr>
              <w:t>务资质认证证书（CCRC）</w:t>
            </w:r>
            <w:r>
              <w:rPr>
                <w:rFonts w:hint="eastAsia" w:ascii="仿宋" w:hAnsi="仿宋" w:eastAsia="仿宋" w:cs="仿宋"/>
                <w:i w:val="0"/>
                <w:iCs w:val="0"/>
                <w:color w:val="FF0000"/>
                <w:kern w:val="0"/>
                <w:sz w:val="20"/>
                <w:szCs w:val="20"/>
                <w:highlight w:val="none"/>
                <w:u w:val="none"/>
                <w:lang w:val="en-US" w:eastAsia="zh-CN" w:bidi="ar"/>
              </w:rPr>
              <w:t>（该项目为重点民生项目，需与自治区检验检查平台进行数据交互，于10家二级以上医疗机构，于3家医共体（19家乡镇卫生院，3家社区服务站）协同工作，且有时限性要求，要求于2025年9月底完成建设，软件成熟度越高，集成建设时才能保证建设进度；本项目涉及国产化数据库、服务器、终端适配，涉及至少5个以上软件公司产品对接，3家运营商对接，建设投入使用后，对数据的保密性要求很高，要求进行三级等保，三级秘评建设，复杂度很高，因此对供应商安全集成能力（ccrc）有一定的要求。）</w:t>
            </w:r>
            <w:r>
              <w:rPr>
                <w:rFonts w:hint="eastAsia" w:ascii="仿宋" w:hAnsi="仿宋" w:eastAsia="仿宋" w:cs="仿宋"/>
                <w:i w:val="0"/>
                <w:iCs w:val="0"/>
                <w:color w:val="000000"/>
                <w:kern w:val="0"/>
                <w:sz w:val="20"/>
                <w:szCs w:val="20"/>
                <w:highlight w:val="none"/>
                <w:u w:val="none"/>
                <w:lang w:val="en-US" w:eastAsia="zh-CN" w:bidi="ar"/>
              </w:rPr>
              <w:t>“，一级得1分，二级得0.5分，三级得0.3分，未提供不得分。（提供证书复印件并加盖投标人公章）</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投标人具有《信息技术服务运行维护标准符合性证书》（ITSS-运维服务），提供通过证书的原件扫描件加盖投标人公章，一级得1分，二级得0.5分，三级得0.3分，未提供不得分。（提供证书复印件并加盖投标人公章）</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6、投标人所提供云服务符合三级等保的得1分（需提供相关资质证明）；投标人所提供云服务符合三级密评的得1分（需提供相关资质证明）；共2分。</w:t>
            </w:r>
          </w:p>
          <w:p w14:paraId="64696B04">
            <w:pPr>
              <w:bidi w:val="0"/>
              <w:jc w:val="left"/>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FF0000"/>
                <w:kern w:val="0"/>
                <w:sz w:val="20"/>
                <w:szCs w:val="20"/>
                <w:u w:val="none"/>
                <w:lang w:val="en-US" w:eastAsia="zh-CN" w:bidi="ar"/>
              </w:rPr>
              <w:t>注：（本项目收联合体投标允许分公司投标，评分内容所列资质要求，只要联合体成员内任意一家企业提供，视为响应。</w:t>
            </w:r>
          </w:p>
        </w:tc>
        <w:tc>
          <w:tcPr>
            <w:tcW w:w="386" w:type="pct"/>
            <w:tcBorders>
              <w:top w:val="single" w:color="auto" w:sz="4" w:space="0"/>
              <w:left w:val="single" w:color="auto" w:sz="4" w:space="0"/>
              <w:bottom w:val="single" w:color="auto" w:sz="4" w:space="0"/>
              <w:right w:val="single" w:color="auto" w:sz="4" w:space="0"/>
            </w:tcBorders>
            <w:noWrap w:val="0"/>
            <w:vAlign w:val="center"/>
          </w:tcPr>
          <w:p w14:paraId="19E54D76">
            <w:pPr>
              <w:bidi w:val="0"/>
              <w:jc w:val="center"/>
              <w:rPr>
                <w:rFonts w:hint="eastAsia"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10</w:t>
            </w:r>
          </w:p>
        </w:tc>
      </w:tr>
      <w:tr w14:paraId="6429F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34" w:type="pct"/>
            <w:vMerge w:val="continue"/>
            <w:tcBorders>
              <w:left w:val="single" w:color="auto" w:sz="4" w:space="0"/>
              <w:right w:val="single" w:color="auto" w:sz="4" w:space="0"/>
            </w:tcBorders>
            <w:noWrap w:val="0"/>
            <w:vAlign w:val="center"/>
          </w:tcPr>
          <w:p w14:paraId="33D2E9F9">
            <w:pPr>
              <w:bidi w:val="0"/>
              <w:jc w:val="center"/>
              <w:rPr>
                <w:rFonts w:hint="eastAsia" w:ascii="仿宋" w:hAnsi="仿宋" w:eastAsia="仿宋" w:cs="仿宋"/>
                <w:sz w:val="20"/>
                <w:szCs w:val="20"/>
              </w:rPr>
            </w:pPr>
          </w:p>
        </w:tc>
        <w:tc>
          <w:tcPr>
            <w:tcW w:w="1489" w:type="pct"/>
            <w:tcBorders>
              <w:top w:val="single" w:color="auto" w:sz="4" w:space="0"/>
              <w:left w:val="single" w:color="auto" w:sz="4" w:space="0"/>
              <w:bottom w:val="single" w:color="auto" w:sz="4" w:space="0"/>
              <w:right w:val="single" w:color="auto" w:sz="4" w:space="0"/>
            </w:tcBorders>
            <w:noWrap w:val="0"/>
            <w:vAlign w:val="center"/>
          </w:tcPr>
          <w:p w14:paraId="06C42F0A">
            <w:pPr>
              <w:bidi w:val="0"/>
              <w:jc w:val="center"/>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企业业绩</w:t>
            </w:r>
          </w:p>
        </w:tc>
        <w:tc>
          <w:tcPr>
            <w:tcW w:w="2589" w:type="pct"/>
            <w:tcBorders>
              <w:top w:val="single" w:color="auto" w:sz="4" w:space="0"/>
              <w:left w:val="single" w:color="auto" w:sz="4" w:space="0"/>
              <w:bottom w:val="single" w:color="auto" w:sz="4" w:space="0"/>
              <w:right w:val="single" w:color="auto" w:sz="4" w:space="0"/>
            </w:tcBorders>
            <w:noWrap w:val="0"/>
            <w:vAlign w:val="center"/>
          </w:tcPr>
          <w:p w14:paraId="5CAD62B7">
            <w:pPr>
              <w:bidi w:val="0"/>
              <w:jc w:val="left"/>
              <w:rPr>
                <w:rFonts w:hint="eastAsia" w:ascii="仿宋" w:hAnsi="仿宋" w:eastAsia="仿宋" w:cs="仿宋"/>
                <w:color w:val="auto"/>
                <w:sz w:val="20"/>
                <w:szCs w:val="20"/>
              </w:rPr>
            </w:pPr>
            <w:r>
              <w:rPr>
                <w:rFonts w:hint="eastAsia" w:ascii="仿宋" w:hAnsi="仿宋" w:eastAsia="仿宋" w:cs="仿宋"/>
                <w:i w:val="0"/>
                <w:iCs w:val="0"/>
                <w:color w:val="000000"/>
                <w:kern w:val="0"/>
                <w:sz w:val="20"/>
                <w:szCs w:val="20"/>
                <w:u w:val="none"/>
                <w:lang w:val="en-US" w:eastAsia="zh-CN" w:bidi="ar"/>
              </w:rPr>
              <w:t>自2021年5月1日以来，投标人或平台软件供应商提供</w:t>
            </w:r>
            <w:r>
              <w:rPr>
                <w:rFonts w:hint="eastAsia" w:ascii="仿宋" w:hAnsi="仿宋" w:eastAsia="仿宋" w:cs="仿宋"/>
                <w:i w:val="0"/>
                <w:iCs w:val="0"/>
                <w:color w:val="000000"/>
                <w:kern w:val="0"/>
                <w:sz w:val="20"/>
                <w:szCs w:val="20"/>
                <w:highlight w:val="none"/>
                <w:u w:val="none"/>
                <w:lang w:val="en-US" w:eastAsia="zh-CN" w:bidi="ar"/>
              </w:rPr>
              <w:t>2份</w:t>
            </w:r>
            <w:r>
              <w:rPr>
                <w:rFonts w:hint="eastAsia" w:ascii="仿宋" w:hAnsi="仿宋" w:eastAsia="仿宋" w:cs="仿宋"/>
                <w:i w:val="0"/>
                <w:iCs w:val="0"/>
                <w:color w:val="000000"/>
                <w:kern w:val="0"/>
                <w:sz w:val="20"/>
                <w:szCs w:val="20"/>
                <w:u w:val="none"/>
                <w:lang w:val="en-US" w:eastAsia="zh-CN" w:bidi="ar"/>
              </w:rPr>
              <w:t>类似项目业绩合同，提供每一份软件类似业绩案例中标通知书或合同得3分。此项最高得6分，未按要求提供的不得分。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投标人提供2份类似项目云服务合同，每份得2分，此项共4分，未按要求提供的不得分。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（提供中标通知书或合同关键页复印件，加盖投标人公章）</w:t>
            </w:r>
            <w:r>
              <w:rPr>
                <w:rFonts w:hint="eastAsia" w:ascii="仿宋" w:hAnsi="仿宋" w:eastAsia="仿宋" w:cs="仿宋"/>
                <w:i w:val="0"/>
                <w:iCs w:val="0"/>
                <w:color w:val="FF0000"/>
                <w:kern w:val="0"/>
                <w:sz w:val="20"/>
                <w:szCs w:val="20"/>
                <w:u w:val="none"/>
                <w:lang w:val="en-US" w:eastAsia="zh-CN" w:bidi="ar"/>
              </w:rPr>
              <w:t>注：（本项目收联合体投标允许分公司投标，评分内容所列资质要求，只要联合体成员内任意一家企业提供，视为响应。</w:t>
            </w:r>
          </w:p>
        </w:tc>
        <w:tc>
          <w:tcPr>
            <w:tcW w:w="386" w:type="pct"/>
            <w:tcBorders>
              <w:top w:val="single" w:color="auto" w:sz="4" w:space="0"/>
              <w:left w:val="single" w:color="auto" w:sz="4" w:space="0"/>
              <w:bottom w:val="single" w:color="auto" w:sz="4" w:space="0"/>
              <w:right w:val="single" w:color="auto" w:sz="4" w:space="0"/>
            </w:tcBorders>
            <w:noWrap w:val="0"/>
            <w:vAlign w:val="center"/>
          </w:tcPr>
          <w:p w14:paraId="0991E022">
            <w:pPr>
              <w:bidi w:val="0"/>
              <w:jc w:val="center"/>
              <w:rPr>
                <w:rFonts w:hint="eastAsia"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10</w:t>
            </w:r>
          </w:p>
        </w:tc>
      </w:tr>
      <w:tr w14:paraId="2F45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34" w:type="pct"/>
            <w:vMerge w:val="continue"/>
            <w:tcBorders>
              <w:left w:val="single" w:color="auto" w:sz="4" w:space="0"/>
              <w:right w:val="single" w:color="auto" w:sz="4" w:space="0"/>
            </w:tcBorders>
            <w:noWrap w:val="0"/>
            <w:vAlign w:val="center"/>
          </w:tcPr>
          <w:p w14:paraId="7D0E2773">
            <w:pPr>
              <w:bidi w:val="0"/>
              <w:jc w:val="center"/>
              <w:rPr>
                <w:rFonts w:hint="eastAsia" w:ascii="仿宋" w:hAnsi="仿宋" w:eastAsia="仿宋" w:cs="仿宋"/>
                <w:sz w:val="20"/>
                <w:szCs w:val="20"/>
              </w:rPr>
            </w:pPr>
          </w:p>
        </w:tc>
        <w:tc>
          <w:tcPr>
            <w:tcW w:w="1489" w:type="pct"/>
            <w:tcBorders>
              <w:top w:val="single" w:color="auto" w:sz="4" w:space="0"/>
              <w:left w:val="single" w:color="auto" w:sz="4" w:space="0"/>
              <w:bottom w:val="single" w:color="auto" w:sz="4" w:space="0"/>
              <w:right w:val="single" w:color="auto" w:sz="4" w:space="0"/>
            </w:tcBorders>
            <w:noWrap w:val="0"/>
            <w:vAlign w:val="center"/>
          </w:tcPr>
          <w:p w14:paraId="39C875D9">
            <w:pPr>
              <w:bidi w:val="0"/>
              <w:jc w:val="center"/>
              <w:rPr>
                <w:rFonts w:hint="eastAsia"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技术方案</w:t>
            </w:r>
          </w:p>
        </w:tc>
        <w:tc>
          <w:tcPr>
            <w:tcW w:w="2589" w:type="pct"/>
            <w:tcBorders>
              <w:top w:val="single" w:color="auto" w:sz="4" w:space="0"/>
              <w:left w:val="single" w:color="auto" w:sz="4" w:space="0"/>
              <w:bottom w:val="single" w:color="auto" w:sz="4" w:space="0"/>
              <w:right w:val="single" w:color="auto" w:sz="4" w:space="0"/>
            </w:tcBorders>
            <w:noWrap w:val="0"/>
            <w:vAlign w:val="center"/>
          </w:tcPr>
          <w:p w14:paraId="216573B9">
            <w:pPr>
              <w:bidi w:val="0"/>
              <w:jc w:val="left"/>
              <w:rPr>
                <w:rFonts w:hint="eastAsia" w:ascii="仿宋" w:hAnsi="仿宋" w:eastAsia="仿宋" w:cs="仿宋"/>
                <w:sz w:val="20"/>
                <w:szCs w:val="20"/>
                <w:lang w:val="en-US" w:eastAsia="zh-CN"/>
              </w:rPr>
            </w:pPr>
            <w:r>
              <w:rPr>
                <w:rFonts w:hint="eastAsia" w:ascii="仿宋" w:hAnsi="仿宋" w:eastAsia="仿宋" w:cs="仿宋"/>
                <w:i w:val="0"/>
                <w:iCs w:val="0"/>
                <w:color w:val="000000"/>
                <w:kern w:val="0"/>
                <w:sz w:val="20"/>
                <w:szCs w:val="20"/>
                <w:u w:val="none"/>
                <w:lang w:val="en-US" w:eastAsia="zh-CN" w:bidi="ar"/>
              </w:rPr>
              <w:t>在对项目背景、现状、目标的理解基础上，供应商针对本项目提供总体方案，提供的方案需综合考虑对招标文件要求的系统各项功能、性能响应的完整性、系统的各项质量、技术指标以及系统构架等方面情况， 满足医院未来信息化发展的要求。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总体方案包括但不限于：</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（1）总体方案的背景分析、目标、原则等；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（2）软件平台的数据库设计、架构设计等；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（3）服务器云平台的部署建设方案；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（4）各功能模块详细介绍；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（5）项目集成建设方案；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（6）应急能力建设方案；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（7）国产信创部署建设方案；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（8）云平台接口对接方案；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方案包含上述各单项内容，但各单项内容中内容全面且具有针对性能完全满足本项目需求的，全部提供得8分，若每有一项内容缺失扣1分，方案与项目实际不匹配或存在偏差、内容缺乏逻辑性每有一处扣 0.5 分，扣完为止）。</w:t>
            </w:r>
          </w:p>
        </w:tc>
        <w:tc>
          <w:tcPr>
            <w:tcW w:w="386" w:type="pct"/>
            <w:tcBorders>
              <w:top w:val="single" w:color="auto" w:sz="4" w:space="0"/>
              <w:left w:val="single" w:color="auto" w:sz="4" w:space="0"/>
              <w:bottom w:val="single" w:color="auto" w:sz="4" w:space="0"/>
              <w:right w:val="single" w:color="auto" w:sz="4" w:space="0"/>
            </w:tcBorders>
            <w:noWrap w:val="0"/>
            <w:vAlign w:val="center"/>
          </w:tcPr>
          <w:p w14:paraId="3B1D7714">
            <w:pPr>
              <w:bidi w:val="0"/>
              <w:jc w:val="center"/>
              <w:rPr>
                <w:rFonts w:hint="eastAsia"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8</w:t>
            </w:r>
          </w:p>
        </w:tc>
      </w:tr>
      <w:tr w14:paraId="775CA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534" w:type="pct"/>
            <w:vMerge w:val="continue"/>
            <w:tcBorders>
              <w:left w:val="single" w:color="auto" w:sz="4" w:space="0"/>
              <w:right w:val="single" w:color="auto" w:sz="4" w:space="0"/>
            </w:tcBorders>
            <w:noWrap w:val="0"/>
            <w:vAlign w:val="center"/>
          </w:tcPr>
          <w:p w14:paraId="55DE82A5">
            <w:pPr>
              <w:bidi w:val="0"/>
              <w:jc w:val="center"/>
              <w:rPr>
                <w:rFonts w:hint="eastAsia" w:ascii="仿宋" w:hAnsi="仿宋" w:eastAsia="仿宋" w:cs="仿宋"/>
                <w:sz w:val="20"/>
                <w:szCs w:val="20"/>
              </w:rPr>
            </w:pPr>
          </w:p>
        </w:tc>
        <w:tc>
          <w:tcPr>
            <w:tcW w:w="1489" w:type="pct"/>
            <w:tcBorders>
              <w:top w:val="single" w:color="auto" w:sz="4" w:space="0"/>
              <w:left w:val="single" w:color="auto" w:sz="4" w:space="0"/>
              <w:bottom w:val="single" w:color="auto" w:sz="4" w:space="0"/>
              <w:right w:val="single" w:color="auto" w:sz="4" w:space="0"/>
            </w:tcBorders>
            <w:noWrap w:val="0"/>
            <w:vAlign w:val="center"/>
          </w:tcPr>
          <w:p w14:paraId="7874B1C3">
            <w:pPr>
              <w:bidi w:val="0"/>
              <w:jc w:val="center"/>
              <w:rPr>
                <w:rFonts w:hint="eastAsia"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参数响应</w:t>
            </w:r>
          </w:p>
        </w:tc>
        <w:tc>
          <w:tcPr>
            <w:tcW w:w="2589" w:type="pct"/>
            <w:tcBorders>
              <w:top w:val="single" w:color="auto" w:sz="4" w:space="0"/>
              <w:left w:val="single" w:color="auto" w:sz="4" w:space="0"/>
              <w:bottom w:val="single" w:color="auto" w:sz="4" w:space="0"/>
              <w:right w:val="single" w:color="auto" w:sz="4" w:space="0"/>
            </w:tcBorders>
            <w:noWrap w:val="0"/>
            <w:vAlign w:val="center"/>
          </w:tcPr>
          <w:p w14:paraId="5D24D1F7">
            <w:pPr>
              <w:bidi w:val="0"/>
              <w:jc w:val="left"/>
              <w:rPr>
                <w:rFonts w:hint="eastAsia" w:ascii="仿宋" w:hAnsi="仿宋" w:eastAsia="仿宋" w:cs="仿宋"/>
                <w:sz w:val="20"/>
                <w:szCs w:val="20"/>
                <w:lang w:val="en-US" w:eastAsia="zh-CN"/>
              </w:rPr>
            </w:pPr>
            <w:r>
              <w:rPr>
                <w:rFonts w:hint="eastAsia" w:ascii="仿宋" w:hAnsi="仿宋" w:eastAsia="仿宋" w:cs="仿宋"/>
                <w:i w:val="0"/>
                <w:iCs w:val="0"/>
                <w:color w:val="000000"/>
                <w:kern w:val="0"/>
                <w:sz w:val="20"/>
                <w:szCs w:val="20"/>
                <w:u w:val="none"/>
                <w:lang w:val="en-US" w:eastAsia="zh-CN" w:bidi="ar"/>
              </w:rPr>
              <w:t>投标人所投产品功能指标响应参数的情况，其中普通指标每一条负偏离扣1分，扣完为止；带▲功能指标参数，提供程序截图证明的，每一条负偏离扣2分；总分12分，扣完为止。</w:t>
            </w:r>
          </w:p>
        </w:tc>
        <w:tc>
          <w:tcPr>
            <w:tcW w:w="386" w:type="pct"/>
            <w:tcBorders>
              <w:top w:val="single" w:color="auto" w:sz="4" w:space="0"/>
              <w:left w:val="single" w:color="auto" w:sz="4" w:space="0"/>
              <w:bottom w:val="single" w:color="auto" w:sz="4" w:space="0"/>
              <w:right w:val="single" w:color="auto" w:sz="4" w:space="0"/>
            </w:tcBorders>
            <w:noWrap w:val="0"/>
            <w:vAlign w:val="center"/>
          </w:tcPr>
          <w:p w14:paraId="675C298A">
            <w:pPr>
              <w:bidi w:val="0"/>
              <w:jc w:val="center"/>
              <w:rPr>
                <w:rFonts w:hint="eastAsia"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12</w:t>
            </w:r>
          </w:p>
        </w:tc>
      </w:tr>
      <w:tr w14:paraId="7F186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34" w:type="pct"/>
            <w:vMerge w:val="continue"/>
            <w:tcBorders>
              <w:left w:val="single" w:color="auto" w:sz="4" w:space="0"/>
              <w:right w:val="single" w:color="auto" w:sz="4" w:space="0"/>
            </w:tcBorders>
            <w:noWrap w:val="0"/>
            <w:vAlign w:val="center"/>
          </w:tcPr>
          <w:p w14:paraId="1E321580">
            <w:pPr>
              <w:bidi w:val="0"/>
              <w:jc w:val="center"/>
              <w:rPr>
                <w:rFonts w:hint="eastAsia" w:ascii="仿宋" w:hAnsi="仿宋" w:eastAsia="仿宋" w:cs="仿宋"/>
                <w:sz w:val="20"/>
                <w:szCs w:val="20"/>
                <w:lang w:eastAsia="zh-CN"/>
              </w:rPr>
            </w:pPr>
          </w:p>
        </w:tc>
        <w:tc>
          <w:tcPr>
            <w:tcW w:w="1489" w:type="pct"/>
            <w:tcBorders>
              <w:top w:val="single" w:color="auto" w:sz="4" w:space="0"/>
              <w:left w:val="single" w:color="auto" w:sz="4" w:space="0"/>
              <w:bottom w:val="single" w:color="auto" w:sz="4" w:space="0"/>
              <w:right w:val="single" w:color="auto" w:sz="4" w:space="0"/>
            </w:tcBorders>
            <w:noWrap w:val="0"/>
            <w:vAlign w:val="center"/>
          </w:tcPr>
          <w:p w14:paraId="7D161CE5">
            <w:pPr>
              <w:bidi w:val="0"/>
              <w:jc w:val="center"/>
              <w:rPr>
                <w:rFonts w:hint="eastAsia"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软件平台演示</w:t>
            </w:r>
          </w:p>
        </w:tc>
        <w:tc>
          <w:tcPr>
            <w:tcW w:w="2589" w:type="pct"/>
            <w:tcBorders>
              <w:top w:val="single" w:color="auto" w:sz="4" w:space="0"/>
              <w:left w:val="single" w:color="auto" w:sz="4" w:space="0"/>
              <w:bottom w:val="single" w:color="auto" w:sz="4" w:space="0"/>
              <w:right w:val="single" w:color="auto" w:sz="4" w:space="0"/>
            </w:tcBorders>
            <w:noWrap w:val="0"/>
            <w:vAlign w:val="center"/>
          </w:tcPr>
          <w:p w14:paraId="0CE7FC2B">
            <w:pPr>
              <w:numPr>
                <w:ilvl w:val="0"/>
                <w:numId w:val="29"/>
              </w:numPr>
              <w:bidi w:val="0"/>
              <w:jc w:val="left"/>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u w:val="none"/>
                <w:lang w:val="en-US" w:eastAsia="zh-CN" w:bidi="ar"/>
              </w:rPr>
              <w:t>对参与检验共享的医疗机构以及医疗集团信息的维护管理功能。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（2）可以按照医疗机构隶属类别和机构级别进行机构间检验结果互认关系的配置；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（3）面向医生的检验报告展现页面（互认浏览器），展现患者近期所有可互认结果的列表，并对可互认报告的详细内容进行展示。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（4）提供互认浏览器对PDF等版式检验报告进行展现功能。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（5）提供互认浏览器针对检验项目结果的历史结果趋势展现功能。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（6）系统针对检验报告中的内容进行灵活选择引用的功能。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（7）支持检验结果个案的跟踪功能，支持可以查看每个个案的详情。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（8）提供检验机构互认资质、互认项目管理功能，具体包括对数据质量评价结果、室间质控结果、室内质控结果进行管理。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检验业务监管大屏。通过大屏展示基本情况监管、当日业务量实时监管、业务开展趋势分析、近7天的调阅查询次数分析、近7天检验报告的数量分析、累计业务量分析、互认排名、互认项目排名、实时互认信息展现、通过地图联动进行各地市的互认相关监管指标的展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（10）监管及大屏系统支持可视化低代码开发。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投标人须提供以上系统功能在线演示（演示时间控制在10分钟内，提供视频、</w:t>
            </w:r>
            <w:r>
              <w:rPr>
                <w:rFonts w:hint="eastAsia" w:ascii="仿宋" w:hAnsi="仿宋" w:eastAsia="仿宋" w:cs="仿宋"/>
                <w:i w:val="0"/>
                <w:iCs w:val="0"/>
                <w:color w:val="FF0000"/>
                <w:kern w:val="0"/>
                <w:sz w:val="20"/>
                <w:szCs w:val="20"/>
                <w:highlight w:val="none"/>
                <w:u w:val="none"/>
                <w:lang w:val="en-US" w:eastAsia="zh-CN" w:bidi="ar"/>
              </w:rPr>
              <w:t>PPT演示方式</w:t>
            </w:r>
            <w:r>
              <w:rPr>
                <w:rFonts w:hint="eastAsia" w:ascii="仿宋" w:hAnsi="仿宋" w:eastAsia="仿宋" w:cs="仿宋"/>
                <w:i w:val="0"/>
                <w:iCs w:val="0"/>
                <w:color w:val="000000"/>
                <w:kern w:val="0"/>
                <w:sz w:val="20"/>
                <w:szCs w:val="20"/>
                <w:highlight w:val="none"/>
                <w:u w:val="none"/>
                <w:lang w:val="en-US" w:eastAsia="zh-CN" w:bidi="ar"/>
              </w:rPr>
              <w:t>不得分），第（1）-（8）项符合上述功能要求每项得1分，第（9）-（10）项符合功能要求得2分。此项合计最高得12分。</w:t>
            </w:r>
          </w:p>
          <w:p w14:paraId="51FE3537">
            <w:pPr>
              <w:numPr>
                <w:ilvl w:val="0"/>
                <w:numId w:val="0"/>
              </w:numPr>
              <w:bidi w:val="0"/>
              <w:jc w:val="left"/>
              <w:rPr>
                <w:rFonts w:hint="eastAsia" w:ascii="仿宋" w:hAnsi="仿宋" w:eastAsia="仿宋" w:cs="仿宋"/>
                <w:i w:val="0"/>
                <w:iCs w:val="0"/>
                <w:color w:val="000000"/>
                <w:kern w:val="0"/>
                <w:sz w:val="20"/>
                <w:szCs w:val="20"/>
                <w:highlight w:val="none"/>
                <w:u w:val="none"/>
                <w:lang w:val="en-US" w:eastAsia="zh-CN" w:bidi="ar"/>
              </w:rPr>
            </w:pPr>
            <w:r>
              <w:rPr>
                <w:rFonts w:hint="eastAsia" w:ascii="宋体" w:hAnsi="宋体" w:eastAsia="宋体"/>
                <w:b/>
                <w:bCs/>
                <w:color w:val="FF0000"/>
                <w:sz w:val="22"/>
                <w:szCs w:val="22"/>
                <w:lang w:val="en-US" w:eastAsia="zh-CN"/>
              </w:rPr>
              <w:t>注：因本项目评审期间存在演示环节，请各供应商自行调试好音视频设备，如因设备问题影响演示，后果由供应商自行承担。</w:t>
            </w:r>
          </w:p>
        </w:tc>
        <w:tc>
          <w:tcPr>
            <w:tcW w:w="386" w:type="pct"/>
            <w:tcBorders>
              <w:top w:val="single" w:color="auto" w:sz="4" w:space="0"/>
              <w:left w:val="single" w:color="auto" w:sz="4" w:space="0"/>
              <w:bottom w:val="single" w:color="auto" w:sz="4" w:space="0"/>
              <w:right w:val="single" w:color="auto" w:sz="4" w:space="0"/>
            </w:tcBorders>
            <w:noWrap w:val="0"/>
            <w:vAlign w:val="center"/>
          </w:tcPr>
          <w:p w14:paraId="15BB0E1F">
            <w:pPr>
              <w:bidi w:val="0"/>
              <w:jc w:val="center"/>
              <w:rPr>
                <w:rFonts w:hint="eastAsia"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12</w:t>
            </w:r>
          </w:p>
        </w:tc>
      </w:tr>
      <w:tr w14:paraId="3AE5A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34" w:type="pct"/>
            <w:vMerge w:val="continue"/>
            <w:tcBorders>
              <w:left w:val="single" w:color="auto" w:sz="4" w:space="0"/>
              <w:right w:val="single" w:color="auto" w:sz="4" w:space="0"/>
            </w:tcBorders>
            <w:noWrap w:val="0"/>
            <w:vAlign w:val="center"/>
          </w:tcPr>
          <w:p w14:paraId="0EEE770A">
            <w:pPr>
              <w:bidi w:val="0"/>
              <w:jc w:val="center"/>
              <w:rPr>
                <w:rFonts w:hint="eastAsia" w:ascii="仿宋" w:hAnsi="仿宋" w:eastAsia="仿宋" w:cs="仿宋"/>
                <w:sz w:val="20"/>
                <w:szCs w:val="20"/>
                <w:lang w:eastAsia="zh-CN"/>
              </w:rPr>
            </w:pPr>
          </w:p>
        </w:tc>
        <w:tc>
          <w:tcPr>
            <w:tcW w:w="1489" w:type="pct"/>
            <w:tcBorders>
              <w:top w:val="single" w:color="auto" w:sz="4" w:space="0"/>
              <w:left w:val="single" w:color="auto" w:sz="4" w:space="0"/>
              <w:bottom w:val="single" w:color="auto" w:sz="4" w:space="0"/>
              <w:right w:val="single" w:color="auto" w:sz="4" w:space="0"/>
            </w:tcBorders>
            <w:noWrap w:val="0"/>
            <w:vAlign w:val="center"/>
          </w:tcPr>
          <w:p w14:paraId="5ADAADF9">
            <w:pPr>
              <w:bidi w:val="0"/>
              <w:jc w:val="center"/>
              <w:rPr>
                <w:rFonts w:hint="eastAsia"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项目实施方案</w:t>
            </w:r>
          </w:p>
        </w:tc>
        <w:tc>
          <w:tcPr>
            <w:tcW w:w="2589" w:type="pct"/>
            <w:tcBorders>
              <w:top w:val="single" w:color="auto" w:sz="4" w:space="0"/>
              <w:left w:val="single" w:color="auto" w:sz="4" w:space="0"/>
              <w:bottom w:val="single" w:color="auto" w:sz="4" w:space="0"/>
              <w:right w:val="single" w:color="auto" w:sz="4" w:space="0"/>
            </w:tcBorders>
            <w:noWrap w:val="0"/>
            <w:vAlign w:val="center"/>
          </w:tcPr>
          <w:p w14:paraId="2635907C">
            <w:pPr>
              <w:bidi w:val="0"/>
              <w:jc w:val="left"/>
              <w:rPr>
                <w:rFonts w:hint="eastAsia"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投标人应按照要求编写项目实施方案，包括但不限于（采购需求分析、质量管理控制方案、实施计划、项目整体的技术架构、测试和验收方案等进行综合对比打分：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（1）需求分析；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（2）质量管理控制方案；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（3）实施计划、进度安排；</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（4）整体的技术架构；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（5）系统测试和验收方案；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（6）培训方案；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以上内容无缺陷、科学合理、规范性和可操作性高、逻辑清晰、细致全面， 能满足项目实际需求的得6分，每有一项内容缺失扣1分，每有一项内容不完整或未能满足采购需求的扣0.5分，扣完为止。</w:t>
            </w:r>
          </w:p>
        </w:tc>
        <w:tc>
          <w:tcPr>
            <w:tcW w:w="386" w:type="pct"/>
            <w:tcBorders>
              <w:top w:val="single" w:color="auto" w:sz="4" w:space="0"/>
              <w:left w:val="single" w:color="auto" w:sz="4" w:space="0"/>
              <w:bottom w:val="single" w:color="auto" w:sz="4" w:space="0"/>
              <w:right w:val="single" w:color="auto" w:sz="4" w:space="0"/>
            </w:tcBorders>
            <w:noWrap w:val="0"/>
            <w:vAlign w:val="center"/>
          </w:tcPr>
          <w:p w14:paraId="7C9BF246">
            <w:pPr>
              <w:bidi w:val="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w:t>
            </w:r>
          </w:p>
        </w:tc>
      </w:tr>
      <w:tr w14:paraId="0FD11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34" w:type="pct"/>
            <w:vMerge w:val="continue"/>
            <w:tcBorders>
              <w:left w:val="single" w:color="auto" w:sz="4" w:space="0"/>
              <w:right w:val="single" w:color="auto" w:sz="4" w:space="0"/>
            </w:tcBorders>
            <w:noWrap w:val="0"/>
            <w:vAlign w:val="center"/>
          </w:tcPr>
          <w:p w14:paraId="5D550EDB">
            <w:pPr>
              <w:bidi w:val="0"/>
              <w:jc w:val="center"/>
              <w:rPr>
                <w:rFonts w:hint="eastAsia" w:ascii="仿宋" w:hAnsi="仿宋" w:eastAsia="仿宋" w:cs="仿宋"/>
                <w:sz w:val="20"/>
                <w:szCs w:val="20"/>
                <w:lang w:eastAsia="zh-CN"/>
              </w:rPr>
            </w:pPr>
          </w:p>
        </w:tc>
        <w:tc>
          <w:tcPr>
            <w:tcW w:w="1489" w:type="pct"/>
            <w:tcBorders>
              <w:top w:val="single" w:color="auto" w:sz="4" w:space="0"/>
              <w:left w:val="single" w:color="auto" w:sz="4" w:space="0"/>
              <w:bottom w:val="single" w:color="auto" w:sz="4" w:space="0"/>
              <w:right w:val="single" w:color="auto" w:sz="4" w:space="0"/>
            </w:tcBorders>
            <w:noWrap w:val="0"/>
            <w:vAlign w:val="center"/>
          </w:tcPr>
          <w:p w14:paraId="5EF120A6">
            <w:pPr>
              <w:bidi w:val="0"/>
              <w:jc w:val="center"/>
              <w:rPr>
                <w:rFonts w:hint="eastAsia"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项目运维方案</w:t>
            </w:r>
          </w:p>
        </w:tc>
        <w:tc>
          <w:tcPr>
            <w:tcW w:w="2589" w:type="pct"/>
            <w:tcBorders>
              <w:top w:val="single" w:color="auto" w:sz="4" w:space="0"/>
              <w:left w:val="single" w:color="auto" w:sz="4" w:space="0"/>
              <w:bottom w:val="single" w:color="auto" w:sz="4" w:space="0"/>
              <w:right w:val="single" w:color="auto" w:sz="4" w:space="0"/>
            </w:tcBorders>
            <w:noWrap w:val="0"/>
            <w:vAlign w:val="center"/>
          </w:tcPr>
          <w:p w14:paraId="09AF20F4">
            <w:pPr>
              <w:bidi w:val="0"/>
              <w:jc w:val="left"/>
              <w:rPr>
                <w:rFonts w:hint="eastAsia"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投标人需提供项目运行维护保障方案，内容包含但不限于：</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（1）系统运行维护目标；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（2）运行维护管理思路；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（3）运行维护组织体系；</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（4）运行维护管理制度；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（5）运维记录及报告方案；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（6）运行项目质量保障方案；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（7）项目巡检方案；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（8）应急保障方案；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以上内容无缺陷、科学合理、规范性和可操作性高、逻辑清晰、细致全面， 能满足项目实际需求的得4分，每有一项内容缺失扣0.5分，每有一项内容不完整或未能满足采购需求的扣0.3分，扣完为止。</w:t>
            </w:r>
          </w:p>
        </w:tc>
        <w:tc>
          <w:tcPr>
            <w:tcW w:w="386" w:type="pct"/>
            <w:tcBorders>
              <w:top w:val="single" w:color="auto" w:sz="4" w:space="0"/>
              <w:left w:val="single" w:color="auto" w:sz="4" w:space="0"/>
              <w:bottom w:val="single" w:color="auto" w:sz="4" w:space="0"/>
              <w:right w:val="single" w:color="auto" w:sz="4" w:space="0"/>
            </w:tcBorders>
            <w:noWrap w:val="0"/>
            <w:vAlign w:val="center"/>
          </w:tcPr>
          <w:p w14:paraId="3E55EB9E">
            <w:pPr>
              <w:bidi w:val="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w:t>
            </w:r>
          </w:p>
        </w:tc>
      </w:tr>
      <w:tr w14:paraId="6E05D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34" w:type="pct"/>
            <w:vMerge w:val="continue"/>
            <w:tcBorders>
              <w:left w:val="single" w:color="auto" w:sz="4" w:space="0"/>
              <w:right w:val="single" w:color="auto" w:sz="4" w:space="0"/>
            </w:tcBorders>
            <w:noWrap w:val="0"/>
            <w:vAlign w:val="center"/>
          </w:tcPr>
          <w:p w14:paraId="65960F7E">
            <w:pPr>
              <w:bidi w:val="0"/>
              <w:jc w:val="center"/>
              <w:rPr>
                <w:rFonts w:hint="eastAsia" w:ascii="仿宋" w:hAnsi="仿宋" w:eastAsia="仿宋" w:cs="仿宋"/>
                <w:sz w:val="20"/>
                <w:szCs w:val="20"/>
                <w:lang w:eastAsia="zh-CN"/>
              </w:rPr>
            </w:pPr>
          </w:p>
        </w:tc>
        <w:tc>
          <w:tcPr>
            <w:tcW w:w="1489" w:type="pct"/>
            <w:tcBorders>
              <w:top w:val="single" w:color="auto" w:sz="4" w:space="0"/>
              <w:left w:val="single" w:color="auto" w:sz="4" w:space="0"/>
              <w:bottom w:val="single" w:color="auto" w:sz="4" w:space="0"/>
              <w:right w:val="single" w:color="auto" w:sz="4" w:space="0"/>
            </w:tcBorders>
            <w:noWrap w:val="0"/>
            <w:vAlign w:val="center"/>
          </w:tcPr>
          <w:p w14:paraId="104F4046">
            <w:pPr>
              <w:bidi w:val="0"/>
              <w:jc w:val="center"/>
              <w:rPr>
                <w:rFonts w:hint="eastAsia"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人员配备</w:t>
            </w:r>
          </w:p>
        </w:tc>
        <w:tc>
          <w:tcPr>
            <w:tcW w:w="2589" w:type="pct"/>
            <w:tcBorders>
              <w:top w:val="single" w:color="auto" w:sz="4" w:space="0"/>
              <w:left w:val="single" w:color="auto" w:sz="4" w:space="0"/>
              <w:bottom w:val="single" w:color="auto" w:sz="4" w:space="0"/>
              <w:right w:val="single" w:color="auto" w:sz="4" w:space="0"/>
            </w:tcBorders>
            <w:noWrap w:val="0"/>
            <w:vAlign w:val="center"/>
          </w:tcPr>
          <w:p w14:paraId="04588521">
            <w:pPr>
              <w:bidi w:val="0"/>
              <w:jc w:val="left"/>
              <w:rPr>
                <w:rFonts w:hint="eastAsia" w:ascii="仿宋" w:hAnsi="仿宋" w:eastAsia="仿宋" w:cs="仿宋"/>
                <w:sz w:val="20"/>
                <w:szCs w:val="20"/>
              </w:rPr>
            </w:pPr>
            <w:r>
              <w:rPr>
                <w:rFonts w:hint="eastAsia" w:ascii="仿宋" w:hAnsi="仿宋" w:eastAsia="仿宋" w:cs="仿宋"/>
                <w:i w:val="0"/>
                <w:iCs w:val="0"/>
                <w:color w:val="000000"/>
                <w:kern w:val="0"/>
                <w:sz w:val="20"/>
                <w:szCs w:val="20"/>
                <w:u w:val="none"/>
                <w:lang w:val="en-US" w:eastAsia="zh-CN" w:bidi="ar"/>
              </w:rPr>
              <w:t>1、项目经理要求：投标人拟派项目负责人（项目经理）需具信息系统</w:t>
            </w:r>
            <w:r>
              <w:rPr>
                <w:rFonts w:hint="eastAsia" w:ascii="仿宋" w:hAnsi="仿宋" w:eastAsia="仿宋" w:cs="仿宋"/>
                <w:i w:val="0"/>
                <w:iCs w:val="0"/>
                <w:color w:val="auto"/>
                <w:kern w:val="0"/>
                <w:sz w:val="20"/>
                <w:szCs w:val="20"/>
                <w:u w:val="none"/>
                <w:lang w:val="en-US" w:eastAsia="zh-CN" w:bidi="ar"/>
              </w:rPr>
              <w:t>项目管理师</w:t>
            </w:r>
            <w:r>
              <w:rPr>
                <w:rFonts w:hint="eastAsia" w:ascii="仿宋" w:hAnsi="仿宋" w:eastAsia="仿宋" w:cs="仿宋"/>
                <w:i w:val="0"/>
                <w:iCs w:val="0"/>
                <w:color w:val="000000"/>
                <w:kern w:val="0"/>
                <w:sz w:val="20"/>
                <w:szCs w:val="20"/>
                <w:u w:val="none"/>
                <w:lang w:val="en-US" w:eastAsia="zh-CN" w:bidi="ar"/>
              </w:rPr>
              <w:t>中级及以上，中级得1分，高级得3分。(提供该人员证书复印件、投标人或所投产品企业为其缴纳近6个月以来任意1个月社保证明材料并加盖公章，未提供不得分)；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2、团队人员要求：(除项目经理外人员)</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（1）参与本项目安全人员需具有中国信息安全测评中心颁发的“注册信息安全工程师”证书、“注册信息安全管理人员”证书，每提供一种证书得 0.5分，总分 1 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（2）参与本项目的架构师具有人力资源和社会保障部门颁发的高级系统架构设计师证书，得 1 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（3）参与本项目的系统分析师具有人力资源和社会保障部门颁发的高级系统分析师证书，得 1 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（4）参与本项目的数据库工程师具有人力资源和社会保障部门中级或以上数据库系统工程师证书，得1分；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（5）参与本项目的人员具有人力资源和社会保障部门颁发的中级或以上软件评测师或者软件设计师证书，得1 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(所有人员需提供证书复印件、投标人为其缴纳 近6个月以来任意1个月社保证明材料并加盖公章，未提供不得分)</w:t>
            </w:r>
          </w:p>
        </w:tc>
        <w:tc>
          <w:tcPr>
            <w:tcW w:w="386" w:type="pct"/>
            <w:tcBorders>
              <w:top w:val="single" w:color="auto" w:sz="4" w:space="0"/>
              <w:left w:val="single" w:color="auto" w:sz="4" w:space="0"/>
              <w:bottom w:val="single" w:color="auto" w:sz="4" w:space="0"/>
              <w:right w:val="single" w:color="auto" w:sz="4" w:space="0"/>
            </w:tcBorders>
            <w:noWrap w:val="0"/>
            <w:vAlign w:val="center"/>
          </w:tcPr>
          <w:p w14:paraId="146F12F4">
            <w:pPr>
              <w:bidi w:val="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8</w:t>
            </w:r>
          </w:p>
        </w:tc>
      </w:tr>
    </w:tbl>
    <w:p w14:paraId="0B06A155">
      <w:pPr>
        <w:spacing w:before="1" w:line="225" w:lineRule="auto"/>
        <w:ind w:left="525"/>
        <w:rPr>
          <w:rFonts w:ascii="Times New Roman" w:hAnsi="Times New Roman" w:eastAsia="宋体" w:cs="Times New Roman"/>
          <w:spacing w:val="14"/>
          <w:sz w:val="23"/>
          <w:szCs w:val="23"/>
          <w14:textOutline w14:w="4356" w14:cap="sq" w14:cmpd="sng" w14:algn="ctr">
            <w14:solidFill>
              <w14:srgbClr w14:val="000000"/>
            </w14:solidFill>
            <w14:prstDash w14:val="solid"/>
            <w14:bevel/>
          </w14:textOutline>
        </w:rPr>
      </w:pPr>
    </w:p>
    <w:p w14:paraId="26B57AC9">
      <w:pPr>
        <w:spacing w:line="122" w:lineRule="auto"/>
        <w:rPr>
          <w:rFonts w:ascii="Times New Roman" w:hAnsi="Times New Roman" w:cs="Times New Roman"/>
          <w:sz w:val="2"/>
        </w:rPr>
      </w:pPr>
    </w:p>
    <w:p w14:paraId="02CF7C51">
      <w:pPr>
        <w:spacing w:before="299" w:line="320" w:lineRule="exact"/>
        <w:ind w:firstLine="484" w:firstLineChars="200"/>
        <w:rPr>
          <w:rFonts w:ascii="Times New Roman" w:hAnsi="Times New Roman" w:eastAsia="宋体" w:cs="Times New Roman"/>
          <w:sz w:val="23"/>
          <w:szCs w:val="23"/>
        </w:rPr>
      </w:pP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24</w:t>
      </w:r>
      <w:r>
        <w:rPr>
          <w:rFonts w:ascii="Times New Roman" w:hAnsi="Times New Roman" w:eastAsia="宋体" w:cs="Times New Roman"/>
          <w:spacing w:val="3"/>
          <w:sz w:val="23"/>
          <w:szCs w:val="23"/>
          <w14:textOutline w14:w="4356" w14:cap="sq" w14:cmpd="sng" w14:algn="ctr">
            <w14:solidFill>
              <w14:srgbClr w14:val="000000"/>
            </w14:solidFill>
            <w14:prstDash w14:val="solid"/>
            <w14:bevel/>
          </w14:textOutline>
        </w:rPr>
        <w:t>.3</w:t>
      </w:r>
      <w:r>
        <w:rPr>
          <w:rFonts w:ascii="Times New Roman" w:hAnsi="Times New Roman" w:eastAsia="宋体" w:cs="Times New Roman"/>
          <w:spacing w:val="3"/>
          <w:sz w:val="23"/>
          <w:szCs w:val="23"/>
        </w:rPr>
        <w:t xml:space="preserve">  </w:t>
      </w:r>
      <w:r>
        <w:rPr>
          <w:rFonts w:ascii="Times New Roman" w:hAnsi="Times New Roman" w:eastAsia="宋体" w:cs="Times New Roman"/>
          <w:spacing w:val="3"/>
          <w:sz w:val="23"/>
          <w:szCs w:val="23"/>
          <w14:textOutline w14:w="4356" w14:cap="sq" w14:cmpd="sng" w14:algn="ctr">
            <w14:solidFill>
              <w14:srgbClr w14:val="000000"/>
            </w14:solidFill>
            <w14:prstDash w14:val="solid"/>
            <w14:bevel/>
          </w14:textOutline>
        </w:rPr>
        <w:t>评标程序</w:t>
      </w:r>
    </w:p>
    <w:p w14:paraId="42BD6366">
      <w:pPr>
        <w:spacing w:before="49" w:line="320" w:lineRule="exact"/>
        <w:ind w:left="486"/>
        <w:rPr>
          <w:rFonts w:ascii="Times New Roman" w:hAnsi="Times New Roman" w:eastAsia="仿宋" w:cs="Times New Roman"/>
          <w:sz w:val="23"/>
          <w:szCs w:val="23"/>
        </w:rPr>
      </w:pPr>
      <w:r>
        <w:rPr>
          <w:rFonts w:ascii="Times New Roman" w:hAnsi="Times New Roman" w:cs="Times New Roman"/>
          <w:b/>
          <w:bCs/>
          <w:spacing w:val="8"/>
          <w:sz w:val="23"/>
          <w:szCs w:val="23"/>
        </w:rPr>
        <w:t>2</w:t>
      </w:r>
      <w:r>
        <w:rPr>
          <w:rFonts w:ascii="Times New Roman" w:hAnsi="Times New Roman" w:cs="Times New Roman"/>
          <w:b/>
          <w:bCs/>
          <w:spacing w:val="6"/>
          <w:sz w:val="23"/>
          <w:szCs w:val="23"/>
        </w:rPr>
        <w:t>4.3.1</w:t>
      </w:r>
      <w:r>
        <w:rPr>
          <w:rFonts w:ascii="Times New Roman" w:hAnsi="Times New Roman" w:cs="Times New Roman"/>
          <w:spacing w:val="6"/>
          <w:sz w:val="23"/>
          <w:szCs w:val="23"/>
        </w:rPr>
        <w:t xml:space="preserve"> </w:t>
      </w: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投标文件</w:t>
      </w: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初</w:t>
      </w: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审</w:t>
      </w:r>
    </w:p>
    <w:p w14:paraId="1E1E2C6D">
      <w:pPr>
        <w:spacing w:before="51" w:line="320" w:lineRule="exact"/>
        <w:ind w:left="13" w:right="176" w:firstLine="478"/>
        <w:rPr>
          <w:rFonts w:ascii="Times New Roman" w:hAnsi="Times New Roman" w:eastAsia="宋体" w:cs="Times New Roman"/>
          <w:sz w:val="23"/>
          <w:szCs w:val="23"/>
        </w:rPr>
      </w:pPr>
      <w:r>
        <w:rPr>
          <w:rFonts w:ascii="Times New Roman" w:hAnsi="Times New Roman" w:eastAsia="宋体" w:cs="Times New Roman"/>
          <w:spacing w:val="9"/>
          <w:sz w:val="23"/>
          <w:szCs w:val="23"/>
        </w:rPr>
        <w:t>(</w:t>
      </w:r>
      <w:r>
        <w:rPr>
          <w:rFonts w:ascii="Times New Roman" w:hAnsi="Times New Roman" w:cs="Times New Roman"/>
          <w:spacing w:val="9"/>
          <w:sz w:val="23"/>
          <w:szCs w:val="23"/>
        </w:rPr>
        <w:t>1</w:t>
      </w:r>
      <w:r>
        <w:rPr>
          <w:rFonts w:ascii="Times New Roman" w:hAnsi="Times New Roman" w:eastAsia="宋体" w:cs="Times New Roman"/>
          <w:spacing w:val="9"/>
          <w:sz w:val="23"/>
          <w:szCs w:val="23"/>
        </w:rPr>
        <w:t>) 依据</w:t>
      </w:r>
      <w:r>
        <w:rPr>
          <w:rFonts w:ascii="Times New Roman" w:hAnsi="Times New Roman" w:eastAsia="仿宋" w:cs="Times New Roman"/>
          <w:spacing w:val="9"/>
          <w:sz w:val="23"/>
          <w:szCs w:val="23"/>
        </w:rPr>
        <w:t>招标文件的</w:t>
      </w:r>
      <w:r>
        <w:rPr>
          <w:rFonts w:ascii="Times New Roman" w:hAnsi="Times New Roman" w:eastAsia="宋体" w:cs="Times New Roman"/>
          <w:spacing w:val="9"/>
          <w:sz w:val="23"/>
          <w:szCs w:val="23"/>
        </w:rPr>
        <w:t>规定，从</w:t>
      </w:r>
      <w:r>
        <w:rPr>
          <w:rFonts w:ascii="Times New Roman" w:hAnsi="Times New Roman" w:eastAsia="仿宋" w:cs="Times New Roman"/>
          <w:spacing w:val="9"/>
          <w:sz w:val="23"/>
          <w:szCs w:val="23"/>
        </w:rPr>
        <w:t>投标文件的</w:t>
      </w:r>
      <w:r>
        <w:rPr>
          <w:rFonts w:ascii="Times New Roman" w:hAnsi="Times New Roman" w:eastAsia="宋体" w:cs="Times New Roman"/>
          <w:spacing w:val="9"/>
          <w:sz w:val="23"/>
          <w:szCs w:val="23"/>
        </w:rPr>
        <w:t>有效</w:t>
      </w:r>
      <w:r>
        <w:rPr>
          <w:rFonts w:ascii="Times New Roman" w:hAnsi="Times New Roman" w:eastAsia="仿宋" w:cs="Times New Roman"/>
          <w:spacing w:val="9"/>
          <w:sz w:val="23"/>
          <w:szCs w:val="23"/>
        </w:rPr>
        <w:t>性、</w:t>
      </w:r>
      <w:r>
        <w:rPr>
          <w:rFonts w:ascii="Times New Roman" w:hAnsi="Times New Roman" w:eastAsia="宋体" w:cs="Times New Roman"/>
          <w:spacing w:val="9"/>
          <w:sz w:val="23"/>
          <w:szCs w:val="23"/>
        </w:rPr>
        <w:t>完整</w:t>
      </w:r>
      <w:r>
        <w:rPr>
          <w:rFonts w:ascii="Times New Roman" w:hAnsi="Times New Roman" w:eastAsia="仿宋" w:cs="Times New Roman"/>
          <w:spacing w:val="9"/>
          <w:sz w:val="23"/>
          <w:szCs w:val="23"/>
        </w:rPr>
        <w:t>性</w:t>
      </w:r>
      <w:r>
        <w:rPr>
          <w:rFonts w:ascii="Times New Roman" w:hAnsi="Times New Roman" w:eastAsia="宋体" w:cs="Times New Roman"/>
          <w:spacing w:val="9"/>
          <w:sz w:val="23"/>
          <w:szCs w:val="23"/>
        </w:rPr>
        <w:t>和</w:t>
      </w:r>
      <w:r>
        <w:rPr>
          <w:rFonts w:ascii="Times New Roman" w:hAnsi="Times New Roman" w:eastAsia="仿宋" w:cs="Times New Roman"/>
          <w:spacing w:val="9"/>
          <w:sz w:val="23"/>
          <w:szCs w:val="23"/>
        </w:rPr>
        <w:t>对招标文件的响应</w:t>
      </w:r>
      <w:r>
        <w:rPr>
          <w:rFonts w:ascii="Times New Roman" w:hAnsi="Times New Roman" w:eastAsia="宋体" w:cs="Times New Roman"/>
          <w:spacing w:val="9"/>
          <w:sz w:val="23"/>
          <w:szCs w:val="23"/>
        </w:rPr>
        <w:t>程度</w:t>
      </w:r>
      <w:r>
        <w:rPr>
          <w:rFonts w:ascii="Times New Roman" w:hAnsi="Times New Roman" w:eastAsia="宋体" w:cs="Times New Roman"/>
          <w:spacing w:val="1"/>
          <w:sz w:val="23"/>
          <w:szCs w:val="23"/>
        </w:rPr>
        <w:t>进</w:t>
      </w:r>
      <w:r>
        <w:rPr>
          <w:rFonts w:ascii="Times New Roman" w:hAnsi="Times New Roman" w:eastAsia="宋体" w:cs="Times New Roman"/>
          <w:sz w:val="23"/>
          <w:szCs w:val="23"/>
        </w:rPr>
        <w:t xml:space="preserve"> </w:t>
      </w:r>
      <w:r>
        <w:rPr>
          <w:rFonts w:ascii="Times New Roman" w:hAnsi="Times New Roman" w:eastAsia="宋体" w:cs="Times New Roman"/>
          <w:spacing w:val="10"/>
          <w:sz w:val="23"/>
          <w:szCs w:val="23"/>
        </w:rPr>
        <w:t>行</w:t>
      </w:r>
      <w:r>
        <w:rPr>
          <w:rFonts w:ascii="Times New Roman" w:hAnsi="Times New Roman" w:eastAsia="仿宋" w:cs="Times New Roman"/>
          <w:spacing w:val="8"/>
          <w:sz w:val="23"/>
          <w:szCs w:val="23"/>
        </w:rPr>
        <w:t>审</w:t>
      </w:r>
      <w:r>
        <w:rPr>
          <w:rFonts w:ascii="Times New Roman" w:hAnsi="Times New Roman" w:eastAsia="仿宋" w:cs="Times New Roman"/>
          <w:spacing w:val="5"/>
          <w:sz w:val="23"/>
          <w:szCs w:val="23"/>
        </w:rPr>
        <w:t>查</w:t>
      </w:r>
      <w:r>
        <w:rPr>
          <w:rFonts w:ascii="Times New Roman" w:hAnsi="Times New Roman" w:eastAsia="宋体" w:cs="Times New Roman"/>
          <w:spacing w:val="5"/>
          <w:sz w:val="23"/>
          <w:szCs w:val="23"/>
        </w:rPr>
        <w:t>，以确定是否</w:t>
      </w:r>
      <w:r>
        <w:rPr>
          <w:rFonts w:ascii="Times New Roman" w:hAnsi="Times New Roman" w:eastAsia="仿宋" w:cs="Times New Roman"/>
          <w:spacing w:val="5"/>
          <w:sz w:val="23"/>
          <w:szCs w:val="23"/>
        </w:rPr>
        <w:t>对招标文件的</w:t>
      </w:r>
      <w:r>
        <w:rPr>
          <w:rFonts w:ascii="Times New Roman" w:hAnsi="Times New Roman" w:eastAsia="宋体" w:cs="Times New Roman"/>
          <w:spacing w:val="5"/>
          <w:sz w:val="23"/>
          <w:szCs w:val="23"/>
        </w:rPr>
        <w:t>实质</w:t>
      </w:r>
      <w:r>
        <w:rPr>
          <w:rFonts w:ascii="Times New Roman" w:hAnsi="Times New Roman" w:eastAsia="仿宋" w:cs="Times New Roman"/>
          <w:spacing w:val="5"/>
          <w:sz w:val="23"/>
          <w:szCs w:val="23"/>
        </w:rPr>
        <w:t>性要求</w:t>
      </w:r>
      <w:r>
        <w:rPr>
          <w:rFonts w:ascii="Times New Roman" w:hAnsi="Times New Roman" w:eastAsia="宋体" w:cs="Times New Roman"/>
          <w:spacing w:val="5"/>
          <w:sz w:val="23"/>
          <w:szCs w:val="23"/>
        </w:rPr>
        <w:t>作出</w:t>
      </w:r>
      <w:r>
        <w:rPr>
          <w:rFonts w:ascii="Times New Roman" w:hAnsi="Times New Roman" w:eastAsia="仿宋" w:cs="Times New Roman"/>
          <w:spacing w:val="5"/>
          <w:sz w:val="23"/>
          <w:szCs w:val="23"/>
        </w:rPr>
        <w:t>响应</w:t>
      </w:r>
      <w:r>
        <w:rPr>
          <w:rFonts w:ascii="Times New Roman" w:hAnsi="Times New Roman" w:eastAsia="宋体" w:cs="Times New Roman"/>
          <w:spacing w:val="5"/>
          <w:sz w:val="23"/>
          <w:szCs w:val="23"/>
        </w:rPr>
        <w:t>。</w:t>
      </w:r>
    </w:p>
    <w:p w14:paraId="37CB6844">
      <w:pPr>
        <w:spacing w:before="1" w:line="320" w:lineRule="exact"/>
        <w:ind w:left="491"/>
        <w:rPr>
          <w:rFonts w:ascii="Times New Roman" w:hAnsi="Times New Roman" w:eastAsia="宋体" w:cs="Times New Roman"/>
          <w:sz w:val="23"/>
          <w:szCs w:val="23"/>
        </w:rPr>
      </w:pPr>
      <w:r>
        <w:rPr>
          <w:rFonts w:ascii="Times New Roman" w:hAnsi="Times New Roman" w:eastAsia="宋体" w:cs="Times New Roman"/>
          <w:spacing w:val="16"/>
          <w:sz w:val="23"/>
          <w:szCs w:val="23"/>
        </w:rPr>
        <w:t>(</w:t>
      </w:r>
      <w:r>
        <w:rPr>
          <w:rFonts w:ascii="Times New Roman" w:hAnsi="Times New Roman" w:cs="Times New Roman"/>
          <w:spacing w:val="12"/>
          <w:sz w:val="23"/>
          <w:szCs w:val="23"/>
        </w:rPr>
        <w:t>2</w:t>
      </w:r>
      <w:r>
        <w:rPr>
          <w:rFonts w:ascii="Times New Roman" w:hAnsi="Times New Roman" w:eastAsia="宋体" w:cs="Times New Roman"/>
          <w:spacing w:val="8"/>
          <w:sz w:val="23"/>
          <w:szCs w:val="23"/>
        </w:rPr>
        <w:t xml:space="preserve">) </w:t>
      </w:r>
      <w:r>
        <w:rPr>
          <w:rFonts w:ascii="Times New Roman" w:hAnsi="Times New Roman" w:eastAsia="仿宋" w:cs="Times New Roman"/>
          <w:spacing w:val="8"/>
          <w:sz w:val="23"/>
          <w:szCs w:val="23"/>
        </w:rPr>
        <w:t>评标</w:t>
      </w:r>
      <w:r>
        <w:rPr>
          <w:rFonts w:ascii="Times New Roman" w:hAnsi="Times New Roman" w:eastAsia="宋体" w:cs="Times New Roman"/>
          <w:spacing w:val="8"/>
          <w:sz w:val="23"/>
          <w:szCs w:val="23"/>
        </w:rPr>
        <w:t>委员会判断</w:t>
      </w:r>
      <w:r>
        <w:rPr>
          <w:rFonts w:ascii="Times New Roman" w:hAnsi="Times New Roman" w:eastAsia="仿宋" w:cs="Times New Roman"/>
          <w:spacing w:val="8"/>
          <w:sz w:val="23"/>
          <w:szCs w:val="23"/>
        </w:rPr>
        <w:t>投标文件的响应性</w:t>
      </w:r>
      <w:r>
        <w:rPr>
          <w:rFonts w:ascii="Times New Roman" w:hAnsi="Times New Roman" w:eastAsia="宋体" w:cs="Times New Roman"/>
          <w:spacing w:val="8"/>
          <w:sz w:val="23"/>
          <w:szCs w:val="23"/>
        </w:rPr>
        <w:t>仅基于</w:t>
      </w:r>
      <w:r>
        <w:rPr>
          <w:rFonts w:ascii="Times New Roman" w:hAnsi="Times New Roman" w:eastAsia="仿宋" w:cs="Times New Roman"/>
          <w:spacing w:val="8"/>
          <w:sz w:val="23"/>
          <w:szCs w:val="23"/>
        </w:rPr>
        <w:t>投标文件</w:t>
      </w:r>
      <w:r>
        <w:rPr>
          <w:rFonts w:ascii="Times New Roman" w:hAnsi="Times New Roman" w:eastAsia="宋体" w:cs="Times New Roman"/>
          <w:spacing w:val="8"/>
          <w:sz w:val="23"/>
          <w:szCs w:val="23"/>
        </w:rPr>
        <w:t>本身而不靠外部证据。</w:t>
      </w:r>
    </w:p>
    <w:p w14:paraId="7E6EC3AF">
      <w:pPr>
        <w:spacing w:before="55" w:line="320" w:lineRule="exact"/>
        <w:ind w:left="16" w:right="176" w:firstLine="475"/>
        <w:rPr>
          <w:rFonts w:ascii="Times New Roman" w:hAnsi="Times New Roman" w:eastAsia="宋体" w:cs="Times New Roman"/>
          <w:sz w:val="23"/>
          <w:szCs w:val="23"/>
        </w:rPr>
      </w:pPr>
      <w:r>
        <w:rPr>
          <w:rFonts w:ascii="Times New Roman" w:hAnsi="Times New Roman" w:eastAsia="宋体" w:cs="Times New Roman"/>
          <w:spacing w:val="9"/>
          <w:sz w:val="23"/>
          <w:szCs w:val="23"/>
        </w:rPr>
        <w:t>(</w:t>
      </w:r>
      <w:r>
        <w:rPr>
          <w:rFonts w:ascii="Times New Roman" w:hAnsi="Times New Roman" w:cs="Times New Roman"/>
          <w:spacing w:val="9"/>
          <w:sz w:val="23"/>
          <w:szCs w:val="23"/>
        </w:rPr>
        <w:t>3</w:t>
      </w:r>
      <w:r>
        <w:rPr>
          <w:rFonts w:ascii="Times New Roman" w:hAnsi="Times New Roman" w:eastAsia="宋体" w:cs="Times New Roman"/>
          <w:spacing w:val="9"/>
          <w:sz w:val="23"/>
          <w:szCs w:val="23"/>
        </w:rPr>
        <w:t xml:space="preserve">) </w:t>
      </w:r>
      <w:r>
        <w:rPr>
          <w:rFonts w:ascii="Times New Roman" w:hAnsi="Times New Roman" w:eastAsia="仿宋" w:cs="Times New Roman"/>
          <w:spacing w:val="9"/>
          <w:sz w:val="23"/>
          <w:szCs w:val="23"/>
        </w:rPr>
        <w:t>评标</w:t>
      </w:r>
      <w:r>
        <w:rPr>
          <w:rFonts w:ascii="Times New Roman" w:hAnsi="Times New Roman" w:eastAsia="宋体" w:cs="Times New Roman"/>
          <w:spacing w:val="9"/>
          <w:sz w:val="23"/>
          <w:szCs w:val="23"/>
        </w:rPr>
        <w:t>委员会将拒绝被确定为非实质</w:t>
      </w:r>
      <w:r>
        <w:rPr>
          <w:rFonts w:ascii="Times New Roman" w:hAnsi="Times New Roman" w:eastAsia="仿宋" w:cs="Times New Roman"/>
          <w:spacing w:val="9"/>
          <w:sz w:val="23"/>
          <w:szCs w:val="23"/>
        </w:rPr>
        <w:t>性响应的投标</w:t>
      </w:r>
      <w:r>
        <w:rPr>
          <w:rFonts w:ascii="Times New Roman" w:hAnsi="Times New Roman" w:eastAsia="宋体" w:cs="Times New Roman"/>
          <w:spacing w:val="9"/>
          <w:sz w:val="23"/>
          <w:szCs w:val="23"/>
        </w:rPr>
        <w:t>。</w:t>
      </w:r>
      <w:r>
        <w:rPr>
          <w:rFonts w:ascii="Times New Roman" w:hAnsi="Times New Roman" w:eastAsia="仿宋" w:cs="Times New Roman"/>
          <w:spacing w:val="9"/>
          <w:sz w:val="23"/>
          <w:szCs w:val="23"/>
        </w:rPr>
        <w:t>投标</w:t>
      </w:r>
      <w:r>
        <w:rPr>
          <w:rFonts w:ascii="Times New Roman" w:hAnsi="Times New Roman" w:eastAsia="宋体" w:cs="Times New Roman"/>
          <w:spacing w:val="9"/>
          <w:sz w:val="23"/>
          <w:szCs w:val="23"/>
        </w:rPr>
        <w:t>人不能通过修正或撤消</w:t>
      </w:r>
      <w:r>
        <w:rPr>
          <w:rFonts w:ascii="Times New Roman" w:hAnsi="Times New Roman" w:eastAsia="宋体" w:cs="Times New Roman"/>
          <w:spacing w:val="1"/>
          <w:sz w:val="23"/>
          <w:szCs w:val="23"/>
        </w:rPr>
        <w:t>不</w:t>
      </w:r>
      <w:r>
        <w:rPr>
          <w:rFonts w:ascii="Times New Roman" w:hAnsi="Times New Roman" w:eastAsia="宋体" w:cs="Times New Roman"/>
          <w:sz w:val="23"/>
          <w:szCs w:val="23"/>
        </w:rPr>
        <w:t xml:space="preserve"> </w:t>
      </w:r>
      <w:r>
        <w:rPr>
          <w:rFonts w:ascii="Times New Roman" w:hAnsi="Times New Roman" w:eastAsia="仿宋" w:cs="Times New Roman"/>
          <w:spacing w:val="7"/>
          <w:sz w:val="23"/>
          <w:szCs w:val="23"/>
        </w:rPr>
        <w:t>符</w:t>
      </w:r>
      <w:r>
        <w:rPr>
          <w:rFonts w:ascii="Times New Roman" w:hAnsi="Times New Roman" w:eastAsia="仿宋" w:cs="Times New Roman"/>
          <w:spacing w:val="5"/>
          <w:sz w:val="23"/>
          <w:szCs w:val="23"/>
        </w:rPr>
        <w:t>合</w:t>
      </w:r>
      <w:r>
        <w:rPr>
          <w:rFonts w:ascii="Times New Roman" w:hAnsi="Times New Roman" w:eastAsia="宋体" w:cs="Times New Roman"/>
          <w:spacing w:val="5"/>
          <w:sz w:val="23"/>
          <w:szCs w:val="23"/>
        </w:rPr>
        <w:t>之处而使其</w:t>
      </w:r>
      <w:r>
        <w:rPr>
          <w:rFonts w:ascii="Times New Roman" w:hAnsi="Times New Roman" w:eastAsia="仿宋" w:cs="Times New Roman"/>
          <w:spacing w:val="5"/>
          <w:sz w:val="23"/>
          <w:szCs w:val="23"/>
        </w:rPr>
        <w:t>投标</w:t>
      </w:r>
      <w:r>
        <w:rPr>
          <w:rFonts w:ascii="Times New Roman" w:hAnsi="Times New Roman" w:eastAsia="宋体" w:cs="Times New Roman"/>
          <w:spacing w:val="5"/>
          <w:sz w:val="23"/>
          <w:szCs w:val="23"/>
        </w:rPr>
        <w:t>成为实质</w:t>
      </w:r>
      <w:r>
        <w:rPr>
          <w:rFonts w:ascii="Times New Roman" w:hAnsi="Times New Roman" w:eastAsia="仿宋" w:cs="Times New Roman"/>
          <w:spacing w:val="5"/>
          <w:sz w:val="23"/>
          <w:szCs w:val="23"/>
        </w:rPr>
        <w:t>性响应的投标</w:t>
      </w:r>
      <w:r>
        <w:rPr>
          <w:rFonts w:ascii="Times New Roman" w:hAnsi="Times New Roman" w:eastAsia="宋体" w:cs="Times New Roman"/>
          <w:spacing w:val="5"/>
          <w:sz w:val="23"/>
          <w:szCs w:val="23"/>
        </w:rPr>
        <w:t>。</w:t>
      </w:r>
    </w:p>
    <w:p w14:paraId="4A8E5E10">
      <w:pPr>
        <w:spacing w:before="1" w:line="320" w:lineRule="exact"/>
        <w:ind w:left="486"/>
        <w:rPr>
          <w:rFonts w:ascii="Times New Roman" w:hAnsi="Times New Roman" w:eastAsia="宋体" w:cs="Times New Roman"/>
          <w:sz w:val="23"/>
          <w:szCs w:val="23"/>
        </w:rPr>
      </w:pPr>
      <w:r>
        <w:rPr>
          <w:rFonts w:ascii="Times New Roman" w:hAnsi="Times New Roman" w:cs="Times New Roman"/>
          <w:b/>
          <w:bCs/>
          <w:spacing w:val="6"/>
          <w:sz w:val="23"/>
          <w:szCs w:val="23"/>
        </w:rPr>
        <w:t>24.3.2</w:t>
      </w:r>
      <w:r>
        <w:rPr>
          <w:rFonts w:ascii="Times New Roman" w:hAnsi="Times New Roman" w:cs="Times New Roman"/>
          <w:spacing w:val="6"/>
          <w:sz w:val="23"/>
          <w:szCs w:val="23"/>
        </w:rPr>
        <w:t xml:space="preserve">  </w:t>
      </w: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投标文件的</w:t>
      </w: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澄</w:t>
      </w:r>
      <w:r>
        <w:rPr>
          <w:rFonts w:ascii="Times New Roman" w:hAnsi="Times New Roman" w:eastAsia="宋体" w:cs="Times New Roman"/>
          <w:spacing w:val="4"/>
          <w:sz w:val="23"/>
          <w:szCs w:val="23"/>
          <w14:textOutline w14:w="4356" w14:cap="sq" w14:cmpd="sng" w14:algn="ctr">
            <w14:solidFill>
              <w14:srgbClr w14:val="000000"/>
            </w14:solidFill>
            <w14:prstDash w14:val="solid"/>
            <w14:bevel/>
          </w14:textOutline>
        </w:rPr>
        <w:t>清</w:t>
      </w:r>
    </w:p>
    <w:p w14:paraId="15885024">
      <w:pPr>
        <w:spacing w:before="54" w:line="320" w:lineRule="exact"/>
        <w:ind w:left="8" w:right="176" w:firstLine="482"/>
        <w:rPr>
          <w:rFonts w:ascii="Times New Roman" w:hAnsi="Times New Roman" w:eastAsia="宋体" w:cs="Times New Roman"/>
          <w:sz w:val="23"/>
          <w:szCs w:val="23"/>
        </w:rPr>
      </w:pPr>
      <w:r>
        <w:rPr>
          <w:rFonts w:ascii="Times New Roman" w:hAnsi="Times New Roman" w:eastAsia="宋体" w:cs="Times New Roman"/>
          <w:spacing w:val="9"/>
          <w:sz w:val="23"/>
          <w:szCs w:val="23"/>
        </w:rPr>
        <w:t>(</w:t>
      </w:r>
      <w:r>
        <w:rPr>
          <w:rFonts w:ascii="Times New Roman" w:hAnsi="Times New Roman" w:cs="Times New Roman"/>
          <w:spacing w:val="9"/>
          <w:sz w:val="23"/>
          <w:szCs w:val="23"/>
        </w:rPr>
        <w:t>1</w:t>
      </w:r>
      <w:r>
        <w:rPr>
          <w:rFonts w:ascii="Times New Roman" w:hAnsi="Times New Roman" w:eastAsia="宋体" w:cs="Times New Roman"/>
          <w:spacing w:val="9"/>
          <w:sz w:val="23"/>
          <w:szCs w:val="23"/>
        </w:rPr>
        <w:t>) 为有助于</w:t>
      </w:r>
      <w:r>
        <w:rPr>
          <w:rFonts w:ascii="Times New Roman" w:hAnsi="Times New Roman" w:eastAsia="仿宋" w:cs="Times New Roman"/>
          <w:spacing w:val="9"/>
          <w:sz w:val="23"/>
          <w:szCs w:val="23"/>
        </w:rPr>
        <w:t>对投标文件</w:t>
      </w:r>
      <w:r>
        <w:rPr>
          <w:rFonts w:ascii="Times New Roman" w:hAnsi="Times New Roman" w:eastAsia="宋体" w:cs="Times New Roman"/>
          <w:spacing w:val="9"/>
          <w:sz w:val="23"/>
          <w:szCs w:val="23"/>
        </w:rPr>
        <w:t>进行</w:t>
      </w:r>
      <w:r>
        <w:rPr>
          <w:rFonts w:ascii="Times New Roman" w:hAnsi="Times New Roman" w:eastAsia="仿宋" w:cs="Times New Roman"/>
          <w:spacing w:val="9"/>
          <w:sz w:val="23"/>
          <w:szCs w:val="23"/>
        </w:rPr>
        <w:t>审查、评</w:t>
      </w:r>
      <w:r>
        <w:rPr>
          <w:rFonts w:ascii="Times New Roman" w:hAnsi="Times New Roman" w:eastAsia="宋体" w:cs="Times New Roman"/>
          <w:spacing w:val="9"/>
          <w:sz w:val="23"/>
          <w:szCs w:val="23"/>
        </w:rPr>
        <w:t>估和比较，集采机构组建</w:t>
      </w:r>
      <w:r>
        <w:rPr>
          <w:rFonts w:ascii="Times New Roman" w:hAnsi="Times New Roman" w:eastAsia="仿宋" w:cs="Times New Roman"/>
          <w:spacing w:val="9"/>
          <w:sz w:val="23"/>
          <w:szCs w:val="23"/>
        </w:rPr>
        <w:t>的评标</w:t>
      </w:r>
      <w:r>
        <w:rPr>
          <w:rFonts w:ascii="Times New Roman" w:hAnsi="Times New Roman" w:eastAsia="宋体" w:cs="Times New Roman"/>
          <w:spacing w:val="9"/>
          <w:sz w:val="23"/>
          <w:szCs w:val="23"/>
        </w:rPr>
        <w:t>委员会将</w:t>
      </w:r>
      <w:r>
        <w:rPr>
          <w:rFonts w:ascii="Times New Roman" w:hAnsi="Times New Roman" w:eastAsia="仿宋" w:cs="Times New Roman"/>
          <w:spacing w:val="9"/>
          <w:sz w:val="23"/>
          <w:szCs w:val="23"/>
        </w:rPr>
        <w:t>对</w:t>
      </w:r>
      <w:r>
        <w:rPr>
          <w:rFonts w:ascii="Times New Roman" w:hAnsi="Times New Roman" w:eastAsia="宋体" w:cs="Times New Roman"/>
          <w:spacing w:val="1"/>
          <w:sz w:val="23"/>
          <w:szCs w:val="23"/>
        </w:rPr>
        <w:t>认</w:t>
      </w:r>
      <w:r>
        <w:rPr>
          <w:rFonts w:ascii="Times New Roman" w:hAnsi="Times New Roman" w:eastAsia="宋体" w:cs="Times New Roman"/>
          <w:sz w:val="23"/>
          <w:szCs w:val="23"/>
        </w:rPr>
        <w:t xml:space="preserve"> </w:t>
      </w:r>
      <w:r>
        <w:rPr>
          <w:rFonts w:ascii="Times New Roman" w:hAnsi="Times New Roman" w:eastAsia="宋体" w:cs="Times New Roman"/>
          <w:spacing w:val="6"/>
          <w:sz w:val="23"/>
          <w:szCs w:val="23"/>
        </w:rPr>
        <w:t>为需</w:t>
      </w:r>
      <w:r>
        <w:rPr>
          <w:rFonts w:ascii="Times New Roman" w:hAnsi="Times New Roman" w:eastAsia="仿宋" w:cs="Times New Roman"/>
          <w:spacing w:val="6"/>
          <w:sz w:val="23"/>
          <w:szCs w:val="23"/>
        </w:rPr>
        <w:t xml:space="preserve">要 </w:t>
      </w:r>
      <w:r>
        <w:rPr>
          <w:rFonts w:ascii="Times New Roman" w:hAnsi="Times New Roman" w:eastAsia="宋体" w:cs="Times New Roman"/>
          <w:spacing w:val="6"/>
          <w:sz w:val="23"/>
          <w:szCs w:val="23"/>
        </w:rPr>
        <w:t>(不是</w:t>
      </w:r>
      <w:r>
        <w:rPr>
          <w:rFonts w:ascii="Times New Roman" w:hAnsi="Times New Roman" w:eastAsia="宋体" w:cs="Times New Roman"/>
          <w:spacing w:val="5"/>
          <w:sz w:val="23"/>
          <w:szCs w:val="23"/>
        </w:rPr>
        <w:t>每</w:t>
      </w:r>
      <w:r>
        <w:rPr>
          <w:rFonts w:ascii="Times New Roman" w:hAnsi="Times New Roman" w:eastAsia="宋体" w:cs="Times New Roman"/>
          <w:spacing w:val="3"/>
          <w:sz w:val="23"/>
          <w:szCs w:val="23"/>
        </w:rPr>
        <w:t xml:space="preserve">一个) </w:t>
      </w:r>
      <w:r>
        <w:rPr>
          <w:rFonts w:ascii="Times New Roman" w:hAnsi="Times New Roman" w:eastAsia="仿宋" w:cs="Times New Roman"/>
          <w:spacing w:val="3"/>
          <w:sz w:val="23"/>
          <w:szCs w:val="23"/>
        </w:rPr>
        <w:t>的投标</w:t>
      </w:r>
      <w:r>
        <w:rPr>
          <w:rFonts w:ascii="Times New Roman" w:hAnsi="Times New Roman" w:eastAsia="宋体" w:cs="Times New Roman"/>
          <w:spacing w:val="3"/>
          <w:sz w:val="23"/>
          <w:szCs w:val="23"/>
        </w:rPr>
        <w:t>人进行询</w:t>
      </w:r>
      <w:r>
        <w:rPr>
          <w:rFonts w:ascii="Times New Roman" w:hAnsi="Times New Roman" w:eastAsia="仿宋" w:cs="Times New Roman"/>
          <w:spacing w:val="3"/>
          <w:sz w:val="23"/>
          <w:szCs w:val="23"/>
        </w:rPr>
        <w:t>标</w:t>
      </w:r>
      <w:r>
        <w:rPr>
          <w:rFonts w:ascii="Times New Roman" w:hAnsi="Times New Roman" w:eastAsia="宋体" w:cs="Times New Roman"/>
          <w:spacing w:val="3"/>
          <w:sz w:val="23"/>
          <w:szCs w:val="23"/>
        </w:rPr>
        <w:t>，请</w:t>
      </w:r>
      <w:r>
        <w:rPr>
          <w:rFonts w:ascii="Times New Roman" w:hAnsi="Times New Roman" w:eastAsia="仿宋" w:cs="Times New Roman"/>
          <w:spacing w:val="3"/>
          <w:sz w:val="23"/>
          <w:szCs w:val="23"/>
        </w:rPr>
        <w:t>投标</w:t>
      </w:r>
      <w:r>
        <w:rPr>
          <w:rFonts w:ascii="Times New Roman" w:hAnsi="Times New Roman" w:eastAsia="宋体" w:cs="Times New Roman"/>
          <w:spacing w:val="3"/>
          <w:sz w:val="23"/>
          <w:szCs w:val="23"/>
        </w:rPr>
        <w:t>人澄清其</w:t>
      </w:r>
      <w:r>
        <w:rPr>
          <w:rFonts w:ascii="Times New Roman" w:hAnsi="Times New Roman" w:eastAsia="仿宋" w:cs="Times New Roman"/>
          <w:spacing w:val="3"/>
          <w:sz w:val="23"/>
          <w:szCs w:val="23"/>
        </w:rPr>
        <w:t>投标内容</w:t>
      </w:r>
      <w:r>
        <w:rPr>
          <w:rFonts w:ascii="Times New Roman" w:hAnsi="Times New Roman" w:eastAsia="宋体" w:cs="Times New Roman"/>
          <w:spacing w:val="3"/>
          <w:sz w:val="23"/>
          <w:szCs w:val="23"/>
        </w:rPr>
        <w:t>。</w:t>
      </w:r>
      <w:r>
        <w:rPr>
          <w:rFonts w:ascii="Times New Roman" w:hAnsi="Times New Roman" w:eastAsia="仿宋" w:cs="Times New Roman"/>
          <w:spacing w:val="3"/>
          <w:sz w:val="23"/>
          <w:szCs w:val="23"/>
        </w:rPr>
        <w:t>投标</w:t>
      </w:r>
      <w:r>
        <w:rPr>
          <w:rFonts w:ascii="Times New Roman" w:hAnsi="Times New Roman" w:eastAsia="宋体" w:cs="Times New Roman"/>
          <w:spacing w:val="3"/>
          <w:sz w:val="23"/>
          <w:szCs w:val="23"/>
        </w:rPr>
        <w:t>人有责任按照集</w:t>
      </w:r>
      <w:r>
        <w:rPr>
          <w:rFonts w:ascii="Times New Roman" w:hAnsi="Times New Roman" w:eastAsia="宋体" w:cs="Times New Roman"/>
          <w:sz w:val="23"/>
          <w:szCs w:val="23"/>
        </w:rPr>
        <w:t xml:space="preserve"> </w:t>
      </w:r>
      <w:r>
        <w:rPr>
          <w:rFonts w:ascii="Times New Roman" w:hAnsi="Times New Roman" w:eastAsia="宋体" w:cs="Times New Roman"/>
          <w:spacing w:val="6"/>
          <w:sz w:val="23"/>
          <w:szCs w:val="23"/>
        </w:rPr>
        <w:t>采机构通知</w:t>
      </w:r>
      <w:r>
        <w:rPr>
          <w:rFonts w:ascii="Times New Roman" w:hAnsi="Times New Roman" w:eastAsia="仿宋" w:cs="Times New Roman"/>
          <w:spacing w:val="6"/>
          <w:sz w:val="23"/>
          <w:szCs w:val="23"/>
        </w:rPr>
        <w:t>的</w:t>
      </w:r>
      <w:r>
        <w:rPr>
          <w:rFonts w:ascii="Times New Roman" w:hAnsi="Times New Roman" w:eastAsia="宋体" w:cs="Times New Roman"/>
          <w:spacing w:val="6"/>
          <w:sz w:val="23"/>
          <w:szCs w:val="23"/>
        </w:rPr>
        <w:t>时间</w:t>
      </w:r>
      <w:r>
        <w:rPr>
          <w:rFonts w:ascii="Times New Roman" w:hAnsi="Times New Roman" w:eastAsia="仿宋" w:cs="Times New Roman"/>
          <w:spacing w:val="6"/>
          <w:sz w:val="23"/>
          <w:szCs w:val="23"/>
        </w:rPr>
        <w:t>、</w:t>
      </w:r>
      <w:r>
        <w:rPr>
          <w:rFonts w:ascii="Times New Roman" w:hAnsi="Times New Roman" w:eastAsia="宋体" w:cs="Times New Roman"/>
          <w:spacing w:val="5"/>
          <w:sz w:val="23"/>
          <w:szCs w:val="23"/>
        </w:rPr>
        <w:t>地</w:t>
      </w:r>
      <w:r>
        <w:rPr>
          <w:rFonts w:ascii="Times New Roman" w:hAnsi="Times New Roman" w:eastAsia="宋体" w:cs="Times New Roman"/>
          <w:spacing w:val="3"/>
          <w:sz w:val="23"/>
          <w:szCs w:val="23"/>
        </w:rPr>
        <w:t>点指派专人进行答疑和澄清，询</w:t>
      </w:r>
      <w:r>
        <w:rPr>
          <w:rFonts w:ascii="Times New Roman" w:hAnsi="Times New Roman" w:eastAsia="仿宋" w:cs="Times New Roman"/>
          <w:spacing w:val="3"/>
          <w:sz w:val="23"/>
          <w:szCs w:val="23"/>
        </w:rPr>
        <w:t>标</w:t>
      </w:r>
      <w:r>
        <w:rPr>
          <w:rFonts w:ascii="Times New Roman" w:hAnsi="Times New Roman" w:eastAsia="宋体" w:cs="Times New Roman"/>
          <w:spacing w:val="3"/>
          <w:sz w:val="23"/>
          <w:szCs w:val="23"/>
        </w:rPr>
        <w:t>时</w:t>
      </w:r>
      <w:r>
        <w:rPr>
          <w:rFonts w:ascii="Times New Roman" w:hAnsi="Times New Roman" w:eastAsia="仿宋" w:cs="Times New Roman"/>
          <w:spacing w:val="3"/>
          <w:sz w:val="23"/>
          <w:szCs w:val="23"/>
        </w:rPr>
        <w:t>投标</w:t>
      </w:r>
      <w:r>
        <w:rPr>
          <w:rFonts w:ascii="Times New Roman" w:hAnsi="Times New Roman" w:eastAsia="宋体" w:cs="Times New Roman"/>
          <w:spacing w:val="3"/>
          <w:sz w:val="23"/>
          <w:szCs w:val="23"/>
        </w:rPr>
        <w:t>人代表</w:t>
      </w:r>
      <w:r>
        <w:rPr>
          <w:rFonts w:ascii="Times New Roman" w:hAnsi="Times New Roman" w:eastAsia="仿宋" w:cs="Times New Roman"/>
          <w:spacing w:val="3"/>
          <w:sz w:val="23"/>
          <w:szCs w:val="23"/>
        </w:rPr>
        <w:t>应对</w:t>
      </w:r>
      <w:r>
        <w:rPr>
          <w:rFonts w:ascii="Times New Roman" w:hAnsi="Times New Roman" w:eastAsia="宋体" w:cs="Times New Roman"/>
          <w:spacing w:val="3"/>
          <w:sz w:val="23"/>
          <w:szCs w:val="23"/>
        </w:rPr>
        <w:t>重</w:t>
      </w:r>
      <w:r>
        <w:rPr>
          <w:rFonts w:ascii="Times New Roman" w:hAnsi="Times New Roman" w:eastAsia="仿宋" w:cs="Times New Roman"/>
          <w:spacing w:val="3"/>
          <w:sz w:val="23"/>
          <w:szCs w:val="23"/>
        </w:rPr>
        <w:t>要内容</w:t>
      </w:r>
      <w:r>
        <w:rPr>
          <w:rFonts w:ascii="Times New Roman" w:hAnsi="Times New Roman" w:eastAsia="宋体" w:cs="Times New Roman"/>
          <w:spacing w:val="3"/>
          <w:sz w:val="23"/>
          <w:szCs w:val="23"/>
        </w:rPr>
        <w:t>做出书</w:t>
      </w:r>
      <w:r>
        <w:rPr>
          <w:rFonts w:ascii="Times New Roman" w:hAnsi="Times New Roman" w:eastAsia="宋体" w:cs="Times New Roman"/>
          <w:sz w:val="23"/>
          <w:szCs w:val="23"/>
        </w:rPr>
        <w:t xml:space="preserve"> </w:t>
      </w:r>
      <w:r>
        <w:rPr>
          <w:rFonts w:ascii="Times New Roman" w:hAnsi="Times New Roman" w:eastAsia="宋体" w:cs="Times New Roman"/>
          <w:spacing w:val="5"/>
          <w:sz w:val="23"/>
          <w:szCs w:val="23"/>
        </w:rPr>
        <w:t>面</w:t>
      </w:r>
      <w:r>
        <w:rPr>
          <w:rFonts w:ascii="Times New Roman" w:hAnsi="Times New Roman" w:eastAsia="宋体" w:cs="Times New Roman"/>
          <w:spacing w:val="3"/>
          <w:sz w:val="23"/>
          <w:szCs w:val="23"/>
        </w:rPr>
        <w:t>答复。</w:t>
      </w:r>
    </w:p>
    <w:p w14:paraId="01DD230C">
      <w:pPr>
        <w:spacing w:line="320" w:lineRule="exact"/>
        <w:ind w:left="9" w:right="176" w:firstLine="481"/>
        <w:rPr>
          <w:rFonts w:ascii="Times New Roman" w:hAnsi="Times New Roman" w:eastAsia="宋体" w:cs="Times New Roman"/>
          <w:sz w:val="23"/>
          <w:szCs w:val="23"/>
        </w:rPr>
      </w:pPr>
      <w:r>
        <w:rPr>
          <w:rFonts w:ascii="Times New Roman" w:hAnsi="Times New Roman" w:eastAsia="宋体" w:cs="Times New Roman"/>
          <w:spacing w:val="9"/>
          <w:sz w:val="23"/>
          <w:szCs w:val="23"/>
        </w:rPr>
        <w:t>(</w:t>
      </w:r>
      <w:r>
        <w:rPr>
          <w:rFonts w:ascii="Times New Roman" w:hAnsi="Times New Roman" w:cs="Times New Roman"/>
          <w:spacing w:val="9"/>
          <w:sz w:val="23"/>
          <w:szCs w:val="23"/>
        </w:rPr>
        <w:t>2</w:t>
      </w:r>
      <w:r>
        <w:rPr>
          <w:rFonts w:ascii="Times New Roman" w:hAnsi="Times New Roman" w:eastAsia="宋体" w:cs="Times New Roman"/>
          <w:spacing w:val="9"/>
          <w:sz w:val="23"/>
          <w:szCs w:val="23"/>
        </w:rPr>
        <w:t>) 重</w:t>
      </w:r>
      <w:r>
        <w:rPr>
          <w:rFonts w:ascii="Times New Roman" w:hAnsi="Times New Roman" w:eastAsia="仿宋" w:cs="Times New Roman"/>
          <w:spacing w:val="9"/>
          <w:sz w:val="23"/>
          <w:szCs w:val="23"/>
        </w:rPr>
        <w:t>要</w:t>
      </w:r>
      <w:r>
        <w:rPr>
          <w:rFonts w:ascii="Times New Roman" w:hAnsi="Times New Roman" w:eastAsia="宋体" w:cs="Times New Roman"/>
          <w:spacing w:val="9"/>
          <w:sz w:val="23"/>
          <w:szCs w:val="23"/>
        </w:rPr>
        <w:t>澄清</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答复</w:t>
      </w:r>
      <w:r>
        <w:rPr>
          <w:rFonts w:ascii="Times New Roman" w:hAnsi="Times New Roman" w:eastAsia="仿宋" w:cs="Times New Roman"/>
          <w:spacing w:val="9"/>
          <w:sz w:val="23"/>
          <w:szCs w:val="23"/>
        </w:rPr>
        <w:t>应</w:t>
      </w:r>
      <w:r>
        <w:rPr>
          <w:rFonts w:ascii="Times New Roman" w:hAnsi="Times New Roman" w:eastAsia="宋体" w:cs="Times New Roman"/>
          <w:spacing w:val="9"/>
          <w:sz w:val="23"/>
          <w:szCs w:val="23"/>
        </w:rPr>
        <w:t>是书面</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，但不得</w:t>
      </w:r>
      <w:r>
        <w:rPr>
          <w:rFonts w:ascii="Times New Roman" w:hAnsi="Times New Roman" w:eastAsia="仿宋" w:cs="Times New Roman"/>
          <w:spacing w:val="9"/>
          <w:sz w:val="23"/>
          <w:szCs w:val="23"/>
        </w:rPr>
        <w:t>对</w:t>
      </w:r>
      <w:r>
        <w:rPr>
          <w:rFonts w:ascii="Times New Roman" w:hAnsi="Times New Roman" w:eastAsia="宋体" w:cs="Times New Roman"/>
          <w:spacing w:val="9"/>
          <w:sz w:val="23"/>
          <w:szCs w:val="23"/>
        </w:rPr>
        <w:t>报价</w:t>
      </w:r>
      <w:r>
        <w:rPr>
          <w:rFonts w:ascii="Times New Roman" w:hAnsi="Times New Roman" w:eastAsia="仿宋" w:cs="Times New Roman"/>
          <w:spacing w:val="9"/>
          <w:sz w:val="23"/>
          <w:szCs w:val="23"/>
        </w:rPr>
        <w:t>、技术</w:t>
      </w:r>
      <w:r>
        <w:rPr>
          <w:rFonts w:ascii="Times New Roman" w:hAnsi="Times New Roman" w:eastAsia="宋体" w:cs="Times New Roman"/>
          <w:spacing w:val="9"/>
          <w:sz w:val="23"/>
          <w:szCs w:val="23"/>
        </w:rPr>
        <w:t>指</w:t>
      </w:r>
      <w:r>
        <w:rPr>
          <w:rFonts w:ascii="Times New Roman" w:hAnsi="Times New Roman" w:eastAsia="仿宋" w:cs="Times New Roman"/>
          <w:spacing w:val="9"/>
          <w:sz w:val="23"/>
          <w:szCs w:val="23"/>
        </w:rPr>
        <w:t>标</w:t>
      </w:r>
      <w:r>
        <w:rPr>
          <w:rFonts w:ascii="Times New Roman" w:hAnsi="Times New Roman" w:eastAsia="宋体" w:cs="Times New Roman"/>
          <w:spacing w:val="9"/>
          <w:sz w:val="23"/>
          <w:szCs w:val="23"/>
        </w:rPr>
        <w:t>和参数等</w:t>
      </w:r>
      <w:r>
        <w:rPr>
          <w:rFonts w:ascii="Times New Roman" w:hAnsi="Times New Roman" w:eastAsia="仿宋" w:cs="Times New Roman"/>
          <w:spacing w:val="9"/>
          <w:sz w:val="23"/>
          <w:szCs w:val="23"/>
        </w:rPr>
        <w:t>内容</w:t>
      </w:r>
      <w:r>
        <w:rPr>
          <w:rFonts w:ascii="Times New Roman" w:hAnsi="Times New Roman" w:eastAsia="宋体" w:cs="Times New Roman"/>
          <w:spacing w:val="9"/>
          <w:sz w:val="23"/>
          <w:szCs w:val="23"/>
        </w:rPr>
        <w:t>进行实质</w:t>
      </w:r>
      <w:r>
        <w:rPr>
          <w:rFonts w:ascii="Times New Roman" w:hAnsi="Times New Roman" w:eastAsia="仿宋" w:cs="Times New Roman"/>
          <w:spacing w:val="1"/>
          <w:sz w:val="23"/>
          <w:szCs w:val="23"/>
        </w:rPr>
        <w:t>性</w:t>
      </w:r>
      <w:r>
        <w:rPr>
          <w:rFonts w:ascii="Times New Roman" w:hAnsi="Times New Roman" w:eastAsia="仿宋" w:cs="Times New Roman"/>
          <w:sz w:val="23"/>
          <w:szCs w:val="23"/>
        </w:rPr>
        <w:t xml:space="preserve"> </w:t>
      </w:r>
      <w:r>
        <w:rPr>
          <w:rFonts w:ascii="Times New Roman" w:hAnsi="Times New Roman" w:eastAsia="宋体" w:cs="Times New Roman"/>
          <w:spacing w:val="6"/>
          <w:sz w:val="23"/>
          <w:szCs w:val="23"/>
        </w:rPr>
        <w:t>修改。澄清</w:t>
      </w:r>
      <w:r>
        <w:rPr>
          <w:rFonts w:ascii="Times New Roman" w:hAnsi="Times New Roman" w:eastAsia="仿宋" w:cs="Times New Roman"/>
          <w:spacing w:val="6"/>
          <w:sz w:val="23"/>
          <w:szCs w:val="23"/>
        </w:rPr>
        <w:t>文件</w:t>
      </w:r>
      <w:r>
        <w:rPr>
          <w:rFonts w:ascii="Times New Roman" w:hAnsi="Times New Roman" w:eastAsia="宋体" w:cs="Times New Roman"/>
          <w:spacing w:val="4"/>
          <w:sz w:val="23"/>
          <w:szCs w:val="23"/>
        </w:rPr>
        <w:t>须</w:t>
      </w:r>
      <w:r>
        <w:rPr>
          <w:rFonts w:ascii="Times New Roman" w:hAnsi="Times New Roman" w:eastAsia="宋体" w:cs="Times New Roman"/>
          <w:spacing w:val="3"/>
          <w:sz w:val="23"/>
          <w:szCs w:val="23"/>
        </w:rPr>
        <w:t>由</w:t>
      </w:r>
      <w:r>
        <w:rPr>
          <w:rFonts w:ascii="Times New Roman" w:hAnsi="Times New Roman" w:eastAsia="仿宋" w:cs="Times New Roman"/>
          <w:spacing w:val="3"/>
          <w:sz w:val="23"/>
          <w:szCs w:val="23"/>
        </w:rPr>
        <w:t>投标</w:t>
      </w:r>
      <w:r>
        <w:rPr>
          <w:rFonts w:ascii="Times New Roman" w:hAnsi="Times New Roman" w:eastAsia="宋体" w:cs="Times New Roman"/>
          <w:spacing w:val="3"/>
          <w:sz w:val="23"/>
          <w:szCs w:val="23"/>
        </w:rPr>
        <w:t>人法人代表或法人授权代表签字和 (或) 加盖集采机构公章并作为</w:t>
      </w:r>
      <w:r>
        <w:rPr>
          <w:rFonts w:ascii="Times New Roman" w:hAnsi="Times New Roman" w:eastAsia="宋体" w:cs="Times New Roman"/>
          <w:sz w:val="23"/>
          <w:szCs w:val="23"/>
        </w:rPr>
        <w:t xml:space="preserve"> </w:t>
      </w:r>
      <w:r>
        <w:rPr>
          <w:rFonts w:ascii="Times New Roman" w:hAnsi="Times New Roman" w:eastAsia="仿宋" w:cs="Times New Roman"/>
          <w:spacing w:val="8"/>
          <w:sz w:val="23"/>
          <w:szCs w:val="23"/>
        </w:rPr>
        <w:t>投</w:t>
      </w:r>
      <w:r>
        <w:rPr>
          <w:rFonts w:ascii="Times New Roman" w:hAnsi="Times New Roman" w:eastAsia="仿宋" w:cs="Times New Roman"/>
          <w:spacing w:val="7"/>
          <w:sz w:val="23"/>
          <w:szCs w:val="23"/>
        </w:rPr>
        <w:t>标</w:t>
      </w:r>
      <w:r>
        <w:rPr>
          <w:rFonts w:ascii="Times New Roman" w:hAnsi="Times New Roman" w:eastAsia="仿宋" w:cs="Times New Roman"/>
          <w:spacing w:val="4"/>
          <w:sz w:val="23"/>
          <w:szCs w:val="23"/>
        </w:rPr>
        <w:t>文件的</w:t>
      </w:r>
      <w:r>
        <w:rPr>
          <w:rFonts w:ascii="Times New Roman" w:hAnsi="Times New Roman" w:eastAsia="宋体" w:cs="Times New Roman"/>
          <w:spacing w:val="4"/>
          <w:sz w:val="23"/>
          <w:szCs w:val="23"/>
        </w:rPr>
        <w:t>组成部</w:t>
      </w:r>
      <w:r>
        <w:rPr>
          <w:rFonts w:ascii="Times New Roman" w:hAnsi="Times New Roman" w:eastAsia="仿宋" w:cs="Times New Roman"/>
          <w:spacing w:val="4"/>
          <w:sz w:val="23"/>
          <w:szCs w:val="23"/>
        </w:rPr>
        <w:t>分</w:t>
      </w:r>
      <w:r>
        <w:rPr>
          <w:rFonts w:ascii="Times New Roman" w:hAnsi="Times New Roman" w:eastAsia="宋体" w:cs="Times New Roman"/>
          <w:spacing w:val="4"/>
          <w:sz w:val="23"/>
          <w:szCs w:val="23"/>
        </w:rPr>
        <w:t>。</w:t>
      </w:r>
    </w:p>
    <w:p w14:paraId="597A035A">
      <w:pPr>
        <w:spacing w:before="1" w:line="320" w:lineRule="exact"/>
        <w:ind w:left="486"/>
        <w:rPr>
          <w:rFonts w:ascii="Times New Roman" w:hAnsi="Times New Roman" w:eastAsia="宋体" w:cs="Times New Roman"/>
          <w:sz w:val="23"/>
          <w:szCs w:val="23"/>
        </w:rPr>
      </w:pPr>
      <w:r>
        <w:rPr>
          <w:rFonts w:ascii="Times New Roman" w:hAnsi="Times New Roman" w:cs="Times New Roman"/>
          <w:b/>
          <w:bCs/>
          <w:spacing w:val="7"/>
          <w:sz w:val="23"/>
          <w:szCs w:val="23"/>
        </w:rPr>
        <w:t>24.3.3</w:t>
      </w:r>
      <w:r>
        <w:rPr>
          <w:rFonts w:ascii="Times New Roman" w:hAnsi="Times New Roman" w:cs="Times New Roman"/>
          <w:spacing w:val="7"/>
          <w:sz w:val="23"/>
          <w:szCs w:val="23"/>
        </w:rPr>
        <w:t xml:space="preserve">  </w:t>
      </w:r>
      <w:r>
        <w:rPr>
          <w:rFonts w:ascii="Times New Roman" w:hAnsi="Times New Roman" w:eastAsia="仿宋" w:cs="Times New Roman"/>
          <w:spacing w:val="7"/>
          <w:sz w:val="23"/>
          <w:szCs w:val="23"/>
          <w14:textOutline w14:w="4356" w14:cap="sq" w14:cmpd="sng" w14:algn="ctr">
            <w14:solidFill>
              <w14:srgbClr w14:val="000000"/>
            </w14:solidFill>
            <w14:prstDash w14:val="solid"/>
            <w14:bevel/>
          </w14:textOutline>
        </w:rPr>
        <w:t>对投标文件的评</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估和比较</w:t>
      </w:r>
    </w:p>
    <w:p w14:paraId="046D5B2A">
      <w:pPr>
        <w:spacing w:before="65" w:line="320" w:lineRule="exact"/>
        <w:ind w:left="11" w:firstLine="500" w:firstLineChars="200"/>
        <w:rPr>
          <w:rFonts w:ascii="Times New Roman" w:hAnsi="Times New Roman" w:eastAsia="宋体" w:cs="Times New Roman"/>
          <w:sz w:val="23"/>
          <w:szCs w:val="23"/>
        </w:rPr>
      </w:pPr>
      <w:r>
        <w:rPr>
          <w:rFonts w:ascii="Times New Roman" w:hAnsi="Times New Roman" w:eastAsia="宋体" w:cs="Times New Roman"/>
          <w:spacing w:val="10"/>
          <w:sz w:val="23"/>
          <w:szCs w:val="23"/>
        </w:rPr>
        <w:t>(</w:t>
      </w:r>
      <w:r>
        <w:rPr>
          <w:rFonts w:hint="eastAsia" w:ascii="Times New Roman" w:hAnsi="Times New Roman" w:cs="Times New Roman" w:eastAsiaTheme="minorEastAsia"/>
          <w:spacing w:val="10"/>
          <w:sz w:val="23"/>
          <w:szCs w:val="23"/>
        </w:rPr>
        <w:t>1</w:t>
      </w:r>
      <w:r>
        <w:rPr>
          <w:rFonts w:ascii="Times New Roman" w:hAnsi="Times New Roman" w:eastAsia="宋体" w:cs="Times New Roman"/>
          <w:spacing w:val="10"/>
          <w:sz w:val="23"/>
          <w:szCs w:val="23"/>
        </w:rPr>
        <w:t>) 在</w:t>
      </w:r>
      <w:r>
        <w:rPr>
          <w:rFonts w:ascii="Times New Roman" w:hAnsi="Times New Roman" w:eastAsia="仿宋" w:cs="Times New Roman"/>
          <w:spacing w:val="8"/>
          <w:sz w:val="23"/>
          <w:szCs w:val="23"/>
        </w:rPr>
        <w:t>评</w:t>
      </w:r>
      <w:r>
        <w:rPr>
          <w:rFonts w:ascii="Times New Roman" w:hAnsi="Times New Roman" w:eastAsia="仿宋" w:cs="Times New Roman"/>
          <w:spacing w:val="5"/>
          <w:sz w:val="23"/>
          <w:szCs w:val="23"/>
        </w:rPr>
        <w:t>标</w:t>
      </w:r>
      <w:r>
        <w:rPr>
          <w:rFonts w:ascii="Times New Roman" w:hAnsi="Times New Roman" w:eastAsia="宋体" w:cs="Times New Roman"/>
          <w:spacing w:val="5"/>
          <w:sz w:val="23"/>
          <w:szCs w:val="23"/>
        </w:rPr>
        <w:t>过程中，</w:t>
      </w:r>
      <w:r>
        <w:rPr>
          <w:rFonts w:ascii="Times New Roman" w:hAnsi="Times New Roman" w:eastAsia="仿宋" w:cs="Times New Roman"/>
          <w:spacing w:val="5"/>
          <w:sz w:val="23"/>
          <w:szCs w:val="23"/>
        </w:rPr>
        <w:t>评标</w:t>
      </w:r>
      <w:r>
        <w:rPr>
          <w:rFonts w:ascii="Times New Roman" w:hAnsi="Times New Roman" w:eastAsia="宋体" w:cs="Times New Roman"/>
          <w:spacing w:val="5"/>
          <w:sz w:val="23"/>
          <w:szCs w:val="23"/>
        </w:rPr>
        <w:t>委员会发现</w:t>
      </w:r>
      <w:r>
        <w:rPr>
          <w:rFonts w:ascii="Times New Roman" w:hAnsi="Times New Roman" w:eastAsia="仿宋" w:cs="Times New Roman"/>
          <w:spacing w:val="5"/>
          <w:sz w:val="23"/>
          <w:szCs w:val="23"/>
        </w:rPr>
        <w:t>投标</w:t>
      </w:r>
      <w:r>
        <w:rPr>
          <w:rFonts w:ascii="Times New Roman" w:hAnsi="Times New Roman" w:eastAsia="宋体" w:cs="Times New Roman"/>
          <w:spacing w:val="5"/>
          <w:sz w:val="23"/>
          <w:szCs w:val="23"/>
        </w:rPr>
        <w:t>人以他人名义</w:t>
      </w:r>
      <w:r>
        <w:rPr>
          <w:rFonts w:ascii="Times New Roman" w:hAnsi="Times New Roman" w:eastAsia="仿宋" w:cs="Times New Roman"/>
          <w:spacing w:val="5"/>
          <w:sz w:val="23"/>
          <w:szCs w:val="23"/>
        </w:rPr>
        <w:t>投标、</w:t>
      </w:r>
      <w:r>
        <w:rPr>
          <w:rFonts w:ascii="Times New Roman" w:hAnsi="Times New Roman" w:eastAsia="宋体" w:cs="Times New Roman"/>
          <w:spacing w:val="5"/>
          <w:sz w:val="23"/>
          <w:szCs w:val="23"/>
        </w:rPr>
        <w:t>串通</w:t>
      </w:r>
      <w:r>
        <w:rPr>
          <w:rFonts w:ascii="Times New Roman" w:hAnsi="Times New Roman" w:eastAsia="仿宋" w:cs="Times New Roman"/>
          <w:spacing w:val="5"/>
          <w:sz w:val="23"/>
          <w:szCs w:val="23"/>
        </w:rPr>
        <w:t xml:space="preserve">投标、 </w:t>
      </w:r>
      <w:r>
        <w:rPr>
          <w:rFonts w:ascii="Times New Roman" w:hAnsi="Times New Roman" w:eastAsia="宋体" w:cs="Times New Roman"/>
          <w:spacing w:val="5"/>
          <w:sz w:val="23"/>
          <w:szCs w:val="23"/>
        </w:rPr>
        <w:t>以行贿手段</w:t>
      </w:r>
      <w:r>
        <w:rPr>
          <w:rFonts w:ascii="Times New Roman" w:hAnsi="Times New Roman" w:eastAsia="宋体" w:cs="Times New Roman"/>
          <w:spacing w:val="10"/>
          <w:sz w:val="23"/>
          <w:szCs w:val="23"/>
        </w:rPr>
        <w:t>谋取中</w:t>
      </w:r>
      <w:r>
        <w:rPr>
          <w:rFonts w:ascii="Times New Roman" w:hAnsi="Times New Roman" w:eastAsia="仿宋" w:cs="Times New Roman"/>
          <w:spacing w:val="10"/>
          <w:sz w:val="23"/>
          <w:szCs w:val="23"/>
        </w:rPr>
        <w:t>标</w:t>
      </w:r>
      <w:r>
        <w:rPr>
          <w:rFonts w:ascii="Times New Roman" w:hAnsi="Times New Roman" w:eastAsia="宋体" w:cs="Times New Roman"/>
          <w:spacing w:val="9"/>
          <w:sz w:val="23"/>
          <w:szCs w:val="23"/>
        </w:rPr>
        <w:t>或</w:t>
      </w:r>
      <w:r>
        <w:rPr>
          <w:rFonts w:ascii="Times New Roman" w:hAnsi="Times New Roman" w:eastAsia="宋体" w:cs="Times New Roman"/>
          <w:spacing w:val="5"/>
          <w:sz w:val="23"/>
          <w:szCs w:val="23"/>
        </w:rPr>
        <w:t>者以其他弄虚作假方式</w:t>
      </w:r>
      <w:r>
        <w:rPr>
          <w:rFonts w:ascii="Times New Roman" w:hAnsi="Times New Roman" w:eastAsia="仿宋" w:cs="Times New Roman"/>
          <w:spacing w:val="5"/>
          <w:sz w:val="23"/>
          <w:szCs w:val="23"/>
        </w:rPr>
        <w:t>投标的</w:t>
      </w:r>
      <w:r>
        <w:rPr>
          <w:rFonts w:ascii="Times New Roman" w:hAnsi="Times New Roman" w:eastAsia="宋体" w:cs="Times New Roman"/>
          <w:spacing w:val="5"/>
          <w:sz w:val="23"/>
          <w:szCs w:val="23"/>
        </w:rPr>
        <w:t>，</w:t>
      </w:r>
      <w:r>
        <w:rPr>
          <w:rFonts w:ascii="Times New Roman" w:hAnsi="Times New Roman" w:eastAsia="仿宋" w:cs="Times New Roman"/>
          <w:spacing w:val="5"/>
          <w:sz w:val="23"/>
          <w:szCs w:val="23"/>
        </w:rPr>
        <w:t>应</w:t>
      </w:r>
      <w:r>
        <w:rPr>
          <w:rFonts w:ascii="Times New Roman" w:hAnsi="Times New Roman" w:eastAsia="宋体" w:cs="Times New Roman"/>
          <w:spacing w:val="5"/>
          <w:sz w:val="23"/>
          <w:szCs w:val="23"/>
        </w:rPr>
        <w:t>该</w:t>
      </w:r>
      <w:r>
        <w:rPr>
          <w:rFonts w:ascii="Times New Roman" w:hAnsi="Times New Roman" w:eastAsia="仿宋" w:cs="Times New Roman"/>
          <w:spacing w:val="5"/>
          <w:sz w:val="23"/>
          <w:szCs w:val="23"/>
        </w:rPr>
        <w:t>及</w:t>
      </w:r>
      <w:r>
        <w:rPr>
          <w:rFonts w:ascii="Times New Roman" w:hAnsi="Times New Roman" w:eastAsia="宋体" w:cs="Times New Roman"/>
          <w:spacing w:val="5"/>
          <w:sz w:val="23"/>
          <w:szCs w:val="23"/>
        </w:rPr>
        <w:t>时向集采机构和现场监督部门报告。</w:t>
      </w:r>
    </w:p>
    <w:p w14:paraId="4250785F">
      <w:pPr>
        <w:spacing w:before="52" w:line="320" w:lineRule="exact"/>
        <w:ind w:left="491"/>
        <w:rPr>
          <w:rFonts w:ascii="Times New Roman" w:hAnsi="Times New Roman" w:eastAsia="宋体" w:cs="Times New Roman"/>
          <w:sz w:val="23"/>
          <w:szCs w:val="23"/>
        </w:rPr>
      </w:pPr>
      <w:r>
        <w:rPr>
          <w:rFonts w:ascii="Times New Roman" w:hAnsi="Times New Roman" w:eastAsia="宋体" w:cs="Times New Roman"/>
          <w:spacing w:val="18"/>
          <w:sz w:val="23"/>
          <w:szCs w:val="23"/>
        </w:rPr>
        <w:t>(</w:t>
      </w:r>
      <w:r>
        <w:rPr>
          <w:rFonts w:hint="eastAsia" w:ascii="Times New Roman" w:hAnsi="Times New Roman" w:cs="Times New Roman" w:eastAsiaTheme="minorEastAsia"/>
          <w:spacing w:val="10"/>
          <w:sz w:val="23"/>
          <w:szCs w:val="23"/>
        </w:rPr>
        <w:t>2</w:t>
      </w:r>
      <w:r>
        <w:rPr>
          <w:rFonts w:ascii="Times New Roman" w:hAnsi="Times New Roman" w:eastAsia="宋体" w:cs="Times New Roman"/>
          <w:spacing w:val="9"/>
          <w:sz w:val="23"/>
          <w:szCs w:val="23"/>
        </w:rPr>
        <w:t xml:space="preserve">) </w:t>
      </w:r>
      <w:r>
        <w:rPr>
          <w:rFonts w:ascii="Times New Roman" w:hAnsi="Times New Roman" w:eastAsia="仿宋" w:cs="Times New Roman"/>
          <w:spacing w:val="9"/>
          <w:sz w:val="23"/>
          <w:szCs w:val="23"/>
        </w:rPr>
        <w:t>投标</w:t>
      </w:r>
      <w:r>
        <w:rPr>
          <w:rFonts w:ascii="Times New Roman" w:hAnsi="Times New Roman" w:eastAsia="宋体" w:cs="Times New Roman"/>
          <w:spacing w:val="9"/>
          <w:sz w:val="23"/>
          <w:szCs w:val="23"/>
        </w:rPr>
        <w:t>人不得误导</w:t>
      </w:r>
      <w:r>
        <w:rPr>
          <w:rFonts w:ascii="Times New Roman" w:hAnsi="Times New Roman" w:eastAsia="仿宋" w:cs="Times New Roman"/>
          <w:spacing w:val="9"/>
          <w:sz w:val="23"/>
          <w:szCs w:val="23"/>
        </w:rPr>
        <w:t>、</w:t>
      </w:r>
      <w:r>
        <w:rPr>
          <w:rFonts w:ascii="Times New Roman" w:hAnsi="Times New Roman" w:eastAsia="宋体" w:cs="Times New Roman"/>
          <w:spacing w:val="9"/>
          <w:sz w:val="23"/>
          <w:szCs w:val="23"/>
        </w:rPr>
        <w:t>干扰集采机构</w:t>
      </w:r>
      <w:r>
        <w:rPr>
          <w:rFonts w:ascii="Times New Roman" w:hAnsi="Times New Roman" w:eastAsia="仿宋" w:cs="Times New Roman"/>
          <w:spacing w:val="9"/>
          <w:sz w:val="23"/>
          <w:szCs w:val="23"/>
        </w:rPr>
        <w:t>的评标</w:t>
      </w:r>
      <w:r>
        <w:rPr>
          <w:rFonts w:ascii="Times New Roman" w:hAnsi="Times New Roman" w:eastAsia="宋体" w:cs="Times New Roman"/>
          <w:spacing w:val="9"/>
          <w:sz w:val="23"/>
          <w:szCs w:val="23"/>
        </w:rPr>
        <w:t>活动。</w:t>
      </w:r>
    </w:p>
    <w:p w14:paraId="534524EE">
      <w:pPr>
        <w:spacing w:before="51" w:line="320" w:lineRule="exact"/>
        <w:ind w:left="14" w:right="188" w:firstLine="477"/>
        <w:rPr>
          <w:rFonts w:ascii="Times New Roman" w:hAnsi="Times New Roman" w:eastAsia="宋体" w:cs="Times New Roman"/>
          <w:sz w:val="23"/>
          <w:szCs w:val="23"/>
        </w:rPr>
      </w:pPr>
      <w:r>
        <w:rPr>
          <w:rFonts w:ascii="Times New Roman" w:hAnsi="Times New Roman" w:eastAsia="宋体" w:cs="Times New Roman"/>
          <w:spacing w:val="12"/>
          <w:sz w:val="23"/>
          <w:szCs w:val="23"/>
        </w:rPr>
        <w:t>(</w:t>
      </w:r>
      <w:r>
        <w:rPr>
          <w:rFonts w:hint="eastAsia" w:ascii="Times New Roman" w:hAnsi="Times New Roman" w:cs="Times New Roman" w:eastAsiaTheme="minorEastAsia"/>
          <w:spacing w:val="12"/>
          <w:sz w:val="23"/>
          <w:szCs w:val="23"/>
        </w:rPr>
        <w:t>3</w:t>
      </w:r>
      <w:r>
        <w:rPr>
          <w:rFonts w:ascii="Times New Roman" w:hAnsi="Times New Roman" w:eastAsia="宋体" w:cs="Times New Roman"/>
          <w:spacing w:val="12"/>
          <w:sz w:val="23"/>
          <w:szCs w:val="23"/>
        </w:rPr>
        <w:t>)</w:t>
      </w:r>
      <w:r>
        <w:rPr>
          <w:rFonts w:ascii="Times New Roman" w:hAnsi="Times New Roman" w:eastAsia="宋体" w:cs="Times New Roman"/>
          <w:spacing w:val="6"/>
          <w:sz w:val="23"/>
          <w:szCs w:val="23"/>
        </w:rPr>
        <w:t xml:space="preserve"> </w:t>
      </w:r>
      <w:r>
        <w:rPr>
          <w:rFonts w:ascii="Times New Roman" w:hAnsi="Times New Roman" w:eastAsia="仿宋" w:cs="Times New Roman"/>
          <w:spacing w:val="6"/>
          <w:sz w:val="23"/>
          <w:szCs w:val="23"/>
        </w:rPr>
        <w:t>评标</w:t>
      </w:r>
      <w:r>
        <w:rPr>
          <w:rFonts w:ascii="Times New Roman" w:hAnsi="Times New Roman" w:eastAsia="宋体" w:cs="Times New Roman"/>
          <w:spacing w:val="6"/>
          <w:sz w:val="23"/>
          <w:szCs w:val="23"/>
        </w:rPr>
        <w:t>一般</w:t>
      </w:r>
      <w:r>
        <w:rPr>
          <w:rFonts w:ascii="Times New Roman" w:hAnsi="Times New Roman" w:eastAsia="仿宋" w:cs="Times New Roman"/>
          <w:spacing w:val="6"/>
          <w:sz w:val="23"/>
          <w:szCs w:val="23"/>
        </w:rPr>
        <w:t>应</w:t>
      </w:r>
      <w:r>
        <w:rPr>
          <w:rFonts w:ascii="Times New Roman" w:hAnsi="Times New Roman" w:eastAsia="宋体" w:cs="Times New Roman"/>
          <w:spacing w:val="6"/>
          <w:sz w:val="23"/>
          <w:szCs w:val="23"/>
        </w:rPr>
        <w:t>当在开</w:t>
      </w:r>
      <w:r>
        <w:rPr>
          <w:rFonts w:ascii="Times New Roman" w:hAnsi="Times New Roman" w:eastAsia="仿宋" w:cs="Times New Roman"/>
          <w:spacing w:val="6"/>
          <w:sz w:val="23"/>
          <w:szCs w:val="23"/>
        </w:rPr>
        <w:t>标</w:t>
      </w:r>
      <w:r>
        <w:rPr>
          <w:rFonts w:ascii="Times New Roman" w:hAnsi="Times New Roman" w:eastAsia="宋体" w:cs="Times New Roman"/>
          <w:spacing w:val="6"/>
          <w:sz w:val="23"/>
          <w:szCs w:val="23"/>
        </w:rPr>
        <w:t>后当日</w:t>
      </w:r>
      <w:r>
        <w:rPr>
          <w:rFonts w:ascii="Times New Roman" w:hAnsi="Times New Roman" w:eastAsia="仿宋" w:cs="Times New Roman"/>
          <w:spacing w:val="6"/>
          <w:sz w:val="23"/>
          <w:szCs w:val="23"/>
        </w:rPr>
        <w:t>内</w:t>
      </w:r>
      <w:r>
        <w:rPr>
          <w:rFonts w:ascii="Times New Roman" w:hAnsi="Times New Roman" w:eastAsia="宋体" w:cs="Times New Roman"/>
          <w:spacing w:val="6"/>
          <w:sz w:val="23"/>
          <w:szCs w:val="23"/>
        </w:rPr>
        <w:t>完成。不能在当日完成</w:t>
      </w:r>
      <w:r>
        <w:rPr>
          <w:rFonts w:ascii="Times New Roman" w:hAnsi="Times New Roman" w:eastAsia="仿宋" w:cs="Times New Roman"/>
          <w:spacing w:val="6"/>
          <w:sz w:val="23"/>
          <w:szCs w:val="23"/>
        </w:rPr>
        <w:t>的</w:t>
      </w:r>
      <w:r>
        <w:rPr>
          <w:rFonts w:ascii="Times New Roman" w:hAnsi="Times New Roman" w:eastAsia="宋体" w:cs="Times New Roman"/>
          <w:spacing w:val="6"/>
          <w:sz w:val="23"/>
          <w:szCs w:val="23"/>
        </w:rPr>
        <w:t>，</w:t>
      </w:r>
      <w:r>
        <w:rPr>
          <w:rFonts w:hint="eastAsia" w:ascii="Times New Roman" w:hAnsi="Times New Roman" w:eastAsia="仿宋" w:cs="Times New Roman"/>
          <w:spacing w:val="6"/>
          <w:sz w:val="23"/>
          <w:szCs w:val="23"/>
        </w:rPr>
        <w:t>采购</w:t>
      </w:r>
      <w:r>
        <w:rPr>
          <w:rFonts w:ascii="Times New Roman" w:hAnsi="Times New Roman" w:eastAsia="宋体" w:cs="Times New Roman"/>
          <w:spacing w:val="6"/>
          <w:sz w:val="23"/>
          <w:szCs w:val="23"/>
        </w:rPr>
        <w:t>人</w:t>
      </w:r>
      <w:r>
        <w:rPr>
          <w:rFonts w:ascii="Times New Roman" w:hAnsi="Times New Roman" w:eastAsia="仿宋" w:cs="Times New Roman"/>
          <w:spacing w:val="6"/>
          <w:sz w:val="23"/>
          <w:szCs w:val="23"/>
        </w:rPr>
        <w:t>应</w:t>
      </w:r>
      <w:r>
        <w:rPr>
          <w:rFonts w:ascii="Times New Roman" w:hAnsi="Times New Roman" w:eastAsia="宋体" w:cs="Times New Roman"/>
          <w:spacing w:val="6"/>
          <w:sz w:val="23"/>
          <w:szCs w:val="23"/>
        </w:rPr>
        <w:t xml:space="preserve">当提前 </w:t>
      </w:r>
      <w:r>
        <w:rPr>
          <w:rFonts w:ascii="Times New Roman" w:hAnsi="Times New Roman" w:cs="Times New Roman"/>
          <w:spacing w:val="6"/>
          <w:sz w:val="23"/>
          <w:szCs w:val="23"/>
        </w:rPr>
        <w:t xml:space="preserve">3 </w:t>
      </w:r>
      <w:r>
        <w:rPr>
          <w:rFonts w:ascii="Times New Roman" w:hAnsi="Times New Roman" w:eastAsia="宋体" w:cs="Times New Roman"/>
          <w:spacing w:val="6"/>
          <w:sz w:val="23"/>
          <w:szCs w:val="23"/>
        </w:rPr>
        <w:t>天通</w:t>
      </w:r>
      <w:r>
        <w:rPr>
          <w:rFonts w:ascii="Times New Roman" w:hAnsi="Times New Roman" w:eastAsia="宋体" w:cs="Times New Roman"/>
          <w:sz w:val="23"/>
          <w:szCs w:val="23"/>
        </w:rPr>
        <w:t xml:space="preserve"> </w:t>
      </w:r>
      <w:r>
        <w:rPr>
          <w:rFonts w:ascii="Times New Roman" w:hAnsi="Times New Roman" w:eastAsia="宋体" w:cs="Times New Roman"/>
          <w:spacing w:val="6"/>
          <w:sz w:val="23"/>
          <w:szCs w:val="23"/>
        </w:rPr>
        <w:t>知</w:t>
      </w:r>
      <w:r>
        <w:rPr>
          <w:rFonts w:ascii="Times New Roman" w:hAnsi="Times New Roman" w:eastAsia="宋体" w:cs="Times New Roman"/>
          <w:spacing w:val="3"/>
          <w:sz w:val="23"/>
          <w:szCs w:val="23"/>
        </w:rPr>
        <w:t>所有</w:t>
      </w:r>
      <w:r>
        <w:rPr>
          <w:rFonts w:ascii="Times New Roman" w:hAnsi="Times New Roman" w:eastAsia="仿宋" w:cs="Times New Roman"/>
          <w:spacing w:val="3"/>
          <w:sz w:val="23"/>
          <w:szCs w:val="23"/>
        </w:rPr>
        <w:t>投标</w:t>
      </w:r>
      <w:r>
        <w:rPr>
          <w:rFonts w:ascii="Times New Roman" w:hAnsi="Times New Roman" w:eastAsia="宋体" w:cs="Times New Roman"/>
          <w:spacing w:val="3"/>
          <w:sz w:val="23"/>
          <w:szCs w:val="23"/>
        </w:rPr>
        <w:t>人。</w:t>
      </w:r>
    </w:p>
    <w:p w14:paraId="3CAD7DC2">
      <w:pPr>
        <w:spacing w:before="1" w:line="320" w:lineRule="exact"/>
        <w:ind w:left="13" w:right="186" w:firstLine="478"/>
        <w:rPr>
          <w:rFonts w:ascii="Times New Roman" w:hAnsi="Times New Roman" w:eastAsia="宋体" w:cs="Times New Roman"/>
          <w:sz w:val="23"/>
          <w:szCs w:val="23"/>
        </w:rPr>
      </w:pPr>
      <w:r>
        <w:rPr>
          <w:rFonts w:ascii="Times New Roman" w:hAnsi="Times New Roman" w:eastAsia="宋体" w:cs="Times New Roman"/>
          <w:spacing w:val="9"/>
          <w:sz w:val="23"/>
          <w:szCs w:val="23"/>
        </w:rPr>
        <w:t>(</w:t>
      </w:r>
      <w:r>
        <w:rPr>
          <w:rFonts w:hint="eastAsia" w:ascii="Times New Roman" w:hAnsi="Times New Roman" w:cs="Times New Roman" w:eastAsiaTheme="minorEastAsia"/>
          <w:spacing w:val="9"/>
          <w:sz w:val="23"/>
          <w:szCs w:val="23"/>
        </w:rPr>
        <w:t>4</w:t>
      </w:r>
      <w:r>
        <w:rPr>
          <w:rFonts w:ascii="Times New Roman" w:hAnsi="Times New Roman" w:eastAsia="宋体" w:cs="Times New Roman"/>
          <w:spacing w:val="9"/>
          <w:sz w:val="23"/>
          <w:szCs w:val="23"/>
        </w:rPr>
        <w:t>) 在</w:t>
      </w:r>
      <w:r>
        <w:rPr>
          <w:rFonts w:ascii="Times New Roman" w:hAnsi="Times New Roman" w:eastAsia="仿宋" w:cs="Times New Roman"/>
          <w:spacing w:val="9"/>
          <w:sz w:val="23"/>
          <w:szCs w:val="23"/>
        </w:rPr>
        <w:t>评标</w:t>
      </w:r>
      <w:r>
        <w:rPr>
          <w:rFonts w:ascii="Times New Roman" w:hAnsi="Times New Roman" w:eastAsia="宋体" w:cs="Times New Roman"/>
          <w:spacing w:val="9"/>
          <w:sz w:val="23"/>
          <w:szCs w:val="23"/>
        </w:rPr>
        <w:t>过程中，因有效</w:t>
      </w:r>
      <w:r>
        <w:rPr>
          <w:rFonts w:ascii="Times New Roman" w:hAnsi="Times New Roman" w:eastAsia="仿宋" w:cs="Times New Roman"/>
          <w:spacing w:val="9"/>
          <w:sz w:val="23"/>
          <w:szCs w:val="23"/>
        </w:rPr>
        <w:t>投标</w:t>
      </w:r>
      <w:r>
        <w:rPr>
          <w:rFonts w:ascii="Times New Roman" w:hAnsi="Times New Roman" w:eastAsia="宋体" w:cs="Times New Roman"/>
          <w:spacing w:val="9"/>
          <w:sz w:val="23"/>
          <w:szCs w:val="23"/>
        </w:rPr>
        <w:t>不足三家使得</w:t>
      </w:r>
      <w:r>
        <w:rPr>
          <w:rFonts w:ascii="Times New Roman" w:hAnsi="Times New Roman" w:eastAsia="仿宋" w:cs="Times New Roman"/>
          <w:spacing w:val="9"/>
          <w:sz w:val="23"/>
          <w:szCs w:val="23"/>
        </w:rPr>
        <w:t>投标明</w:t>
      </w:r>
      <w:r>
        <w:rPr>
          <w:rFonts w:ascii="Times New Roman" w:hAnsi="Times New Roman" w:eastAsia="宋体" w:cs="Times New Roman"/>
          <w:spacing w:val="9"/>
          <w:sz w:val="23"/>
          <w:szCs w:val="23"/>
        </w:rPr>
        <w:t>显缺乏竞争</w:t>
      </w:r>
      <w:r>
        <w:rPr>
          <w:rFonts w:ascii="Times New Roman" w:hAnsi="Times New Roman" w:eastAsia="仿宋" w:cs="Times New Roman"/>
          <w:spacing w:val="9"/>
          <w:sz w:val="23"/>
          <w:szCs w:val="23"/>
        </w:rPr>
        <w:t>性</w:t>
      </w:r>
      <w:r>
        <w:rPr>
          <w:rFonts w:ascii="Times New Roman" w:hAnsi="Times New Roman" w:eastAsia="宋体" w:cs="Times New Roman"/>
          <w:spacing w:val="9"/>
          <w:sz w:val="23"/>
          <w:szCs w:val="23"/>
        </w:rPr>
        <w:t>时，按政府采购</w:t>
      </w:r>
      <w:r>
        <w:rPr>
          <w:rFonts w:ascii="Times New Roman" w:hAnsi="Times New Roman" w:eastAsia="宋体" w:cs="Times New Roman"/>
          <w:spacing w:val="1"/>
          <w:sz w:val="23"/>
          <w:szCs w:val="23"/>
        </w:rPr>
        <w:t>相</w:t>
      </w:r>
      <w:r>
        <w:rPr>
          <w:rFonts w:ascii="Times New Roman" w:hAnsi="Times New Roman" w:eastAsia="宋体" w:cs="Times New Roman"/>
          <w:sz w:val="23"/>
          <w:szCs w:val="23"/>
        </w:rPr>
        <w:t xml:space="preserve"> </w:t>
      </w:r>
      <w:r>
        <w:rPr>
          <w:rFonts w:ascii="Times New Roman" w:hAnsi="Times New Roman" w:eastAsia="宋体" w:cs="Times New Roman"/>
          <w:spacing w:val="4"/>
          <w:sz w:val="23"/>
          <w:szCs w:val="23"/>
        </w:rPr>
        <w:t>关法规规定处理。</w:t>
      </w:r>
    </w:p>
    <w:p w14:paraId="071D8F3D">
      <w:pPr>
        <w:spacing w:before="1" w:line="320" w:lineRule="exact"/>
        <w:ind w:left="491"/>
        <w:rPr>
          <w:rFonts w:ascii="Times New Roman" w:hAnsi="Times New Roman" w:eastAsia="宋体" w:cs="Times New Roman"/>
          <w:sz w:val="23"/>
          <w:szCs w:val="23"/>
        </w:rPr>
      </w:pPr>
      <w:r>
        <w:rPr>
          <w:rFonts w:ascii="Times New Roman" w:hAnsi="Times New Roman" w:eastAsia="宋体" w:cs="Times New Roman"/>
          <w:spacing w:val="15"/>
          <w:sz w:val="23"/>
          <w:szCs w:val="23"/>
        </w:rPr>
        <w:t>(</w:t>
      </w:r>
      <w:r>
        <w:rPr>
          <w:rFonts w:hint="eastAsia" w:ascii="Times New Roman" w:hAnsi="Times New Roman" w:cs="Times New Roman" w:eastAsiaTheme="minorEastAsia"/>
          <w:spacing w:val="8"/>
          <w:sz w:val="23"/>
          <w:szCs w:val="23"/>
        </w:rPr>
        <w:t>5</w:t>
      </w:r>
      <w:r>
        <w:rPr>
          <w:rFonts w:ascii="Times New Roman" w:hAnsi="Times New Roman" w:eastAsia="宋体" w:cs="Times New Roman"/>
          <w:spacing w:val="8"/>
          <w:sz w:val="23"/>
          <w:szCs w:val="23"/>
        </w:rPr>
        <w:t xml:space="preserve">) </w:t>
      </w:r>
      <w:r>
        <w:rPr>
          <w:rFonts w:ascii="Times New Roman" w:hAnsi="Times New Roman" w:eastAsia="仿宋" w:cs="Times New Roman"/>
          <w:spacing w:val="8"/>
          <w:sz w:val="23"/>
          <w:szCs w:val="23"/>
        </w:rPr>
        <w:t>评标</w:t>
      </w:r>
      <w:r>
        <w:rPr>
          <w:rFonts w:ascii="Times New Roman" w:hAnsi="Times New Roman" w:eastAsia="宋体" w:cs="Times New Roman"/>
          <w:spacing w:val="8"/>
          <w:sz w:val="23"/>
          <w:szCs w:val="23"/>
        </w:rPr>
        <w:t>委员会根据全体</w:t>
      </w:r>
      <w:r>
        <w:rPr>
          <w:rFonts w:ascii="Times New Roman" w:hAnsi="Times New Roman" w:eastAsia="仿宋" w:cs="Times New Roman"/>
          <w:spacing w:val="8"/>
          <w:sz w:val="23"/>
          <w:szCs w:val="23"/>
        </w:rPr>
        <w:t>评标</w:t>
      </w:r>
      <w:r>
        <w:rPr>
          <w:rFonts w:ascii="Times New Roman" w:hAnsi="Times New Roman" w:eastAsia="宋体" w:cs="Times New Roman"/>
          <w:spacing w:val="8"/>
          <w:sz w:val="23"/>
          <w:szCs w:val="23"/>
        </w:rPr>
        <w:t>成员签字</w:t>
      </w:r>
      <w:r>
        <w:rPr>
          <w:rFonts w:ascii="Times New Roman" w:hAnsi="Times New Roman" w:eastAsia="仿宋" w:cs="Times New Roman"/>
          <w:spacing w:val="8"/>
          <w:sz w:val="23"/>
          <w:szCs w:val="23"/>
        </w:rPr>
        <w:t>的</w:t>
      </w:r>
      <w:r>
        <w:rPr>
          <w:rFonts w:ascii="Times New Roman" w:hAnsi="Times New Roman" w:eastAsia="宋体" w:cs="Times New Roman"/>
          <w:spacing w:val="8"/>
          <w:sz w:val="23"/>
          <w:szCs w:val="23"/>
        </w:rPr>
        <w:t>原始</w:t>
      </w:r>
      <w:r>
        <w:rPr>
          <w:rFonts w:ascii="Times New Roman" w:hAnsi="Times New Roman" w:eastAsia="仿宋" w:cs="Times New Roman"/>
          <w:spacing w:val="8"/>
          <w:sz w:val="23"/>
          <w:szCs w:val="23"/>
        </w:rPr>
        <w:t>评标</w:t>
      </w:r>
      <w:r>
        <w:rPr>
          <w:rFonts w:ascii="Times New Roman" w:hAnsi="Times New Roman" w:eastAsia="宋体" w:cs="Times New Roman"/>
          <w:spacing w:val="8"/>
          <w:sz w:val="23"/>
          <w:szCs w:val="23"/>
        </w:rPr>
        <w:t>记录和</w:t>
      </w:r>
      <w:r>
        <w:rPr>
          <w:rFonts w:ascii="Times New Roman" w:hAnsi="Times New Roman" w:eastAsia="仿宋" w:cs="Times New Roman"/>
          <w:spacing w:val="8"/>
          <w:sz w:val="23"/>
          <w:szCs w:val="23"/>
        </w:rPr>
        <w:t>评标</w:t>
      </w:r>
      <w:r>
        <w:rPr>
          <w:rFonts w:ascii="Times New Roman" w:hAnsi="Times New Roman" w:eastAsia="宋体" w:cs="Times New Roman"/>
          <w:spacing w:val="8"/>
          <w:sz w:val="23"/>
          <w:szCs w:val="23"/>
        </w:rPr>
        <w:t>结果编写</w:t>
      </w:r>
      <w:r>
        <w:rPr>
          <w:rFonts w:ascii="Times New Roman" w:hAnsi="Times New Roman" w:eastAsia="仿宋" w:cs="Times New Roman"/>
          <w:spacing w:val="8"/>
          <w:sz w:val="23"/>
          <w:szCs w:val="23"/>
        </w:rPr>
        <w:t>评标</w:t>
      </w:r>
      <w:r>
        <w:rPr>
          <w:rFonts w:ascii="Times New Roman" w:hAnsi="Times New Roman" w:eastAsia="宋体" w:cs="Times New Roman"/>
          <w:spacing w:val="8"/>
          <w:sz w:val="23"/>
          <w:szCs w:val="23"/>
        </w:rPr>
        <w:t>报告。</w:t>
      </w:r>
    </w:p>
    <w:p w14:paraId="68D8B370">
      <w:pPr>
        <w:spacing w:before="1" w:line="320" w:lineRule="exact"/>
        <w:ind w:left="491"/>
        <w:rPr>
          <w:rFonts w:ascii="Times New Roman" w:hAnsi="Times New Roman" w:eastAsia="宋体" w:cs="Times New Roman"/>
          <w:spacing w:val="5"/>
          <w:sz w:val="23"/>
          <w:szCs w:val="23"/>
        </w:rPr>
      </w:pPr>
    </w:p>
    <w:p w14:paraId="454F4C63">
      <w:pPr>
        <w:spacing w:before="52" w:line="320" w:lineRule="exact"/>
        <w:ind w:left="483"/>
        <w:rPr>
          <w:rFonts w:ascii="Times New Roman" w:hAnsi="Times New Roman" w:eastAsia="宋体" w:cs="Times New Roman"/>
          <w:sz w:val="23"/>
          <w:szCs w:val="23"/>
        </w:rPr>
      </w:pP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24</w:t>
      </w: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w:t>
      </w:r>
      <w:r>
        <w:rPr>
          <w:rFonts w:ascii="Times New Roman" w:hAnsi="Times New Roman" w:eastAsia="宋体" w:cs="Times New Roman"/>
          <w:spacing w:val="4"/>
          <w:sz w:val="23"/>
          <w:szCs w:val="23"/>
          <w14:textOutline w14:w="4356" w14:cap="sq" w14:cmpd="sng" w14:algn="ctr">
            <w14:solidFill>
              <w14:srgbClr w14:val="000000"/>
            </w14:solidFill>
            <w14:prstDash w14:val="solid"/>
            <w14:bevel/>
          </w14:textOutline>
        </w:rPr>
        <w:t>3.</w:t>
      </w:r>
      <w:r>
        <w:rPr>
          <w:rFonts w:ascii="Times New Roman" w:hAnsi="Times New Roman" w:eastAsia="宋体" w:cs="Times New Roman"/>
          <w:spacing w:val="4"/>
          <w:sz w:val="23"/>
          <w:szCs w:val="23"/>
        </w:rPr>
        <w:t xml:space="preserve"> </w:t>
      </w:r>
      <w:r>
        <w:rPr>
          <w:rFonts w:ascii="Times New Roman" w:hAnsi="Times New Roman" w:eastAsia="宋体" w:cs="Times New Roman"/>
          <w:spacing w:val="4"/>
          <w:sz w:val="23"/>
          <w:szCs w:val="23"/>
          <w14:textOutline w14:w="4356" w14:cap="sq" w14:cmpd="sng" w14:algn="ctr">
            <w14:solidFill>
              <w14:srgbClr w14:val="000000"/>
            </w14:solidFill>
            <w14:prstDash w14:val="solid"/>
            <w14:bevel/>
          </w14:textOutline>
        </w:rPr>
        <w:t>推荐中标候选投标人。</w:t>
      </w:r>
    </w:p>
    <w:p w14:paraId="0D8B8ADD">
      <w:pPr>
        <w:spacing w:before="70" w:line="320" w:lineRule="exact"/>
        <w:ind w:left="11" w:right="190" w:firstLine="485"/>
        <w:rPr>
          <w:rFonts w:ascii="Times New Roman" w:hAnsi="Times New Roman" w:eastAsia="宋体" w:cs="Times New Roman"/>
          <w:sz w:val="23"/>
          <w:szCs w:val="23"/>
        </w:rPr>
      </w:pPr>
      <w:r>
        <w:rPr>
          <w:rFonts w:ascii="Times New Roman" w:hAnsi="Times New Roman" w:eastAsia="仿宋" w:cs="Times New Roman"/>
          <w:spacing w:val="18"/>
          <w:sz w:val="23"/>
          <w:szCs w:val="23"/>
        </w:rPr>
        <w:t>评</w:t>
      </w:r>
      <w:r>
        <w:rPr>
          <w:rFonts w:ascii="Times New Roman" w:hAnsi="Times New Roman" w:eastAsia="仿宋" w:cs="Times New Roman"/>
          <w:spacing w:val="12"/>
          <w:sz w:val="23"/>
          <w:szCs w:val="23"/>
        </w:rPr>
        <w:t>标</w:t>
      </w:r>
      <w:r>
        <w:rPr>
          <w:rFonts w:ascii="Times New Roman" w:hAnsi="Times New Roman" w:eastAsia="仿宋" w:cs="Times New Roman"/>
          <w:spacing w:val="9"/>
          <w:sz w:val="23"/>
          <w:szCs w:val="23"/>
        </w:rPr>
        <w:t>委员会从质量和服务均能满足采购文件实质性响应要求的投标人中，</w:t>
      </w:r>
      <w:r>
        <w:rPr>
          <w:rFonts w:ascii="Times New Roman" w:hAnsi="Times New Roman" w:eastAsia="宋体" w:cs="Times New Roman"/>
          <w:spacing w:val="9"/>
          <w:sz w:val="23"/>
          <w:szCs w:val="23"/>
        </w:rPr>
        <w:t>按照综</w:t>
      </w:r>
      <w:r>
        <w:rPr>
          <w:rFonts w:ascii="Times New Roman" w:hAnsi="Times New Roman" w:eastAsia="仿宋" w:cs="Times New Roman"/>
          <w:spacing w:val="9"/>
          <w:sz w:val="23"/>
          <w:szCs w:val="23"/>
        </w:rPr>
        <w:t>合</w:t>
      </w:r>
      <w:r>
        <w:rPr>
          <w:rFonts w:ascii="Times New Roman" w:hAnsi="Times New Roman" w:eastAsia="宋体" w:cs="Times New Roman"/>
          <w:spacing w:val="9"/>
          <w:sz w:val="23"/>
          <w:szCs w:val="23"/>
        </w:rPr>
        <w:t>得</w:t>
      </w:r>
      <w:r>
        <w:rPr>
          <w:rFonts w:ascii="Times New Roman" w:hAnsi="Times New Roman" w:eastAsia="宋体" w:cs="Times New Roman"/>
          <w:sz w:val="23"/>
          <w:szCs w:val="23"/>
        </w:rPr>
        <w:t xml:space="preserve"> </w:t>
      </w:r>
      <w:r>
        <w:rPr>
          <w:rFonts w:ascii="Times New Roman" w:hAnsi="Times New Roman" w:eastAsia="仿宋" w:cs="Times New Roman"/>
          <w:spacing w:val="16"/>
          <w:sz w:val="23"/>
          <w:szCs w:val="23"/>
        </w:rPr>
        <w:t>分</w:t>
      </w:r>
      <w:r>
        <w:rPr>
          <w:rFonts w:ascii="Times New Roman" w:hAnsi="Times New Roman" w:eastAsia="宋体" w:cs="Times New Roman"/>
          <w:spacing w:val="9"/>
          <w:sz w:val="23"/>
          <w:szCs w:val="23"/>
        </w:rPr>
        <w:t>从高到低</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顺</w:t>
      </w:r>
      <w:r>
        <w:rPr>
          <w:rFonts w:ascii="Times New Roman" w:hAnsi="Times New Roman" w:eastAsia="仿宋" w:cs="Times New Roman"/>
          <w:spacing w:val="9"/>
          <w:sz w:val="23"/>
          <w:szCs w:val="23"/>
        </w:rPr>
        <w:t>序</w:t>
      </w:r>
      <w:r>
        <w:rPr>
          <w:rFonts w:ascii="Times New Roman" w:hAnsi="Times New Roman" w:eastAsia="宋体" w:cs="Times New Roman"/>
          <w:spacing w:val="9"/>
          <w:sz w:val="23"/>
          <w:szCs w:val="23"/>
        </w:rPr>
        <w:t>，向采购人推荐中</w:t>
      </w:r>
      <w:r>
        <w:rPr>
          <w:rFonts w:ascii="Times New Roman" w:hAnsi="Times New Roman" w:eastAsia="仿宋" w:cs="Times New Roman"/>
          <w:spacing w:val="9"/>
          <w:sz w:val="23"/>
          <w:szCs w:val="23"/>
        </w:rPr>
        <w:t>标</w:t>
      </w:r>
      <w:r>
        <w:rPr>
          <w:rFonts w:ascii="Times New Roman" w:hAnsi="Times New Roman" w:eastAsia="宋体" w:cs="Times New Roman"/>
          <w:spacing w:val="9"/>
          <w:sz w:val="23"/>
          <w:szCs w:val="23"/>
        </w:rPr>
        <w:t>候选人，</w:t>
      </w:r>
      <w:r>
        <w:rPr>
          <w:rFonts w:ascii="Times New Roman" w:hAnsi="Times New Roman" w:eastAsia="仿宋" w:cs="Times New Roman"/>
          <w:spacing w:val="9"/>
          <w:sz w:val="23"/>
          <w:szCs w:val="23"/>
        </w:rPr>
        <w:t>并编写评标报告</w:t>
      </w:r>
      <w:r>
        <w:rPr>
          <w:rFonts w:ascii="Times New Roman" w:hAnsi="Times New Roman" w:eastAsia="宋体" w:cs="Times New Roman"/>
          <w:spacing w:val="9"/>
          <w:sz w:val="23"/>
          <w:szCs w:val="23"/>
        </w:rPr>
        <w:t>。</w:t>
      </w:r>
    </w:p>
    <w:p w14:paraId="7E073543">
      <w:pPr>
        <w:spacing w:before="38" w:line="320" w:lineRule="exact"/>
        <w:ind w:left="492"/>
        <w:rPr>
          <w:rFonts w:ascii="Times New Roman" w:hAnsi="Times New Roman" w:eastAsia="宋体" w:cs="Times New Roman"/>
          <w:sz w:val="23"/>
          <w:szCs w:val="23"/>
        </w:rPr>
      </w:pPr>
      <w:r>
        <w:rPr>
          <w:rFonts w:ascii="Times New Roman" w:hAnsi="Times New Roman" w:eastAsia="宋体" w:cs="Times New Roman"/>
          <w:spacing w:val="10"/>
          <w:sz w:val="23"/>
          <w:szCs w:val="23"/>
          <w14:textOutline w14:w="4356" w14:cap="sq" w14:cmpd="sng" w14:algn="ctr">
            <w14:solidFill>
              <w14:srgbClr w14:val="000000"/>
            </w14:solidFill>
            <w14:prstDash w14:val="solid"/>
            <w14:bevel/>
          </w14:textOutline>
        </w:rPr>
        <w:t>2</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4.4</w:t>
      </w:r>
      <w:r>
        <w:rPr>
          <w:rFonts w:ascii="Times New Roman" w:hAnsi="Times New Roman" w:eastAsia="宋体" w:cs="Times New Roman"/>
          <w:spacing w:val="7"/>
          <w:sz w:val="23"/>
          <w:szCs w:val="23"/>
        </w:rPr>
        <w:t xml:space="preserve">  </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评标过程的保密</w:t>
      </w:r>
    </w:p>
    <w:p w14:paraId="6596D82A">
      <w:pPr>
        <w:spacing w:before="49" w:line="320" w:lineRule="exact"/>
        <w:ind w:left="8" w:right="148" w:firstLine="482"/>
        <w:rPr>
          <w:rFonts w:ascii="Times New Roman" w:hAnsi="Times New Roman" w:eastAsia="宋体" w:cs="Times New Roman"/>
          <w:sz w:val="23"/>
          <w:szCs w:val="23"/>
        </w:rPr>
      </w:pPr>
      <w:r>
        <w:rPr>
          <w:rFonts w:ascii="Times New Roman" w:hAnsi="Times New Roman" w:eastAsia="宋体" w:cs="Times New Roman"/>
          <w:spacing w:val="9"/>
          <w:sz w:val="23"/>
          <w:szCs w:val="23"/>
        </w:rPr>
        <w:t>(</w:t>
      </w:r>
      <w:r>
        <w:rPr>
          <w:rFonts w:ascii="Times New Roman" w:hAnsi="Times New Roman" w:cs="Times New Roman"/>
          <w:spacing w:val="9"/>
          <w:sz w:val="23"/>
          <w:szCs w:val="23"/>
        </w:rPr>
        <w:t>1</w:t>
      </w:r>
      <w:r>
        <w:rPr>
          <w:rFonts w:ascii="Times New Roman" w:hAnsi="Times New Roman" w:eastAsia="宋体" w:cs="Times New Roman"/>
          <w:spacing w:val="9"/>
          <w:sz w:val="23"/>
          <w:szCs w:val="23"/>
        </w:rPr>
        <w:t>) 开</w:t>
      </w:r>
      <w:r>
        <w:rPr>
          <w:rFonts w:ascii="Times New Roman" w:hAnsi="Times New Roman" w:eastAsia="仿宋" w:cs="Times New Roman"/>
          <w:spacing w:val="9"/>
          <w:sz w:val="23"/>
          <w:szCs w:val="23"/>
        </w:rPr>
        <w:t>标</w:t>
      </w:r>
      <w:r>
        <w:rPr>
          <w:rFonts w:ascii="Times New Roman" w:hAnsi="Times New Roman" w:eastAsia="宋体" w:cs="Times New Roman"/>
          <w:spacing w:val="9"/>
          <w:sz w:val="23"/>
          <w:szCs w:val="23"/>
        </w:rPr>
        <w:t>后，凡是属于</w:t>
      </w:r>
      <w:r>
        <w:rPr>
          <w:rFonts w:ascii="Times New Roman" w:hAnsi="Times New Roman" w:eastAsia="仿宋" w:cs="Times New Roman"/>
          <w:spacing w:val="9"/>
          <w:sz w:val="23"/>
          <w:szCs w:val="23"/>
        </w:rPr>
        <w:t>审查、</w:t>
      </w:r>
      <w:r>
        <w:rPr>
          <w:rFonts w:ascii="Times New Roman" w:hAnsi="Times New Roman" w:eastAsia="宋体" w:cs="Times New Roman"/>
          <w:spacing w:val="9"/>
          <w:sz w:val="23"/>
          <w:szCs w:val="23"/>
        </w:rPr>
        <w:t>澄清</w:t>
      </w:r>
      <w:r>
        <w:rPr>
          <w:rFonts w:ascii="Times New Roman" w:hAnsi="Times New Roman" w:eastAsia="仿宋" w:cs="Times New Roman"/>
          <w:spacing w:val="9"/>
          <w:sz w:val="23"/>
          <w:szCs w:val="23"/>
        </w:rPr>
        <w:t>、评</w:t>
      </w:r>
      <w:r>
        <w:rPr>
          <w:rFonts w:ascii="Times New Roman" w:hAnsi="Times New Roman" w:eastAsia="宋体" w:cs="Times New Roman"/>
          <w:spacing w:val="9"/>
          <w:sz w:val="23"/>
          <w:szCs w:val="23"/>
        </w:rPr>
        <w:t>价和比较</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有关资料以</w:t>
      </w:r>
      <w:r>
        <w:rPr>
          <w:rFonts w:ascii="Times New Roman" w:hAnsi="Times New Roman" w:eastAsia="仿宋" w:cs="Times New Roman"/>
          <w:spacing w:val="9"/>
          <w:sz w:val="23"/>
          <w:szCs w:val="23"/>
        </w:rPr>
        <w:t>及</w:t>
      </w:r>
      <w:r>
        <w:rPr>
          <w:rFonts w:ascii="Times New Roman" w:hAnsi="Times New Roman" w:eastAsia="宋体" w:cs="Times New Roman"/>
          <w:spacing w:val="9"/>
          <w:sz w:val="23"/>
          <w:szCs w:val="23"/>
        </w:rPr>
        <w:t>授</w:t>
      </w:r>
      <w:r>
        <w:rPr>
          <w:rFonts w:ascii="Times New Roman" w:hAnsi="Times New Roman" w:eastAsia="仿宋" w:cs="Times New Roman"/>
          <w:spacing w:val="9"/>
          <w:sz w:val="23"/>
          <w:szCs w:val="23"/>
        </w:rPr>
        <w:t>标</w:t>
      </w:r>
      <w:r>
        <w:rPr>
          <w:rFonts w:ascii="Times New Roman" w:hAnsi="Times New Roman" w:eastAsia="宋体" w:cs="Times New Roman"/>
          <w:spacing w:val="9"/>
          <w:sz w:val="23"/>
          <w:szCs w:val="23"/>
        </w:rPr>
        <w:t>建议等</w:t>
      </w:r>
      <w:r>
        <w:rPr>
          <w:rFonts w:ascii="Times New Roman" w:hAnsi="Times New Roman" w:eastAsia="仿宋" w:cs="Times New Roman"/>
          <w:spacing w:val="9"/>
          <w:sz w:val="23"/>
          <w:szCs w:val="23"/>
        </w:rPr>
        <w:t>评标</w:t>
      </w:r>
      <w:r>
        <w:rPr>
          <w:rFonts w:ascii="Times New Roman" w:hAnsi="Times New Roman" w:eastAsia="宋体" w:cs="Times New Roman"/>
          <w:spacing w:val="9"/>
          <w:sz w:val="23"/>
          <w:szCs w:val="23"/>
        </w:rPr>
        <w:t>委</w:t>
      </w:r>
      <w:r>
        <w:rPr>
          <w:rFonts w:ascii="Times New Roman" w:hAnsi="Times New Roman" w:eastAsia="宋体" w:cs="Times New Roman"/>
          <w:spacing w:val="1"/>
          <w:sz w:val="23"/>
          <w:szCs w:val="23"/>
        </w:rPr>
        <w:t>员</w:t>
      </w:r>
      <w:r>
        <w:rPr>
          <w:rFonts w:ascii="Times New Roman" w:hAnsi="Times New Roman" w:eastAsia="宋体" w:cs="Times New Roman"/>
          <w:sz w:val="23"/>
          <w:szCs w:val="23"/>
        </w:rPr>
        <w:t xml:space="preserve"> </w:t>
      </w:r>
      <w:r>
        <w:rPr>
          <w:rFonts w:ascii="Times New Roman" w:hAnsi="Times New Roman" w:eastAsia="宋体" w:cs="Times New Roman"/>
          <w:spacing w:val="8"/>
          <w:sz w:val="23"/>
          <w:szCs w:val="23"/>
        </w:rPr>
        <w:t>会成员或参与</w:t>
      </w:r>
      <w:r>
        <w:rPr>
          <w:rFonts w:ascii="Times New Roman" w:hAnsi="Times New Roman" w:eastAsia="仿宋" w:cs="Times New Roman"/>
          <w:spacing w:val="6"/>
          <w:sz w:val="23"/>
          <w:szCs w:val="23"/>
        </w:rPr>
        <w:t>评</w:t>
      </w:r>
      <w:r>
        <w:rPr>
          <w:rFonts w:ascii="Times New Roman" w:hAnsi="Times New Roman" w:eastAsia="仿宋" w:cs="Times New Roman"/>
          <w:spacing w:val="4"/>
          <w:sz w:val="23"/>
          <w:szCs w:val="23"/>
        </w:rPr>
        <w:t>标的</w:t>
      </w:r>
      <w:r>
        <w:rPr>
          <w:rFonts w:ascii="Times New Roman" w:hAnsi="Times New Roman" w:eastAsia="宋体" w:cs="Times New Roman"/>
          <w:spacing w:val="4"/>
          <w:sz w:val="23"/>
          <w:szCs w:val="23"/>
        </w:rPr>
        <w:t>有关工作人员均不得向</w:t>
      </w:r>
      <w:r>
        <w:rPr>
          <w:rFonts w:ascii="Times New Roman" w:hAnsi="Times New Roman" w:eastAsia="仿宋" w:cs="Times New Roman"/>
          <w:spacing w:val="4"/>
          <w:sz w:val="23"/>
          <w:szCs w:val="23"/>
        </w:rPr>
        <w:t>投标</w:t>
      </w:r>
      <w:r>
        <w:rPr>
          <w:rFonts w:ascii="Times New Roman" w:hAnsi="Times New Roman" w:eastAsia="宋体" w:cs="Times New Roman"/>
          <w:spacing w:val="4"/>
          <w:sz w:val="23"/>
          <w:szCs w:val="23"/>
        </w:rPr>
        <w:t>人或其他无关</w:t>
      </w:r>
      <w:r>
        <w:rPr>
          <w:rFonts w:ascii="Times New Roman" w:hAnsi="Times New Roman" w:eastAsia="仿宋" w:cs="Times New Roman"/>
          <w:spacing w:val="4"/>
          <w:sz w:val="23"/>
          <w:szCs w:val="23"/>
        </w:rPr>
        <w:t>的</w:t>
      </w:r>
      <w:r>
        <w:rPr>
          <w:rFonts w:ascii="Times New Roman" w:hAnsi="Times New Roman" w:eastAsia="宋体" w:cs="Times New Roman"/>
          <w:spacing w:val="4"/>
          <w:sz w:val="23"/>
          <w:szCs w:val="23"/>
        </w:rPr>
        <w:t>人员透露，违者给予警告</w:t>
      </w:r>
      <w:r>
        <w:rPr>
          <w:rFonts w:ascii="Times New Roman" w:hAnsi="Times New Roman" w:eastAsia="仿宋" w:cs="Times New Roman"/>
          <w:spacing w:val="4"/>
          <w:sz w:val="23"/>
          <w:szCs w:val="23"/>
        </w:rPr>
        <w:t>、</w:t>
      </w:r>
      <w:r>
        <w:rPr>
          <w:rFonts w:ascii="Times New Roman" w:hAnsi="Times New Roman" w:eastAsia="仿宋" w:cs="Times New Roman"/>
          <w:sz w:val="23"/>
          <w:szCs w:val="23"/>
        </w:rPr>
        <w:t xml:space="preserve"> </w:t>
      </w:r>
      <w:r>
        <w:rPr>
          <w:rFonts w:ascii="Times New Roman" w:hAnsi="Times New Roman" w:eastAsia="宋体" w:cs="Times New Roman"/>
          <w:spacing w:val="10"/>
          <w:sz w:val="23"/>
          <w:szCs w:val="23"/>
        </w:rPr>
        <w:t>取消担</w:t>
      </w:r>
      <w:r>
        <w:rPr>
          <w:rFonts w:ascii="Times New Roman" w:hAnsi="Times New Roman" w:eastAsia="宋体" w:cs="Times New Roman"/>
          <w:spacing w:val="8"/>
          <w:sz w:val="23"/>
          <w:szCs w:val="23"/>
        </w:rPr>
        <w:t>任</w:t>
      </w:r>
      <w:r>
        <w:rPr>
          <w:rFonts w:ascii="Times New Roman" w:hAnsi="Times New Roman" w:eastAsia="仿宋" w:cs="Times New Roman"/>
          <w:spacing w:val="5"/>
          <w:sz w:val="23"/>
          <w:szCs w:val="23"/>
        </w:rPr>
        <w:t>评标</w:t>
      </w:r>
      <w:r>
        <w:rPr>
          <w:rFonts w:ascii="Times New Roman" w:hAnsi="Times New Roman" w:eastAsia="宋体" w:cs="Times New Roman"/>
          <w:spacing w:val="5"/>
          <w:sz w:val="23"/>
          <w:szCs w:val="23"/>
        </w:rPr>
        <w:t>委员会成员</w:t>
      </w:r>
      <w:r>
        <w:rPr>
          <w:rFonts w:ascii="Times New Roman" w:hAnsi="Times New Roman" w:eastAsia="仿宋" w:cs="Times New Roman"/>
          <w:spacing w:val="5"/>
          <w:sz w:val="23"/>
          <w:szCs w:val="23"/>
        </w:rPr>
        <w:t>的</w:t>
      </w:r>
      <w:r>
        <w:rPr>
          <w:rFonts w:ascii="Times New Roman" w:hAnsi="Times New Roman" w:eastAsia="宋体" w:cs="Times New Roman"/>
          <w:spacing w:val="5"/>
          <w:sz w:val="23"/>
          <w:szCs w:val="23"/>
        </w:rPr>
        <w:t>资格，不得再参加任何</w:t>
      </w:r>
      <w:r>
        <w:rPr>
          <w:rFonts w:ascii="Times New Roman" w:hAnsi="Times New Roman" w:eastAsia="仿宋" w:cs="Times New Roman"/>
          <w:spacing w:val="5"/>
          <w:sz w:val="23"/>
          <w:szCs w:val="23"/>
        </w:rPr>
        <w:t>投标</w:t>
      </w:r>
      <w:r>
        <w:rPr>
          <w:rFonts w:ascii="Times New Roman" w:hAnsi="Times New Roman" w:eastAsia="宋体" w:cs="Times New Roman"/>
          <w:spacing w:val="5"/>
          <w:sz w:val="23"/>
          <w:szCs w:val="23"/>
        </w:rPr>
        <w:t>项目</w:t>
      </w:r>
      <w:r>
        <w:rPr>
          <w:rFonts w:ascii="Times New Roman" w:hAnsi="Times New Roman" w:eastAsia="仿宋" w:cs="Times New Roman"/>
          <w:spacing w:val="5"/>
          <w:sz w:val="23"/>
          <w:szCs w:val="23"/>
        </w:rPr>
        <w:t>的评标</w:t>
      </w:r>
      <w:r>
        <w:rPr>
          <w:rFonts w:ascii="Times New Roman" w:hAnsi="Times New Roman" w:eastAsia="宋体" w:cs="Times New Roman"/>
          <w:spacing w:val="5"/>
          <w:sz w:val="23"/>
          <w:szCs w:val="23"/>
        </w:rPr>
        <w:t>。</w:t>
      </w:r>
    </w:p>
    <w:p w14:paraId="60E833C1">
      <w:pPr>
        <w:spacing w:before="2" w:line="320" w:lineRule="exact"/>
        <w:ind w:left="16" w:right="186" w:firstLine="475"/>
        <w:rPr>
          <w:rFonts w:ascii="Times New Roman" w:hAnsi="Times New Roman" w:eastAsia="宋体" w:cs="Times New Roman"/>
          <w:sz w:val="23"/>
          <w:szCs w:val="23"/>
        </w:rPr>
      </w:pPr>
      <w:r>
        <w:rPr>
          <w:rFonts w:ascii="Times New Roman" w:hAnsi="Times New Roman" w:eastAsia="宋体" w:cs="Times New Roman"/>
          <w:spacing w:val="9"/>
          <w:sz w:val="23"/>
          <w:szCs w:val="23"/>
        </w:rPr>
        <w:t>(</w:t>
      </w:r>
      <w:r>
        <w:rPr>
          <w:rFonts w:ascii="Times New Roman" w:hAnsi="Times New Roman" w:cs="Times New Roman"/>
          <w:spacing w:val="9"/>
          <w:sz w:val="23"/>
          <w:szCs w:val="23"/>
        </w:rPr>
        <w:t>2</w:t>
      </w:r>
      <w:r>
        <w:rPr>
          <w:rFonts w:ascii="Times New Roman" w:hAnsi="Times New Roman" w:eastAsia="宋体" w:cs="Times New Roman"/>
          <w:spacing w:val="9"/>
          <w:sz w:val="23"/>
          <w:szCs w:val="23"/>
        </w:rPr>
        <w:t xml:space="preserve">) </w:t>
      </w:r>
      <w:r>
        <w:rPr>
          <w:rFonts w:ascii="Times New Roman" w:hAnsi="Times New Roman" w:eastAsia="仿宋" w:cs="Times New Roman"/>
          <w:spacing w:val="9"/>
          <w:sz w:val="23"/>
          <w:szCs w:val="23"/>
        </w:rPr>
        <w:t>投标</w:t>
      </w:r>
      <w:r>
        <w:rPr>
          <w:rFonts w:ascii="Times New Roman" w:hAnsi="Times New Roman" w:eastAsia="宋体" w:cs="Times New Roman"/>
          <w:spacing w:val="9"/>
          <w:sz w:val="23"/>
          <w:szCs w:val="23"/>
        </w:rPr>
        <w:t>人在</w:t>
      </w:r>
      <w:r>
        <w:rPr>
          <w:rFonts w:ascii="Times New Roman" w:hAnsi="Times New Roman" w:eastAsia="仿宋" w:cs="Times New Roman"/>
          <w:spacing w:val="9"/>
          <w:sz w:val="23"/>
          <w:szCs w:val="23"/>
        </w:rPr>
        <w:t>评标</w:t>
      </w:r>
      <w:r>
        <w:rPr>
          <w:rFonts w:ascii="Times New Roman" w:hAnsi="Times New Roman" w:eastAsia="宋体" w:cs="Times New Roman"/>
          <w:spacing w:val="9"/>
          <w:sz w:val="23"/>
          <w:szCs w:val="23"/>
        </w:rPr>
        <w:t>过程中，所进行</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力图影</w:t>
      </w:r>
      <w:r>
        <w:rPr>
          <w:rFonts w:ascii="Times New Roman" w:hAnsi="Times New Roman" w:eastAsia="仿宋" w:cs="Times New Roman"/>
          <w:spacing w:val="9"/>
          <w:sz w:val="23"/>
          <w:szCs w:val="23"/>
        </w:rPr>
        <w:t>响评标</w:t>
      </w:r>
      <w:r>
        <w:rPr>
          <w:rFonts w:ascii="Times New Roman" w:hAnsi="Times New Roman" w:eastAsia="宋体" w:cs="Times New Roman"/>
          <w:spacing w:val="9"/>
          <w:sz w:val="23"/>
          <w:szCs w:val="23"/>
        </w:rPr>
        <w:t>结果</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不</w:t>
      </w:r>
      <w:r>
        <w:rPr>
          <w:rFonts w:ascii="Times New Roman" w:hAnsi="Times New Roman" w:eastAsia="仿宋" w:cs="Times New Roman"/>
          <w:spacing w:val="9"/>
          <w:sz w:val="23"/>
          <w:szCs w:val="23"/>
        </w:rPr>
        <w:t>符合</w:t>
      </w:r>
      <w:r>
        <w:rPr>
          <w:rFonts w:ascii="Times New Roman" w:hAnsi="Times New Roman" w:eastAsia="宋体" w:cs="Times New Roman"/>
          <w:spacing w:val="9"/>
          <w:sz w:val="23"/>
          <w:szCs w:val="23"/>
        </w:rPr>
        <w:t>《政府采购法》</w:t>
      </w:r>
      <w:r>
        <w:rPr>
          <w:rFonts w:ascii="Times New Roman" w:hAnsi="Times New Roman" w:eastAsia="仿宋" w:cs="Times New Roman"/>
          <w:spacing w:val="9"/>
          <w:sz w:val="23"/>
          <w:szCs w:val="23"/>
        </w:rPr>
        <w:t>及</w:t>
      </w:r>
      <w:r>
        <w:rPr>
          <w:rFonts w:ascii="Times New Roman" w:hAnsi="Times New Roman" w:eastAsia="宋体" w:cs="Times New Roman"/>
          <w:spacing w:val="1"/>
          <w:sz w:val="23"/>
          <w:szCs w:val="23"/>
        </w:rPr>
        <w:t>本</w:t>
      </w:r>
      <w:r>
        <w:rPr>
          <w:rFonts w:ascii="Times New Roman" w:hAnsi="Times New Roman" w:eastAsia="宋体" w:cs="Times New Roman"/>
          <w:sz w:val="23"/>
          <w:szCs w:val="23"/>
        </w:rPr>
        <w:t xml:space="preserve"> </w:t>
      </w:r>
      <w:r>
        <w:rPr>
          <w:rFonts w:ascii="Times New Roman" w:hAnsi="Times New Roman" w:eastAsia="宋体" w:cs="Times New Roman"/>
          <w:spacing w:val="5"/>
          <w:sz w:val="23"/>
          <w:szCs w:val="23"/>
        </w:rPr>
        <w:t>次</w:t>
      </w:r>
      <w:r>
        <w:rPr>
          <w:rFonts w:ascii="Times New Roman" w:hAnsi="Times New Roman" w:eastAsia="仿宋" w:cs="Times New Roman"/>
          <w:spacing w:val="5"/>
          <w:sz w:val="23"/>
          <w:szCs w:val="23"/>
        </w:rPr>
        <w:t>招标</w:t>
      </w:r>
      <w:r>
        <w:rPr>
          <w:rFonts w:ascii="Times New Roman" w:hAnsi="Times New Roman" w:eastAsia="宋体" w:cs="Times New Roman"/>
          <w:spacing w:val="5"/>
          <w:sz w:val="23"/>
          <w:szCs w:val="23"/>
        </w:rPr>
        <w:t>有关规定</w:t>
      </w:r>
      <w:r>
        <w:rPr>
          <w:rFonts w:ascii="Times New Roman" w:hAnsi="Times New Roman" w:eastAsia="仿宋" w:cs="Times New Roman"/>
          <w:spacing w:val="5"/>
          <w:sz w:val="23"/>
          <w:szCs w:val="23"/>
        </w:rPr>
        <w:t>的</w:t>
      </w:r>
      <w:r>
        <w:rPr>
          <w:rFonts w:ascii="Times New Roman" w:hAnsi="Times New Roman" w:eastAsia="宋体" w:cs="Times New Roman"/>
          <w:spacing w:val="5"/>
          <w:sz w:val="23"/>
          <w:szCs w:val="23"/>
        </w:rPr>
        <w:t>活动，将被取消中</w:t>
      </w:r>
      <w:r>
        <w:rPr>
          <w:rFonts w:ascii="Times New Roman" w:hAnsi="Times New Roman" w:eastAsia="仿宋" w:cs="Times New Roman"/>
          <w:spacing w:val="5"/>
          <w:sz w:val="23"/>
          <w:szCs w:val="23"/>
        </w:rPr>
        <w:t>标</w:t>
      </w:r>
      <w:r>
        <w:rPr>
          <w:rFonts w:ascii="Times New Roman" w:hAnsi="Times New Roman" w:eastAsia="宋体" w:cs="Times New Roman"/>
          <w:spacing w:val="5"/>
          <w:sz w:val="23"/>
          <w:szCs w:val="23"/>
        </w:rPr>
        <w:t>资格</w:t>
      </w:r>
      <w:r>
        <w:rPr>
          <w:rFonts w:ascii="Times New Roman" w:hAnsi="Times New Roman" w:eastAsia="宋体" w:cs="Times New Roman"/>
          <w:spacing w:val="4"/>
          <w:sz w:val="23"/>
          <w:szCs w:val="23"/>
        </w:rPr>
        <w:t>。</w:t>
      </w:r>
    </w:p>
    <w:p w14:paraId="1754F8E8">
      <w:pPr>
        <w:spacing w:line="320" w:lineRule="exact"/>
        <w:ind w:left="483"/>
        <w:rPr>
          <w:rFonts w:ascii="Times New Roman" w:hAnsi="Times New Roman" w:eastAsia="宋体" w:cs="Times New Roman"/>
          <w:sz w:val="23"/>
          <w:szCs w:val="23"/>
        </w:rPr>
      </w:pPr>
      <w:r>
        <w:rPr>
          <w:rFonts w:ascii="Times New Roman" w:hAnsi="Times New Roman" w:eastAsia="宋体" w:cs="Times New Roman"/>
          <w:spacing w:val="4"/>
          <w:position w:val="1"/>
          <w:sz w:val="23"/>
          <w:szCs w:val="23"/>
          <w14:textOutline w14:w="4356" w14:cap="sq" w14:cmpd="sng" w14:algn="ctr">
            <w14:solidFill>
              <w14:srgbClr w14:val="000000"/>
            </w14:solidFill>
            <w14:prstDash w14:val="solid"/>
            <w14:bevel/>
          </w14:textOutline>
        </w:rPr>
        <w:t>25、定标</w:t>
      </w:r>
    </w:p>
    <w:p w14:paraId="2EB5669B">
      <w:pPr>
        <w:spacing w:before="25" w:line="320" w:lineRule="exact"/>
        <w:ind w:left="492"/>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pP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25.1</w:t>
      </w:r>
      <w:r>
        <w:rPr>
          <w:rFonts w:ascii="Times New Roman" w:hAnsi="Times New Roman" w:eastAsia="宋体" w:cs="Times New Roman"/>
          <w:spacing w:val="8"/>
          <w:sz w:val="23"/>
          <w:szCs w:val="23"/>
        </w:rPr>
        <w:t xml:space="preserve"> </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采购结果确认和公告</w:t>
      </w:r>
    </w:p>
    <w:p w14:paraId="2308FBE6">
      <w:pPr>
        <w:spacing w:before="25" w:line="320" w:lineRule="exact"/>
        <w:ind w:left="492"/>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pPr>
    </w:p>
    <w:p w14:paraId="6C3D8ED9">
      <w:pPr>
        <w:spacing w:before="187" w:line="184" w:lineRule="auto"/>
        <w:ind w:left="20"/>
        <w:rPr>
          <w:rFonts w:ascii="Times New Roman" w:hAnsi="Times New Roman" w:cs="Times New Roman"/>
        </w:rPr>
        <w:sectPr>
          <w:pgSz w:w="11906" w:h="16839"/>
          <w:pgMar w:top="1113" w:right="1058" w:bottom="400" w:left="1418" w:header="878" w:footer="0" w:gutter="0"/>
          <w:cols w:equalWidth="0" w:num="1">
            <w:col w:w="9430"/>
          </w:cols>
        </w:sect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第</w:t>
      </w:r>
      <w:r>
        <w:rPr>
          <w:rFonts w:hint="eastAsia" w:ascii="Times New Roman" w:hAnsi="Times New Roman" w:eastAsia="宋体" w:cs="Times New Roman"/>
          <w:spacing w:val="2"/>
          <w:sz w:val="17"/>
          <w:szCs w:val="17"/>
        </w:rPr>
        <w:t>18</w:t>
      </w:r>
      <w:r>
        <w:rPr>
          <w:rFonts w:ascii="Times New Roman" w:hAnsi="Times New Roman" w:eastAsia="宋体" w:cs="Times New Roman"/>
          <w:spacing w:val="2"/>
          <w:sz w:val="17"/>
          <w:szCs w:val="17"/>
        </w:rPr>
        <w:t xml:space="preserve">页 共 </w:t>
      </w:r>
      <w:r>
        <w:rPr>
          <w:rFonts w:hint="eastAsia" w:ascii="Times New Roman" w:hAnsi="Times New Roman" w:eastAsia="宋体" w:cs="Times New Roman"/>
          <w:spacing w:val="2"/>
          <w:sz w:val="17"/>
          <w:szCs w:val="17"/>
        </w:rPr>
        <w:t>35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14:paraId="4536C438">
      <w:pPr>
        <w:spacing w:before="25" w:line="320" w:lineRule="exact"/>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pPr>
    </w:p>
    <w:p w14:paraId="54A87B8E">
      <w:pPr>
        <w:spacing w:before="55" w:line="320" w:lineRule="exact"/>
        <w:ind w:left="15" w:right="190" w:firstLine="476"/>
        <w:rPr>
          <w:rFonts w:ascii="Times New Roman" w:hAnsi="Times New Roman" w:eastAsia="仿宋" w:cs="Times New Roman"/>
          <w:sz w:val="23"/>
          <w:szCs w:val="23"/>
        </w:rPr>
      </w:pPr>
      <w:r>
        <w:rPr>
          <w:rFonts w:ascii="Times New Roman" w:hAnsi="Times New Roman" w:eastAsia="宋体" w:cs="Times New Roman"/>
          <w:spacing w:val="15"/>
          <w:sz w:val="23"/>
          <w:szCs w:val="23"/>
        </w:rPr>
        <w:t>(</w:t>
      </w:r>
      <w:r>
        <w:rPr>
          <w:rFonts w:ascii="Times New Roman" w:hAnsi="Times New Roman" w:cs="Times New Roman"/>
          <w:spacing w:val="15"/>
          <w:sz w:val="23"/>
          <w:szCs w:val="23"/>
        </w:rPr>
        <w:t>1</w:t>
      </w:r>
      <w:r>
        <w:rPr>
          <w:rFonts w:ascii="Times New Roman" w:hAnsi="Times New Roman" w:eastAsia="宋体" w:cs="Times New Roman"/>
          <w:spacing w:val="15"/>
          <w:sz w:val="23"/>
          <w:szCs w:val="23"/>
        </w:rPr>
        <w:t xml:space="preserve">) </w:t>
      </w:r>
      <w:r>
        <w:rPr>
          <w:rFonts w:ascii="Times New Roman" w:hAnsi="Times New Roman" w:eastAsia="仿宋" w:cs="Times New Roman"/>
          <w:spacing w:val="15"/>
          <w:sz w:val="23"/>
          <w:szCs w:val="23"/>
        </w:rPr>
        <w:t>集采机构在评标结束后将评标报告送采购人，采购人根据评标报告确定的中</w:t>
      </w:r>
      <w:r>
        <w:rPr>
          <w:rFonts w:ascii="Times New Roman" w:hAnsi="Times New Roman" w:eastAsia="仿宋" w:cs="Times New Roman"/>
          <w:spacing w:val="13"/>
          <w:sz w:val="23"/>
          <w:szCs w:val="23"/>
        </w:rPr>
        <w:t>标</w:t>
      </w:r>
      <w:r>
        <w:rPr>
          <w:rFonts w:ascii="Times New Roman" w:hAnsi="Times New Roman" w:eastAsia="仿宋" w:cs="Times New Roman"/>
          <w:sz w:val="23"/>
          <w:szCs w:val="23"/>
        </w:rPr>
        <w:t xml:space="preserve"> </w:t>
      </w:r>
      <w:r>
        <w:rPr>
          <w:rFonts w:ascii="Times New Roman" w:hAnsi="Times New Roman" w:eastAsia="仿宋" w:cs="Times New Roman"/>
          <w:spacing w:val="6"/>
          <w:sz w:val="23"/>
          <w:szCs w:val="23"/>
        </w:rPr>
        <w:t>候选人名</w:t>
      </w:r>
      <w:r>
        <w:rPr>
          <w:rFonts w:ascii="Times New Roman" w:hAnsi="Times New Roman" w:eastAsia="仿宋" w:cs="Times New Roman"/>
          <w:spacing w:val="5"/>
          <w:sz w:val="23"/>
          <w:szCs w:val="23"/>
        </w:rPr>
        <w:t>单</w:t>
      </w:r>
      <w:r>
        <w:rPr>
          <w:rFonts w:ascii="Times New Roman" w:hAnsi="Times New Roman" w:eastAsia="仿宋" w:cs="Times New Roman"/>
          <w:spacing w:val="3"/>
          <w:sz w:val="23"/>
          <w:szCs w:val="23"/>
        </w:rPr>
        <w:t>，出具《采购结果确认书》确定中标人。 中标候选人并列的， 由采购人或者采</w:t>
      </w:r>
      <w:r>
        <w:rPr>
          <w:rFonts w:ascii="Times New Roman" w:hAnsi="Times New Roman" w:eastAsia="仿宋" w:cs="Times New Roman"/>
          <w:sz w:val="23"/>
          <w:szCs w:val="23"/>
        </w:rPr>
        <w:t xml:space="preserve"> </w:t>
      </w:r>
      <w:r>
        <w:rPr>
          <w:rFonts w:ascii="Times New Roman" w:hAnsi="Times New Roman" w:eastAsia="仿宋" w:cs="Times New Roman"/>
          <w:spacing w:val="12"/>
          <w:sz w:val="23"/>
          <w:szCs w:val="23"/>
        </w:rPr>
        <w:t>购</w:t>
      </w:r>
      <w:r>
        <w:rPr>
          <w:rFonts w:ascii="Times New Roman" w:hAnsi="Times New Roman" w:eastAsia="仿宋" w:cs="Times New Roman"/>
          <w:spacing w:val="6"/>
          <w:sz w:val="23"/>
          <w:szCs w:val="23"/>
        </w:rPr>
        <w:t>人委托评标委员会按照招标文件规定的方式确定中标人。采购人在收到评标报告 5 个工</w:t>
      </w:r>
      <w:r>
        <w:rPr>
          <w:rFonts w:ascii="Times New Roman" w:hAnsi="Times New Roman" w:eastAsia="仿宋" w:cs="Times New Roman"/>
          <w:sz w:val="23"/>
          <w:szCs w:val="23"/>
        </w:rPr>
        <w:t xml:space="preserve"> </w:t>
      </w:r>
      <w:r>
        <w:rPr>
          <w:rFonts w:ascii="Times New Roman" w:hAnsi="Times New Roman" w:eastAsia="仿宋" w:cs="Times New Roman"/>
          <w:spacing w:val="12"/>
          <w:sz w:val="23"/>
          <w:szCs w:val="23"/>
        </w:rPr>
        <w:t xml:space="preserve">作 </w:t>
      </w:r>
      <w:r>
        <w:rPr>
          <w:rFonts w:ascii="Times New Roman" w:hAnsi="Times New Roman" w:eastAsia="仿宋" w:cs="Times New Roman"/>
          <w:spacing w:val="6"/>
          <w:sz w:val="23"/>
          <w:szCs w:val="23"/>
        </w:rPr>
        <w:t>日内未按评标报告推荐的中标候选人顺序确定中标人，又不能说明合法理由的，视同按</w:t>
      </w:r>
      <w:r>
        <w:rPr>
          <w:rFonts w:ascii="Times New Roman" w:hAnsi="Times New Roman" w:eastAsia="仿宋" w:cs="Times New Roman"/>
          <w:sz w:val="23"/>
          <w:szCs w:val="23"/>
        </w:rPr>
        <w:t xml:space="preserve"> </w:t>
      </w:r>
      <w:r>
        <w:rPr>
          <w:rFonts w:ascii="Times New Roman" w:hAnsi="Times New Roman" w:eastAsia="仿宋" w:cs="Times New Roman"/>
          <w:spacing w:val="9"/>
          <w:sz w:val="23"/>
          <w:szCs w:val="23"/>
        </w:rPr>
        <w:t>评标报告推荐的顺序确定排名第一的中标候选人为中标人。</w:t>
      </w:r>
    </w:p>
    <w:p w14:paraId="44F424F0">
      <w:pPr>
        <w:spacing w:before="2" w:line="320" w:lineRule="exact"/>
        <w:ind w:left="15" w:right="190" w:firstLine="490"/>
        <w:rPr>
          <w:rFonts w:eastAsiaTheme="minorEastAsia"/>
        </w:rPr>
      </w:pPr>
      <w:r>
        <w:rPr>
          <w:rFonts w:ascii="Times New Roman" w:hAnsi="Times New Roman" w:eastAsia="仿宋" w:cs="Times New Roman"/>
          <w:spacing w:val="10"/>
          <w:sz w:val="23"/>
          <w:szCs w:val="23"/>
        </w:rPr>
        <w:t>(2</w:t>
      </w:r>
      <w:r>
        <w:rPr>
          <w:rFonts w:ascii="Times New Roman" w:hAnsi="Times New Roman" w:eastAsia="仿宋" w:cs="Times New Roman"/>
          <w:spacing w:val="7"/>
          <w:sz w:val="23"/>
          <w:szCs w:val="23"/>
        </w:rPr>
        <w:t>)</w:t>
      </w:r>
      <w:r>
        <w:rPr>
          <w:rFonts w:ascii="Times New Roman" w:hAnsi="Times New Roman" w:eastAsia="仿宋" w:cs="Times New Roman"/>
          <w:spacing w:val="5"/>
          <w:sz w:val="23"/>
          <w:szCs w:val="23"/>
        </w:rPr>
        <w:t xml:space="preserve"> 集采机构在收到采购人出具《采购结果确认书》之 日起 2 个工作日 内，在《新</w:t>
      </w:r>
      <w:r>
        <w:rPr>
          <w:rFonts w:ascii="Times New Roman" w:hAnsi="Times New Roman" w:eastAsia="仿宋" w:cs="Times New Roman"/>
          <w:sz w:val="23"/>
          <w:szCs w:val="23"/>
        </w:rPr>
        <w:t xml:space="preserve"> </w:t>
      </w:r>
      <w:r>
        <w:rPr>
          <w:rFonts w:ascii="Times New Roman" w:hAnsi="Times New Roman" w:eastAsia="仿宋" w:cs="Times New Roman"/>
          <w:spacing w:val="10"/>
          <w:sz w:val="23"/>
          <w:szCs w:val="23"/>
        </w:rPr>
        <w:t>疆</w:t>
      </w:r>
      <w:r>
        <w:rPr>
          <w:rFonts w:ascii="Times New Roman" w:hAnsi="Times New Roman" w:eastAsia="仿宋" w:cs="Times New Roman"/>
          <w:spacing w:val="8"/>
          <w:sz w:val="23"/>
          <w:szCs w:val="23"/>
        </w:rPr>
        <w:t>政府采购网》公告中标结果。</w:t>
      </w:r>
    </w:p>
    <w:p w14:paraId="1078A27F">
      <w:pPr>
        <w:spacing w:line="268" w:lineRule="auto"/>
        <w:rPr>
          <w:rFonts w:ascii="Times New Roman" w:hAnsi="Times New Roman" w:cs="Times New Roman"/>
        </w:rPr>
      </w:pPr>
    </w:p>
    <w:p w14:paraId="6064CFB0">
      <w:pPr>
        <w:spacing w:line="226" w:lineRule="auto"/>
        <w:ind w:left="492"/>
        <w:rPr>
          <w:rFonts w:ascii="Times New Roman" w:hAnsi="Times New Roman" w:eastAsia="宋体" w:cs="Times New Roman"/>
          <w:sz w:val="23"/>
          <w:szCs w:val="23"/>
        </w:rPr>
      </w:pP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25.2</w:t>
      </w:r>
      <w:r>
        <w:rPr>
          <w:rFonts w:ascii="Times New Roman" w:hAnsi="Times New Roman" w:eastAsia="宋体" w:cs="Times New Roman"/>
          <w:spacing w:val="7"/>
          <w:sz w:val="23"/>
          <w:szCs w:val="23"/>
        </w:rPr>
        <w:t xml:space="preserve"> </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中标通知</w:t>
      </w: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书</w:t>
      </w:r>
    </w:p>
    <w:p w14:paraId="5FE517A0">
      <w:pPr>
        <w:spacing w:before="51" w:line="267" w:lineRule="auto"/>
        <w:ind w:left="14" w:right="186" w:firstLine="477"/>
        <w:rPr>
          <w:rFonts w:ascii="Times New Roman" w:hAnsi="Times New Roman" w:eastAsia="宋体" w:cs="Times New Roman"/>
          <w:sz w:val="23"/>
          <w:szCs w:val="23"/>
        </w:rPr>
      </w:pPr>
      <w:r>
        <w:rPr>
          <w:rFonts w:ascii="Times New Roman" w:hAnsi="Times New Roman" w:eastAsia="宋体" w:cs="Times New Roman"/>
          <w:spacing w:val="9"/>
          <w:sz w:val="23"/>
          <w:szCs w:val="23"/>
        </w:rPr>
        <w:t>(</w:t>
      </w:r>
      <w:r>
        <w:rPr>
          <w:rFonts w:ascii="Times New Roman" w:hAnsi="Times New Roman" w:cs="Times New Roman"/>
          <w:spacing w:val="9"/>
          <w:sz w:val="23"/>
          <w:szCs w:val="23"/>
        </w:rPr>
        <w:t>1</w:t>
      </w:r>
      <w:r>
        <w:rPr>
          <w:rFonts w:ascii="Times New Roman" w:hAnsi="Times New Roman" w:eastAsia="宋体" w:cs="Times New Roman"/>
          <w:spacing w:val="9"/>
          <w:sz w:val="23"/>
          <w:szCs w:val="23"/>
        </w:rPr>
        <w:t>) 集采机构在公告采购结果</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同时以电子版形式发出《中</w:t>
      </w:r>
      <w:r>
        <w:rPr>
          <w:rFonts w:ascii="Times New Roman" w:hAnsi="Times New Roman" w:eastAsia="仿宋" w:cs="Times New Roman"/>
          <w:spacing w:val="9"/>
          <w:sz w:val="23"/>
          <w:szCs w:val="23"/>
        </w:rPr>
        <w:t>标</w:t>
      </w:r>
      <w:r>
        <w:rPr>
          <w:rFonts w:ascii="Times New Roman" w:hAnsi="Times New Roman" w:eastAsia="宋体" w:cs="Times New Roman"/>
          <w:spacing w:val="9"/>
          <w:sz w:val="23"/>
          <w:szCs w:val="23"/>
        </w:rPr>
        <w:t>通知书》，《中</w:t>
      </w:r>
      <w:r>
        <w:rPr>
          <w:rFonts w:ascii="Times New Roman" w:hAnsi="Times New Roman" w:eastAsia="仿宋" w:cs="Times New Roman"/>
          <w:spacing w:val="9"/>
          <w:sz w:val="23"/>
          <w:szCs w:val="23"/>
        </w:rPr>
        <w:t>标</w:t>
      </w:r>
      <w:r>
        <w:rPr>
          <w:rFonts w:ascii="Times New Roman" w:hAnsi="Times New Roman" w:eastAsia="宋体" w:cs="Times New Roman"/>
          <w:spacing w:val="9"/>
          <w:sz w:val="23"/>
          <w:szCs w:val="23"/>
        </w:rPr>
        <w:t>通</w:t>
      </w:r>
      <w:r>
        <w:rPr>
          <w:rFonts w:ascii="Times New Roman" w:hAnsi="Times New Roman" w:eastAsia="宋体" w:cs="Times New Roman"/>
          <w:spacing w:val="1"/>
          <w:sz w:val="23"/>
          <w:szCs w:val="23"/>
        </w:rPr>
        <w:t>知</w:t>
      </w:r>
      <w:r>
        <w:rPr>
          <w:rFonts w:ascii="Times New Roman" w:hAnsi="Times New Roman" w:eastAsia="宋体" w:cs="Times New Roman"/>
          <w:sz w:val="23"/>
          <w:szCs w:val="23"/>
        </w:rPr>
        <w:t xml:space="preserve"> </w:t>
      </w:r>
      <w:r>
        <w:rPr>
          <w:rFonts w:ascii="Times New Roman" w:hAnsi="Times New Roman" w:eastAsia="宋体" w:cs="Times New Roman"/>
          <w:spacing w:val="10"/>
          <w:sz w:val="23"/>
          <w:szCs w:val="23"/>
        </w:rPr>
        <w:t>书》发</w:t>
      </w:r>
      <w:r>
        <w:rPr>
          <w:rFonts w:ascii="Times New Roman" w:hAnsi="Times New Roman" w:eastAsia="宋体" w:cs="Times New Roman"/>
          <w:spacing w:val="9"/>
          <w:sz w:val="23"/>
          <w:szCs w:val="23"/>
        </w:rPr>
        <w:t>出</w:t>
      </w:r>
      <w:r>
        <w:rPr>
          <w:rFonts w:ascii="Times New Roman" w:hAnsi="Times New Roman" w:eastAsia="宋体" w:cs="Times New Roman"/>
          <w:spacing w:val="5"/>
          <w:sz w:val="23"/>
          <w:szCs w:val="23"/>
        </w:rPr>
        <w:t>后因质疑或</w:t>
      </w:r>
      <w:r>
        <w:rPr>
          <w:rFonts w:ascii="Times New Roman" w:hAnsi="Times New Roman" w:eastAsia="仿宋" w:cs="Times New Roman"/>
          <w:spacing w:val="5"/>
          <w:sz w:val="23"/>
          <w:szCs w:val="23"/>
        </w:rPr>
        <w:t>投</w:t>
      </w:r>
      <w:r>
        <w:rPr>
          <w:rFonts w:ascii="Times New Roman" w:hAnsi="Times New Roman" w:eastAsia="宋体" w:cs="Times New Roman"/>
          <w:spacing w:val="5"/>
          <w:sz w:val="23"/>
          <w:szCs w:val="23"/>
        </w:rPr>
        <w:t>诉引起</w:t>
      </w:r>
      <w:r>
        <w:rPr>
          <w:rFonts w:ascii="Times New Roman" w:hAnsi="Times New Roman" w:eastAsia="仿宋" w:cs="Times New Roman"/>
          <w:spacing w:val="5"/>
          <w:sz w:val="23"/>
          <w:szCs w:val="23"/>
        </w:rPr>
        <w:t>的</w:t>
      </w:r>
      <w:r>
        <w:rPr>
          <w:rFonts w:ascii="Times New Roman" w:hAnsi="Times New Roman" w:eastAsia="宋体" w:cs="Times New Roman"/>
          <w:spacing w:val="5"/>
          <w:sz w:val="23"/>
          <w:szCs w:val="23"/>
        </w:rPr>
        <w:t>中</w:t>
      </w:r>
      <w:r>
        <w:rPr>
          <w:rFonts w:ascii="Times New Roman" w:hAnsi="Times New Roman" w:eastAsia="仿宋" w:cs="Times New Roman"/>
          <w:spacing w:val="5"/>
          <w:sz w:val="23"/>
          <w:szCs w:val="23"/>
        </w:rPr>
        <w:t>标</w:t>
      </w:r>
      <w:r>
        <w:rPr>
          <w:rFonts w:ascii="Times New Roman" w:hAnsi="Times New Roman" w:eastAsia="宋体" w:cs="Times New Roman"/>
          <w:spacing w:val="5"/>
          <w:sz w:val="23"/>
          <w:szCs w:val="23"/>
        </w:rPr>
        <w:t>结果变更，发出</w:t>
      </w:r>
      <w:r>
        <w:rPr>
          <w:rFonts w:ascii="Times New Roman" w:hAnsi="Times New Roman" w:eastAsia="仿宋" w:cs="Times New Roman"/>
          <w:spacing w:val="5"/>
          <w:sz w:val="23"/>
          <w:szCs w:val="23"/>
        </w:rPr>
        <w:t>的</w:t>
      </w:r>
      <w:r>
        <w:rPr>
          <w:rFonts w:ascii="Times New Roman" w:hAnsi="Times New Roman" w:eastAsia="宋体" w:cs="Times New Roman"/>
          <w:spacing w:val="5"/>
          <w:sz w:val="23"/>
          <w:szCs w:val="23"/>
        </w:rPr>
        <w:t>《中</w:t>
      </w:r>
      <w:r>
        <w:rPr>
          <w:rFonts w:ascii="Times New Roman" w:hAnsi="Times New Roman" w:eastAsia="仿宋" w:cs="Times New Roman"/>
          <w:spacing w:val="5"/>
          <w:sz w:val="23"/>
          <w:szCs w:val="23"/>
        </w:rPr>
        <w:t>标</w:t>
      </w:r>
      <w:r>
        <w:rPr>
          <w:rFonts w:ascii="Times New Roman" w:hAnsi="Times New Roman" w:eastAsia="宋体" w:cs="Times New Roman"/>
          <w:spacing w:val="5"/>
          <w:sz w:val="23"/>
          <w:szCs w:val="23"/>
        </w:rPr>
        <w:t>通知书》将自动作废。</w:t>
      </w:r>
    </w:p>
    <w:p w14:paraId="1AA7B747">
      <w:pPr>
        <w:spacing w:before="1" w:line="225" w:lineRule="auto"/>
        <w:ind w:left="491"/>
        <w:rPr>
          <w:rFonts w:ascii="Times New Roman" w:hAnsi="Times New Roman" w:cs="Times New Roman"/>
        </w:rPr>
      </w:pPr>
      <w:r>
        <w:rPr>
          <w:rFonts w:ascii="Times New Roman" w:hAnsi="Times New Roman" w:eastAsia="宋体" w:cs="Times New Roman"/>
          <w:spacing w:val="5"/>
          <w:sz w:val="23"/>
          <w:szCs w:val="23"/>
        </w:rPr>
        <w:t>(</w:t>
      </w:r>
      <w:r>
        <w:rPr>
          <w:rFonts w:ascii="Times New Roman" w:hAnsi="Times New Roman" w:cs="Times New Roman"/>
          <w:spacing w:val="5"/>
          <w:sz w:val="23"/>
          <w:szCs w:val="23"/>
        </w:rPr>
        <w:t>2</w:t>
      </w:r>
      <w:r>
        <w:rPr>
          <w:rFonts w:ascii="Times New Roman" w:hAnsi="Times New Roman" w:eastAsia="宋体" w:cs="Times New Roman"/>
          <w:spacing w:val="5"/>
          <w:sz w:val="23"/>
          <w:szCs w:val="23"/>
        </w:rPr>
        <w:t>)  《中</w:t>
      </w:r>
      <w:r>
        <w:rPr>
          <w:rFonts w:ascii="Times New Roman" w:hAnsi="Times New Roman" w:eastAsia="仿宋" w:cs="Times New Roman"/>
          <w:spacing w:val="5"/>
          <w:sz w:val="23"/>
          <w:szCs w:val="23"/>
        </w:rPr>
        <w:t>标</w:t>
      </w:r>
      <w:r>
        <w:rPr>
          <w:rFonts w:ascii="Times New Roman" w:hAnsi="Times New Roman" w:eastAsia="宋体" w:cs="Times New Roman"/>
          <w:spacing w:val="5"/>
          <w:sz w:val="23"/>
          <w:szCs w:val="23"/>
        </w:rPr>
        <w:t>通知书》将作为签订</w:t>
      </w:r>
      <w:r>
        <w:rPr>
          <w:rFonts w:ascii="Times New Roman" w:hAnsi="Times New Roman" w:eastAsia="仿宋" w:cs="Times New Roman"/>
          <w:spacing w:val="5"/>
          <w:sz w:val="23"/>
          <w:szCs w:val="23"/>
        </w:rPr>
        <w:t>合</w:t>
      </w:r>
      <w:r>
        <w:rPr>
          <w:rFonts w:ascii="Times New Roman" w:hAnsi="Times New Roman" w:eastAsia="宋体" w:cs="Times New Roman"/>
          <w:spacing w:val="5"/>
          <w:sz w:val="23"/>
          <w:szCs w:val="23"/>
        </w:rPr>
        <w:t>同</w:t>
      </w:r>
      <w:r>
        <w:rPr>
          <w:rFonts w:ascii="Times New Roman" w:hAnsi="Times New Roman" w:eastAsia="仿宋" w:cs="Times New Roman"/>
          <w:spacing w:val="5"/>
          <w:sz w:val="23"/>
          <w:szCs w:val="23"/>
        </w:rPr>
        <w:t>的</w:t>
      </w:r>
      <w:r>
        <w:rPr>
          <w:rFonts w:ascii="Times New Roman" w:hAnsi="Times New Roman" w:eastAsia="宋体" w:cs="Times New Roman"/>
          <w:spacing w:val="5"/>
          <w:sz w:val="23"/>
          <w:szCs w:val="23"/>
        </w:rPr>
        <w:t>依据，一经发出即发生法律效力</w:t>
      </w:r>
      <w:r>
        <w:rPr>
          <w:rFonts w:ascii="Times New Roman" w:hAnsi="Times New Roman" w:eastAsia="宋体" w:cs="Times New Roman"/>
          <w:spacing w:val="3"/>
          <w:sz w:val="23"/>
          <w:szCs w:val="23"/>
        </w:rPr>
        <w:t>。</w:t>
      </w:r>
    </w:p>
    <w:p w14:paraId="3EDA66E9">
      <w:pPr>
        <w:spacing w:before="102" w:line="223" w:lineRule="auto"/>
        <w:ind w:left="3003"/>
        <w:outlineLvl w:val="1"/>
        <w:rPr>
          <w:rFonts w:ascii="Times New Roman" w:hAnsi="Times New Roman" w:eastAsia="仿宋" w:cs="Times New Roman"/>
          <w:sz w:val="31"/>
          <w:szCs w:val="31"/>
        </w:rPr>
      </w:pPr>
      <w:bookmarkStart w:id="75" w:name="_Toc13357"/>
      <w:r>
        <w:rPr>
          <w:rFonts w:ascii="Times New Roman" w:hAnsi="Times New Roman" w:eastAsia="宋体" w:cs="Times New Roman"/>
          <w:spacing w:val="11"/>
          <w:sz w:val="31"/>
          <w:szCs w:val="31"/>
          <w14:textOutline w14:w="5791" w14:cap="sq" w14:cmpd="sng" w14:algn="ctr">
            <w14:solidFill>
              <w14:srgbClr w14:val="000000"/>
            </w14:solidFill>
            <w14:prstDash w14:val="solid"/>
            <w14:bevel/>
          </w14:textOutline>
        </w:rPr>
        <w:t>第</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三章</w:t>
      </w:r>
      <w:r>
        <w:rPr>
          <w:rFonts w:ascii="Times New Roman" w:hAnsi="Times New Roman" w:eastAsia="宋体" w:cs="Times New Roman"/>
          <w:spacing w:val="9"/>
          <w:sz w:val="31"/>
          <w:szCs w:val="31"/>
        </w:rPr>
        <w:t xml:space="preserve"> </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无效</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投标及</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废</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标</w:t>
      </w:r>
      <w:bookmarkEnd w:id="75"/>
    </w:p>
    <w:p w14:paraId="41AA6C46">
      <w:pPr>
        <w:spacing w:before="163" w:line="308" w:lineRule="exact"/>
        <w:ind w:left="492"/>
        <w:rPr>
          <w:rFonts w:ascii="Times New Roman" w:hAnsi="Times New Roman" w:eastAsia="宋体" w:cs="Times New Roman"/>
          <w:sz w:val="23"/>
          <w:szCs w:val="23"/>
        </w:rPr>
      </w:pPr>
      <w:r>
        <w:rPr>
          <w:rFonts w:ascii="Times New Roman" w:hAnsi="Times New Roman" w:eastAsia="宋体" w:cs="Times New Roman"/>
          <w:spacing w:val="10"/>
          <w:position w:val="1"/>
          <w:sz w:val="23"/>
          <w:szCs w:val="23"/>
          <w14:textOutline w14:w="4356" w14:cap="sq" w14:cmpd="sng" w14:algn="ctr">
            <w14:solidFill>
              <w14:srgbClr w14:val="000000"/>
            </w14:solidFill>
            <w14:prstDash w14:val="solid"/>
            <w14:bevel/>
          </w14:textOutline>
        </w:rPr>
        <w:t>2</w:t>
      </w:r>
      <w:r>
        <w:rPr>
          <w:rFonts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t>6、无效标</w:t>
      </w:r>
    </w:p>
    <w:p w14:paraId="2CA88722">
      <w:pPr>
        <w:spacing w:before="26" w:line="227" w:lineRule="auto"/>
        <w:ind w:left="492"/>
        <w:rPr>
          <w:rFonts w:ascii="Times New Roman" w:hAnsi="Times New Roman" w:eastAsia="宋体" w:cs="Times New Roman"/>
          <w:sz w:val="23"/>
          <w:szCs w:val="23"/>
        </w:rPr>
      </w:pPr>
      <w:r>
        <w:rPr>
          <w:rFonts w:ascii="Times New Roman" w:hAnsi="Times New Roman" w:eastAsia="宋体" w:cs="Times New Roman"/>
          <w:spacing w:val="10"/>
          <w:sz w:val="23"/>
          <w:szCs w:val="23"/>
          <w14:textOutline w14:w="4356" w14:cap="sq" w14:cmpd="sng" w14:algn="ctr">
            <w14:solidFill>
              <w14:srgbClr w14:val="000000"/>
            </w14:solidFill>
            <w14:prstDash w14:val="solid"/>
            <w14:bevel/>
          </w14:textOutline>
        </w:rPr>
        <w:t>2</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6.1</w:t>
      </w:r>
      <w:r>
        <w:rPr>
          <w:rFonts w:ascii="Times New Roman" w:hAnsi="Times New Roman" w:eastAsia="宋体" w:cs="Times New Roman"/>
          <w:spacing w:val="7"/>
          <w:sz w:val="23"/>
          <w:szCs w:val="23"/>
        </w:rPr>
        <w:t xml:space="preserve">  </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无效投标的概念</w:t>
      </w:r>
    </w:p>
    <w:p w14:paraId="3E675A26">
      <w:pPr>
        <w:spacing w:before="47" w:line="268" w:lineRule="auto"/>
        <w:ind w:left="12" w:firstLine="479"/>
        <w:rPr>
          <w:rFonts w:ascii="Times New Roman" w:hAnsi="Times New Roman" w:eastAsia="宋体" w:cs="Times New Roman"/>
          <w:sz w:val="23"/>
          <w:szCs w:val="23"/>
        </w:rPr>
      </w:pPr>
      <w:r>
        <w:rPr>
          <w:rFonts w:ascii="Times New Roman" w:hAnsi="Times New Roman" w:eastAsia="宋体" w:cs="Times New Roman"/>
          <w:spacing w:val="16"/>
          <w:sz w:val="23"/>
          <w:szCs w:val="23"/>
        </w:rPr>
        <w:t>无</w:t>
      </w:r>
      <w:r>
        <w:rPr>
          <w:rFonts w:ascii="Times New Roman" w:hAnsi="Times New Roman" w:eastAsia="宋体" w:cs="Times New Roman"/>
          <w:spacing w:val="8"/>
          <w:sz w:val="23"/>
          <w:szCs w:val="23"/>
        </w:rPr>
        <w:t>效</w:t>
      </w:r>
      <w:r>
        <w:rPr>
          <w:rFonts w:ascii="Times New Roman" w:hAnsi="Times New Roman" w:eastAsia="仿宋" w:cs="Times New Roman"/>
          <w:spacing w:val="8"/>
          <w:sz w:val="23"/>
          <w:szCs w:val="23"/>
        </w:rPr>
        <w:t>投标</w:t>
      </w:r>
      <w:r>
        <w:rPr>
          <w:rFonts w:ascii="Times New Roman" w:hAnsi="Times New Roman" w:eastAsia="宋体" w:cs="Times New Roman"/>
          <w:spacing w:val="8"/>
          <w:sz w:val="23"/>
          <w:szCs w:val="23"/>
        </w:rPr>
        <w:t>一般是指由于</w:t>
      </w:r>
      <w:r>
        <w:rPr>
          <w:rFonts w:ascii="Times New Roman" w:hAnsi="Times New Roman" w:eastAsia="仿宋" w:cs="Times New Roman"/>
          <w:spacing w:val="8"/>
          <w:sz w:val="23"/>
          <w:szCs w:val="23"/>
        </w:rPr>
        <w:t>投标</w:t>
      </w:r>
      <w:r>
        <w:rPr>
          <w:rFonts w:ascii="Times New Roman" w:hAnsi="Times New Roman" w:eastAsia="宋体" w:cs="Times New Roman"/>
          <w:spacing w:val="8"/>
          <w:sz w:val="23"/>
          <w:szCs w:val="23"/>
        </w:rPr>
        <w:t>人所递交</w:t>
      </w:r>
      <w:r>
        <w:rPr>
          <w:rFonts w:ascii="Times New Roman" w:hAnsi="Times New Roman" w:eastAsia="仿宋" w:cs="Times New Roman"/>
          <w:spacing w:val="8"/>
          <w:sz w:val="23"/>
          <w:szCs w:val="23"/>
        </w:rPr>
        <w:t>的</w:t>
      </w:r>
      <w:r>
        <w:rPr>
          <w:rFonts w:ascii="Times New Roman" w:hAnsi="Times New Roman" w:eastAsia="宋体" w:cs="Times New Roman"/>
          <w:spacing w:val="8"/>
          <w:sz w:val="23"/>
          <w:szCs w:val="23"/>
        </w:rPr>
        <w:t>单个</w:t>
      </w:r>
      <w:r>
        <w:rPr>
          <w:rFonts w:ascii="Times New Roman" w:hAnsi="Times New Roman" w:eastAsia="仿宋" w:cs="Times New Roman"/>
          <w:spacing w:val="8"/>
          <w:sz w:val="23"/>
          <w:szCs w:val="23"/>
        </w:rPr>
        <w:t>投标文件</w:t>
      </w:r>
      <w:r>
        <w:rPr>
          <w:rFonts w:ascii="Times New Roman" w:hAnsi="Times New Roman" w:eastAsia="宋体" w:cs="Times New Roman"/>
          <w:spacing w:val="8"/>
          <w:sz w:val="23"/>
          <w:szCs w:val="23"/>
        </w:rPr>
        <w:t>，经</w:t>
      </w:r>
      <w:r>
        <w:rPr>
          <w:rFonts w:ascii="Times New Roman" w:hAnsi="Times New Roman" w:eastAsia="仿宋" w:cs="Times New Roman"/>
          <w:spacing w:val="8"/>
          <w:sz w:val="23"/>
          <w:szCs w:val="23"/>
        </w:rPr>
        <w:t>审查</w:t>
      </w:r>
      <w:r>
        <w:rPr>
          <w:rFonts w:ascii="Times New Roman" w:hAnsi="Times New Roman" w:eastAsia="宋体" w:cs="Times New Roman"/>
          <w:spacing w:val="8"/>
          <w:sz w:val="23"/>
          <w:szCs w:val="23"/>
        </w:rPr>
        <w:t>不</w:t>
      </w:r>
      <w:r>
        <w:rPr>
          <w:rFonts w:ascii="Times New Roman" w:hAnsi="Times New Roman" w:eastAsia="仿宋" w:cs="Times New Roman"/>
          <w:spacing w:val="8"/>
          <w:sz w:val="23"/>
          <w:szCs w:val="23"/>
        </w:rPr>
        <w:t>符合招标文件</w:t>
      </w:r>
      <w:r>
        <w:rPr>
          <w:rFonts w:ascii="Times New Roman" w:hAnsi="Times New Roman" w:eastAsia="宋体" w:cs="Times New Roman"/>
          <w:spacing w:val="8"/>
          <w:sz w:val="23"/>
          <w:szCs w:val="23"/>
        </w:rPr>
        <w:t>资格</w:t>
      </w:r>
      <w:r>
        <w:rPr>
          <w:rFonts w:ascii="Times New Roman" w:hAnsi="Times New Roman" w:eastAsia="仿宋" w:cs="Times New Roman"/>
          <w:spacing w:val="8"/>
          <w:sz w:val="23"/>
          <w:szCs w:val="23"/>
        </w:rPr>
        <w:t>性、</w:t>
      </w:r>
      <w:r>
        <w:rPr>
          <w:rFonts w:ascii="Times New Roman" w:hAnsi="Times New Roman" w:eastAsia="仿宋" w:cs="Times New Roman"/>
          <w:sz w:val="23"/>
          <w:szCs w:val="23"/>
        </w:rPr>
        <w:t xml:space="preserve"> </w:t>
      </w:r>
      <w:r>
        <w:rPr>
          <w:rFonts w:ascii="Times New Roman" w:hAnsi="Times New Roman" w:eastAsia="仿宋" w:cs="Times New Roman"/>
          <w:spacing w:val="18"/>
          <w:sz w:val="23"/>
          <w:szCs w:val="23"/>
        </w:rPr>
        <w:t>符合</w:t>
      </w:r>
      <w:r>
        <w:rPr>
          <w:rFonts w:ascii="Times New Roman" w:hAnsi="Times New Roman" w:eastAsia="仿宋" w:cs="Times New Roman"/>
          <w:spacing w:val="10"/>
          <w:sz w:val="23"/>
          <w:szCs w:val="23"/>
        </w:rPr>
        <w:t>性</w:t>
      </w:r>
      <w:r>
        <w:rPr>
          <w:rFonts w:ascii="Times New Roman" w:hAnsi="Times New Roman" w:eastAsia="仿宋" w:cs="Times New Roman"/>
          <w:spacing w:val="9"/>
          <w:sz w:val="23"/>
          <w:szCs w:val="23"/>
        </w:rPr>
        <w:t>的要求</w:t>
      </w:r>
      <w:r>
        <w:rPr>
          <w:rFonts w:ascii="Times New Roman" w:hAnsi="Times New Roman" w:eastAsia="宋体" w:cs="Times New Roman"/>
          <w:spacing w:val="9"/>
          <w:sz w:val="23"/>
          <w:szCs w:val="23"/>
        </w:rPr>
        <w:t>，从而导致</w:t>
      </w:r>
      <w:r>
        <w:rPr>
          <w:rFonts w:ascii="Times New Roman" w:hAnsi="Times New Roman" w:eastAsia="仿宋" w:cs="Times New Roman"/>
          <w:spacing w:val="9"/>
          <w:sz w:val="23"/>
          <w:szCs w:val="23"/>
        </w:rPr>
        <w:t>评标</w:t>
      </w:r>
      <w:r>
        <w:rPr>
          <w:rFonts w:ascii="Times New Roman" w:hAnsi="Times New Roman" w:eastAsia="宋体" w:cs="Times New Roman"/>
          <w:spacing w:val="9"/>
          <w:sz w:val="23"/>
          <w:szCs w:val="23"/>
        </w:rPr>
        <w:t>委员会拒绝接受该</w:t>
      </w:r>
      <w:r>
        <w:rPr>
          <w:rFonts w:ascii="Times New Roman" w:hAnsi="Times New Roman" w:eastAsia="仿宋" w:cs="Times New Roman"/>
          <w:spacing w:val="9"/>
          <w:sz w:val="23"/>
          <w:szCs w:val="23"/>
        </w:rPr>
        <w:t>投标文件</w:t>
      </w:r>
      <w:r>
        <w:rPr>
          <w:rFonts w:ascii="Times New Roman" w:hAnsi="Times New Roman" w:eastAsia="宋体" w:cs="Times New Roman"/>
          <w:spacing w:val="9"/>
          <w:sz w:val="23"/>
          <w:szCs w:val="23"/>
        </w:rPr>
        <w:t>。无效</w:t>
      </w:r>
      <w:r>
        <w:rPr>
          <w:rFonts w:ascii="Times New Roman" w:hAnsi="Times New Roman" w:eastAsia="仿宋" w:cs="Times New Roman"/>
          <w:spacing w:val="9"/>
          <w:sz w:val="23"/>
          <w:szCs w:val="23"/>
        </w:rPr>
        <w:t>投标对</w:t>
      </w:r>
      <w:r>
        <w:rPr>
          <w:rFonts w:ascii="Times New Roman" w:hAnsi="Times New Roman" w:eastAsia="宋体" w:cs="Times New Roman"/>
          <w:spacing w:val="9"/>
          <w:sz w:val="23"/>
          <w:szCs w:val="23"/>
        </w:rPr>
        <w:t>其他</w:t>
      </w:r>
      <w:r>
        <w:rPr>
          <w:rFonts w:ascii="Times New Roman" w:hAnsi="Times New Roman" w:eastAsia="仿宋" w:cs="Times New Roman"/>
          <w:spacing w:val="9"/>
          <w:sz w:val="23"/>
          <w:szCs w:val="23"/>
        </w:rPr>
        <w:t>投标</w:t>
      </w:r>
      <w:r>
        <w:rPr>
          <w:rFonts w:ascii="Times New Roman" w:hAnsi="Times New Roman" w:eastAsia="宋体" w:cs="Times New Roman"/>
          <w:spacing w:val="9"/>
          <w:sz w:val="23"/>
          <w:szCs w:val="23"/>
        </w:rPr>
        <w:t>人</w:t>
      </w:r>
      <w:r>
        <w:rPr>
          <w:rFonts w:ascii="Times New Roman" w:hAnsi="Times New Roman" w:eastAsia="仿宋" w:cs="Times New Roman"/>
          <w:spacing w:val="9"/>
          <w:sz w:val="23"/>
          <w:szCs w:val="23"/>
        </w:rPr>
        <w:t>投标</w:t>
      </w:r>
      <w:r>
        <w:rPr>
          <w:rFonts w:ascii="Times New Roman" w:hAnsi="Times New Roman" w:eastAsia="宋体" w:cs="Times New Roman"/>
          <w:spacing w:val="9"/>
          <w:sz w:val="23"/>
          <w:szCs w:val="23"/>
        </w:rPr>
        <w:t>行</w:t>
      </w:r>
      <w:r>
        <w:rPr>
          <w:rFonts w:ascii="Times New Roman" w:hAnsi="Times New Roman" w:eastAsia="宋体" w:cs="Times New Roman"/>
          <w:sz w:val="23"/>
          <w:szCs w:val="23"/>
        </w:rPr>
        <w:t xml:space="preserve"> </w:t>
      </w:r>
      <w:r>
        <w:rPr>
          <w:rFonts w:ascii="Times New Roman" w:hAnsi="Times New Roman" w:eastAsia="宋体" w:cs="Times New Roman"/>
          <w:spacing w:val="11"/>
          <w:sz w:val="23"/>
          <w:szCs w:val="23"/>
        </w:rPr>
        <w:t>为</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有效</w:t>
      </w:r>
      <w:r>
        <w:rPr>
          <w:rFonts w:ascii="Times New Roman" w:hAnsi="Times New Roman" w:eastAsia="仿宋" w:cs="Times New Roman"/>
          <w:spacing w:val="9"/>
          <w:sz w:val="23"/>
          <w:szCs w:val="23"/>
        </w:rPr>
        <w:t>性</w:t>
      </w:r>
      <w:r>
        <w:rPr>
          <w:rFonts w:ascii="Times New Roman" w:hAnsi="Times New Roman" w:eastAsia="宋体" w:cs="Times New Roman"/>
          <w:spacing w:val="9"/>
          <w:sz w:val="23"/>
          <w:szCs w:val="23"/>
        </w:rPr>
        <w:t>不直接产生影</w:t>
      </w:r>
      <w:r>
        <w:rPr>
          <w:rFonts w:ascii="Times New Roman" w:hAnsi="Times New Roman" w:eastAsia="仿宋" w:cs="Times New Roman"/>
          <w:spacing w:val="9"/>
          <w:sz w:val="23"/>
          <w:szCs w:val="23"/>
        </w:rPr>
        <w:t>响</w:t>
      </w:r>
      <w:r>
        <w:rPr>
          <w:rFonts w:ascii="Times New Roman" w:hAnsi="Times New Roman" w:eastAsia="宋体" w:cs="Times New Roman"/>
          <w:spacing w:val="9"/>
          <w:sz w:val="23"/>
          <w:szCs w:val="23"/>
        </w:rPr>
        <w:t>，该</w:t>
      </w:r>
      <w:r>
        <w:rPr>
          <w:rFonts w:ascii="Times New Roman" w:hAnsi="Times New Roman" w:eastAsia="仿宋" w:cs="Times New Roman"/>
          <w:spacing w:val="9"/>
          <w:sz w:val="23"/>
          <w:szCs w:val="23"/>
        </w:rPr>
        <w:t>招标</w:t>
      </w:r>
      <w:r>
        <w:rPr>
          <w:rFonts w:ascii="Times New Roman" w:hAnsi="Times New Roman" w:eastAsia="宋体" w:cs="Times New Roman"/>
          <w:spacing w:val="9"/>
          <w:sz w:val="23"/>
          <w:szCs w:val="23"/>
        </w:rPr>
        <w:t>项目可以继续进行。</w:t>
      </w:r>
    </w:p>
    <w:p w14:paraId="4F785597">
      <w:pPr>
        <w:spacing w:line="228" w:lineRule="auto"/>
        <w:ind w:left="492"/>
        <w:rPr>
          <w:rFonts w:ascii="Times New Roman" w:hAnsi="Times New Roman" w:eastAsia="宋体" w:cs="Times New Roman"/>
          <w:sz w:val="23"/>
          <w:szCs w:val="23"/>
        </w:rPr>
      </w:pPr>
      <w:r>
        <w:rPr>
          <w:rFonts w:ascii="Times New Roman" w:hAnsi="Times New Roman" w:eastAsia="宋体" w:cs="Times New Roman"/>
          <w:spacing w:val="16"/>
          <w:sz w:val="23"/>
          <w:szCs w:val="23"/>
          <w14:textOutline w14:w="4356" w14:cap="sq" w14:cmpd="sng" w14:algn="ctr">
            <w14:solidFill>
              <w14:srgbClr w14:val="000000"/>
            </w14:solidFill>
            <w14:prstDash w14:val="solid"/>
            <w14:bevel/>
          </w14:textOutline>
        </w:rPr>
        <w:t>2</w:t>
      </w:r>
      <w:r>
        <w:rPr>
          <w:rFonts w:ascii="Times New Roman" w:hAnsi="Times New Roman" w:eastAsia="宋体" w:cs="Times New Roman"/>
          <w:spacing w:val="12"/>
          <w:sz w:val="23"/>
          <w:szCs w:val="23"/>
          <w14:textOutline w14:w="4356" w14:cap="sq" w14:cmpd="sng" w14:algn="ctr">
            <w14:solidFill>
              <w14:srgbClr w14:val="000000"/>
            </w14:solidFill>
            <w14:prstDash w14:val="solid"/>
            <w14:bevel/>
          </w14:textOutline>
        </w:rPr>
        <w:t>6</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.2</w:t>
      </w:r>
      <w:r>
        <w:rPr>
          <w:rFonts w:ascii="Times New Roman" w:hAnsi="Times New Roman" w:eastAsia="宋体" w:cs="Times New Roman"/>
          <w:spacing w:val="8"/>
          <w:sz w:val="23"/>
          <w:szCs w:val="23"/>
        </w:rPr>
        <w:t xml:space="preserve">  </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有下列情况之一的投标应作无效标处理：</w:t>
      </w:r>
    </w:p>
    <w:p w14:paraId="658305A5">
      <w:pPr>
        <w:spacing w:before="47" w:line="226" w:lineRule="auto"/>
        <w:ind w:left="501"/>
        <w:rPr>
          <w:rFonts w:ascii="Times New Roman" w:hAnsi="Times New Roman" w:eastAsia="宋体" w:cs="Times New Roman"/>
          <w:sz w:val="23"/>
          <w:szCs w:val="23"/>
        </w:rPr>
      </w:pPr>
      <w:r>
        <w:rPr>
          <w:rFonts w:ascii="Times New Roman" w:hAnsi="Times New Roman" w:eastAsia="宋体" w:cs="Times New Roman"/>
          <w:spacing w:val="21"/>
          <w:sz w:val="23"/>
          <w:szCs w:val="23"/>
        </w:rPr>
        <w:t>(</w:t>
      </w:r>
      <w:r>
        <w:rPr>
          <w:rFonts w:ascii="Times New Roman" w:hAnsi="Times New Roman" w:cs="Times New Roman"/>
          <w:spacing w:val="13"/>
          <w:sz w:val="23"/>
          <w:szCs w:val="23"/>
        </w:rPr>
        <w:t>1</w:t>
      </w:r>
      <w:r>
        <w:rPr>
          <w:rFonts w:ascii="Times New Roman" w:hAnsi="Times New Roman" w:eastAsia="宋体" w:cs="Times New Roman"/>
          <w:spacing w:val="13"/>
          <w:sz w:val="23"/>
          <w:szCs w:val="23"/>
        </w:rPr>
        <w:t xml:space="preserve">) </w:t>
      </w:r>
      <w:r>
        <w:rPr>
          <w:rFonts w:ascii="Times New Roman" w:hAnsi="Times New Roman" w:eastAsia="仿宋" w:cs="Times New Roman"/>
          <w:spacing w:val="13"/>
          <w:sz w:val="23"/>
          <w:szCs w:val="23"/>
        </w:rPr>
        <w:t>投标</w:t>
      </w:r>
      <w:r>
        <w:rPr>
          <w:rFonts w:ascii="Times New Roman" w:hAnsi="Times New Roman" w:eastAsia="宋体" w:cs="Times New Roman"/>
          <w:spacing w:val="13"/>
          <w:sz w:val="23"/>
          <w:szCs w:val="23"/>
        </w:rPr>
        <w:t>截止时间过后递交</w:t>
      </w:r>
      <w:r>
        <w:rPr>
          <w:rFonts w:ascii="Times New Roman" w:hAnsi="Times New Roman" w:eastAsia="仿宋" w:cs="Times New Roman"/>
          <w:spacing w:val="13"/>
          <w:sz w:val="23"/>
          <w:szCs w:val="23"/>
        </w:rPr>
        <w:t>的投标文件</w:t>
      </w:r>
      <w:r>
        <w:rPr>
          <w:rFonts w:ascii="Times New Roman" w:hAnsi="Times New Roman" w:eastAsia="宋体" w:cs="Times New Roman"/>
          <w:spacing w:val="13"/>
          <w:sz w:val="23"/>
          <w:szCs w:val="23"/>
        </w:rPr>
        <w:t>；</w:t>
      </w:r>
    </w:p>
    <w:p w14:paraId="15D5203C">
      <w:pPr>
        <w:spacing w:before="52" w:line="226" w:lineRule="auto"/>
        <w:ind w:left="501"/>
        <w:rPr>
          <w:rFonts w:ascii="Times New Roman" w:hAnsi="Times New Roman" w:eastAsia="宋体" w:cs="Times New Roman"/>
          <w:sz w:val="23"/>
          <w:szCs w:val="23"/>
        </w:rPr>
      </w:pPr>
      <w:r>
        <w:rPr>
          <w:rFonts w:ascii="Times New Roman" w:hAnsi="Times New Roman" w:eastAsia="宋体" w:cs="Times New Roman"/>
          <w:spacing w:val="21"/>
          <w:sz w:val="23"/>
          <w:szCs w:val="23"/>
        </w:rPr>
        <w:t>(</w:t>
      </w:r>
      <w:r>
        <w:rPr>
          <w:rFonts w:ascii="Times New Roman" w:hAnsi="Times New Roman" w:cs="Times New Roman"/>
          <w:spacing w:val="13"/>
          <w:sz w:val="23"/>
          <w:szCs w:val="23"/>
        </w:rPr>
        <w:t>2</w:t>
      </w:r>
      <w:r>
        <w:rPr>
          <w:rFonts w:ascii="Times New Roman" w:hAnsi="Times New Roman" w:eastAsia="宋体" w:cs="Times New Roman"/>
          <w:spacing w:val="13"/>
          <w:sz w:val="23"/>
          <w:szCs w:val="23"/>
        </w:rPr>
        <w:t>) 不具备</w:t>
      </w:r>
      <w:r>
        <w:rPr>
          <w:rFonts w:ascii="Times New Roman" w:hAnsi="Times New Roman" w:eastAsia="仿宋" w:cs="Times New Roman"/>
          <w:spacing w:val="13"/>
          <w:sz w:val="23"/>
          <w:szCs w:val="23"/>
        </w:rPr>
        <w:t>招标文件</w:t>
      </w:r>
      <w:r>
        <w:rPr>
          <w:rFonts w:ascii="Times New Roman" w:hAnsi="Times New Roman" w:eastAsia="宋体" w:cs="Times New Roman"/>
          <w:spacing w:val="13"/>
          <w:sz w:val="23"/>
          <w:szCs w:val="23"/>
        </w:rPr>
        <w:t>中规定资格</w:t>
      </w:r>
      <w:r>
        <w:rPr>
          <w:rFonts w:ascii="Times New Roman" w:hAnsi="Times New Roman" w:eastAsia="仿宋" w:cs="Times New Roman"/>
          <w:spacing w:val="13"/>
          <w:sz w:val="23"/>
          <w:szCs w:val="23"/>
        </w:rPr>
        <w:t>要求的</w:t>
      </w:r>
      <w:r>
        <w:rPr>
          <w:rFonts w:ascii="Times New Roman" w:hAnsi="Times New Roman" w:eastAsia="宋体" w:cs="Times New Roman"/>
          <w:spacing w:val="13"/>
          <w:sz w:val="23"/>
          <w:szCs w:val="23"/>
        </w:rPr>
        <w:t>；</w:t>
      </w:r>
    </w:p>
    <w:p w14:paraId="3E06546F">
      <w:pPr>
        <w:spacing w:before="52" w:line="226" w:lineRule="auto"/>
        <w:ind w:left="501"/>
        <w:rPr>
          <w:rFonts w:ascii="Times New Roman" w:hAnsi="Times New Roman" w:eastAsia="宋体" w:cs="Times New Roman"/>
          <w:spacing w:val="14"/>
          <w:sz w:val="23"/>
          <w:szCs w:val="23"/>
        </w:rPr>
      </w:pPr>
      <w:r>
        <w:rPr>
          <w:rFonts w:ascii="Times New Roman" w:hAnsi="Times New Roman" w:eastAsia="宋体" w:cs="Times New Roman"/>
          <w:spacing w:val="18"/>
          <w:sz w:val="23"/>
          <w:szCs w:val="23"/>
        </w:rPr>
        <w:t>(</w:t>
      </w:r>
      <w:r>
        <w:rPr>
          <w:rFonts w:ascii="Times New Roman" w:hAnsi="Times New Roman" w:cs="Times New Roman"/>
          <w:spacing w:val="14"/>
          <w:sz w:val="23"/>
          <w:szCs w:val="23"/>
        </w:rPr>
        <w:t>3</w:t>
      </w:r>
      <w:r>
        <w:rPr>
          <w:rFonts w:ascii="Times New Roman" w:hAnsi="Times New Roman" w:eastAsia="宋体" w:cs="Times New Roman"/>
          <w:spacing w:val="14"/>
          <w:sz w:val="23"/>
          <w:szCs w:val="23"/>
        </w:rPr>
        <w:t>) 未提供《开</w:t>
      </w:r>
      <w:r>
        <w:rPr>
          <w:rFonts w:ascii="Times New Roman" w:hAnsi="Times New Roman" w:eastAsia="仿宋" w:cs="Times New Roman"/>
          <w:spacing w:val="14"/>
          <w:sz w:val="23"/>
          <w:szCs w:val="23"/>
        </w:rPr>
        <w:t>标</w:t>
      </w:r>
      <w:r>
        <w:rPr>
          <w:rFonts w:ascii="Times New Roman" w:hAnsi="Times New Roman" w:eastAsia="宋体" w:cs="Times New Roman"/>
          <w:spacing w:val="14"/>
          <w:sz w:val="23"/>
          <w:szCs w:val="23"/>
        </w:rPr>
        <w:t>一览表》</w:t>
      </w:r>
      <w:r>
        <w:rPr>
          <w:rFonts w:ascii="Times New Roman" w:hAnsi="Times New Roman" w:eastAsia="仿宋" w:cs="Times New Roman"/>
          <w:spacing w:val="14"/>
          <w:sz w:val="23"/>
          <w:szCs w:val="23"/>
        </w:rPr>
        <w:t>的</w:t>
      </w:r>
      <w:r>
        <w:rPr>
          <w:rFonts w:hint="eastAsia" w:ascii="Times New Roman" w:hAnsi="Times New Roman" w:eastAsia="宋体" w:cs="Times New Roman"/>
          <w:spacing w:val="14"/>
          <w:sz w:val="23"/>
          <w:szCs w:val="23"/>
        </w:rPr>
        <w:t>；</w:t>
      </w:r>
    </w:p>
    <w:p w14:paraId="5A9F6B51">
      <w:pPr>
        <w:spacing w:before="65" w:line="226" w:lineRule="auto"/>
        <w:ind w:left="501"/>
        <w:rPr>
          <w:rFonts w:ascii="Times New Roman" w:hAnsi="Times New Roman" w:eastAsia="宋体" w:cs="Times New Roman"/>
          <w:sz w:val="23"/>
          <w:szCs w:val="23"/>
        </w:rPr>
      </w:pPr>
      <w:r>
        <w:rPr>
          <w:rFonts w:ascii="Times New Roman" w:hAnsi="Times New Roman" w:eastAsia="宋体" w:cs="Times New Roman"/>
          <w:spacing w:val="1"/>
          <w:sz w:val="23"/>
          <w:szCs w:val="23"/>
        </w:rPr>
        <w:t>(</w:t>
      </w:r>
      <w:r>
        <w:rPr>
          <w:rFonts w:ascii="Times New Roman" w:hAnsi="Times New Roman" w:cs="Times New Roman"/>
          <w:spacing w:val="1"/>
          <w:sz w:val="23"/>
          <w:szCs w:val="23"/>
        </w:rPr>
        <w:t>4</w:t>
      </w:r>
      <w:r>
        <w:rPr>
          <w:rFonts w:ascii="Times New Roman" w:hAnsi="Times New Roman" w:eastAsia="宋体" w:cs="Times New Roman"/>
          <w:spacing w:val="1"/>
          <w:sz w:val="23"/>
          <w:szCs w:val="23"/>
        </w:rPr>
        <w:t xml:space="preserve">) </w:t>
      </w:r>
      <w:r>
        <w:rPr>
          <w:rFonts w:ascii="Times New Roman" w:hAnsi="Times New Roman" w:eastAsia="仿宋" w:cs="Times New Roman"/>
          <w:spacing w:val="1"/>
          <w:sz w:val="23"/>
          <w:szCs w:val="23"/>
        </w:rPr>
        <w:t>投标 文件</w:t>
      </w:r>
      <w:r>
        <w:rPr>
          <w:rFonts w:ascii="Times New Roman" w:hAnsi="Times New Roman" w:eastAsia="宋体" w:cs="Times New Roman"/>
          <w:spacing w:val="1"/>
          <w:sz w:val="23"/>
          <w:szCs w:val="23"/>
        </w:rPr>
        <w:t>未按 照采</w:t>
      </w:r>
      <w:r>
        <w:rPr>
          <w:rFonts w:ascii="Times New Roman" w:hAnsi="Times New Roman" w:eastAsia="宋体" w:cs="Times New Roman"/>
          <w:sz w:val="23"/>
          <w:szCs w:val="23"/>
        </w:rPr>
        <w:t xml:space="preserve">购 </w:t>
      </w:r>
      <w:r>
        <w:rPr>
          <w:rFonts w:ascii="Times New Roman" w:hAnsi="Times New Roman" w:eastAsia="仿宋" w:cs="Times New Roman"/>
          <w:sz w:val="23"/>
          <w:szCs w:val="23"/>
        </w:rPr>
        <w:t>文件</w:t>
      </w:r>
      <w:r>
        <w:rPr>
          <w:rFonts w:ascii="Times New Roman" w:hAnsi="Times New Roman" w:eastAsia="宋体" w:cs="Times New Roman"/>
          <w:sz w:val="23"/>
          <w:szCs w:val="23"/>
        </w:rPr>
        <w:t xml:space="preserve">规定 </w:t>
      </w:r>
      <w:r>
        <w:rPr>
          <w:rFonts w:ascii="Times New Roman" w:hAnsi="Times New Roman" w:eastAsia="仿宋" w:cs="Times New Roman"/>
          <w:sz w:val="23"/>
          <w:szCs w:val="23"/>
        </w:rPr>
        <w:t>要求</w:t>
      </w:r>
      <w:r>
        <w:rPr>
          <w:rFonts w:ascii="Times New Roman" w:hAnsi="Times New Roman" w:eastAsia="宋体" w:cs="Times New Roman"/>
          <w:sz w:val="23"/>
          <w:szCs w:val="23"/>
        </w:rPr>
        <w:t xml:space="preserve">密封 </w:t>
      </w:r>
      <w:r>
        <w:rPr>
          <w:rFonts w:ascii="Times New Roman" w:hAnsi="Times New Roman" w:eastAsia="仿宋" w:cs="Times New Roman"/>
          <w:sz w:val="23"/>
          <w:szCs w:val="23"/>
        </w:rPr>
        <w:t xml:space="preserve">、 </w:t>
      </w:r>
      <w:r>
        <w:rPr>
          <w:rFonts w:ascii="Times New Roman" w:hAnsi="Times New Roman" w:eastAsia="宋体" w:cs="Times New Roman"/>
          <w:sz w:val="23"/>
          <w:szCs w:val="23"/>
        </w:rPr>
        <w:t xml:space="preserve">签署 </w:t>
      </w:r>
      <w:r>
        <w:rPr>
          <w:rFonts w:ascii="Times New Roman" w:hAnsi="Times New Roman" w:eastAsia="仿宋" w:cs="Times New Roman"/>
          <w:sz w:val="23"/>
          <w:szCs w:val="23"/>
        </w:rPr>
        <w:t xml:space="preserve">、 </w:t>
      </w:r>
      <w:r>
        <w:rPr>
          <w:rFonts w:ascii="Times New Roman" w:hAnsi="Times New Roman" w:eastAsia="宋体" w:cs="Times New Roman"/>
          <w:sz w:val="23"/>
          <w:szCs w:val="23"/>
        </w:rPr>
        <w:t xml:space="preserve">盖章 </w:t>
      </w:r>
      <w:r>
        <w:rPr>
          <w:rFonts w:ascii="Times New Roman" w:hAnsi="Times New Roman" w:eastAsia="仿宋" w:cs="Times New Roman"/>
          <w:sz w:val="23"/>
          <w:szCs w:val="23"/>
        </w:rPr>
        <w:t>的</w:t>
      </w:r>
      <w:r>
        <w:rPr>
          <w:rFonts w:ascii="Times New Roman" w:hAnsi="Times New Roman" w:eastAsia="宋体" w:cs="Times New Roman"/>
          <w:sz w:val="23"/>
          <w:szCs w:val="23"/>
        </w:rPr>
        <w:t>；</w:t>
      </w:r>
    </w:p>
    <w:p w14:paraId="0444855F">
      <w:pPr>
        <w:spacing w:before="52" w:line="226" w:lineRule="auto"/>
        <w:ind w:left="501"/>
        <w:rPr>
          <w:rFonts w:ascii="Times New Roman" w:hAnsi="Times New Roman" w:eastAsia="仿宋" w:cs="Times New Roman"/>
          <w:sz w:val="23"/>
          <w:szCs w:val="23"/>
        </w:rPr>
      </w:pPr>
      <w:r>
        <w:rPr>
          <w:rFonts w:ascii="Times New Roman" w:hAnsi="Times New Roman" w:eastAsia="宋体" w:cs="Times New Roman"/>
          <w:spacing w:val="24"/>
          <w:sz w:val="23"/>
          <w:szCs w:val="23"/>
        </w:rPr>
        <w:t>(</w:t>
      </w:r>
      <w:r>
        <w:rPr>
          <w:rFonts w:ascii="Times New Roman" w:hAnsi="Times New Roman" w:cs="Times New Roman"/>
          <w:spacing w:val="22"/>
          <w:sz w:val="23"/>
          <w:szCs w:val="23"/>
        </w:rPr>
        <w:t>5</w:t>
      </w:r>
      <w:r>
        <w:rPr>
          <w:rFonts w:ascii="Times New Roman" w:hAnsi="Times New Roman" w:eastAsia="宋体" w:cs="Times New Roman"/>
          <w:spacing w:val="12"/>
          <w:sz w:val="23"/>
          <w:szCs w:val="23"/>
        </w:rPr>
        <w:t xml:space="preserve">) </w:t>
      </w:r>
      <w:r>
        <w:rPr>
          <w:rFonts w:ascii="Times New Roman" w:hAnsi="Times New Roman" w:eastAsia="仿宋" w:cs="Times New Roman"/>
          <w:spacing w:val="12"/>
          <w:sz w:val="23"/>
          <w:szCs w:val="23"/>
        </w:rPr>
        <w:t>投标</w:t>
      </w:r>
      <w:r>
        <w:rPr>
          <w:rFonts w:ascii="Times New Roman" w:hAnsi="Times New Roman" w:eastAsia="宋体" w:cs="Times New Roman"/>
          <w:spacing w:val="12"/>
          <w:sz w:val="23"/>
          <w:szCs w:val="23"/>
        </w:rPr>
        <w:t>报价超过</w:t>
      </w:r>
      <w:r>
        <w:rPr>
          <w:rFonts w:ascii="Times New Roman" w:hAnsi="Times New Roman" w:eastAsia="仿宋" w:cs="Times New Roman"/>
          <w:spacing w:val="12"/>
          <w:sz w:val="23"/>
          <w:szCs w:val="23"/>
        </w:rPr>
        <w:t>招标文件</w:t>
      </w:r>
      <w:r>
        <w:rPr>
          <w:rFonts w:ascii="Times New Roman" w:hAnsi="Times New Roman" w:eastAsia="宋体" w:cs="Times New Roman"/>
          <w:spacing w:val="12"/>
          <w:sz w:val="23"/>
          <w:szCs w:val="23"/>
        </w:rPr>
        <w:t>中规定</w:t>
      </w:r>
      <w:r>
        <w:rPr>
          <w:rFonts w:ascii="Times New Roman" w:hAnsi="Times New Roman" w:eastAsia="仿宋" w:cs="Times New Roman"/>
          <w:spacing w:val="12"/>
          <w:sz w:val="23"/>
          <w:szCs w:val="23"/>
        </w:rPr>
        <w:t>的</w:t>
      </w:r>
      <w:r>
        <w:rPr>
          <w:rFonts w:ascii="Times New Roman" w:hAnsi="Times New Roman" w:eastAsia="宋体" w:cs="Times New Roman"/>
          <w:spacing w:val="12"/>
          <w:sz w:val="23"/>
          <w:szCs w:val="23"/>
        </w:rPr>
        <w:t>预算金额或最高限价</w:t>
      </w:r>
      <w:r>
        <w:rPr>
          <w:rFonts w:ascii="Times New Roman" w:hAnsi="Times New Roman" w:eastAsia="仿宋" w:cs="Times New Roman"/>
          <w:spacing w:val="12"/>
          <w:sz w:val="23"/>
          <w:szCs w:val="23"/>
        </w:rPr>
        <w:t>的</w:t>
      </w:r>
      <w:r>
        <w:rPr>
          <w:rFonts w:hint="eastAsia" w:ascii="Times New Roman" w:hAnsi="Times New Roman" w:eastAsia="仿宋" w:cs="Times New Roman"/>
          <w:spacing w:val="12"/>
          <w:sz w:val="23"/>
          <w:szCs w:val="23"/>
        </w:rPr>
        <w:t>；</w:t>
      </w:r>
    </w:p>
    <w:p w14:paraId="640B52CD">
      <w:pPr>
        <w:spacing w:before="52" w:line="226" w:lineRule="auto"/>
        <w:ind w:left="501"/>
        <w:rPr>
          <w:rFonts w:ascii="Times New Roman" w:hAnsi="Times New Roman" w:eastAsia="宋体" w:cs="Times New Roman"/>
          <w:sz w:val="23"/>
          <w:szCs w:val="23"/>
        </w:rPr>
      </w:pPr>
      <w:r>
        <w:rPr>
          <w:rFonts w:ascii="Times New Roman" w:hAnsi="Times New Roman" w:eastAsia="宋体" w:cs="Times New Roman"/>
          <w:spacing w:val="13"/>
          <w:sz w:val="23"/>
          <w:szCs w:val="23"/>
        </w:rPr>
        <w:t>(</w:t>
      </w:r>
      <w:r>
        <w:rPr>
          <w:rFonts w:ascii="Times New Roman" w:hAnsi="Times New Roman" w:cs="Times New Roman"/>
          <w:spacing w:val="13"/>
          <w:sz w:val="23"/>
          <w:szCs w:val="23"/>
        </w:rPr>
        <w:t>6</w:t>
      </w:r>
      <w:r>
        <w:rPr>
          <w:rFonts w:ascii="Times New Roman" w:hAnsi="Times New Roman" w:eastAsia="宋体" w:cs="Times New Roman"/>
          <w:spacing w:val="13"/>
          <w:sz w:val="23"/>
          <w:szCs w:val="23"/>
        </w:rPr>
        <w:t xml:space="preserve">) </w:t>
      </w:r>
      <w:r>
        <w:rPr>
          <w:rFonts w:ascii="Times New Roman" w:hAnsi="Times New Roman" w:eastAsia="仿宋" w:cs="Times New Roman"/>
          <w:spacing w:val="13"/>
          <w:sz w:val="23"/>
          <w:szCs w:val="23"/>
          <w14:textOutline w14:w="4356" w14:cap="sq" w14:cmpd="sng" w14:algn="ctr">
            <w14:solidFill>
              <w14:srgbClr w14:val="000000"/>
            </w14:solidFill>
            <w14:prstDash w14:val="solid"/>
            <w14:bevel/>
          </w14:textOutline>
        </w:rPr>
        <w:t>投标文件</w:t>
      </w:r>
      <w:r>
        <w:rPr>
          <w:rFonts w:ascii="Times New Roman" w:hAnsi="Times New Roman" w:eastAsia="宋体" w:cs="Times New Roman"/>
          <w:spacing w:val="13"/>
          <w:sz w:val="23"/>
          <w:szCs w:val="23"/>
          <w14:textOutline w14:w="4356" w14:cap="sq" w14:cmpd="sng" w14:algn="ctr">
            <w14:solidFill>
              <w14:srgbClr w14:val="000000"/>
            </w14:solidFill>
            <w14:prstDash w14:val="solid"/>
            <w14:bevel/>
          </w14:textOutline>
        </w:rPr>
        <w:t>载</w:t>
      </w:r>
      <w:r>
        <w:rPr>
          <w:rFonts w:ascii="Times New Roman" w:hAnsi="Times New Roman" w:eastAsia="仿宋" w:cs="Times New Roman"/>
          <w:spacing w:val="13"/>
          <w:sz w:val="23"/>
          <w:szCs w:val="23"/>
          <w14:textOutline w14:w="4356" w14:cap="sq" w14:cmpd="sng" w14:algn="ctr">
            <w14:solidFill>
              <w14:srgbClr w14:val="000000"/>
            </w14:solidFill>
            <w14:prstDash w14:val="solid"/>
            <w14:bevel/>
          </w14:textOutline>
        </w:rPr>
        <w:t>明的</w:t>
      </w:r>
      <w:r>
        <w:rPr>
          <w:rFonts w:ascii="Times New Roman" w:hAnsi="Times New Roman" w:eastAsia="宋体" w:cs="Times New Roman"/>
          <w:spacing w:val="13"/>
          <w:sz w:val="23"/>
          <w:szCs w:val="23"/>
          <w14:textOutline w14:w="4356" w14:cap="sq" w14:cmpd="sng" w14:algn="ctr">
            <w14:solidFill>
              <w14:srgbClr w14:val="000000"/>
            </w14:solidFill>
            <w14:prstDash w14:val="solid"/>
            <w14:bevel/>
          </w14:textOutline>
        </w:rPr>
        <w:t>采购项目完成期限超过</w:t>
      </w:r>
      <w:r>
        <w:rPr>
          <w:rFonts w:ascii="Times New Roman" w:hAnsi="Times New Roman" w:eastAsia="仿宋" w:cs="Times New Roman"/>
          <w:spacing w:val="13"/>
          <w:sz w:val="23"/>
          <w:szCs w:val="23"/>
          <w14:textOutline w14:w="4356" w14:cap="sq" w14:cmpd="sng" w14:algn="ctr">
            <w14:solidFill>
              <w14:srgbClr w14:val="000000"/>
            </w14:solidFill>
            <w14:prstDash w14:val="solid"/>
            <w14:bevel/>
          </w14:textOutline>
        </w:rPr>
        <w:t>招标文件</w:t>
      </w:r>
      <w:r>
        <w:rPr>
          <w:rFonts w:ascii="Times New Roman" w:hAnsi="Times New Roman" w:eastAsia="宋体" w:cs="Times New Roman"/>
          <w:spacing w:val="13"/>
          <w:sz w:val="23"/>
          <w:szCs w:val="23"/>
          <w14:textOutline w14:w="4356" w14:cap="sq" w14:cmpd="sng" w14:algn="ctr">
            <w14:solidFill>
              <w14:srgbClr w14:val="000000"/>
            </w14:solidFill>
            <w14:prstDash w14:val="solid"/>
            <w14:bevel/>
          </w14:textOutline>
        </w:rPr>
        <w:t>规定期限</w:t>
      </w:r>
      <w:r>
        <w:rPr>
          <w:rFonts w:ascii="Times New Roman" w:hAnsi="Times New Roman" w:eastAsia="仿宋" w:cs="Times New Roman"/>
          <w:spacing w:val="13"/>
          <w:sz w:val="23"/>
          <w:szCs w:val="23"/>
          <w14:textOutline w14:w="4356" w14:cap="sq" w14:cmpd="sng" w14:algn="ctr">
            <w14:solidFill>
              <w14:srgbClr w14:val="000000"/>
            </w14:solidFill>
            <w14:prstDash w14:val="solid"/>
            <w14:bevel/>
          </w14:textOutline>
        </w:rPr>
        <w:t>的</w:t>
      </w:r>
      <w:r>
        <w:rPr>
          <w:rFonts w:ascii="Times New Roman" w:hAnsi="Times New Roman" w:eastAsia="宋体" w:cs="Times New Roman"/>
          <w:spacing w:val="12"/>
          <w:sz w:val="23"/>
          <w:szCs w:val="23"/>
        </w:rPr>
        <w:t>；</w:t>
      </w:r>
    </w:p>
    <w:p w14:paraId="70E5869E">
      <w:pPr>
        <w:spacing w:before="52" w:line="226" w:lineRule="auto"/>
        <w:ind w:left="501"/>
        <w:rPr>
          <w:rFonts w:ascii="Times New Roman" w:hAnsi="Times New Roman" w:eastAsia="宋体" w:cs="Times New Roman"/>
          <w:sz w:val="23"/>
          <w:szCs w:val="23"/>
        </w:rPr>
      </w:pPr>
      <w:r>
        <w:rPr>
          <w:rFonts w:ascii="Times New Roman" w:hAnsi="Times New Roman" w:eastAsia="宋体" w:cs="Times New Roman"/>
          <w:spacing w:val="15"/>
          <w:sz w:val="23"/>
          <w:szCs w:val="23"/>
        </w:rPr>
        <w:t>(</w:t>
      </w:r>
      <w:r>
        <w:rPr>
          <w:rFonts w:ascii="Times New Roman" w:hAnsi="Times New Roman" w:cs="Times New Roman"/>
          <w:spacing w:val="13"/>
          <w:sz w:val="23"/>
          <w:szCs w:val="23"/>
        </w:rPr>
        <w:t>7</w:t>
      </w:r>
      <w:r>
        <w:rPr>
          <w:rFonts w:ascii="Times New Roman" w:hAnsi="Times New Roman" w:eastAsia="宋体" w:cs="Times New Roman"/>
          <w:spacing w:val="13"/>
          <w:sz w:val="23"/>
          <w:szCs w:val="23"/>
        </w:rPr>
        <w:t xml:space="preserve">) </w:t>
      </w:r>
      <w:r>
        <w:rPr>
          <w:rFonts w:ascii="Times New Roman" w:hAnsi="Times New Roman" w:eastAsia="仿宋" w:cs="Times New Roman"/>
          <w:spacing w:val="13"/>
          <w:sz w:val="23"/>
          <w:szCs w:val="23"/>
        </w:rPr>
        <w:t>评标</w:t>
      </w:r>
      <w:r>
        <w:rPr>
          <w:rFonts w:ascii="Times New Roman" w:hAnsi="Times New Roman" w:eastAsia="宋体" w:cs="Times New Roman"/>
          <w:spacing w:val="13"/>
          <w:sz w:val="23"/>
          <w:szCs w:val="23"/>
        </w:rPr>
        <w:t>过程中拒绝澄清相关事宜和问题</w:t>
      </w:r>
      <w:r>
        <w:rPr>
          <w:rFonts w:ascii="Times New Roman" w:hAnsi="Times New Roman" w:eastAsia="仿宋" w:cs="Times New Roman"/>
          <w:spacing w:val="13"/>
          <w:sz w:val="23"/>
          <w:szCs w:val="23"/>
        </w:rPr>
        <w:t>的</w:t>
      </w:r>
      <w:r>
        <w:rPr>
          <w:rFonts w:ascii="Times New Roman" w:hAnsi="Times New Roman" w:eastAsia="宋体" w:cs="Times New Roman"/>
          <w:spacing w:val="13"/>
          <w:sz w:val="23"/>
          <w:szCs w:val="23"/>
        </w:rPr>
        <w:t>；</w:t>
      </w:r>
    </w:p>
    <w:p w14:paraId="489D8B18">
      <w:pPr>
        <w:spacing w:before="49" w:line="226" w:lineRule="auto"/>
        <w:ind w:left="501"/>
        <w:rPr>
          <w:rFonts w:ascii="Times New Roman" w:hAnsi="Times New Roman" w:eastAsia="宋体" w:cs="Times New Roman"/>
          <w:sz w:val="23"/>
          <w:szCs w:val="23"/>
        </w:rPr>
      </w:pPr>
      <w:r>
        <w:rPr>
          <w:rFonts w:ascii="Times New Roman" w:hAnsi="Times New Roman" w:eastAsia="宋体" w:cs="Times New Roman"/>
          <w:spacing w:val="24"/>
          <w:sz w:val="23"/>
          <w:szCs w:val="23"/>
        </w:rPr>
        <w:t>(</w:t>
      </w:r>
      <w:r>
        <w:rPr>
          <w:rFonts w:ascii="Times New Roman" w:hAnsi="Times New Roman" w:cs="Times New Roman"/>
          <w:spacing w:val="13"/>
          <w:sz w:val="23"/>
          <w:szCs w:val="23"/>
        </w:rPr>
        <w:t>8</w:t>
      </w:r>
      <w:r>
        <w:rPr>
          <w:rFonts w:ascii="Times New Roman" w:hAnsi="Times New Roman" w:eastAsia="宋体" w:cs="Times New Roman"/>
          <w:spacing w:val="13"/>
          <w:sz w:val="23"/>
          <w:szCs w:val="23"/>
        </w:rPr>
        <w:t xml:space="preserve">) </w:t>
      </w:r>
      <w:r>
        <w:rPr>
          <w:rFonts w:ascii="Times New Roman" w:hAnsi="Times New Roman" w:eastAsia="仿宋" w:cs="Times New Roman"/>
          <w:spacing w:val="13"/>
          <w:sz w:val="23"/>
          <w:szCs w:val="23"/>
        </w:rPr>
        <w:t>投标文件</w:t>
      </w:r>
      <w:r>
        <w:rPr>
          <w:rFonts w:ascii="Times New Roman" w:hAnsi="Times New Roman" w:eastAsia="宋体" w:cs="Times New Roman"/>
          <w:spacing w:val="13"/>
          <w:sz w:val="23"/>
          <w:szCs w:val="23"/>
        </w:rPr>
        <w:t>不真实，有欺骗行为</w:t>
      </w:r>
      <w:r>
        <w:rPr>
          <w:rFonts w:ascii="Times New Roman" w:hAnsi="Times New Roman" w:eastAsia="仿宋" w:cs="Times New Roman"/>
          <w:spacing w:val="13"/>
          <w:sz w:val="23"/>
          <w:szCs w:val="23"/>
        </w:rPr>
        <w:t>的</w:t>
      </w:r>
      <w:r>
        <w:rPr>
          <w:rFonts w:ascii="Times New Roman" w:hAnsi="Times New Roman" w:eastAsia="宋体" w:cs="Times New Roman"/>
          <w:spacing w:val="13"/>
          <w:sz w:val="23"/>
          <w:szCs w:val="23"/>
        </w:rPr>
        <w:t>；</w:t>
      </w:r>
    </w:p>
    <w:p w14:paraId="21E28D1F">
      <w:pPr>
        <w:spacing w:before="52" w:line="226" w:lineRule="auto"/>
        <w:ind w:left="501"/>
        <w:rPr>
          <w:rFonts w:ascii="Times New Roman" w:hAnsi="Times New Roman" w:eastAsia="宋体" w:cs="Times New Roman"/>
          <w:sz w:val="23"/>
          <w:szCs w:val="23"/>
        </w:rPr>
      </w:pPr>
      <w:r>
        <w:rPr>
          <w:rFonts w:ascii="Times New Roman" w:hAnsi="Times New Roman" w:eastAsia="宋体" w:cs="Times New Roman"/>
          <w:spacing w:val="22"/>
          <w:sz w:val="23"/>
          <w:szCs w:val="23"/>
        </w:rPr>
        <w:t>(</w:t>
      </w:r>
      <w:r>
        <w:rPr>
          <w:rFonts w:ascii="Times New Roman" w:hAnsi="Times New Roman" w:cs="Times New Roman"/>
          <w:spacing w:val="12"/>
          <w:sz w:val="23"/>
          <w:szCs w:val="23"/>
        </w:rPr>
        <w:t>9</w:t>
      </w:r>
      <w:r>
        <w:rPr>
          <w:rFonts w:ascii="Times New Roman" w:hAnsi="Times New Roman" w:eastAsia="宋体" w:cs="Times New Roman"/>
          <w:spacing w:val="12"/>
          <w:sz w:val="23"/>
          <w:szCs w:val="23"/>
        </w:rPr>
        <w:t xml:space="preserve">) </w:t>
      </w:r>
      <w:r>
        <w:rPr>
          <w:rFonts w:ascii="Times New Roman" w:hAnsi="Times New Roman" w:eastAsia="仿宋" w:cs="Times New Roman"/>
          <w:spacing w:val="12"/>
          <w:sz w:val="23"/>
          <w:szCs w:val="23"/>
        </w:rPr>
        <w:t>投标文件</w:t>
      </w:r>
      <w:r>
        <w:rPr>
          <w:rFonts w:ascii="Times New Roman" w:hAnsi="Times New Roman" w:eastAsia="宋体" w:cs="Times New Roman"/>
          <w:spacing w:val="12"/>
          <w:sz w:val="23"/>
          <w:szCs w:val="23"/>
        </w:rPr>
        <w:t>含有采购人和集采机构不能接受</w:t>
      </w:r>
      <w:r>
        <w:rPr>
          <w:rFonts w:ascii="Times New Roman" w:hAnsi="Times New Roman" w:eastAsia="仿宋" w:cs="Times New Roman"/>
          <w:spacing w:val="12"/>
          <w:sz w:val="23"/>
          <w:szCs w:val="23"/>
        </w:rPr>
        <w:t>的</w:t>
      </w:r>
      <w:r>
        <w:rPr>
          <w:rFonts w:ascii="Times New Roman" w:hAnsi="Times New Roman" w:eastAsia="宋体" w:cs="Times New Roman"/>
          <w:spacing w:val="12"/>
          <w:sz w:val="23"/>
          <w:szCs w:val="23"/>
        </w:rPr>
        <w:t>附加</w:t>
      </w:r>
      <w:r>
        <w:rPr>
          <w:rFonts w:ascii="Times New Roman" w:hAnsi="Times New Roman" w:eastAsia="仿宋" w:cs="Times New Roman"/>
          <w:spacing w:val="12"/>
          <w:sz w:val="23"/>
          <w:szCs w:val="23"/>
        </w:rPr>
        <w:t>条件的</w:t>
      </w:r>
      <w:r>
        <w:rPr>
          <w:rFonts w:ascii="Times New Roman" w:hAnsi="Times New Roman" w:eastAsia="宋体" w:cs="Times New Roman"/>
          <w:spacing w:val="12"/>
          <w:sz w:val="23"/>
          <w:szCs w:val="23"/>
        </w:rPr>
        <w:t>；</w:t>
      </w:r>
    </w:p>
    <w:p w14:paraId="4064237E">
      <w:pPr>
        <w:spacing w:before="51" w:line="224" w:lineRule="auto"/>
        <w:ind w:left="501"/>
        <w:rPr>
          <w:rFonts w:ascii="Times New Roman" w:hAnsi="Times New Roman" w:eastAsia="宋体" w:cs="Times New Roman"/>
          <w:sz w:val="23"/>
          <w:szCs w:val="23"/>
        </w:rPr>
      </w:pPr>
      <w:r>
        <w:rPr>
          <w:rFonts w:ascii="Times New Roman" w:hAnsi="Times New Roman" w:eastAsia="宋体" w:cs="Times New Roman"/>
          <w:spacing w:val="24"/>
          <w:sz w:val="23"/>
          <w:szCs w:val="23"/>
        </w:rPr>
        <w:t>(</w:t>
      </w:r>
      <w:r>
        <w:rPr>
          <w:rFonts w:ascii="Times New Roman" w:hAnsi="Times New Roman" w:cs="Times New Roman"/>
          <w:spacing w:val="16"/>
          <w:sz w:val="23"/>
          <w:szCs w:val="23"/>
        </w:rPr>
        <w:t>1</w:t>
      </w:r>
      <w:r>
        <w:rPr>
          <w:rFonts w:ascii="Times New Roman" w:hAnsi="Times New Roman" w:cs="Times New Roman"/>
          <w:spacing w:val="12"/>
          <w:sz w:val="23"/>
          <w:szCs w:val="23"/>
        </w:rPr>
        <w:t>0</w:t>
      </w:r>
      <w:r>
        <w:rPr>
          <w:rFonts w:ascii="Times New Roman" w:hAnsi="Times New Roman" w:eastAsia="宋体" w:cs="Times New Roman"/>
          <w:spacing w:val="12"/>
          <w:sz w:val="23"/>
          <w:szCs w:val="23"/>
        </w:rPr>
        <w:t>) 不</w:t>
      </w:r>
      <w:r>
        <w:rPr>
          <w:rFonts w:ascii="Times New Roman" w:hAnsi="Times New Roman" w:eastAsia="仿宋" w:cs="Times New Roman"/>
          <w:spacing w:val="12"/>
          <w:sz w:val="23"/>
          <w:szCs w:val="23"/>
        </w:rPr>
        <w:t>符合投标文件</w:t>
      </w:r>
      <w:r>
        <w:rPr>
          <w:rFonts w:ascii="Times New Roman" w:hAnsi="Times New Roman" w:eastAsia="宋体" w:cs="Times New Roman"/>
          <w:spacing w:val="12"/>
          <w:sz w:val="23"/>
          <w:szCs w:val="23"/>
        </w:rPr>
        <w:t>规定</w:t>
      </w:r>
      <w:r>
        <w:rPr>
          <w:rFonts w:ascii="Times New Roman" w:hAnsi="Times New Roman" w:eastAsia="仿宋" w:cs="Times New Roman"/>
          <w:spacing w:val="12"/>
          <w:sz w:val="23"/>
          <w:szCs w:val="23"/>
        </w:rPr>
        <w:t>的</w:t>
      </w:r>
      <w:r>
        <w:rPr>
          <w:rFonts w:ascii="Times New Roman" w:hAnsi="Times New Roman" w:eastAsia="宋体" w:cs="Times New Roman"/>
          <w:spacing w:val="12"/>
          <w:sz w:val="23"/>
          <w:szCs w:val="23"/>
        </w:rPr>
        <w:t>其他实质</w:t>
      </w:r>
      <w:r>
        <w:rPr>
          <w:rFonts w:ascii="Times New Roman" w:hAnsi="Times New Roman" w:eastAsia="仿宋" w:cs="Times New Roman"/>
          <w:spacing w:val="12"/>
          <w:sz w:val="23"/>
          <w:szCs w:val="23"/>
        </w:rPr>
        <w:t>性要求的</w:t>
      </w:r>
      <w:r>
        <w:rPr>
          <w:rFonts w:hint="eastAsia" w:ascii="Times New Roman" w:hAnsi="Times New Roman" w:eastAsia="宋体" w:cs="Times New Roman"/>
          <w:spacing w:val="12"/>
          <w:sz w:val="23"/>
          <w:szCs w:val="23"/>
        </w:rPr>
        <w:t>。</w:t>
      </w:r>
    </w:p>
    <w:p w14:paraId="3477D705">
      <w:pPr>
        <w:spacing w:before="55" w:line="308" w:lineRule="exact"/>
        <w:ind w:left="492"/>
        <w:rPr>
          <w:rFonts w:ascii="Times New Roman" w:hAnsi="Times New Roman" w:eastAsia="宋体" w:cs="Times New Roman"/>
          <w:sz w:val="23"/>
          <w:szCs w:val="23"/>
        </w:rPr>
      </w:pPr>
      <w:r>
        <w:rPr>
          <w:rFonts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t>27、废标</w:t>
      </w:r>
    </w:p>
    <w:p w14:paraId="04996420">
      <w:pPr>
        <w:spacing w:before="24" w:line="227" w:lineRule="auto"/>
        <w:ind w:left="492"/>
        <w:rPr>
          <w:rFonts w:ascii="Times New Roman" w:hAnsi="Times New Roman" w:eastAsia="宋体" w:cs="Times New Roman"/>
          <w:sz w:val="23"/>
          <w:szCs w:val="23"/>
        </w:rPr>
      </w:pP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27.1</w:t>
      </w:r>
      <w:r>
        <w:rPr>
          <w:rFonts w:ascii="Times New Roman" w:hAnsi="Times New Roman" w:eastAsia="宋体" w:cs="Times New Roman"/>
          <w:spacing w:val="7"/>
          <w:sz w:val="23"/>
          <w:szCs w:val="23"/>
        </w:rPr>
        <w:t xml:space="preserve">  </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废标的概</w:t>
      </w:r>
      <w:r>
        <w:rPr>
          <w:rFonts w:ascii="Times New Roman" w:hAnsi="Times New Roman" w:eastAsia="宋体" w:cs="Times New Roman"/>
          <w:spacing w:val="4"/>
          <w:sz w:val="23"/>
          <w:szCs w:val="23"/>
          <w14:textOutline w14:w="4356" w14:cap="sq" w14:cmpd="sng" w14:algn="ctr">
            <w14:solidFill>
              <w14:srgbClr w14:val="000000"/>
            </w14:solidFill>
            <w14:prstDash w14:val="solid"/>
            <w14:bevel/>
          </w14:textOutline>
        </w:rPr>
        <w:t>念</w:t>
      </w:r>
    </w:p>
    <w:p w14:paraId="612DE90C">
      <w:pPr>
        <w:spacing w:before="51" w:line="267" w:lineRule="auto"/>
        <w:ind w:left="6" w:right="52" w:firstLine="481"/>
        <w:rPr>
          <w:rFonts w:ascii="Times New Roman" w:hAnsi="Times New Roman" w:eastAsia="宋体" w:cs="Times New Roman"/>
          <w:sz w:val="23"/>
          <w:szCs w:val="23"/>
        </w:rPr>
      </w:pPr>
      <w:r>
        <w:rPr>
          <w:rFonts w:ascii="Times New Roman" w:hAnsi="Times New Roman" w:eastAsia="宋体" w:cs="Times New Roman"/>
          <w:spacing w:val="18"/>
          <w:sz w:val="23"/>
          <w:szCs w:val="23"/>
        </w:rPr>
        <w:t>废</w:t>
      </w:r>
      <w:r>
        <w:rPr>
          <w:rFonts w:ascii="Times New Roman" w:hAnsi="Times New Roman" w:eastAsia="仿宋" w:cs="Times New Roman"/>
          <w:spacing w:val="18"/>
          <w:sz w:val="23"/>
          <w:szCs w:val="23"/>
        </w:rPr>
        <w:t>标</w:t>
      </w:r>
      <w:r>
        <w:rPr>
          <w:rFonts w:ascii="Times New Roman" w:hAnsi="Times New Roman" w:eastAsia="宋体" w:cs="Times New Roman"/>
          <w:spacing w:val="12"/>
          <w:sz w:val="23"/>
          <w:szCs w:val="23"/>
        </w:rPr>
        <w:t>一</w:t>
      </w:r>
      <w:r>
        <w:rPr>
          <w:rFonts w:ascii="Times New Roman" w:hAnsi="Times New Roman" w:eastAsia="宋体" w:cs="Times New Roman"/>
          <w:spacing w:val="9"/>
          <w:sz w:val="23"/>
          <w:szCs w:val="23"/>
        </w:rPr>
        <w:t>般是指由于</w:t>
      </w:r>
      <w:r>
        <w:rPr>
          <w:rFonts w:ascii="Times New Roman" w:hAnsi="Times New Roman" w:eastAsia="仿宋" w:cs="Times New Roman"/>
          <w:spacing w:val="9"/>
          <w:sz w:val="23"/>
          <w:szCs w:val="23"/>
        </w:rPr>
        <w:t>投标</w:t>
      </w:r>
      <w:r>
        <w:rPr>
          <w:rFonts w:ascii="Times New Roman" w:hAnsi="Times New Roman" w:eastAsia="宋体" w:cs="Times New Roman"/>
          <w:spacing w:val="9"/>
          <w:sz w:val="23"/>
          <w:szCs w:val="23"/>
        </w:rPr>
        <w:t>人所递交</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所有</w:t>
      </w:r>
      <w:r>
        <w:rPr>
          <w:rFonts w:ascii="Times New Roman" w:hAnsi="Times New Roman" w:eastAsia="仿宋" w:cs="Times New Roman"/>
          <w:spacing w:val="9"/>
          <w:sz w:val="23"/>
          <w:szCs w:val="23"/>
        </w:rPr>
        <w:t>投标文件</w:t>
      </w:r>
      <w:r>
        <w:rPr>
          <w:rFonts w:ascii="Times New Roman" w:hAnsi="Times New Roman" w:eastAsia="宋体" w:cs="Times New Roman"/>
          <w:spacing w:val="9"/>
          <w:sz w:val="23"/>
          <w:szCs w:val="23"/>
        </w:rPr>
        <w:t>，经</w:t>
      </w:r>
      <w:r>
        <w:rPr>
          <w:rFonts w:ascii="Times New Roman" w:hAnsi="Times New Roman" w:eastAsia="仿宋" w:cs="Times New Roman"/>
          <w:spacing w:val="9"/>
          <w:sz w:val="23"/>
          <w:szCs w:val="23"/>
        </w:rPr>
        <w:t>评标</w:t>
      </w:r>
      <w:r>
        <w:rPr>
          <w:rFonts w:ascii="Times New Roman" w:hAnsi="Times New Roman" w:eastAsia="宋体" w:cs="Times New Roman"/>
          <w:spacing w:val="9"/>
          <w:sz w:val="23"/>
          <w:szCs w:val="23"/>
        </w:rPr>
        <w:t>委员会</w:t>
      </w:r>
      <w:r>
        <w:rPr>
          <w:rFonts w:ascii="Times New Roman" w:hAnsi="Times New Roman" w:eastAsia="仿宋" w:cs="Times New Roman"/>
          <w:spacing w:val="9"/>
          <w:sz w:val="23"/>
          <w:szCs w:val="23"/>
        </w:rPr>
        <w:t>审查</w:t>
      </w:r>
      <w:r>
        <w:rPr>
          <w:rFonts w:ascii="Times New Roman" w:hAnsi="Times New Roman" w:eastAsia="宋体" w:cs="Times New Roman"/>
          <w:spacing w:val="9"/>
          <w:sz w:val="23"/>
          <w:szCs w:val="23"/>
        </w:rPr>
        <w:t>，在</w:t>
      </w:r>
      <w:r>
        <w:rPr>
          <w:rFonts w:ascii="Times New Roman" w:hAnsi="Times New Roman" w:eastAsia="仿宋" w:cs="Times New Roman"/>
          <w:spacing w:val="9"/>
          <w:sz w:val="23"/>
          <w:szCs w:val="23"/>
        </w:rPr>
        <w:t>合</w:t>
      </w:r>
      <w:r>
        <w:rPr>
          <w:rFonts w:ascii="Times New Roman" w:hAnsi="Times New Roman" w:eastAsia="宋体" w:cs="Times New Roman"/>
          <w:spacing w:val="9"/>
          <w:sz w:val="23"/>
          <w:szCs w:val="23"/>
        </w:rPr>
        <w:t>格</w:t>
      </w:r>
      <w:r>
        <w:rPr>
          <w:rFonts w:ascii="Times New Roman" w:hAnsi="Times New Roman" w:eastAsia="仿宋" w:cs="Times New Roman"/>
          <w:spacing w:val="9"/>
          <w:sz w:val="23"/>
          <w:szCs w:val="23"/>
        </w:rPr>
        <w:t>投标文</w:t>
      </w:r>
      <w:r>
        <w:rPr>
          <w:rFonts w:ascii="Times New Roman" w:hAnsi="Times New Roman" w:eastAsia="仿宋" w:cs="Times New Roman"/>
          <w:sz w:val="23"/>
          <w:szCs w:val="23"/>
        </w:rPr>
        <w:t xml:space="preserve"> </w:t>
      </w:r>
      <w:r>
        <w:rPr>
          <w:rFonts w:ascii="Times New Roman" w:hAnsi="Times New Roman" w:eastAsia="仿宋" w:cs="Times New Roman"/>
          <w:spacing w:val="18"/>
          <w:sz w:val="23"/>
          <w:szCs w:val="23"/>
        </w:rPr>
        <w:t>件的</w:t>
      </w:r>
      <w:r>
        <w:rPr>
          <w:rFonts w:ascii="Times New Roman" w:hAnsi="Times New Roman" w:eastAsia="宋体" w:cs="Times New Roman"/>
          <w:spacing w:val="16"/>
          <w:sz w:val="23"/>
          <w:szCs w:val="23"/>
        </w:rPr>
        <w:t>数</w:t>
      </w:r>
      <w:r>
        <w:rPr>
          <w:rFonts w:ascii="Times New Roman" w:hAnsi="Times New Roman" w:eastAsia="宋体" w:cs="Times New Roman"/>
          <w:spacing w:val="9"/>
          <w:sz w:val="23"/>
          <w:szCs w:val="23"/>
        </w:rPr>
        <w:t>量</w:t>
      </w:r>
      <w:r>
        <w:rPr>
          <w:rFonts w:ascii="Times New Roman" w:hAnsi="Times New Roman" w:eastAsia="仿宋" w:cs="Times New Roman"/>
          <w:spacing w:val="9"/>
          <w:sz w:val="23"/>
          <w:szCs w:val="23"/>
        </w:rPr>
        <w:t>、投标</w:t>
      </w:r>
      <w:r>
        <w:rPr>
          <w:rFonts w:ascii="Times New Roman" w:hAnsi="Times New Roman" w:eastAsia="宋体" w:cs="Times New Roman"/>
          <w:spacing w:val="9"/>
          <w:sz w:val="23"/>
          <w:szCs w:val="23"/>
        </w:rPr>
        <w:t>报价</w:t>
      </w:r>
      <w:r>
        <w:rPr>
          <w:rFonts w:ascii="Times New Roman" w:hAnsi="Times New Roman" w:eastAsia="仿宋" w:cs="Times New Roman"/>
          <w:spacing w:val="9"/>
          <w:sz w:val="23"/>
          <w:szCs w:val="23"/>
        </w:rPr>
        <w:t>、招标</w:t>
      </w:r>
      <w:r>
        <w:rPr>
          <w:rFonts w:ascii="Times New Roman" w:hAnsi="Times New Roman" w:eastAsia="宋体" w:cs="Times New Roman"/>
          <w:spacing w:val="9"/>
          <w:sz w:val="23"/>
          <w:szCs w:val="23"/>
        </w:rPr>
        <w:t>过程</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公正</w:t>
      </w:r>
      <w:r>
        <w:rPr>
          <w:rFonts w:ascii="Times New Roman" w:hAnsi="Times New Roman" w:eastAsia="仿宋" w:cs="Times New Roman"/>
          <w:spacing w:val="9"/>
          <w:sz w:val="23"/>
          <w:szCs w:val="23"/>
        </w:rPr>
        <w:t>性</w:t>
      </w:r>
      <w:r>
        <w:rPr>
          <w:rFonts w:ascii="Times New Roman" w:hAnsi="Times New Roman" w:eastAsia="宋体" w:cs="Times New Roman"/>
          <w:spacing w:val="9"/>
          <w:sz w:val="23"/>
          <w:szCs w:val="23"/>
        </w:rPr>
        <w:t>上不</w:t>
      </w:r>
      <w:r>
        <w:rPr>
          <w:rFonts w:ascii="Times New Roman" w:hAnsi="Times New Roman" w:eastAsia="仿宋" w:cs="Times New Roman"/>
          <w:spacing w:val="9"/>
          <w:sz w:val="23"/>
          <w:szCs w:val="23"/>
        </w:rPr>
        <w:t>符合</w:t>
      </w:r>
      <w:r>
        <w:rPr>
          <w:rFonts w:ascii="Times New Roman" w:hAnsi="Times New Roman" w:eastAsia="宋体" w:cs="Times New Roman"/>
          <w:spacing w:val="9"/>
          <w:sz w:val="23"/>
          <w:szCs w:val="23"/>
        </w:rPr>
        <w:t>法律</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规定，从而导致</w:t>
      </w:r>
      <w:r>
        <w:rPr>
          <w:rFonts w:ascii="Times New Roman" w:hAnsi="Times New Roman" w:eastAsia="仿宋" w:cs="Times New Roman"/>
          <w:spacing w:val="9"/>
          <w:sz w:val="23"/>
          <w:szCs w:val="23"/>
        </w:rPr>
        <w:t>评标</w:t>
      </w:r>
      <w:r>
        <w:rPr>
          <w:rFonts w:ascii="Times New Roman" w:hAnsi="Times New Roman" w:eastAsia="宋体" w:cs="Times New Roman"/>
          <w:spacing w:val="9"/>
          <w:sz w:val="23"/>
          <w:szCs w:val="23"/>
        </w:rPr>
        <w:t>委员会拒绝</w:t>
      </w:r>
      <w:r>
        <w:rPr>
          <w:rFonts w:ascii="Times New Roman" w:hAnsi="Times New Roman" w:eastAsia="宋体" w:cs="Times New Roman"/>
          <w:sz w:val="23"/>
          <w:szCs w:val="23"/>
        </w:rPr>
        <w:t xml:space="preserve"> </w:t>
      </w:r>
      <w:r>
        <w:rPr>
          <w:rFonts w:ascii="Times New Roman" w:hAnsi="Times New Roman" w:eastAsia="宋体" w:cs="Times New Roman"/>
          <w:spacing w:val="18"/>
          <w:sz w:val="23"/>
          <w:szCs w:val="23"/>
        </w:rPr>
        <w:t>接受</w:t>
      </w:r>
      <w:r>
        <w:rPr>
          <w:rFonts w:ascii="Times New Roman" w:hAnsi="Times New Roman" w:eastAsia="宋体" w:cs="Times New Roman"/>
          <w:spacing w:val="16"/>
          <w:sz w:val="23"/>
          <w:szCs w:val="23"/>
        </w:rPr>
        <w:t>所</w:t>
      </w:r>
      <w:r>
        <w:rPr>
          <w:rFonts w:ascii="Times New Roman" w:hAnsi="Times New Roman" w:eastAsia="宋体" w:cs="Times New Roman"/>
          <w:spacing w:val="9"/>
          <w:sz w:val="23"/>
          <w:szCs w:val="23"/>
        </w:rPr>
        <w:t>有</w:t>
      </w:r>
      <w:r>
        <w:rPr>
          <w:rFonts w:ascii="Times New Roman" w:hAnsi="Times New Roman" w:eastAsia="仿宋" w:cs="Times New Roman"/>
          <w:spacing w:val="9"/>
          <w:sz w:val="23"/>
          <w:szCs w:val="23"/>
        </w:rPr>
        <w:t>投标文件</w:t>
      </w:r>
      <w:r>
        <w:rPr>
          <w:rFonts w:ascii="Times New Roman" w:hAnsi="Times New Roman" w:eastAsia="宋体" w:cs="Times New Roman"/>
          <w:spacing w:val="9"/>
          <w:sz w:val="23"/>
          <w:szCs w:val="23"/>
        </w:rPr>
        <w:t>。废</w:t>
      </w:r>
      <w:r>
        <w:rPr>
          <w:rFonts w:ascii="Times New Roman" w:hAnsi="Times New Roman" w:eastAsia="仿宋" w:cs="Times New Roman"/>
          <w:spacing w:val="9"/>
          <w:sz w:val="23"/>
          <w:szCs w:val="23"/>
        </w:rPr>
        <w:t>标对</w:t>
      </w:r>
      <w:r>
        <w:rPr>
          <w:rFonts w:ascii="Times New Roman" w:hAnsi="Times New Roman" w:eastAsia="宋体" w:cs="Times New Roman"/>
          <w:spacing w:val="9"/>
          <w:sz w:val="23"/>
          <w:szCs w:val="23"/>
        </w:rPr>
        <w:t>所有</w:t>
      </w:r>
      <w:r>
        <w:rPr>
          <w:rFonts w:ascii="Times New Roman" w:hAnsi="Times New Roman" w:eastAsia="仿宋" w:cs="Times New Roman"/>
          <w:spacing w:val="9"/>
          <w:sz w:val="23"/>
          <w:szCs w:val="23"/>
        </w:rPr>
        <w:t>投标</w:t>
      </w:r>
      <w:r>
        <w:rPr>
          <w:rFonts w:ascii="Times New Roman" w:hAnsi="Times New Roman" w:eastAsia="宋体" w:cs="Times New Roman"/>
          <w:spacing w:val="9"/>
          <w:sz w:val="23"/>
          <w:szCs w:val="23"/>
        </w:rPr>
        <w:t>人</w:t>
      </w:r>
      <w:r>
        <w:rPr>
          <w:rFonts w:ascii="Times New Roman" w:hAnsi="Times New Roman" w:eastAsia="仿宋" w:cs="Times New Roman"/>
          <w:spacing w:val="9"/>
          <w:sz w:val="23"/>
          <w:szCs w:val="23"/>
        </w:rPr>
        <w:t>的投标</w:t>
      </w:r>
      <w:r>
        <w:rPr>
          <w:rFonts w:ascii="Times New Roman" w:hAnsi="Times New Roman" w:eastAsia="宋体" w:cs="Times New Roman"/>
          <w:spacing w:val="9"/>
          <w:sz w:val="23"/>
          <w:szCs w:val="23"/>
        </w:rPr>
        <w:t>行为都直接产生影</w:t>
      </w:r>
      <w:r>
        <w:rPr>
          <w:rFonts w:ascii="Times New Roman" w:hAnsi="Times New Roman" w:eastAsia="仿宋" w:cs="Times New Roman"/>
          <w:spacing w:val="9"/>
          <w:sz w:val="23"/>
          <w:szCs w:val="23"/>
        </w:rPr>
        <w:t>响</w:t>
      </w:r>
      <w:r>
        <w:rPr>
          <w:rFonts w:ascii="Times New Roman" w:hAnsi="Times New Roman" w:eastAsia="宋体" w:cs="Times New Roman"/>
          <w:spacing w:val="9"/>
          <w:sz w:val="23"/>
          <w:szCs w:val="23"/>
        </w:rPr>
        <w:t>，</w:t>
      </w:r>
      <w:r>
        <w:rPr>
          <w:rFonts w:ascii="Times New Roman" w:hAnsi="Times New Roman" w:eastAsia="仿宋" w:cs="Times New Roman"/>
          <w:spacing w:val="9"/>
          <w:sz w:val="23"/>
          <w:szCs w:val="23"/>
        </w:rPr>
        <w:t>标</w:t>
      </w:r>
      <w:r>
        <w:rPr>
          <w:rFonts w:ascii="Times New Roman" w:hAnsi="Times New Roman" w:eastAsia="宋体" w:cs="Times New Roman"/>
          <w:spacing w:val="9"/>
          <w:sz w:val="23"/>
          <w:szCs w:val="23"/>
        </w:rPr>
        <w:t>志着该</w:t>
      </w:r>
      <w:r>
        <w:rPr>
          <w:rFonts w:ascii="Times New Roman" w:hAnsi="Times New Roman" w:eastAsia="仿宋" w:cs="Times New Roman"/>
          <w:spacing w:val="9"/>
          <w:sz w:val="23"/>
          <w:szCs w:val="23"/>
        </w:rPr>
        <w:t>招标</w:t>
      </w:r>
      <w:r>
        <w:rPr>
          <w:rFonts w:ascii="Times New Roman" w:hAnsi="Times New Roman" w:eastAsia="宋体" w:cs="Times New Roman"/>
          <w:spacing w:val="9"/>
          <w:sz w:val="23"/>
          <w:szCs w:val="23"/>
        </w:rPr>
        <w:t>项目立</w:t>
      </w:r>
      <w:r>
        <w:rPr>
          <w:rFonts w:ascii="Times New Roman" w:hAnsi="Times New Roman" w:eastAsia="宋体" w:cs="Times New Roman"/>
          <w:sz w:val="23"/>
          <w:szCs w:val="23"/>
        </w:rPr>
        <w:t xml:space="preserve"> </w:t>
      </w:r>
      <w:r>
        <w:rPr>
          <w:rFonts w:ascii="Times New Roman" w:hAnsi="Times New Roman" w:eastAsia="宋体" w:cs="Times New Roman"/>
          <w:spacing w:val="12"/>
          <w:sz w:val="23"/>
          <w:szCs w:val="23"/>
        </w:rPr>
        <w:t>即</w:t>
      </w:r>
      <w:r>
        <w:rPr>
          <w:rFonts w:ascii="Times New Roman" w:hAnsi="Times New Roman" w:eastAsia="宋体" w:cs="Times New Roman"/>
          <w:spacing w:val="9"/>
          <w:sz w:val="23"/>
          <w:szCs w:val="23"/>
        </w:rPr>
        <w:t>终止，需</w:t>
      </w:r>
      <w:r>
        <w:rPr>
          <w:rFonts w:ascii="Times New Roman" w:hAnsi="Times New Roman" w:eastAsia="仿宋" w:cs="Times New Roman"/>
          <w:spacing w:val="9"/>
          <w:sz w:val="23"/>
          <w:szCs w:val="23"/>
        </w:rPr>
        <w:t>要</w:t>
      </w:r>
      <w:r>
        <w:rPr>
          <w:rFonts w:ascii="Times New Roman" w:hAnsi="Times New Roman" w:eastAsia="宋体" w:cs="Times New Roman"/>
          <w:spacing w:val="9"/>
          <w:sz w:val="23"/>
          <w:szCs w:val="23"/>
        </w:rPr>
        <w:t>重新</w:t>
      </w:r>
      <w:r>
        <w:rPr>
          <w:rFonts w:ascii="Times New Roman" w:hAnsi="Times New Roman" w:eastAsia="仿宋" w:cs="Times New Roman"/>
          <w:spacing w:val="9"/>
          <w:sz w:val="23"/>
          <w:szCs w:val="23"/>
        </w:rPr>
        <w:t>招标</w:t>
      </w:r>
      <w:r>
        <w:rPr>
          <w:rFonts w:ascii="Times New Roman" w:hAnsi="Times New Roman" w:eastAsia="宋体" w:cs="Times New Roman"/>
          <w:spacing w:val="9"/>
          <w:sz w:val="23"/>
          <w:szCs w:val="23"/>
        </w:rPr>
        <w:t>或改用其他采购方式。</w:t>
      </w:r>
    </w:p>
    <w:p w14:paraId="15EFC5F7">
      <w:pPr>
        <w:spacing w:line="228" w:lineRule="auto"/>
        <w:ind w:left="492"/>
        <w:rPr>
          <w:rFonts w:ascii="Times New Roman" w:hAnsi="Times New Roman" w:eastAsia="宋体" w:cs="Times New Roman"/>
          <w:sz w:val="23"/>
          <w:szCs w:val="23"/>
        </w:rPr>
      </w:pPr>
      <w:r>
        <w:rPr>
          <w:rFonts w:ascii="Times New Roman" w:hAnsi="Times New Roman" w:eastAsia="宋体" w:cs="Times New Roman"/>
          <w:spacing w:val="10"/>
          <w:sz w:val="23"/>
          <w:szCs w:val="23"/>
          <w14:textOutline w14:w="4356" w14:cap="sq" w14:cmpd="sng" w14:algn="ctr">
            <w14:solidFill>
              <w14:srgbClr w14:val="000000"/>
            </w14:solidFill>
            <w14:prstDash w14:val="solid"/>
            <w14:bevel/>
          </w14:textOutline>
        </w:rPr>
        <w:t>2</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7.2</w:t>
      </w:r>
      <w:r>
        <w:rPr>
          <w:rFonts w:ascii="Times New Roman" w:hAnsi="Times New Roman" w:eastAsia="宋体" w:cs="Times New Roman"/>
          <w:spacing w:val="8"/>
          <w:sz w:val="23"/>
          <w:szCs w:val="23"/>
        </w:rPr>
        <w:t xml:space="preserve">  </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有下列情形之一的应予以废标</w:t>
      </w:r>
      <w:r>
        <w:rPr>
          <w:rFonts w:ascii="Times New Roman" w:hAnsi="Times New Roman" w:eastAsia="宋体" w:cs="Times New Roman"/>
          <w:spacing w:val="8"/>
          <w:sz w:val="23"/>
          <w:szCs w:val="23"/>
        </w:rPr>
        <w:t>：</w:t>
      </w:r>
    </w:p>
    <w:p w14:paraId="1ADA5BA1">
      <w:pPr>
        <w:spacing w:before="7" w:line="327" w:lineRule="exact"/>
        <w:ind w:left="495"/>
        <w:rPr>
          <w:rFonts w:ascii="Times New Roman" w:hAnsi="Times New Roman" w:eastAsia="宋体" w:cs="Times New Roman"/>
          <w:sz w:val="23"/>
          <w:szCs w:val="23"/>
        </w:rPr>
      </w:pPr>
      <w:r>
        <w:rPr>
          <w:rFonts w:ascii="Times New Roman" w:hAnsi="Times New Roman" w:cs="Times New Roman"/>
          <w:spacing w:val="8"/>
          <w:position w:val="3"/>
          <w:sz w:val="23"/>
          <w:szCs w:val="23"/>
        </w:rPr>
        <w:t>(1)</w:t>
      </w:r>
      <w:r>
        <w:rPr>
          <w:rFonts w:ascii="Times New Roman" w:hAnsi="Times New Roman" w:eastAsia="宋体" w:cs="Times New Roman"/>
          <w:spacing w:val="8"/>
          <w:position w:val="3"/>
          <w:sz w:val="23"/>
          <w:szCs w:val="23"/>
        </w:rPr>
        <w:t>出现影</w:t>
      </w:r>
      <w:r>
        <w:rPr>
          <w:rFonts w:ascii="Times New Roman" w:hAnsi="Times New Roman" w:eastAsia="仿宋" w:cs="Times New Roman"/>
          <w:spacing w:val="8"/>
          <w:position w:val="3"/>
          <w:sz w:val="23"/>
          <w:szCs w:val="23"/>
        </w:rPr>
        <w:t>响</w:t>
      </w:r>
      <w:r>
        <w:rPr>
          <w:rFonts w:ascii="Times New Roman" w:hAnsi="Times New Roman" w:eastAsia="宋体" w:cs="Times New Roman"/>
          <w:spacing w:val="8"/>
          <w:position w:val="3"/>
          <w:sz w:val="23"/>
          <w:szCs w:val="23"/>
        </w:rPr>
        <w:t>采购公正</w:t>
      </w:r>
      <w:r>
        <w:rPr>
          <w:rFonts w:ascii="Times New Roman" w:hAnsi="Times New Roman" w:eastAsia="仿宋" w:cs="Times New Roman"/>
          <w:spacing w:val="8"/>
          <w:position w:val="3"/>
          <w:sz w:val="23"/>
          <w:szCs w:val="23"/>
        </w:rPr>
        <w:t>的</w:t>
      </w:r>
      <w:r>
        <w:rPr>
          <w:rFonts w:ascii="Times New Roman" w:hAnsi="Times New Roman" w:eastAsia="宋体" w:cs="Times New Roman"/>
          <w:spacing w:val="8"/>
          <w:position w:val="3"/>
          <w:sz w:val="23"/>
          <w:szCs w:val="23"/>
        </w:rPr>
        <w:t>违法</w:t>
      </w:r>
      <w:r>
        <w:rPr>
          <w:rFonts w:ascii="Times New Roman" w:hAnsi="Times New Roman" w:eastAsia="仿宋" w:cs="Times New Roman"/>
          <w:spacing w:val="8"/>
          <w:position w:val="3"/>
          <w:sz w:val="23"/>
          <w:szCs w:val="23"/>
        </w:rPr>
        <w:t>、</w:t>
      </w:r>
      <w:r>
        <w:rPr>
          <w:rFonts w:ascii="Times New Roman" w:hAnsi="Times New Roman" w:eastAsia="宋体" w:cs="Times New Roman"/>
          <w:spacing w:val="8"/>
          <w:position w:val="3"/>
          <w:sz w:val="23"/>
          <w:szCs w:val="23"/>
        </w:rPr>
        <w:t>违规行为</w:t>
      </w:r>
      <w:r>
        <w:rPr>
          <w:rFonts w:ascii="Times New Roman" w:hAnsi="Times New Roman" w:eastAsia="仿宋" w:cs="Times New Roman"/>
          <w:spacing w:val="8"/>
          <w:position w:val="3"/>
          <w:sz w:val="23"/>
          <w:szCs w:val="23"/>
        </w:rPr>
        <w:t>的</w:t>
      </w:r>
      <w:r>
        <w:rPr>
          <w:rFonts w:ascii="Times New Roman" w:hAnsi="Times New Roman" w:eastAsia="宋体" w:cs="Times New Roman"/>
          <w:spacing w:val="7"/>
          <w:position w:val="3"/>
          <w:sz w:val="23"/>
          <w:szCs w:val="23"/>
        </w:rPr>
        <w:t>；</w:t>
      </w:r>
    </w:p>
    <w:p w14:paraId="4307895E">
      <w:pPr>
        <w:spacing w:before="4" w:line="327" w:lineRule="exact"/>
        <w:ind w:left="495"/>
        <w:rPr>
          <w:rFonts w:ascii="Times New Roman" w:hAnsi="Times New Roman" w:eastAsia="宋体" w:cs="Times New Roman"/>
          <w:sz w:val="23"/>
          <w:szCs w:val="23"/>
        </w:rPr>
      </w:pPr>
      <w:r>
        <w:rPr>
          <w:rFonts w:ascii="Times New Roman" w:hAnsi="Times New Roman" w:cs="Times New Roman"/>
          <w:spacing w:val="16"/>
          <w:position w:val="3"/>
          <w:sz w:val="23"/>
          <w:szCs w:val="23"/>
        </w:rPr>
        <w:t>(</w:t>
      </w:r>
      <w:r>
        <w:rPr>
          <w:rFonts w:ascii="Times New Roman" w:hAnsi="Times New Roman" w:cs="Times New Roman"/>
          <w:spacing w:val="13"/>
          <w:position w:val="3"/>
          <w:sz w:val="23"/>
          <w:szCs w:val="23"/>
        </w:rPr>
        <w:t>2</w:t>
      </w:r>
      <w:r>
        <w:rPr>
          <w:rFonts w:ascii="Times New Roman" w:hAnsi="Times New Roman" w:cs="Times New Roman"/>
          <w:spacing w:val="8"/>
          <w:position w:val="3"/>
          <w:sz w:val="23"/>
          <w:szCs w:val="23"/>
        </w:rPr>
        <w:t>)</w:t>
      </w:r>
      <w:r>
        <w:rPr>
          <w:rFonts w:ascii="Times New Roman" w:hAnsi="Times New Roman" w:eastAsia="仿宋" w:cs="Times New Roman"/>
          <w:spacing w:val="8"/>
          <w:position w:val="3"/>
          <w:sz w:val="23"/>
          <w:szCs w:val="23"/>
        </w:rPr>
        <w:t>投标</w:t>
      </w:r>
      <w:r>
        <w:rPr>
          <w:rFonts w:ascii="Times New Roman" w:hAnsi="Times New Roman" w:eastAsia="宋体" w:cs="Times New Roman"/>
          <w:spacing w:val="8"/>
          <w:position w:val="3"/>
          <w:sz w:val="23"/>
          <w:szCs w:val="23"/>
        </w:rPr>
        <w:t>人</w:t>
      </w:r>
      <w:r>
        <w:rPr>
          <w:rFonts w:ascii="Times New Roman" w:hAnsi="Times New Roman" w:eastAsia="仿宋" w:cs="Times New Roman"/>
          <w:spacing w:val="8"/>
          <w:position w:val="3"/>
          <w:sz w:val="23"/>
          <w:szCs w:val="23"/>
        </w:rPr>
        <w:t>的</w:t>
      </w:r>
      <w:r>
        <w:rPr>
          <w:rFonts w:ascii="Times New Roman" w:hAnsi="Times New Roman" w:eastAsia="宋体" w:cs="Times New Roman"/>
          <w:spacing w:val="8"/>
          <w:position w:val="3"/>
          <w:sz w:val="23"/>
          <w:szCs w:val="23"/>
        </w:rPr>
        <w:t>报价均超过了采购预算，且采购人不能支付</w:t>
      </w:r>
      <w:r>
        <w:rPr>
          <w:rFonts w:ascii="Times New Roman" w:hAnsi="Times New Roman" w:eastAsia="仿宋" w:cs="Times New Roman"/>
          <w:spacing w:val="8"/>
          <w:position w:val="3"/>
          <w:sz w:val="23"/>
          <w:szCs w:val="23"/>
        </w:rPr>
        <w:t>的</w:t>
      </w:r>
      <w:r>
        <w:rPr>
          <w:rFonts w:ascii="Times New Roman" w:hAnsi="Times New Roman" w:eastAsia="宋体" w:cs="Times New Roman"/>
          <w:spacing w:val="8"/>
          <w:position w:val="3"/>
          <w:sz w:val="23"/>
          <w:szCs w:val="23"/>
        </w:rPr>
        <w:t>；</w:t>
      </w:r>
    </w:p>
    <w:p w14:paraId="423CC25C">
      <w:pPr>
        <w:spacing w:before="7" w:line="327" w:lineRule="exact"/>
        <w:ind w:left="495"/>
        <w:rPr>
          <w:rFonts w:ascii="Times New Roman" w:hAnsi="Times New Roman" w:eastAsia="宋体" w:cs="Times New Roman"/>
          <w:sz w:val="23"/>
          <w:szCs w:val="23"/>
        </w:rPr>
      </w:pPr>
      <w:r>
        <w:rPr>
          <w:rFonts w:ascii="Times New Roman" w:hAnsi="Times New Roman" w:cs="Times New Roman"/>
          <w:spacing w:val="14"/>
          <w:position w:val="3"/>
          <w:sz w:val="23"/>
          <w:szCs w:val="23"/>
        </w:rPr>
        <w:t>(</w:t>
      </w:r>
      <w:r>
        <w:rPr>
          <w:rFonts w:ascii="Times New Roman" w:hAnsi="Times New Roman" w:cs="Times New Roman"/>
          <w:spacing w:val="8"/>
          <w:position w:val="3"/>
          <w:sz w:val="23"/>
          <w:szCs w:val="23"/>
        </w:rPr>
        <w:t>3</w:t>
      </w:r>
      <w:r>
        <w:rPr>
          <w:rFonts w:ascii="Times New Roman" w:hAnsi="Times New Roman" w:cs="Times New Roman"/>
          <w:spacing w:val="7"/>
          <w:position w:val="3"/>
          <w:sz w:val="23"/>
          <w:szCs w:val="23"/>
        </w:rPr>
        <w:t>)</w:t>
      </w:r>
      <w:r>
        <w:rPr>
          <w:rFonts w:ascii="Times New Roman" w:hAnsi="Times New Roman" w:eastAsia="宋体" w:cs="Times New Roman"/>
          <w:spacing w:val="7"/>
          <w:position w:val="3"/>
          <w:sz w:val="23"/>
          <w:szCs w:val="23"/>
        </w:rPr>
        <w:t>因重大变故，采购任</w:t>
      </w:r>
      <w:r>
        <w:rPr>
          <w:rFonts w:ascii="Times New Roman" w:hAnsi="Times New Roman" w:eastAsia="仿宋" w:cs="Times New Roman"/>
          <w:spacing w:val="7"/>
          <w:position w:val="3"/>
          <w:sz w:val="23"/>
          <w:szCs w:val="23"/>
        </w:rPr>
        <w:t>务</w:t>
      </w:r>
      <w:r>
        <w:rPr>
          <w:rFonts w:ascii="Times New Roman" w:hAnsi="Times New Roman" w:eastAsia="宋体" w:cs="Times New Roman"/>
          <w:spacing w:val="7"/>
          <w:position w:val="3"/>
          <w:sz w:val="23"/>
          <w:szCs w:val="23"/>
        </w:rPr>
        <w:t>取消</w:t>
      </w:r>
      <w:r>
        <w:rPr>
          <w:rFonts w:ascii="Times New Roman" w:hAnsi="Times New Roman" w:eastAsia="仿宋" w:cs="Times New Roman"/>
          <w:spacing w:val="7"/>
          <w:position w:val="3"/>
          <w:sz w:val="23"/>
          <w:szCs w:val="23"/>
        </w:rPr>
        <w:t>的</w:t>
      </w:r>
      <w:r>
        <w:rPr>
          <w:rFonts w:ascii="Times New Roman" w:hAnsi="Times New Roman" w:eastAsia="宋体" w:cs="Times New Roman"/>
          <w:spacing w:val="7"/>
          <w:position w:val="3"/>
          <w:sz w:val="23"/>
          <w:szCs w:val="23"/>
        </w:rPr>
        <w:t>。</w:t>
      </w:r>
    </w:p>
    <w:p w14:paraId="2ED5C881">
      <w:pPr>
        <w:pStyle w:val="10"/>
        <w:ind w:left="840" w:hanging="420"/>
        <w:rPr>
          <w:rFonts w:eastAsiaTheme="minorEastAsia"/>
        </w:rPr>
      </w:pPr>
    </w:p>
    <w:p w14:paraId="6EB5F1D4">
      <w:pPr>
        <w:pStyle w:val="10"/>
        <w:ind w:left="840" w:hanging="420"/>
        <w:rPr>
          <w:rFonts w:eastAsiaTheme="minorEastAsia"/>
        </w:rPr>
      </w:pPr>
    </w:p>
    <w:p w14:paraId="2F30DF2D">
      <w:pPr>
        <w:pStyle w:val="10"/>
        <w:ind w:left="840" w:hanging="420"/>
        <w:rPr>
          <w:rFonts w:eastAsiaTheme="minorEastAsia"/>
        </w:rPr>
      </w:pPr>
    </w:p>
    <w:p w14:paraId="793E7817">
      <w:pPr>
        <w:spacing w:before="187" w:line="184" w:lineRule="auto"/>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1</w:t>
      </w:r>
      <w:r>
        <w:rPr>
          <w:rFonts w:hint="eastAsia" w:ascii="Times New Roman" w:hAnsi="Times New Roman" w:cs="Times New Roman" w:eastAsiaTheme="minorEastAsia"/>
          <w:spacing w:val="2"/>
          <w:sz w:val="17"/>
          <w:szCs w:val="17"/>
        </w:rPr>
        <w:t>9</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hint="eastAsia" w:ascii="Times New Roman" w:hAnsi="Times New Roman" w:eastAsia="宋体" w:cs="Times New Roman"/>
          <w:spacing w:val="2"/>
          <w:sz w:val="17"/>
          <w:szCs w:val="17"/>
        </w:rPr>
        <w:t>35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14:paraId="398567C9">
      <w:pPr>
        <w:rPr>
          <w:rFonts w:ascii="Times New Roman" w:hAnsi="Times New Roman" w:cs="Times New Roman"/>
        </w:rPr>
        <w:sectPr>
          <w:pgSz w:w="11906" w:h="16839"/>
          <w:pgMar w:top="1113" w:right="1058" w:bottom="400" w:left="1418" w:header="878" w:footer="0" w:gutter="0"/>
          <w:cols w:equalWidth="0" w:num="1">
            <w:col w:w="9430"/>
          </w:cols>
        </w:sectPr>
      </w:pPr>
    </w:p>
    <w:p w14:paraId="049BF680">
      <w:pPr>
        <w:spacing w:line="243" w:lineRule="auto"/>
        <w:rPr>
          <w:rFonts w:ascii="Times New Roman" w:hAnsi="Times New Roman" w:cs="Times New Roman"/>
        </w:rPr>
      </w:pPr>
    </w:p>
    <w:p w14:paraId="2EB464BF">
      <w:pPr>
        <w:spacing w:before="113" w:line="225" w:lineRule="auto"/>
        <w:ind w:left="2160"/>
        <w:outlineLvl w:val="0"/>
        <w:rPr>
          <w:rFonts w:ascii="Times New Roman" w:hAnsi="Times New Roman" w:eastAsia="宋体" w:cs="Times New Roman"/>
          <w:sz w:val="35"/>
          <w:szCs w:val="35"/>
        </w:rPr>
      </w:pPr>
      <w:bookmarkStart w:id="76" w:name="_Toc8458"/>
      <w:r>
        <w:rPr>
          <w:rFonts w:ascii="Times New Roman" w:hAnsi="Times New Roman" w:eastAsia="宋体" w:cs="Times New Roman"/>
          <w:spacing w:val="18"/>
          <w:sz w:val="35"/>
          <w:szCs w:val="35"/>
          <w14:textOutline w14:w="6540" w14:cap="sq" w14:cmpd="sng" w14:algn="ctr">
            <w14:solidFill>
              <w14:srgbClr w14:val="000000"/>
            </w14:solidFill>
            <w14:prstDash w14:val="solid"/>
            <w14:bevel/>
          </w14:textOutline>
        </w:rPr>
        <w:t>第</w:t>
      </w:r>
      <w:r>
        <w:rPr>
          <w:rFonts w:ascii="Times New Roman" w:hAnsi="Times New Roman" w:eastAsia="宋体" w:cs="Times New Roman"/>
          <w:spacing w:val="10"/>
          <w:sz w:val="35"/>
          <w:szCs w:val="35"/>
          <w14:textOutline w14:w="6540" w14:cap="sq" w14:cmpd="sng" w14:algn="ctr">
            <w14:solidFill>
              <w14:srgbClr w14:val="000000"/>
            </w14:solidFill>
            <w14:prstDash w14:val="solid"/>
            <w14:bevel/>
          </w14:textOutline>
        </w:rPr>
        <w:t>五</w:t>
      </w:r>
      <w:r>
        <w:rPr>
          <w:rFonts w:ascii="Times New Roman" w:hAnsi="Times New Roman" w:eastAsia="宋体" w:cs="Times New Roman"/>
          <w:spacing w:val="9"/>
          <w:sz w:val="35"/>
          <w:szCs w:val="35"/>
          <w14:textOutline w14:w="6540" w14:cap="sq" w14:cmpd="sng" w14:algn="ctr">
            <w14:solidFill>
              <w14:srgbClr w14:val="000000"/>
            </w14:solidFill>
            <w14:prstDash w14:val="solid"/>
            <w14:bevel/>
          </w14:textOutline>
        </w:rPr>
        <w:t>部分</w:t>
      </w:r>
      <w:r>
        <w:rPr>
          <w:rFonts w:ascii="Times New Roman" w:hAnsi="Times New Roman" w:eastAsia="宋体" w:cs="Times New Roman"/>
          <w:spacing w:val="9"/>
          <w:sz w:val="35"/>
          <w:szCs w:val="35"/>
        </w:rPr>
        <w:t xml:space="preserve">  </w:t>
      </w:r>
      <w:r>
        <w:rPr>
          <w:rFonts w:ascii="Times New Roman" w:hAnsi="Times New Roman" w:eastAsia="宋体" w:cs="Times New Roman"/>
          <w:spacing w:val="9"/>
          <w:sz w:val="35"/>
          <w:szCs w:val="35"/>
          <w14:textOutline w14:w="6540" w14:cap="sq" w14:cmpd="sng" w14:algn="ctr">
            <w14:solidFill>
              <w14:srgbClr w14:val="000000"/>
            </w14:solidFill>
            <w14:prstDash w14:val="solid"/>
            <w14:bevel/>
          </w14:textOutline>
        </w:rPr>
        <w:t>招标结束后注意事项</w:t>
      </w:r>
      <w:bookmarkEnd w:id="76"/>
    </w:p>
    <w:p w14:paraId="6C2B0567">
      <w:pPr>
        <w:spacing w:before="137" w:line="225" w:lineRule="auto"/>
        <w:ind w:left="3483"/>
        <w:outlineLvl w:val="1"/>
        <w:rPr>
          <w:rFonts w:ascii="Times New Roman" w:hAnsi="Times New Roman" w:eastAsia="宋体" w:cs="Times New Roman"/>
          <w:sz w:val="31"/>
          <w:szCs w:val="31"/>
        </w:rPr>
      </w:pPr>
      <w:bookmarkStart w:id="77" w:name="_Toc2434"/>
      <w:r>
        <w:rPr>
          <w:rFonts w:ascii="Times New Roman" w:hAnsi="Times New Roman" w:eastAsia="宋体" w:cs="Times New Roman"/>
          <w:spacing w:val="13"/>
          <w:sz w:val="31"/>
          <w:szCs w:val="31"/>
          <w14:textOutline w14:w="5791" w14:cap="sq" w14:cmpd="sng" w14:algn="ctr">
            <w14:solidFill>
              <w14:srgbClr w14:val="000000"/>
            </w14:solidFill>
            <w14:prstDash w14:val="solid"/>
            <w14:bevel/>
          </w14:textOutline>
        </w:rPr>
        <w:t>第</w:t>
      </w:r>
      <w:r>
        <w:rPr>
          <w:rFonts w:ascii="Times New Roman" w:hAnsi="Times New Roman" w:eastAsia="宋体" w:cs="Times New Roman"/>
          <w:spacing w:val="8"/>
          <w:sz w:val="31"/>
          <w:szCs w:val="31"/>
          <w14:textOutline w14:w="5791" w14:cap="sq" w14:cmpd="sng" w14:algn="ctr">
            <w14:solidFill>
              <w14:srgbClr w14:val="000000"/>
            </w14:solidFill>
            <w14:prstDash w14:val="solid"/>
            <w14:bevel/>
          </w14:textOutline>
        </w:rPr>
        <w:t>一章</w:t>
      </w:r>
      <w:r>
        <w:rPr>
          <w:rFonts w:ascii="Times New Roman" w:hAnsi="Times New Roman" w:eastAsia="宋体" w:cs="Times New Roman"/>
          <w:spacing w:val="8"/>
          <w:sz w:val="31"/>
          <w:szCs w:val="31"/>
        </w:rPr>
        <w:t xml:space="preserve"> </w:t>
      </w:r>
      <w:r>
        <w:rPr>
          <w:rFonts w:ascii="Times New Roman" w:hAnsi="Times New Roman" w:eastAsia="宋体" w:cs="Times New Roman"/>
          <w:spacing w:val="8"/>
          <w:sz w:val="31"/>
          <w:szCs w:val="31"/>
          <w14:textOutline w14:w="5791" w14:cap="sq" w14:cmpd="sng" w14:algn="ctr">
            <w14:solidFill>
              <w14:srgbClr w14:val="000000"/>
            </w14:solidFill>
            <w14:prstDash w14:val="solid"/>
            <w14:bevel/>
          </w14:textOutline>
        </w:rPr>
        <w:t>质疑处理</w:t>
      </w:r>
      <w:bookmarkEnd w:id="77"/>
    </w:p>
    <w:p w14:paraId="20CB0F36">
      <w:pPr>
        <w:spacing w:before="24" w:line="309" w:lineRule="exact"/>
        <w:ind w:left="492"/>
        <w:rPr>
          <w:rFonts w:ascii="Times New Roman" w:hAnsi="Times New Roman" w:eastAsia="宋体" w:cs="Times New Roman"/>
          <w:sz w:val="23"/>
          <w:szCs w:val="23"/>
        </w:rPr>
      </w:pPr>
      <w:r>
        <w:rPr>
          <w:rFonts w:ascii="Times New Roman" w:hAnsi="Times New Roman" w:eastAsia="宋体" w:cs="Times New Roman"/>
          <w:spacing w:val="8"/>
          <w:position w:val="1"/>
          <w:sz w:val="23"/>
          <w:szCs w:val="23"/>
          <w14:textOutline w14:w="4356" w14:cap="sq" w14:cmpd="sng" w14:algn="ctr">
            <w14:solidFill>
              <w14:srgbClr w14:val="000000"/>
            </w14:solidFill>
            <w14:prstDash w14:val="solid"/>
            <w14:bevel/>
          </w14:textOutline>
        </w:rPr>
        <w:t>2</w:t>
      </w:r>
      <w:r>
        <w:rPr>
          <w:rFonts w:ascii="Times New Roman" w:hAnsi="Times New Roman" w:eastAsia="宋体" w:cs="Times New Roman"/>
          <w:spacing w:val="7"/>
          <w:position w:val="1"/>
          <w:sz w:val="23"/>
          <w:szCs w:val="23"/>
          <w14:textOutline w14:w="4356" w14:cap="sq" w14:cmpd="sng" w14:algn="ctr">
            <w14:solidFill>
              <w14:srgbClr w14:val="000000"/>
            </w14:solidFill>
            <w14:prstDash w14:val="solid"/>
            <w14:bevel/>
          </w14:textOutline>
        </w:rPr>
        <w:t>8、质疑提出</w:t>
      </w:r>
    </w:p>
    <w:p w14:paraId="7FF070B5">
      <w:pPr>
        <w:spacing w:before="2" w:line="250" w:lineRule="auto"/>
        <w:ind w:left="11" w:right="52" w:firstLine="475"/>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4"/>
          <w:sz w:val="24"/>
          <w:szCs w:val="24"/>
        </w:rPr>
        <w:t>2</w:t>
      </w:r>
      <w:r>
        <w:rPr>
          <w:rFonts w:hint="default" w:ascii="Times New Roman" w:hAnsi="Times New Roman" w:eastAsia="方正仿宋_GBK" w:cs="Times New Roman"/>
          <w:spacing w:val="8"/>
          <w:sz w:val="24"/>
          <w:szCs w:val="24"/>
        </w:rPr>
        <w:t>8.1   投标人认为招标过程或中标结果使自己的合法权益受到损害的，应当在知道或</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17"/>
          <w:sz w:val="24"/>
          <w:szCs w:val="24"/>
        </w:rPr>
        <w:t>者</w:t>
      </w:r>
      <w:r>
        <w:rPr>
          <w:rFonts w:hint="default" w:ascii="Times New Roman" w:hAnsi="Times New Roman" w:eastAsia="方正仿宋_GBK" w:cs="Times New Roman"/>
          <w:spacing w:val="9"/>
          <w:sz w:val="24"/>
          <w:szCs w:val="24"/>
        </w:rPr>
        <w:t>应知其权益受到损害之日起七个工作日内，以书面形式提出质疑。</w:t>
      </w:r>
    </w:p>
    <w:p w14:paraId="70B894EA">
      <w:pPr>
        <w:spacing w:before="1" w:line="225" w:lineRule="auto"/>
        <w:ind w:left="487"/>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2"/>
          <w:sz w:val="24"/>
          <w:szCs w:val="24"/>
        </w:rPr>
        <w:t>2</w:t>
      </w:r>
      <w:r>
        <w:rPr>
          <w:rFonts w:hint="default" w:ascii="Times New Roman" w:hAnsi="Times New Roman" w:eastAsia="方正仿宋_GBK" w:cs="Times New Roman"/>
          <w:spacing w:val="7"/>
          <w:sz w:val="24"/>
          <w:szCs w:val="24"/>
        </w:rPr>
        <w:t>8.2  投标人提出质疑应当提交质疑函和必要的证明材料。质疑函应当包括下列内容：</w:t>
      </w:r>
    </w:p>
    <w:p w14:paraId="17A4B1D1">
      <w:pPr>
        <w:spacing w:before="31" w:line="226" w:lineRule="auto"/>
        <w:ind w:left="981"/>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6"/>
          <w:sz w:val="24"/>
          <w:szCs w:val="24"/>
        </w:rPr>
        <w:t>(</w:t>
      </w:r>
      <w:r>
        <w:rPr>
          <w:rFonts w:hint="default" w:ascii="Times New Roman" w:hAnsi="Times New Roman" w:eastAsia="方正仿宋_GBK" w:cs="Times New Roman"/>
          <w:spacing w:val="11"/>
          <w:sz w:val="24"/>
          <w:szCs w:val="24"/>
        </w:rPr>
        <w:t xml:space="preserve"> </w:t>
      </w:r>
      <w:r>
        <w:rPr>
          <w:rFonts w:hint="default" w:ascii="Times New Roman" w:hAnsi="Times New Roman" w:eastAsia="方正仿宋_GBK" w:cs="Times New Roman"/>
          <w:spacing w:val="8"/>
          <w:sz w:val="24"/>
          <w:szCs w:val="24"/>
        </w:rPr>
        <w:t>一) 投标人的姓名或者名称、地址、邮编、联系人及联系电话；</w:t>
      </w:r>
    </w:p>
    <w:p w14:paraId="3ABE41CF">
      <w:pPr>
        <w:spacing w:before="28" w:line="227" w:lineRule="auto"/>
        <w:ind w:left="981"/>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5"/>
          <w:sz w:val="24"/>
          <w:szCs w:val="24"/>
        </w:rPr>
        <w:t>(二) 质疑项目的名称、编号</w:t>
      </w:r>
      <w:r>
        <w:rPr>
          <w:rFonts w:hint="default" w:ascii="Times New Roman" w:hAnsi="Times New Roman" w:eastAsia="方正仿宋_GBK" w:cs="Times New Roman"/>
          <w:spacing w:val="14"/>
          <w:sz w:val="24"/>
          <w:szCs w:val="24"/>
        </w:rPr>
        <w:t>；</w:t>
      </w:r>
    </w:p>
    <w:p w14:paraId="6CFDE0CC">
      <w:pPr>
        <w:spacing w:before="29" w:line="226" w:lineRule="auto"/>
        <w:ind w:left="981"/>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3"/>
          <w:sz w:val="24"/>
          <w:szCs w:val="24"/>
        </w:rPr>
        <w:t>(三) 具体、明确的质疑事项和与质疑事项相关的请求</w:t>
      </w:r>
      <w:r>
        <w:rPr>
          <w:rFonts w:hint="default" w:ascii="Times New Roman" w:hAnsi="Times New Roman" w:eastAsia="方正仿宋_GBK" w:cs="Times New Roman"/>
          <w:spacing w:val="9"/>
          <w:sz w:val="24"/>
          <w:szCs w:val="24"/>
        </w:rPr>
        <w:t>；</w:t>
      </w:r>
    </w:p>
    <w:p w14:paraId="29934245">
      <w:pPr>
        <w:spacing w:before="28" w:line="227" w:lineRule="auto"/>
        <w:ind w:left="981"/>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0"/>
          <w:sz w:val="24"/>
          <w:szCs w:val="24"/>
        </w:rPr>
        <w:t>(</w:t>
      </w:r>
      <w:r>
        <w:rPr>
          <w:rFonts w:hint="default" w:ascii="Times New Roman" w:hAnsi="Times New Roman" w:eastAsia="方正仿宋_GBK" w:cs="Times New Roman"/>
          <w:spacing w:val="18"/>
          <w:sz w:val="24"/>
          <w:szCs w:val="24"/>
        </w:rPr>
        <w:t>四) 事实依据；</w:t>
      </w:r>
    </w:p>
    <w:p w14:paraId="55D36CFA">
      <w:pPr>
        <w:spacing w:before="29" w:line="227" w:lineRule="auto"/>
        <w:ind w:left="981"/>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8"/>
          <w:sz w:val="24"/>
          <w:szCs w:val="24"/>
        </w:rPr>
        <w:t>(</w:t>
      </w:r>
      <w:r>
        <w:rPr>
          <w:rFonts w:hint="default" w:ascii="Times New Roman" w:hAnsi="Times New Roman" w:eastAsia="方正仿宋_GBK" w:cs="Times New Roman"/>
          <w:spacing w:val="16"/>
          <w:sz w:val="24"/>
          <w:szCs w:val="24"/>
        </w:rPr>
        <w:t>五) 必要的法律依据；</w:t>
      </w:r>
    </w:p>
    <w:p w14:paraId="4E8A40D2">
      <w:pPr>
        <w:spacing w:before="30" w:line="228" w:lineRule="auto"/>
        <w:ind w:left="981"/>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8"/>
          <w:sz w:val="24"/>
          <w:szCs w:val="24"/>
        </w:rPr>
        <w:t>(</w:t>
      </w:r>
      <w:r>
        <w:rPr>
          <w:rFonts w:hint="default" w:ascii="Times New Roman" w:hAnsi="Times New Roman" w:eastAsia="方正仿宋_GBK" w:cs="Times New Roman"/>
          <w:spacing w:val="16"/>
          <w:sz w:val="24"/>
          <w:szCs w:val="24"/>
        </w:rPr>
        <w:t>六) 提出质疑的日期。</w:t>
      </w:r>
    </w:p>
    <w:p w14:paraId="0EDF6F9C">
      <w:pPr>
        <w:spacing w:before="26" w:line="250" w:lineRule="auto"/>
        <w:ind w:left="8" w:right="52" w:firstLine="483"/>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8"/>
          <w:sz w:val="24"/>
          <w:szCs w:val="24"/>
        </w:rPr>
        <w:t>投</w:t>
      </w:r>
      <w:r>
        <w:rPr>
          <w:rFonts w:hint="default" w:ascii="Times New Roman" w:hAnsi="Times New Roman" w:eastAsia="方正仿宋_GBK" w:cs="Times New Roman"/>
          <w:spacing w:val="17"/>
          <w:sz w:val="24"/>
          <w:szCs w:val="24"/>
        </w:rPr>
        <w:t>标</w:t>
      </w:r>
      <w:r>
        <w:rPr>
          <w:rFonts w:hint="default" w:ascii="Times New Roman" w:hAnsi="Times New Roman" w:eastAsia="方正仿宋_GBK" w:cs="Times New Roman"/>
          <w:spacing w:val="9"/>
          <w:sz w:val="24"/>
          <w:szCs w:val="24"/>
        </w:rPr>
        <w:t>人为自然人的，应当由本人签字；投标人为法人或者其他组织的，应当由法定代</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18"/>
          <w:sz w:val="24"/>
          <w:szCs w:val="24"/>
        </w:rPr>
        <w:t>表</w:t>
      </w:r>
      <w:r>
        <w:rPr>
          <w:rFonts w:hint="default" w:ascii="Times New Roman" w:hAnsi="Times New Roman" w:eastAsia="方正仿宋_GBK" w:cs="Times New Roman"/>
          <w:spacing w:val="10"/>
          <w:sz w:val="24"/>
          <w:szCs w:val="24"/>
        </w:rPr>
        <w:t>人</w:t>
      </w:r>
      <w:r>
        <w:rPr>
          <w:rFonts w:hint="default" w:ascii="Times New Roman" w:hAnsi="Times New Roman" w:eastAsia="方正仿宋_GBK" w:cs="Times New Roman"/>
          <w:spacing w:val="9"/>
          <w:sz w:val="24"/>
          <w:szCs w:val="24"/>
        </w:rPr>
        <w:t>、主要负责人，或者其授权代表签字或者盖章，并加盖公章。</w:t>
      </w:r>
    </w:p>
    <w:p w14:paraId="2EC17AA7">
      <w:pPr>
        <w:spacing w:line="228" w:lineRule="auto"/>
        <w:ind w:left="492"/>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0"/>
          <w:sz w:val="24"/>
          <w:szCs w:val="24"/>
          <w14:textOutline w14:w="4356" w14:cap="sq" w14:cmpd="sng" w14:algn="ctr">
            <w14:solidFill>
              <w14:srgbClr w14:val="000000"/>
            </w14:solidFill>
            <w14:prstDash w14:val="solid"/>
            <w14:bevel/>
          </w14:textOutline>
        </w:rPr>
        <w:t>2</w:t>
      </w:r>
      <w:r>
        <w:rPr>
          <w:rFonts w:hint="default" w:ascii="Times New Roman" w:hAnsi="Times New Roman" w:eastAsia="方正仿宋_GBK" w:cs="Times New Roman"/>
          <w:spacing w:val="6"/>
          <w:sz w:val="24"/>
          <w:szCs w:val="24"/>
          <w14:textOutline w14:w="4356" w14:cap="sq" w14:cmpd="sng" w14:algn="ctr">
            <w14:solidFill>
              <w14:srgbClr w14:val="000000"/>
            </w14:solidFill>
            <w14:prstDash w14:val="solid"/>
            <w14:bevel/>
          </w14:textOutline>
        </w:rPr>
        <w:t>9</w:t>
      </w:r>
      <w:r>
        <w:rPr>
          <w:rFonts w:hint="default" w:ascii="Times New Roman" w:hAnsi="Times New Roman" w:eastAsia="方正仿宋_GBK" w:cs="Times New Roman"/>
          <w:spacing w:val="6"/>
          <w:sz w:val="24"/>
          <w:szCs w:val="24"/>
        </w:rPr>
        <w:t xml:space="preserve">  </w:t>
      </w:r>
      <w:r>
        <w:rPr>
          <w:rFonts w:hint="default" w:ascii="Times New Roman" w:hAnsi="Times New Roman" w:eastAsia="方正仿宋_GBK" w:cs="Times New Roman"/>
          <w:spacing w:val="6"/>
          <w:sz w:val="24"/>
          <w:szCs w:val="24"/>
          <w14:textOutline w14:w="4356" w14:cap="sq" w14:cmpd="sng" w14:algn="ctr">
            <w14:solidFill>
              <w14:srgbClr w14:val="000000"/>
            </w14:solidFill>
            <w14:prstDash w14:val="solid"/>
            <w14:bevel/>
          </w14:textOutline>
        </w:rPr>
        <w:t>质疑答复</w:t>
      </w:r>
    </w:p>
    <w:p w14:paraId="501C9EC6">
      <w:pPr>
        <w:spacing w:before="29" w:line="249" w:lineRule="auto"/>
        <w:ind w:left="9" w:right="52" w:firstLine="477"/>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8"/>
          <w:sz w:val="24"/>
          <w:szCs w:val="24"/>
        </w:rPr>
        <w:t>2</w:t>
      </w:r>
      <w:r>
        <w:rPr>
          <w:rFonts w:hint="default" w:ascii="Times New Roman" w:hAnsi="Times New Roman" w:eastAsia="方正仿宋_GBK" w:cs="Times New Roman"/>
          <w:spacing w:val="15"/>
          <w:sz w:val="24"/>
          <w:szCs w:val="24"/>
        </w:rPr>
        <w:t>9</w:t>
      </w:r>
      <w:r>
        <w:rPr>
          <w:rFonts w:hint="default" w:ascii="Times New Roman" w:hAnsi="Times New Roman" w:eastAsia="方正仿宋_GBK" w:cs="Times New Roman"/>
          <w:spacing w:val="9"/>
          <w:sz w:val="24"/>
          <w:szCs w:val="24"/>
        </w:rPr>
        <w:t>.1  采购人或集采机构应当在收到质疑函后 7 个工作日内作出答复，并以书面形式</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11"/>
          <w:sz w:val="24"/>
          <w:szCs w:val="24"/>
        </w:rPr>
        <w:t>通</w:t>
      </w:r>
      <w:r>
        <w:rPr>
          <w:rFonts w:hint="default" w:ascii="Times New Roman" w:hAnsi="Times New Roman" w:eastAsia="方正仿宋_GBK" w:cs="Times New Roman"/>
          <w:spacing w:val="7"/>
          <w:sz w:val="24"/>
          <w:szCs w:val="24"/>
        </w:rPr>
        <w:t>知质疑投标人。</w:t>
      </w:r>
    </w:p>
    <w:p w14:paraId="51C772BC">
      <w:pPr>
        <w:spacing w:before="1" w:line="249" w:lineRule="auto"/>
        <w:ind w:left="15" w:right="52" w:firstLine="471"/>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2"/>
          <w:sz w:val="24"/>
          <w:szCs w:val="24"/>
        </w:rPr>
        <w:t>29</w:t>
      </w:r>
      <w:r>
        <w:rPr>
          <w:rFonts w:hint="default" w:ascii="Times New Roman" w:hAnsi="Times New Roman" w:eastAsia="方正仿宋_GBK" w:cs="Times New Roman"/>
          <w:spacing w:val="19"/>
          <w:sz w:val="24"/>
          <w:szCs w:val="24"/>
        </w:rPr>
        <w:t>.</w:t>
      </w:r>
      <w:r>
        <w:rPr>
          <w:rFonts w:hint="default" w:ascii="Times New Roman" w:hAnsi="Times New Roman" w:eastAsia="方正仿宋_GBK" w:cs="Times New Roman"/>
          <w:spacing w:val="11"/>
          <w:sz w:val="24"/>
          <w:szCs w:val="24"/>
        </w:rPr>
        <w:t xml:space="preserve">2  </w:t>
      </w:r>
      <w:r>
        <w:rPr>
          <w:rFonts w:hint="default" w:ascii="Times New Roman" w:hAnsi="Times New Roman" w:eastAsia="方正仿宋_GBK" w:cs="Times New Roman"/>
          <w:spacing w:val="11"/>
          <w:sz w:val="24"/>
          <w:szCs w:val="24"/>
          <w14:textOutline w14:w="4356" w14:cap="sq" w14:cmpd="sng" w14:algn="ctr">
            <w14:solidFill>
              <w14:srgbClr w14:val="000000"/>
            </w14:solidFill>
            <w14:prstDash w14:val="solid"/>
            <w14:bevel/>
          </w14:textOutline>
        </w:rPr>
        <w:t>对招标组织程序、招标过程有质疑的由集采机构负责答复，对采购需求、评标</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10"/>
          <w:sz w:val="24"/>
          <w:szCs w:val="24"/>
          <w14:textOutline w14:w="4356" w14:cap="sq" w14:cmpd="sng" w14:algn="ctr">
            <w14:solidFill>
              <w14:srgbClr w14:val="000000"/>
            </w14:solidFill>
            <w14:prstDash w14:val="solid"/>
            <w14:bevel/>
          </w14:textOutline>
        </w:rPr>
        <w:t>结</w:t>
      </w:r>
      <w:r>
        <w:rPr>
          <w:rFonts w:hint="default" w:ascii="Times New Roman" w:hAnsi="Times New Roman" w:eastAsia="方正仿宋_GBK" w:cs="Times New Roman"/>
          <w:spacing w:val="9"/>
          <w:sz w:val="24"/>
          <w:szCs w:val="24"/>
          <w14:textOutline w14:w="4356" w14:cap="sq" w14:cmpd="sng" w14:algn="ctr">
            <w14:solidFill>
              <w14:srgbClr w14:val="000000"/>
            </w14:solidFill>
            <w14:prstDash w14:val="solid"/>
            <w14:bevel/>
          </w14:textOutline>
        </w:rPr>
        <w:t>果有质疑的由采购人负责答复。</w:t>
      </w:r>
    </w:p>
    <w:p w14:paraId="3904B6BC">
      <w:pPr>
        <w:spacing w:before="1" w:line="264" w:lineRule="auto"/>
        <w:ind w:left="36" w:right="52" w:firstLine="450"/>
        <w:rPr>
          <w:rFonts w:hint="default" w:ascii="Times New Roman" w:hAnsi="Times New Roman" w:eastAsia="方正仿宋_GBK" w:cs="Times New Roman"/>
          <w:spacing w:val="8"/>
          <w:sz w:val="24"/>
          <w:szCs w:val="24"/>
        </w:rPr>
      </w:pPr>
      <w:r>
        <w:rPr>
          <w:rFonts w:hint="default" w:ascii="Times New Roman" w:hAnsi="Times New Roman" w:eastAsia="方正仿宋_GBK" w:cs="Times New Roman"/>
          <w:spacing w:val="6"/>
          <w:sz w:val="24"/>
          <w:szCs w:val="24"/>
        </w:rPr>
        <w:t>29.3  投标人对采购人或投标方未在规定时间内作出答复的或者对质疑答复不满意，</w:t>
      </w:r>
      <w:r>
        <w:rPr>
          <w:rFonts w:hint="default" w:ascii="Times New Roman" w:hAnsi="Times New Roman" w:eastAsia="方正仿宋_GBK" w:cs="Times New Roman"/>
          <w:sz w:val="24"/>
          <w:szCs w:val="24"/>
        </w:rPr>
        <w:t xml:space="preserve">可 </w:t>
      </w:r>
      <w:r>
        <w:rPr>
          <w:rFonts w:hint="default" w:ascii="Times New Roman" w:hAnsi="Times New Roman" w:eastAsia="方正仿宋_GBK" w:cs="Times New Roman"/>
          <w:spacing w:val="13"/>
          <w:sz w:val="24"/>
          <w:szCs w:val="24"/>
        </w:rPr>
        <w:t>以</w:t>
      </w:r>
      <w:r>
        <w:rPr>
          <w:rFonts w:hint="default" w:ascii="Times New Roman" w:hAnsi="Times New Roman" w:eastAsia="方正仿宋_GBK" w:cs="Times New Roman"/>
          <w:spacing w:val="8"/>
          <w:sz w:val="24"/>
          <w:szCs w:val="24"/>
        </w:rPr>
        <w:t>在答复期满后十五个工作日内向同级采购监管部门投诉。</w:t>
      </w:r>
    </w:p>
    <w:p w14:paraId="725D909E">
      <w:pPr>
        <w:spacing w:before="57" w:line="259" w:lineRule="auto"/>
        <w:ind w:left="10" w:right="202" w:firstLine="476"/>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0"/>
          <w:sz w:val="24"/>
          <w:szCs w:val="24"/>
        </w:rPr>
        <w:t>29.4   质疑、投诉应当采用书面形式，质疑书、投诉书均应明确招标过程或中标结</w:t>
      </w:r>
      <w:r>
        <w:rPr>
          <w:rFonts w:hint="default" w:ascii="Times New Roman" w:hAnsi="Times New Roman" w:eastAsia="方正仿宋_GBK" w:cs="Times New Roman"/>
          <w:spacing w:val="6"/>
          <w:sz w:val="24"/>
          <w:szCs w:val="24"/>
        </w:rPr>
        <w:t>果</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18"/>
          <w:sz w:val="24"/>
          <w:szCs w:val="24"/>
        </w:rPr>
        <w:t>中使</w:t>
      </w:r>
      <w:r>
        <w:rPr>
          <w:rFonts w:hint="default" w:ascii="Times New Roman" w:hAnsi="Times New Roman" w:eastAsia="方正仿宋_GBK" w:cs="Times New Roman"/>
          <w:spacing w:val="12"/>
          <w:sz w:val="24"/>
          <w:szCs w:val="24"/>
        </w:rPr>
        <w:t>自</w:t>
      </w:r>
      <w:r>
        <w:rPr>
          <w:rFonts w:hint="default" w:ascii="Times New Roman" w:hAnsi="Times New Roman" w:eastAsia="方正仿宋_GBK" w:cs="Times New Roman"/>
          <w:spacing w:val="9"/>
          <w:sz w:val="24"/>
          <w:szCs w:val="24"/>
        </w:rPr>
        <w:t>己合法权益受到损害的实质性内容，提供相关事实、依据和证据及其来源或线索，</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16"/>
          <w:sz w:val="24"/>
          <w:szCs w:val="24"/>
        </w:rPr>
        <w:t>便</w:t>
      </w:r>
      <w:r>
        <w:rPr>
          <w:rFonts w:hint="default" w:ascii="Times New Roman" w:hAnsi="Times New Roman" w:eastAsia="方正仿宋_GBK" w:cs="Times New Roman"/>
          <w:spacing w:val="9"/>
          <w:sz w:val="24"/>
          <w:szCs w:val="24"/>
        </w:rPr>
        <w:t>于</w:t>
      </w:r>
      <w:r>
        <w:rPr>
          <w:rFonts w:hint="default" w:ascii="Times New Roman" w:hAnsi="Times New Roman" w:eastAsia="方正仿宋_GBK" w:cs="Times New Roman"/>
          <w:spacing w:val="8"/>
          <w:sz w:val="24"/>
          <w:szCs w:val="24"/>
        </w:rPr>
        <w:t>有关单位调查、答复和处理。</w:t>
      </w:r>
    </w:p>
    <w:p w14:paraId="1BF335CF">
      <w:pPr>
        <w:spacing w:line="241" w:lineRule="auto"/>
        <w:rPr>
          <w:rFonts w:ascii="Times New Roman" w:hAnsi="Times New Roman" w:cs="Times New Roman"/>
        </w:rPr>
      </w:pPr>
    </w:p>
    <w:p w14:paraId="4787AF78">
      <w:pPr>
        <w:spacing w:before="100" w:line="224" w:lineRule="auto"/>
        <w:ind w:left="3483"/>
        <w:outlineLvl w:val="1"/>
        <w:rPr>
          <w:rFonts w:ascii="Times New Roman" w:hAnsi="Times New Roman" w:eastAsia="宋体" w:cs="Times New Roman"/>
          <w:sz w:val="31"/>
          <w:szCs w:val="31"/>
        </w:rPr>
      </w:pPr>
      <w:bookmarkStart w:id="78" w:name="_Toc21468"/>
      <w:r>
        <w:rPr>
          <w:rFonts w:ascii="Times New Roman" w:hAnsi="Times New Roman" w:eastAsia="宋体" w:cs="Times New Roman"/>
          <w:spacing w:val="13"/>
          <w:sz w:val="31"/>
          <w:szCs w:val="31"/>
          <w14:textOutline w14:w="5791" w14:cap="sq" w14:cmpd="sng" w14:algn="ctr">
            <w14:solidFill>
              <w14:srgbClr w14:val="000000"/>
            </w14:solidFill>
            <w14:prstDash w14:val="solid"/>
            <w14:bevel/>
          </w14:textOutline>
        </w:rPr>
        <w:t>第</w:t>
      </w:r>
      <w:r>
        <w:rPr>
          <w:rFonts w:ascii="Times New Roman" w:hAnsi="Times New Roman" w:eastAsia="宋体" w:cs="Times New Roman"/>
          <w:spacing w:val="8"/>
          <w:sz w:val="31"/>
          <w:szCs w:val="31"/>
          <w14:textOutline w14:w="5791" w14:cap="sq" w14:cmpd="sng" w14:algn="ctr">
            <w14:solidFill>
              <w14:srgbClr w14:val="000000"/>
            </w14:solidFill>
            <w14:prstDash w14:val="solid"/>
            <w14:bevel/>
          </w14:textOutline>
        </w:rPr>
        <w:t>二章</w:t>
      </w:r>
      <w:r>
        <w:rPr>
          <w:rFonts w:ascii="Times New Roman" w:hAnsi="Times New Roman" w:eastAsia="宋体" w:cs="Times New Roman"/>
          <w:spacing w:val="8"/>
          <w:sz w:val="31"/>
          <w:szCs w:val="31"/>
        </w:rPr>
        <w:t xml:space="preserve"> </w:t>
      </w:r>
      <w:r>
        <w:rPr>
          <w:rFonts w:ascii="Times New Roman" w:hAnsi="Times New Roman" w:eastAsia="宋体" w:cs="Times New Roman"/>
          <w:spacing w:val="8"/>
          <w:sz w:val="31"/>
          <w:szCs w:val="31"/>
          <w14:textOutline w14:w="5791" w14:cap="sq" w14:cmpd="sng" w14:algn="ctr">
            <w14:solidFill>
              <w14:srgbClr w14:val="000000"/>
            </w14:solidFill>
            <w14:prstDash w14:val="solid"/>
            <w14:bevel/>
          </w14:textOutline>
        </w:rPr>
        <w:t>签订</w:t>
      </w:r>
      <w:r>
        <w:rPr>
          <w:rFonts w:ascii="Times New Roman" w:hAnsi="Times New Roman" w:eastAsia="仿宋" w:cs="Times New Roman"/>
          <w:spacing w:val="8"/>
          <w:sz w:val="31"/>
          <w:szCs w:val="31"/>
          <w14:textOutline w14:w="5791" w14:cap="sq" w14:cmpd="sng" w14:algn="ctr">
            <w14:solidFill>
              <w14:srgbClr w14:val="000000"/>
            </w14:solidFill>
            <w14:prstDash w14:val="solid"/>
            <w14:bevel/>
          </w14:textOutline>
        </w:rPr>
        <w:t>合</w:t>
      </w:r>
      <w:r>
        <w:rPr>
          <w:rFonts w:ascii="Times New Roman" w:hAnsi="Times New Roman" w:eastAsia="宋体" w:cs="Times New Roman"/>
          <w:spacing w:val="8"/>
          <w:sz w:val="31"/>
          <w:szCs w:val="31"/>
          <w14:textOutline w14:w="5791" w14:cap="sq" w14:cmpd="sng" w14:algn="ctr">
            <w14:solidFill>
              <w14:srgbClr w14:val="000000"/>
            </w14:solidFill>
            <w14:prstDash w14:val="solid"/>
            <w14:bevel/>
          </w14:textOutline>
        </w:rPr>
        <w:t>同</w:t>
      </w:r>
      <w:bookmarkEnd w:id="78"/>
    </w:p>
    <w:p w14:paraId="6058FE70">
      <w:pPr>
        <w:spacing w:before="162" w:line="308" w:lineRule="exact"/>
        <w:ind w:left="484"/>
        <w:rPr>
          <w:rFonts w:ascii="Times New Roman" w:hAnsi="Times New Roman" w:eastAsia="宋体" w:cs="Times New Roman"/>
          <w:sz w:val="23"/>
          <w:szCs w:val="23"/>
        </w:rPr>
      </w:pPr>
      <w:r>
        <w:rPr>
          <w:rFonts w:ascii="Times New Roman" w:hAnsi="Times New Roman" w:eastAsia="宋体" w:cs="Times New Roman"/>
          <w:spacing w:val="7"/>
          <w:position w:val="1"/>
          <w:sz w:val="23"/>
          <w:szCs w:val="23"/>
          <w14:textOutline w14:w="4356" w14:cap="sq" w14:cmpd="sng" w14:algn="ctr">
            <w14:solidFill>
              <w14:srgbClr w14:val="000000"/>
            </w14:solidFill>
            <w14:prstDash w14:val="solid"/>
            <w14:bevel/>
          </w14:textOutline>
        </w:rPr>
        <w:t>3</w:t>
      </w:r>
      <w:r>
        <w:rPr>
          <w:rFonts w:ascii="Times New Roman" w:hAnsi="Times New Roman" w:eastAsia="宋体" w:cs="Times New Roman"/>
          <w:spacing w:val="4"/>
          <w:position w:val="1"/>
          <w:sz w:val="23"/>
          <w:szCs w:val="23"/>
          <w14:textOutline w14:w="4356" w14:cap="sq" w14:cmpd="sng" w14:algn="ctr">
            <w14:solidFill>
              <w14:srgbClr w14:val="000000"/>
            </w14:solidFill>
            <w14:prstDash w14:val="solid"/>
            <w14:bevel/>
          </w14:textOutline>
        </w:rPr>
        <w:t>0、签订合同</w:t>
      </w:r>
    </w:p>
    <w:p w14:paraId="21C95CA0">
      <w:pPr>
        <w:spacing w:before="25" w:line="267" w:lineRule="auto"/>
        <w:ind w:left="8" w:firstLine="472"/>
        <w:rPr>
          <w:rFonts w:hint="default" w:ascii="Times New Roman" w:hAnsi="Times New Roman" w:eastAsia="方正仿宋_GBK" w:cs="Times New Roman"/>
          <w:sz w:val="24"/>
          <w:szCs w:val="24"/>
        </w:rPr>
      </w:pPr>
      <w:r>
        <w:rPr>
          <w:rFonts w:ascii="Times New Roman" w:hAnsi="Times New Roman" w:cs="Times New Roman"/>
          <w:spacing w:val="2"/>
          <w:sz w:val="23"/>
          <w:szCs w:val="23"/>
        </w:rPr>
        <w:t>30</w:t>
      </w:r>
      <w:r>
        <w:rPr>
          <w:rFonts w:ascii="Times New Roman" w:hAnsi="Times New Roman" w:cs="Times New Roman"/>
          <w:spacing w:val="1"/>
          <w:sz w:val="23"/>
          <w:szCs w:val="23"/>
        </w:rPr>
        <w:t xml:space="preserve">.1    </w:t>
      </w:r>
      <w:r>
        <w:rPr>
          <w:rFonts w:hint="default" w:ascii="Times New Roman" w:hAnsi="Times New Roman" w:eastAsia="方正仿宋_GBK" w:cs="Times New Roman"/>
          <w:spacing w:val="1"/>
          <w:sz w:val="24"/>
          <w:szCs w:val="24"/>
        </w:rPr>
        <w:t>中标人收到集采机构的《中标通知书》后 3</w:t>
      </w:r>
      <w:r>
        <w:rPr>
          <w:rFonts w:hint="default" w:ascii="Times New Roman" w:hAnsi="Times New Roman" w:eastAsia="方正仿宋_GBK" w:cs="Times New Roman"/>
          <w:spacing w:val="1"/>
          <w:sz w:val="24"/>
          <w:szCs w:val="24"/>
          <w:lang w:val="en-US" w:eastAsia="zh-CN"/>
        </w:rPr>
        <w:t>0</w:t>
      </w:r>
      <w:r>
        <w:rPr>
          <w:rFonts w:hint="default" w:ascii="Times New Roman" w:hAnsi="Times New Roman" w:eastAsia="方正仿宋_GBK" w:cs="Times New Roman"/>
          <w:spacing w:val="1"/>
          <w:sz w:val="24"/>
          <w:szCs w:val="24"/>
        </w:rPr>
        <w:t xml:space="preserve"> 日内，按照招标文件和投标书中的约</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3"/>
          <w:sz w:val="24"/>
          <w:szCs w:val="24"/>
        </w:rPr>
        <w:t>定与采购人签订书面合同，所签订的合同不得对招标文件和中标人的投标文件作实质性</w:t>
      </w:r>
      <w:r>
        <w:rPr>
          <w:rFonts w:hint="default" w:ascii="Times New Roman" w:hAnsi="Times New Roman" w:eastAsia="方正仿宋_GBK" w:cs="Times New Roman"/>
          <w:spacing w:val="2"/>
          <w:sz w:val="24"/>
          <w:szCs w:val="24"/>
        </w:rPr>
        <w:t>修</w:t>
      </w:r>
      <w:r>
        <w:rPr>
          <w:rFonts w:hint="default" w:ascii="Times New Roman" w:hAnsi="Times New Roman" w:eastAsia="方正仿宋_GBK" w:cs="Times New Roman"/>
          <w:sz w:val="24"/>
          <w:szCs w:val="24"/>
        </w:rPr>
        <w:t xml:space="preserve">改。 </w:t>
      </w:r>
      <w:r>
        <w:rPr>
          <w:rFonts w:hint="default" w:ascii="Times New Roman" w:hAnsi="Times New Roman" w:eastAsia="方正仿宋_GBK" w:cs="Times New Roman"/>
          <w:spacing w:val="10"/>
          <w:sz w:val="24"/>
          <w:szCs w:val="24"/>
        </w:rPr>
        <w:t>采购人</w:t>
      </w:r>
      <w:r>
        <w:rPr>
          <w:rFonts w:hint="default" w:ascii="Times New Roman" w:hAnsi="Times New Roman" w:eastAsia="方正仿宋_GBK" w:cs="Times New Roman"/>
          <w:spacing w:val="8"/>
          <w:sz w:val="24"/>
          <w:szCs w:val="24"/>
        </w:rPr>
        <w:t>不</w:t>
      </w:r>
      <w:r>
        <w:rPr>
          <w:rFonts w:hint="default" w:ascii="Times New Roman" w:hAnsi="Times New Roman" w:eastAsia="方正仿宋_GBK" w:cs="Times New Roman"/>
          <w:spacing w:val="5"/>
          <w:sz w:val="24"/>
          <w:szCs w:val="24"/>
        </w:rPr>
        <w:t>得向中标人提出任何不合理的要求作为签订合同的条件。</w:t>
      </w:r>
    </w:p>
    <w:p w14:paraId="2424FBEB">
      <w:pPr>
        <w:spacing w:before="2" w:line="267" w:lineRule="auto"/>
        <w:ind w:left="12" w:right="197" w:firstLine="468"/>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30.2 政府采购合同应当包括采购人与中标人的名称和住所、标的、数量、质量、价</w:t>
      </w:r>
      <w:r>
        <w:rPr>
          <w:rFonts w:hint="default" w:ascii="Times New Roman" w:hAnsi="Times New Roman" w:eastAsia="方正仿宋_GBK" w:cs="Times New Roman"/>
          <w:spacing w:val="3"/>
          <w:sz w:val="24"/>
          <w:szCs w:val="24"/>
        </w:rPr>
        <w:t>款</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10"/>
          <w:sz w:val="24"/>
          <w:szCs w:val="24"/>
        </w:rPr>
        <w:t>或者报酬</w:t>
      </w:r>
      <w:r>
        <w:rPr>
          <w:rFonts w:hint="default" w:ascii="Times New Roman" w:hAnsi="Times New Roman" w:eastAsia="方正仿宋_GBK" w:cs="Times New Roman"/>
          <w:spacing w:val="6"/>
          <w:sz w:val="24"/>
          <w:szCs w:val="24"/>
        </w:rPr>
        <w:t>、</w:t>
      </w:r>
      <w:r>
        <w:rPr>
          <w:rFonts w:hint="default" w:ascii="Times New Roman" w:hAnsi="Times New Roman" w:eastAsia="方正仿宋_GBK" w:cs="Times New Roman"/>
          <w:spacing w:val="5"/>
          <w:sz w:val="24"/>
          <w:szCs w:val="24"/>
        </w:rPr>
        <w:t>履行期限及地点和方式、验收要求、违约责任、解决争议的方法等内容。</w:t>
      </w:r>
    </w:p>
    <w:p w14:paraId="0F3CC931">
      <w:pPr>
        <w:spacing w:before="1" w:line="225" w:lineRule="auto"/>
        <w:ind w:left="480"/>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5"/>
          <w:sz w:val="24"/>
          <w:szCs w:val="24"/>
        </w:rPr>
        <w:t>30.3 采购人与中标人应当根据合同的约定依法履行合同义务</w:t>
      </w:r>
      <w:r>
        <w:rPr>
          <w:rFonts w:hint="default" w:ascii="Times New Roman" w:hAnsi="Times New Roman" w:eastAsia="方正仿宋_GBK" w:cs="Times New Roman"/>
          <w:sz w:val="24"/>
          <w:szCs w:val="24"/>
        </w:rPr>
        <w:t>。</w:t>
      </w:r>
    </w:p>
    <w:p w14:paraId="7830A1FF">
      <w:pPr>
        <w:spacing w:before="51" w:line="284" w:lineRule="auto"/>
        <w:ind w:left="10" w:right="197" w:firstLine="470"/>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30.4 政府采购合同的履行、违约责任和解决争议的方法等适用《中华人民共和国合</w:t>
      </w:r>
      <w:r>
        <w:rPr>
          <w:rFonts w:hint="default" w:ascii="Times New Roman" w:hAnsi="Times New Roman" w:eastAsia="方正仿宋_GBK" w:cs="Times New Roman"/>
          <w:spacing w:val="3"/>
          <w:sz w:val="24"/>
          <w:szCs w:val="24"/>
        </w:rPr>
        <w:t>同</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1"/>
          <w:sz w:val="24"/>
          <w:szCs w:val="24"/>
        </w:rPr>
        <w:t>法</w:t>
      </w:r>
      <w:r>
        <w:rPr>
          <w:rFonts w:hint="default" w:ascii="Times New Roman" w:hAnsi="Times New Roman" w:eastAsia="方正仿宋_GBK" w:cs="Times New Roman"/>
          <w:sz w:val="24"/>
          <w:szCs w:val="24"/>
        </w:rPr>
        <w:t>》。</w:t>
      </w:r>
    </w:p>
    <w:p w14:paraId="60E141DC">
      <w:pPr>
        <w:spacing w:line="323" w:lineRule="auto"/>
        <w:rPr>
          <w:rFonts w:ascii="Times New Roman" w:hAnsi="Times New Roman" w:cs="Times New Roman"/>
        </w:rPr>
      </w:pPr>
    </w:p>
    <w:p w14:paraId="71265DB7">
      <w:pPr>
        <w:pStyle w:val="10"/>
        <w:ind w:left="0" w:leftChars="0" w:firstLine="0" w:firstLineChars="0"/>
        <w:rPr>
          <w:rFonts w:eastAsiaTheme="minorEastAsia"/>
        </w:rPr>
      </w:pPr>
    </w:p>
    <w:p w14:paraId="30F2FE9F">
      <w:pPr>
        <w:pStyle w:val="10"/>
        <w:ind w:left="840" w:hanging="420"/>
        <w:rPr>
          <w:rFonts w:eastAsiaTheme="minorEastAsia"/>
        </w:rPr>
      </w:pPr>
    </w:p>
    <w:p w14:paraId="66D084E7">
      <w:pPr>
        <w:pStyle w:val="10"/>
        <w:ind w:left="840" w:hanging="420"/>
        <w:rPr>
          <w:rFonts w:eastAsiaTheme="minorEastAsia"/>
        </w:rPr>
      </w:pPr>
    </w:p>
    <w:p w14:paraId="0844F33B">
      <w:pPr>
        <w:pStyle w:val="10"/>
        <w:ind w:left="840" w:hanging="420"/>
        <w:rPr>
          <w:rFonts w:eastAsiaTheme="minorEastAsia"/>
        </w:rPr>
      </w:pPr>
    </w:p>
    <w:p w14:paraId="43738B43">
      <w:pPr>
        <w:spacing w:before="115" w:line="219" w:lineRule="auto"/>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hint="eastAsia" w:ascii="Times New Roman" w:hAnsi="Times New Roman" w:cs="Times New Roman" w:eastAsiaTheme="minorEastAsia"/>
          <w:spacing w:val="2"/>
          <w:sz w:val="17"/>
          <w:szCs w:val="17"/>
        </w:rPr>
        <w:t>20</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页 共</w:t>
      </w:r>
      <w:r>
        <w:rPr>
          <w:rFonts w:hint="eastAsia" w:ascii="Times New Roman" w:hAnsi="Times New Roman" w:eastAsia="宋体" w:cs="Times New Roman"/>
          <w:spacing w:val="2"/>
          <w:sz w:val="17"/>
          <w:szCs w:val="17"/>
        </w:rPr>
        <w:t>35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14:paraId="1C20AFB5">
      <w:pPr>
        <w:rPr>
          <w:rFonts w:ascii="Times New Roman" w:hAnsi="Times New Roman" w:cs="Times New Roman"/>
        </w:rPr>
        <w:sectPr>
          <w:headerReference r:id="rId14" w:type="default"/>
          <w:pgSz w:w="11906" w:h="16839"/>
          <w:pgMar w:top="1113" w:right="1082" w:bottom="400" w:left="1418" w:header="878" w:footer="0" w:gutter="0"/>
          <w:cols w:space="720" w:num="1"/>
        </w:sectPr>
      </w:pPr>
    </w:p>
    <w:p w14:paraId="75786043">
      <w:pPr>
        <w:spacing w:before="101" w:line="224" w:lineRule="auto"/>
        <w:ind w:left="3483"/>
        <w:outlineLvl w:val="1"/>
        <w:rPr>
          <w:rFonts w:ascii="Times New Roman" w:hAnsi="Times New Roman" w:eastAsia="宋体" w:cs="Times New Roman"/>
          <w:sz w:val="31"/>
          <w:szCs w:val="31"/>
        </w:rPr>
      </w:pPr>
      <w:bookmarkStart w:id="79" w:name="_Toc30395"/>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第三章</w:t>
      </w:r>
      <w:r>
        <w:rPr>
          <w:rFonts w:ascii="Times New Roman" w:hAnsi="Times New Roman" w:eastAsia="宋体" w:cs="Times New Roman"/>
          <w:spacing w:val="9"/>
          <w:sz w:val="31"/>
          <w:szCs w:val="31"/>
        </w:rPr>
        <w:t xml:space="preserve"> </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项目验</w:t>
      </w:r>
      <w:r>
        <w:rPr>
          <w:rFonts w:ascii="Times New Roman" w:hAnsi="Times New Roman" w:eastAsia="宋体" w:cs="Times New Roman"/>
          <w:spacing w:val="8"/>
          <w:sz w:val="31"/>
          <w:szCs w:val="31"/>
          <w14:textOutline w14:w="5791" w14:cap="sq" w14:cmpd="sng" w14:algn="ctr">
            <w14:solidFill>
              <w14:srgbClr w14:val="000000"/>
            </w14:solidFill>
            <w14:prstDash w14:val="solid"/>
            <w14:bevel/>
          </w14:textOutline>
        </w:rPr>
        <w:t>收</w:t>
      </w:r>
      <w:bookmarkEnd w:id="79"/>
    </w:p>
    <w:p w14:paraId="0E95F99C">
      <w:pPr>
        <w:spacing w:before="162" w:line="309" w:lineRule="exact"/>
        <w:ind w:left="494"/>
        <w:rPr>
          <w:rFonts w:ascii="Times New Roman" w:hAnsi="Times New Roman" w:eastAsia="宋体" w:cs="Times New Roman"/>
          <w:sz w:val="23"/>
          <w:szCs w:val="23"/>
        </w:rPr>
      </w:pPr>
      <w:r>
        <w:rPr>
          <w:rFonts w:ascii="Times New Roman" w:hAnsi="Times New Roman" w:eastAsia="宋体" w:cs="Times New Roman"/>
          <w:spacing w:val="8"/>
          <w:position w:val="1"/>
          <w:sz w:val="23"/>
          <w:szCs w:val="23"/>
          <w14:textOutline w14:w="4356" w14:cap="sq" w14:cmpd="sng" w14:algn="ctr">
            <w14:solidFill>
              <w14:srgbClr w14:val="000000"/>
            </w14:solidFill>
            <w14:prstDash w14:val="solid"/>
            <w14:bevel/>
          </w14:textOutline>
        </w:rPr>
        <w:t>3</w:t>
      </w:r>
      <w:r>
        <w:rPr>
          <w:rFonts w:ascii="Times New Roman" w:hAnsi="Times New Roman" w:eastAsia="宋体" w:cs="Times New Roman"/>
          <w:spacing w:val="7"/>
          <w:position w:val="1"/>
          <w:sz w:val="23"/>
          <w:szCs w:val="23"/>
          <w14:textOutline w14:w="4356" w14:cap="sq" w14:cmpd="sng" w14:algn="ctr">
            <w14:solidFill>
              <w14:srgbClr w14:val="000000"/>
            </w14:solidFill>
            <w14:prstDash w14:val="solid"/>
            <w14:bevel/>
          </w14:textOutline>
        </w:rPr>
        <w:t>1、组织验收</w:t>
      </w:r>
    </w:p>
    <w:p w14:paraId="4321C32D">
      <w:pPr>
        <w:spacing w:before="25" w:line="267" w:lineRule="auto"/>
        <w:ind w:left="8" w:right="202" w:firstLine="481"/>
        <w:rPr>
          <w:rFonts w:ascii="Times New Roman" w:hAnsi="Times New Roman" w:eastAsia="宋体" w:cs="Times New Roman"/>
          <w:sz w:val="23"/>
          <w:szCs w:val="23"/>
        </w:rPr>
      </w:pPr>
      <w:r>
        <w:rPr>
          <w:rFonts w:ascii="Times New Roman" w:hAnsi="Times New Roman" w:cs="Times New Roman"/>
          <w:spacing w:val="11"/>
          <w:sz w:val="23"/>
          <w:szCs w:val="23"/>
        </w:rPr>
        <w:t>3</w:t>
      </w:r>
      <w:r>
        <w:rPr>
          <w:rFonts w:ascii="Times New Roman" w:hAnsi="Times New Roman" w:cs="Times New Roman"/>
          <w:spacing w:val="8"/>
          <w:sz w:val="23"/>
          <w:szCs w:val="23"/>
        </w:rPr>
        <w:t xml:space="preserve">1. 1   </w:t>
      </w:r>
      <w:r>
        <w:rPr>
          <w:rFonts w:ascii="Times New Roman" w:hAnsi="Times New Roman" w:eastAsia="宋体" w:cs="Times New Roman"/>
          <w:spacing w:val="8"/>
          <w:sz w:val="23"/>
          <w:szCs w:val="23"/>
        </w:rPr>
        <w:t>政府采购</w:t>
      </w:r>
      <w:r>
        <w:rPr>
          <w:rFonts w:ascii="Times New Roman" w:hAnsi="Times New Roman" w:eastAsia="仿宋" w:cs="Times New Roman"/>
          <w:spacing w:val="8"/>
          <w:sz w:val="23"/>
          <w:szCs w:val="23"/>
        </w:rPr>
        <w:t>合</w:t>
      </w:r>
      <w:r>
        <w:rPr>
          <w:rFonts w:ascii="Times New Roman" w:hAnsi="Times New Roman" w:eastAsia="宋体" w:cs="Times New Roman"/>
          <w:spacing w:val="8"/>
          <w:sz w:val="23"/>
          <w:szCs w:val="23"/>
        </w:rPr>
        <w:t>同</w:t>
      </w:r>
      <w:r>
        <w:rPr>
          <w:rFonts w:ascii="Times New Roman" w:hAnsi="Times New Roman" w:eastAsia="仿宋" w:cs="Times New Roman"/>
          <w:spacing w:val="8"/>
          <w:sz w:val="23"/>
          <w:szCs w:val="23"/>
        </w:rPr>
        <w:t>及投标</w:t>
      </w:r>
      <w:r>
        <w:rPr>
          <w:rFonts w:ascii="Times New Roman" w:hAnsi="Times New Roman" w:eastAsia="宋体" w:cs="Times New Roman"/>
          <w:spacing w:val="8"/>
          <w:sz w:val="23"/>
          <w:szCs w:val="23"/>
        </w:rPr>
        <w:t>承诺是政府采购项目验收</w:t>
      </w:r>
      <w:r>
        <w:rPr>
          <w:rFonts w:ascii="Times New Roman" w:hAnsi="Times New Roman" w:eastAsia="仿宋" w:cs="Times New Roman"/>
          <w:spacing w:val="8"/>
          <w:sz w:val="23"/>
          <w:szCs w:val="23"/>
        </w:rPr>
        <w:t>的</w:t>
      </w:r>
      <w:r>
        <w:rPr>
          <w:rFonts w:ascii="Times New Roman" w:hAnsi="Times New Roman" w:eastAsia="宋体" w:cs="Times New Roman"/>
          <w:spacing w:val="8"/>
          <w:sz w:val="23"/>
          <w:szCs w:val="23"/>
        </w:rPr>
        <w:t>依据，是采购人和</w:t>
      </w:r>
      <w:r>
        <w:rPr>
          <w:rFonts w:ascii="Times New Roman" w:hAnsi="Times New Roman" w:eastAsia="仿宋" w:cs="Times New Roman"/>
          <w:spacing w:val="8"/>
          <w:sz w:val="23"/>
          <w:szCs w:val="23"/>
        </w:rPr>
        <w:t>投标</w:t>
      </w:r>
      <w:r>
        <w:rPr>
          <w:rFonts w:ascii="Times New Roman" w:hAnsi="Times New Roman" w:eastAsia="宋体" w:cs="Times New Roman"/>
          <w:spacing w:val="8"/>
          <w:sz w:val="23"/>
          <w:szCs w:val="23"/>
        </w:rPr>
        <w:t>人之间</w:t>
      </w:r>
      <w:r>
        <w:rPr>
          <w:rFonts w:ascii="Times New Roman" w:hAnsi="Times New Roman" w:eastAsia="宋体" w:cs="Times New Roman"/>
          <w:sz w:val="23"/>
          <w:szCs w:val="23"/>
        </w:rPr>
        <w:t xml:space="preserve"> </w:t>
      </w:r>
      <w:r>
        <w:rPr>
          <w:rFonts w:ascii="Times New Roman" w:hAnsi="Times New Roman" w:eastAsia="仿宋" w:cs="Times New Roman"/>
          <w:spacing w:val="18"/>
          <w:sz w:val="23"/>
          <w:szCs w:val="23"/>
        </w:rPr>
        <w:t>的</w:t>
      </w:r>
      <w:r>
        <w:rPr>
          <w:rFonts w:ascii="Times New Roman" w:hAnsi="Times New Roman" w:eastAsia="宋体" w:cs="Times New Roman"/>
          <w:spacing w:val="18"/>
          <w:sz w:val="23"/>
          <w:szCs w:val="23"/>
        </w:rPr>
        <w:t>权</w:t>
      </w:r>
      <w:r>
        <w:rPr>
          <w:rFonts w:ascii="Times New Roman" w:hAnsi="Times New Roman" w:eastAsia="宋体" w:cs="Times New Roman"/>
          <w:spacing w:val="14"/>
          <w:sz w:val="23"/>
          <w:szCs w:val="23"/>
        </w:rPr>
        <w:t>利</w:t>
      </w:r>
      <w:r>
        <w:rPr>
          <w:rFonts w:ascii="Times New Roman" w:hAnsi="Times New Roman" w:eastAsia="宋体" w:cs="Times New Roman"/>
          <w:spacing w:val="9"/>
          <w:sz w:val="23"/>
          <w:szCs w:val="23"/>
        </w:rPr>
        <w:t>和义</w:t>
      </w:r>
      <w:r>
        <w:rPr>
          <w:rFonts w:ascii="Times New Roman" w:hAnsi="Times New Roman" w:eastAsia="仿宋" w:cs="Times New Roman"/>
          <w:spacing w:val="9"/>
          <w:sz w:val="23"/>
          <w:szCs w:val="23"/>
        </w:rPr>
        <w:t>务</w:t>
      </w:r>
      <w:r>
        <w:rPr>
          <w:rFonts w:ascii="Times New Roman" w:hAnsi="Times New Roman" w:eastAsia="宋体" w:cs="Times New Roman"/>
          <w:spacing w:val="9"/>
          <w:sz w:val="23"/>
          <w:szCs w:val="23"/>
        </w:rPr>
        <w:t>。</w:t>
      </w:r>
      <w:r>
        <w:rPr>
          <w:rFonts w:ascii="Times New Roman" w:hAnsi="Times New Roman" w:eastAsia="仿宋" w:cs="Times New Roman"/>
          <w:spacing w:val="9"/>
          <w:sz w:val="23"/>
          <w:szCs w:val="23"/>
        </w:rPr>
        <w:t>投标</w:t>
      </w:r>
      <w:r>
        <w:rPr>
          <w:rFonts w:ascii="Times New Roman" w:hAnsi="Times New Roman" w:eastAsia="宋体" w:cs="Times New Roman"/>
          <w:spacing w:val="9"/>
          <w:sz w:val="23"/>
          <w:szCs w:val="23"/>
        </w:rPr>
        <w:t>人</w:t>
      </w:r>
      <w:r>
        <w:rPr>
          <w:rFonts w:ascii="Times New Roman" w:hAnsi="Times New Roman" w:eastAsia="仿宋" w:cs="Times New Roman"/>
          <w:spacing w:val="9"/>
          <w:sz w:val="23"/>
          <w:szCs w:val="23"/>
        </w:rPr>
        <w:t>、</w:t>
      </w:r>
      <w:r>
        <w:rPr>
          <w:rFonts w:ascii="Times New Roman" w:hAnsi="Times New Roman" w:eastAsia="宋体" w:cs="Times New Roman"/>
          <w:spacing w:val="9"/>
          <w:sz w:val="23"/>
          <w:szCs w:val="23"/>
        </w:rPr>
        <w:t>采购人</w:t>
      </w:r>
      <w:r>
        <w:rPr>
          <w:rFonts w:ascii="Times New Roman" w:hAnsi="Times New Roman" w:eastAsia="仿宋" w:cs="Times New Roman"/>
          <w:spacing w:val="9"/>
          <w:sz w:val="23"/>
          <w:szCs w:val="23"/>
        </w:rPr>
        <w:t>应</w:t>
      </w:r>
      <w:r>
        <w:rPr>
          <w:rFonts w:ascii="Times New Roman" w:hAnsi="Times New Roman" w:eastAsia="宋体" w:cs="Times New Roman"/>
          <w:spacing w:val="9"/>
          <w:sz w:val="23"/>
          <w:szCs w:val="23"/>
        </w:rPr>
        <w:t>按照采购</w:t>
      </w:r>
      <w:r>
        <w:rPr>
          <w:rFonts w:ascii="Times New Roman" w:hAnsi="Times New Roman" w:eastAsia="仿宋" w:cs="Times New Roman"/>
          <w:spacing w:val="9"/>
          <w:sz w:val="23"/>
          <w:szCs w:val="23"/>
        </w:rPr>
        <w:t>合</w:t>
      </w:r>
      <w:r>
        <w:rPr>
          <w:rFonts w:ascii="Times New Roman" w:hAnsi="Times New Roman" w:eastAsia="宋体" w:cs="Times New Roman"/>
          <w:spacing w:val="9"/>
          <w:sz w:val="23"/>
          <w:szCs w:val="23"/>
        </w:rPr>
        <w:t>同</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约定，全面履行</w:t>
      </w:r>
      <w:r>
        <w:rPr>
          <w:rFonts w:ascii="Times New Roman" w:hAnsi="Times New Roman" w:eastAsia="仿宋" w:cs="Times New Roman"/>
          <w:spacing w:val="9"/>
          <w:sz w:val="23"/>
          <w:szCs w:val="23"/>
        </w:rPr>
        <w:t>合</w:t>
      </w:r>
      <w:r>
        <w:rPr>
          <w:rFonts w:ascii="Times New Roman" w:hAnsi="Times New Roman" w:eastAsia="宋体" w:cs="Times New Roman"/>
          <w:spacing w:val="9"/>
          <w:sz w:val="23"/>
          <w:szCs w:val="23"/>
        </w:rPr>
        <w:t>同。任何一方当事人</w:t>
      </w:r>
      <w:r>
        <w:rPr>
          <w:rFonts w:ascii="Times New Roman" w:hAnsi="Times New Roman" w:eastAsia="宋体" w:cs="Times New Roman"/>
          <w:sz w:val="23"/>
          <w:szCs w:val="23"/>
        </w:rPr>
        <w:t xml:space="preserve"> </w:t>
      </w:r>
      <w:r>
        <w:rPr>
          <w:rFonts w:ascii="Times New Roman" w:hAnsi="Times New Roman" w:eastAsia="宋体" w:cs="Times New Roman"/>
          <w:spacing w:val="14"/>
          <w:sz w:val="23"/>
          <w:szCs w:val="23"/>
        </w:rPr>
        <w:t>在</w:t>
      </w:r>
      <w:r>
        <w:rPr>
          <w:rFonts w:ascii="Times New Roman" w:hAnsi="Times New Roman" w:eastAsia="宋体" w:cs="Times New Roman"/>
          <w:spacing w:val="9"/>
          <w:sz w:val="23"/>
          <w:szCs w:val="23"/>
        </w:rPr>
        <w:t>履行</w:t>
      </w:r>
      <w:r>
        <w:rPr>
          <w:rFonts w:ascii="Times New Roman" w:hAnsi="Times New Roman" w:eastAsia="仿宋" w:cs="Times New Roman"/>
          <w:spacing w:val="9"/>
          <w:sz w:val="23"/>
          <w:szCs w:val="23"/>
        </w:rPr>
        <w:t>合</w:t>
      </w:r>
      <w:r>
        <w:rPr>
          <w:rFonts w:ascii="Times New Roman" w:hAnsi="Times New Roman" w:eastAsia="宋体" w:cs="Times New Roman"/>
          <w:spacing w:val="9"/>
          <w:sz w:val="23"/>
          <w:szCs w:val="23"/>
        </w:rPr>
        <w:t>同过程中均不得擅自变更</w:t>
      </w:r>
      <w:r>
        <w:rPr>
          <w:rFonts w:ascii="Times New Roman" w:hAnsi="Times New Roman" w:eastAsia="仿宋" w:cs="Times New Roman"/>
          <w:spacing w:val="9"/>
          <w:sz w:val="23"/>
          <w:szCs w:val="23"/>
        </w:rPr>
        <w:t>、</w:t>
      </w:r>
      <w:r>
        <w:rPr>
          <w:rFonts w:ascii="Times New Roman" w:hAnsi="Times New Roman" w:eastAsia="宋体" w:cs="Times New Roman"/>
          <w:spacing w:val="9"/>
          <w:sz w:val="23"/>
          <w:szCs w:val="23"/>
        </w:rPr>
        <w:t>中止或终止</w:t>
      </w:r>
      <w:r>
        <w:rPr>
          <w:rFonts w:ascii="Times New Roman" w:hAnsi="Times New Roman" w:eastAsia="仿宋" w:cs="Times New Roman"/>
          <w:spacing w:val="9"/>
          <w:sz w:val="23"/>
          <w:szCs w:val="23"/>
        </w:rPr>
        <w:t>合</w:t>
      </w:r>
      <w:r>
        <w:rPr>
          <w:rFonts w:ascii="Times New Roman" w:hAnsi="Times New Roman" w:eastAsia="宋体" w:cs="Times New Roman"/>
          <w:spacing w:val="9"/>
          <w:sz w:val="23"/>
          <w:szCs w:val="23"/>
        </w:rPr>
        <w:t>同。</w:t>
      </w:r>
    </w:p>
    <w:p w14:paraId="7BD5B234">
      <w:pPr>
        <w:spacing w:before="2" w:line="266" w:lineRule="auto"/>
        <w:ind w:left="29" w:right="202" w:firstLine="461"/>
        <w:rPr>
          <w:rFonts w:ascii="Times New Roman" w:hAnsi="Times New Roman" w:eastAsia="仿宋" w:cs="Times New Roman"/>
          <w:sz w:val="23"/>
          <w:szCs w:val="23"/>
        </w:rPr>
      </w:pPr>
      <w:r>
        <w:rPr>
          <w:rFonts w:ascii="Times New Roman" w:hAnsi="Times New Roman" w:cs="Times New Roman"/>
          <w:spacing w:val="10"/>
          <w:sz w:val="23"/>
          <w:szCs w:val="23"/>
        </w:rPr>
        <w:t>3</w:t>
      </w:r>
      <w:r>
        <w:rPr>
          <w:rFonts w:ascii="Times New Roman" w:hAnsi="Times New Roman" w:cs="Times New Roman"/>
          <w:spacing w:val="9"/>
          <w:sz w:val="23"/>
          <w:szCs w:val="23"/>
        </w:rPr>
        <w:t>1</w:t>
      </w:r>
      <w:r>
        <w:rPr>
          <w:rFonts w:ascii="Times New Roman" w:hAnsi="Times New Roman" w:cs="Times New Roman"/>
          <w:spacing w:val="5"/>
          <w:sz w:val="23"/>
          <w:szCs w:val="23"/>
        </w:rPr>
        <w:t xml:space="preserve">.2    </w:t>
      </w:r>
      <w:r>
        <w:rPr>
          <w:rFonts w:ascii="Times New Roman" w:hAnsi="Times New Roman" w:eastAsia="仿宋" w:cs="Times New Roman"/>
          <w:spacing w:val="5"/>
          <w:sz w:val="23"/>
          <w:szCs w:val="23"/>
        </w:rPr>
        <w:t>采购人应当成立验收小组,按照采购合同的约定对投标人履约情况进行验收。验</w:t>
      </w:r>
      <w:r>
        <w:rPr>
          <w:rFonts w:ascii="Times New Roman" w:hAnsi="Times New Roman" w:eastAsia="仿宋" w:cs="Times New Roman"/>
          <w:sz w:val="23"/>
          <w:szCs w:val="23"/>
        </w:rPr>
        <w:t xml:space="preserve"> </w:t>
      </w:r>
      <w:r>
        <w:rPr>
          <w:rFonts w:ascii="Times New Roman" w:hAnsi="Times New Roman" w:eastAsia="仿宋" w:cs="Times New Roman"/>
          <w:spacing w:val="9"/>
          <w:sz w:val="23"/>
          <w:szCs w:val="23"/>
        </w:rPr>
        <w:t>收时,应当按照采购合同的约定对每一项技术、服务、安全标准的履约情况进行确认</w:t>
      </w:r>
      <w:r>
        <w:rPr>
          <w:rFonts w:ascii="Times New Roman" w:hAnsi="Times New Roman" w:eastAsia="仿宋" w:cs="Times New Roman"/>
          <w:spacing w:val="2"/>
          <w:sz w:val="23"/>
          <w:szCs w:val="23"/>
        </w:rPr>
        <w:t>。</w:t>
      </w:r>
    </w:p>
    <w:p w14:paraId="32DA6B22">
      <w:pPr>
        <w:spacing w:before="3" w:line="267" w:lineRule="auto"/>
        <w:ind w:left="15" w:right="202" w:firstLine="474"/>
        <w:rPr>
          <w:rFonts w:ascii="Times New Roman" w:hAnsi="Times New Roman" w:eastAsia="仿宋" w:cs="Times New Roman"/>
          <w:sz w:val="23"/>
          <w:szCs w:val="23"/>
        </w:rPr>
      </w:pPr>
      <w:r>
        <w:rPr>
          <w:rFonts w:ascii="Times New Roman" w:hAnsi="Times New Roman" w:cs="Times New Roman"/>
          <w:spacing w:val="10"/>
          <w:sz w:val="23"/>
          <w:szCs w:val="23"/>
        </w:rPr>
        <w:t>31.3</w:t>
      </w:r>
      <w:r>
        <w:rPr>
          <w:rFonts w:ascii="Times New Roman" w:hAnsi="Times New Roman" w:cs="Times New Roman"/>
          <w:spacing w:val="7"/>
          <w:sz w:val="23"/>
          <w:szCs w:val="23"/>
        </w:rPr>
        <w:t xml:space="preserve"> </w:t>
      </w:r>
      <w:r>
        <w:rPr>
          <w:rFonts w:ascii="Times New Roman" w:hAnsi="Times New Roman" w:cs="Times New Roman"/>
          <w:spacing w:val="5"/>
          <w:sz w:val="23"/>
          <w:szCs w:val="23"/>
        </w:rPr>
        <w:t xml:space="preserve"> </w:t>
      </w:r>
      <w:r>
        <w:rPr>
          <w:rFonts w:ascii="Times New Roman" w:hAnsi="Times New Roman" w:eastAsia="仿宋" w:cs="Times New Roman"/>
          <w:spacing w:val="5"/>
          <w:sz w:val="23"/>
          <w:szCs w:val="23"/>
        </w:rPr>
        <w:t>验收结束后,应当出具验收书,列明各项标准的验收情况及项目总体评价, 由验收</w:t>
      </w:r>
      <w:r>
        <w:rPr>
          <w:rFonts w:ascii="Times New Roman" w:hAnsi="Times New Roman" w:eastAsia="仿宋" w:cs="Times New Roman"/>
          <w:sz w:val="23"/>
          <w:szCs w:val="23"/>
        </w:rPr>
        <w:t xml:space="preserve"> </w:t>
      </w:r>
      <w:r>
        <w:rPr>
          <w:rFonts w:ascii="Times New Roman" w:hAnsi="Times New Roman" w:eastAsia="仿宋" w:cs="Times New Roman"/>
          <w:spacing w:val="18"/>
          <w:sz w:val="23"/>
          <w:szCs w:val="23"/>
        </w:rPr>
        <w:t>双</w:t>
      </w:r>
      <w:r>
        <w:rPr>
          <w:rFonts w:ascii="Times New Roman" w:hAnsi="Times New Roman" w:eastAsia="仿宋" w:cs="Times New Roman"/>
          <w:spacing w:val="16"/>
          <w:sz w:val="23"/>
          <w:szCs w:val="23"/>
        </w:rPr>
        <w:t>方</w:t>
      </w:r>
      <w:r>
        <w:rPr>
          <w:rFonts w:ascii="Times New Roman" w:hAnsi="Times New Roman" w:eastAsia="仿宋" w:cs="Times New Roman"/>
          <w:spacing w:val="9"/>
          <w:sz w:val="23"/>
          <w:szCs w:val="23"/>
        </w:rPr>
        <w:t>共同签署。验收结果应当与采购合同约定的资金支付及履约保证金返还条件挂钩。履</w:t>
      </w:r>
      <w:r>
        <w:rPr>
          <w:rFonts w:ascii="Times New Roman" w:hAnsi="Times New Roman" w:eastAsia="仿宋" w:cs="Times New Roman"/>
          <w:sz w:val="23"/>
          <w:szCs w:val="23"/>
        </w:rPr>
        <w:t xml:space="preserve"> </w:t>
      </w:r>
      <w:r>
        <w:rPr>
          <w:rFonts w:ascii="Times New Roman" w:hAnsi="Times New Roman" w:eastAsia="仿宋" w:cs="Times New Roman"/>
          <w:spacing w:val="9"/>
          <w:sz w:val="23"/>
          <w:szCs w:val="23"/>
        </w:rPr>
        <w:t>约验收的各项资料应当存档备</w:t>
      </w:r>
      <w:r>
        <w:rPr>
          <w:rFonts w:ascii="Times New Roman" w:hAnsi="Times New Roman" w:eastAsia="仿宋" w:cs="Times New Roman"/>
          <w:spacing w:val="7"/>
          <w:sz w:val="23"/>
          <w:szCs w:val="23"/>
        </w:rPr>
        <w:t>查</w:t>
      </w:r>
      <w:r>
        <w:rPr>
          <w:rFonts w:hint="eastAsia" w:ascii="Times New Roman" w:hAnsi="Times New Roman" w:eastAsia="仿宋" w:cs="Times New Roman"/>
          <w:spacing w:val="7"/>
          <w:sz w:val="23"/>
          <w:szCs w:val="23"/>
        </w:rPr>
        <w:t>。</w:t>
      </w:r>
    </w:p>
    <w:p w14:paraId="0E112A91">
      <w:pPr>
        <w:spacing w:before="3" w:line="267" w:lineRule="auto"/>
        <w:ind w:left="15" w:right="202" w:firstLine="474"/>
        <w:rPr>
          <w:rFonts w:ascii="Times New Roman" w:hAnsi="Times New Roman" w:cs="Times New Roman"/>
          <w:spacing w:val="10"/>
          <w:sz w:val="23"/>
          <w:szCs w:val="23"/>
        </w:rPr>
      </w:pPr>
      <w:r>
        <w:rPr>
          <w:rFonts w:ascii="Times New Roman" w:hAnsi="Times New Roman" w:cs="Times New Roman"/>
          <w:spacing w:val="10"/>
          <w:sz w:val="23"/>
          <w:szCs w:val="23"/>
        </w:rPr>
        <w:t xml:space="preserve">31.4 </w:t>
      </w:r>
      <w:r>
        <w:rPr>
          <w:rFonts w:hint="eastAsia" w:ascii="宋体" w:hAnsi="宋体" w:eastAsia="宋体" w:cs="宋体"/>
          <w:spacing w:val="10"/>
          <w:sz w:val="23"/>
          <w:szCs w:val="23"/>
        </w:rPr>
        <w:t>对于采购人和使用人分离的采购项目</w:t>
      </w:r>
      <w:r>
        <w:rPr>
          <w:rFonts w:ascii="Times New Roman" w:hAnsi="Times New Roman" w:cs="Times New Roman"/>
          <w:spacing w:val="10"/>
          <w:sz w:val="23"/>
          <w:szCs w:val="23"/>
        </w:rPr>
        <w:t>,</w:t>
      </w:r>
      <w:r>
        <w:rPr>
          <w:rFonts w:hint="eastAsia" w:ascii="宋体" w:hAnsi="宋体" w:eastAsia="宋体" w:cs="宋体"/>
          <w:spacing w:val="10"/>
          <w:sz w:val="23"/>
          <w:szCs w:val="23"/>
        </w:rPr>
        <w:t>应当邀请实际使用人参与验收。采购人可</w:t>
      </w:r>
      <w:r>
        <w:rPr>
          <w:rFonts w:ascii="Times New Roman" w:hAnsi="Times New Roman" w:cs="Times New Roman"/>
          <w:spacing w:val="10"/>
          <w:sz w:val="23"/>
          <w:szCs w:val="23"/>
        </w:rPr>
        <w:t xml:space="preserve"> </w:t>
      </w:r>
      <w:r>
        <w:rPr>
          <w:rFonts w:hint="eastAsia" w:ascii="宋体" w:hAnsi="宋体" w:eastAsia="宋体" w:cs="宋体"/>
          <w:spacing w:val="10"/>
          <w:sz w:val="23"/>
          <w:szCs w:val="23"/>
        </w:rPr>
        <w:t>以邀请参加本项目的其他投标人或第三方专业机构及专家参与验收</w:t>
      </w:r>
      <w:r>
        <w:rPr>
          <w:rFonts w:ascii="Times New Roman" w:hAnsi="Times New Roman" w:cs="Times New Roman"/>
          <w:spacing w:val="10"/>
          <w:sz w:val="23"/>
          <w:szCs w:val="23"/>
        </w:rPr>
        <w:t>,</w:t>
      </w:r>
      <w:r>
        <w:rPr>
          <w:rFonts w:hint="eastAsia" w:ascii="宋体" w:hAnsi="宋体" w:eastAsia="宋体" w:cs="宋体"/>
          <w:spacing w:val="10"/>
          <w:sz w:val="23"/>
          <w:szCs w:val="23"/>
        </w:rPr>
        <w:t>相关验收意见作为验收书的参考资料。政府向社会公众提供的公共服务项目</w:t>
      </w:r>
      <w:r>
        <w:rPr>
          <w:rFonts w:ascii="Times New Roman" w:hAnsi="Times New Roman" w:cs="Times New Roman"/>
          <w:spacing w:val="10"/>
          <w:sz w:val="23"/>
          <w:szCs w:val="23"/>
        </w:rPr>
        <w:t>,</w:t>
      </w:r>
      <w:r>
        <w:rPr>
          <w:rFonts w:hint="eastAsia" w:ascii="宋体" w:hAnsi="宋体" w:eastAsia="宋体" w:cs="宋体"/>
          <w:spacing w:val="10"/>
          <w:sz w:val="23"/>
          <w:szCs w:val="23"/>
        </w:rPr>
        <w:t>验收时应当邀请服务对象参与并出具意见</w:t>
      </w:r>
      <w:r>
        <w:rPr>
          <w:rFonts w:ascii="Times New Roman" w:hAnsi="Times New Roman" w:cs="Times New Roman"/>
          <w:spacing w:val="10"/>
          <w:sz w:val="23"/>
          <w:szCs w:val="23"/>
        </w:rPr>
        <w:t>,</w:t>
      </w:r>
      <w:r>
        <w:rPr>
          <w:rFonts w:hint="eastAsia" w:ascii="宋体" w:hAnsi="宋体" w:eastAsia="宋体" w:cs="宋体"/>
          <w:spacing w:val="10"/>
          <w:sz w:val="23"/>
          <w:szCs w:val="23"/>
        </w:rPr>
        <w:t>验收结果应当向社会公告。</w:t>
      </w:r>
    </w:p>
    <w:p w14:paraId="545F9944">
      <w:pPr>
        <w:spacing w:before="3" w:line="267" w:lineRule="auto"/>
        <w:ind w:left="15" w:right="202" w:firstLine="474"/>
        <w:rPr>
          <w:rFonts w:ascii="Times New Roman" w:hAnsi="Times New Roman" w:cs="Times New Roman"/>
          <w:spacing w:val="10"/>
          <w:sz w:val="23"/>
          <w:szCs w:val="23"/>
        </w:rPr>
      </w:pPr>
    </w:p>
    <w:p w14:paraId="3A750D8E">
      <w:pPr>
        <w:spacing w:before="3" w:line="267" w:lineRule="auto"/>
        <w:ind w:left="15" w:right="202" w:firstLine="474"/>
        <w:rPr>
          <w:rFonts w:ascii="Times New Roman" w:hAnsi="Times New Roman" w:cs="Times New Roman"/>
          <w:spacing w:val="10"/>
          <w:sz w:val="23"/>
          <w:szCs w:val="23"/>
        </w:rPr>
      </w:pPr>
    </w:p>
    <w:p w14:paraId="7CD3CEF8">
      <w:pPr>
        <w:spacing w:before="3" w:line="267" w:lineRule="auto"/>
        <w:ind w:left="15" w:right="202" w:firstLine="474"/>
        <w:rPr>
          <w:rFonts w:ascii="Times New Roman" w:hAnsi="Times New Roman" w:cs="Times New Roman"/>
          <w:spacing w:val="10"/>
          <w:sz w:val="23"/>
          <w:szCs w:val="23"/>
        </w:rPr>
      </w:pPr>
    </w:p>
    <w:p w14:paraId="5A0852D8">
      <w:pPr>
        <w:spacing w:before="3" w:line="267" w:lineRule="auto"/>
        <w:ind w:left="15" w:right="202" w:firstLine="474"/>
        <w:rPr>
          <w:rFonts w:ascii="Times New Roman" w:hAnsi="Times New Roman" w:cs="Times New Roman"/>
          <w:spacing w:val="10"/>
          <w:sz w:val="23"/>
          <w:szCs w:val="23"/>
        </w:rPr>
      </w:pPr>
    </w:p>
    <w:p w14:paraId="5243C202">
      <w:pPr>
        <w:spacing w:line="249" w:lineRule="auto"/>
        <w:rPr>
          <w:rFonts w:ascii="Times New Roman" w:hAnsi="Times New Roman" w:cs="Times New Roman" w:eastAsiaTheme="minorEastAsia"/>
        </w:rPr>
      </w:pPr>
    </w:p>
    <w:p w14:paraId="168BF9CB">
      <w:pPr>
        <w:pStyle w:val="10"/>
        <w:ind w:left="840" w:hanging="420"/>
        <w:rPr>
          <w:rFonts w:eastAsiaTheme="minorEastAsia"/>
        </w:rPr>
      </w:pPr>
    </w:p>
    <w:p w14:paraId="07C7F836">
      <w:pPr>
        <w:pStyle w:val="10"/>
        <w:ind w:left="840" w:hanging="420"/>
        <w:rPr>
          <w:rFonts w:eastAsiaTheme="minorEastAsia"/>
        </w:rPr>
      </w:pPr>
    </w:p>
    <w:p w14:paraId="4D8B1E3F">
      <w:pPr>
        <w:pStyle w:val="10"/>
        <w:ind w:left="840" w:hanging="420"/>
        <w:rPr>
          <w:rFonts w:eastAsiaTheme="minorEastAsia"/>
        </w:rPr>
      </w:pPr>
    </w:p>
    <w:p w14:paraId="0223C013">
      <w:pPr>
        <w:pStyle w:val="10"/>
        <w:ind w:left="840" w:hanging="420"/>
        <w:rPr>
          <w:rFonts w:eastAsiaTheme="minorEastAsia"/>
        </w:rPr>
      </w:pPr>
    </w:p>
    <w:p w14:paraId="584AA89E">
      <w:pPr>
        <w:pStyle w:val="10"/>
        <w:ind w:left="840" w:hanging="420"/>
        <w:rPr>
          <w:rFonts w:eastAsiaTheme="minorEastAsia"/>
        </w:rPr>
      </w:pPr>
    </w:p>
    <w:p w14:paraId="1E494E52">
      <w:pPr>
        <w:pStyle w:val="10"/>
        <w:ind w:left="840" w:hanging="420"/>
        <w:rPr>
          <w:rFonts w:eastAsiaTheme="minorEastAsia"/>
        </w:rPr>
      </w:pPr>
    </w:p>
    <w:p w14:paraId="4D167CA2">
      <w:pPr>
        <w:pStyle w:val="10"/>
        <w:ind w:left="840" w:hanging="420"/>
        <w:rPr>
          <w:rFonts w:eastAsiaTheme="minorEastAsia"/>
        </w:rPr>
      </w:pPr>
    </w:p>
    <w:p w14:paraId="0F7C8EB5">
      <w:pPr>
        <w:pStyle w:val="10"/>
        <w:ind w:left="840" w:hanging="420"/>
        <w:rPr>
          <w:rFonts w:eastAsiaTheme="minorEastAsia"/>
        </w:rPr>
      </w:pPr>
    </w:p>
    <w:p w14:paraId="4FA50A5C">
      <w:pPr>
        <w:pStyle w:val="10"/>
        <w:ind w:left="840" w:hanging="420"/>
        <w:rPr>
          <w:rFonts w:eastAsiaTheme="minorEastAsia"/>
        </w:rPr>
      </w:pPr>
    </w:p>
    <w:p w14:paraId="63D89442">
      <w:pPr>
        <w:pStyle w:val="10"/>
        <w:ind w:left="840" w:hanging="420"/>
        <w:rPr>
          <w:rFonts w:eastAsiaTheme="minorEastAsia"/>
        </w:rPr>
      </w:pPr>
    </w:p>
    <w:p w14:paraId="464007CB">
      <w:pPr>
        <w:pStyle w:val="10"/>
        <w:ind w:left="840" w:hanging="420"/>
        <w:rPr>
          <w:rFonts w:eastAsiaTheme="minorEastAsia"/>
        </w:rPr>
      </w:pPr>
    </w:p>
    <w:p w14:paraId="7AD5DD06">
      <w:pPr>
        <w:pStyle w:val="10"/>
        <w:ind w:left="840" w:hanging="420"/>
        <w:rPr>
          <w:rFonts w:eastAsiaTheme="minorEastAsia"/>
        </w:rPr>
      </w:pPr>
    </w:p>
    <w:p w14:paraId="09F155E1">
      <w:pPr>
        <w:pStyle w:val="10"/>
        <w:ind w:left="840" w:hanging="420"/>
        <w:rPr>
          <w:rFonts w:eastAsiaTheme="minorEastAsia"/>
        </w:rPr>
      </w:pPr>
    </w:p>
    <w:p w14:paraId="238A6F78">
      <w:pPr>
        <w:pStyle w:val="10"/>
        <w:ind w:left="840" w:hanging="420"/>
        <w:rPr>
          <w:rFonts w:eastAsiaTheme="minorEastAsia"/>
        </w:rPr>
      </w:pPr>
    </w:p>
    <w:p w14:paraId="6EF8C88B">
      <w:pPr>
        <w:pStyle w:val="10"/>
        <w:ind w:left="840" w:hanging="420"/>
        <w:rPr>
          <w:rFonts w:eastAsiaTheme="minorEastAsia"/>
        </w:rPr>
      </w:pPr>
    </w:p>
    <w:p w14:paraId="540CFF46">
      <w:pPr>
        <w:pStyle w:val="10"/>
        <w:ind w:left="840" w:hanging="420"/>
        <w:rPr>
          <w:rFonts w:eastAsiaTheme="minorEastAsia"/>
        </w:rPr>
      </w:pPr>
    </w:p>
    <w:p w14:paraId="4DBE6E8D">
      <w:pPr>
        <w:pStyle w:val="10"/>
        <w:ind w:left="840" w:hanging="420"/>
        <w:rPr>
          <w:rFonts w:eastAsiaTheme="minorEastAsia"/>
        </w:rPr>
      </w:pPr>
    </w:p>
    <w:p w14:paraId="3DD0123D">
      <w:pPr>
        <w:pStyle w:val="10"/>
        <w:ind w:left="840" w:hanging="420"/>
        <w:rPr>
          <w:rFonts w:eastAsiaTheme="minorEastAsia"/>
        </w:rPr>
      </w:pPr>
    </w:p>
    <w:p w14:paraId="4B8F644E">
      <w:pPr>
        <w:pStyle w:val="10"/>
        <w:ind w:left="840" w:hanging="420"/>
        <w:rPr>
          <w:rFonts w:eastAsiaTheme="minorEastAsia"/>
        </w:rPr>
      </w:pPr>
    </w:p>
    <w:p w14:paraId="7721A1A5">
      <w:pPr>
        <w:pStyle w:val="10"/>
        <w:ind w:left="840" w:hanging="420"/>
        <w:rPr>
          <w:rFonts w:eastAsiaTheme="minorEastAsia"/>
        </w:rPr>
      </w:pPr>
    </w:p>
    <w:p w14:paraId="6366F393">
      <w:pPr>
        <w:pStyle w:val="10"/>
        <w:ind w:left="840" w:hanging="420"/>
        <w:rPr>
          <w:rFonts w:eastAsiaTheme="minorEastAsia"/>
        </w:rPr>
      </w:pPr>
    </w:p>
    <w:p w14:paraId="10228CE7">
      <w:pPr>
        <w:pStyle w:val="10"/>
        <w:ind w:left="840" w:hanging="420"/>
        <w:rPr>
          <w:rFonts w:eastAsiaTheme="minorEastAsia"/>
        </w:rPr>
      </w:pPr>
    </w:p>
    <w:p w14:paraId="2D5A2B22">
      <w:pPr>
        <w:pStyle w:val="10"/>
        <w:ind w:left="840" w:hanging="420"/>
        <w:rPr>
          <w:rFonts w:eastAsiaTheme="minorEastAsia"/>
        </w:rPr>
      </w:pPr>
    </w:p>
    <w:p w14:paraId="6715B308">
      <w:pPr>
        <w:pStyle w:val="10"/>
        <w:ind w:left="840" w:hanging="420"/>
        <w:rPr>
          <w:rFonts w:eastAsiaTheme="minorEastAsia"/>
        </w:rPr>
      </w:pPr>
    </w:p>
    <w:p w14:paraId="593D2E77">
      <w:pPr>
        <w:pStyle w:val="10"/>
        <w:ind w:left="840" w:hanging="420"/>
        <w:rPr>
          <w:rFonts w:eastAsiaTheme="minorEastAsia"/>
        </w:rPr>
      </w:pPr>
    </w:p>
    <w:p w14:paraId="6CE383D6">
      <w:pPr>
        <w:pStyle w:val="10"/>
        <w:ind w:left="840" w:hanging="420"/>
        <w:rPr>
          <w:rFonts w:eastAsiaTheme="minorEastAsia"/>
        </w:rPr>
      </w:pPr>
    </w:p>
    <w:p w14:paraId="3A156DC6">
      <w:pPr>
        <w:pStyle w:val="10"/>
        <w:ind w:left="840" w:hanging="420"/>
        <w:rPr>
          <w:rFonts w:eastAsiaTheme="minorEastAsia"/>
        </w:rPr>
      </w:pPr>
    </w:p>
    <w:p w14:paraId="4D571B0B">
      <w:pPr>
        <w:pStyle w:val="10"/>
        <w:ind w:left="840" w:hanging="420"/>
        <w:rPr>
          <w:rFonts w:eastAsiaTheme="minorEastAsia"/>
        </w:rPr>
      </w:pPr>
    </w:p>
    <w:p w14:paraId="117F6B94">
      <w:pPr>
        <w:spacing w:line="249" w:lineRule="auto"/>
        <w:rPr>
          <w:rFonts w:ascii="Times New Roman" w:hAnsi="Times New Roman" w:cs="Times New Roman"/>
        </w:rPr>
      </w:pPr>
    </w:p>
    <w:p w14:paraId="4677D3C7">
      <w:pPr>
        <w:spacing w:line="249" w:lineRule="auto"/>
        <w:rPr>
          <w:rFonts w:ascii="Times New Roman" w:hAnsi="Times New Roman" w:cs="Times New Roman"/>
        </w:rPr>
      </w:pPr>
    </w:p>
    <w:p w14:paraId="7D08685E">
      <w:pPr>
        <w:spacing w:line="249" w:lineRule="auto"/>
        <w:rPr>
          <w:rFonts w:ascii="Times New Roman" w:hAnsi="Times New Roman" w:cs="Times New Roman"/>
        </w:rPr>
      </w:pPr>
    </w:p>
    <w:p w14:paraId="5B9B1D88">
      <w:pPr>
        <w:spacing w:before="60" w:line="219" w:lineRule="auto"/>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2</w:t>
      </w:r>
      <w:r>
        <w:rPr>
          <w:rFonts w:hint="eastAsia" w:ascii="Times New Roman" w:hAnsi="Times New Roman" w:cs="Times New Roman" w:eastAsiaTheme="minorEastAsia"/>
          <w:spacing w:val="2"/>
          <w:sz w:val="17"/>
          <w:szCs w:val="17"/>
        </w:rPr>
        <w:t>1</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14:paraId="6F333FD3">
      <w:pPr>
        <w:rPr>
          <w:rFonts w:ascii="Times New Roman" w:hAnsi="Times New Roman" w:cs="Times New Roman"/>
        </w:rPr>
        <w:sectPr>
          <w:headerReference r:id="rId15" w:type="default"/>
          <w:pgSz w:w="11906" w:h="16839"/>
          <w:pgMar w:top="1113" w:right="932" w:bottom="400" w:left="1418" w:header="878" w:footer="0" w:gutter="0"/>
          <w:cols w:space="720" w:num="1"/>
        </w:sectPr>
      </w:pPr>
    </w:p>
    <w:p w14:paraId="5B98DE77">
      <w:pPr>
        <w:spacing w:before="113" w:line="225" w:lineRule="auto"/>
        <w:ind w:left="2160"/>
        <w:outlineLvl w:val="0"/>
        <w:rPr>
          <w:rFonts w:ascii="Times New Roman" w:hAnsi="Times New Roman" w:eastAsia="宋体" w:cs="Times New Roman"/>
          <w:spacing w:val="18"/>
          <w:sz w:val="35"/>
          <w:szCs w:val="35"/>
          <w14:textOutline w14:w="6540" w14:cap="sq" w14:cmpd="sng" w14:algn="ctr">
            <w14:solidFill>
              <w14:srgbClr w14:val="000000"/>
            </w14:solidFill>
            <w14:prstDash w14:val="solid"/>
            <w14:bevel/>
          </w14:textOutline>
        </w:rPr>
      </w:pPr>
      <w:bookmarkStart w:id="80" w:name="_Toc8396"/>
      <w:r>
        <w:rPr>
          <w:rFonts w:ascii="Times New Roman" w:hAnsi="Times New Roman" w:eastAsia="宋体" w:cs="Times New Roman"/>
          <w:spacing w:val="18"/>
          <w:sz w:val="35"/>
          <w:szCs w:val="35"/>
          <w14:textOutline w14:w="6540" w14:cap="sq" w14:cmpd="sng" w14:algn="ctr">
            <w14:solidFill>
              <w14:srgbClr w14:val="000000"/>
            </w14:solidFill>
            <w14:prstDash w14:val="solid"/>
            <w14:bevel/>
          </w14:textOutline>
        </w:rPr>
        <w:t>第六部分 投标文件范本格式</w:t>
      </w:r>
      <w:bookmarkEnd w:id="80"/>
    </w:p>
    <w:p w14:paraId="4CD1C9AD">
      <w:pPr>
        <w:spacing w:line="245" w:lineRule="auto"/>
        <w:rPr>
          <w:rFonts w:ascii="Times New Roman" w:hAnsi="Times New Roman" w:cs="Times New Roman"/>
        </w:rPr>
      </w:pPr>
    </w:p>
    <w:p w14:paraId="1A068AA4">
      <w:pPr>
        <w:spacing w:line="245" w:lineRule="auto"/>
        <w:rPr>
          <w:rFonts w:ascii="Times New Roman" w:hAnsi="Times New Roman" w:cs="Times New Roman"/>
        </w:rPr>
      </w:pPr>
    </w:p>
    <w:p w14:paraId="120DC202">
      <w:pPr>
        <w:spacing w:before="101" w:line="228" w:lineRule="auto"/>
        <w:ind w:left="3256"/>
        <w:outlineLvl w:val="1"/>
        <w:rPr>
          <w:rFonts w:ascii="Times New Roman" w:hAnsi="Times New Roman" w:eastAsia="仿宋" w:cs="Times New Roman"/>
          <w:sz w:val="31"/>
          <w:szCs w:val="31"/>
        </w:rPr>
      </w:pPr>
      <w:bookmarkStart w:id="81" w:name="_Toc24896"/>
      <w:r>
        <w:rPr>
          <w:rFonts w:ascii="Times New Roman" w:hAnsi="Times New Roman" w:eastAsia="仿宋" w:cs="Times New Roman"/>
          <w:spacing w:val="12"/>
          <w:sz w:val="31"/>
          <w:szCs w:val="31"/>
          <w14:textOutline w14:w="5791" w14:cap="sq" w14:cmpd="sng" w14:algn="ctr">
            <w14:solidFill>
              <w14:srgbClr w14:val="000000"/>
            </w14:solidFill>
            <w14:prstDash w14:val="solid"/>
            <w14:bevel/>
          </w14:textOutline>
        </w:rPr>
        <w:t>(</w:t>
      </w:r>
      <w:r>
        <w:rPr>
          <w:rFonts w:ascii="Times New Roman" w:hAnsi="Times New Roman" w:eastAsia="仿宋" w:cs="Times New Roman"/>
          <w:spacing w:val="7"/>
          <w:sz w:val="31"/>
          <w:szCs w:val="31"/>
        </w:rPr>
        <w:t xml:space="preserve"> </w:t>
      </w:r>
      <w:r>
        <w:rPr>
          <w:rFonts w:ascii="Times New Roman" w:hAnsi="Times New Roman" w:eastAsia="仿宋" w:cs="Times New Roman"/>
          <w:spacing w:val="6"/>
          <w:sz w:val="31"/>
          <w:szCs w:val="31"/>
          <w14:textOutline w14:w="5791" w14:cap="sq" w14:cmpd="sng" w14:algn="ctr">
            <w14:solidFill>
              <w14:srgbClr w14:val="000000"/>
            </w14:solidFill>
            <w14:prstDash w14:val="solid"/>
            <w14:bevel/>
          </w14:textOutline>
        </w:rPr>
        <w:t>一)</w:t>
      </w:r>
      <w:r>
        <w:rPr>
          <w:rFonts w:ascii="Times New Roman" w:hAnsi="Times New Roman" w:eastAsia="仿宋" w:cs="Times New Roman"/>
          <w:spacing w:val="6"/>
          <w:sz w:val="31"/>
          <w:szCs w:val="31"/>
        </w:rPr>
        <w:t xml:space="preserve"> </w:t>
      </w:r>
      <w:r>
        <w:rPr>
          <w:rFonts w:ascii="Times New Roman" w:hAnsi="Times New Roman" w:eastAsia="仿宋" w:cs="Times New Roman"/>
          <w:spacing w:val="6"/>
          <w:sz w:val="31"/>
          <w:szCs w:val="31"/>
          <w14:textOutline w14:w="5791" w14:cap="sq" w14:cmpd="sng" w14:algn="ctr">
            <w14:solidFill>
              <w14:srgbClr w14:val="000000"/>
            </w14:solidFill>
            <w14:prstDash w14:val="solid"/>
            <w14:bevel/>
          </w14:textOutline>
        </w:rPr>
        <w:t>投标文件封面</w:t>
      </w:r>
      <w:bookmarkEnd w:id="81"/>
    </w:p>
    <w:p w14:paraId="48EA68A1">
      <w:pPr>
        <w:spacing w:line="109" w:lineRule="exact"/>
        <w:rPr>
          <w:rFonts w:ascii="Times New Roman" w:hAnsi="Times New Roman" w:cs="Times New Roman"/>
        </w:rPr>
      </w:pPr>
    </w:p>
    <w:tbl>
      <w:tblPr>
        <w:tblStyle w:val="25"/>
        <w:tblW w:w="9165" w:type="dxa"/>
        <w:tblInd w:w="30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65"/>
      </w:tblGrid>
      <w:tr w14:paraId="488092C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113" w:hRule="atLeast"/>
        </w:trPr>
        <w:tc>
          <w:tcPr>
            <w:tcW w:w="9165" w:type="dxa"/>
          </w:tcPr>
          <w:p w14:paraId="5DC0CA96">
            <w:pPr>
              <w:rPr>
                <w:rFonts w:ascii="Times New Roman" w:hAnsi="Times New Roman" w:cs="Times New Roman"/>
              </w:rPr>
            </w:pPr>
          </w:p>
          <w:p w14:paraId="4DB4D1C7">
            <w:pPr>
              <w:rPr>
                <w:rFonts w:ascii="Times New Roman" w:hAnsi="Times New Roman" w:cs="Times New Roman"/>
              </w:rPr>
            </w:pPr>
          </w:p>
          <w:p w14:paraId="16AE9F1A">
            <w:pPr>
              <w:spacing w:line="71" w:lineRule="exact"/>
              <w:rPr>
                <w:rFonts w:ascii="Times New Roman" w:hAnsi="Times New Roman" w:cs="Times New Roman"/>
              </w:rPr>
            </w:pPr>
          </w:p>
          <w:tbl>
            <w:tblPr>
              <w:tblStyle w:val="25"/>
              <w:tblW w:w="1774" w:type="dxa"/>
              <w:tblInd w:w="711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774"/>
            </w:tblGrid>
            <w:tr w14:paraId="6E23536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82" w:hRule="atLeast"/>
              </w:trPr>
              <w:tc>
                <w:tcPr>
                  <w:tcW w:w="1774" w:type="dxa"/>
                  <w:vAlign w:val="center"/>
                </w:tcPr>
                <w:p w14:paraId="536C3329">
                  <w:pPr>
                    <w:jc w:val="center"/>
                    <w:rPr>
                      <w:rFonts w:ascii="Times New Roman" w:hAnsi="Times New Roman" w:eastAsia="黑体" w:cs="Times New Roman"/>
                      <w:sz w:val="28"/>
                      <w:szCs w:val="28"/>
                    </w:rPr>
                  </w:pPr>
                  <w:r>
                    <w:rPr>
                      <w:rFonts w:ascii="Times New Roman" w:hAnsi="Times New Roman" w:eastAsia="黑体" w:cs="Times New Roman"/>
                      <w:spacing w:val="-4"/>
                      <w:sz w:val="28"/>
                      <w:szCs w:val="28"/>
                    </w:rPr>
                    <w:t>正本</w:t>
                  </w:r>
                  <w:r>
                    <w:rPr>
                      <w:rFonts w:ascii="Times New Roman" w:hAnsi="Times New Roman" w:eastAsia="黑体" w:cs="Times New Roman"/>
                      <w:spacing w:val="-2"/>
                      <w:sz w:val="28"/>
                      <w:szCs w:val="28"/>
                    </w:rPr>
                    <w:t>/副本</w:t>
                  </w:r>
                </w:p>
              </w:tc>
            </w:tr>
          </w:tbl>
          <w:p w14:paraId="415B4652">
            <w:pPr>
              <w:spacing w:line="246" w:lineRule="auto"/>
              <w:rPr>
                <w:rFonts w:ascii="Times New Roman" w:hAnsi="Times New Roman" w:cs="Times New Roman"/>
              </w:rPr>
            </w:pPr>
          </w:p>
          <w:p w14:paraId="4F729A08">
            <w:pPr>
              <w:spacing w:line="246" w:lineRule="auto"/>
              <w:rPr>
                <w:rFonts w:ascii="Times New Roman" w:hAnsi="Times New Roman" w:cs="Times New Roman"/>
              </w:rPr>
            </w:pPr>
          </w:p>
          <w:p w14:paraId="214A9B24">
            <w:pPr>
              <w:tabs>
                <w:tab w:val="left" w:pos="7810"/>
              </w:tabs>
              <w:spacing w:before="153" w:line="226" w:lineRule="auto"/>
              <w:ind w:left="1787"/>
              <w:rPr>
                <w:rFonts w:ascii="Times New Roman" w:hAnsi="Times New Roman" w:eastAsia="黑体" w:cs="Times New Roman"/>
                <w:sz w:val="47"/>
                <w:szCs w:val="47"/>
              </w:rPr>
            </w:pPr>
            <w:r>
              <w:rPr>
                <w:rFonts w:ascii="Times New Roman" w:hAnsi="Times New Roman" w:eastAsia="黑体" w:cs="Times New Roman"/>
                <w:sz w:val="47"/>
                <w:szCs w:val="47"/>
                <w:u w:val="single"/>
              </w:rPr>
              <w:tab/>
            </w:r>
            <w:r>
              <w:rPr>
                <w:rFonts w:ascii="Times New Roman" w:hAnsi="Times New Roman" w:eastAsia="黑体" w:cs="Times New Roman"/>
                <w:spacing w:val="-214"/>
                <w:sz w:val="47"/>
                <w:szCs w:val="47"/>
              </w:rPr>
              <w:t xml:space="preserve"> </w:t>
            </w:r>
            <w:r>
              <w:rPr>
                <w:rFonts w:ascii="Times New Roman" w:hAnsi="Times New Roman" w:eastAsia="黑体" w:cs="Times New Roman"/>
                <w:spacing w:val="1"/>
                <w:sz w:val="47"/>
                <w:szCs w:val="47"/>
                <w14:textOutline w14:w="8712" w14:cap="sq" w14:cmpd="sng" w14:algn="ctr">
                  <w14:solidFill>
                    <w14:srgbClr w14:val="000000"/>
                  </w14:solidFill>
                  <w14:prstDash w14:val="solid"/>
                  <w14:bevel/>
                </w14:textOutline>
              </w:rPr>
              <w:t>项目</w:t>
            </w:r>
          </w:p>
          <w:p w14:paraId="3E8571B6">
            <w:pPr>
              <w:rPr>
                <w:rFonts w:ascii="Times New Roman" w:hAnsi="Times New Roman" w:cs="Times New Roman"/>
              </w:rPr>
            </w:pPr>
          </w:p>
          <w:p w14:paraId="481AEBF1">
            <w:pPr>
              <w:rPr>
                <w:rFonts w:ascii="Times New Roman" w:hAnsi="Times New Roman" w:cs="Times New Roman"/>
              </w:rPr>
            </w:pPr>
          </w:p>
          <w:p w14:paraId="63BBA30F">
            <w:pPr>
              <w:rPr>
                <w:rFonts w:ascii="Times New Roman" w:hAnsi="Times New Roman" w:cs="Times New Roman"/>
              </w:rPr>
            </w:pPr>
          </w:p>
          <w:p w14:paraId="1B8511BA">
            <w:pPr>
              <w:rPr>
                <w:rFonts w:ascii="Times New Roman" w:hAnsi="Times New Roman" w:cs="Times New Roman"/>
              </w:rPr>
            </w:pPr>
          </w:p>
          <w:p w14:paraId="257730BA">
            <w:pPr>
              <w:rPr>
                <w:rFonts w:ascii="Times New Roman" w:hAnsi="Times New Roman" w:cs="Times New Roman"/>
              </w:rPr>
            </w:pPr>
          </w:p>
          <w:p w14:paraId="7E87D728">
            <w:pPr>
              <w:spacing w:before="309" w:line="224" w:lineRule="auto"/>
              <w:ind w:left="2669"/>
              <w:rPr>
                <w:rFonts w:ascii="Times New Roman" w:hAnsi="Times New Roman" w:eastAsia="黑体" w:cs="Times New Roman"/>
                <w:sz w:val="95"/>
                <w:szCs w:val="95"/>
              </w:rPr>
            </w:pPr>
            <w:r>
              <w:rPr>
                <w:rFonts w:ascii="Times New Roman" w:hAnsi="Times New Roman" w:eastAsia="黑体" w:cs="Times New Roman"/>
                <w:spacing w:val="4"/>
                <w:sz w:val="95"/>
                <w:szCs w:val="95"/>
              </w:rPr>
              <w:t>投</w:t>
            </w:r>
            <w:r>
              <w:rPr>
                <w:rFonts w:ascii="Times New Roman" w:hAnsi="Times New Roman" w:eastAsia="黑体" w:cs="Times New Roman"/>
                <w:spacing w:val="2"/>
                <w:sz w:val="95"/>
                <w:szCs w:val="95"/>
              </w:rPr>
              <w:t>标文件</w:t>
            </w:r>
          </w:p>
          <w:p w14:paraId="5F6D48F9">
            <w:pPr>
              <w:spacing w:line="278" w:lineRule="auto"/>
              <w:rPr>
                <w:rFonts w:ascii="Times New Roman" w:hAnsi="Times New Roman" w:cs="Times New Roman"/>
              </w:rPr>
            </w:pPr>
          </w:p>
          <w:p w14:paraId="5377670F">
            <w:pPr>
              <w:spacing w:line="278" w:lineRule="auto"/>
              <w:rPr>
                <w:rFonts w:ascii="Times New Roman" w:hAnsi="Times New Roman" w:cs="Times New Roman"/>
              </w:rPr>
            </w:pPr>
          </w:p>
          <w:p w14:paraId="347A1C62">
            <w:pPr>
              <w:spacing w:line="278" w:lineRule="auto"/>
              <w:rPr>
                <w:rFonts w:ascii="Times New Roman" w:hAnsi="Times New Roman" w:cs="Times New Roman"/>
              </w:rPr>
            </w:pPr>
          </w:p>
          <w:p w14:paraId="3CF25280">
            <w:pPr>
              <w:spacing w:line="279" w:lineRule="auto"/>
              <w:rPr>
                <w:rFonts w:ascii="Times New Roman" w:hAnsi="Times New Roman" w:cs="Times New Roman"/>
              </w:rPr>
            </w:pPr>
          </w:p>
          <w:p w14:paraId="1F1531C9">
            <w:pPr>
              <w:spacing w:line="279" w:lineRule="auto"/>
              <w:rPr>
                <w:rFonts w:ascii="Times New Roman" w:hAnsi="Times New Roman" w:cs="Times New Roman"/>
              </w:rPr>
            </w:pPr>
          </w:p>
          <w:p w14:paraId="1BC512F4">
            <w:pPr>
              <w:spacing w:before="100" w:line="232" w:lineRule="auto"/>
              <w:ind w:left="2046"/>
              <w:rPr>
                <w:rFonts w:ascii="Times New Roman" w:hAnsi="Times New Roman" w:eastAsia="楷体" w:cs="Times New Roman"/>
                <w:sz w:val="31"/>
                <w:szCs w:val="31"/>
              </w:rPr>
            </w:pPr>
            <w:r>
              <w:rPr>
                <w:rFonts w:ascii="Times New Roman" w:hAnsi="Times New Roman" w:eastAsia="楷体" w:cs="Times New Roman"/>
                <w:spacing w:val="-29"/>
                <w:sz w:val="31"/>
                <w:szCs w:val="31"/>
                <w14:textOutline w14:w="5791" w14:cap="sq" w14:cmpd="sng" w14:algn="ctr">
                  <w14:solidFill>
                    <w14:srgbClr w14:val="000000"/>
                  </w14:solidFill>
                  <w14:prstDash w14:val="solid"/>
                  <w14:bevel/>
                </w14:textOutline>
              </w:rPr>
              <w:t>项</w:t>
            </w:r>
            <w:r>
              <w:rPr>
                <w:rFonts w:ascii="Times New Roman" w:hAnsi="Times New Roman" w:eastAsia="楷体" w:cs="Times New Roman"/>
                <w:spacing w:val="-25"/>
                <w:sz w:val="31"/>
                <w:szCs w:val="31"/>
              </w:rPr>
              <w:t xml:space="preserve"> </w:t>
            </w:r>
            <w:r>
              <w:rPr>
                <w:rFonts w:ascii="Times New Roman" w:hAnsi="Times New Roman" w:eastAsia="楷体" w:cs="Times New Roman"/>
                <w:spacing w:val="-25"/>
                <w:sz w:val="31"/>
                <w:szCs w:val="31"/>
                <w14:textOutline w14:w="5791" w14:cap="sq" w14:cmpd="sng" w14:algn="ctr">
                  <w14:solidFill>
                    <w14:srgbClr w14:val="000000"/>
                  </w14:solidFill>
                  <w14:prstDash w14:val="solid"/>
                  <w14:bevel/>
                </w14:textOutline>
              </w:rPr>
              <w:t>目名称：</w:t>
            </w:r>
            <w:r>
              <w:rPr>
                <w:rFonts w:ascii="Times New Roman" w:hAnsi="Times New Roman" w:eastAsia="楷体" w:cs="Times New Roman"/>
                <w:sz w:val="31"/>
                <w:szCs w:val="31"/>
                <w:u w:val="single"/>
              </w:rPr>
              <w:t xml:space="preserve">                         </w:t>
            </w:r>
          </w:p>
          <w:p w14:paraId="575BAB7A">
            <w:pPr>
              <w:spacing w:before="276" w:line="225" w:lineRule="auto"/>
              <w:ind w:left="2045"/>
              <w:rPr>
                <w:rFonts w:ascii="Times New Roman" w:hAnsi="Times New Roman" w:eastAsia="宋体" w:cs="Times New Roman"/>
                <w:sz w:val="31"/>
                <w:szCs w:val="31"/>
                <w:u w:val="single"/>
              </w:rPr>
            </w:pPr>
            <w:r>
              <w:rPr>
                <w:rFonts w:ascii="Times New Roman" w:hAnsi="Times New Roman" w:eastAsia="楷体" w:cs="Times New Roman"/>
                <w:spacing w:val="1"/>
                <w:sz w:val="31"/>
                <w:szCs w:val="31"/>
                <w14:textOutline w14:w="5791" w14:cap="sq" w14:cmpd="sng" w14:algn="ctr">
                  <w14:solidFill>
                    <w14:srgbClr w14:val="000000"/>
                  </w14:solidFill>
                  <w14:prstDash w14:val="solid"/>
                  <w14:bevel/>
                </w14:textOutline>
              </w:rPr>
              <w:t>项目编号</w:t>
            </w:r>
            <w:r>
              <w:rPr>
                <w:rFonts w:ascii="Times New Roman" w:hAnsi="Times New Roman" w:eastAsia="宋体" w:cs="Times New Roman"/>
                <w:spacing w:val="4"/>
                <w:sz w:val="31"/>
                <w:szCs w:val="31"/>
                <w14:textOutline w14:w="5791" w14:cap="sq" w14:cmpd="sng" w14:algn="ctr">
                  <w14:solidFill>
                    <w14:srgbClr w14:val="000000"/>
                  </w14:solidFill>
                  <w14:prstDash w14:val="solid"/>
                  <w14:bevel/>
                </w14:textOutline>
              </w:rPr>
              <w:t>：</w:t>
            </w:r>
            <w:r>
              <w:rPr>
                <w:rFonts w:ascii="Times New Roman" w:hAnsi="Times New Roman" w:eastAsia="宋体" w:cs="Times New Roman"/>
                <w:sz w:val="31"/>
                <w:szCs w:val="31"/>
                <w:u w:val="single"/>
              </w:rPr>
              <w:t xml:space="preserve">                         </w:t>
            </w:r>
          </w:p>
          <w:p w14:paraId="462BAA45">
            <w:pPr>
              <w:spacing w:before="276" w:line="225" w:lineRule="auto"/>
              <w:ind w:left="2045"/>
              <w:rPr>
                <w:rFonts w:ascii="Times New Roman" w:hAnsi="Times New Roman" w:eastAsia="楷体" w:cs="Times New Roman"/>
                <w:sz w:val="31"/>
                <w:szCs w:val="31"/>
              </w:rPr>
            </w:pPr>
            <w:r>
              <w:rPr>
                <w:rFonts w:ascii="Times New Roman" w:hAnsi="Times New Roman" w:eastAsia="楷体" w:cs="Times New Roman"/>
                <w:spacing w:val="1"/>
                <w:sz w:val="31"/>
                <w:szCs w:val="31"/>
                <w14:textOutline w14:w="5791" w14:cap="sq" w14:cmpd="sng" w14:algn="ctr">
                  <w14:solidFill>
                    <w14:srgbClr w14:val="000000"/>
                  </w14:solidFill>
                  <w14:prstDash w14:val="solid"/>
                  <w14:bevel/>
                </w14:textOutline>
              </w:rPr>
              <w:t>投标</w:t>
            </w:r>
            <w:r>
              <w:rPr>
                <w:rFonts w:ascii="Times New Roman" w:hAnsi="Times New Roman" w:eastAsia="楷体" w:cs="Times New Roman"/>
                <w:sz w:val="31"/>
                <w:szCs w:val="31"/>
                <w14:textOutline w14:w="5791" w14:cap="sq" w14:cmpd="sng" w14:algn="ctr">
                  <w14:solidFill>
                    <w14:srgbClr w14:val="000000"/>
                  </w14:solidFill>
                  <w14:prstDash w14:val="solid"/>
                  <w14:bevel/>
                </w14:textOutline>
              </w:rPr>
              <w:t>人名称：</w:t>
            </w:r>
            <w:r>
              <w:rPr>
                <w:rFonts w:ascii="Times New Roman" w:hAnsi="Times New Roman" w:eastAsia="楷体" w:cs="Times New Roman"/>
                <w:sz w:val="31"/>
                <w:szCs w:val="31"/>
                <w:u w:val="single"/>
              </w:rPr>
              <w:t xml:space="preserve">                       </w:t>
            </w:r>
            <w:r>
              <w:rPr>
                <w:rFonts w:ascii="Times New Roman" w:hAnsi="Times New Roman" w:eastAsia="楷体" w:cs="Times New Roman"/>
                <w:sz w:val="31"/>
                <w:szCs w:val="31"/>
              </w:rPr>
              <w:t>(加盖公章)</w:t>
            </w:r>
          </w:p>
          <w:p w14:paraId="2946A9F3">
            <w:pPr>
              <w:spacing w:before="276" w:line="225" w:lineRule="auto"/>
              <w:ind w:left="2045"/>
              <w:rPr>
                <w:rFonts w:ascii="Times New Roman" w:hAnsi="Times New Roman" w:eastAsia="楷体" w:cs="Times New Roman"/>
                <w:sz w:val="31"/>
                <w:szCs w:val="31"/>
              </w:rPr>
            </w:pPr>
            <w:r>
              <w:rPr>
                <w:rFonts w:ascii="Times New Roman" w:hAnsi="Times New Roman" w:eastAsia="楷体" w:cs="Times New Roman"/>
                <w:spacing w:val="-8"/>
                <w:sz w:val="31"/>
                <w:szCs w:val="31"/>
                <w14:textOutline w14:w="5791" w14:cap="sq" w14:cmpd="sng" w14:algn="ctr">
                  <w14:solidFill>
                    <w14:srgbClr w14:val="000000"/>
                  </w14:solidFill>
                  <w14:prstDash w14:val="solid"/>
                  <w14:bevel/>
                </w14:textOutline>
              </w:rPr>
              <w:t>投标</w:t>
            </w:r>
            <w:r>
              <w:rPr>
                <w:rFonts w:ascii="Times New Roman" w:hAnsi="Times New Roman" w:eastAsia="楷体" w:cs="Times New Roman"/>
                <w:spacing w:val="-6"/>
                <w:sz w:val="31"/>
                <w:szCs w:val="31"/>
                <w14:textOutline w14:w="5791" w14:cap="sq" w14:cmpd="sng" w14:algn="ctr">
                  <w14:solidFill>
                    <w14:srgbClr w14:val="000000"/>
                  </w14:solidFill>
                  <w14:prstDash w14:val="solid"/>
                  <w14:bevel/>
                </w14:textOutline>
              </w:rPr>
              <w:t>人</w:t>
            </w:r>
            <w:r>
              <w:rPr>
                <w:rFonts w:ascii="Times New Roman" w:hAnsi="Times New Roman" w:eastAsia="楷体" w:cs="Times New Roman"/>
                <w:spacing w:val="-4"/>
                <w:sz w:val="31"/>
                <w:szCs w:val="31"/>
                <w14:textOutline w14:w="5791" w14:cap="sq" w14:cmpd="sng" w14:algn="ctr">
                  <w14:solidFill>
                    <w14:srgbClr w14:val="000000"/>
                  </w14:solidFill>
                  <w14:prstDash w14:val="solid"/>
                  <w14:bevel/>
                </w14:textOutline>
              </w:rPr>
              <w:t>地址：</w:t>
            </w:r>
            <w:r>
              <w:rPr>
                <w:rFonts w:ascii="Times New Roman" w:hAnsi="Times New Roman" w:eastAsia="楷体" w:cs="Times New Roman"/>
                <w:spacing w:val="-4"/>
                <w:sz w:val="31"/>
                <w:szCs w:val="31"/>
                <w:u w:val="single"/>
              </w:rPr>
              <w:t xml:space="preserve">                       </w:t>
            </w:r>
            <w:r>
              <w:rPr>
                <w:rFonts w:ascii="Times New Roman" w:hAnsi="Times New Roman" w:eastAsia="楷体" w:cs="Times New Roman"/>
                <w:sz w:val="31"/>
                <w:szCs w:val="31"/>
              </w:rPr>
              <w:t xml:space="preserve"> </w:t>
            </w:r>
          </w:p>
          <w:p w14:paraId="5D15846C">
            <w:pPr>
              <w:spacing w:before="276" w:line="225" w:lineRule="auto"/>
              <w:ind w:left="2045"/>
              <w:rPr>
                <w:rFonts w:ascii="Times New Roman" w:hAnsi="Times New Roman" w:eastAsia="楷体" w:cs="Times New Roman"/>
                <w:spacing w:val="3"/>
                <w:sz w:val="31"/>
                <w:szCs w:val="31"/>
                <w14:textOutline w14:w="5791" w14:cap="sq" w14:cmpd="sng" w14:algn="ctr">
                  <w14:solidFill>
                    <w14:srgbClr w14:val="000000"/>
                  </w14:solidFill>
                  <w14:prstDash w14:val="solid"/>
                  <w14:bevel/>
                </w14:textOutline>
              </w:rPr>
            </w:pPr>
            <w:r>
              <w:rPr>
                <w:rFonts w:ascii="Times New Roman" w:hAnsi="Times New Roman" w:eastAsia="楷体" w:cs="Times New Roman"/>
                <w:spacing w:val="3"/>
                <w:sz w:val="31"/>
                <w:szCs w:val="31"/>
                <w14:textOutline w14:w="5791" w14:cap="sq" w14:cmpd="sng" w14:algn="ctr">
                  <w14:solidFill>
                    <w14:srgbClr w14:val="000000"/>
                  </w14:solidFill>
                  <w14:prstDash w14:val="solid"/>
                  <w14:bevel/>
                </w14:textOutline>
              </w:rPr>
              <w:t>法人/被授权人：</w:t>
            </w:r>
            <w:r>
              <w:rPr>
                <w:rFonts w:ascii="Times New Roman" w:hAnsi="Times New Roman" w:eastAsia="楷体" w:cs="Times New Roman"/>
                <w:spacing w:val="-4"/>
                <w:sz w:val="31"/>
                <w:szCs w:val="31"/>
                <w:u w:val="single"/>
              </w:rPr>
              <w:t xml:space="preserve">                       </w:t>
            </w:r>
            <w:r>
              <w:rPr>
                <w:rFonts w:ascii="Times New Roman" w:hAnsi="Times New Roman" w:eastAsia="楷体" w:cs="Times New Roman"/>
                <w:spacing w:val="3"/>
                <w:sz w:val="31"/>
                <w:szCs w:val="31"/>
                <w14:textOutline w14:w="5791" w14:cap="sq" w14:cmpd="sng" w14:algn="ctr">
                  <w14:solidFill>
                    <w14:srgbClr w14:val="000000"/>
                  </w14:solidFill>
                  <w14:prstDash w14:val="solid"/>
                  <w14:bevel/>
                </w14:textOutline>
              </w:rPr>
              <w:t xml:space="preserve"> </w:t>
            </w:r>
          </w:p>
          <w:p w14:paraId="72673F0A">
            <w:pPr>
              <w:spacing w:before="276" w:line="225" w:lineRule="auto"/>
              <w:ind w:left="2045"/>
              <w:rPr>
                <w:rFonts w:ascii="Times New Roman" w:hAnsi="Times New Roman" w:eastAsia="楷体" w:cs="Times New Roman"/>
                <w:sz w:val="31"/>
                <w:szCs w:val="31"/>
              </w:rPr>
            </w:pPr>
            <w:r>
              <w:rPr>
                <w:rFonts w:ascii="Times New Roman" w:hAnsi="Times New Roman" w:eastAsia="楷体" w:cs="Times New Roman"/>
                <w:spacing w:val="3"/>
                <w:sz w:val="31"/>
                <w:szCs w:val="31"/>
                <w14:textOutline w14:w="5791" w14:cap="sq" w14:cmpd="sng" w14:algn="ctr">
                  <w14:solidFill>
                    <w14:srgbClr w14:val="000000"/>
                  </w14:solidFill>
                  <w14:prstDash w14:val="solid"/>
                  <w14:bevel/>
                </w14:textOutline>
              </w:rPr>
              <w:t>联系电话</w:t>
            </w:r>
            <w:r>
              <w:rPr>
                <w:rFonts w:ascii="Times New Roman" w:hAnsi="Times New Roman" w:eastAsia="楷体" w:cs="Times New Roman"/>
                <w:spacing w:val="2"/>
                <w:sz w:val="31"/>
                <w:szCs w:val="31"/>
                <w14:textOutline w14:w="5791" w14:cap="sq" w14:cmpd="sng" w14:algn="ctr">
                  <w14:solidFill>
                    <w14:srgbClr w14:val="000000"/>
                  </w14:solidFill>
                  <w14:prstDash w14:val="solid"/>
                  <w14:bevel/>
                </w14:textOutline>
              </w:rPr>
              <w:t>：</w:t>
            </w:r>
            <w:r>
              <w:rPr>
                <w:rFonts w:ascii="Times New Roman" w:hAnsi="Times New Roman" w:eastAsia="楷体" w:cs="Times New Roman"/>
                <w:sz w:val="31"/>
                <w:szCs w:val="31"/>
                <w:u w:val="single"/>
              </w:rPr>
              <w:t xml:space="preserve">                         </w:t>
            </w:r>
          </w:p>
          <w:p w14:paraId="1579E14E">
            <w:pPr>
              <w:spacing w:line="285" w:lineRule="auto"/>
              <w:rPr>
                <w:rFonts w:ascii="Times New Roman" w:hAnsi="Times New Roman" w:cs="Times New Roman"/>
              </w:rPr>
            </w:pPr>
          </w:p>
          <w:p w14:paraId="239E3C2B">
            <w:pPr>
              <w:spacing w:line="285" w:lineRule="auto"/>
              <w:rPr>
                <w:rFonts w:ascii="Times New Roman" w:hAnsi="Times New Roman" w:cs="Times New Roman"/>
              </w:rPr>
            </w:pPr>
          </w:p>
          <w:p w14:paraId="7F8DC895">
            <w:pPr>
              <w:spacing w:line="286" w:lineRule="auto"/>
              <w:rPr>
                <w:rFonts w:ascii="Times New Roman" w:hAnsi="Times New Roman" w:cs="Times New Roman"/>
              </w:rPr>
            </w:pPr>
          </w:p>
          <w:p w14:paraId="17DC16D1">
            <w:pPr>
              <w:spacing w:before="101" w:line="222" w:lineRule="auto"/>
              <w:ind w:left="3638"/>
              <w:rPr>
                <w:rFonts w:ascii="Times New Roman" w:hAnsi="Times New Roman" w:eastAsia="楷体" w:cs="Times New Roman"/>
                <w:sz w:val="31"/>
                <w:szCs w:val="31"/>
              </w:rPr>
            </w:pPr>
            <w:r>
              <w:rPr>
                <w:rFonts w:ascii="Times New Roman" w:hAnsi="Times New Roman" w:eastAsia="楷体" w:cs="Times New Roman"/>
                <w:spacing w:val="19"/>
                <w:sz w:val="31"/>
                <w:szCs w:val="31"/>
                <w14:textOutline w14:w="5791" w14:cap="sq" w14:cmpd="sng" w14:algn="ctr">
                  <w14:solidFill>
                    <w14:srgbClr w14:val="000000"/>
                  </w14:solidFill>
                  <w14:prstDash w14:val="solid"/>
                  <w14:bevel/>
                </w14:textOutline>
              </w:rPr>
              <w:t>年</w:t>
            </w:r>
            <w:r>
              <w:rPr>
                <w:rFonts w:ascii="Times New Roman" w:hAnsi="Times New Roman" w:eastAsia="楷体" w:cs="Times New Roman"/>
                <w:spacing w:val="10"/>
                <w:sz w:val="31"/>
                <w:szCs w:val="31"/>
              </w:rPr>
              <w:t xml:space="preserve">     </w:t>
            </w:r>
            <w:r>
              <w:rPr>
                <w:rFonts w:ascii="Times New Roman" w:hAnsi="Times New Roman" w:eastAsia="楷体" w:cs="Times New Roman"/>
                <w:spacing w:val="10"/>
                <w:sz w:val="31"/>
                <w:szCs w:val="31"/>
                <w14:textOutline w14:w="5791" w14:cap="sq" w14:cmpd="sng" w14:algn="ctr">
                  <w14:solidFill>
                    <w14:srgbClr w14:val="000000"/>
                  </w14:solidFill>
                  <w14:prstDash w14:val="solid"/>
                  <w14:bevel/>
                </w14:textOutline>
              </w:rPr>
              <w:t>月</w:t>
            </w:r>
            <w:r>
              <w:rPr>
                <w:rFonts w:ascii="Times New Roman" w:hAnsi="Times New Roman" w:eastAsia="楷体" w:cs="Times New Roman"/>
                <w:spacing w:val="10"/>
                <w:sz w:val="31"/>
                <w:szCs w:val="31"/>
              </w:rPr>
              <w:t xml:space="preserve">      </w:t>
            </w:r>
            <w:r>
              <w:rPr>
                <w:rFonts w:ascii="Times New Roman" w:hAnsi="Times New Roman" w:eastAsia="楷体" w:cs="Times New Roman"/>
                <w:spacing w:val="10"/>
                <w:sz w:val="31"/>
                <w:szCs w:val="31"/>
                <w14:textOutline w14:w="5791" w14:cap="sq" w14:cmpd="sng" w14:algn="ctr">
                  <w14:solidFill>
                    <w14:srgbClr w14:val="000000"/>
                  </w14:solidFill>
                  <w14:prstDash w14:val="solid"/>
                  <w14:bevel/>
                </w14:textOutline>
              </w:rPr>
              <w:t>日</w:t>
            </w:r>
          </w:p>
        </w:tc>
      </w:tr>
    </w:tbl>
    <w:p w14:paraId="4BC09450">
      <w:pPr>
        <w:spacing w:line="327" w:lineRule="auto"/>
        <w:rPr>
          <w:rFonts w:ascii="Times New Roman" w:hAnsi="Times New Roman" w:cs="Times New Roman"/>
        </w:rPr>
      </w:pPr>
    </w:p>
    <w:p w14:paraId="7ADAB002">
      <w:pPr>
        <w:spacing w:line="328" w:lineRule="auto"/>
        <w:rPr>
          <w:rFonts w:ascii="Times New Roman" w:hAnsi="Times New Roman" w:cs="Times New Roman"/>
        </w:rPr>
      </w:pPr>
    </w:p>
    <w:p w14:paraId="6857BBB6">
      <w:pPr>
        <w:spacing w:before="58" w:line="219" w:lineRule="auto"/>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2</w:t>
      </w:r>
      <w:r>
        <w:rPr>
          <w:rFonts w:hint="eastAsia" w:ascii="Times New Roman" w:hAnsi="Times New Roman" w:cs="Times New Roman" w:eastAsiaTheme="minorEastAsia"/>
          <w:spacing w:val="2"/>
          <w:sz w:val="17"/>
          <w:szCs w:val="17"/>
        </w:rPr>
        <w:t>2</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14:paraId="36BBC93F">
      <w:pPr>
        <w:rPr>
          <w:rFonts w:ascii="Times New Roman" w:hAnsi="Times New Roman" w:cs="Times New Roman"/>
        </w:rPr>
        <w:sectPr>
          <w:headerReference r:id="rId16" w:type="default"/>
          <w:pgSz w:w="11906" w:h="16839"/>
          <w:pgMar w:top="1113" w:right="1012" w:bottom="400" w:left="1418" w:header="878" w:footer="0" w:gutter="0"/>
          <w:cols w:space="720" w:num="1"/>
        </w:sectPr>
      </w:pPr>
    </w:p>
    <w:p w14:paraId="300737A7">
      <w:pPr>
        <w:spacing w:before="194" w:line="228" w:lineRule="auto"/>
        <w:ind w:left="3256"/>
        <w:outlineLvl w:val="1"/>
        <w:rPr>
          <w:rFonts w:ascii="Times New Roman" w:hAnsi="Times New Roman" w:eastAsia="仿宋" w:cs="Times New Roman"/>
          <w:sz w:val="31"/>
          <w:szCs w:val="31"/>
        </w:rPr>
      </w:pPr>
      <w:bookmarkStart w:id="82" w:name="_Toc16352"/>
      <w:r>
        <w:rPr>
          <w:rFonts w:ascii="Times New Roman" w:hAnsi="Times New Roman" w:eastAsia="仿宋" w:cs="Times New Roman"/>
          <w:spacing w:val="23"/>
          <w:sz w:val="31"/>
          <w:szCs w:val="31"/>
          <w14:textOutline w14:w="5791" w14:cap="sq" w14:cmpd="sng" w14:algn="ctr">
            <w14:solidFill>
              <w14:srgbClr w14:val="000000"/>
            </w14:solidFill>
            <w14:prstDash w14:val="solid"/>
            <w14:bevel/>
          </w14:textOutline>
        </w:rPr>
        <w:t>(二)</w:t>
      </w:r>
      <w:r>
        <w:rPr>
          <w:rFonts w:ascii="Times New Roman" w:hAnsi="Times New Roman" w:eastAsia="仿宋" w:cs="Times New Roman"/>
          <w:spacing w:val="23"/>
          <w:sz w:val="31"/>
          <w:szCs w:val="31"/>
        </w:rPr>
        <w:t xml:space="preserve"> </w:t>
      </w:r>
      <w:r>
        <w:rPr>
          <w:rFonts w:ascii="Times New Roman" w:hAnsi="Times New Roman" w:eastAsia="仿宋" w:cs="Times New Roman"/>
          <w:spacing w:val="23"/>
          <w:sz w:val="31"/>
          <w:szCs w:val="31"/>
          <w14:textOutline w14:w="5791" w14:cap="sq" w14:cmpd="sng" w14:algn="ctr">
            <w14:solidFill>
              <w14:srgbClr w14:val="000000"/>
            </w14:solidFill>
            <w14:prstDash w14:val="solid"/>
            <w14:bevel/>
          </w14:textOutline>
        </w:rPr>
        <w:t>投标文件目</w:t>
      </w:r>
      <w:r>
        <w:rPr>
          <w:rFonts w:ascii="Times New Roman" w:hAnsi="Times New Roman" w:eastAsia="仿宋" w:cs="Times New Roman"/>
          <w:spacing w:val="21"/>
          <w:sz w:val="31"/>
          <w:szCs w:val="31"/>
          <w14:textOutline w14:w="5791" w14:cap="sq" w14:cmpd="sng" w14:algn="ctr">
            <w14:solidFill>
              <w14:srgbClr w14:val="000000"/>
            </w14:solidFill>
            <w14:prstDash w14:val="solid"/>
            <w14:bevel/>
          </w14:textOutline>
        </w:rPr>
        <w:t>录</w:t>
      </w:r>
      <w:bookmarkEnd w:id="82"/>
    </w:p>
    <w:p w14:paraId="225EC9BD">
      <w:pPr>
        <w:spacing w:line="246" w:lineRule="auto"/>
        <w:rPr>
          <w:rFonts w:ascii="Times New Roman" w:hAnsi="Times New Roman" w:cs="Times New Roman"/>
        </w:rPr>
      </w:pPr>
    </w:p>
    <w:p w14:paraId="32B05085">
      <w:pPr>
        <w:spacing w:line="247" w:lineRule="auto"/>
        <w:rPr>
          <w:rFonts w:ascii="Times New Roman" w:hAnsi="Times New Roman" w:cs="Times New Roman"/>
        </w:rPr>
      </w:pPr>
    </w:p>
    <w:p w14:paraId="13386C7D">
      <w:pPr>
        <w:spacing w:line="247" w:lineRule="auto"/>
        <w:rPr>
          <w:rFonts w:ascii="Times New Roman" w:hAnsi="Times New Roman" w:cs="Times New Roman"/>
        </w:rPr>
      </w:pPr>
    </w:p>
    <w:p w14:paraId="27A64629">
      <w:pPr>
        <w:spacing w:before="75" w:line="268" w:lineRule="auto"/>
        <w:ind w:left="30" w:right="62" w:hanging="9"/>
        <w:rPr>
          <w:rFonts w:ascii="Times New Roman" w:hAnsi="Times New Roman" w:eastAsia="仿宋" w:cs="Times New Roman"/>
          <w:sz w:val="23"/>
          <w:szCs w:val="23"/>
        </w:rPr>
      </w:pPr>
      <w:r>
        <w:rPr>
          <w:rFonts w:ascii="Times New Roman" w:hAnsi="Times New Roman" w:eastAsia="仿宋" w:cs="Times New Roman"/>
          <w:spacing w:val="20"/>
          <w:sz w:val="23"/>
          <w:szCs w:val="23"/>
          <w14:textOutline w14:w="4356" w14:cap="sq" w14:cmpd="sng" w14:algn="ctr">
            <w14:solidFill>
              <w14:srgbClr w14:val="000000"/>
            </w14:solidFill>
            <w14:prstDash w14:val="solid"/>
            <w14:bevel/>
          </w14:textOutline>
        </w:rPr>
        <w:t>(</w:t>
      </w:r>
      <w:r>
        <w:rPr>
          <w:rFonts w:ascii="Times New Roman" w:hAnsi="Times New Roman" w:eastAsia="仿宋" w:cs="Times New Roman"/>
          <w:spacing w:val="12"/>
          <w:sz w:val="23"/>
          <w:szCs w:val="23"/>
          <w14:textOutline w14:w="4356" w14:cap="sq" w14:cmpd="sng" w14:algn="ctr">
            <w14:solidFill>
              <w14:srgbClr w14:val="000000"/>
            </w14:solidFill>
            <w14:prstDash w14:val="solid"/>
            <w14:bevel/>
          </w14:textOutline>
        </w:rPr>
        <w:t>请各投标人严格按照以下顺序编制电子投标文件，如未按要求编制及提交电子投标文件</w:t>
      </w:r>
      <w:r>
        <w:rPr>
          <w:rFonts w:ascii="Times New Roman" w:hAnsi="Times New Roman" w:eastAsia="仿宋" w:cs="Times New Roman"/>
          <w:sz w:val="23"/>
          <w:szCs w:val="23"/>
        </w:rPr>
        <w:t xml:space="preserve"> </w:t>
      </w:r>
      <w:r>
        <w:rPr>
          <w:rFonts w:ascii="Times New Roman" w:hAnsi="Times New Roman" w:eastAsia="仿宋" w:cs="Times New Roman"/>
          <w:spacing w:val="10"/>
          <w:sz w:val="23"/>
          <w:szCs w:val="23"/>
          <w14:textOutline w14:w="4356" w14:cap="sq" w14:cmpd="sng" w14:algn="ctr">
            <w14:solidFill>
              <w14:srgbClr w14:val="000000"/>
            </w14:solidFill>
            <w14:prstDash w14:val="solid"/>
            <w14:bevel/>
          </w14:textOutline>
        </w:rPr>
        <w:t>的</w:t>
      </w: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，将影响中标结果)</w:t>
      </w:r>
    </w:p>
    <w:p w14:paraId="1B84E7D2">
      <w:pPr>
        <w:spacing w:line="229" w:lineRule="auto"/>
        <w:ind w:left="506"/>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13"/>
          <w:sz w:val="23"/>
          <w:szCs w:val="23"/>
        </w:rPr>
        <w:t>、</w:t>
      </w:r>
      <w:r>
        <w:rPr>
          <w:rFonts w:ascii="仿宋" w:hAnsi="仿宋" w:eastAsia="仿宋" w:cs="仿宋"/>
          <w:spacing w:val="8"/>
          <w:sz w:val="23"/>
          <w:szCs w:val="23"/>
        </w:rPr>
        <w:t>投标函【</w:t>
      </w:r>
      <w:r>
        <w:rPr>
          <w:rFonts w:ascii="仿宋" w:hAnsi="仿宋" w:eastAsia="仿宋" w:cs="仿宋"/>
          <w:spacing w:val="8"/>
          <w:sz w:val="23"/>
          <w:szCs w:val="23"/>
          <w14:textOutline w14:w="4358" w14:cap="sq" w14:cmpd="sng">
            <w14:solidFill>
              <w14:srgbClr w14:val="000000"/>
            </w14:solidFill>
            <w14:prstDash w14:val="solid"/>
            <w14:bevel/>
          </w14:textOutline>
        </w:rPr>
        <w:t>格式详见本招标文件第六部分】</w:t>
      </w:r>
    </w:p>
    <w:p w14:paraId="7214225F">
      <w:pPr>
        <w:spacing w:before="47" w:line="231" w:lineRule="auto"/>
        <w:ind w:left="491"/>
        <w:rPr>
          <w:rFonts w:ascii="仿宋" w:hAnsi="仿宋" w:eastAsia="仿宋" w:cs="仿宋"/>
          <w:sz w:val="23"/>
          <w:szCs w:val="23"/>
        </w:rPr>
      </w:pPr>
      <w:r>
        <w:rPr>
          <w:rFonts w:ascii="仿宋" w:hAnsi="仿宋" w:eastAsia="仿宋" w:cs="仿宋"/>
          <w:spacing w:val="8"/>
          <w:sz w:val="23"/>
          <w:szCs w:val="23"/>
        </w:rPr>
        <w:t>2、投标人营业执照副本 (扫描件</w:t>
      </w:r>
      <w:r>
        <w:rPr>
          <w:rFonts w:ascii="仿宋" w:hAnsi="仿宋" w:eastAsia="仿宋" w:cs="仿宋"/>
          <w:spacing w:val="5"/>
          <w:sz w:val="23"/>
          <w:szCs w:val="23"/>
        </w:rPr>
        <w:t>)</w:t>
      </w:r>
    </w:p>
    <w:p w14:paraId="7ECEBCF0">
      <w:pPr>
        <w:spacing w:before="44" w:line="229" w:lineRule="auto"/>
        <w:ind w:left="493"/>
        <w:rPr>
          <w:rFonts w:ascii="仿宋" w:hAnsi="仿宋" w:eastAsia="仿宋" w:cs="仿宋"/>
          <w:sz w:val="23"/>
          <w:szCs w:val="23"/>
        </w:rPr>
      </w:pPr>
      <w:r>
        <w:rPr>
          <w:rFonts w:ascii="仿宋" w:hAnsi="仿宋" w:eastAsia="仿宋" w:cs="仿宋"/>
          <w:spacing w:val="18"/>
          <w:sz w:val="23"/>
          <w:szCs w:val="23"/>
        </w:rPr>
        <w:t>3</w:t>
      </w:r>
      <w:r>
        <w:rPr>
          <w:rFonts w:ascii="仿宋" w:hAnsi="仿宋" w:eastAsia="仿宋" w:cs="仿宋"/>
          <w:spacing w:val="12"/>
          <w:sz w:val="23"/>
          <w:szCs w:val="23"/>
        </w:rPr>
        <w:t>、</w:t>
      </w:r>
      <w:r>
        <w:rPr>
          <w:rFonts w:ascii="仿宋" w:hAnsi="仿宋" w:eastAsia="仿宋" w:cs="仿宋"/>
          <w:spacing w:val="9"/>
          <w:sz w:val="23"/>
          <w:szCs w:val="23"/>
        </w:rPr>
        <w:t>法人代表授权委托书【</w:t>
      </w:r>
      <w:r>
        <w:rPr>
          <w:rFonts w:ascii="仿宋" w:hAnsi="仿宋" w:eastAsia="仿宋" w:cs="仿宋"/>
          <w:spacing w:val="9"/>
          <w:sz w:val="23"/>
          <w:szCs w:val="23"/>
          <w14:textOutline w14:w="4358" w14:cap="sq" w14:cmpd="sng">
            <w14:solidFill>
              <w14:srgbClr w14:val="000000"/>
            </w14:solidFill>
            <w14:prstDash w14:val="solid"/>
            <w14:bevel/>
          </w14:textOutline>
        </w:rPr>
        <w:t>格式详见本招标文件第六部分</w:t>
      </w:r>
      <w:r>
        <w:rPr>
          <w:rFonts w:ascii="仿宋" w:hAnsi="仿宋" w:eastAsia="仿宋" w:cs="仿宋"/>
          <w:spacing w:val="9"/>
          <w:sz w:val="23"/>
          <w:szCs w:val="23"/>
        </w:rPr>
        <w:t>】</w:t>
      </w:r>
    </w:p>
    <w:p w14:paraId="65E18859">
      <w:pPr>
        <w:spacing w:before="48" w:line="229" w:lineRule="auto"/>
        <w:ind w:left="487"/>
        <w:rPr>
          <w:rFonts w:ascii="仿宋" w:hAnsi="仿宋" w:eastAsia="仿宋" w:cs="仿宋"/>
          <w:sz w:val="23"/>
          <w:szCs w:val="23"/>
        </w:rPr>
      </w:pPr>
      <w:r>
        <w:rPr>
          <w:rFonts w:ascii="仿宋" w:hAnsi="仿宋" w:eastAsia="仿宋" w:cs="仿宋"/>
          <w:spacing w:val="18"/>
          <w:sz w:val="23"/>
          <w:szCs w:val="23"/>
        </w:rPr>
        <w:t>4</w:t>
      </w:r>
      <w:r>
        <w:rPr>
          <w:rFonts w:ascii="仿宋" w:hAnsi="仿宋" w:eastAsia="仿宋" w:cs="仿宋"/>
          <w:spacing w:val="14"/>
          <w:sz w:val="23"/>
          <w:szCs w:val="23"/>
        </w:rPr>
        <w:t>、</w:t>
      </w:r>
      <w:r>
        <w:rPr>
          <w:rFonts w:ascii="仿宋" w:hAnsi="仿宋" w:eastAsia="仿宋" w:cs="仿宋"/>
          <w:spacing w:val="9"/>
          <w:sz w:val="23"/>
          <w:szCs w:val="23"/>
        </w:rPr>
        <w:t>开标一览表【</w:t>
      </w:r>
      <w:r>
        <w:rPr>
          <w:rFonts w:ascii="仿宋" w:hAnsi="仿宋" w:eastAsia="仿宋" w:cs="仿宋"/>
          <w:spacing w:val="9"/>
          <w:sz w:val="23"/>
          <w:szCs w:val="23"/>
          <w14:textOutline w14:w="4358" w14:cap="sq" w14:cmpd="sng">
            <w14:solidFill>
              <w14:srgbClr w14:val="000000"/>
            </w14:solidFill>
            <w14:prstDash w14:val="solid"/>
            <w14:bevel/>
          </w14:textOutline>
        </w:rPr>
        <w:t>格式详见本招标文件第六部分</w:t>
      </w:r>
      <w:r>
        <w:rPr>
          <w:rFonts w:ascii="仿宋" w:hAnsi="仿宋" w:eastAsia="仿宋" w:cs="仿宋"/>
          <w:spacing w:val="9"/>
          <w:sz w:val="23"/>
          <w:szCs w:val="23"/>
        </w:rPr>
        <w:t>】</w:t>
      </w:r>
    </w:p>
    <w:p w14:paraId="2B070E52">
      <w:pPr>
        <w:spacing w:before="47" w:line="231" w:lineRule="auto"/>
        <w:ind w:left="491"/>
        <w:rPr>
          <w:rFonts w:ascii="仿宋" w:hAnsi="仿宋" w:eastAsia="仿宋" w:cs="仿宋"/>
          <w:spacing w:val="8"/>
          <w:sz w:val="23"/>
          <w:szCs w:val="23"/>
        </w:rPr>
      </w:pPr>
      <w:r>
        <w:rPr>
          <w:rFonts w:ascii="仿宋" w:hAnsi="仿宋" w:eastAsia="仿宋" w:cs="仿宋"/>
          <w:spacing w:val="17"/>
          <w:sz w:val="23"/>
          <w:szCs w:val="23"/>
        </w:rPr>
        <w:t>5</w:t>
      </w:r>
      <w:r>
        <w:rPr>
          <w:rFonts w:ascii="仿宋" w:hAnsi="仿宋" w:eastAsia="仿宋" w:cs="仿宋"/>
          <w:spacing w:val="9"/>
          <w:sz w:val="23"/>
          <w:szCs w:val="23"/>
        </w:rPr>
        <w:t>、</w:t>
      </w:r>
      <w:r>
        <w:rPr>
          <w:rFonts w:hint="eastAsia" w:ascii="Times New Roman" w:hAnsi="Times New Roman" w:eastAsia="仿宋" w:cs="Times New Roman"/>
          <w:spacing w:val="16"/>
          <w:sz w:val="31"/>
          <w:szCs w:val="31"/>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8"/>
          <w:sz w:val="23"/>
          <w:szCs w:val="23"/>
        </w:rPr>
        <w:t>技术响应、</w:t>
      </w:r>
      <w:r>
        <w:rPr>
          <w:rFonts w:ascii="仿宋" w:hAnsi="仿宋" w:eastAsia="仿宋" w:cs="仿宋"/>
          <w:spacing w:val="8"/>
          <w:sz w:val="23"/>
          <w:szCs w:val="23"/>
        </w:rPr>
        <w:t>偏离</w:t>
      </w:r>
      <w:r>
        <w:rPr>
          <w:rFonts w:hint="eastAsia" w:ascii="仿宋" w:hAnsi="仿宋" w:eastAsia="仿宋" w:cs="仿宋"/>
          <w:spacing w:val="8"/>
          <w:sz w:val="23"/>
          <w:szCs w:val="23"/>
        </w:rPr>
        <w:t>说明</w:t>
      </w:r>
      <w:r>
        <w:rPr>
          <w:rFonts w:ascii="仿宋" w:hAnsi="仿宋" w:eastAsia="仿宋" w:cs="仿宋"/>
          <w:spacing w:val="8"/>
          <w:sz w:val="23"/>
          <w:szCs w:val="23"/>
        </w:rPr>
        <w:t>表【格式详见本招标文件第六部分】</w:t>
      </w:r>
    </w:p>
    <w:p w14:paraId="3A9E0852">
      <w:pPr>
        <w:spacing w:before="47" w:line="231" w:lineRule="auto"/>
        <w:ind w:left="491"/>
        <w:rPr>
          <w:rFonts w:ascii="仿宋" w:hAnsi="仿宋" w:eastAsia="仿宋" w:cs="仿宋"/>
          <w:spacing w:val="8"/>
          <w:sz w:val="23"/>
          <w:szCs w:val="23"/>
        </w:rPr>
      </w:pPr>
      <w:r>
        <w:rPr>
          <w:rFonts w:ascii="仿宋" w:hAnsi="仿宋" w:eastAsia="仿宋" w:cs="仿宋"/>
          <w:spacing w:val="8"/>
          <w:sz w:val="23"/>
          <w:szCs w:val="23"/>
        </w:rPr>
        <w:t>6、类似业绩表【格式详见本招标文件第六部分】</w:t>
      </w:r>
    </w:p>
    <w:p w14:paraId="3E5620DE">
      <w:pPr>
        <w:spacing w:before="47" w:line="231" w:lineRule="auto"/>
        <w:ind w:left="491"/>
        <w:rPr>
          <w:rFonts w:ascii="仿宋" w:hAnsi="仿宋" w:eastAsia="仿宋" w:cs="仿宋"/>
          <w:spacing w:val="8"/>
          <w:sz w:val="23"/>
          <w:szCs w:val="23"/>
        </w:rPr>
      </w:pPr>
      <w:r>
        <w:rPr>
          <w:rFonts w:ascii="仿宋" w:hAnsi="仿宋" w:eastAsia="仿宋" w:cs="仿宋"/>
          <w:spacing w:val="8"/>
          <w:sz w:val="23"/>
          <w:szCs w:val="23"/>
        </w:rPr>
        <w:t>7、履约声明函；</w:t>
      </w:r>
    </w:p>
    <w:p w14:paraId="5D9D14E2">
      <w:pPr>
        <w:spacing w:before="47" w:line="231" w:lineRule="auto"/>
        <w:ind w:left="491"/>
        <w:rPr>
          <w:rFonts w:hint="eastAsia" w:ascii="仿宋" w:hAnsi="仿宋" w:eastAsia="仿宋" w:cs="仿宋"/>
          <w:spacing w:val="8"/>
          <w:sz w:val="23"/>
          <w:szCs w:val="23"/>
        </w:rPr>
      </w:pPr>
      <w:r>
        <w:rPr>
          <w:rFonts w:hint="eastAsia" w:ascii="仿宋" w:hAnsi="仿宋" w:eastAsia="仿宋" w:cs="仿宋"/>
          <w:spacing w:val="9"/>
          <w:sz w:val="23"/>
          <w:szCs w:val="23"/>
          <w:lang w:val="en-US" w:eastAsia="zh-CN"/>
        </w:rPr>
        <w:t>8</w:t>
      </w:r>
      <w:r>
        <w:rPr>
          <w:rFonts w:ascii="仿宋" w:hAnsi="仿宋" w:eastAsia="仿宋" w:cs="仿宋"/>
          <w:spacing w:val="9"/>
          <w:sz w:val="23"/>
          <w:szCs w:val="23"/>
        </w:rPr>
        <w:t>、</w:t>
      </w:r>
      <w:r>
        <w:rPr>
          <w:rFonts w:hint="eastAsia" w:ascii="仿宋" w:hAnsi="仿宋" w:eastAsia="仿宋" w:cs="仿宋"/>
          <w:spacing w:val="8"/>
          <w:sz w:val="23"/>
          <w:szCs w:val="23"/>
        </w:rPr>
        <w:t>无重大违法记录声明函【格式详见本招标文件第六部分】；</w:t>
      </w:r>
    </w:p>
    <w:p w14:paraId="5DE8D519">
      <w:pPr>
        <w:spacing w:before="47" w:line="231" w:lineRule="auto"/>
        <w:ind w:left="491"/>
        <w:rPr>
          <w:rFonts w:hint="eastAsia" w:ascii="仿宋" w:hAnsi="仿宋" w:eastAsia="仿宋" w:cs="仿宋"/>
          <w:spacing w:val="8"/>
          <w:sz w:val="23"/>
          <w:szCs w:val="23"/>
        </w:rPr>
      </w:pPr>
      <w:r>
        <w:rPr>
          <w:rFonts w:hint="eastAsia" w:ascii="仿宋" w:hAnsi="仿宋" w:eastAsia="仿宋" w:cs="仿宋"/>
          <w:spacing w:val="8"/>
          <w:sz w:val="23"/>
          <w:szCs w:val="23"/>
        </w:rPr>
        <w:t>10、政府采购诚信承诺书【格式详见本招标文件第六部分】</w:t>
      </w:r>
    </w:p>
    <w:p w14:paraId="65E7E13F">
      <w:pPr>
        <w:spacing w:before="47" w:line="231" w:lineRule="auto"/>
        <w:ind w:left="491"/>
        <w:rPr>
          <w:rFonts w:hint="eastAsia" w:ascii="仿宋" w:hAnsi="仿宋" w:eastAsia="仿宋" w:cs="仿宋"/>
          <w:spacing w:val="8"/>
          <w:sz w:val="23"/>
          <w:szCs w:val="23"/>
        </w:rPr>
      </w:pPr>
      <w:r>
        <w:rPr>
          <w:rFonts w:hint="eastAsia" w:ascii="仿宋" w:hAnsi="仿宋" w:eastAsia="仿宋" w:cs="仿宋"/>
          <w:spacing w:val="8"/>
          <w:sz w:val="23"/>
          <w:szCs w:val="23"/>
        </w:rPr>
        <w:t>11、中小企业声明函【格式详见本招标文件第六部分】  ；</w:t>
      </w:r>
    </w:p>
    <w:p w14:paraId="3B92E0B6">
      <w:pPr>
        <w:spacing w:before="47" w:line="231" w:lineRule="auto"/>
        <w:ind w:left="491"/>
        <w:rPr>
          <w:rFonts w:ascii="仿宋" w:hAnsi="仿宋" w:eastAsia="仿宋" w:cs="仿宋"/>
          <w:sz w:val="23"/>
          <w:szCs w:val="23"/>
        </w:rPr>
      </w:pPr>
      <w:r>
        <w:rPr>
          <w:rFonts w:hint="eastAsia" w:ascii="仿宋" w:hAnsi="仿宋" w:eastAsia="仿宋" w:cs="仿宋"/>
          <w:spacing w:val="8"/>
          <w:sz w:val="23"/>
          <w:szCs w:val="23"/>
        </w:rPr>
        <w:t>12、税务机关出具的投标人依</w:t>
      </w:r>
      <w:r>
        <w:rPr>
          <w:rFonts w:ascii="仿宋" w:hAnsi="仿宋" w:eastAsia="仿宋" w:cs="仿宋"/>
          <w:spacing w:val="7"/>
          <w:sz w:val="23"/>
          <w:szCs w:val="23"/>
        </w:rPr>
        <w:t>法纳税证明 (扫描件) ；</w:t>
      </w:r>
    </w:p>
    <w:p w14:paraId="75FD1D3D">
      <w:pPr>
        <w:spacing w:before="47" w:line="231" w:lineRule="auto"/>
        <w:ind w:left="491"/>
        <w:rPr>
          <w:rFonts w:hint="eastAsia" w:ascii="仿宋" w:hAnsi="仿宋" w:eastAsia="仿宋" w:cs="仿宋"/>
          <w:spacing w:val="8"/>
          <w:sz w:val="23"/>
          <w:szCs w:val="23"/>
        </w:rPr>
      </w:pPr>
      <w:r>
        <w:rPr>
          <w:rFonts w:hint="eastAsia" w:ascii="仿宋" w:hAnsi="仿宋" w:eastAsia="仿宋" w:cs="仿宋"/>
          <w:spacing w:val="8"/>
          <w:sz w:val="23"/>
          <w:szCs w:val="23"/>
        </w:rPr>
        <w:t>13 、近三个月财务报表原件 (扫描件) ；</w:t>
      </w:r>
    </w:p>
    <w:p w14:paraId="52CEB5B0">
      <w:pPr>
        <w:spacing w:before="47" w:line="231" w:lineRule="auto"/>
        <w:ind w:left="491"/>
        <w:rPr>
          <w:rFonts w:hint="eastAsia" w:ascii="仿宋" w:hAnsi="仿宋" w:eastAsia="仿宋" w:cs="仿宋"/>
          <w:spacing w:val="8"/>
          <w:sz w:val="23"/>
          <w:szCs w:val="23"/>
        </w:rPr>
      </w:pPr>
      <w:r>
        <w:rPr>
          <w:rFonts w:hint="eastAsia" w:ascii="仿宋" w:hAnsi="仿宋" w:eastAsia="仿宋" w:cs="仿宋"/>
          <w:spacing w:val="8"/>
          <w:sz w:val="23"/>
          <w:szCs w:val="23"/>
        </w:rPr>
        <w:t>14、“信用中国”网站 ( http://www.creditchina.gov.cn/ ) 无违法违规行为的查询纪录 (扫描件】</w:t>
      </w:r>
    </w:p>
    <w:p w14:paraId="2E0E17E7">
      <w:pPr>
        <w:spacing w:before="47" w:line="231" w:lineRule="auto"/>
        <w:ind w:left="491"/>
        <w:rPr>
          <w:rFonts w:hint="eastAsia" w:ascii="仿宋" w:hAnsi="仿宋" w:eastAsia="仿宋" w:cs="仿宋"/>
          <w:spacing w:val="8"/>
          <w:sz w:val="23"/>
          <w:szCs w:val="23"/>
        </w:rPr>
      </w:pPr>
      <w:r>
        <w:rPr>
          <w:rFonts w:hint="eastAsia" w:ascii="仿宋" w:hAnsi="仿宋" w:eastAsia="仿宋" w:cs="仿宋"/>
          <w:spacing w:val="8"/>
          <w:sz w:val="23"/>
          <w:szCs w:val="23"/>
        </w:rPr>
        <w:t>15、其它有利于投标的资料。</w:t>
      </w:r>
    </w:p>
    <w:p w14:paraId="11BD9947">
      <w:pPr>
        <w:spacing w:line="243" w:lineRule="auto"/>
        <w:rPr>
          <w:rFonts w:ascii="Times New Roman" w:hAnsi="Times New Roman" w:cs="Times New Roman"/>
        </w:rPr>
      </w:pPr>
    </w:p>
    <w:p w14:paraId="0BA45463">
      <w:pPr>
        <w:spacing w:line="243" w:lineRule="auto"/>
        <w:rPr>
          <w:rFonts w:ascii="Times New Roman" w:hAnsi="Times New Roman" w:cs="Times New Roman"/>
        </w:rPr>
      </w:pPr>
    </w:p>
    <w:p w14:paraId="7421684C">
      <w:pPr>
        <w:spacing w:line="243" w:lineRule="auto"/>
        <w:rPr>
          <w:rFonts w:ascii="Times New Roman" w:hAnsi="Times New Roman" w:cs="Times New Roman"/>
        </w:rPr>
      </w:pPr>
    </w:p>
    <w:p w14:paraId="7EBF0DA6">
      <w:pPr>
        <w:spacing w:line="243" w:lineRule="auto"/>
        <w:rPr>
          <w:rFonts w:ascii="Times New Roman" w:hAnsi="Times New Roman" w:cs="Times New Roman"/>
        </w:rPr>
      </w:pPr>
    </w:p>
    <w:p w14:paraId="1E620014">
      <w:pPr>
        <w:spacing w:line="243" w:lineRule="auto"/>
        <w:rPr>
          <w:rFonts w:ascii="Times New Roman" w:hAnsi="Times New Roman" w:cs="Times New Roman"/>
        </w:rPr>
      </w:pPr>
    </w:p>
    <w:p w14:paraId="0EDC6394">
      <w:pPr>
        <w:spacing w:line="243" w:lineRule="auto"/>
        <w:rPr>
          <w:rFonts w:ascii="Times New Roman" w:hAnsi="Times New Roman" w:cs="Times New Roman"/>
        </w:rPr>
      </w:pPr>
    </w:p>
    <w:p w14:paraId="17CA1771">
      <w:pPr>
        <w:spacing w:line="243" w:lineRule="auto"/>
        <w:rPr>
          <w:rFonts w:ascii="Times New Roman" w:hAnsi="Times New Roman" w:cs="Times New Roman"/>
        </w:rPr>
      </w:pPr>
    </w:p>
    <w:p w14:paraId="60DFDEB4">
      <w:pPr>
        <w:spacing w:line="244" w:lineRule="auto"/>
        <w:rPr>
          <w:rFonts w:ascii="Times New Roman" w:hAnsi="Times New Roman" w:cs="Times New Roman"/>
        </w:rPr>
      </w:pPr>
    </w:p>
    <w:p w14:paraId="222F7CD8">
      <w:pPr>
        <w:spacing w:line="244" w:lineRule="auto"/>
        <w:rPr>
          <w:rFonts w:ascii="Times New Roman" w:hAnsi="Times New Roman" w:cs="Times New Roman"/>
        </w:rPr>
      </w:pPr>
    </w:p>
    <w:p w14:paraId="2B376D49">
      <w:pPr>
        <w:spacing w:line="244" w:lineRule="auto"/>
        <w:rPr>
          <w:rFonts w:ascii="Times New Roman" w:hAnsi="Times New Roman" w:cs="Times New Roman" w:eastAsiaTheme="minorEastAsia"/>
        </w:rPr>
      </w:pPr>
    </w:p>
    <w:p w14:paraId="190C9CD2">
      <w:pPr>
        <w:pStyle w:val="10"/>
        <w:ind w:left="840" w:hanging="420"/>
        <w:rPr>
          <w:rFonts w:eastAsiaTheme="minorEastAsia"/>
        </w:rPr>
      </w:pPr>
    </w:p>
    <w:p w14:paraId="49AA69C5">
      <w:pPr>
        <w:pStyle w:val="10"/>
        <w:ind w:left="840" w:hanging="420"/>
        <w:rPr>
          <w:rFonts w:eastAsiaTheme="minorEastAsia"/>
        </w:rPr>
      </w:pPr>
    </w:p>
    <w:p w14:paraId="1EEB3126">
      <w:pPr>
        <w:pStyle w:val="10"/>
        <w:ind w:left="840" w:hanging="420"/>
        <w:rPr>
          <w:rFonts w:eastAsiaTheme="minorEastAsia"/>
        </w:rPr>
      </w:pPr>
    </w:p>
    <w:p w14:paraId="2B662911">
      <w:pPr>
        <w:pStyle w:val="10"/>
        <w:ind w:left="840" w:hanging="420"/>
        <w:rPr>
          <w:rFonts w:eastAsiaTheme="minorEastAsia"/>
        </w:rPr>
      </w:pPr>
    </w:p>
    <w:p w14:paraId="145E8391">
      <w:pPr>
        <w:pStyle w:val="10"/>
        <w:ind w:left="840" w:hanging="420"/>
        <w:rPr>
          <w:rFonts w:eastAsiaTheme="minorEastAsia"/>
        </w:rPr>
      </w:pPr>
    </w:p>
    <w:p w14:paraId="3B865420">
      <w:pPr>
        <w:pStyle w:val="10"/>
        <w:ind w:left="840" w:hanging="420"/>
        <w:rPr>
          <w:rFonts w:eastAsiaTheme="minorEastAsia"/>
        </w:rPr>
      </w:pPr>
    </w:p>
    <w:p w14:paraId="094C401C">
      <w:pPr>
        <w:pStyle w:val="10"/>
        <w:ind w:left="840" w:hanging="420"/>
        <w:rPr>
          <w:rFonts w:eastAsiaTheme="minorEastAsia"/>
        </w:rPr>
      </w:pPr>
    </w:p>
    <w:p w14:paraId="52166659">
      <w:pPr>
        <w:pStyle w:val="10"/>
        <w:ind w:left="840" w:hanging="420"/>
        <w:rPr>
          <w:rFonts w:eastAsiaTheme="minorEastAsia"/>
        </w:rPr>
      </w:pPr>
    </w:p>
    <w:p w14:paraId="65B7F831">
      <w:pPr>
        <w:pStyle w:val="10"/>
        <w:ind w:left="840" w:hanging="420"/>
        <w:rPr>
          <w:rFonts w:eastAsiaTheme="minorEastAsia"/>
        </w:rPr>
      </w:pPr>
    </w:p>
    <w:p w14:paraId="78D4FE71">
      <w:pPr>
        <w:pStyle w:val="10"/>
        <w:ind w:left="840" w:hanging="420"/>
        <w:rPr>
          <w:rFonts w:eastAsiaTheme="minorEastAsia"/>
        </w:rPr>
      </w:pPr>
    </w:p>
    <w:p w14:paraId="5DD0FD11">
      <w:pPr>
        <w:pStyle w:val="10"/>
        <w:ind w:left="840" w:hanging="420"/>
        <w:rPr>
          <w:rFonts w:eastAsiaTheme="minorEastAsia"/>
        </w:rPr>
      </w:pPr>
    </w:p>
    <w:p w14:paraId="3A7CCE45">
      <w:pPr>
        <w:spacing w:line="244" w:lineRule="auto"/>
        <w:rPr>
          <w:rFonts w:ascii="Times New Roman" w:hAnsi="Times New Roman" w:cs="Times New Roman"/>
        </w:rPr>
      </w:pPr>
    </w:p>
    <w:p w14:paraId="44ABE4CA">
      <w:pPr>
        <w:spacing w:line="244" w:lineRule="auto"/>
        <w:rPr>
          <w:rFonts w:ascii="Times New Roman" w:hAnsi="Times New Roman" w:cs="Times New Roman"/>
        </w:rPr>
      </w:pPr>
    </w:p>
    <w:p w14:paraId="1FE56AE9">
      <w:pPr>
        <w:spacing w:line="244" w:lineRule="auto"/>
        <w:rPr>
          <w:rFonts w:ascii="Times New Roman" w:hAnsi="Times New Roman" w:cs="Times New Roman"/>
        </w:rPr>
      </w:pPr>
    </w:p>
    <w:p w14:paraId="591C5493">
      <w:pPr>
        <w:spacing w:line="244" w:lineRule="auto"/>
        <w:rPr>
          <w:rFonts w:ascii="Times New Roman" w:hAnsi="Times New Roman" w:cs="Times New Roman"/>
        </w:rPr>
      </w:pPr>
    </w:p>
    <w:p w14:paraId="5DC7F06E">
      <w:pPr>
        <w:spacing w:before="59" w:line="219" w:lineRule="auto"/>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2</w:t>
      </w:r>
      <w:r>
        <w:rPr>
          <w:rFonts w:hint="eastAsia" w:ascii="Times New Roman" w:hAnsi="Times New Roman" w:cs="Times New Roman" w:eastAsiaTheme="minorEastAsia"/>
          <w:spacing w:val="2"/>
          <w:sz w:val="17"/>
          <w:szCs w:val="17"/>
        </w:rPr>
        <w:t>3</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14:paraId="2C604799">
      <w:pPr>
        <w:rPr>
          <w:rFonts w:ascii="Times New Roman" w:hAnsi="Times New Roman" w:cs="Times New Roman"/>
        </w:rPr>
        <w:sectPr>
          <w:headerReference r:id="rId17" w:type="default"/>
          <w:pgSz w:w="11906" w:h="16839"/>
          <w:pgMar w:top="1113" w:right="1072" w:bottom="400" w:left="1418" w:header="878" w:footer="0" w:gutter="0"/>
          <w:cols w:space="720" w:num="1"/>
        </w:sectPr>
      </w:pPr>
    </w:p>
    <w:p w14:paraId="68071E09">
      <w:pPr>
        <w:spacing w:before="194" w:line="228" w:lineRule="auto"/>
        <w:ind w:left="3256"/>
        <w:outlineLvl w:val="1"/>
        <w:rPr>
          <w:rFonts w:ascii="Times New Roman" w:hAnsi="Times New Roman" w:eastAsia="仿宋" w:cs="Times New Roman"/>
          <w:spacing w:val="23"/>
          <w:sz w:val="31"/>
          <w:szCs w:val="31"/>
          <w14:textOutline w14:w="5791" w14:cap="sq" w14:cmpd="sng" w14:algn="ctr">
            <w14:solidFill>
              <w14:srgbClr w14:val="000000"/>
            </w14:solidFill>
            <w14:prstDash w14:val="solid"/>
            <w14:bevel/>
          </w14:textOutline>
        </w:rPr>
      </w:pPr>
      <w:bookmarkStart w:id="83" w:name="_Toc28728"/>
      <w:r>
        <w:rPr>
          <w:rFonts w:ascii="Times New Roman" w:hAnsi="Times New Roman" w:eastAsia="仿宋" w:cs="Times New Roman"/>
          <w:spacing w:val="23"/>
          <w:sz w:val="31"/>
          <w:szCs w:val="31"/>
          <w14:textOutline w14:w="5791" w14:cap="sq" w14:cmpd="sng" w14:algn="ctr">
            <w14:solidFill>
              <w14:srgbClr w14:val="000000"/>
            </w14:solidFill>
            <w14:prstDash w14:val="solid"/>
            <w14:bevel/>
          </w14:textOutline>
        </w:rPr>
        <w:t>(三) 投 标 函</w:t>
      </w:r>
      <w:bookmarkEnd w:id="83"/>
    </w:p>
    <w:p w14:paraId="4AB4AA36">
      <w:pPr>
        <w:spacing w:before="14" w:line="231" w:lineRule="auto"/>
        <w:ind w:left="19"/>
        <w:rPr>
          <w:rFonts w:hint="eastAsia" w:ascii="仿宋" w:hAnsi="仿宋" w:eastAsia="仿宋" w:cs="仿宋"/>
          <w:sz w:val="23"/>
          <w:szCs w:val="23"/>
        </w:rPr>
      </w:pPr>
      <w:r>
        <w:rPr>
          <w:rFonts w:ascii="仿宋" w:hAnsi="仿宋" w:eastAsia="仿宋" w:cs="仿宋"/>
          <w:spacing w:val="9"/>
          <w:sz w:val="23"/>
          <w:szCs w:val="23"/>
        </w:rPr>
        <w:t>致</w:t>
      </w:r>
      <w:r>
        <w:rPr>
          <w:rFonts w:ascii="仿宋" w:hAnsi="仿宋" w:eastAsia="仿宋" w:cs="仿宋"/>
          <w:spacing w:val="8"/>
          <w:sz w:val="23"/>
          <w:szCs w:val="23"/>
        </w:rPr>
        <w:t>：博州政府采购中心</w:t>
      </w:r>
    </w:p>
    <w:p w14:paraId="75C9BD10">
      <w:pPr>
        <w:spacing w:before="95" w:line="305" w:lineRule="auto"/>
        <w:ind w:left="19" w:firstLine="552"/>
        <w:rPr>
          <w:rFonts w:hint="eastAsia" w:ascii="仿宋" w:hAnsi="仿宋" w:eastAsia="仿宋" w:cs="仿宋"/>
          <w:sz w:val="23"/>
          <w:szCs w:val="23"/>
        </w:rPr>
      </w:pPr>
      <w:r>
        <w:rPr>
          <w:rFonts w:ascii="仿宋" w:hAnsi="仿宋" w:eastAsia="仿宋" w:cs="仿宋"/>
          <w:spacing w:val="10"/>
          <w:sz w:val="23"/>
          <w:szCs w:val="23"/>
        </w:rPr>
        <w:t>根据贵</w:t>
      </w:r>
      <w:r>
        <w:rPr>
          <w:rFonts w:ascii="仿宋" w:hAnsi="仿宋" w:eastAsia="仿宋" w:cs="仿宋"/>
          <w:spacing w:val="6"/>
          <w:sz w:val="23"/>
          <w:szCs w:val="23"/>
        </w:rPr>
        <w:t>方</w:t>
      </w:r>
      <w:r>
        <w:rPr>
          <w:rFonts w:ascii="仿宋" w:hAnsi="仿宋" w:eastAsia="仿宋" w:cs="仿宋"/>
          <w:spacing w:val="5"/>
          <w:sz w:val="23"/>
          <w:szCs w:val="23"/>
        </w:rPr>
        <w:t>的博州</w:t>
      </w:r>
      <w:r>
        <w:rPr>
          <w:rFonts w:ascii="仿宋" w:hAnsi="仿宋" w:eastAsia="仿宋" w:cs="仿宋"/>
          <w:spacing w:val="5"/>
          <w:sz w:val="23"/>
          <w:szCs w:val="23"/>
          <w:u w:val="single"/>
        </w:rPr>
        <w:t xml:space="preserve">                   项目 (编号：</w:t>
      </w:r>
      <w:r>
        <w:rPr>
          <w:rFonts w:hint="eastAsia" w:ascii="仿宋" w:hAnsi="仿宋" w:eastAsia="仿宋" w:cs="仿宋"/>
          <w:color w:val="FF0000"/>
          <w:sz w:val="23"/>
          <w:szCs w:val="23"/>
          <w:u w:val="single"/>
        </w:rPr>
        <w:t xml:space="preserve">         </w:t>
      </w:r>
      <w:r>
        <w:rPr>
          <w:rFonts w:ascii="仿宋" w:hAnsi="仿宋" w:eastAsia="仿宋" w:cs="仿宋"/>
          <w:spacing w:val="5"/>
          <w:sz w:val="23"/>
          <w:szCs w:val="23"/>
          <w:u w:val="single"/>
        </w:rPr>
        <w:t xml:space="preserve">  号) </w:t>
      </w:r>
      <w:r>
        <w:rPr>
          <w:rFonts w:ascii="仿宋" w:hAnsi="仿宋" w:eastAsia="仿宋" w:cs="仿宋"/>
          <w:spacing w:val="5"/>
          <w:sz w:val="23"/>
          <w:szCs w:val="23"/>
        </w:rPr>
        <w:t>采购文件，现</w:t>
      </w:r>
      <w:r>
        <w:rPr>
          <w:rFonts w:ascii="仿宋" w:hAnsi="仿宋" w:eastAsia="仿宋" w:cs="仿宋"/>
          <w:sz w:val="23"/>
          <w:szCs w:val="23"/>
        </w:rPr>
        <w:t xml:space="preserve"> </w:t>
      </w:r>
      <w:r>
        <w:rPr>
          <w:rFonts w:ascii="仿宋" w:hAnsi="仿宋" w:eastAsia="仿宋" w:cs="仿宋"/>
          <w:spacing w:val="8"/>
          <w:sz w:val="23"/>
          <w:szCs w:val="23"/>
        </w:rPr>
        <w:t>正式授权下</w:t>
      </w:r>
      <w:r>
        <w:rPr>
          <w:rFonts w:ascii="仿宋" w:hAnsi="仿宋" w:eastAsia="仿宋" w:cs="仿宋"/>
          <w:spacing w:val="5"/>
          <w:sz w:val="23"/>
          <w:szCs w:val="23"/>
        </w:rPr>
        <w:t>述</w:t>
      </w:r>
      <w:r>
        <w:rPr>
          <w:rFonts w:ascii="仿宋" w:hAnsi="仿宋" w:eastAsia="仿宋" w:cs="仿宋"/>
          <w:spacing w:val="4"/>
          <w:sz w:val="23"/>
          <w:szCs w:val="23"/>
        </w:rPr>
        <w:t>签字人______________ (姓名)代表我方______________ (投标人的全称) ，</w:t>
      </w:r>
      <w:r>
        <w:rPr>
          <w:rFonts w:ascii="仿宋" w:hAnsi="仿宋" w:eastAsia="仿宋" w:cs="仿宋"/>
          <w:sz w:val="23"/>
          <w:szCs w:val="23"/>
        </w:rPr>
        <w:t xml:space="preserve"> </w:t>
      </w:r>
      <w:r>
        <w:rPr>
          <w:rFonts w:ascii="仿宋" w:hAnsi="仿宋" w:eastAsia="仿宋" w:cs="仿宋"/>
          <w:spacing w:val="11"/>
          <w:sz w:val="23"/>
          <w:szCs w:val="23"/>
        </w:rPr>
        <w:t>全</w:t>
      </w:r>
      <w:r>
        <w:rPr>
          <w:rFonts w:ascii="仿宋" w:hAnsi="仿宋" w:eastAsia="仿宋" w:cs="仿宋"/>
          <w:spacing w:val="8"/>
          <w:sz w:val="23"/>
          <w:szCs w:val="23"/>
        </w:rPr>
        <w:t>权处理本次项目投标的有关事宜。</w:t>
      </w:r>
    </w:p>
    <w:p w14:paraId="5572FB47">
      <w:pPr>
        <w:spacing w:line="231" w:lineRule="auto"/>
        <w:ind w:left="571"/>
        <w:rPr>
          <w:rFonts w:hint="eastAsia" w:ascii="仿宋" w:hAnsi="仿宋" w:eastAsia="仿宋" w:cs="仿宋"/>
          <w:sz w:val="23"/>
          <w:szCs w:val="23"/>
        </w:rPr>
      </w:pPr>
      <w:r>
        <w:rPr>
          <w:rFonts w:ascii="仿宋" w:hAnsi="仿宋" w:eastAsia="仿宋" w:cs="仿宋"/>
          <w:spacing w:val="13"/>
          <w:sz w:val="23"/>
          <w:szCs w:val="23"/>
        </w:rPr>
        <w:t>据</w:t>
      </w:r>
      <w:r>
        <w:rPr>
          <w:rFonts w:ascii="仿宋" w:hAnsi="仿宋" w:eastAsia="仿宋" w:cs="仿宋"/>
          <w:spacing w:val="8"/>
          <w:sz w:val="23"/>
          <w:szCs w:val="23"/>
        </w:rPr>
        <w:t>此函，签字代表宣布并同意如下：</w:t>
      </w:r>
    </w:p>
    <w:p w14:paraId="110B63C9">
      <w:pPr>
        <w:spacing w:before="93" w:line="313" w:lineRule="exact"/>
        <w:ind w:left="580"/>
        <w:rPr>
          <w:rFonts w:hint="eastAsia" w:ascii="仿宋" w:hAnsi="仿宋" w:eastAsia="仿宋" w:cs="仿宋"/>
          <w:sz w:val="23"/>
          <w:szCs w:val="23"/>
        </w:rPr>
      </w:pPr>
      <w:r>
        <w:rPr>
          <w:rFonts w:ascii="仿宋" w:hAnsi="仿宋" w:eastAsia="仿宋" w:cs="仿宋"/>
          <w:spacing w:val="9"/>
          <w:position w:val="2"/>
          <w:sz w:val="23"/>
          <w:szCs w:val="23"/>
        </w:rPr>
        <w:t>1、按照采购文件中规定各项要求，我方愿以《开标一览表》所填报价进行投标</w:t>
      </w:r>
      <w:r>
        <w:rPr>
          <w:rFonts w:ascii="仿宋" w:hAnsi="仿宋" w:eastAsia="仿宋" w:cs="仿宋"/>
          <w:spacing w:val="3"/>
          <w:position w:val="2"/>
          <w:sz w:val="23"/>
          <w:szCs w:val="23"/>
        </w:rPr>
        <w:t>。</w:t>
      </w:r>
    </w:p>
    <w:p w14:paraId="2091DAF5">
      <w:pPr>
        <w:spacing w:before="67" w:line="312" w:lineRule="exact"/>
        <w:ind w:left="566"/>
        <w:rPr>
          <w:rFonts w:hint="eastAsia" w:ascii="仿宋" w:hAnsi="仿宋" w:eastAsia="仿宋" w:cs="仿宋"/>
          <w:sz w:val="23"/>
          <w:szCs w:val="23"/>
        </w:rPr>
      </w:pPr>
      <w:r>
        <w:rPr>
          <w:rFonts w:ascii="仿宋" w:hAnsi="仿宋" w:eastAsia="仿宋" w:cs="仿宋"/>
          <w:spacing w:val="9"/>
          <w:position w:val="2"/>
          <w:sz w:val="23"/>
          <w:szCs w:val="23"/>
        </w:rPr>
        <w:t>2、我方将按招标文件的规定履行合同责任和义务</w:t>
      </w:r>
      <w:r>
        <w:rPr>
          <w:rFonts w:ascii="仿宋" w:hAnsi="仿宋" w:eastAsia="仿宋" w:cs="仿宋"/>
          <w:spacing w:val="5"/>
          <w:position w:val="2"/>
          <w:sz w:val="23"/>
          <w:szCs w:val="23"/>
        </w:rPr>
        <w:t>；</w:t>
      </w:r>
    </w:p>
    <w:p w14:paraId="62243F99">
      <w:pPr>
        <w:spacing w:before="66" w:line="231" w:lineRule="auto"/>
        <w:ind w:left="568"/>
        <w:rPr>
          <w:rFonts w:hint="eastAsia" w:ascii="仿宋" w:hAnsi="仿宋" w:eastAsia="仿宋" w:cs="仿宋"/>
          <w:sz w:val="23"/>
          <w:szCs w:val="23"/>
        </w:rPr>
      </w:pPr>
      <w:r>
        <w:rPr>
          <w:rFonts w:ascii="仿宋" w:hAnsi="仿宋" w:eastAsia="仿宋" w:cs="仿宋"/>
          <w:spacing w:val="10"/>
          <w:sz w:val="23"/>
          <w:szCs w:val="23"/>
        </w:rPr>
        <w:t>3、我方已详细阅读并理解了采购文件的全部，包括修改文件 (如有的话) 。我们完</w:t>
      </w:r>
    </w:p>
    <w:p w14:paraId="40CFFA78">
      <w:pPr>
        <w:spacing w:before="94" w:line="305" w:lineRule="auto"/>
        <w:ind w:left="561" w:hanging="540"/>
        <w:rPr>
          <w:rFonts w:hint="eastAsia" w:ascii="仿宋" w:hAnsi="仿宋" w:eastAsia="仿宋" w:cs="仿宋"/>
          <w:sz w:val="23"/>
          <w:szCs w:val="23"/>
        </w:rPr>
      </w:pPr>
      <w:r>
        <w:rPr>
          <w:rFonts w:ascii="仿宋" w:hAnsi="仿宋" w:eastAsia="仿宋" w:cs="仿宋"/>
          <w:spacing w:val="12"/>
          <w:sz w:val="23"/>
          <w:szCs w:val="23"/>
        </w:rPr>
        <w:t>全</w:t>
      </w:r>
      <w:r>
        <w:rPr>
          <w:rFonts w:ascii="仿宋" w:hAnsi="仿宋" w:eastAsia="仿宋" w:cs="仿宋"/>
          <w:spacing w:val="10"/>
          <w:sz w:val="23"/>
          <w:szCs w:val="23"/>
        </w:rPr>
        <w:t>理解并同意放弃对这方面有不明及误解的权利。</w:t>
      </w:r>
      <w:r>
        <w:rPr>
          <w:rFonts w:ascii="仿宋" w:hAnsi="仿宋" w:eastAsia="仿宋" w:cs="仿宋"/>
          <w:sz w:val="23"/>
          <w:szCs w:val="23"/>
        </w:rPr>
        <w:t xml:space="preserve">                                   </w:t>
      </w:r>
      <w:r>
        <w:rPr>
          <w:rFonts w:ascii="仿宋" w:hAnsi="仿宋" w:eastAsia="仿宋" w:cs="仿宋"/>
          <w:spacing w:val="10"/>
          <w:sz w:val="23"/>
          <w:szCs w:val="23"/>
        </w:rPr>
        <w:t>4</w:t>
      </w:r>
      <w:r>
        <w:rPr>
          <w:rFonts w:ascii="仿宋" w:hAnsi="仿宋" w:eastAsia="仿宋" w:cs="仿宋"/>
          <w:spacing w:val="6"/>
          <w:sz w:val="23"/>
          <w:szCs w:val="23"/>
        </w:rPr>
        <w:t>、</w:t>
      </w:r>
      <w:r>
        <w:rPr>
          <w:rFonts w:ascii="仿宋" w:hAnsi="仿宋" w:eastAsia="仿宋" w:cs="仿宋"/>
          <w:spacing w:val="5"/>
          <w:sz w:val="23"/>
          <w:szCs w:val="23"/>
        </w:rPr>
        <w:t xml:space="preserve">我方同意本投标有效期自开标之日起 </w:t>
      </w:r>
      <w:r>
        <w:rPr>
          <w:rFonts w:ascii="仿宋" w:hAnsi="仿宋" w:eastAsia="仿宋" w:cs="仿宋"/>
          <w:spacing w:val="5"/>
          <w:sz w:val="23"/>
          <w:szCs w:val="23"/>
          <w:u w:val="single"/>
        </w:rPr>
        <w:t xml:space="preserve">90 </w:t>
      </w:r>
      <w:r>
        <w:rPr>
          <w:rFonts w:ascii="仿宋" w:hAnsi="仿宋" w:eastAsia="仿宋" w:cs="仿宋"/>
          <w:spacing w:val="5"/>
          <w:sz w:val="23"/>
          <w:szCs w:val="23"/>
        </w:rPr>
        <w:t>个日历日。</w:t>
      </w:r>
      <w:r>
        <w:rPr>
          <w:rFonts w:ascii="仿宋" w:hAnsi="仿宋" w:eastAsia="仿宋" w:cs="仿宋"/>
          <w:sz w:val="23"/>
          <w:szCs w:val="23"/>
        </w:rPr>
        <w:t xml:space="preserve">                          </w:t>
      </w:r>
      <w:r>
        <w:rPr>
          <w:rFonts w:ascii="仿宋" w:hAnsi="仿宋" w:eastAsia="仿宋" w:cs="仿宋"/>
          <w:spacing w:val="12"/>
          <w:sz w:val="23"/>
          <w:szCs w:val="23"/>
        </w:rPr>
        <w:t>5、我</w:t>
      </w:r>
      <w:r>
        <w:rPr>
          <w:rFonts w:ascii="仿宋" w:hAnsi="仿宋" w:eastAsia="仿宋" w:cs="仿宋"/>
          <w:spacing w:val="6"/>
          <w:sz w:val="23"/>
          <w:szCs w:val="23"/>
        </w:rPr>
        <w:t>方如果在投标有效期内撤回投标， 同意投标保证金将被贵方没收。</w:t>
      </w:r>
      <w:r>
        <w:rPr>
          <w:rFonts w:ascii="仿宋" w:hAnsi="仿宋" w:eastAsia="仿宋" w:cs="仿宋"/>
          <w:sz w:val="23"/>
          <w:szCs w:val="23"/>
        </w:rPr>
        <w:t xml:space="preserve">           </w:t>
      </w:r>
      <w:r>
        <w:rPr>
          <w:rFonts w:ascii="仿宋" w:hAnsi="仿宋" w:eastAsia="仿宋" w:cs="仿宋"/>
          <w:spacing w:val="20"/>
          <w:sz w:val="23"/>
          <w:szCs w:val="23"/>
        </w:rPr>
        <w:t>6、</w:t>
      </w:r>
      <w:r>
        <w:rPr>
          <w:rFonts w:ascii="仿宋" w:hAnsi="仿宋" w:eastAsia="仿宋" w:cs="仿宋"/>
          <w:spacing w:val="15"/>
          <w:sz w:val="23"/>
          <w:szCs w:val="23"/>
        </w:rPr>
        <w:t>我</w:t>
      </w:r>
      <w:r>
        <w:rPr>
          <w:rFonts w:ascii="仿宋" w:hAnsi="仿宋" w:eastAsia="仿宋" w:cs="仿宋"/>
          <w:spacing w:val="10"/>
          <w:sz w:val="23"/>
          <w:szCs w:val="23"/>
        </w:rPr>
        <w:t>方同意提供按照贵方可能要求的与其投标有关的一切数据或资料，完全理解贵</w:t>
      </w:r>
    </w:p>
    <w:p w14:paraId="476B68D3">
      <w:pPr>
        <w:spacing w:before="1" w:line="232" w:lineRule="auto"/>
        <w:ind w:left="21"/>
        <w:rPr>
          <w:rFonts w:hint="eastAsia" w:ascii="仿宋" w:hAnsi="仿宋" w:eastAsia="仿宋" w:cs="仿宋"/>
          <w:sz w:val="23"/>
          <w:szCs w:val="23"/>
        </w:rPr>
      </w:pPr>
      <w:r>
        <w:rPr>
          <w:rFonts w:ascii="仿宋" w:hAnsi="仿宋" w:eastAsia="仿宋" w:cs="仿宋"/>
          <w:spacing w:val="16"/>
          <w:sz w:val="23"/>
          <w:szCs w:val="23"/>
        </w:rPr>
        <w:t>方不</w:t>
      </w:r>
      <w:r>
        <w:rPr>
          <w:rFonts w:ascii="仿宋" w:hAnsi="仿宋" w:eastAsia="仿宋" w:cs="仿宋"/>
          <w:spacing w:val="8"/>
          <w:sz w:val="23"/>
          <w:szCs w:val="23"/>
        </w:rPr>
        <w:t>一定接受最低价的投标或收到的任何投标的约定。</w:t>
      </w:r>
    </w:p>
    <w:p w14:paraId="09EE85C6">
      <w:pPr>
        <w:spacing w:before="89" w:line="311" w:lineRule="exact"/>
        <w:ind w:left="583"/>
        <w:rPr>
          <w:rFonts w:hint="eastAsia" w:ascii="仿宋" w:hAnsi="仿宋" w:eastAsia="仿宋" w:cs="仿宋"/>
          <w:sz w:val="23"/>
          <w:szCs w:val="23"/>
        </w:rPr>
      </w:pPr>
      <w:r>
        <w:rPr>
          <w:rFonts w:ascii="仿宋" w:hAnsi="仿宋" w:eastAsia="仿宋" w:cs="仿宋"/>
          <w:spacing w:val="16"/>
          <w:position w:val="2"/>
          <w:sz w:val="23"/>
          <w:szCs w:val="23"/>
        </w:rPr>
        <w:t>7</w:t>
      </w:r>
      <w:r>
        <w:rPr>
          <w:rFonts w:ascii="仿宋" w:hAnsi="仿宋" w:eastAsia="仿宋" w:cs="仿宋"/>
          <w:spacing w:val="10"/>
          <w:position w:val="2"/>
          <w:sz w:val="23"/>
          <w:szCs w:val="23"/>
        </w:rPr>
        <w:t>、</w:t>
      </w:r>
      <w:r>
        <w:rPr>
          <w:rFonts w:ascii="仿宋" w:hAnsi="仿宋" w:eastAsia="仿宋" w:cs="仿宋"/>
          <w:spacing w:val="8"/>
          <w:position w:val="2"/>
          <w:sz w:val="23"/>
          <w:szCs w:val="23"/>
        </w:rPr>
        <w:t>与本投标有关的一切正式往来信函请寄：</w:t>
      </w:r>
    </w:p>
    <w:p w14:paraId="6A5CBEE8">
      <w:pPr>
        <w:spacing w:line="71" w:lineRule="exact"/>
      </w:pPr>
      <w:r>
        <w:rPr>
          <w:rFonts w:ascii="Times New Roman" w:hAnsi="Times New Roman" w:eastAsia="仿宋" w:cs="Times New Roman"/>
          <w:spacing w:val="23"/>
          <w:sz w:val="31"/>
          <w:szCs w:val="31"/>
          <w14:textOutline w14:w="5791" w14:cap="sq" w14:cmpd="sng" w14:algn="ctr">
            <w14:solidFill>
              <w14:srgbClr w14:val="000000"/>
            </w14:solidFill>
            <w14:prstDash w14:val="solid"/>
            <w14:bevel/>
          </w14:textOutline>
        </w:rPr>
        <mc:AlternateContent>
          <mc:Choice Requires="wps">
            <w:drawing>
              <wp:anchor distT="0" distB="0" distL="114300" distR="114300" simplePos="0" relativeHeight="251670528" behindDoc="0" locked="0" layoutInCell="0" allowOverlap="1">
                <wp:simplePos x="0" y="0"/>
                <wp:positionH relativeFrom="page">
                  <wp:posOffset>1034415</wp:posOffset>
                </wp:positionH>
                <wp:positionV relativeFrom="page">
                  <wp:posOffset>4457700</wp:posOffset>
                </wp:positionV>
                <wp:extent cx="207645" cy="422275"/>
                <wp:effectExtent l="0" t="0" r="0" b="0"/>
                <wp:wrapNone/>
                <wp:docPr id="1531972033"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07645" cy="422275"/>
                        </a:xfrm>
                        <a:prstGeom prst="rect">
                          <a:avLst/>
                        </a:prstGeom>
                        <a:noFill/>
                        <a:ln>
                          <a:noFill/>
                        </a:ln>
                      </wps:spPr>
                      <wps:txbx>
                        <w:txbxContent>
                          <w:p w14:paraId="3F65E8C7">
                            <w:pPr>
                              <w:spacing w:before="20" w:line="208" w:lineRule="auto"/>
                              <w:ind w:left="20"/>
                              <w:rPr>
                                <w:rFonts w:hint="eastAsia" w:ascii="仿宋" w:hAnsi="仿宋" w:eastAsia="仿宋" w:cs="仿宋"/>
                                <w:sz w:val="23"/>
                                <w:szCs w:val="23"/>
                              </w:rPr>
                            </w:pPr>
                            <w:r>
                              <w:rPr>
                                <w:rFonts w:ascii="仿宋" w:hAnsi="仿宋" w:eastAsia="仿宋" w:cs="仿宋"/>
                                <w:spacing w:val="17"/>
                                <w:position w:val="1"/>
                                <w:sz w:val="23"/>
                                <w:szCs w:val="23"/>
                              </w:rPr>
                              <w:t>地</w:t>
                            </w:r>
                            <w:r>
                              <w:rPr>
                                <w:rFonts w:ascii="仿宋" w:hAnsi="仿宋" w:eastAsia="仿宋" w:cs="仿宋"/>
                                <w:spacing w:val="16"/>
                                <w:position w:val="1"/>
                                <w:sz w:val="23"/>
                                <w:szCs w:val="23"/>
                              </w:rPr>
                              <w:t xml:space="preserve"> </w:t>
                            </w:r>
                            <w:r>
                              <w:rPr>
                                <w:rFonts w:ascii="仿宋" w:hAnsi="仿宋" w:eastAsia="仿宋" w:cs="仿宋"/>
                                <w:spacing w:val="16"/>
                                <w:position w:val="-1"/>
                                <w:sz w:val="23"/>
                                <w:szCs w:val="23"/>
                              </w:rPr>
                              <w:t>电</w:t>
                            </w:r>
                          </w:p>
                        </w:txbxContent>
                      </wps:txbx>
                      <wps:bodyPr rot="0" vert="eaVert" wrap="square" lIns="0" tIns="0" rIns="0" bIns="0" anchor="t" anchorCtr="0" upright="1">
                        <a:noAutofit/>
                      </wps:bodyPr>
                    </wps:wsp>
                  </a:graphicData>
                </a:graphic>
              </wp:anchor>
            </w:drawing>
          </mc:Choice>
          <mc:Fallback>
            <w:pict>
              <v:shape id="文本框 8" o:spid="_x0000_s1026" o:spt="202" type="#_x0000_t202" style="position:absolute;left:0pt;margin-left:81.45pt;margin-top:351pt;height:33.25pt;width:16.35pt;mso-position-horizontal-relative:page;mso-position-vertical-relative:page;z-index:251670528;mso-width-relative:page;mso-height-relative:page;" filled="f" stroked="f" coordsize="21600,21600" o:allowincell="f" o:gfxdata="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MrqfN1wAAAAsBAAAPAAAA&#10;AAAAAAEAIAAAACIAAABkcnMvZG93bnJldi54bWxQSwECFAAUAAAACACHTuJAsYHm8BYCAAAPBAAA&#10;DgAAAAAAAAABACAAAAAmAQAAZHJzL2Uyb0RvYy54bWxQSwUGAAAAAAYABgBZAQAArgUAAAAA&#10;">
                <v:fill on="f" focussize="0,0"/>
                <v:stroke on="f"/>
                <v:imagedata o:title=""/>
                <o:lock v:ext="edit" aspectratio="f"/>
                <v:textbox inset="0mm,0mm,0mm,0mm" style="layout-flow:vertical-ideographic;">
                  <w:txbxContent>
                    <w:p w14:paraId="3F65E8C7">
                      <w:pPr>
                        <w:spacing w:before="20" w:line="208" w:lineRule="auto"/>
                        <w:ind w:left="20"/>
                        <w:rPr>
                          <w:rFonts w:hint="eastAsia" w:ascii="仿宋" w:hAnsi="仿宋" w:eastAsia="仿宋" w:cs="仿宋"/>
                          <w:sz w:val="23"/>
                          <w:szCs w:val="23"/>
                        </w:rPr>
                      </w:pPr>
                      <w:r>
                        <w:rPr>
                          <w:rFonts w:ascii="仿宋" w:hAnsi="仿宋" w:eastAsia="仿宋" w:cs="仿宋"/>
                          <w:spacing w:val="17"/>
                          <w:position w:val="1"/>
                          <w:sz w:val="23"/>
                          <w:szCs w:val="23"/>
                        </w:rPr>
                        <w:t>地</w:t>
                      </w:r>
                      <w:r>
                        <w:rPr>
                          <w:rFonts w:ascii="仿宋" w:hAnsi="仿宋" w:eastAsia="仿宋" w:cs="仿宋"/>
                          <w:spacing w:val="16"/>
                          <w:position w:val="1"/>
                          <w:sz w:val="23"/>
                          <w:szCs w:val="23"/>
                        </w:rPr>
                        <w:t xml:space="preserve"> </w:t>
                      </w:r>
                      <w:r>
                        <w:rPr>
                          <w:rFonts w:ascii="仿宋" w:hAnsi="仿宋" w:eastAsia="仿宋" w:cs="仿宋"/>
                          <w:spacing w:val="16"/>
                          <w:position w:val="-1"/>
                          <w:sz w:val="23"/>
                          <w:szCs w:val="23"/>
                        </w:rPr>
                        <w:t>电</w:t>
                      </w:r>
                    </w:p>
                  </w:txbxContent>
                </v:textbox>
              </v:shape>
            </w:pict>
          </mc:Fallback>
        </mc:AlternateContent>
      </w:r>
    </w:p>
    <w:p w14:paraId="02B8F82A">
      <w:pPr>
        <w:sectPr>
          <w:headerReference r:id="rId18" w:type="default"/>
          <w:pgSz w:w="11906" w:h="16839"/>
          <w:pgMar w:top="1113" w:right="1133" w:bottom="400" w:left="1418" w:header="878" w:footer="0" w:gutter="0"/>
          <w:cols w:equalWidth="0" w:num="1">
            <w:col w:w="9355"/>
          </w:cols>
        </w:sectPr>
      </w:pPr>
    </w:p>
    <w:p w14:paraId="49BE54CE"/>
    <w:p w14:paraId="36270661">
      <w:pPr>
        <w:spacing w:line="14" w:lineRule="auto"/>
        <w:rPr>
          <w:sz w:val="2"/>
        </w:rPr>
      </w:pPr>
      <w:r>
        <w:rPr>
          <w:sz w:val="2"/>
          <w:szCs w:val="2"/>
        </w:rPr>
        <w:br w:type="column"/>
      </w:r>
    </w:p>
    <w:p w14:paraId="6DFD87DA">
      <w:pPr>
        <w:spacing w:before="1" w:line="228" w:lineRule="auto"/>
        <w:ind w:left="43"/>
        <w:rPr>
          <w:rFonts w:hint="eastAsia" w:ascii="仿宋" w:hAnsi="仿宋" w:eastAsia="仿宋" w:cs="仿宋"/>
          <w:sz w:val="23"/>
          <w:szCs w:val="23"/>
        </w:rPr>
      </w:pPr>
      <w:r>
        <w:rPr>
          <w:rFonts w:ascii="仿宋" w:hAnsi="仿宋" w:eastAsia="仿宋" w:cs="仿宋"/>
          <w:spacing w:val="-3"/>
          <w:sz w:val="23"/>
          <w:szCs w:val="23"/>
        </w:rPr>
        <w:t>址：</w:t>
      </w:r>
      <w:r>
        <w:rPr>
          <w:rFonts w:ascii="仿宋" w:hAnsi="仿宋" w:eastAsia="仿宋" w:cs="仿宋"/>
          <w:spacing w:val="-3"/>
          <w:sz w:val="23"/>
          <w:szCs w:val="23"/>
          <w:u w:val="single"/>
        </w:rPr>
        <w:t xml:space="preserve">                          </w:t>
      </w:r>
      <w:r>
        <w:rPr>
          <w:rFonts w:ascii="仿宋" w:hAnsi="仿宋" w:eastAsia="仿宋" w:cs="仿宋"/>
          <w:spacing w:val="-3"/>
          <w:sz w:val="23"/>
          <w:szCs w:val="23"/>
        </w:rPr>
        <w:t>邮编</w:t>
      </w:r>
      <w:r>
        <w:rPr>
          <w:rFonts w:ascii="仿宋" w:hAnsi="仿宋" w:eastAsia="仿宋" w:cs="仿宋"/>
          <w:spacing w:val="-1"/>
          <w:sz w:val="23"/>
          <w:szCs w:val="23"/>
        </w:rPr>
        <w:t>：</w:t>
      </w:r>
      <w:r>
        <w:rPr>
          <w:rFonts w:ascii="仿宋" w:hAnsi="仿宋" w:eastAsia="仿宋" w:cs="仿宋"/>
          <w:sz w:val="23"/>
          <w:szCs w:val="23"/>
          <w:u w:val="single"/>
        </w:rPr>
        <w:t xml:space="preserve">                       </w:t>
      </w:r>
    </w:p>
    <w:p w14:paraId="37089190">
      <w:pPr>
        <w:spacing w:before="92" w:line="197" w:lineRule="auto"/>
        <w:rPr>
          <w:rFonts w:hint="eastAsia" w:ascii="仿宋" w:hAnsi="仿宋" w:eastAsia="仿宋" w:cs="仿宋"/>
          <w:sz w:val="23"/>
          <w:szCs w:val="23"/>
        </w:rPr>
      </w:pPr>
      <w:r>
        <w:rPr>
          <w:rFonts w:ascii="仿宋" w:hAnsi="仿宋" w:eastAsia="仿宋" w:cs="仿宋"/>
          <w:spacing w:val="-4"/>
          <w:sz w:val="23"/>
          <w:szCs w:val="23"/>
        </w:rPr>
        <w:t>话：</w:t>
      </w:r>
      <w:r>
        <w:rPr>
          <w:rFonts w:ascii="仿宋" w:hAnsi="仿宋" w:eastAsia="仿宋" w:cs="仿宋"/>
          <w:spacing w:val="-4"/>
          <w:sz w:val="23"/>
          <w:szCs w:val="23"/>
          <w:u w:val="single"/>
        </w:rPr>
        <w:t xml:space="preserve">          </w:t>
      </w:r>
      <w:r>
        <w:rPr>
          <w:rFonts w:ascii="仿宋" w:hAnsi="仿宋" w:eastAsia="仿宋" w:cs="仿宋"/>
          <w:spacing w:val="-2"/>
          <w:sz w:val="23"/>
          <w:szCs w:val="23"/>
          <w:u w:val="single"/>
        </w:rPr>
        <w:t xml:space="preserve">                </w:t>
      </w:r>
      <w:r>
        <w:rPr>
          <w:rFonts w:ascii="仿宋" w:hAnsi="仿宋" w:eastAsia="仿宋" w:cs="仿宋"/>
          <w:spacing w:val="-2"/>
          <w:sz w:val="23"/>
          <w:szCs w:val="23"/>
        </w:rPr>
        <w:t>传真：</w:t>
      </w:r>
      <w:r>
        <w:rPr>
          <w:rFonts w:ascii="仿宋" w:hAnsi="仿宋" w:eastAsia="仿宋" w:cs="仿宋"/>
          <w:sz w:val="23"/>
          <w:szCs w:val="23"/>
          <w:u w:val="single"/>
        </w:rPr>
        <w:t xml:space="preserve">                       </w:t>
      </w:r>
    </w:p>
    <w:p w14:paraId="184F2A23">
      <w:pPr>
        <w:sectPr>
          <w:type w:val="continuous"/>
          <w:pgSz w:w="11906" w:h="16839"/>
          <w:pgMar w:top="1113" w:right="1133" w:bottom="400" w:left="1418" w:header="878" w:footer="0" w:gutter="0"/>
          <w:cols w:equalWidth="0" w:num="2">
            <w:col w:w="1717" w:space="100"/>
            <w:col w:w="7538"/>
          </w:cols>
        </w:sectPr>
      </w:pPr>
    </w:p>
    <w:p w14:paraId="5A80FAF5">
      <w:pPr>
        <w:spacing w:before="134" w:line="306" w:lineRule="auto"/>
        <w:ind w:left="255"/>
        <w:rPr>
          <w:rFonts w:hint="eastAsia" w:ascii="仿宋" w:hAnsi="仿宋" w:eastAsia="仿宋" w:cs="仿宋"/>
          <w:sz w:val="23"/>
          <w:szCs w:val="23"/>
        </w:rPr>
      </w:pPr>
      <w:r>
        <w:rPr>
          <w:rFonts w:ascii="仿宋" w:hAnsi="仿宋" w:eastAsia="仿宋" w:cs="仿宋"/>
          <w:spacing w:val="7"/>
          <w:sz w:val="23"/>
          <w:szCs w:val="23"/>
        </w:rPr>
        <w:t>投标人代表签字</w:t>
      </w:r>
      <w:r>
        <w:rPr>
          <w:rFonts w:ascii="仿宋" w:hAnsi="仿宋" w:eastAsia="仿宋" w:cs="仿宋"/>
          <w:spacing w:val="5"/>
          <w:sz w:val="23"/>
          <w:szCs w:val="23"/>
        </w:rPr>
        <w:t>：</w:t>
      </w:r>
      <w:r>
        <w:rPr>
          <w:rFonts w:ascii="仿宋" w:hAnsi="仿宋" w:eastAsia="仿宋" w:cs="仿宋"/>
          <w:sz w:val="23"/>
          <w:szCs w:val="23"/>
          <w:u w:val="single"/>
        </w:rPr>
        <w:t xml:space="preserve">                            </w:t>
      </w:r>
    </w:p>
    <w:p w14:paraId="73C1A92F">
      <w:pPr>
        <w:spacing w:line="229" w:lineRule="auto"/>
        <w:ind w:left="255"/>
        <w:rPr>
          <w:rFonts w:hint="eastAsia" w:ascii="仿宋" w:hAnsi="仿宋" w:eastAsia="仿宋" w:cs="仿宋"/>
          <w:sz w:val="23"/>
          <w:szCs w:val="23"/>
        </w:rPr>
      </w:pPr>
      <w:r>
        <w:rPr>
          <w:rFonts w:ascii="仿宋" w:hAnsi="仿宋" w:eastAsia="仿宋" w:cs="仿宋"/>
          <w:spacing w:val="-8"/>
          <w:sz w:val="23"/>
          <w:szCs w:val="23"/>
        </w:rPr>
        <w:t>投</w:t>
      </w:r>
      <w:r>
        <w:rPr>
          <w:rFonts w:ascii="仿宋" w:hAnsi="仿宋" w:eastAsia="仿宋" w:cs="仿宋"/>
          <w:spacing w:val="-5"/>
          <w:sz w:val="23"/>
          <w:szCs w:val="23"/>
        </w:rPr>
        <w:t xml:space="preserve"> 标 人 名 称 ：</w:t>
      </w:r>
      <w:r>
        <w:rPr>
          <w:rFonts w:ascii="仿宋" w:hAnsi="仿宋" w:eastAsia="仿宋" w:cs="仿宋"/>
          <w:sz w:val="23"/>
          <w:szCs w:val="23"/>
          <w:u w:val="single"/>
        </w:rPr>
        <w:t xml:space="preserve">                            </w:t>
      </w:r>
    </w:p>
    <w:p w14:paraId="1D44F8EE">
      <w:pPr>
        <w:spacing w:before="93" w:line="231" w:lineRule="auto"/>
        <w:ind w:left="261"/>
        <w:rPr>
          <w:rFonts w:hint="eastAsia" w:ascii="仿宋" w:hAnsi="仿宋" w:eastAsia="仿宋" w:cs="仿宋"/>
          <w:sz w:val="23"/>
          <w:szCs w:val="23"/>
        </w:rPr>
      </w:pPr>
      <w:r>
        <w:rPr>
          <w:rFonts w:ascii="仿宋" w:hAnsi="仿宋" w:eastAsia="仿宋" w:cs="仿宋"/>
          <w:spacing w:val="-8"/>
          <w:sz w:val="23"/>
          <w:szCs w:val="23"/>
        </w:rPr>
        <w:t>公</w:t>
      </w:r>
      <w:r>
        <w:rPr>
          <w:rFonts w:ascii="仿宋" w:hAnsi="仿宋" w:eastAsia="仿宋" w:cs="仿宋"/>
          <w:spacing w:val="-7"/>
          <w:sz w:val="23"/>
          <w:szCs w:val="23"/>
        </w:rPr>
        <w:t xml:space="preserve"> </w:t>
      </w:r>
      <w:r>
        <w:rPr>
          <w:rFonts w:ascii="仿宋" w:hAnsi="仿宋" w:eastAsia="仿宋" w:cs="仿宋"/>
          <w:spacing w:val="-4"/>
          <w:sz w:val="23"/>
          <w:szCs w:val="23"/>
        </w:rPr>
        <w:t xml:space="preserve">         章 ：</w:t>
      </w:r>
      <w:r>
        <w:rPr>
          <w:rFonts w:ascii="仿宋" w:hAnsi="仿宋" w:eastAsia="仿宋" w:cs="仿宋"/>
          <w:sz w:val="23"/>
          <w:szCs w:val="23"/>
          <w:u w:val="single"/>
        </w:rPr>
        <w:t xml:space="preserve">                            </w:t>
      </w:r>
    </w:p>
    <w:p w14:paraId="031BFE75">
      <w:pPr>
        <w:spacing w:before="91" w:line="231" w:lineRule="auto"/>
        <w:ind w:left="5531"/>
        <w:rPr>
          <w:rFonts w:hint="eastAsia" w:ascii="仿宋" w:hAnsi="仿宋" w:eastAsia="仿宋" w:cs="仿宋"/>
          <w:sz w:val="23"/>
          <w:szCs w:val="23"/>
        </w:rPr>
      </w:pPr>
      <w:r>
        <w:rPr>
          <w:rFonts w:ascii="仿宋" w:hAnsi="仿宋" w:eastAsia="仿宋" w:cs="仿宋"/>
          <w:spacing w:val="-9"/>
          <w:sz w:val="23"/>
          <w:szCs w:val="23"/>
        </w:rPr>
        <w:t>2</w:t>
      </w:r>
      <w:r>
        <w:rPr>
          <w:rFonts w:ascii="仿宋" w:hAnsi="仿宋" w:eastAsia="仿宋" w:cs="仿宋"/>
          <w:spacing w:val="-8"/>
          <w:sz w:val="23"/>
          <w:szCs w:val="23"/>
        </w:rPr>
        <w:t>0</w:t>
      </w:r>
      <w:r>
        <w:rPr>
          <w:rFonts w:ascii="仿宋" w:hAnsi="仿宋" w:eastAsia="仿宋" w:cs="仿宋"/>
          <w:spacing w:val="-8"/>
          <w:sz w:val="23"/>
          <w:szCs w:val="23"/>
          <w:u w:val="single"/>
        </w:rPr>
        <w:t xml:space="preserve">     </w:t>
      </w:r>
      <w:r>
        <w:rPr>
          <w:rFonts w:ascii="仿宋" w:hAnsi="仿宋" w:eastAsia="仿宋" w:cs="仿宋"/>
          <w:spacing w:val="-8"/>
          <w:sz w:val="23"/>
          <w:szCs w:val="23"/>
        </w:rPr>
        <w:t xml:space="preserve"> 年</w:t>
      </w:r>
      <w:r>
        <w:rPr>
          <w:rFonts w:ascii="仿宋" w:hAnsi="仿宋" w:eastAsia="仿宋" w:cs="仿宋"/>
          <w:spacing w:val="-8"/>
          <w:sz w:val="23"/>
          <w:szCs w:val="23"/>
          <w:u w:val="single"/>
        </w:rPr>
        <w:t xml:space="preserve">     </w:t>
      </w:r>
      <w:r>
        <w:rPr>
          <w:rFonts w:ascii="仿宋" w:hAnsi="仿宋" w:eastAsia="仿宋" w:cs="仿宋"/>
          <w:spacing w:val="-8"/>
          <w:sz w:val="23"/>
          <w:szCs w:val="23"/>
        </w:rPr>
        <w:t xml:space="preserve"> 月</w:t>
      </w:r>
      <w:r>
        <w:rPr>
          <w:rFonts w:ascii="仿宋" w:hAnsi="仿宋" w:eastAsia="仿宋" w:cs="仿宋"/>
          <w:spacing w:val="-8"/>
          <w:sz w:val="23"/>
          <w:szCs w:val="23"/>
          <w:u w:val="single"/>
        </w:rPr>
        <w:t xml:space="preserve">     </w:t>
      </w:r>
      <w:r>
        <w:rPr>
          <w:rFonts w:ascii="仿宋" w:hAnsi="仿宋" w:eastAsia="仿宋" w:cs="仿宋"/>
          <w:spacing w:val="-8"/>
          <w:sz w:val="23"/>
          <w:szCs w:val="23"/>
        </w:rPr>
        <w:t xml:space="preserve"> 日</w:t>
      </w:r>
    </w:p>
    <w:p w14:paraId="1E1BF569">
      <w:pPr>
        <w:spacing w:line="248" w:lineRule="auto"/>
      </w:pPr>
    </w:p>
    <w:p w14:paraId="5FB79F78">
      <w:pPr>
        <w:spacing w:line="248" w:lineRule="auto"/>
      </w:pPr>
    </w:p>
    <w:p w14:paraId="6D58B9E1">
      <w:pPr>
        <w:spacing w:line="248" w:lineRule="auto"/>
      </w:pPr>
    </w:p>
    <w:p w14:paraId="557D9C1D">
      <w:pPr>
        <w:spacing w:line="248" w:lineRule="auto"/>
        <w:rPr>
          <w:rFonts w:ascii="Times New Roman" w:hAnsi="Times New Roman" w:cs="Times New Roman"/>
        </w:rPr>
      </w:pPr>
    </w:p>
    <w:p w14:paraId="3D83B348">
      <w:pPr>
        <w:spacing w:line="248" w:lineRule="auto"/>
        <w:rPr>
          <w:rFonts w:ascii="Times New Roman" w:hAnsi="Times New Roman" w:cs="Times New Roman"/>
        </w:rPr>
      </w:pPr>
    </w:p>
    <w:p w14:paraId="319C9A51">
      <w:pPr>
        <w:spacing w:line="249" w:lineRule="auto"/>
        <w:rPr>
          <w:rFonts w:ascii="Times New Roman" w:hAnsi="Times New Roman" w:cs="Times New Roman"/>
        </w:rPr>
      </w:pPr>
    </w:p>
    <w:p w14:paraId="3C1D8874">
      <w:pPr>
        <w:spacing w:line="249" w:lineRule="auto"/>
        <w:rPr>
          <w:rFonts w:ascii="Times New Roman" w:hAnsi="Times New Roman" w:cs="Times New Roman"/>
        </w:rPr>
      </w:pPr>
    </w:p>
    <w:p w14:paraId="3E0C3F22">
      <w:pPr>
        <w:spacing w:line="249" w:lineRule="auto"/>
        <w:rPr>
          <w:rFonts w:ascii="Times New Roman" w:hAnsi="Times New Roman" w:cs="Times New Roman"/>
        </w:rPr>
      </w:pPr>
    </w:p>
    <w:p w14:paraId="7925E30D">
      <w:pPr>
        <w:spacing w:line="249" w:lineRule="auto"/>
        <w:rPr>
          <w:rFonts w:ascii="Times New Roman" w:hAnsi="Times New Roman" w:cs="Times New Roman"/>
        </w:rPr>
      </w:pPr>
    </w:p>
    <w:p w14:paraId="03853A76">
      <w:pPr>
        <w:spacing w:before="194" w:line="228" w:lineRule="auto"/>
        <w:jc w:val="center"/>
        <w:outlineLvl w:val="1"/>
        <w:rPr>
          <w:rFonts w:hint="eastAsia" w:ascii="仿宋" w:hAnsi="仿宋" w:eastAsia="仿宋" w:cs="仿宋"/>
          <w:sz w:val="31"/>
          <w:szCs w:val="31"/>
        </w:rPr>
      </w:pPr>
      <w:bookmarkStart w:id="84" w:name="_Toc13816"/>
      <w:r>
        <w:rPr>
          <w:rFonts w:ascii="仿宋" w:hAnsi="仿宋" w:eastAsia="仿宋" w:cs="仿宋"/>
          <w:spacing w:val="7"/>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7"/>
          <w:sz w:val="31"/>
          <w:szCs w:val="31"/>
          <w14:textOutline w14:w="5791" w14:cap="sq" w14:cmpd="sng" w14:algn="ctr">
            <w14:solidFill>
              <w14:srgbClr w14:val="000000"/>
            </w14:solidFill>
            <w14:prstDash w14:val="solid"/>
            <w14:bevel/>
          </w14:textOutline>
        </w:rPr>
        <w:t>四</w:t>
      </w:r>
      <w:r>
        <w:rPr>
          <w:rFonts w:ascii="仿宋" w:hAnsi="仿宋" w:eastAsia="仿宋" w:cs="仿宋"/>
          <w:spacing w:val="7"/>
          <w:sz w:val="31"/>
          <w:szCs w:val="31"/>
          <w14:textOutline w14:w="5791" w14:cap="sq" w14:cmpd="sng" w14:algn="ctr">
            <w14:solidFill>
              <w14:srgbClr w14:val="000000"/>
            </w14:solidFill>
            <w14:prstDash w14:val="solid"/>
            <w14:bevel/>
          </w14:textOutline>
        </w:rPr>
        <w:t>)</w:t>
      </w:r>
      <w:r>
        <w:rPr>
          <w:rFonts w:ascii="仿宋" w:hAnsi="仿宋" w:eastAsia="仿宋" w:cs="仿宋"/>
          <w:spacing w:val="7"/>
          <w:sz w:val="31"/>
          <w:szCs w:val="31"/>
        </w:rPr>
        <w:t xml:space="preserve"> </w:t>
      </w:r>
      <w:r>
        <w:rPr>
          <w:rFonts w:ascii="Times New Roman" w:hAnsi="Times New Roman" w:eastAsia="仿宋" w:cs="Times New Roman"/>
          <w:spacing w:val="23"/>
          <w:sz w:val="31"/>
          <w:szCs w:val="31"/>
          <w14:textOutline w14:w="5791" w14:cap="sq" w14:cmpd="sng" w14:algn="ctr">
            <w14:solidFill>
              <w14:srgbClr w14:val="000000"/>
            </w14:solidFill>
            <w14:prstDash w14:val="solid"/>
            <w14:bevel/>
          </w14:textOutline>
        </w:rPr>
        <w:t>投标人事业单位法人证书/营业执照副本</w:t>
      </w:r>
      <w:bookmarkEnd w:id="84"/>
    </w:p>
    <w:p w14:paraId="0F629D64">
      <w:pPr>
        <w:spacing w:line="249" w:lineRule="auto"/>
        <w:rPr>
          <w:rFonts w:ascii="Times New Roman" w:hAnsi="Times New Roman" w:cs="Times New Roman"/>
        </w:rPr>
      </w:pPr>
    </w:p>
    <w:p w14:paraId="4BF804EC">
      <w:pPr>
        <w:spacing w:line="266" w:lineRule="auto"/>
        <w:ind w:firstLine="420" w:firstLineChars="200"/>
        <w:rPr>
          <w:rFonts w:ascii="Times New Roman" w:hAnsi="Times New Roman" w:cs="Times New Roman" w:eastAsiaTheme="minorEastAsia"/>
          <w:color w:val="0070C0"/>
        </w:rPr>
      </w:pPr>
      <w:r>
        <w:rPr>
          <w:rFonts w:hint="eastAsia" w:ascii="Times New Roman" w:hAnsi="Times New Roman" w:cs="Times New Roman" w:eastAsiaTheme="minorEastAsia"/>
          <w:color w:val="0070C0"/>
        </w:rPr>
        <w:t>投标人须提供</w:t>
      </w:r>
      <w:r>
        <w:rPr>
          <w:rFonts w:ascii="Times New Roman" w:hAnsi="Times New Roman" w:cs="Times New Roman" w:eastAsiaTheme="minorEastAsia"/>
          <w:color w:val="0070C0"/>
        </w:rPr>
        <w:t>事业单位法人证书</w:t>
      </w:r>
      <w:r>
        <w:rPr>
          <w:rFonts w:hint="eastAsia" w:ascii="Times New Roman" w:hAnsi="Times New Roman" w:cs="Times New Roman" w:eastAsiaTheme="minorEastAsia"/>
          <w:color w:val="0070C0"/>
        </w:rPr>
        <w:t>或</w:t>
      </w:r>
      <w:r>
        <w:rPr>
          <w:rFonts w:ascii="Times New Roman" w:hAnsi="Times New Roman" w:cs="Times New Roman" w:eastAsiaTheme="minorEastAsia"/>
          <w:color w:val="0070C0"/>
        </w:rPr>
        <w:t>营业执照副本 (扫描件)</w:t>
      </w:r>
      <w:r>
        <w:rPr>
          <w:rFonts w:hint="eastAsia" w:ascii="Times New Roman" w:hAnsi="Times New Roman" w:cs="Times New Roman" w:eastAsiaTheme="minorEastAsia"/>
          <w:color w:val="0070C0"/>
        </w:rPr>
        <w:t>。</w:t>
      </w:r>
    </w:p>
    <w:p w14:paraId="428F2C73">
      <w:pPr>
        <w:spacing w:line="249" w:lineRule="auto"/>
        <w:rPr>
          <w:rFonts w:ascii="Times New Roman" w:hAnsi="Times New Roman" w:cs="Times New Roman"/>
        </w:rPr>
      </w:pPr>
    </w:p>
    <w:p w14:paraId="2B08046C">
      <w:pPr>
        <w:spacing w:line="249" w:lineRule="auto"/>
        <w:rPr>
          <w:rFonts w:ascii="Times New Roman" w:hAnsi="Times New Roman" w:cs="Times New Roman" w:eastAsiaTheme="minorEastAsia"/>
        </w:rPr>
      </w:pPr>
    </w:p>
    <w:p w14:paraId="06BFF0EF">
      <w:pPr>
        <w:spacing w:line="249" w:lineRule="auto"/>
        <w:rPr>
          <w:rFonts w:ascii="Times New Roman" w:hAnsi="Times New Roman" w:cs="Times New Roman"/>
        </w:rPr>
      </w:pPr>
    </w:p>
    <w:p w14:paraId="6D6CEB0B">
      <w:pPr>
        <w:spacing w:line="249" w:lineRule="auto"/>
        <w:rPr>
          <w:rFonts w:ascii="Times New Roman" w:hAnsi="Times New Roman" w:cs="Times New Roman"/>
        </w:rPr>
      </w:pPr>
    </w:p>
    <w:p w14:paraId="31B57EA9">
      <w:pPr>
        <w:spacing w:line="249" w:lineRule="auto"/>
        <w:rPr>
          <w:rFonts w:ascii="Times New Roman" w:hAnsi="Times New Roman" w:cs="Times New Roman"/>
        </w:rPr>
      </w:pPr>
    </w:p>
    <w:p w14:paraId="1F9C75A0">
      <w:pPr>
        <w:spacing w:line="249" w:lineRule="auto"/>
        <w:rPr>
          <w:rFonts w:ascii="Times New Roman" w:hAnsi="Times New Roman" w:cs="Times New Roman"/>
        </w:rPr>
      </w:pPr>
    </w:p>
    <w:p w14:paraId="00CC6320">
      <w:pPr>
        <w:spacing w:line="249" w:lineRule="auto"/>
        <w:rPr>
          <w:rFonts w:ascii="Times New Roman" w:hAnsi="Times New Roman" w:cs="Times New Roman"/>
        </w:rPr>
      </w:pPr>
    </w:p>
    <w:p w14:paraId="3C7A3D72">
      <w:pPr>
        <w:spacing w:line="249" w:lineRule="auto"/>
        <w:rPr>
          <w:rFonts w:ascii="Times New Roman" w:hAnsi="Times New Roman" w:cs="Times New Roman"/>
        </w:rPr>
      </w:pPr>
    </w:p>
    <w:p w14:paraId="73202B2A">
      <w:pPr>
        <w:spacing w:line="249" w:lineRule="auto"/>
        <w:rPr>
          <w:rFonts w:ascii="Times New Roman" w:hAnsi="Times New Roman" w:cs="Times New Roman"/>
        </w:rPr>
      </w:pPr>
    </w:p>
    <w:p w14:paraId="2AE60538">
      <w:pPr>
        <w:spacing w:line="249" w:lineRule="auto"/>
        <w:rPr>
          <w:rFonts w:ascii="Times New Roman" w:hAnsi="Times New Roman" w:cs="Times New Roman"/>
        </w:rPr>
      </w:pPr>
    </w:p>
    <w:p w14:paraId="65E10E8F">
      <w:pPr>
        <w:spacing w:before="59" w:line="184" w:lineRule="auto"/>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2</w:t>
      </w:r>
      <w:r>
        <w:rPr>
          <w:rFonts w:hint="eastAsia" w:ascii="Times New Roman" w:hAnsi="Times New Roman" w:cs="Times New Roman" w:eastAsiaTheme="minorEastAsia"/>
          <w:spacing w:val="2"/>
          <w:sz w:val="17"/>
          <w:szCs w:val="17"/>
        </w:rPr>
        <w:t>4</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14:paraId="14FDA2F4">
      <w:pPr>
        <w:rPr>
          <w:rFonts w:ascii="Times New Roman" w:hAnsi="Times New Roman" w:cs="Times New Roman"/>
        </w:rPr>
        <w:sectPr>
          <w:headerReference r:id="rId19" w:type="default"/>
          <w:type w:val="continuous"/>
          <w:pgSz w:w="11906" w:h="16839"/>
          <w:pgMar w:top="1113" w:right="1133" w:bottom="400" w:left="1418" w:header="878" w:footer="0" w:gutter="0"/>
          <w:cols w:equalWidth="0" w:num="1">
            <w:col w:w="9355"/>
          </w:cols>
        </w:sectPr>
      </w:pPr>
    </w:p>
    <w:p w14:paraId="11523FF1">
      <w:pPr>
        <w:spacing w:before="194" w:line="228" w:lineRule="auto"/>
        <w:ind w:left="3208"/>
        <w:outlineLvl w:val="1"/>
        <w:rPr>
          <w:rFonts w:hint="eastAsia" w:ascii="仿宋" w:hAnsi="仿宋" w:eastAsia="仿宋" w:cs="仿宋"/>
          <w:sz w:val="31"/>
          <w:szCs w:val="31"/>
        </w:rPr>
      </w:pPr>
      <w:bookmarkStart w:id="85" w:name="_Toc28177"/>
      <w:r>
        <w:rPr>
          <w:rFonts w:ascii="仿宋" w:hAnsi="仿宋" w:eastAsia="仿宋" w:cs="仿宋"/>
          <w:spacing w:val="7"/>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7"/>
          <w:sz w:val="31"/>
          <w:szCs w:val="31"/>
          <w14:textOutline w14:w="5791" w14:cap="sq" w14:cmpd="sng" w14:algn="ctr">
            <w14:solidFill>
              <w14:srgbClr w14:val="000000"/>
            </w14:solidFill>
            <w14:prstDash w14:val="solid"/>
            <w14:bevel/>
          </w14:textOutline>
        </w:rPr>
        <w:t>五</w:t>
      </w:r>
      <w:r>
        <w:rPr>
          <w:rFonts w:ascii="仿宋" w:hAnsi="仿宋" w:eastAsia="仿宋" w:cs="仿宋"/>
          <w:spacing w:val="7"/>
          <w:sz w:val="31"/>
          <w:szCs w:val="31"/>
          <w14:textOutline w14:w="5791" w14:cap="sq" w14:cmpd="sng" w14:algn="ctr">
            <w14:solidFill>
              <w14:srgbClr w14:val="000000"/>
            </w14:solidFill>
            <w14:prstDash w14:val="solid"/>
            <w14:bevel/>
          </w14:textOutline>
        </w:rPr>
        <w:t>)</w:t>
      </w:r>
      <w:r>
        <w:rPr>
          <w:rFonts w:ascii="仿宋" w:hAnsi="仿宋" w:eastAsia="仿宋" w:cs="仿宋"/>
          <w:spacing w:val="7"/>
          <w:sz w:val="31"/>
          <w:szCs w:val="31"/>
        </w:rPr>
        <w:t xml:space="preserve"> </w:t>
      </w:r>
      <w:r>
        <w:rPr>
          <w:rFonts w:ascii="仿宋" w:hAnsi="仿宋" w:eastAsia="仿宋" w:cs="仿宋"/>
          <w:spacing w:val="7"/>
          <w:sz w:val="31"/>
          <w:szCs w:val="31"/>
          <w14:textOutline w14:w="5791" w14:cap="sq" w14:cmpd="sng" w14:algn="ctr">
            <w14:solidFill>
              <w14:srgbClr w14:val="000000"/>
            </w14:solidFill>
            <w14:prstDash w14:val="solid"/>
            <w14:bevel/>
          </w14:textOutline>
        </w:rPr>
        <w:t>法人代表授权</w:t>
      </w:r>
      <w:r>
        <w:rPr>
          <w:rFonts w:ascii="仿宋" w:hAnsi="仿宋" w:eastAsia="仿宋" w:cs="仿宋"/>
          <w:spacing w:val="5"/>
          <w:sz w:val="31"/>
          <w:szCs w:val="31"/>
          <w14:textOutline w14:w="5791" w14:cap="sq" w14:cmpd="sng" w14:algn="ctr">
            <w14:solidFill>
              <w14:srgbClr w14:val="000000"/>
            </w14:solidFill>
            <w14:prstDash w14:val="solid"/>
            <w14:bevel/>
          </w14:textOutline>
        </w:rPr>
        <w:t>书</w:t>
      </w:r>
      <w:bookmarkEnd w:id="85"/>
    </w:p>
    <w:p w14:paraId="379390B2">
      <w:pPr>
        <w:spacing w:line="341" w:lineRule="auto"/>
      </w:pPr>
    </w:p>
    <w:p w14:paraId="79725CE6">
      <w:pPr>
        <w:spacing w:before="75" w:line="267" w:lineRule="auto"/>
        <w:ind w:left="365" w:right="106" w:firstLine="481"/>
        <w:rPr>
          <w:rFonts w:hint="eastAsia" w:ascii="仿宋" w:hAnsi="仿宋" w:eastAsia="仿宋" w:cs="仿宋"/>
          <w:sz w:val="23"/>
          <w:szCs w:val="23"/>
        </w:rPr>
      </w:pPr>
      <w:r>
        <w:rPr>
          <w:rFonts w:ascii="仿宋" w:hAnsi="仿宋" w:eastAsia="仿宋" w:cs="仿宋"/>
          <w:spacing w:val="-4"/>
          <w:sz w:val="23"/>
          <w:szCs w:val="23"/>
        </w:rPr>
        <w:t>本授权书</w:t>
      </w:r>
      <w:r>
        <w:rPr>
          <w:rFonts w:ascii="仿宋" w:hAnsi="仿宋" w:eastAsia="仿宋" w:cs="仿宋"/>
          <w:spacing w:val="-2"/>
          <w:sz w:val="23"/>
          <w:szCs w:val="23"/>
        </w:rPr>
        <w:t xml:space="preserve">声明:我 ( </w:t>
      </w:r>
      <w:r>
        <w:rPr>
          <w:rFonts w:ascii="仿宋" w:hAnsi="仿宋" w:eastAsia="仿宋" w:cs="仿宋"/>
          <w:spacing w:val="-2"/>
          <w:sz w:val="23"/>
          <w:szCs w:val="23"/>
          <w:u w:val="single"/>
        </w:rPr>
        <w:t xml:space="preserve"> 姓名)            </w:t>
      </w:r>
      <w:r>
        <w:rPr>
          <w:rFonts w:ascii="仿宋" w:hAnsi="仿宋" w:eastAsia="仿宋" w:cs="仿宋"/>
          <w:spacing w:val="-2"/>
          <w:sz w:val="23"/>
          <w:szCs w:val="23"/>
        </w:rPr>
        <w:t xml:space="preserve"> 系注册于</w:t>
      </w:r>
      <w:r>
        <w:rPr>
          <w:rFonts w:ascii="仿宋" w:hAnsi="仿宋" w:eastAsia="仿宋" w:cs="仿宋"/>
          <w:spacing w:val="-2"/>
          <w:sz w:val="23"/>
          <w:szCs w:val="23"/>
          <w:u w:val="single"/>
        </w:rPr>
        <w:t xml:space="preserve"> (地区的名称)               (投</w:t>
      </w:r>
      <w:r>
        <w:rPr>
          <w:rFonts w:ascii="仿宋" w:hAnsi="仿宋" w:eastAsia="仿宋" w:cs="仿宋"/>
          <w:sz w:val="23"/>
          <w:szCs w:val="23"/>
        </w:rPr>
        <w:t xml:space="preserve"> </w:t>
      </w:r>
      <w:r>
        <w:rPr>
          <w:rFonts w:ascii="仿宋" w:hAnsi="仿宋" w:eastAsia="仿宋" w:cs="仿宋"/>
          <w:spacing w:val="4"/>
          <w:sz w:val="23"/>
          <w:szCs w:val="23"/>
          <w:u w:val="single"/>
        </w:rPr>
        <w:t>标人</w:t>
      </w:r>
      <w:r>
        <w:rPr>
          <w:rFonts w:ascii="仿宋" w:hAnsi="仿宋" w:eastAsia="仿宋" w:cs="仿宋"/>
          <w:spacing w:val="3"/>
          <w:sz w:val="23"/>
          <w:szCs w:val="23"/>
          <w:u w:val="single"/>
        </w:rPr>
        <w:t>名</w:t>
      </w:r>
      <w:r>
        <w:rPr>
          <w:rFonts w:ascii="仿宋" w:hAnsi="仿宋" w:eastAsia="仿宋" w:cs="仿宋"/>
          <w:spacing w:val="2"/>
          <w:sz w:val="23"/>
          <w:szCs w:val="23"/>
          <w:u w:val="single"/>
        </w:rPr>
        <w:t xml:space="preserve">称)                                       </w:t>
      </w:r>
      <w:r>
        <w:rPr>
          <w:rFonts w:ascii="仿宋" w:hAnsi="仿宋" w:eastAsia="仿宋" w:cs="仿宋"/>
          <w:spacing w:val="2"/>
          <w:sz w:val="23"/>
          <w:szCs w:val="23"/>
        </w:rPr>
        <w:t xml:space="preserve"> 的法定代表人，现授权 ( </w:t>
      </w:r>
      <w:r>
        <w:rPr>
          <w:rFonts w:ascii="仿宋" w:hAnsi="仿宋" w:eastAsia="仿宋" w:cs="仿宋"/>
          <w:spacing w:val="2"/>
          <w:sz w:val="23"/>
          <w:szCs w:val="23"/>
          <w:u w:val="single"/>
        </w:rPr>
        <w:t xml:space="preserve">姓名) </w:t>
      </w:r>
      <w:r>
        <w:rPr>
          <w:rFonts w:ascii="仿宋" w:hAnsi="仿宋" w:eastAsia="仿宋" w:cs="仿宋"/>
          <w:sz w:val="23"/>
          <w:szCs w:val="23"/>
        </w:rPr>
        <w:t xml:space="preserve"> </w:t>
      </w:r>
      <w:r>
        <w:rPr>
          <w:rFonts w:ascii="仿宋" w:hAnsi="仿宋" w:eastAsia="仿宋" w:cs="仿宋"/>
          <w:spacing w:val="4"/>
          <w:sz w:val="23"/>
          <w:szCs w:val="23"/>
        </w:rPr>
        <w:t>为我公司被授权人， 以本</w:t>
      </w:r>
      <w:r>
        <w:rPr>
          <w:rFonts w:ascii="仿宋" w:hAnsi="仿宋" w:eastAsia="仿宋" w:cs="仿宋"/>
          <w:spacing w:val="2"/>
          <w:sz w:val="23"/>
          <w:szCs w:val="23"/>
        </w:rPr>
        <w:t>公司的名义参加</w:t>
      </w:r>
      <w:r>
        <w:rPr>
          <w:rFonts w:ascii="仿宋" w:hAnsi="仿宋" w:eastAsia="仿宋" w:cs="仿宋"/>
          <w:spacing w:val="2"/>
          <w:sz w:val="23"/>
          <w:szCs w:val="23"/>
          <w:u w:val="single"/>
        </w:rPr>
        <w:t xml:space="preserve"> (采购单位名称)                       (项</w:t>
      </w:r>
      <w:r>
        <w:rPr>
          <w:rFonts w:ascii="仿宋" w:hAnsi="仿宋" w:eastAsia="仿宋" w:cs="仿宋"/>
          <w:sz w:val="23"/>
          <w:szCs w:val="23"/>
        </w:rPr>
        <w:t xml:space="preserve"> </w:t>
      </w:r>
      <w:r>
        <w:rPr>
          <w:rFonts w:ascii="仿宋" w:hAnsi="仿宋" w:eastAsia="仿宋" w:cs="仿宋"/>
          <w:spacing w:val="10"/>
          <w:sz w:val="23"/>
          <w:szCs w:val="23"/>
          <w:u w:val="single"/>
        </w:rPr>
        <w:t>目</w:t>
      </w:r>
      <w:r>
        <w:rPr>
          <w:rFonts w:ascii="仿宋" w:hAnsi="仿宋" w:eastAsia="仿宋" w:cs="仿宋"/>
          <w:spacing w:val="7"/>
          <w:sz w:val="23"/>
          <w:szCs w:val="23"/>
          <w:u w:val="single"/>
        </w:rPr>
        <w:t>名称)                  (文件编号) 编号：</w:t>
      </w:r>
      <w:r>
        <w:rPr>
          <w:rFonts w:hint="eastAsia" w:ascii="仿宋" w:hAnsi="仿宋" w:eastAsia="仿宋" w:cs="仿宋"/>
          <w:color w:val="FF0000"/>
          <w:sz w:val="23"/>
          <w:szCs w:val="23"/>
          <w:u w:val="single"/>
        </w:rPr>
        <w:t xml:space="preserve">         </w:t>
      </w:r>
      <w:r>
        <w:rPr>
          <w:rFonts w:ascii="仿宋" w:hAnsi="仿宋" w:eastAsia="仿宋" w:cs="仿宋"/>
          <w:spacing w:val="7"/>
          <w:sz w:val="23"/>
          <w:szCs w:val="23"/>
          <w:u w:val="single"/>
        </w:rPr>
        <w:t xml:space="preserve"> 号</w:t>
      </w:r>
      <w:r>
        <w:rPr>
          <w:rFonts w:ascii="仿宋" w:hAnsi="仿宋" w:eastAsia="仿宋" w:cs="仿宋"/>
          <w:spacing w:val="7"/>
          <w:sz w:val="23"/>
          <w:szCs w:val="23"/>
        </w:rPr>
        <w:t>的政府采购招标活动。</w:t>
      </w:r>
      <w:r>
        <w:rPr>
          <w:rFonts w:ascii="仿宋" w:hAnsi="仿宋" w:eastAsia="仿宋" w:cs="仿宋"/>
          <w:sz w:val="23"/>
          <w:szCs w:val="23"/>
        </w:rPr>
        <w:t xml:space="preserve"> </w:t>
      </w:r>
      <w:r>
        <w:rPr>
          <w:rFonts w:ascii="仿宋" w:hAnsi="仿宋" w:eastAsia="仿宋" w:cs="仿宋"/>
          <w:spacing w:val="24"/>
          <w:sz w:val="23"/>
          <w:szCs w:val="23"/>
        </w:rPr>
        <w:t>被</w:t>
      </w:r>
      <w:r>
        <w:rPr>
          <w:rFonts w:ascii="仿宋" w:hAnsi="仿宋" w:eastAsia="仿宋" w:cs="仿宋"/>
          <w:spacing w:val="19"/>
          <w:sz w:val="23"/>
          <w:szCs w:val="23"/>
        </w:rPr>
        <w:t>授</w:t>
      </w:r>
      <w:r>
        <w:rPr>
          <w:rFonts w:ascii="仿宋" w:hAnsi="仿宋" w:eastAsia="仿宋" w:cs="仿宋"/>
          <w:spacing w:val="12"/>
          <w:sz w:val="23"/>
          <w:szCs w:val="23"/>
        </w:rPr>
        <w:t>权人在本次政府采购招标过程中所签署的一切文件和处理与之有关的一切事务,我</w:t>
      </w:r>
      <w:r>
        <w:rPr>
          <w:rFonts w:ascii="仿宋" w:hAnsi="仿宋" w:eastAsia="仿宋" w:cs="仿宋"/>
          <w:sz w:val="23"/>
          <w:szCs w:val="23"/>
        </w:rPr>
        <w:t xml:space="preserve"> </w:t>
      </w:r>
      <w:r>
        <w:rPr>
          <w:rFonts w:ascii="仿宋" w:hAnsi="仿宋" w:eastAsia="仿宋" w:cs="仿宋"/>
          <w:spacing w:val="6"/>
          <w:sz w:val="23"/>
          <w:szCs w:val="23"/>
        </w:rPr>
        <w:t>均予以承认</w:t>
      </w:r>
      <w:r>
        <w:rPr>
          <w:rFonts w:ascii="仿宋" w:hAnsi="仿宋" w:eastAsia="仿宋" w:cs="仿宋"/>
          <w:spacing w:val="4"/>
          <w:sz w:val="23"/>
          <w:szCs w:val="23"/>
        </w:rPr>
        <w:t>。</w:t>
      </w:r>
    </w:p>
    <w:p w14:paraId="327FECA4">
      <w:pPr>
        <w:spacing w:line="267" w:lineRule="auto"/>
        <w:ind w:left="610" w:right="436" w:hanging="1"/>
        <w:rPr>
          <w:rFonts w:hint="eastAsia" w:ascii="仿宋" w:hAnsi="仿宋" w:eastAsia="仿宋" w:cs="仿宋"/>
          <w:sz w:val="23"/>
          <w:szCs w:val="23"/>
        </w:rPr>
      </w:pPr>
      <w:r>
        <w:rPr>
          <w:rFonts w:ascii="仿宋" w:hAnsi="仿宋" w:eastAsia="仿宋" w:cs="仿宋"/>
          <w:spacing w:val="-3"/>
          <w:sz w:val="23"/>
          <w:szCs w:val="23"/>
        </w:rPr>
        <w:t>本</w:t>
      </w:r>
      <w:r>
        <w:rPr>
          <w:rFonts w:ascii="仿宋" w:hAnsi="仿宋" w:eastAsia="仿宋" w:cs="仿宋"/>
          <w:spacing w:val="-2"/>
          <w:sz w:val="23"/>
          <w:szCs w:val="23"/>
        </w:rPr>
        <w:t>授权书于 20</w:t>
      </w:r>
      <w:r>
        <w:rPr>
          <w:rFonts w:ascii="仿宋" w:hAnsi="仿宋" w:eastAsia="仿宋" w:cs="仿宋"/>
          <w:spacing w:val="-2"/>
          <w:sz w:val="23"/>
          <w:szCs w:val="23"/>
          <w:u w:val="single"/>
        </w:rPr>
        <w:t xml:space="preserve">      </w:t>
      </w:r>
      <w:r>
        <w:rPr>
          <w:rFonts w:ascii="仿宋" w:hAnsi="仿宋" w:eastAsia="仿宋" w:cs="仿宋"/>
          <w:spacing w:val="-2"/>
          <w:sz w:val="23"/>
          <w:szCs w:val="23"/>
        </w:rPr>
        <w:t xml:space="preserve"> 年</w:t>
      </w:r>
      <w:r>
        <w:rPr>
          <w:rFonts w:ascii="仿宋" w:hAnsi="仿宋" w:eastAsia="仿宋" w:cs="仿宋"/>
          <w:spacing w:val="-2"/>
          <w:sz w:val="23"/>
          <w:szCs w:val="23"/>
          <w:u w:val="single"/>
        </w:rPr>
        <w:t xml:space="preserve">      </w:t>
      </w:r>
      <w:r>
        <w:rPr>
          <w:rFonts w:ascii="仿宋" w:hAnsi="仿宋" w:eastAsia="仿宋" w:cs="仿宋"/>
          <w:spacing w:val="-2"/>
          <w:sz w:val="23"/>
          <w:szCs w:val="23"/>
        </w:rPr>
        <w:t xml:space="preserve"> 月</w:t>
      </w:r>
      <w:r>
        <w:rPr>
          <w:rFonts w:ascii="仿宋" w:hAnsi="仿宋" w:eastAsia="仿宋" w:cs="仿宋"/>
          <w:spacing w:val="-2"/>
          <w:sz w:val="23"/>
          <w:szCs w:val="23"/>
          <w:u w:val="single"/>
        </w:rPr>
        <w:t xml:space="preserve">    </w:t>
      </w:r>
      <w:r>
        <w:rPr>
          <w:rFonts w:ascii="仿宋" w:hAnsi="仿宋" w:eastAsia="仿宋" w:cs="仿宋"/>
          <w:spacing w:val="-2"/>
          <w:sz w:val="23"/>
          <w:szCs w:val="23"/>
        </w:rPr>
        <w:t xml:space="preserve"> 日签字生效，被授权人无转让权,特此授权。</w:t>
      </w:r>
      <w:r>
        <w:rPr>
          <w:rFonts w:ascii="仿宋" w:hAnsi="仿宋" w:eastAsia="仿宋" w:cs="仿宋"/>
          <w:sz w:val="23"/>
          <w:szCs w:val="23"/>
        </w:rPr>
        <w:t xml:space="preserve"> </w:t>
      </w:r>
      <w:r>
        <w:rPr>
          <w:rFonts w:ascii="仿宋" w:hAnsi="仿宋" w:eastAsia="仿宋" w:cs="仿宋"/>
          <w:spacing w:val="-4"/>
          <w:sz w:val="23"/>
          <w:szCs w:val="23"/>
        </w:rPr>
        <w:t>法人代表签字：</w:t>
      </w:r>
      <w:r>
        <w:rPr>
          <w:rFonts w:ascii="仿宋" w:hAnsi="仿宋" w:eastAsia="仿宋" w:cs="仿宋"/>
          <w:spacing w:val="-4"/>
          <w:sz w:val="23"/>
          <w:szCs w:val="23"/>
          <w:u w:val="single"/>
        </w:rPr>
        <w:t xml:space="preserve">     </w:t>
      </w:r>
      <w:r>
        <w:rPr>
          <w:rFonts w:ascii="仿宋" w:hAnsi="仿宋" w:eastAsia="仿宋" w:cs="仿宋"/>
          <w:spacing w:val="-2"/>
          <w:sz w:val="23"/>
          <w:szCs w:val="23"/>
          <w:u w:val="single"/>
        </w:rPr>
        <w:t xml:space="preserve">                     </w:t>
      </w:r>
      <w:r>
        <w:rPr>
          <w:rFonts w:ascii="仿宋" w:hAnsi="仿宋" w:eastAsia="仿宋" w:cs="仿宋"/>
          <w:spacing w:val="-2"/>
          <w:sz w:val="23"/>
          <w:szCs w:val="23"/>
        </w:rPr>
        <w:t>联系电话：</w:t>
      </w:r>
      <w:r>
        <w:rPr>
          <w:rFonts w:ascii="仿宋" w:hAnsi="仿宋" w:eastAsia="仿宋" w:cs="仿宋"/>
          <w:spacing w:val="-2"/>
          <w:sz w:val="23"/>
          <w:szCs w:val="23"/>
          <w:u w:val="single"/>
        </w:rPr>
        <w:t xml:space="preserve">                     </w:t>
      </w:r>
      <w:r>
        <w:rPr>
          <w:rFonts w:ascii="仿宋" w:hAnsi="仿宋" w:eastAsia="仿宋" w:cs="仿宋"/>
          <w:sz w:val="23"/>
          <w:szCs w:val="23"/>
        </w:rPr>
        <w:t xml:space="preserve">    </w:t>
      </w:r>
      <w:r>
        <w:rPr>
          <w:rFonts w:ascii="仿宋" w:hAnsi="仿宋" w:eastAsia="仿宋" w:cs="仿宋"/>
          <w:spacing w:val="-1"/>
          <w:sz w:val="23"/>
          <w:szCs w:val="23"/>
        </w:rPr>
        <w:t>被授权人签字：</w:t>
      </w:r>
      <w:r>
        <w:rPr>
          <w:rFonts w:ascii="仿宋" w:hAnsi="仿宋" w:eastAsia="仿宋" w:cs="仿宋"/>
          <w:spacing w:val="-1"/>
          <w:sz w:val="23"/>
          <w:szCs w:val="23"/>
          <w:u w:val="single"/>
        </w:rPr>
        <w:t xml:space="preserve">         </w:t>
      </w:r>
      <w:r>
        <w:rPr>
          <w:rFonts w:ascii="仿宋" w:hAnsi="仿宋" w:eastAsia="仿宋" w:cs="仿宋"/>
          <w:sz w:val="23"/>
          <w:szCs w:val="23"/>
          <w:u w:val="single"/>
        </w:rPr>
        <w:t xml:space="preserve">                 </w:t>
      </w:r>
      <w:r>
        <w:rPr>
          <w:rFonts w:ascii="仿宋" w:hAnsi="仿宋" w:eastAsia="仿宋" w:cs="仿宋"/>
          <w:sz w:val="23"/>
          <w:szCs w:val="23"/>
        </w:rPr>
        <w:t>联系电话：</w:t>
      </w:r>
      <w:r>
        <w:rPr>
          <w:rFonts w:ascii="仿宋" w:hAnsi="仿宋" w:eastAsia="仿宋" w:cs="仿宋"/>
          <w:sz w:val="23"/>
          <w:szCs w:val="23"/>
          <w:u w:val="single"/>
        </w:rPr>
        <w:t xml:space="preserve">                     </w:t>
      </w:r>
    </w:p>
    <w:p w14:paraId="6BDE80CA">
      <w:pPr>
        <w:spacing w:line="230" w:lineRule="auto"/>
        <w:ind w:left="616"/>
        <w:rPr>
          <w:rFonts w:hint="eastAsia" w:ascii="仿宋" w:hAnsi="仿宋" w:eastAsia="仿宋" w:cs="仿宋"/>
          <w:sz w:val="23"/>
          <w:szCs w:val="23"/>
        </w:rPr>
      </w:pPr>
      <w:r>
        <w:rPr>
          <w:rFonts w:ascii="仿宋" w:hAnsi="仿宋" w:eastAsia="仿宋" w:cs="仿宋"/>
          <w:spacing w:val="-8"/>
          <w:sz w:val="23"/>
          <w:szCs w:val="23"/>
        </w:rPr>
        <w:t>公</w:t>
      </w:r>
      <w:r>
        <w:rPr>
          <w:rFonts w:ascii="仿宋" w:hAnsi="仿宋" w:eastAsia="仿宋" w:cs="仿宋"/>
          <w:spacing w:val="-7"/>
          <w:sz w:val="23"/>
          <w:szCs w:val="23"/>
        </w:rPr>
        <w:t xml:space="preserve">       章 ：</w:t>
      </w:r>
      <w:r>
        <w:rPr>
          <w:rFonts w:ascii="仿宋" w:hAnsi="仿宋" w:eastAsia="仿宋" w:cs="仿宋"/>
          <w:sz w:val="23"/>
          <w:szCs w:val="23"/>
          <w:u w:val="single"/>
        </w:rPr>
        <w:t xml:space="preserve">                                </w:t>
      </w:r>
    </w:p>
    <w:p w14:paraId="2AC541C0">
      <w:pPr>
        <w:spacing w:line="302" w:lineRule="auto"/>
      </w:pPr>
    </w:p>
    <w:p w14:paraId="47CB2DB1">
      <w:pPr>
        <w:spacing w:before="75" w:line="231" w:lineRule="auto"/>
        <w:ind w:left="4689"/>
        <w:rPr>
          <w:rFonts w:hint="eastAsia" w:ascii="仿宋" w:hAnsi="仿宋" w:eastAsia="仿宋" w:cs="仿宋"/>
          <w:sz w:val="23"/>
          <w:szCs w:val="23"/>
        </w:rPr>
      </w:pPr>
      <w:r>
        <w:rPr>
          <w:rFonts w:ascii="仿宋" w:hAnsi="仿宋" w:eastAsia="仿宋" w:cs="仿宋"/>
          <w:spacing w:val="-11"/>
          <w:sz w:val="23"/>
          <w:szCs w:val="23"/>
        </w:rPr>
        <w:t>授</w:t>
      </w:r>
      <w:r>
        <w:rPr>
          <w:rFonts w:ascii="仿宋" w:hAnsi="仿宋" w:eastAsia="仿宋" w:cs="仿宋"/>
          <w:spacing w:val="-6"/>
          <w:sz w:val="23"/>
          <w:szCs w:val="23"/>
        </w:rPr>
        <w:t>权日期：20</w:t>
      </w:r>
      <w:r>
        <w:rPr>
          <w:rFonts w:ascii="仿宋" w:hAnsi="仿宋" w:eastAsia="仿宋" w:cs="仿宋"/>
          <w:spacing w:val="-6"/>
          <w:sz w:val="23"/>
          <w:szCs w:val="23"/>
          <w:u w:val="single"/>
        </w:rPr>
        <w:t xml:space="preserve">    </w:t>
      </w:r>
      <w:r>
        <w:rPr>
          <w:rFonts w:ascii="仿宋" w:hAnsi="仿宋" w:eastAsia="仿宋" w:cs="仿宋"/>
          <w:spacing w:val="-6"/>
          <w:sz w:val="23"/>
          <w:szCs w:val="23"/>
        </w:rPr>
        <w:t xml:space="preserve"> 年</w:t>
      </w:r>
      <w:r>
        <w:rPr>
          <w:rFonts w:ascii="仿宋" w:hAnsi="仿宋" w:eastAsia="仿宋" w:cs="仿宋"/>
          <w:spacing w:val="-6"/>
          <w:sz w:val="23"/>
          <w:szCs w:val="23"/>
          <w:u w:val="single"/>
        </w:rPr>
        <w:t xml:space="preserve">    </w:t>
      </w:r>
      <w:r>
        <w:rPr>
          <w:rFonts w:ascii="仿宋" w:hAnsi="仿宋" w:eastAsia="仿宋" w:cs="仿宋"/>
          <w:spacing w:val="-6"/>
          <w:sz w:val="23"/>
          <w:szCs w:val="23"/>
        </w:rPr>
        <w:t xml:space="preserve"> 月</w:t>
      </w:r>
      <w:r>
        <w:rPr>
          <w:rFonts w:ascii="仿宋" w:hAnsi="仿宋" w:eastAsia="仿宋" w:cs="仿宋"/>
          <w:spacing w:val="-6"/>
          <w:sz w:val="23"/>
          <w:szCs w:val="23"/>
          <w:u w:val="single"/>
        </w:rPr>
        <w:t xml:space="preserve">    </w:t>
      </w:r>
      <w:r>
        <w:rPr>
          <w:rFonts w:ascii="仿宋" w:hAnsi="仿宋" w:eastAsia="仿宋" w:cs="仿宋"/>
          <w:spacing w:val="-6"/>
          <w:sz w:val="23"/>
          <w:szCs w:val="23"/>
        </w:rPr>
        <w:t xml:space="preserve"> 日</w:t>
      </w:r>
    </w:p>
    <w:p w14:paraId="6083C13F">
      <w:pPr>
        <w:spacing w:before="45" w:line="238" w:lineRule="auto"/>
        <w:ind w:left="135"/>
        <w:rPr>
          <w:rFonts w:hint="eastAsia" w:ascii="仿宋" w:hAnsi="仿宋" w:eastAsia="仿宋" w:cs="仿宋"/>
          <w:sz w:val="23"/>
          <w:szCs w:val="23"/>
        </w:rPr>
      </w:pPr>
      <w:r>
        <w:rPr>
          <w:rFonts w:ascii="仿宋" w:hAnsi="仿宋" w:eastAsia="仿宋" w:cs="仿宋"/>
          <w:spacing w:val="18"/>
          <w:sz w:val="23"/>
          <w:szCs w:val="23"/>
          <w14:textOutline w14:w="4356" w14:cap="sq" w14:cmpd="sng" w14:algn="ctr">
            <w14:solidFill>
              <w14:srgbClr w14:val="000000"/>
            </w14:solidFill>
            <w14:prstDash w14:val="solid"/>
            <w14:bevel/>
          </w14:textOutline>
        </w:rPr>
        <w:t>注：</w:t>
      </w:r>
      <w:r>
        <w:rPr>
          <w:rFonts w:ascii="仿宋" w:hAnsi="仿宋" w:eastAsia="仿宋" w:cs="仿宋"/>
          <w:spacing w:val="10"/>
          <w:sz w:val="23"/>
          <w:szCs w:val="23"/>
          <w14:textOutline w14:w="4356" w14:cap="sq" w14:cmpd="sng" w14:algn="ctr">
            <w14:solidFill>
              <w14:srgbClr w14:val="000000"/>
            </w14:solidFill>
            <w14:prstDash w14:val="solid"/>
            <w14:bevel/>
          </w14:textOutline>
        </w:rPr>
        <w:t>法</w:t>
      </w:r>
      <w:r>
        <w:rPr>
          <w:rFonts w:ascii="仿宋" w:hAnsi="仿宋" w:eastAsia="仿宋" w:cs="仿宋"/>
          <w:spacing w:val="9"/>
          <w:sz w:val="23"/>
          <w:szCs w:val="23"/>
          <w14:textOutline w14:w="4356" w14:cap="sq" w14:cmpd="sng" w14:algn="ctr">
            <w14:solidFill>
              <w14:srgbClr w14:val="000000"/>
            </w14:solidFill>
            <w14:prstDash w14:val="solid"/>
            <w14:bevel/>
          </w14:textOutline>
        </w:rPr>
        <w:t>定代表人亲自参加采购活动的，可不提供此项证明文件。</w:t>
      </w:r>
    </w:p>
    <w:p w14:paraId="776C7342">
      <w:pPr>
        <w:spacing w:line="339" w:lineRule="auto"/>
      </w:pPr>
    </w:p>
    <w:p w14:paraId="4889EB6B">
      <w:pPr>
        <w:spacing w:before="91" w:line="209" w:lineRule="auto"/>
        <w:ind w:left="3254"/>
        <w:rPr>
          <w:rFonts w:hint="eastAsia" w:ascii="宋体" w:hAnsi="宋体" w:eastAsia="宋体" w:cs="宋体"/>
          <w:sz w:val="28"/>
          <w:szCs w:val="28"/>
        </w:rPr>
      </w:pPr>
      <w:r>
        <w:rPr>
          <w:rFonts w:ascii="宋体" w:hAnsi="宋体" w:eastAsia="宋体" w:cs="宋体"/>
          <w:spacing w:val="-1"/>
          <w:sz w:val="28"/>
          <w:szCs w:val="28"/>
          <w14:textOutline w14:w="5105" w14:cap="sq" w14:cmpd="sng" w14:algn="ctr">
            <w14:solidFill>
              <w14:srgbClr w14:val="000000"/>
            </w14:solidFill>
            <w14:prstDash w14:val="solid"/>
            <w14:bevel/>
          </w14:textOutline>
        </w:rPr>
        <w:t>法</w:t>
      </w:r>
      <w:r>
        <w:rPr>
          <w:rFonts w:ascii="宋体" w:hAnsi="宋体" w:eastAsia="宋体" w:cs="宋体"/>
          <w:sz w:val="28"/>
          <w:szCs w:val="28"/>
          <w14:textOutline w14:w="5105" w14:cap="sq" w14:cmpd="sng" w14:algn="ctr">
            <w14:solidFill>
              <w14:srgbClr w14:val="000000"/>
            </w14:solidFill>
            <w14:prstDash w14:val="solid"/>
            <w14:bevel/>
          </w14:textOutline>
        </w:rPr>
        <w:t>定代表人身份证复印件</w:t>
      </w:r>
    </w:p>
    <w:tbl>
      <w:tblPr>
        <w:tblStyle w:val="25"/>
        <w:tblW w:w="94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45"/>
        <w:gridCol w:w="4817"/>
      </w:tblGrid>
      <w:tr w14:paraId="46049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8" w:hRule="atLeast"/>
        </w:trPr>
        <w:tc>
          <w:tcPr>
            <w:tcW w:w="4645" w:type="dxa"/>
          </w:tcPr>
          <w:p w14:paraId="54C37FF9">
            <w:pPr>
              <w:spacing w:line="279" w:lineRule="auto"/>
            </w:pPr>
          </w:p>
          <w:p w14:paraId="239D8AA3">
            <w:pPr>
              <w:spacing w:line="279" w:lineRule="auto"/>
            </w:pPr>
          </w:p>
          <w:p w14:paraId="67FDE182">
            <w:pPr>
              <w:spacing w:line="279" w:lineRule="auto"/>
            </w:pPr>
          </w:p>
          <w:p w14:paraId="52AE56AB">
            <w:pPr>
              <w:spacing w:before="91" w:line="227" w:lineRule="auto"/>
              <w:ind w:left="2062"/>
              <w:rPr>
                <w:rFonts w:hint="eastAsia" w:ascii="仿宋" w:hAnsi="仿宋" w:eastAsia="仿宋" w:cs="仿宋"/>
                <w:sz w:val="28"/>
                <w:szCs w:val="28"/>
              </w:rPr>
            </w:pPr>
            <w:r>
              <w:rPr>
                <w:rFonts w:ascii="仿宋" w:hAnsi="仿宋" w:eastAsia="仿宋" w:cs="仿宋"/>
                <w:spacing w:val="-11"/>
                <w:sz w:val="28"/>
                <w:szCs w:val="28"/>
                <w14:textOutline w14:w="5105" w14:cap="sq" w14:cmpd="sng" w14:algn="ctr">
                  <w14:solidFill>
                    <w14:srgbClr w14:val="000000"/>
                  </w14:solidFill>
                  <w14:prstDash w14:val="solid"/>
                  <w14:bevel/>
                </w14:textOutline>
              </w:rPr>
              <w:t>正</w:t>
            </w:r>
            <w:r>
              <w:rPr>
                <w:rFonts w:ascii="仿宋" w:hAnsi="仿宋" w:eastAsia="仿宋" w:cs="仿宋"/>
                <w:spacing w:val="-10"/>
                <w:sz w:val="28"/>
                <w:szCs w:val="28"/>
                <w14:textOutline w14:w="5105" w14:cap="sq" w14:cmpd="sng" w14:algn="ctr">
                  <w14:solidFill>
                    <w14:srgbClr w14:val="000000"/>
                  </w14:solidFill>
                  <w14:prstDash w14:val="solid"/>
                  <w14:bevel/>
                </w14:textOutline>
              </w:rPr>
              <w:t>面</w:t>
            </w:r>
          </w:p>
        </w:tc>
        <w:tc>
          <w:tcPr>
            <w:tcW w:w="4817" w:type="dxa"/>
          </w:tcPr>
          <w:p w14:paraId="6D71D695">
            <w:pPr>
              <w:spacing w:line="279" w:lineRule="auto"/>
            </w:pPr>
          </w:p>
          <w:p w14:paraId="0C172E54">
            <w:pPr>
              <w:spacing w:line="279" w:lineRule="auto"/>
            </w:pPr>
          </w:p>
          <w:p w14:paraId="194A27FA">
            <w:pPr>
              <w:spacing w:line="279" w:lineRule="auto"/>
            </w:pPr>
          </w:p>
          <w:p w14:paraId="79A80D51">
            <w:pPr>
              <w:spacing w:before="91" w:line="223" w:lineRule="auto"/>
              <w:ind w:left="2153"/>
              <w:rPr>
                <w:rFonts w:hint="eastAsia" w:ascii="仿宋" w:hAnsi="仿宋" w:eastAsia="仿宋" w:cs="仿宋"/>
                <w:sz w:val="28"/>
                <w:szCs w:val="28"/>
              </w:rPr>
            </w:pPr>
            <w:r>
              <w:rPr>
                <w:rFonts w:ascii="仿宋" w:hAnsi="仿宋" w:eastAsia="仿宋" w:cs="仿宋"/>
                <w:spacing w:val="-15"/>
                <w:sz w:val="28"/>
                <w:szCs w:val="28"/>
                <w14:textOutline w14:w="5105" w14:cap="sq" w14:cmpd="sng" w14:algn="ctr">
                  <w14:solidFill>
                    <w14:srgbClr w14:val="000000"/>
                  </w14:solidFill>
                  <w14:prstDash w14:val="solid"/>
                  <w14:bevel/>
                </w14:textOutline>
              </w:rPr>
              <w:t>背</w:t>
            </w:r>
            <w:r>
              <w:rPr>
                <w:rFonts w:ascii="仿宋" w:hAnsi="仿宋" w:eastAsia="仿宋" w:cs="仿宋"/>
                <w:spacing w:val="-14"/>
                <w:sz w:val="28"/>
                <w:szCs w:val="28"/>
                <w14:textOutline w14:w="5105" w14:cap="sq" w14:cmpd="sng" w14:algn="ctr">
                  <w14:solidFill>
                    <w14:srgbClr w14:val="000000"/>
                  </w14:solidFill>
                  <w14:prstDash w14:val="solid"/>
                  <w14:bevel/>
                </w14:textOutline>
              </w:rPr>
              <w:t>面</w:t>
            </w:r>
          </w:p>
        </w:tc>
      </w:tr>
    </w:tbl>
    <w:p w14:paraId="1FC4CF56">
      <w:pPr>
        <w:spacing w:before="64" w:line="209" w:lineRule="auto"/>
        <w:ind w:left="3395"/>
        <w:rPr>
          <w:rFonts w:hint="eastAsia" w:ascii="宋体" w:hAnsi="宋体" w:eastAsia="宋体" w:cs="宋体"/>
          <w:sz w:val="28"/>
          <w:szCs w:val="28"/>
        </w:rPr>
      </w:pPr>
      <w:r>
        <w:rPr>
          <w:rFonts w:ascii="宋体" w:hAnsi="宋体" w:eastAsia="宋体" w:cs="宋体"/>
          <w:spacing w:val="-1"/>
          <w:sz w:val="28"/>
          <w:szCs w:val="28"/>
          <w14:textOutline w14:w="5105" w14:cap="sq" w14:cmpd="sng" w14:algn="ctr">
            <w14:solidFill>
              <w14:srgbClr w14:val="000000"/>
            </w14:solidFill>
            <w14:prstDash w14:val="solid"/>
            <w14:bevel/>
          </w14:textOutline>
        </w:rPr>
        <w:t>被</w:t>
      </w:r>
      <w:r>
        <w:rPr>
          <w:rFonts w:ascii="宋体" w:hAnsi="宋体" w:eastAsia="宋体" w:cs="宋体"/>
          <w:sz w:val="28"/>
          <w:szCs w:val="28"/>
          <w14:textOutline w14:w="5105" w14:cap="sq" w14:cmpd="sng" w14:algn="ctr">
            <w14:solidFill>
              <w14:srgbClr w14:val="000000"/>
            </w14:solidFill>
            <w14:prstDash w14:val="solid"/>
            <w14:bevel/>
          </w14:textOutline>
        </w:rPr>
        <w:t>授权人身份证复印件</w:t>
      </w:r>
    </w:p>
    <w:tbl>
      <w:tblPr>
        <w:tblStyle w:val="25"/>
        <w:tblW w:w="95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5"/>
        <w:gridCol w:w="4952"/>
      </w:tblGrid>
      <w:tr w14:paraId="1B339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4615" w:type="dxa"/>
          </w:tcPr>
          <w:p w14:paraId="3661E599">
            <w:pPr>
              <w:spacing w:line="276" w:lineRule="auto"/>
            </w:pPr>
          </w:p>
          <w:p w14:paraId="590459F8">
            <w:pPr>
              <w:spacing w:line="276" w:lineRule="auto"/>
            </w:pPr>
          </w:p>
          <w:p w14:paraId="13660336">
            <w:pPr>
              <w:spacing w:line="277" w:lineRule="auto"/>
            </w:pPr>
          </w:p>
          <w:p w14:paraId="681411C6">
            <w:pPr>
              <w:spacing w:before="91" w:line="227" w:lineRule="auto"/>
              <w:ind w:left="2047"/>
              <w:rPr>
                <w:rFonts w:hint="eastAsia" w:ascii="仿宋" w:hAnsi="仿宋" w:eastAsia="仿宋" w:cs="仿宋"/>
                <w:sz w:val="28"/>
                <w:szCs w:val="28"/>
              </w:rPr>
            </w:pPr>
            <w:r>
              <w:rPr>
                <w:rFonts w:ascii="仿宋" w:hAnsi="仿宋" w:eastAsia="仿宋" w:cs="仿宋"/>
                <w:spacing w:val="-11"/>
                <w:sz w:val="28"/>
                <w:szCs w:val="28"/>
                <w14:textOutline w14:w="5105" w14:cap="sq" w14:cmpd="sng" w14:algn="ctr">
                  <w14:solidFill>
                    <w14:srgbClr w14:val="000000"/>
                  </w14:solidFill>
                  <w14:prstDash w14:val="solid"/>
                  <w14:bevel/>
                </w14:textOutline>
              </w:rPr>
              <w:t>正</w:t>
            </w:r>
            <w:r>
              <w:rPr>
                <w:rFonts w:ascii="仿宋" w:hAnsi="仿宋" w:eastAsia="仿宋" w:cs="仿宋"/>
                <w:spacing w:val="-10"/>
                <w:sz w:val="28"/>
                <w:szCs w:val="28"/>
                <w14:textOutline w14:w="5105" w14:cap="sq" w14:cmpd="sng" w14:algn="ctr">
                  <w14:solidFill>
                    <w14:srgbClr w14:val="000000"/>
                  </w14:solidFill>
                  <w14:prstDash w14:val="solid"/>
                  <w14:bevel/>
                </w14:textOutline>
              </w:rPr>
              <w:t>面</w:t>
            </w:r>
          </w:p>
        </w:tc>
        <w:tc>
          <w:tcPr>
            <w:tcW w:w="4952" w:type="dxa"/>
          </w:tcPr>
          <w:p w14:paraId="09612DDF">
            <w:pPr>
              <w:spacing w:line="276" w:lineRule="auto"/>
            </w:pPr>
          </w:p>
          <w:p w14:paraId="6F7B731E">
            <w:pPr>
              <w:spacing w:line="276" w:lineRule="auto"/>
            </w:pPr>
          </w:p>
          <w:p w14:paraId="36A951C7">
            <w:pPr>
              <w:spacing w:line="277" w:lineRule="auto"/>
            </w:pPr>
          </w:p>
          <w:p w14:paraId="1EE7CE22">
            <w:pPr>
              <w:spacing w:before="91" w:line="223" w:lineRule="auto"/>
              <w:ind w:left="2222"/>
              <w:rPr>
                <w:rFonts w:hint="eastAsia" w:ascii="仿宋" w:hAnsi="仿宋" w:eastAsia="仿宋" w:cs="仿宋"/>
                <w:sz w:val="28"/>
                <w:szCs w:val="28"/>
              </w:rPr>
            </w:pPr>
            <w:r>
              <w:rPr>
                <w:rFonts w:ascii="仿宋" w:hAnsi="仿宋" w:eastAsia="仿宋" w:cs="仿宋"/>
                <w:spacing w:val="-15"/>
                <w:sz w:val="28"/>
                <w:szCs w:val="28"/>
                <w14:textOutline w14:w="5105" w14:cap="sq" w14:cmpd="sng" w14:algn="ctr">
                  <w14:solidFill>
                    <w14:srgbClr w14:val="000000"/>
                  </w14:solidFill>
                  <w14:prstDash w14:val="solid"/>
                  <w14:bevel/>
                </w14:textOutline>
              </w:rPr>
              <w:t>背</w:t>
            </w:r>
            <w:r>
              <w:rPr>
                <w:rFonts w:ascii="仿宋" w:hAnsi="仿宋" w:eastAsia="仿宋" w:cs="仿宋"/>
                <w:spacing w:val="-14"/>
                <w:sz w:val="28"/>
                <w:szCs w:val="28"/>
                <w14:textOutline w14:w="5105" w14:cap="sq" w14:cmpd="sng" w14:algn="ctr">
                  <w14:solidFill>
                    <w14:srgbClr w14:val="000000"/>
                  </w14:solidFill>
                  <w14:prstDash w14:val="solid"/>
                  <w14:bevel/>
                </w14:textOutline>
              </w:rPr>
              <w:t>面</w:t>
            </w:r>
          </w:p>
        </w:tc>
      </w:tr>
    </w:tbl>
    <w:p w14:paraId="25F9F732">
      <w:pPr>
        <w:spacing w:line="252" w:lineRule="auto"/>
      </w:pPr>
    </w:p>
    <w:p w14:paraId="59096447">
      <w:pPr>
        <w:spacing w:line="252" w:lineRule="auto"/>
      </w:pPr>
    </w:p>
    <w:p w14:paraId="52B89BA2">
      <w:pPr>
        <w:spacing w:line="252" w:lineRule="auto"/>
        <w:rPr>
          <w:rFonts w:ascii="Times New Roman" w:hAnsi="Times New Roman" w:cs="Times New Roman"/>
        </w:rPr>
      </w:pPr>
    </w:p>
    <w:p w14:paraId="1A0D84FB">
      <w:pPr>
        <w:spacing w:line="252" w:lineRule="auto"/>
        <w:rPr>
          <w:rFonts w:ascii="Times New Roman" w:hAnsi="Times New Roman" w:cs="Times New Roman"/>
        </w:rPr>
      </w:pPr>
    </w:p>
    <w:p w14:paraId="53C44FA0">
      <w:pPr>
        <w:spacing w:line="252" w:lineRule="auto"/>
        <w:rPr>
          <w:rFonts w:ascii="Times New Roman" w:hAnsi="Times New Roman" w:cs="Times New Roman"/>
        </w:rPr>
      </w:pPr>
    </w:p>
    <w:p w14:paraId="74B6A562">
      <w:pPr>
        <w:spacing w:line="252" w:lineRule="auto"/>
        <w:rPr>
          <w:rFonts w:ascii="Times New Roman" w:hAnsi="Times New Roman" w:cs="Times New Roman"/>
        </w:rPr>
      </w:pPr>
    </w:p>
    <w:p w14:paraId="4AACF29F">
      <w:pPr>
        <w:spacing w:line="252" w:lineRule="auto"/>
        <w:rPr>
          <w:rFonts w:ascii="Times New Roman" w:hAnsi="Times New Roman" w:cs="Times New Roman"/>
        </w:rPr>
      </w:pPr>
    </w:p>
    <w:p w14:paraId="0F6ACF01">
      <w:pPr>
        <w:spacing w:line="252" w:lineRule="auto"/>
        <w:rPr>
          <w:rFonts w:ascii="Times New Roman" w:hAnsi="Times New Roman" w:cs="Times New Roman"/>
        </w:rPr>
      </w:pPr>
    </w:p>
    <w:p w14:paraId="71E72DEE">
      <w:pPr>
        <w:spacing w:line="252" w:lineRule="auto"/>
        <w:rPr>
          <w:rFonts w:ascii="Times New Roman" w:hAnsi="Times New Roman" w:cs="Times New Roman"/>
        </w:rPr>
      </w:pPr>
    </w:p>
    <w:p w14:paraId="32B507AF">
      <w:pPr>
        <w:spacing w:line="252" w:lineRule="auto"/>
        <w:rPr>
          <w:rFonts w:ascii="Times New Roman" w:hAnsi="Times New Roman" w:cs="Times New Roman"/>
        </w:rPr>
      </w:pPr>
    </w:p>
    <w:p w14:paraId="25035480">
      <w:pPr>
        <w:spacing w:line="253" w:lineRule="auto"/>
        <w:rPr>
          <w:rFonts w:ascii="Times New Roman" w:hAnsi="Times New Roman" w:cs="Times New Roman"/>
        </w:rPr>
      </w:pPr>
    </w:p>
    <w:p w14:paraId="0AD87CEA">
      <w:pPr>
        <w:spacing w:line="253" w:lineRule="auto"/>
        <w:rPr>
          <w:rFonts w:ascii="Times New Roman" w:hAnsi="Times New Roman" w:cs="Times New Roman"/>
        </w:rPr>
      </w:pPr>
    </w:p>
    <w:p w14:paraId="28BBD3C9">
      <w:pPr>
        <w:spacing w:line="253" w:lineRule="auto"/>
        <w:rPr>
          <w:rFonts w:ascii="Times New Roman" w:hAnsi="Times New Roman" w:cs="Times New Roman"/>
        </w:rPr>
      </w:pPr>
    </w:p>
    <w:p w14:paraId="3F567D64">
      <w:pPr>
        <w:spacing w:line="253" w:lineRule="auto"/>
        <w:rPr>
          <w:rFonts w:ascii="Times New Roman" w:hAnsi="Times New Roman" w:cs="Times New Roman"/>
        </w:rPr>
      </w:pPr>
    </w:p>
    <w:p w14:paraId="66307EBD">
      <w:pPr>
        <w:spacing w:line="253" w:lineRule="auto"/>
        <w:rPr>
          <w:rFonts w:ascii="Times New Roman" w:hAnsi="Times New Roman" w:cs="Times New Roman"/>
        </w:rPr>
      </w:pPr>
    </w:p>
    <w:p w14:paraId="06CD603C">
      <w:pPr>
        <w:spacing w:before="59" w:line="219" w:lineRule="auto"/>
        <w:ind w:left="133"/>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2</w:t>
      </w:r>
      <w:r>
        <w:rPr>
          <w:rFonts w:hint="eastAsia" w:ascii="Times New Roman" w:hAnsi="Times New Roman" w:cs="Times New Roman" w:eastAsiaTheme="minorEastAsia"/>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14:paraId="0EF1C408">
      <w:pPr>
        <w:rPr>
          <w:rFonts w:ascii="Times New Roman" w:hAnsi="Times New Roman" w:cs="Times New Roman"/>
        </w:rPr>
        <w:sectPr>
          <w:headerReference r:id="rId20" w:type="default"/>
          <w:pgSz w:w="11906" w:h="16839"/>
          <w:pgMar w:top="1113" w:right="1028" w:bottom="400" w:left="1305" w:header="878" w:footer="0" w:gutter="0"/>
          <w:cols w:space="720" w:num="1"/>
        </w:sectPr>
      </w:pPr>
    </w:p>
    <w:p w14:paraId="24ED635A">
      <w:pPr>
        <w:spacing w:line="129" w:lineRule="exact"/>
        <w:rPr>
          <w:rFonts w:ascii="Times New Roman" w:hAnsi="Times New Roman" w:cs="Times New Roman"/>
        </w:rPr>
      </w:pPr>
    </w:p>
    <w:p w14:paraId="4EFF80E3">
      <w:pPr>
        <w:rPr>
          <w:rFonts w:ascii="Times New Roman" w:hAnsi="Times New Roman" w:cs="Times New Roman"/>
        </w:rPr>
        <w:sectPr>
          <w:headerReference r:id="rId21" w:type="default"/>
          <w:pgSz w:w="11906" w:h="16839"/>
          <w:pgMar w:top="1113" w:right="948" w:bottom="400" w:left="1232" w:header="878" w:footer="0" w:gutter="0"/>
          <w:cols w:equalWidth="0" w:num="1">
            <w:col w:w="9726"/>
          </w:cols>
        </w:sectPr>
      </w:pPr>
    </w:p>
    <w:p w14:paraId="1211BCE3">
      <w:pPr>
        <w:spacing w:line="262" w:lineRule="auto"/>
        <w:rPr>
          <w:rFonts w:ascii="Times New Roman" w:hAnsi="Times New Roman" w:cs="Times New Roman"/>
        </w:rPr>
      </w:pPr>
    </w:p>
    <w:p w14:paraId="71E96A02">
      <w:pPr>
        <w:spacing w:line="263" w:lineRule="auto"/>
        <w:rPr>
          <w:rFonts w:ascii="Times New Roman" w:hAnsi="Times New Roman" w:cs="Times New Roman"/>
        </w:rPr>
      </w:pPr>
    </w:p>
    <w:p w14:paraId="617D5383">
      <w:pPr>
        <w:spacing w:line="263" w:lineRule="auto"/>
        <w:rPr>
          <w:rFonts w:ascii="Times New Roman" w:hAnsi="Times New Roman" w:cs="Times New Roman"/>
        </w:rPr>
      </w:pPr>
    </w:p>
    <w:p w14:paraId="4F66EE66">
      <w:pPr>
        <w:spacing w:before="74" w:line="197" w:lineRule="auto"/>
        <w:ind w:left="201"/>
        <w:rPr>
          <w:rFonts w:ascii="Times New Roman" w:hAnsi="Times New Roman" w:eastAsia="仿宋" w:cs="Times New Roman"/>
          <w:color w:val="auto"/>
          <w:sz w:val="23"/>
          <w:szCs w:val="23"/>
        </w:rPr>
      </w:pPr>
      <w:r>
        <w:rPr>
          <w:rFonts w:ascii="Times New Roman" w:hAnsi="Times New Roman" w:eastAsia="仿宋" w:cs="Times New Roman"/>
          <w:color w:val="auto"/>
          <w:spacing w:val="8"/>
          <w:sz w:val="23"/>
          <w:szCs w:val="23"/>
          <w14:textOutline w14:w="4356" w14:cap="sq" w14:cmpd="sng" w14:algn="ctr">
            <w14:solidFill>
              <w14:srgbClr w14:val="000000"/>
            </w14:solidFill>
            <w14:prstDash w14:val="solid"/>
            <w14:bevel/>
          </w14:textOutline>
        </w:rPr>
        <w:t>投</w:t>
      </w:r>
      <w:r>
        <w:rPr>
          <w:rFonts w:ascii="Times New Roman" w:hAnsi="Times New Roman" w:eastAsia="仿宋" w:cs="Times New Roman"/>
          <w:color w:val="auto"/>
          <w:spacing w:val="7"/>
          <w:sz w:val="23"/>
          <w:szCs w:val="23"/>
          <w14:textOutline w14:w="4356" w14:cap="sq" w14:cmpd="sng" w14:algn="ctr">
            <w14:solidFill>
              <w14:srgbClr w14:val="000000"/>
            </w14:solidFill>
            <w14:prstDash w14:val="solid"/>
            <w14:bevel/>
          </w14:textOutline>
        </w:rPr>
        <w:t>标人名称</w:t>
      </w:r>
      <w:r>
        <w:rPr>
          <w:rFonts w:ascii="Times New Roman" w:hAnsi="Times New Roman" w:eastAsia="仿宋" w:cs="Times New Roman"/>
          <w:color w:val="auto"/>
          <w:spacing w:val="7"/>
          <w:sz w:val="23"/>
          <w:szCs w:val="23"/>
        </w:rPr>
        <w:t xml:space="preserve"> </w:t>
      </w:r>
      <w:r>
        <w:rPr>
          <w:rFonts w:ascii="Times New Roman" w:hAnsi="Times New Roman" w:eastAsia="仿宋" w:cs="Times New Roman"/>
          <w:color w:val="auto"/>
          <w:spacing w:val="7"/>
          <w:sz w:val="23"/>
          <w:szCs w:val="23"/>
          <w14:textOutline w14:w="4356" w14:cap="sq" w14:cmpd="sng" w14:algn="ctr">
            <w14:solidFill>
              <w14:srgbClr w14:val="000000"/>
            </w14:solidFill>
            <w14:prstDash w14:val="solid"/>
            <w14:bevel/>
          </w14:textOutline>
        </w:rPr>
        <w:t>(公章)</w:t>
      </w:r>
      <w:r>
        <w:rPr>
          <w:rFonts w:ascii="Times New Roman" w:hAnsi="Times New Roman" w:eastAsia="仿宋" w:cs="Times New Roman"/>
          <w:color w:val="auto"/>
          <w:spacing w:val="7"/>
          <w:sz w:val="23"/>
          <w:szCs w:val="23"/>
        </w:rPr>
        <w:t xml:space="preserve"> </w:t>
      </w:r>
      <w:r>
        <w:rPr>
          <w:rFonts w:ascii="Times New Roman" w:hAnsi="Times New Roman" w:eastAsia="仿宋" w:cs="Times New Roman"/>
          <w:color w:val="auto"/>
          <w:spacing w:val="7"/>
          <w:sz w:val="23"/>
          <w:szCs w:val="23"/>
          <w14:textOutline w14:w="4356" w14:cap="sq" w14:cmpd="sng" w14:algn="ctr">
            <w14:solidFill>
              <w14:srgbClr w14:val="000000"/>
            </w14:solidFill>
            <w14:prstDash w14:val="solid"/>
            <w14:bevel/>
          </w14:textOutline>
        </w:rPr>
        <w:t>：</w:t>
      </w:r>
    </w:p>
    <w:p w14:paraId="3A6FD34F">
      <w:pPr>
        <w:spacing w:line="14" w:lineRule="auto"/>
        <w:rPr>
          <w:rFonts w:ascii="Times New Roman" w:hAnsi="Times New Roman" w:cs="Times New Roman"/>
          <w:color w:val="auto"/>
          <w:sz w:val="2"/>
        </w:rPr>
      </w:pPr>
      <w:r>
        <w:rPr>
          <w:rFonts w:ascii="Times New Roman" w:hAnsi="Times New Roman" w:cs="Times New Roman"/>
          <w:color w:val="auto"/>
          <w:sz w:val="2"/>
          <w:szCs w:val="2"/>
        </w:rPr>
        <w:br w:type="column"/>
      </w:r>
    </w:p>
    <w:p w14:paraId="6B1B1643">
      <w:pPr>
        <w:tabs>
          <w:tab w:val="left" w:pos="145"/>
        </w:tabs>
        <w:spacing w:before="64" w:line="241" w:lineRule="auto"/>
        <w:outlineLvl w:val="1"/>
        <w:rPr>
          <w:rFonts w:ascii="Times New Roman" w:hAnsi="Times New Roman" w:eastAsia="仿宋" w:cs="Times New Roman"/>
          <w:color w:val="auto"/>
          <w:sz w:val="29"/>
          <w:szCs w:val="29"/>
        </w:rPr>
      </w:pPr>
      <w:r>
        <w:rPr>
          <w:rFonts w:ascii="Times New Roman" w:hAnsi="Times New Roman" w:eastAsia="仿宋" w:cs="Times New Roman"/>
          <w:b/>
          <w:bCs/>
          <w:color w:val="auto"/>
          <w:sz w:val="29"/>
          <w:szCs w:val="29"/>
        </w:rPr>
        <w:tab/>
      </w:r>
      <w:bookmarkStart w:id="86" w:name="_Toc16556"/>
      <w:r>
        <w:rPr>
          <w:rFonts w:ascii="Times New Roman" w:hAnsi="Times New Roman" w:eastAsia="仿宋" w:cs="Times New Roman"/>
          <w:color w:val="auto"/>
          <w:spacing w:val="11"/>
          <w:sz w:val="29"/>
          <w:szCs w:val="29"/>
          <w14:textOutline w14:w="5435" w14:cap="sq" w14:cmpd="sng" w14:algn="ctr">
            <w14:solidFill>
              <w14:srgbClr w14:val="000000"/>
            </w14:solidFill>
            <w14:prstDash w14:val="solid"/>
            <w14:bevel/>
          </w14:textOutline>
        </w:rPr>
        <w:t>(</w:t>
      </w:r>
      <w:r>
        <w:rPr>
          <w:rFonts w:hint="eastAsia" w:ascii="Times New Roman" w:hAnsi="Times New Roman" w:eastAsia="仿宋" w:cs="Times New Roman"/>
          <w:color w:val="auto"/>
          <w:spacing w:val="7"/>
          <w:sz w:val="29"/>
          <w:szCs w:val="29"/>
          <w14:textOutline w14:w="5435" w14:cap="sq" w14:cmpd="sng" w14:algn="ctr">
            <w14:solidFill>
              <w14:srgbClr w14:val="000000"/>
            </w14:solidFill>
            <w14:prstDash w14:val="solid"/>
            <w14:bevel/>
          </w14:textOutline>
        </w:rPr>
        <w:t>六</w:t>
      </w:r>
      <w:r>
        <w:rPr>
          <w:rFonts w:ascii="Times New Roman" w:hAnsi="Times New Roman" w:eastAsia="仿宋" w:cs="Times New Roman"/>
          <w:color w:val="auto"/>
          <w:spacing w:val="7"/>
          <w:sz w:val="29"/>
          <w:szCs w:val="29"/>
          <w14:textOutline w14:w="5435" w14:cap="sq" w14:cmpd="sng" w14:algn="ctr">
            <w14:solidFill>
              <w14:srgbClr w14:val="000000"/>
            </w14:solidFill>
            <w14:prstDash w14:val="solid"/>
            <w14:bevel/>
          </w14:textOutline>
        </w:rPr>
        <w:t>)</w:t>
      </w:r>
      <w:r>
        <w:rPr>
          <w:rFonts w:ascii="Times New Roman" w:hAnsi="Times New Roman" w:eastAsia="仿宋" w:cs="Times New Roman"/>
          <w:color w:val="auto"/>
          <w:spacing w:val="7"/>
          <w:sz w:val="29"/>
          <w:szCs w:val="29"/>
        </w:rPr>
        <w:t xml:space="preserve"> </w:t>
      </w:r>
      <w:r>
        <w:rPr>
          <w:rFonts w:ascii="Times New Roman" w:hAnsi="Times New Roman" w:eastAsia="仿宋" w:cs="Times New Roman"/>
          <w:color w:val="auto"/>
          <w:spacing w:val="7"/>
          <w:sz w:val="29"/>
          <w:szCs w:val="29"/>
          <w14:textOutline w14:w="5435" w14:cap="sq" w14:cmpd="sng" w14:algn="ctr">
            <w14:solidFill>
              <w14:srgbClr w14:val="000000"/>
            </w14:solidFill>
            <w14:prstDash w14:val="solid"/>
            <w14:bevel/>
          </w14:textOutline>
        </w:rPr>
        <w:t>开标一览表</w:t>
      </w:r>
      <w:bookmarkEnd w:id="86"/>
    </w:p>
    <w:p w14:paraId="32245D06">
      <w:pPr>
        <w:spacing w:line="346" w:lineRule="auto"/>
        <w:rPr>
          <w:rFonts w:ascii="Times New Roman" w:hAnsi="Times New Roman" w:cs="Times New Roman"/>
          <w:color w:val="auto"/>
        </w:rPr>
      </w:pPr>
    </w:p>
    <w:p w14:paraId="3B5A71AB">
      <w:pPr>
        <w:spacing w:before="75" w:line="197" w:lineRule="auto"/>
        <w:ind w:left="1984"/>
        <w:rPr>
          <w:rFonts w:ascii="Times New Roman" w:hAnsi="Times New Roman" w:eastAsia="仿宋" w:cs="Times New Roman"/>
          <w:color w:val="auto"/>
          <w:sz w:val="23"/>
          <w:szCs w:val="23"/>
        </w:rPr>
      </w:pPr>
      <w:r>
        <w:rPr>
          <w:rFonts w:ascii="Times New Roman" w:hAnsi="Times New Roman" w:eastAsia="仿宋" w:cs="Times New Roman"/>
          <w:color w:val="auto"/>
          <w:spacing w:val="18"/>
          <w:sz w:val="23"/>
          <w:szCs w:val="23"/>
          <w14:textOutline w14:w="4356" w14:cap="sq" w14:cmpd="sng" w14:algn="ctr">
            <w14:solidFill>
              <w14:srgbClr w14:val="000000"/>
            </w14:solidFill>
            <w14:prstDash w14:val="solid"/>
            <w14:bevel/>
          </w14:textOutline>
        </w:rPr>
        <w:t>招</w:t>
      </w:r>
      <w:r>
        <w:rPr>
          <w:rFonts w:ascii="Times New Roman" w:hAnsi="Times New Roman" w:eastAsia="仿宋" w:cs="Times New Roman"/>
          <w:color w:val="auto"/>
          <w:spacing w:val="9"/>
          <w:sz w:val="23"/>
          <w:szCs w:val="23"/>
          <w14:textOutline w14:w="4356" w14:cap="sq" w14:cmpd="sng" w14:algn="ctr">
            <w14:solidFill>
              <w14:srgbClr w14:val="000000"/>
            </w14:solidFill>
            <w14:prstDash w14:val="solid"/>
            <w14:bevel/>
          </w14:textOutline>
        </w:rPr>
        <w:t>标文件编号：</w:t>
      </w:r>
      <w:r>
        <w:rPr>
          <w:rFonts w:hint="eastAsia" w:ascii="Times New Roman" w:hAnsi="Times New Roman" w:eastAsia="仿宋" w:cs="Times New Roman"/>
          <w:color w:val="auto"/>
          <w:sz w:val="23"/>
          <w:szCs w:val="23"/>
          <w14:textOutline w14:w="4356" w14:cap="sq" w14:cmpd="sng" w14:algn="ctr">
            <w14:solidFill>
              <w14:srgbClr w14:val="000000"/>
            </w14:solidFill>
            <w14:prstDash w14:val="solid"/>
            <w14:bevel/>
          </w14:textOutline>
        </w:rPr>
        <w:t xml:space="preserve">                        </w:t>
      </w:r>
      <w:r>
        <w:rPr>
          <w:rFonts w:ascii="Times New Roman" w:hAnsi="Times New Roman" w:eastAsia="仿宋" w:cs="Times New Roman"/>
          <w:color w:val="auto"/>
          <w:spacing w:val="9"/>
          <w:sz w:val="23"/>
          <w:szCs w:val="23"/>
        </w:rPr>
        <w:t xml:space="preserve"> </w:t>
      </w:r>
      <w:r>
        <w:rPr>
          <w:rFonts w:ascii="Times New Roman" w:hAnsi="Times New Roman" w:eastAsia="仿宋" w:cs="Times New Roman"/>
          <w:color w:val="auto"/>
          <w:spacing w:val="9"/>
          <w:sz w:val="23"/>
          <w:szCs w:val="23"/>
          <w14:textOutline w14:w="4356" w14:cap="sq" w14:cmpd="sng" w14:algn="ctr">
            <w14:solidFill>
              <w14:srgbClr w14:val="000000"/>
            </w14:solidFill>
            <w14:prstDash w14:val="solid"/>
            <w14:bevel/>
          </w14:textOutline>
        </w:rPr>
        <w:t>号</w:t>
      </w:r>
    </w:p>
    <w:p w14:paraId="296C2521">
      <w:pPr>
        <w:rPr>
          <w:rFonts w:ascii="Times New Roman" w:hAnsi="Times New Roman" w:cs="Times New Roman"/>
          <w:color w:val="0070C0"/>
        </w:rPr>
        <w:sectPr>
          <w:type w:val="continuous"/>
          <w:pgSz w:w="11906" w:h="16839"/>
          <w:pgMar w:top="1113" w:right="948" w:bottom="400" w:left="1232" w:header="878" w:footer="0" w:gutter="0"/>
          <w:cols w:equalWidth="0" w:num="2">
            <w:col w:w="3658" w:space="100"/>
            <w:col w:w="5968"/>
          </w:cols>
        </w:sectPr>
      </w:pPr>
    </w:p>
    <w:p w14:paraId="3FF56260">
      <w:pPr>
        <w:spacing w:line="23" w:lineRule="exact"/>
        <w:rPr>
          <w:rFonts w:ascii="Times New Roman" w:hAnsi="Times New Roman" w:cs="Times New Roman"/>
          <w:color w:val="0070C0"/>
        </w:rPr>
      </w:pPr>
    </w:p>
    <w:tbl>
      <w:tblPr>
        <w:tblStyle w:val="25"/>
        <w:tblW w:w="9776"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0"/>
        <w:gridCol w:w="7796"/>
      </w:tblGrid>
      <w:tr w14:paraId="5B4CA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980" w:type="dxa"/>
            <w:vAlign w:val="center"/>
          </w:tcPr>
          <w:p w14:paraId="4B6C0191">
            <w:pPr>
              <w:jc w:val="center"/>
              <w:rPr>
                <w:rFonts w:ascii="Times New Roman" w:hAnsi="Times New Roman" w:cs="Times New Roman"/>
                <w:b/>
                <w:bCs/>
                <w:color w:val="0070C0"/>
                <w:sz w:val="23"/>
                <w:szCs w:val="23"/>
              </w:rPr>
            </w:pPr>
            <w:r>
              <w:rPr>
                <w:rFonts w:ascii="Times New Roman" w:hAnsi="Times New Roman" w:eastAsia="仿宋" w:cs="Times New Roman"/>
                <w:b/>
                <w:bCs/>
                <w:color w:val="0070C0"/>
                <w:spacing w:val="6"/>
                <w:sz w:val="23"/>
                <w:szCs w:val="23"/>
              </w:rPr>
              <w:t>项目名</w:t>
            </w:r>
            <w:r>
              <w:rPr>
                <w:rFonts w:ascii="Times New Roman" w:hAnsi="Times New Roman" w:eastAsia="仿宋" w:cs="Times New Roman"/>
                <w:b/>
                <w:bCs/>
                <w:color w:val="0070C0"/>
                <w:spacing w:val="5"/>
                <w:sz w:val="23"/>
                <w:szCs w:val="23"/>
              </w:rPr>
              <w:t>称</w:t>
            </w:r>
          </w:p>
        </w:tc>
        <w:tc>
          <w:tcPr>
            <w:tcW w:w="7796" w:type="dxa"/>
            <w:vAlign w:val="center"/>
          </w:tcPr>
          <w:p w14:paraId="59D0E96E">
            <w:pPr>
              <w:rPr>
                <w:rFonts w:ascii="Times New Roman" w:hAnsi="Times New Roman" w:eastAsia="宋体" w:cs="Times New Roman"/>
                <w:b/>
                <w:bCs/>
                <w:color w:val="0070C0"/>
                <w:sz w:val="23"/>
                <w:szCs w:val="23"/>
              </w:rPr>
            </w:pPr>
          </w:p>
        </w:tc>
      </w:tr>
      <w:tr w14:paraId="0B67F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980" w:type="dxa"/>
            <w:vAlign w:val="center"/>
          </w:tcPr>
          <w:p w14:paraId="7DDED415">
            <w:pPr>
              <w:jc w:val="center"/>
              <w:rPr>
                <w:rFonts w:ascii="Times New Roman" w:hAnsi="Times New Roman" w:cs="Times New Roman"/>
                <w:b/>
                <w:bCs/>
                <w:color w:val="0070C0"/>
                <w:sz w:val="23"/>
                <w:szCs w:val="23"/>
              </w:rPr>
            </w:pPr>
            <w:r>
              <w:rPr>
                <w:rFonts w:ascii="Times New Roman" w:hAnsi="Times New Roman" w:eastAsia="仿宋" w:cs="Times New Roman"/>
                <w:b/>
                <w:bCs/>
                <w:color w:val="0070C0"/>
                <w:spacing w:val="6"/>
                <w:sz w:val="23"/>
                <w:szCs w:val="23"/>
              </w:rPr>
              <w:t>投标报价</w:t>
            </w:r>
          </w:p>
        </w:tc>
        <w:tc>
          <w:tcPr>
            <w:tcW w:w="7796" w:type="dxa"/>
            <w:vAlign w:val="center"/>
          </w:tcPr>
          <w:p w14:paraId="0DE34628">
            <w:pPr>
              <w:rPr>
                <w:rFonts w:ascii="Times New Roman" w:hAnsi="Times New Roman" w:cs="Times New Roman"/>
                <w:b/>
                <w:bCs/>
                <w:color w:val="0070C0"/>
                <w:sz w:val="23"/>
                <w:szCs w:val="23"/>
              </w:rPr>
            </w:pPr>
            <w:r>
              <w:rPr>
                <w:rFonts w:hint="eastAsia" w:ascii="宋体" w:hAnsi="宋体" w:eastAsia="宋体" w:cs="宋体"/>
                <w:b/>
                <w:bCs/>
                <w:color w:val="0070C0"/>
              </w:rPr>
              <w:t>人民币（大写）</w:t>
            </w:r>
            <w:r>
              <w:rPr>
                <w:rFonts w:hint="eastAsia" w:ascii="宋体" w:hAnsi="宋体" w:eastAsia="宋体" w:cs="宋体"/>
                <w:b/>
                <w:bCs/>
                <w:color w:val="0070C0"/>
                <w:u w:val="single"/>
              </w:rPr>
              <w:t xml:space="preserve">         </w:t>
            </w:r>
            <w:r>
              <w:rPr>
                <w:rFonts w:hint="eastAsia" w:ascii="宋体" w:hAnsi="宋体" w:eastAsia="宋体" w:cs="宋体"/>
                <w:b/>
                <w:bCs/>
                <w:color w:val="0070C0"/>
              </w:rPr>
              <w:t xml:space="preserve">元（¥ </w:t>
            </w:r>
            <w:r>
              <w:rPr>
                <w:rFonts w:hint="eastAsia" w:ascii="宋体" w:hAnsi="宋体" w:eastAsia="宋体" w:cs="宋体"/>
                <w:b/>
                <w:bCs/>
                <w:color w:val="0070C0"/>
                <w:u w:val="single"/>
              </w:rPr>
              <w:t xml:space="preserve">           </w:t>
            </w:r>
            <w:r>
              <w:rPr>
                <w:rFonts w:hint="eastAsia" w:ascii="宋体" w:hAnsi="宋体" w:eastAsia="宋体" w:cs="宋体"/>
                <w:b/>
                <w:bCs/>
                <w:color w:val="0070C0"/>
              </w:rPr>
              <w:t>元）</w:t>
            </w:r>
          </w:p>
        </w:tc>
      </w:tr>
      <w:tr w14:paraId="23BC7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980" w:type="dxa"/>
            <w:vAlign w:val="center"/>
          </w:tcPr>
          <w:p w14:paraId="10843A12">
            <w:pPr>
              <w:jc w:val="center"/>
              <w:rPr>
                <w:rFonts w:ascii="Times New Roman" w:hAnsi="Times New Roman" w:cs="Times New Roman"/>
                <w:b/>
                <w:bCs/>
                <w:color w:val="0070C0"/>
                <w:sz w:val="23"/>
                <w:szCs w:val="23"/>
              </w:rPr>
            </w:pPr>
            <w:r>
              <w:rPr>
                <w:rFonts w:ascii="Times New Roman" w:hAnsi="Times New Roman" w:eastAsia="仿宋" w:cs="Times New Roman"/>
                <w:b/>
                <w:bCs/>
                <w:color w:val="0070C0"/>
                <w:spacing w:val="6"/>
                <w:sz w:val="23"/>
                <w:szCs w:val="23"/>
              </w:rPr>
              <w:t>服务期限</w:t>
            </w:r>
          </w:p>
        </w:tc>
        <w:tc>
          <w:tcPr>
            <w:tcW w:w="7796" w:type="dxa"/>
            <w:vAlign w:val="center"/>
          </w:tcPr>
          <w:p w14:paraId="76FBFE90">
            <w:pPr>
              <w:rPr>
                <w:rFonts w:ascii="Times New Roman" w:hAnsi="Times New Roman" w:cs="Times New Roman"/>
                <w:b/>
                <w:bCs/>
                <w:color w:val="0070C0"/>
                <w:sz w:val="23"/>
                <w:szCs w:val="23"/>
              </w:rPr>
            </w:pPr>
          </w:p>
        </w:tc>
      </w:tr>
      <w:tr w14:paraId="67CF0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980" w:type="dxa"/>
            <w:vAlign w:val="center"/>
          </w:tcPr>
          <w:p w14:paraId="4B29C583">
            <w:pPr>
              <w:jc w:val="center"/>
              <w:rPr>
                <w:rFonts w:ascii="Times New Roman" w:hAnsi="Times New Roman" w:cs="Times New Roman"/>
                <w:b/>
                <w:bCs/>
                <w:color w:val="0070C0"/>
                <w:sz w:val="23"/>
                <w:szCs w:val="23"/>
              </w:rPr>
            </w:pPr>
            <w:r>
              <w:rPr>
                <w:rFonts w:ascii="Times New Roman" w:hAnsi="Times New Roman" w:eastAsia="仿宋" w:cs="Times New Roman"/>
                <w:b/>
                <w:bCs/>
                <w:color w:val="0070C0"/>
                <w:spacing w:val="1"/>
                <w:sz w:val="23"/>
                <w:szCs w:val="23"/>
              </w:rPr>
              <w:t>备注</w:t>
            </w:r>
          </w:p>
        </w:tc>
        <w:tc>
          <w:tcPr>
            <w:tcW w:w="7796" w:type="dxa"/>
            <w:vAlign w:val="center"/>
          </w:tcPr>
          <w:p w14:paraId="63A70A91">
            <w:pPr>
              <w:jc w:val="center"/>
              <w:rPr>
                <w:rFonts w:ascii="Times New Roman" w:hAnsi="Times New Roman" w:cs="Times New Roman"/>
                <w:b/>
                <w:bCs/>
                <w:color w:val="0070C0"/>
                <w:sz w:val="23"/>
                <w:szCs w:val="23"/>
              </w:rPr>
            </w:pPr>
          </w:p>
        </w:tc>
      </w:tr>
    </w:tbl>
    <w:p w14:paraId="4C117826">
      <w:pPr>
        <w:spacing w:before="131" w:line="227" w:lineRule="auto"/>
        <w:ind w:left="304"/>
        <w:rPr>
          <w:rFonts w:ascii="Times New Roman" w:hAnsi="Times New Roman" w:eastAsia="宋体" w:cs="Times New Roman"/>
          <w:sz w:val="23"/>
          <w:szCs w:val="23"/>
        </w:rPr>
      </w:pPr>
      <w:r>
        <w:rPr>
          <w:rFonts w:ascii="Times New Roman" w:hAnsi="Times New Roman" w:eastAsia="宋体" w:cs="Times New Roman"/>
          <w:spacing w:val="14"/>
          <w:sz w:val="23"/>
          <w:szCs w:val="23"/>
          <w14:textOutline w14:w="4356" w14:cap="sq" w14:cmpd="sng" w14:algn="ctr">
            <w14:solidFill>
              <w14:srgbClr w14:val="000000"/>
            </w14:solidFill>
            <w14:prstDash w14:val="solid"/>
            <w14:bevel/>
          </w14:textOutline>
        </w:rPr>
        <w:t>说</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明：</w:t>
      </w:r>
      <w:r>
        <w:rPr>
          <w:rFonts w:ascii="Times New Roman" w:hAnsi="Times New Roman" w:eastAsia="宋体" w:cs="Times New Roman"/>
          <w:spacing w:val="8"/>
          <w:sz w:val="23"/>
          <w:szCs w:val="23"/>
        </w:rPr>
        <w:t>1、所有价格均用人民币表示。</w:t>
      </w:r>
    </w:p>
    <w:p w14:paraId="108363F4">
      <w:pPr>
        <w:spacing w:before="216" w:line="226" w:lineRule="auto"/>
        <w:ind w:left="952"/>
        <w:rPr>
          <w:rFonts w:ascii="Times New Roman" w:hAnsi="Times New Roman" w:eastAsia="宋体" w:cs="Times New Roman"/>
          <w:sz w:val="23"/>
          <w:szCs w:val="23"/>
        </w:rPr>
      </w:pPr>
      <w:r>
        <w:rPr>
          <w:rFonts w:ascii="Times New Roman" w:hAnsi="Times New Roman" w:eastAsia="宋体" w:cs="Times New Roman"/>
          <w:spacing w:val="8"/>
          <w:sz w:val="23"/>
          <w:szCs w:val="23"/>
        </w:rPr>
        <w:t>2</w:t>
      </w:r>
      <w:r>
        <w:rPr>
          <w:rFonts w:ascii="Times New Roman" w:hAnsi="Times New Roman" w:eastAsia="宋体" w:cs="Times New Roman"/>
          <w:spacing w:val="6"/>
          <w:sz w:val="23"/>
          <w:szCs w:val="23"/>
        </w:rPr>
        <w:t>、</w:t>
      </w:r>
      <w:r>
        <w:rPr>
          <w:rFonts w:ascii="Times New Roman" w:hAnsi="Times New Roman" w:eastAsia="宋体" w:cs="Times New Roman"/>
          <w:spacing w:val="4"/>
          <w:sz w:val="23"/>
          <w:szCs w:val="23"/>
        </w:rPr>
        <w:t>价格应按照招标文件第五章中第 16 条的要求进行报价。</w:t>
      </w:r>
    </w:p>
    <w:p w14:paraId="49C565EF">
      <w:pPr>
        <w:spacing w:before="217" w:line="228" w:lineRule="auto"/>
        <w:ind w:left="953"/>
        <w:rPr>
          <w:rFonts w:ascii="Times New Roman" w:hAnsi="Times New Roman" w:eastAsia="宋体" w:cs="Times New Roman"/>
          <w:sz w:val="23"/>
          <w:szCs w:val="23"/>
        </w:rPr>
      </w:pPr>
      <w:r>
        <w:rPr>
          <w:rFonts w:ascii="Times New Roman" w:hAnsi="Times New Roman" w:eastAsia="宋体" w:cs="Times New Roman"/>
          <w:spacing w:val="9"/>
          <w:sz w:val="23"/>
          <w:szCs w:val="23"/>
        </w:rPr>
        <w:t>3、本表应加盖投标人公章，否则将按照</w:t>
      </w:r>
      <w:r>
        <w:rPr>
          <w:rFonts w:ascii="Times New Roman" w:hAnsi="Times New Roman" w:eastAsia="宋体" w:cs="Times New Roman"/>
          <w:spacing w:val="9"/>
          <w:sz w:val="23"/>
          <w:szCs w:val="23"/>
          <w14:textOutline w14:w="4356" w14:cap="sq" w14:cmpd="sng" w14:algn="ctr">
            <w14:solidFill>
              <w14:srgbClr w14:val="000000"/>
            </w14:solidFill>
            <w14:prstDash w14:val="solid"/>
            <w14:bevel/>
          </w14:textOutline>
        </w:rPr>
        <w:t>无效投标处理</w:t>
      </w:r>
      <w:r>
        <w:rPr>
          <w:rFonts w:ascii="Times New Roman" w:hAnsi="Times New Roman" w:eastAsia="宋体" w:cs="Times New Roman"/>
          <w:spacing w:val="9"/>
          <w:sz w:val="23"/>
          <w:szCs w:val="23"/>
        </w:rPr>
        <w:t>。</w:t>
      </w:r>
    </w:p>
    <w:p w14:paraId="309CFA0D">
      <w:pPr>
        <w:spacing w:line="263" w:lineRule="auto"/>
        <w:rPr>
          <w:rFonts w:ascii="Times New Roman" w:hAnsi="Times New Roman" w:cs="Times New Roman"/>
        </w:rPr>
      </w:pPr>
    </w:p>
    <w:p w14:paraId="2358B283">
      <w:pPr>
        <w:spacing w:before="76" w:line="441" w:lineRule="auto"/>
        <w:ind w:left="4316" w:right="1739" w:hanging="38"/>
        <w:rPr>
          <w:rFonts w:ascii="Times New Roman" w:hAnsi="Times New Roman" w:eastAsia="宋体" w:cs="Times New Roman"/>
          <w:sz w:val="23"/>
          <w:szCs w:val="23"/>
        </w:rPr>
      </w:pPr>
      <w:r>
        <w:rPr>
          <w:rFonts w:ascii="Times New Roman" w:hAnsi="Times New Roman" w:eastAsia="宋体" w:cs="Times New Roman"/>
          <w:spacing w:val="11"/>
          <w:sz w:val="23"/>
          <w:szCs w:val="23"/>
        </w:rPr>
        <w:t>投</w:t>
      </w:r>
      <w:r>
        <w:rPr>
          <w:rFonts w:ascii="Times New Roman" w:hAnsi="Times New Roman" w:eastAsia="宋体" w:cs="Times New Roman"/>
          <w:spacing w:val="6"/>
          <w:sz w:val="23"/>
          <w:szCs w:val="23"/>
        </w:rPr>
        <w:t>标人：</w:t>
      </w:r>
      <w:r>
        <w:rPr>
          <w:rFonts w:ascii="Times New Roman" w:hAnsi="Times New Roman" w:eastAsia="宋体" w:cs="Times New Roman"/>
          <w:spacing w:val="6"/>
          <w:sz w:val="23"/>
          <w:szCs w:val="23"/>
          <w:u w:val="single"/>
        </w:rPr>
        <w:t xml:space="preserve">         (电子签章)   </w:t>
      </w:r>
      <w:r>
        <w:rPr>
          <w:rFonts w:ascii="Times New Roman" w:hAnsi="Times New Roman" w:eastAsia="宋体" w:cs="Times New Roman"/>
          <w:sz w:val="23"/>
          <w:szCs w:val="23"/>
        </w:rPr>
        <w:t xml:space="preserve"> </w:t>
      </w:r>
      <w:r>
        <w:rPr>
          <w:rFonts w:ascii="Times New Roman" w:hAnsi="Times New Roman" w:eastAsia="宋体" w:cs="Times New Roman"/>
          <w:spacing w:val="-23"/>
          <w:sz w:val="23"/>
          <w:szCs w:val="23"/>
        </w:rPr>
        <w:t>日</w:t>
      </w:r>
      <w:r>
        <w:rPr>
          <w:rFonts w:ascii="Times New Roman" w:hAnsi="Times New Roman" w:eastAsia="宋体" w:cs="Times New Roman"/>
          <w:spacing w:val="-22"/>
          <w:sz w:val="23"/>
          <w:szCs w:val="23"/>
        </w:rPr>
        <w:t xml:space="preserve">  期 ：</w:t>
      </w:r>
      <w:r>
        <w:rPr>
          <w:rFonts w:ascii="Times New Roman" w:hAnsi="Times New Roman" w:eastAsia="宋体" w:cs="Times New Roman"/>
          <w:sz w:val="23"/>
          <w:szCs w:val="23"/>
          <w:u w:val="single"/>
        </w:rPr>
        <w:t xml:space="preserve">  </w:t>
      </w:r>
      <w:r>
        <w:rPr>
          <w:rFonts w:hint="eastAsia" w:ascii="Times New Roman" w:hAnsi="Times New Roman" w:eastAsia="宋体" w:cs="Times New Roman"/>
          <w:sz w:val="23"/>
          <w:szCs w:val="23"/>
          <w:u w:val="single"/>
        </w:rPr>
        <w:t xml:space="preserve">               </w:t>
      </w:r>
    </w:p>
    <w:p w14:paraId="17083430">
      <w:pPr>
        <w:rPr>
          <w:rFonts w:ascii="Times New Roman" w:hAnsi="Times New Roman" w:cs="Times New Roman" w:eastAsiaTheme="minorEastAsia"/>
        </w:rPr>
      </w:pPr>
    </w:p>
    <w:p w14:paraId="0A2FF16C">
      <w:pPr>
        <w:spacing w:before="101" w:line="226" w:lineRule="auto"/>
        <w:ind w:left="2450"/>
        <w:outlineLvl w:val="1"/>
        <w:rPr>
          <w:rFonts w:ascii="Times New Roman" w:hAnsi="Times New Roman" w:eastAsia="仿宋" w:cs="Times New Roman"/>
          <w:sz w:val="31"/>
          <w:szCs w:val="31"/>
        </w:rPr>
      </w:pPr>
      <w:bookmarkStart w:id="87" w:name="_Toc21338"/>
      <w:r>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w:t>
      </w:r>
      <w:r>
        <w:rPr>
          <w:rFonts w:hint="eastAsia" w:ascii="Times New Roman" w:hAnsi="Times New Roman" w:eastAsia="仿宋" w:cs="Times New Roman"/>
          <w:spacing w:val="16"/>
          <w:sz w:val="31"/>
          <w:szCs w:val="31"/>
          <w14:textOutline w14:w="5791" w14:cap="sq" w14:cmpd="sng" w14:algn="ctr">
            <w14:solidFill>
              <w14:srgbClr w14:val="000000"/>
            </w14:solidFill>
            <w14:prstDash w14:val="solid"/>
            <w14:bevel/>
          </w14:textOutline>
        </w:rPr>
        <w:t>七</w:t>
      </w:r>
      <w:r>
        <w:rPr>
          <w:rFonts w:ascii="Times New Roman" w:hAnsi="Times New Roman" w:eastAsia="仿宋" w:cs="Times New Roman"/>
          <w:spacing w:val="16"/>
          <w:sz w:val="31"/>
          <w:szCs w:val="31"/>
          <w14:textOutline w14:w="5791" w14:cap="sq" w14:cmpd="sng" w14:algn="ctr">
            <w14:solidFill>
              <w14:srgbClr w14:val="000000"/>
            </w14:solidFill>
            <w14:prstDash w14:val="solid"/>
            <w14:bevel/>
          </w14:textOutline>
        </w:rPr>
        <w:t>)</w:t>
      </w:r>
      <w:r>
        <w:rPr>
          <w:rFonts w:hint="eastAsia" w:ascii="Times New Roman" w:hAnsi="Times New Roman" w:eastAsia="仿宋" w:cs="Times New Roman"/>
          <w:spacing w:val="16"/>
          <w:sz w:val="31"/>
          <w:szCs w:val="31"/>
          <w14:textOutline w14:w="5791" w14:cap="sq" w14:cmpd="sng" w14:algn="ctr">
            <w14:solidFill>
              <w14:srgbClr w14:val="000000"/>
            </w14:solidFill>
            <w14:prstDash w14:val="solid"/>
            <w14:bevel/>
          </w14:textOutline>
        </w:rPr>
        <w:t xml:space="preserve"> 技术响应、</w:t>
      </w:r>
      <w:r>
        <w:rPr>
          <w:rFonts w:ascii="Times New Roman" w:hAnsi="Times New Roman" w:eastAsia="仿宋" w:cs="Times New Roman"/>
          <w:spacing w:val="16"/>
          <w:sz w:val="31"/>
          <w:szCs w:val="31"/>
          <w14:textOutline w14:w="5791" w14:cap="sq" w14:cmpd="sng" w14:algn="ctr">
            <w14:solidFill>
              <w14:srgbClr w14:val="000000"/>
            </w14:solidFill>
            <w14:prstDash w14:val="solid"/>
            <w14:bevel/>
          </w14:textOutline>
        </w:rPr>
        <w:t>偏离</w:t>
      </w:r>
      <w:r>
        <w:rPr>
          <w:rFonts w:hint="eastAsia" w:ascii="Times New Roman" w:hAnsi="Times New Roman" w:eastAsia="仿宋" w:cs="Times New Roman"/>
          <w:spacing w:val="16"/>
          <w:sz w:val="31"/>
          <w:szCs w:val="31"/>
          <w14:textOutline w14:w="5791" w14:cap="sq" w14:cmpd="sng" w14:algn="ctr">
            <w14:solidFill>
              <w14:srgbClr w14:val="000000"/>
            </w14:solidFill>
            <w14:prstDash w14:val="solid"/>
            <w14:bevel/>
          </w14:textOutline>
        </w:rPr>
        <w:t>说明</w:t>
      </w:r>
      <w:r>
        <w:rPr>
          <w:rFonts w:ascii="Times New Roman" w:hAnsi="Times New Roman" w:eastAsia="仿宋" w:cs="Times New Roman"/>
          <w:spacing w:val="16"/>
          <w:sz w:val="31"/>
          <w:szCs w:val="31"/>
          <w14:textOutline w14:w="5791" w14:cap="sq" w14:cmpd="sng" w14:algn="ctr">
            <w14:solidFill>
              <w14:srgbClr w14:val="000000"/>
            </w14:solidFill>
            <w14:prstDash w14:val="solid"/>
            <w14:bevel/>
          </w14:textOutline>
        </w:rPr>
        <w:t>表</w:t>
      </w:r>
      <w:bookmarkEnd w:id="87"/>
    </w:p>
    <w:p w14:paraId="082B5FDD">
      <w:pPr>
        <w:spacing w:line="340" w:lineRule="auto"/>
        <w:rPr>
          <w:rFonts w:ascii="Times New Roman" w:hAnsi="Times New Roman" w:cs="Times New Roman"/>
        </w:rPr>
      </w:pPr>
    </w:p>
    <w:p w14:paraId="3166B9B7">
      <w:pPr>
        <w:spacing w:before="75" w:line="229" w:lineRule="auto"/>
        <w:ind w:left="201"/>
        <w:rPr>
          <w:rFonts w:ascii="Times New Roman" w:hAnsi="Times New Roman" w:eastAsia="仿宋" w:cs="Times New Roman"/>
          <w:sz w:val="23"/>
          <w:szCs w:val="23"/>
        </w:rPr>
      </w:pP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投标</w:t>
      </w:r>
      <w:r>
        <w:rPr>
          <w:rFonts w:ascii="Times New Roman" w:hAnsi="Times New Roman" w:eastAsia="仿宋" w:cs="Times New Roman"/>
          <w:spacing w:val="5"/>
          <w:sz w:val="23"/>
          <w:szCs w:val="23"/>
          <w14:textOutline w14:w="4356" w14:cap="sq" w14:cmpd="sng" w14:algn="ctr">
            <w14:solidFill>
              <w14:srgbClr w14:val="000000"/>
            </w14:solidFill>
            <w14:prstDash w14:val="solid"/>
            <w14:bevel/>
          </w14:textOutline>
        </w:rPr>
        <w:t>人</w:t>
      </w:r>
      <w:r>
        <w:rPr>
          <w:rFonts w:ascii="Times New Roman" w:hAnsi="Times New Roman" w:eastAsia="仿宋" w:cs="Times New Roman"/>
          <w:spacing w:val="3"/>
          <w:sz w:val="23"/>
          <w:szCs w:val="23"/>
          <w14:textOutline w14:w="4356" w14:cap="sq" w14:cmpd="sng" w14:algn="ctr">
            <w14:solidFill>
              <w14:srgbClr w14:val="000000"/>
            </w14:solidFill>
            <w14:prstDash w14:val="solid"/>
            <w14:bevel/>
          </w14:textOutline>
        </w:rPr>
        <w:t>名称</w:t>
      </w:r>
      <w:r>
        <w:rPr>
          <w:rFonts w:ascii="Times New Roman" w:hAnsi="Times New Roman" w:eastAsia="仿宋" w:cs="Times New Roman"/>
          <w:spacing w:val="3"/>
          <w:sz w:val="23"/>
          <w:szCs w:val="23"/>
        </w:rPr>
        <w:t xml:space="preserve"> </w:t>
      </w:r>
      <w:r>
        <w:rPr>
          <w:rFonts w:ascii="Times New Roman" w:hAnsi="Times New Roman" w:eastAsia="仿宋" w:cs="Times New Roman"/>
          <w:spacing w:val="3"/>
          <w:sz w:val="23"/>
          <w:szCs w:val="23"/>
          <w14:textOutline w14:w="4356" w14:cap="sq" w14:cmpd="sng" w14:algn="ctr">
            <w14:solidFill>
              <w14:srgbClr w14:val="000000"/>
            </w14:solidFill>
            <w14:prstDash w14:val="solid"/>
            <w14:bevel/>
          </w14:textOutline>
        </w:rPr>
        <w:t>(公章)</w:t>
      </w:r>
      <w:r>
        <w:rPr>
          <w:rFonts w:ascii="Times New Roman" w:hAnsi="Times New Roman" w:eastAsia="仿宋" w:cs="Times New Roman"/>
          <w:spacing w:val="3"/>
          <w:sz w:val="23"/>
          <w:szCs w:val="23"/>
        </w:rPr>
        <w:t xml:space="preserve"> </w:t>
      </w:r>
      <w:r>
        <w:rPr>
          <w:rFonts w:ascii="Times New Roman" w:hAnsi="Times New Roman" w:eastAsia="仿宋" w:cs="Times New Roman"/>
          <w:spacing w:val="3"/>
          <w:sz w:val="23"/>
          <w:szCs w:val="23"/>
          <w14:textOutline w14:w="4356" w14:cap="sq" w14:cmpd="sng" w14:algn="ctr">
            <w14:solidFill>
              <w14:srgbClr w14:val="000000"/>
            </w14:solidFill>
            <w14:prstDash w14:val="solid"/>
            <w14:bevel/>
          </w14:textOutline>
        </w:rPr>
        <w:t>：</w:t>
      </w:r>
      <w:r>
        <w:rPr>
          <w:rFonts w:ascii="Times New Roman" w:hAnsi="Times New Roman" w:eastAsia="仿宋" w:cs="Times New Roman"/>
          <w:spacing w:val="3"/>
          <w:sz w:val="23"/>
          <w:szCs w:val="23"/>
        </w:rPr>
        <w:t xml:space="preserve">                  </w:t>
      </w:r>
      <w:r>
        <w:rPr>
          <w:rFonts w:hint="eastAsia" w:ascii="Times New Roman" w:hAnsi="Times New Roman" w:eastAsia="仿宋" w:cs="Times New Roman"/>
          <w:spacing w:val="3"/>
          <w:sz w:val="23"/>
          <w:szCs w:val="23"/>
        </w:rPr>
        <w:t xml:space="preserve">                             </w:t>
      </w:r>
      <w:r>
        <w:rPr>
          <w:rFonts w:ascii="Times New Roman" w:hAnsi="Times New Roman" w:eastAsia="仿宋" w:cs="Times New Roman"/>
          <w:spacing w:val="3"/>
          <w:sz w:val="23"/>
          <w:szCs w:val="23"/>
        </w:rPr>
        <w:t xml:space="preserve">        </w:t>
      </w:r>
      <w:r>
        <w:rPr>
          <w:rFonts w:ascii="Times New Roman" w:hAnsi="Times New Roman" w:eastAsia="仿宋" w:cs="Times New Roman"/>
          <w:spacing w:val="3"/>
          <w:sz w:val="23"/>
          <w:szCs w:val="23"/>
          <w14:textOutline w14:w="4356" w14:cap="sq" w14:cmpd="sng" w14:algn="ctr">
            <w14:solidFill>
              <w14:srgbClr w14:val="000000"/>
            </w14:solidFill>
            <w14:prstDash w14:val="solid"/>
            <w14:bevel/>
          </w14:textOutline>
        </w:rPr>
        <w:t>招标文件编号：</w:t>
      </w:r>
      <w:r>
        <w:rPr>
          <w:rFonts w:hint="eastAsia" w:ascii="Times New Roman" w:hAnsi="Times New Roman" w:eastAsia="仿宋" w:cs="Times New Roman"/>
          <w:color w:val="FF0000"/>
          <w:sz w:val="23"/>
          <w:szCs w:val="23"/>
          <w14:textOutline w14:w="4356" w14:cap="sq" w14:cmpd="sng" w14:algn="ctr">
            <w14:solidFill>
              <w14:srgbClr w14:val="000000"/>
            </w14:solidFill>
            <w14:prstDash w14:val="solid"/>
            <w14:bevel/>
          </w14:textOutline>
        </w:rPr>
        <w:t xml:space="preserve">                          </w:t>
      </w:r>
      <w:r>
        <w:rPr>
          <w:rFonts w:ascii="Times New Roman" w:hAnsi="Times New Roman" w:eastAsia="仿宋" w:cs="Times New Roman"/>
          <w:spacing w:val="3"/>
          <w:sz w:val="23"/>
          <w:szCs w:val="23"/>
        </w:rPr>
        <w:t xml:space="preserve"> </w:t>
      </w:r>
      <w:r>
        <w:rPr>
          <w:rFonts w:ascii="Times New Roman" w:hAnsi="Times New Roman" w:eastAsia="仿宋" w:cs="Times New Roman"/>
          <w:spacing w:val="3"/>
          <w:sz w:val="23"/>
          <w:szCs w:val="23"/>
          <w14:textOutline w14:w="4356" w14:cap="sq" w14:cmpd="sng" w14:algn="ctr">
            <w14:solidFill>
              <w14:srgbClr w14:val="000000"/>
            </w14:solidFill>
            <w14:prstDash w14:val="solid"/>
            <w14:bevel/>
          </w14:textOutline>
        </w:rPr>
        <w:t>号</w:t>
      </w:r>
    </w:p>
    <w:tbl>
      <w:tblPr>
        <w:tblStyle w:val="25"/>
        <w:tblW w:w="9341" w:type="dxa"/>
        <w:tblInd w:w="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3"/>
        <w:gridCol w:w="3014"/>
        <w:gridCol w:w="2977"/>
        <w:gridCol w:w="2297"/>
      </w:tblGrid>
      <w:tr w14:paraId="62FE4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7" w:hRule="atLeast"/>
        </w:trPr>
        <w:tc>
          <w:tcPr>
            <w:tcW w:w="1053" w:type="dxa"/>
            <w:vAlign w:val="center"/>
          </w:tcPr>
          <w:p w14:paraId="0EB73A67">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序 号</w:t>
            </w:r>
          </w:p>
        </w:tc>
        <w:tc>
          <w:tcPr>
            <w:tcW w:w="3014" w:type="dxa"/>
            <w:vAlign w:val="center"/>
          </w:tcPr>
          <w:p w14:paraId="14D0B41A">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hint="eastAsia"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招标文件技术规格、要求</w:t>
            </w:r>
          </w:p>
        </w:tc>
        <w:tc>
          <w:tcPr>
            <w:tcW w:w="2977" w:type="dxa"/>
            <w:vAlign w:val="center"/>
          </w:tcPr>
          <w:p w14:paraId="73F41200">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hint="eastAsia"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投标文件对应规格、要求</w:t>
            </w:r>
          </w:p>
        </w:tc>
        <w:tc>
          <w:tcPr>
            <w:tcW w:w="2297" w:type="dxa"/>
            <w:vAlign w:val="center"/>
          </w:tcPr>
          <w:p w14:paraId="6A98DA0D">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偏离说明</w:t>
            </w:r>
          </w:p>
        </w:tc>
      </w:tr>
      <w:tr w14:paraId="135F8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rPr>
        <w:tc>
          <w:tcPr>
            <w:tcW w:w="1053" w:type="dxa"/>
            <w:vAlign w:val="center"/>
          </w:tcPr>
          <w:p w14:paraId="1ABBEC68">
            <w:pPr>
              <w:spacing w:before="91"/>
              <w:ind w:left="134"/>
              <w:jc w:val="center"/>
              <w:rPr>
                <w:rFonts w:ascii="Times New Roman" w:hAnsi="Times New Roman" w:eastAsia="仿宋" w:cs="Times New Roman"/>
                <w:color w:val="0070C0"/>
                <w:sz w:val="23"/>
                <w:szCs w:val="23"/>
              </w:rPr>
            </w:pPr>
            <w:r>
              <w:rPr>
                <w:rFonts w:ascii="Times New Roman" w:hAnsi="Times New Roman" w:eastAsia="仿宋" w:cs="Times New Roman"/>
                <w:color w:val="0070C0"/>
                <w:sz w:val="23"/>
                <w:szCs w:val="23"/>
              </w:rPr>
              <w:t>1</w:t>
            </w:r>
          </w:p>
        </w:tc>
        <w:tc>
          <w:tcPr>
            <w:tcW w:w="3014" w:type="dxa"/>
            <w:vAlign w:val="center"/>
          </w:tcPr>
          <w:p w14:paraId="202175E4">
            <w:pPr>
              <w:jc w:val="center"/>
              <w:rPr>
                <w:rFonts w:ascii="Times New Roman" w:hAnsi="Times New Roman" w:cs="Times New Roman"/>
                <w:color w:val="0070C0"/>
              </w:rPr>
            </w:pPr>
          </w:p>
        </w:tc>
        <w:tc>
          <w:tcPr>
            <w:tcW w:w="2977" w:type="dxa"/>
            <w:vAlign w:val="center"/>
          </w:tcPr>
          <w:p w14:paraId="1E808A2F">
            <w:pPr>
              <w:jc w:val="center"/>
              <w:rPr>
                <w:rFonts w:ascii="Times New Roman" w:hAnsi="Times New Roman" w:cs="Times New Roman"/>
                <w:color w:val="0070C0"/>
              </w:rPr>
            </w:pPr>
          </w:p>
        </w:tc>
        <w:tc>
          <w:tcPr>
            <w:tcW w:w="2297" w:type="dxa"/>
            <w:vAlign w:val="center"/>
          </w:tcPr>
          <w:p w14:paraId="16D25A1C">
            <w:pPr>
              <w:jc w:val="center"/>
              <w:rPr>
                <w:rFonts w:ascii="Times New Roman" w:hAnsi="Times New Roman" w:cs="Times New Roman"/>
                <w:color w:val="0070C0"/>
              </w:rPr>
            </w:pPr>
          </w:p>
        </w:tc>
      </w:tr>
      <w:tr w14:paraId="799CE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rPr>
        <w:tc>
          <w:tcPr>
            <w:tcW w:w="1053" w:type="dxa"/>
            <w:vAlign w:val="center"/>
          </w:tcPr>
          <w:p w14:paraId="616D04EA">
            <w:pPr>
              <w:spacing w:before="91"/>
              <w:ind w:left="120"/>
              <w:jc w:val="center"/>
              <w:rPr>
                <w:rFonts w:ascii="Times New Roman" w:hAnsi="Times New Roman" w:eastAsia="仿宋" w:cs="Times New Roman"/>
                <w:color w:val="0070C0"/>
                <w:sz w:val="23"/>
                <w:szCs w:val="23"/>
              </w:rPr>
            </w:pPr>
            <w:r>
              <w:rPr>
                <w:rFonts w:ascii="Times New Roman" w:hAnsi="Times New Roman" w:eastAsia="仿宋" w:cs="Times New Roman"/>
                <w:color w:val="0070C0"/>
                <w:sz w:val="23"/>
                <w:szCs w:val="23"/>
              </w:rPr>
              <w:t>2</w:t>
            </w:r>
          </w:p>
        </w:tc>
        <w:tc>
          <w:tcPr>
            <w:tcW w:w="3014" w:type="dxa"/>
            <w:vAlign w:val="center"/>
          </w:tcPr>
          <w:p w14:paraId="3FD6F92B">
            <w:pPr>
              <w:jc w:val="center"/>
              <w:rPr>
                <w:rFonts w:ascii="Times New Roman" w:hAnsi="Times New Roman" w:cs="Times New Roman"/>
                <w:color w:val="0070C0"/>
              </w:rPr>
            </w:pPr>
          </w:p>
        </w:tc>
        <w:tc>
          <w:tcPr>
            <w:tcW w:w="2977" w:type="dxa"/>
            <w:vAlign w:val="center"/>
          </w:tcPr>
          <w:p w14:paraId="65047FAE">
            <w:pPr>
              <w:jc w:val="center"/>
              <w:rPr>
                <w:rFonts w:ascii="Times New Roman" w:hAnsi="Times New Roman" w:cs="Times New Roman"/>
                <w:color w:val="0070C0"/>
              </w:rPr>
            </w:pPr>
          </w:p>
        </w:tc>
        <w:tc>
          <w:tcPr>
            <w:tcW w:w="2297" w:type="dxa"/>
            <w:vAlign w:val="center"/>
          </w:tcPr>
          <w:p w14:paraId="5BDF79F2">
            <w:pPr>
              <w:jc w:val="center"/>
              <w:rPr>
                <w:rFonts w:ascii="Times New Roman" w:hAnsi="Times New Roman" w:cs="Times New Roman"/>
                <w:color w:val="0070C0"/>
              </w:rPr>
            </w:pPr>
          </w:p>
        </w:tc>
      </w:tr>
    </w:tbl>
    <w:p w14:paraId="6F973D74">
      <w:pPr>
        <w:spacing w:before="46" w:line="231" w:lineRule="auto"/>
        <w:ind w:left="20"/>
        <w:rPr>
          <w:rFonts w:ascii="Times New Roman" w:hAnsi="Times New Roman" w:eastAsia="仿宋" w:cs="Times New Roman"/>
          <w:sz w:val="23"/>
          <w:szCs w:val="23"/>
        </w:rPr>
      </w:pPr>
      <w:r>
        <w:rPr>
          <w:rFonts w:ascii="Times New Roman" w:hAnsi="Times New Roman" w:eastAsia="仿宋" w:cs="Times New Roman"/>
          <w:spacing w:val="11"/>
          <w:sz w:val="23"/>
          <w:szCs w:val="23"/>
        </w:rPr>
        <w:t>投</w:t>
      </w:r>
      <w:r>
        <w:rPr>
          <w:rFonts w:ascii="Times New Roman" w:hAnsi="Times New Roman" w:eastAsia="仿宋" w:cs="Times New Roman"/>
          <w:spacing w:val="7"/>
          <w:sz w:val="23"/>
          <w:szCs w:val="23"/>
        </w:rPr>
        <w:t>标人授权代表签字：</w:t>
      </w:r>
    </w:p>
    <w:p w14:paraId="18396C7C">
      <w:pPr>
        <w:spacing w:before="46" w:line="238" w:lineRule="auto"/>
        <w:ind w:left="27"/>
        <w:rPr>
          <w:rFonts w:ascii="Times New Roman" w:hAnsi="Times New Roman" w:cs="Times New Roman" w:eastAsiaTheme="minorEastAsia"/>
        </w:rPr>
      </w:pPr>
      <w:r>
        <w:rPr>
          <w:rFonts w:ascii="Times New Roman" w:hAnsi="Times New Roman" w:eastAsia="仿宋" w:cs="Times New Roman"/>
          <w:spacing w:val="10"/>
          <w:sz w:val="23"/>
          <w:szCs w:val="23"/>
          <w14:textOutline w14:w="4356" w14:cap="sq" w14:cmpd="sng" w14:algn="ctr">
            <w14:solidFill>
              <w14:srgbClr w14:val="000000"/>
            </w14:solidFill>
            <w14:prstDash w14:val="solid"/>
            <w14:bevel/>
          </w14:textOutline>
        </w:rPr>
        <w:t>注</w:t>
      </w: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：此表可延伸。</w:t>
      </w:r>
    </w:p>
    <w:p w14:paraId="7D57E88F">
      <w:pPr>
        <w:pStyle w:val="10"/>
        <w:ind w:left="840" w:hanging="420"/>
        <w:rPr>
          <w:rFonts w:eastAsiaTheme="minorEastAsia"/>
        </w:rPr>
      </w:pPr>
    </w:p>
    <w:p w14:paraId="729F3342">
      <w:pPr>
        <w:spacing w:before="59" w:line="184" w:lineRule="auto"/>
        <w:ind w:left="206"/>
        <w:rPr>
          <w:rFonts w:ascii="Times New Roman" w:hAnsi="Times New Roman" w:eastAsia="宋体" w:cs="Times New Roman"/>
          <w:sz w:val="18"/>
          <w:szCs w:val="18"/>
        </w:rPr>
      </w:pPr>
    </w:p>
    <w:p w14:paraId="10567AE9">
      <w:pPr>
        <w:rPr>
          <w:rFonts w:ascii="Times New Roman" w:hAnsi="Times New Roman" w:cs="Times New Roman"/>
        </w:rPr>
        <w:sectPr>
          <w:type w:val="continuous"/>
          <w:pgSz w:w="11906" w:h="16839"/>
          <w:pgMar w:top="1113" w:right="948" w:bottom="400" w:left="1232" w:header="878" w:footer="0" w:gutter="0"/>
          <w:cols w:equalWidth="0" w:num="1">
            <w:col w:w="9726"/>
          </w:cols>
        </w:sectPr>
      </w:pPr>
    </w:p>
    <w:p w14:paraId="32E8C2F5">
      <w:pPr>
        <w:spacing w:line="417" w:lineRule="auto"/>
        <w:rPr>
          <w:rFonts w:ascii="Times New Roman" w:hAnsi="Times New Roman" w:cs="Times New Roman"/>
        </w:rPr>
      </w:pPr>
    </w:p>
    <w:p w14:paraId="376D036C">
      <w:pPr>
        <w:spacing w:line="41" w:lineRule="exact"/>
        <w:rPr>
          <w:rFonts w:ascii="Times New Roman" w:hAnsi="Times New Roman" w:cs="Times New Roman"/>
        </w:rPr>
      </w:pPr>
    </w:p>
    <w:p w14:paraId="5AAD8BF6">
      <w:pPr>
        <w:spacing w:before="101" w:line="226" w:lineRule="auto"/>
        <w:jc w:val="center"/>
        <w:outlineLvl w:val="1"/>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pPr>
      <w:bookmarkStart w:id="88" w:name="_Toc11644"/>
      <w:r>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w:t>
      </w:r>
      <w:r>
        <w:rPr>
          <w:rFonts w:hint="eastAsia" w:ascii="Times New Roman" w:hAnsi="Times New Roman" w:eastAsia="仿宋" w:cs="Times New Roman"/>
          <w:spacing w:val="28"/>
          <w:sz w:val="31"/>
          <w:szCs w:val="31"/>
          <w:lang w:val="en-US" w:eastAsia="zh-CN"/>
          <w14:textOutline w14:w="5791" w14:cap="sq" w14:cmpd="sng" w14:algn="ctr">
            <w14:solidFill>
              <w14:srgbClr w14:val="000000"/>
            </w14:solidFill>
            <w14:prstDash w14:val="solid"/>
            <w14:bevel/>
          </w14:textOutline>
        </w:rPr>
        <w:t>八</w:t>
      </w:r>
      <w:r>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 类似业绩表</w:t>
      </w:r>
      <w:bookmarkEnd w:id="88"/>
    </w:p>
    <w:p w14:paraId="7FF1CC81">
      <w:pPr>
        <w:spacing w:line="266" w:lineRule="auto"/>
        <w:rPr>
          <w:rFonts w:ascii="Times New Roman" w:hAnsi="Times New Roman" w:cs="Times New Roman"/>
        </w:rPr>
      </w:pPr>
    </w:p>
    <w:p w14:paraId="79EF7BC8">
      <w:pPr>
        <w:spacing w:before="76" w:line="197" w:lineRule="auto"/>
        <w:ind w:left="20"/>
        <w:rPr>
          <w:rFonts w:ascii="Times New Roman" w:hAnsi="Times New Roman" w:eastAsia="仿宋" w:cs="Times New Roman"/>
          <w:sz w:val="23"/>
          <w:szCs w:val="23"/>
        </w:rPr>
      </w:pPr>
      <w:r>
        <w:rPr>
          <w:rFonts w:ascii="Times New Roman" w:hAnsi="Times New Roman" w:eastAsia="仿宋" w:cs="Times New Roman"/>
          <w:spacing w:val="7"/>
          <w:sz w:val="23"/>
          <w:szCs w:val="23"/>
          <w14:textOutline w14:w="4356" w14:cap="sq" w14:cmpd="sng" w14:algn="ctr">
            <w14:solidFill>
              <w14:srgbClr w14:val="000000"/>
            </w14:solidFill>
            <w14:prstDash w14:val="solid"/>
            <w14:bevel/>
          </w14:textOutline>
        </w:rPr>
        <w:t>投标人名称</w:t>
      </w:r>
      <w:r>
        <w:rPr>
          <w:rFonts w:ascii="Times New Roman" w:hAnsi="Times New Roman" w:eastAsia="仿宋" w:cs="Times New Roman"/>
          <w:spacing w:val="7"/>
          <w:sz w:val="23"/>
          <w:szCs w:val="23"/>
        </w:rPr>
        <w:t xml:space="preserve"> </w:t>
      </w:r>
      <w:r>
        <w:rPr>
          <w:rFonts w:ascii="Times New Roman" w:hAnsi="Times New Roman" w:eastAsia="仿宋" w:cs="Times New Roman"/>
          <w:spacing w:val="7"/>
          <w:sz w:val="23"/>
          <w:szCs w:val="23"/>
          <w14:textOutline w14:w="4356" w14:cap="sq" w14:cmpd="sng" w14:algn="ctr">
            <w14:solidFill>
              <w14:srgbClr w14:val="000000"/>
            </w14:solidFill>
            <w14:prstDash w14:val="solid"/>
            <w14:bevel/>
          </w14:textOutline>
        </w:rPr>
        <w:t>(公章)</w:t>
      </w:r>
      <w:r>
        <w:rPr>
          <w:rFonts w:ascii="Times New Roman" w:hAnsi="Times New Roman" w:eastAsia="仿宋" w:cs="Times New Roman"/>
          <w:spacing w:val="7"/>
          <w:sz w:val="23"/>
          <w:szCs w:val="23"/>
        </w:rPr>
        <w:t xml:space="preserve"> </w:t>
      </w: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w:t>
      </w:r>
      <w:r>
        <w:rPr>
          <w:rFonts w:hint="eastAsia" w:ascii="Times New Roman" w:hAnsi="Times New Roman" w:eastAsia="仿宋" w:cs="Times New Roman"/>
          <w:spacing w:val="6"/>
          <w:sz w:val="23"/>
          <w:szCs w:val="23"/>
          <w14:textOutline w14:w="4356" w14:cap="sq" w14:cmpd="sng" w14:algn="ctr">
            <w14:solidFill>
              <w14:srgbClr w14:val="000000"/>
            </w14:solidFill>
            <w14:prstDash w14:val="solid"/>
            <w14:bevel/>
          </w14:textOutline>
        </w:rPr>
        <w:t xml:space="preserve">                                                   </w:t>
      </w:r>
      <w:r>
        <w:rPr>
          <w:rFonts w:ascii="Times New Roman" w:hAnsi="Times New Roman" w:eastAsia="仿宋" w:cs="Times New Roman"/>
          <w:spacing w:val="14"/>
          <w:sz w:val="23"/>
          <w:szCs w:val="23"/>
          <w14:textOutline w14:w="4356" w14:cap="sq" w14:cmpd="sng" w14:algn="ctr">
            <w14:solidFill>
              <w14:srgbClr w14:val="000000"/>
            </w14:solidFill>
            <w14:prstDash w14:val="solid"/>
            <w14:bevel/>
          </w14:textOutline>
        </w:rPr>
        <w:t>招</w:t>
      </w: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标文件编号：</w:t>
      </w:r>
      <w:r>
        <w:rPr>
          <w:rFonts w:hint="eastAsia" w:ascii="Times New Roman" w:hAnsi="Times New Roman" w:eastAsia="仿宋" w:cs="Times New Roman"/>
          <w:color w:val="FF0000"/>
          <w:sz w:val="23"/>
          <w:szCs w:val="23"/>
          <w14:textOutline w14:w="4356" w14:cap="sq" w14:cmpd="sng" w14:algn="ctr">
            <w14:solidFill>
              <w14:srgbClr w14:val="000000"/>
            </w14:solidFill>
            <w14:prstDash w14:val="solid"/>
            <w14:bevel/>
          </w14:textOutline>
        </w:rPr>
        <w:t xml:space="preserve">                        </w:t>
      </w:r>
      <w:r>
        <w:rPr>
          <w:rFonts w:ascii="Times New Roman" w:hAnsi="Times New Roman" w:eastAsia="仿宋" w:cs="Times New Roman"/>
          <w:spacing w:val="9"/>
          <w:sz w:val="23"/>
          <w:szCs w:val="23"/>
        </w:rPr>
        <w:t xml:space="preserve">  </w:t>
      </w: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号</w:t>
      </w:r>
    </w:p>
    <w:tbl>
      <w:tblPr>
        <w:tblStyle w:val="25"/>
        <w:tblW w:w="96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1134"/>
        <w:gridCol w:w="1417"/>
        <w:gridCol w:w="2268"/>
        <w:gridCol w:w="1985"/>
        <w:gridCol w:w="1984"/>
      </w:tblGrid>
      <w:tr w14:paraId="32C05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852" w:type="dxa"/>
            <w:vAlign w:val="center"/>
          </w:tcPr>
          <w:p w14:paraId="14597F5B">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hint="eastAsia"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序号</w:t>
            </w:r>
          </w:p>
        </w:tc>
        <w:tc>
          <w:tcPr>
            <w:tcW w:w="1134" w:type="dxa"/>
            <w:vAlign w:val="center"/>
          </w:tcPr>
          <w:p w14:paraId="05822DB4">
            <w:pPr>
              <w:spacing w:line="229" w:lineRule="auto"/>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hint="eastAsia"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项目名称</w:t>
            </w:r>
          </w:p>
        </w:tc>
        <w:tc>
          <w:tcPr>
            <w:tcW w:w="1417" w:type="dxa"/>
            <w:vAlign w:val="center"/>
          </w:tcPr>
          <w:p w14:paraId="6A8B5DBB">
            <w:pPr>
              <w:pStyle w:val="10"/>
              <w:spacing w:line="229" w:lineRule="auto"/>
              <w:ind w:left="99" w:leftChars="47" w:firstLine="0" w:firstLineChars="0"/>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hint="eastAsia"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项目类型</w:t>
            </w:r>
          </w:p>
        </w:tc>
        <w:tc>
          <w:tcPr>
            <w:tcW w:w="2268" w:type="dxa"/>
            <w:vAlign w:val="center"/>
          </w:tcPr>
          <w:p w14:paraId="135AD091">
            <w:pPr>
              <w:spacing w:line="229" w:lineRule="auto"/>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hint="eastAsia"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服务内容</w:t>
            </w:r>
          </w:p>
        </w:tc>
        <w:tc>
          <w:tcPr>
            <w:tcW w:w="1985" w:type="dxa"/>
            <w:vAlign w:val="center"/>
          </w:tcPr>
          <w:p w14:paraId="7AFD0ED8">
            <w:pPr>
              <w:spacing w:line="229" w:lineRule="auto"/>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hint="eastAsia"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合同金额（万元）</w:t>
            </w:r>
          </w:p>
        </w:tc>
        <w:tc>
          <w:tcPr>
            <w:tcW w:w="1984" w:type="dxa"/>
            <w:vAlign w:val="center"/>
          </w:tcPr>
          <w:p w14:paraId="699AA28E">
            <w:pPr>
              <w:spacing w:line="229" w:lineRule="auto"/>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hint="eastAsia"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合同签订时间</w:t>
            </w:r>
          </w:p>
        </w:tc>
      </w:tr>
      <w:tr w14:paraId="49F79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852" w:type="dxa"/>
            <w:vAlign w:val="center"/>
          </w:tcPr>
          <w:p w14:paraId="1D6484AE">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ascii="Times New Roman" w:hAnsi="Times New Roman" w:eastAsia="仿宋" w:cs="Times New Roman"/>
                <w:color w:val="0070C0"/>
                <w:sz w:val="23"/>
                <w:szCs w:val="23"/>
              </w:rPr>
              <w:t>1</w:t>
            </w:r>
          </w:p>
        </w:tc>
        <w:tc>
          <w:tcPr>
            <w:tcW w:w="1134" w:type="dxa"/>
            <w:vAlign w:val="center"/>
          </w:tcPr>
          <w:p w14:paraId="17789EA8">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p>
        </w:tc>
        <w:tc>
          <w:tcPr>
            <w:tcW w:w="1417" w:type="dxa"/>
            <w:vAlign w:val="center"/>
          </w:tcPr>
          <w:p w14:paraId="2633C126">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p>
        </w:tc>
        <w:tc>
          <w:tcPr>
            <w:tcW w:w="2268" w:type="dxa"/>
            <w:vAlign w:val="center"/>
          </w:tcPr>
          <w:p w14:paraId="2A4481E0">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p>
        </w:tc>
        <w:tc>
          <w:tcPr>
            <w:tcW w:w="1985" w:type="dxa"/>
            <w:vAlign w:val="center"/>
          </w:tcPr>
          <w:p w14:paraId="433EA42D">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p>
        </w:tc>
        <w:tc>
          <w:tcPr>
            <w:tcW w:w="1984" w:type="dxa"/>
            <w:vAlign w:val="center"/>
          </w:tcPr>
          <w:p w14:paraId="3458DDCF">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p>
        </w:tc>
      </w:tr>
      <w:tr w14:paraId="53E94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52" w:type="dxa"/>
            <w:vAlign w:val="center"/>
          </w:tcPr>
          <w:p w14:paraId="4C22280E">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ascii="Times New Roman" w:hAnsi="Times New Roman" w:eastAsia="仿宋" w:cs="Times New Roman"/>
                <w:color w:val="0070C0"/>
                <w:sz w:val="23"/>
                <w:szCs w:val="23"/>
              </w:rPr>
              <w:t>2</w:t>
            </w:r>
          </w:p>
        </w:tc>
        <w:tc>
          <w:tcPr>
            <w:tcW w:w="1134" w:type="dxa"/>
            <w:vAlign w:val="center"/>
          </w:tcPr>
          <w:p w14:paraId="5D39E460">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p>
        </w:tc>
        <w:tc>
          <w:tcPr>
            <w:tcW w:w="1417" w:type="dxa"/>
            <w:vAlign w:val="center"/>
          </w:tcPr>
          <w:p w14:paraId="793C4077">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p>
        </w:tc>
        <w:tc>
          <w:tcPr>
            <w:tcW w:w="2268" w:type="dxa"/>
            <w:vAlign w:val="center"/>
          </w:tcPr>
          <w:p w14:paraId="743EC11F">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p>
        </w:tc>
        <w:tc>
          <w:tcPr>
            <w:tcW w:w="1985" w:type="dxa"/>
            <w:vAlign w:val="center"/>
          </w:tcPr>
          <w:p w14:paraId="1FFA85C4">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p>
        </w:tc>
        <w:tc>
          <w:tcPr>
            <w:tcW w:w="1984" w:type="dxa"/>
            <w:vAlign w:val="center"/>
          </w:tcPr>
          <w:p w14:paraId="653E32F4">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p>
        </w:tc>
      </w:tr>
    </w:tbl>
    <w:p w14:paraId="4107432F">
      <w:pPr>
        <w:spacing w:before="46" w:line="231" w:lineRule="auto"/>
        <w:ind w:left="20"/>
        <w:rPr>
          <w:rFonts w:ascii="Times New Roman" w:hAnsi="Times New Roman" w:eastAsia="仿宋" w:cs="Times New Roman"/>
          <w:sz w:val="23"/>
          <w:szCs w:val="23"/>
        </w:rPr>
      </w:pPr>
      <w:r>
        <w:rPr>
          <w:rFonts w:ascii="Times New Roman" w:hAnsi="Times New Roman" w:eastAsia="仿宋" w:cs="Times New Roman"/>
          <w:spacing w:val="11"/>
          <w:sz w:val="23"/>
          <w:szCs w:val="23"/>
        </w:rPr>
        <w:t>投</w:t>
      </w:r>
      <w:r>
        <w:rPr>
          <w:rFonts w:ascii="Times New Roman" w:hAnsi="Times New Roman" w:eastAsia="仿宋" w:cs="Times New Roman"/>
          <w:spacing w:val="7"/>
          <w:sz w:val="23"/>
          <w:szCs w:val="23"/>
        </w:rPr>
        <w:t>标人授权代表签字：</w:t>
      </w:r>
    </w:p>
    <w:p w14:paraId="67DF8E9B">
      <w:pPr>
        <w:spacing w:line="267" w:lineRule="auto"/>
        <w:rPr>
          <w:rFonts w:ascii="Times New Roman" w:hAnsi="Times New Roman" w:cs="Times New Roman"/>
        </w:rPr>
      </w:pPr>
      <w:r>
        <w:rPr>
          <w:rFonts w:hint="eastAsia" w:ascii="Times New Roman" w:hAnsi="Times New Roman" w:eastAsia="仿宋" w:cs="Times New Roman"/>
          <w:spacing w:val="8"/>
          <w:sz w:val="23"/>
          <w:szCs w:val="23"/>
          <w14:textOutline w14:w="4356" w14:cap="sq" w14:cmpd="sng" w14:algn="ctr">
            <w14:solidFill>
              <w14:srgbClr w14:val="000000"/>
            </w14:solidFill>
            <w14:prstDash w14:val="solid"/>
            <w14:bevel/>
          </w14:textOutline>
        </w:rPr>
        <w:t>须提供</w:t>
      </w:r>
      <w:r>
        <w:rPr>
          <w:rFonts w:ascii="Times New Roman" w:hAnsi="Times New Roman" w:eastAsia="仿宋" w:cs="Times New Roman"/>
          <w:spacing w:val="8"/>
          <w:sz w:val="23"/>
          <w:szCs w:val="23"/>
          <w14:textOutline w14:w="4356" w14:cap="sq" w14:cmpd="sng" w14:algn="ctr">
            <w14:solidFill>
              <w14:srgbClr w14:val="000000"/>
            </w14:solidFill>
            <w14:prstDash w14:val="solid"/>
            <w14:bevel/>
          </w14:textOutline>
        </w:rPr>
        <w:t>相应的资源储量评审备案证明或勘查合同或财政项目任务书的扫描件。此表可向下延伸。</w:t>
      </w:r>
    </w:p>
    <w:p w14:paraId="52A4A7DF">
      <w:pPr>
        <w:spacing w:line="267" w:lineRule="auto"/>
        <w:rPr>
          <w:rFonts w:ascii="Times New Roman" w:hAnsi="Times New Roman" w:cs="Times New Roman" w:eastAsiaTheme="minorEastAsia"/>
        </w:rPr>
      </w:pPr>
    </w:p>
    <w:p w14:paraId="2280F0F4">
      <w:pPr>
        <w:pStyle w:val="10"/>
        <w:ind w:left="840" w:hanging="420"/>
        <w:rPr>
          <w:rFonts w:eastAsiaTheme="minorEastAsia"/>
        </w:rPr>
      </w:pPr>
    </w:p>
    <w:p w14:paraId="205FF7E8">
      <w:pPr>
        <w:spacing w:line="264" w:lineRule="auto"/>
        <w:rPr>
          <w:rFonts w:ascii="Times New Roman" w:hAnsi="Times New Roman" w:cs="Times New Roman" w:eastAsiaTheme="minorEastAsia"/>
        </w:rPr>
      </w:pPr>
    </w:p>
    <w:p w14:paraId="36393026">
      <w:pPr>
        <w:pStyle w:val="10"/>
        <w:ind w:left="840" w:hanging="420"/>
        <w:rPr>
          <w:rFonts w:eastAsiaTheme="minorEastAsia"/>
        </w:rPr>
      </w:pPr>
    </w:p>
    <w:p w14:paraId="2C70A75D">
      <w:pPr>
        <w:pStyle w:val="10"/>
        <w:ind w:left="840" w:hanging="420"/>
        <w:rPr>
          <w:rFonts w:eastAsiaTheme="minorEastAsia"/>
        </w:rPr>
      </w:pPr>
    </w:p>
    <w:p w14:paraId="18233A0D">
      <w:pPr>
        <w:pStyle w:val="10"/>
        <w:ind w:left="840" w:hanging="420"/>
        <w:rPr>
          <w:rFonts w:eastAsiaTheme="minorEastAsia"/>
        </w:rPr>
      </w:pPr>
    </w:p>
    <w:p w14:paraId="197C1E7D">
      <w:pPr>
        <w:spacing w:before="101" w:line="228" w:lineRule="auto"/>
        <w:ind w:left="3421"/>
        <w:outlineLvl w:val="1"/>
        <w:rPr>
          <w:rFonts w:ascii="仿宋" w:hAnsi="仿宋" w:eastAsia="仿宋" w:cs="仿宋"/>
          <w:sz w:val="31"/>
          <w:szCs w:val="31"/>
        </w:rPr>
      </w:pPr>
      <w:bookmarkStart w:id="89" w:name="_Toc13279"/>
      <w:r>
        <w:rPr>
          <w:rFonts w:ascii="仿宋" w:hAnsi="仿宋" w:eastAsia="仿宋" w:cs="仿宋"/>
          <w:spacing w:val="25"/>
          <w:sz w:val="31"/>
          <w:szCs w:val="31"/>
          <w14:textOutline w14:w="5793" w14:cap="sq" w14:cmpd="sng">
            <w14:solidFill>
              <w14:srgbClr w14:val="000000"/>
            </w14:solidFill>
            <w14:prstDash w14:val="solid"/>
            <w14:bevel/>
          </w14:textOutline>
        </w:rPr>
        <w:t>(</w:t>
      </w:r>
      <w:r>
        <w:rPr>
          <w:rFonts w:ascii="仿宋" w:hAnsi="仿宋" w:eastAsia="仿宋" w:cs="仿宋"/>
          <w:spacing w:val="24"/>
          <w:sz w:val="31"/>
          <w:szCs w:val="31"/>
          <w14:textOutline w14:w="5793" w14:cap="sq" w14:cmpd="sng">
            <w14:solidFill>
              <w14:srgbClr w14:val="000000"/>
            </w14:solidFill>
            <w14:prstDash w14:val="solid"/>
            <w14:bevel/>
          </w14:textOutline>
        </w:rPr>
        <w:t>九)</w:t>
      </w:r>
      <w:r>
        <w:rPr>
          <w:rFonts w:ascii="仿宋" w:hAnsi="仿宋" w:eastAsia="仿宋" w:cs="仿宋"/>
          <w:spacing w:val="24"/>
          <w:sz w:val="31"/>
          <w:szCs w:val="31"/>
        </w:rPr>
        <w:t xml:space="preserve"> </w:t>
      </w:r>
      <w:r>
        <w:rPr>
          <w:rFonts w:ascii="仿宋" w:hAnsi="仿宋" w:eastAsia="仿宋" w:cs="仿宋"/>
          <w:spacing w:val="24"/>
          <w:sz w:val="31"/>
          <w:szCs w:val="31"/>
          <w14:textOutline w14:w="5793" w14:cap="sq" w14:cmpd="sng">
            <w14:solidFill>
              <w14:srgbClr w14:val="000000"/>
            </w14:solidFill>
            <w14:prstDash w14:val="solid"/>
            <w14:bevel/>
          </w14:textOutline>
        </w:rPr>
        <w:t>履约声明函</w:t>
      </w:r>
      <w:bookmarkEnd w:id="89"/>
    </w:p>
    <w:p w14:paraId="64E380B8">
      <w:pPr>
        <w:spacing w:before="155" w:line="231" w:lineRule="auto"/>
        <w:ind w:left="22"/>
        <w:rPr>
          <w:rFonts w:ascii="仿宋" w:hAnsi="仿宋" w:eastAsia="仿宋" w:cs="仿宋"/>
          <w:sz w:val="23"/>
          <w:szCs w:val="23"/>
        </w:rPr>
      </w:pPr>
      <w:r>
        <w:rPr>
          <w:rFonts w:ascii="仿宋" w:hAnsi="仿宋" w:eastAsia="仿宋" w:cs="仿宋"/>
          <w:spacing w:val="7"/>
          <w:sz w:val="23"/>
          <w:szCs w:val="23"/>
        </w:rPr>
        <w:t>博州政府采购中心</w:t>
      </w:r>
      <w:r>
        <w:rPr>
          <w:rFonts w:ascii="仿宋" w:hAnsi="仿宋" w:eastAsia="仿宋" w:cs="仿宋"/>
          <w:spacing w:val="6"/>
          <w:sz w:val="23"/>
          <w:szCs w:val="23"/>
        </w:rPr>
        <w:t>：</w:t>
      </w:r>
    </w:p>
    <w:p w14:paraId="7493AF5A">
      <w:pPr>
        <w:spacing w:before="43" w:line="268" w:lineRule="auto"/>
        <w:ind w:left="29" w:firstLine="480"/>
        <w:rPr>
          <w:rFonts w:ascii="仿宋" w:hAnsi="仿宋" w:eastAsia="仿宋" w:cs="仿宋"/>
          <w:sz w:val="23"/>
          <w:szCs w:val="23"/>
        </w:rPr>
      </w:pPr>
      <w:r>
        <w:rPr>
          <w:rFonts w:ascii="仿宋" w:hAnsi="仿宋" w:eastAsia="仿宋" w:cs="仿宋"/>
          <w:spacing w:val="4"/>
          <w:sz w:val="23"/>
          <w:szCs w:val="23"/>
        </w:rPr>
        <w:t>我公司自愿参与招标文件编号为</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项目的政府采购活动，我公司郑重声</w:t>
      </w:r>
      <w:r>
        <w:rPr>
          <w:rFonts w:ascii="仿宋" w:hAnsi="仿宋" w:eastAsia="仿宋" w:cs="仿宋"/>
          <w:spacing w:val="2"/>
          <w:sz w:val="23"/>
          <w:szCs w:val="23"/>
        </w:rPr>
        <w:t>明</w:t>
      </w:r>
      <w:r>
        <w:rPr>
          <w:rFonts w:ascii="仿宋" w:hAnsi="仿宋" w:eastAsia="仿宋" w:cs="仿宋"/>
          <w:sz w:val="23"/>
          <w:szCs w:val="23"/>
        </w:rPr>
        <w:t xml:space="preserve">： </w:t>
      </w:r>
      <w:r>
        <w:rPr>
          <w:rFonts w:ascii="仿宋" w:hAnsi="仿宋" w:eastAsia="仿宋" w:cs="仿宋"/>
          <w:spacing w:val="9"/>
          <w:sz w:val="23"/>
          <w:szCs w:val="23"/>
        </w:rPr>
        <w:t>我方具有履行该项目合同的设备和专业技术能力,胜任本项目的服务工作。如本声明失实</w:t>
      </w:r>
      <w:r>
        <w:rPr>
          <w:rFonts w:ascii="仿宋" w:hAnsi="仿宋" w:eastAsia="仿宋" w:cs="仿宋"/>
          <w:spacing w:val="7"/>
          <w:sz w:val="23"/>
          <w:szCs w:val="23"/>
        </w:rPr>
        <w:t>,</w:t>
      </w:r>
      <w:r>
        <w:rPr>
          <w:rFonts w:ascii="仿宋" w:hAnsi="仿宋" w:eastAsia="仿宋" w:cs="仿宋"/>
          <w:sz w:val="23"/>
          <w:szCs w:val="23"/>
        </w:rPr>
        <w:t xml:space="preserve"> </w:t>
      </w:r>
      <w:r>
        <w:rPr>
          <w:rFonts w:ascii="仿宋" w:hAnsi="仿宋" w:eastAsia="仿宋" w:cs="仿宋"/>
          <w:spacing w:val="8"/>
          <w:sz w:val="23"/>
          <w:szCs w:val="23"/>
        </w:rPr>
        <w:t>我方自愿承担被取消中标资格等责任</w:t>
      </w:r>
      <w:r>
        <w:rPr>
          <w:rFonts w:ascii="仿宋" w:hAnsi="仿宋" w:eastAsia="仿宋" w:cs="仿宋"/>
          <w:spacing w:val="7"/>
          <w:sz w:val="23"/>
          <w:szCs w:val="23"/>
        </w:rPr>
        <w:t>。</w:t>
      </w:r>
    </w:p>
    <w:p w14:paraId="2D79490B">
      <w:pPr>
        <w:spacing w:before="1" w:line="230" w:lineRule="auto"/>
        <w:ind w:left="507"/>
        <w:rPr>
          <w:rFonts w:ascii="仿宋" w:hAnsi="仿宋" w:eastAsia="仿宋" w:cs="仿宋"/>
          <w:sz w:val="23"/>
          <w:szCs w:val="23"/>
        </w:rPr>
      </w:pPr>
      <w:r>
        <w:rPr>
          <w:rFonts w:ascii="仿宋" w:hAnsi="仿宋" w:eastAsia="仿宋" w:cs="仿宋"/>
          <w:spacing w:val="7"/>
          <w:sz w:val="23"/>
          <w:szCs w:val="23"/>
        </w:rPr>
        <w:t>主</w:t>
      </w:r>
      <w:r>
        <w:rPr>
          <w:rFonts w:ascii="仿宋" w:hAnsi="仿宋" w:eastAsia="仿宋" w:cs="仿宋"/>
          <w:spacing w:val="4"/>
          <w:sz w:val="23"/>
          <w:szCs w:val="23"/>
        </w:rPr>
        <w:t>要设备有：</w:t>
      </w:r>
    </w:p>
    <w:p w14:paraId="3E3EB097">
      <w:pPr>
        <w:spacing w:before="43" w:line="230" w:lineRule="auto"/>
        <w:ind w:left="507"/>
        <w:rPr>
          <w:rFonts w:ascii="仿宋" w:hAnsi="仿宋" w:eastAsia="仿宋" w:cs="仿宋"/>
          <w:sz w:val="23"/>
          <w:szCs w:val="23"/>
        </w:rPr>
      </w:pPr>
      <w:r>
        <w:rPr>
          <w:rFonts w:ascii="仿宋" w:hAnsi="仿宋" w:eastAsia="仿宋" w:cs="仿宋"/>
          <w:spacing w:val="12"/>
          <w:sz w:val="23"/>
          <w:szCs w:val="23"/>
        </w:rPr>
        <w:t>主</w:t>
      </w:r>
      <w:r>
        <w:rPr>
          <w:rFonts w:ascii="仿宋" w:hAnsi="仿宋" w:eastAsia="仿宋" w:cs="仿宋"/>
          <w:spacing w:val="7"/>
          <w:sz w:val="23"/>
          <w:szCs w:val="23"/>
        </w:rPr>
        <w:t>要</w:t>
      </w:r>
      <w:r>
        <w:rPr>
          <w:rFonts w:ascii="仿宋" w:hAnsi="仿宋" w:eastAsia="仿宋" w:cs="仿宋"/>
          <w:spacing w:val="6"/>
          <w:sz w:val="23"/>
          <w:szCs w:val="23"/>
        </w:rPr>
        <w:t>专业技术能力有：</w:t>
      </w:r>
    </w:p>
    <w:p w14:paraId="0B54280A">
      <w:pPr>
        <w:spacing w:line="304" w:lineRule="auto"/>
        <w:rPr>
          <w:rFonts w:ascii="Arial"/>
          <w:sz w:val="21"/>
        </w:rPr>
      </w:pPr>
    </w:p>
    <w:p w14:paraId="0B9D24A7">
      <w:pPr>
        <w:spacing w:before="76" w:line="231" w:lineRule="auto"/>
        <w:ind w:left="500"/>
        <w:rPr>
          <w:rFonts w:ascii="仿宋" w:hAnsi="仿宋" w:eastAsia="仿宋" w:cs="仿宋"/>
          <w:sz w:val="23"/>
          <w:szCs w:val="23"/>
        </w:rPr>
      </w:pPr>
      <w:r>
        <w:rPr>
          <w:rFonts w:ascii="仿宋" w:hAnsi="仿宋" w:eastAsia="仿宋" w:cs="仿宋"/>
          <w:spacing w:val="6"/>
          <w:sz w:val="23"/>
          <w:szCs w:val="23"/>
        </w:rPr>
        <w:t>特此声明</w:t>
      </w:r>
    </w:p>
    <w:p w14:paraId="289B0490">
      <w:pPr>
        <w:spacing w:before="45" w:line="331" w:lineRule="exact"/>
        <w:ind w:left="4325"/>
        <w:rPr>
          <w:rFonts w:ascii="仿宋" w:hAnsi="仿宋" w:eastAsia="仿宋" w:cs="仿宋"/>
          <w:sz w:val="23"/>
          <w:szCs w:val="23"/>
        </w:rPr>
      </w:pPr>
      <w:r>
        <w:rPr>
          <w:rFonts w:ascii="仿宋" w:hAnsi="仿宋" w:eastAsia="仿宋" w:cs="仿宋"/>
          <w:spacing w:val="-6"/>
          <w:position w:val="6"/>
          <w:sz w:val="23"/>
          <w:szCs w:val="23"/>
          <w14:textOutline w14:w="4358" w14:cap="sq" w14:cmpd="sng">
            <w14:solidFill>
              <w14:srgbClr w14:val="000000"/>
            </w14:solidFill>
            <w14:prstDash w14:val="solid"/>
            <w14:bevel/>
          </w14:textOutline>
        </w:rPr>
        <w:t>投</w:t>
      </w:r>
      <w:r>
        <w:rPr>
          <w:rFonts w:ascii="仿宋" w:hAnsi="仿宋" w:eastAsia="仿宋" w:cs="仿宋"/>
          <w:spacing w:val="-5"/>
          <w:position w:val="6"/>
          <w:sz w:val="23"/>
          <w:szCs w:val="23"/>
          <w14:textOutline w14:w="4358" w14:cap="sq" w14:cmpd="sng">
            <w14:solidFill>
              <w14:srgbClr w14:val="000000"/>
            </w14:solidFill>
            <w14:prstDash w14:val="solid"/>
            <w14:bevel/>
          </w14:textOutline>
        </w:rPr>
        <w:t>标</w:t>
      </w:r>
      <w:r>
        <w:rPr>
          <w:rFonts w:ascii="仿宋" w:hAnsi="仿宋" w:eastAsia="仿宋" w:cs="仿宋"/>
          <w:spacing w:val="-3"/>
          <w:position w:val="6"/>
          <w:sz w:val="23"/>
          <w:szCs w:val="23"/>
          <w14:textOutline w14:w="4358" w14:cap="sq" w14:cmpd="sng">
            <w14:solidFill>
              <w14:srgbClr w14:val="000000"/>
            </w14:solidFill>
            <w14:prstDash w14:val="solid"/>
            <w14:bevel/>
          </w14:textOutline>
        </w:rPr>
        <w:t>人名称:</w:t>
      </w:r>
      <w:r>
        <w:rPr>
          <w:rFonts w:ascii="仿宋" w:hAnsi="仿宋" w:eastAsia="仿宋" w:cs="仿宋"/>
          <w:spacing w:val="-3"/>
          <w:position w:val="6"/>
          <w:sz w:val="23"/>
          <w:szCs w:val="23"/>
        </w:rPr>
        <w:t xml:space="preserve"> </w:t>
      </w:r>
      <w:r>
        <w:rPr>
          <w:rFonts w:ascii="仿宋" w:hAnsi="仿宋" w:eastAsia="仿宋" w:cs="仿宋"/>
          <w:spacing w:val="-3"/>
          <w:position w:val="6"/>
          <w:sz w:val="23"/>
          <w:szCs w:val="23"/>
          <w14:textOutline w14:w="4358" w14:cap="sq" w14:cmpd="sng">
            <w14:solidFill>
              <w14:srgbClr w14:val="000000"/>
            </w14:solidFill>
            <w14:prstDash w14:val="solid"/>
            <w14:bevel/>
          </w14:textOutline>
        </w:rPr>
        <w:t>(盖章)</w:t>
      </w:r>
    </w:p>
    <w:p w14:paraId="76571AFC">
      <w:pPr>
        <w:spacing w:before="1" w:line="230" w:lineRule="auto"/>
        <w:ind w:left="3148"/>
        <w:rPr>
          <w:rFonts w:ascii="仿宋" w:hAnsi="仿宋" w:eastAsia="仿宋" w:cs="仿宋"/>
          <w:sz w:val="23"/>
          <w:szCs w:val="23"/>
        </w:rPr>
      </w:pPr>
      <w:r>
        <w:rPr>
          <w:rFonts w:ascii="仿宋" w:hAnsi="仿宋" w:eastAsia="仿宋" w:cs="仿宋"/>
          <w:spacing w:val="1"/>
          <w:sz w:val="23"/>
          <w:szCs w:val="23"/>
          <w14:textOutline w14:w="4358" w14:cap="sq" w14:cmpd="sng">
            <w14:solidFill>
              <w14:srgbClr w14:val="000000"/>
            </w14:solidFill>
            <w14:prstDash w14:val="solid"/>
            <w14:bevel/>
          </w14:textOutline>
        </w:rPr>
        <w:t>法</w:t>
      </w:r>
      <w:r>
        <w:rPr>
          <w:rFonts w:ascii="仿宋" w:hAnsi="仿宋" w:eastAsia="仿宋" w:cs="仿宋"/>
          <w:sz w:val="23"/>
          <w:szCs w:val="23"/>
          <w14:textOutline w14:w="4358" w14:cap="sq" w14:cmpd="sng">
            <w14:solidFill>
              <w14:srgbClr w14:val="000000"/>
            </w14:solidFill>
            <w14:prstDash w14:val="solid"/>
            <w14:bevel/>
          </w14:textOutline>
        </w:rPr>
        <w:t>人代表或授权委托人:</w:t>
      </w:r>
      <w:r>
        <w:rPr>
          <w:rFonts w:ascii="仿宋" w:hAnsi="仿宋" w:eastAsia="仿宋" w:cs="仿宋"/>
          <w:sz w:val="23"/>
          <w:szCs w:val="23"/>
        </w:rPr>
        <w:t xml:space="preserve"> </w:t>
      </w:r>
      <w:r>
        <w:rPr>
          <w:rFonts w:ascii="仿宋" w:hAnsi="仿宋" w:eastAsia="仿宋" w:cs="仿宋"/>
          <w:sz w:val="23"/>
          <w:szCs w:val="23"/>
          <w14:textOutline w14:w="4358" w14:cap="sq" w14:cmpd="sng">
            <w14:solidFill>
              <w14:srgbClr w14:val="000000"/>
            </w14:solidFill>
            <w14:prstDash w14:val="solid"/>
            <w14:bevel/>
          </w14:textOutline>
        </w:rPr>
        <w:t>(签字)</w:t>
      </w:r>
    </w:p>
    <w:p w14:paraId="3CD855EE">
      <w:pPr>
        <w:spacing w:line="302" w:lineRule="auto"/>
        <w:rPr>
          <w:rFonts w:ascii="Arial"/>
          <w:sz w:val="21"/>
        </w:rPr>
      </w:pPr>
    </w:p>
    <w:p w14:paraId="3B5558E3">
      <w:pPr>
        <w:spacing w:before="76" w:line="231" w:lineRule="auto"/>
        <w:ind w:left="5305"/>
        <w:rPr>
          <w:rFonts w:ascii="仿宋" w:hAnsi="仿宋" w:eastAsia="仿宋" w:cs="仿宋"/>
          <w:sz w:val="23"/>
          <w:szCs w:val="23"/>
        </w:rPr>
      </w:pPr>
      <w:r>
        <w:rPr>
          <w:rFonts w:ascii="仿宋" w:hAnsi="仿宋" w:eastAsia="仿宋" w:cs="仿宋"/>
          <w:spacing w:val="11"/>
          <w:sz w:val="23"/>
          <w:szCs w:val="23"/>
          <w14:textOutline w14:w="4358" w14:cap="sq" w14:cmpd="sng">
            <w14:solidFill>
              <w14:srgbClr w14:val="000000"/>
            </w14:solidFill>
            <w14:prstDash w14:val="solid"/>
            <w14:bevel/>
          </w14:textOutline>
        </w:rPr>
        <w:t>年</w:t>
      </w:r>
      <w:r>
        <w:rPr>
          <w:rFonts w:ascii="仿宋" w:hAnsi="仿宋" w:eastAsia="仿宋" w:cs="仿宋"/>
          <w:spacing w:val="11"/>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月</w:t>
      </w:r>
      <w:r>
        <w:rPr>
          <w:rFonts w:ascii="仿宋" w:hAnsi="仿宋" w:eastAsia="仿宋" w:cs="仿宋"/>
          <w:spacing w:val="11"/>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日</w:t>
      </w:r>
    </w:p>
    <w:p w14:paraId="0C5F4365">
      <w:pPr>
        <w:pStyle w:val="10"/>
        <w:ind w:left="840" w:hanging="420"/>
        <w:rPr>
          <w:rFonts w:eastAsiaTheme="minorEastAsia"/>
        </w:rPr>
      </w:pPr>
    </w:p>
    <w:p w14:paraId="640376E9">
      <w:pPr>
        <w:pStyle w:val="10"/>
        <w:ind w:left="840" w:hanging="420"/>
        <w:rPr>
          <w:rFonts w:eastAsiaTheme="minorEastAsia"/>
        </w:rPr>
      </w:pPr>
    </w:p>
    <w:p w14:paraId="5418FC8C">
      <w:pPr>
        <w:pStyle w:val="10"/>
        <w:ind w:left="840" w:hanging="420"/>
        <w:rPr>
          <w:rFonts w:eastAsiaTheme="minorEastAsia"/>
        </w:rPr>
      </w:pPr>
    </w:p>
    <w:p w14:paraId="6FCC7128">
      <w:pPr>
        <w:spacing w:line="266" w:lineRule="auto"/>
        <w:rPr>
          <w:rFonts w:ascii="Times New Roman" w:hAnsi="Times New Roman" w:cs="Times New Roman" w:eastAsiaTheme="minorEastAsia"/>
        </w:rPr>
      </w:pPr>
    </w:p>
    <w:p w14:paraId="31D70BC9">
      <w:pPr>
        <w:spacing w:before="194" w:line="228" w:lineRule="auto"/>
        <w:ind w:left="2615"/>
        <w:outlineLvl w:val="1"/>
        <w:rPr>
          <w:rFonts w:ascii="仿宋" w:hAnsi="仿宋" w:eastAsia="仿宋" w:cs="仿宋"/>
          <w:sz w:val="31"/>
          <w:szCs w:val="31"/>
        </w:rPr>
      </w:pPr>
      <w:bookmarkStart w:id="90" w:name="_Toc4368"/>
      <w:r>
        <w:rPr>
          <w:rFonts w:ascii="仿宋" w:hAnsi="仿宋" w:eastAsia="仿宋" w:cs="仿宋"/>
          <w:spacing w:val="25"/>
          <w:sz w:val="31"/>
          <w:szCs w:val="31"/>
          <w14:textOutline w14:w="5793" w14:cap="sq" w14:cmpd="sng">
            <w14:solidFill>
              <w14:srgbClr w14:val="000000"/>
            </w14:solidFill>
            <w14:prstDash w14:val="solid"/>
            <w14:bevel/>
          </w14:textOutline>
        </w:rPr>
        <w:t>(</w:t>
      </w:r>
      <w:r>
        <w:rPr>
          <w:rFonts w:ascii="仿宋" w:hAnsi="仿宋" w:eastAsia="仿宋" w:cs="仿宋"/>
          <w:spacing w:val="19"/>
          <w:sz w:val="31"/>
          <w:szCs w:val="31"/>
          <w14:textOutline w14:w="5793" w14:cap="sq" w14:cmpd="sng">
            <w14:solidFill>
              <w14:srgbClr w14:val="000000"/>
            </w14:solidFill>
            <w14:prstDash w14:val="solid"/>
            <w14:bevel/>
          </w14:textOutline>
        </w:rPr>
        <w:t>十)</w:t>
      </w:r>
      <w:r>
        <w:rPr>
          <w:rFonts w:ascii="仿宋" w:hAnsi="仿宋" w:eastAsia="仿宋" w:cs="仿宋"/>
          <w:spacing w:val="19"/>
          <w:sz w:val="31"/>
          <w:szCs w:val="31"/>
        </w:rPr>
        <w:t xml:space="preserve"> </w:t>
      </w:r>
      <w:r>
        <w:rPr>
          <w:rFonts w:ascii="仿宋" w:hAnsi="仿宋" w:eastAsia="仿宋" w:cs="仿宋"/>
          <w:spacing w:val="19"/>
          <w:sz w:val="31"/>
          <w:szCs w:val="31"/>
          <w14:textOutline w14:w="5793" w14:cap="sq" w14:cmpd="sng">
            <w14:solidFill>
              <w14:srgbClr w14:val="000000"/>
            </w14:solidFill>
            <w14:prstDash w14:val="solid"/>
            <w14:bevel/>
          </w14:textOutline>
        </w:rPr>
        <w:t>无重大违法记录声明函</w:t>
      </w:r>
      <w:bookmarkEnd w:id="90"/>
    </w:p>
    <w:p w14:paraId="150E9CC6">
      <w:pPr>
        <w:spacing w:before="155" w:line="231" w:lineRule="auto"/>
        <w:ind w:left="157"/>
        <w:rPr>
          <w:rFonts w:ascii="仿宋" w:hAnsi="仿宋" w:eastAsia="仿宋" w:cs="仿宋"/>
          <w:sz w:val="23"/>
          <w:szCs w:val="23"/>
        </w:rPr>
      </w:pPr>
      <w:r>
        <w:rPr>
          <w:rFonts w:ascii="仿宋" w:hAnsi="仿宋" w:eastAsia="仿宋" w:cs="仿宋"/>
          <w:spacing w:val="7"/>
          <w:sz w:val="23"/>
          <w:szCs w:val="23"/>
        </w:rPr>
        <w:t>博州政府采购中心</w:t>
      </w:r>
      <w:r>
        <w:rPr>
          <w:rFonts w:ascii="仿宋" w:hAnsi="仿宋" w:eastAsia="仿宋" w:cs="仿宋"/>
          <w:spacing w:val="6"/>
          <w:sz w:val="23"/>
          <w:szCs w:val="23"/>
        </w:rPr>
        <w:t>：</w:t>
      </w:r>
    </w:p>
    <w:p w14:paraId="770C4B5C">
      <w:pPr>
        <w:spacing w:before="46" w:line="267" w:lineRule="auto"/>
        <w:ind w:left="17" w:firstLine="607"/>
        <w:rPr>
          <w:rFonts w:ascii="仿宋" w:hAnsi="仿宋" w:eastAsia="仿宋" w:cs="仿宋"/>
          <w:sz w:val="23"/>
          <w:szCs w:val="23"/>
        </w:rPr>
      </w:pPr>
      <w:r>
        <w:rPr>
          <w:rFonts w:ascii="仿宋" w:hAnsi="仿宋" w:eastAsia="仿宋" w:cs="仿宋"/>
          <w:spacing w:val="4"/>
          <w:sz w:val="23"/>
          <w:szCs w:val="23"/>
        </w:rPr>
        <w:t>我公司自愿参与招标文件编号为</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项目的政府采购活动，我公司郑重声</w:t>
      </w:r>
      <w:r>
        <w:rPr>
          <w:rFonts w:ascii="仿宋" w:hAnsi="仿宋" w:eastAsia="仿宋" w:cs="仿宋"/>
          <w:sz w:val="23"/>
          <w:szCs w:val="23"/>
        </w:rPr>
        <w:t xml:space="preserve">明： </w:t>
      </w:r>
      <w:r>
        <w:rPr>
          <w:rFonts w:ascii="仿宋" w:hAnsi="仿宋" w:eastAsia="仿宋" w:cs="仿宋"/>
          <w:spacing w:val="14"/>
          <w:sz w:val="23"/>
          <w:szCs w:val="23"/>
        </w:rPr>
        <w:t>我</w:t>
      </w:r>
      <w:r>
        <w:rPr>
          <w:rFonts w:ascii="仿宋" w:hAnsi="仿宋" w:eastAsia="仿宋" w:cs="仿宋"/>
          <w:spacing w:val="9"/>
          <w:sz w:val="23"/>
          <w:szCs w:val="23"/>
        </w:rPr>
        <w:t>方参加本次政府采购招标活动前三年内，在经营活动中无重大违法记录 (</w:t>
      </w:r>
      <w:r>
        <w:rPr>
          <w:rFonts w:ascii="仿宋" w:hAnsi="仿宋" w:eastAsia="仿宋" w:cs="仿宋"/>
          <w:spacing w:val="9"/>
          <w:sz w:val="23"/>
          <w:szCs w:val="23"/>
          <w14:textOutline w14:w="4358" w14:cap="sq" w14:cmpd="sng">
            <w14:solidFill>
              <w14:srgbClr w14:val="000000"/>
            </w14:solidFill>
            <w14:prstDash w14:val="solid"/>
            <w14:bevel/>
          </w14:textOutline>
        </w:rPr>
        <w:t>重大违法记录</w:t>
      </w:r>
      <w:r>
        <w:rPr>
          <w:rFonts w:ascii="仿宋" w:hAnsi="仿宋" w:eastAsia="仿宋" w:cs="仿宋"/>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是指供应商因违法经营受到刑事处罚或者责令停产停业、</w:t>
      </w:r>
      <w:r>
        <w:rPr>
          <w:rFonts w:ascii="仿宋" w:hAnsi="仿宋" w:eastAsia="仿宋" w:cs="仿宋"/>
          <w:spacing w:val="9"/>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吊销许可证或者营业执照、20</w:t>
      </w:r>
      <w:r>
        <w:rPr>
          <w:rFonts w:ascii="仿宋" w:hAnsi="仿宋" w:eastAsia="仿宋" w:cs="仿宋"/>
          <w:spacing w:val="3"/>
          <w:sz w:val="23"/>
          <w:szCs w:val="23"/>
          <w14:textOutline w14:w="4358" w14:cap="sq" w14:cmpd="sng">
            <w14:solidFill>
              <w14:srgbClr w14:val="000000"/>
            </w14:solidFill>
            <w14:prstDash w14:val="solid"/>
            <w14:bevel/>
          </w14:textOutline>
        </w:rPr>
        <w:t>0</w:t>
      </w:r>
      <w:r>
        <w:rPr>
          <w:rFonts w:ascii="仿宋" w:hAnsi="仿宋" w:eastAsia="仿宋" w:cs="仿宋"/>
          <w:sz w:val="23"/>
          <w:szCs w:val="23"/>
        </w:rPr>
        <w:t xml:space="preserve"> </w:t>
      </w:r>
      <w:r>
        <w:rPr>
          <w:rFonts w:ascii="仿宋" w:hAnsi="仿宋" w:eastAsia="仿宋" w:cs="仿宋"/>
          <w:spacing w:val="14"/>
          <w:sz w:val="23"/>
          <w:szCs w:val="23"/>
          <w14:textOutline w14:w="4358" w14:cap="sq" w14:cmpd="sng">
            <w14:solidFill>
              <w14:srgbClr w14:val="000000"/>
            </w14:solidFill>
            <w14:prstDash w14:val="solid"/>
            <w14:bevel/>
          </w14:textOutline>
        </w:rPr>
        <w:t>万</w:t>
      </w:r>
      <w:r>
        <w:rPr>
          <w:rFonts w:ascii="仿宋" w:hAnsi="仿宋" w:eastAsia="仿宋" w:cs="仿宋"/>
          <w:spacing w:val="9"/>
          <w:sz w:val="23"/>
          <w:szCs w:val="23"/>
          <w14:textOutline w14:w="4358" w14:cap="sq" w14:cmpd="sng">
            <w14:solidFill>
              <w14:srgbClr w14:val="000000"/>
            </w14:solidFill>
            <w14:prstDash w14:val="solid"/>
            <w14:bevel/>
          </w14:textOutline>
        </w:rPr>
        <w:t>元以上的罚款等行政处罚</w:t>
      </w:r>
      <w:r>
        <w:rPr>
          <w:rFonts w:ascii="仿宋" w:hAnsi="仿宋" w:eastAsia="仿宋" w:cs="仿宋"/>
          <w:spacing w:val="9"/>
          <w:sz w:val="23"/>
          <w:szCs w:val="23"/>
        </w:rPr>
        <w:t>) ，具备《中华人民共和国政府采购法》和《中华人民共和国</w:t>
      </w:r>
      <w:r>
        <w:rPr>
          <w:rFonts w:ascii="仿宋" w:hAnsi="仿宋" w:eastAsia="仿宋" w:cs="仿宋"/>
          <w:sz w:val="23"/>
          <w:szCs w:val="23"/>
        </w:rPr>
        <w:t xml:space="preserve"> </w:t>
      </w:r>
      <w:r>
        <w:rPr>
          <w:rFonts w:ascii="仿宋" w:hAnsi="仿宋" w:eastAsia="仿宋" w:cs="仿宋"/>
          <w:spacing w:val="10"/>
          <w:sz w:val="23"/>
          <w:szCs w:val="23"/>
        </w:rPr>
        <w:t>政</w:t>
      </w:r>
      <w:r>
        <w:rPr>
          <w:rFonts w:ascii="仿宋" w:hAnsi="仿宋" w:eastAsia="仿宋" w:cs="仿宋"/>
          <w:spacing w:val="6"/>
          <w:sz w:val="23"/>
          <w:szCs w:val="23"/>
        </w:rPr>
        <w:t>府采购法实施条例》 中规定的投标供应商资格条件。我方对此声明负全部法律责任。</w:t>
      </w:r>
    </w:p>
    <w:p w14:paraId="4A819A45">
      <w:pPr>
        <w:spacing w:line="231" w:lineRule="auto"/>
        <w:ind w:left="615"/>
        <w:rPr>
          <w:rFonts w:ascii="仿宋" w:hAnsi="仿宋" w:eastAsia="仿宋" w:cs="仿宋"/>
          <w:sz w:val="23"/>
          <w:szCs w:val="23"/>
        </w:rPr>
      </w:pPr>
      <w:r>
        <w:rPr>
          <w:rFonts w:ascii="仿宋" w:hAnsi="仿宋" w:eastAsia="仿宋" w:cs="仿宋"/>
          <w:spacing w:val="5"/>
          <w:sz w:val="23"/>
          <w:szCs w:val="23"/>
        </w:rPr>
        <w:t>特此声明</w:t>
      </w:r>
      <w:r>
        <w:rPr>
          <w:rFonts w:ascii="仿宋" w:hAnsi="仿宋" w:eastAsia="仿宋" w:cs="仿宋"/>
          <w:spacing w:val="4"/>
          <w:sz w:val="23"/>
          <w:szCs w:val="23"/>
        </w:rPr>
        <w:t>。</w:t>
      </w:r>
    </w:p>
    <w:p w14:paraId="6F163D2D">
      <w:pPr>
        <w:spacing w:line="302" w:lineRule="auto"/>
        <w:rPr>
          <w:rFonts w:ascii="Arial"/>
          <w:sz w:val="21"/>
        </w:rPr>
      </w:pPr>
    </w:p>
    <w:p w14:paraId="49F08385">
      <w:pPr>
        <w:spacing w:before="75" w:line="333" w:lineRule="exact"/>
        <w:ind w:left="3615"/>
        <w:rPr>
          <w:rFonts w:ascii="仿宋" w:hAnsi="仿宋" w:eastAsia="仿宋" w:cs="仿宋"/>
          <w:sz w:val="23"/>
          <w:szCs w:val="23"/>
        </w:rPr>
      </w:pPr>
      <w:r>
        <w:rPr>
          <w:rFonts w:ascii="仿宋" w:hAnsi="仿宋" w:eastAsia="仿宋" w:cs="仿宋"/>
          <w:spacing w:val="-6"/>
          <w:position w:val="6"/>
          <w:sz w:val="23"/>
          <w:szCs w:val="23"/>
          <w14:textOutline w14:w="4358" w14:cap="sq" w14:cmpd="sng">
            <w14:solidFill>
              <w14:srgbClr w14:val="000000"/>
            </w14:solidFill>
            <w14:prstDash w14:val="solid"/>
            <w14:bevel/>
          </w14:textOutline>
        </w:rPr>
        <w:t>投</w:t>
      </w:r>
      <w:r>
        <w:rPr>
          <w:rFonts w:ascii="仿宋" w:hAnsi="仿宋" w:eastAsia="仿宋" w:cs="仿宋"/>
          <w:spacing w:val="-5"/>
          <w:position w:val="6"/>
          <w:sz w:val="23"/>
          <w:szCs w:val="23"/>
          <w14:textOutline w14:w="4358" w14:cap="sq" w14:cmpd="sng">
            <w14:solidFill>
              <w14:srgbClr w14:val="000000"/>
            </w14:solidFill>
            <w14:prstDash w14:val="solid"/>
            <w14:bevel/>
          </w14:textOutline>
        </w:rPr>
        <w:t>标</w:t>
      </w:r>
      <w:r>
        <w:rPr>
          <w:rFonts w:ascii="仿宋" w:hAnsi="仿宋" w:eastAsia="仿宋" w:cs="仿宋"/>
          <w:spacing w:val="-3"/>
          <w:position w:val="6"/>
          <w:sz w:val="23"/>
          <w:szCs w:val="23"/>
          <w14:textOutline w14:w="4358" w14:cap="sq" w14:cmpd="sng">
            <w14:solidFill>
              <w14:srgbClr w14:val="000000"/>
            </w14:solidFill>
            <w14:prstDash w14:val="solid"/>
            <w14:bevel/>
          </w14:textOutline>
        </w:rPr>
        <w:t>人名称:</w:t>
      </w:r>
      <w:r>
        <w:rPr>
          <w:rFonts w:ascii="仿宋" w:hAnsi="仿宋" w:eastAsia="仿宋" w:cs="仿宋"/>
          <w:spacing w:val="-3"/>
          <w:position w:val="6"/>
          <w:sz w:val="23"/>
          <w:szCs w:val="23"/>
        </w:rPr>
        <w:t xml:space="preserve"> </w:t>
      </w:r>
      <w:r>
        <w:rPr>
          <w:rFonts w:ascii="仿宋" w:hAnsi="仿宋" w:eastAsia="仿宋" w:cs="仿宋"/>
          <w:spacing w:val="-3"/>
          <w:position w:val="6"/>
          <w:sz w:val="23"/>
          <w:szCs w:val="23"/>
          <w14:textOutline w14:w="4358" w14:cap="sq" w14:cmpd="sng">
            <w14:solidFill>
              <w14:srgbClr w14:val="000000"/>
            </w14:solidFill>
            <w14:prstDash w14:val="solid"/>
            <w14:bevel/>
          </w14:textOutline>
        </w:rPr>
        <w:t>(盖章)</w:t>
      </w:r>
    </w:p>
    <w:p w14:paraId="246DE1B5">
      <w:pPr>
        <w:spacing w:before="1" w:line="230" w:lineRule="auto"/>
        <w:ind w:left="2423"/>
        <w:rPr>
          <w:rFonts w:ascii="仿宋" w:hAnsi="仿宋" w:eastAsia="仿宋" w:cs="仿宋"/>
          <w:sz w:val="23"/>
          <w:szCs w:val="23"/>
        </w:rPr>
      </w:pPr>
      <w:r>
        <w:rPr>
          <w:rFonts w:ascii="仿宋" w:hAnsi="仿宋" w:eastAsia="仿宋" w:cs="仿宋"/>
          <w:spacing w:val="1"/>
          <w:sz w:val="23"/>
          <w:szCs w:val="23"/>
          <w14:textOutline w14:w="4358" w14:cap="sq" w14:cmpd="sng">
            <w14:solidFill>
              <w14:srgbClr w14:val="000000"/>
            </w14:solidFill>
            <w14:prstDash w14:val="solid"/>
            <w14:bevel/>
          </w14:textOutline>
        </w:rPr>
        <w:t>法</w:t>
      </w:r>
      <w:r>
        <w:rPr>
          <w:rFonts w:ascii="仿宋" w:hAnsi="仿宋" w:eastAsia="仿宋" w:cs="仿宋"/>
          <w:sz w:val="23"/>
          <w:szCs w:val="23"/>
          <w14:textOutline w14:w="4358" w14:cap="sq" w14:cmpd="sng">
            <w14:solidFill>
              <w14:srgbClr w14:val="000000"/>
            </w14:solidFill>
            <w14:prstDash w14:val="solid"/>
            <w14:bevel/>
          </w14:textOutline>
        </w:rPr>
        <w:t>人代表或授权委托人:</w:t>
      </w:r>
      <w:r>
        <w:rPr>
          <w:rFonts w:ascii="仿宋" w:hAnsi="仿宋" w:eastAsia="仿宋" w:cs="仿宋"/>
          <w:sz w:val="23"/>
          <w:szCs w:val="23"/>
        </w:rPr>
        <w:t xml:space="preserve"> </w:t>
      </w:r>
      <w:r>
        <w:rPr>
          <w:rFonts w:ascii="仿宋" w:hAnsi="仿宋" w:eastAsia="仿宋" w:cs="仿宋"/>
          <w:sz w:val="23"/>
          <w:szCs w:val="23"/>
          <w14:textOutline w14:w="4358" w14:cap="sq" w14:cmpd="sng">
            <w14:solidFill>
              <w14:srgbClr w14:val="000000"/>
            </w14:solidFill>
            <w14:prstDash w14:val="solid"/>
            <w14:bevel/>
          </w14:textOutline>
        </w:rPr>
        <w:t>(签字)</w:t>
      </w:r>
    </w:p>
    <w:p w14:paraId="73F686CB">
      <w:pPr>
        <w:spacing w:line="300" w:lineRule="auto"/>
        <w:rPr>
          <w:rFonts w:ascii="Arial"/>
          <w:sz w:val="21"/>
        </w:rPr>
      </w:pPr>
    </w:p>
    <w:p w14:paraId="2855E4AE">
      <w:pPr>
        <w:spacing w:before="75" w:line="231" w:lineRule="auto"/>
        <w:ind w:left="5301"/>
        <w:rPr>
          <w:rFonts w:ascii="仿宋" w:hAnsi="仿宋" w:eastAsia="仿宋" w:cs="仿宋"/>
          <w:sz w:val="23"/>
          <w:szCs w:val="23"/>
        </w:rPr>
      </w:pPr>
      <w:r>
        <w:rPr>
          <w:rFonts w:ascii="仿宋" w:hAnsi="仿宋" w:eastAsia="仿宋" w:cs="仿宋"/>
          <w:spacing w:val="11"/>
          <w:sz w:val="23"/>
          <w:szCs w:val="23"/>
          <w14:textOutline w14:w="4358" w14:cap="sq" w14:cmpd="sng">
            <w14:solidFill>
              <w14:srgbClr w14:val="000000"/>
            </w14:solidFill>
            <w14:prstDash w14:val="solid"/>
            <w14:bevel/>
          </w14:textOutline>
        </w:rPr>
        <w:t>年</w:t>
      </w:r>
      <w:r>
        <w:rPr>
          <w:rFonts w:ascii="仿宋" w:hAnsi="仿宋" w:eastAsia="仿宋" w:cs="仿宋"/>
          <w:spacing w:val="11"/>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月</w:t>
      </w:r>
      <w:r>
        <w:rPr>
          <w:rFonts w:ascii="仿宋" w:hAnsi="仿宋" w:eastAsia="仿宋" w:cs="仿宋"/>
          <w:spacing w:val="11"/>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日</w:t>
      </w:r>
    </w:p>
    <w:p w14:paraId="490E292D">
      <w:pPr>
        <w:spacing w:line="266" w:lineRule="auto"/>
        <w:rPr>
          <w:rFonts w:ascii="Times New Roman" w:hAnsi="Times New Roman" w:cs="Times New Roman" w:eastAsiaTheme="minorEastAsia"/>
        </w:rPr>
      </w:pPr>
    </w:p>
    <w:p w14:paraId="603239AD">
      <w:pPr>
        <w:spacing w:line="266" w:lineRule="auto"/>
        <w:rPr>
          <w:rFonts w:ascii="Times New Roman" w:hAnsi="Times New Roman" w:cs="Times New Roman" w:eastAsiaTheme="minorEastAsia"/>
        </w:rPr>
      </w:pPr>
    </w:p>
    <w:p w14:paraId="49D6FE50">
      <w:pPr>
        <w:pStyle w:val="10"/>
        <w:ind w:left="840" w:hanging="420"/>
        <w:rPr>
          <w:rFonts w:eastAsiaTheme="minorEastAsia"/>
        </w:rPr>
      </w:pPr>
    </w:p>
    <w:p w14:paraId="4FB27938">
      <w:pPr>
        <w:spacing w:before="195" w:line="227" w:lineRule="auto"/>
        <w:ind w:left="2615"/>
        <w:outlineLvl w:val="1"/>
        <w:rPr>
          <w:rFonts w:ascii="仿宋" w:hAnsi="仿宋" w:eastAsia="仿宋" w:cs="仿宋"/>
          <w:sz w:val="31"/>
          <w:szCs w:val="31"/>
        </w:rPr>
      </w:pPr>
      <w:bookmarkStart w:id="91" w:name="_Toc14195"/>
      <w:r>
        <w:rPr>
          <w:rFonts w:ascii="仿宋" w:hAnsi="仿宋" w:eastAsia="仿宋" w:cs="仿宋"/>
          <w:spacing w:val="25"/>
          <w:sz w:val="31"/>
          <w:szCs w:val="31"/>
          <w14:textOutline w14:w="5793" w14:cap="sq" w14:cmpd="sng">
            <w14:solidFill>
              <w14:srgbClr w14:val="000000"/>
            </w14:solidFill>
            <w14:prstDash w14:val="solid"/>
            <w14:bevel/>
          </w14:textOutline>
        </w:rPr>
        <w:t>(</w:t>
      </w:r>
      <w:r>
        <w:rPr>
          <w:rFonts w:ascii="仿宋" w:hAnsi="仿宋" w:eastAsia="仿宋" w:cs="仿宋"/>
          <w:spacing w:val="19"/>
          <w:sz w:val="31"/>
          <w:szCs w:val="31"/>
          <w14:textOutline w14:w="5793" w14:cap="sq" w14:cmpd="sng">
            <w14:solidFill>
              <w14:srgbClr w14:val="000000"/>
            </w14:solidFill>
            <w14:prstDash w14:val="solid"/>
            <w14:bevel/>
          </w14:textOutline>
        </w:rPr>
        <w:t>十一)</w:t>
      </w:r>
      <w:r>
        <w:rPr>
          <w:rFonts w:ascii="仿宋" w:hAnsi="仿宋" w:eastAsia="仿宋" w:cs="仿宋"/>
          <w:spacing w:val="19"/>
          <w:sz w:val="31"/>
          <w:szCs w:val="31"/>
        </w:rPr>
        <w:t xml:space="preserve"> </w:t>
      </w:r>
      <w:r>
        <w:rPr>
          <w:rFonts w:ascii="仿宋" w:hAnsi="仿宋" w:eastAsia="仿宋" w:cs="仿宋"/>
          <w:spacing w:val="19"/>
          <w:sz w:val="31"/>
          <w:szCs w:val="31"/>
          <w14:textOutline w14:w="5793" w14:cap="sq" w14:cmpd="sng">
            <w14:solidFill>
              <w14:srgbClr w14:val="000000"/>
            </w14:solidFill>
            <w14:prstDash w14:val="solid"/>
            <w14:bevel/>
          </w14:textOutline>
        </w:rPr>
        <w:t>政府采购诚信承诺书</w:t>
      </w:r>
      <w:bookmarkEnd w:id="91"/>
    </w:p>
    <w:p w14:paraId="67B616FA">
      <w:pPr>
        <w:spacing w:before="192" w:line="231" w:lineRule="auto"/>
        <w:ind w:left="18"/>
        <w:rPr>
          <w:rFonts w:ascii="仿宋" w:hAnsi="仿宋" w:eastAsia="仿宋" w:cs="仿宋"/>
          <w:sz w:val="23"/>
          <w:szCs w:val="23"/>
        </w:rPr>
      </w:pPr>
      <w:r>
        <w:rPr>
          <w:rFonts w:ascii="仿宋" w:hAnsi="仿宋" w:eastAsia="仿宋" w:cs="仿宋"/>
          <w:spacing w:val="11"/>
          <w:sz w:val="23"/>
          <w:szCs w:val="23"/>
        </w:rPr>
        <w:t>博</w:t>
      </w:r>
      <w:r>
        <w:rPr>
          <w:rFonts w:ascii="仿宋" w:hAnsi="仿宋" w:eastAsia="仿宋" w:cs="仿宋"/>
          <w:spacing w:val="7"/>
          <w:sz w:val="23"/>
          <w:szCs w:val="23"/>
        </w:rPr>
        <w:t>州政府采购中心:</w:t>
      </w:r>
    </w:p>
    <w:p w14:paraId="0C16056A">
      <w:pPr>
        <w:spacing w:before="72" w:line="289" w:lineRule="auto"/>
        <w:ind w:left="19" w:firstLine="485"/>
        <w:rPr>
          <w:rFonts w:ascii="仿宋" w:hAnsi="仿宋" w:eastAsia="仿宋" w:cs="仿宋"/>
          <w:sz w:val="23"/>
          <w:szCs w:val="23"/>
        </w:rPr>
      </w:pPr>
      <w:r>
        <w:rPr>
          <w:rFonts w:ascii="仿宋" w:hAnsi="仿宋" w:eastAsia="仿宋" w:cs="仿宋"/>
          <w:spacing w:val="14"/>
          <w:sz w:val="23"/>
          <w:szCs w:val="23"/>
        </w:rPr>
        <w:t>我</w:t>
      </w:r>
      <w:r>
        <w:rPr>
          <w:rFonts w:ascii="仿宋" w:hAnsi="仿宋" w:eastAsia="仿宋" w:cs="仿宋"/>
          <w:spacing w:val="9"/>
          <w:sz w:val="23"/>
          <w:szCs w:val="23"/>
        </w:rPr>
        <w:t>公</w:t>
      </w:r>
      <w:r>
        <w:rPr>
          <w:rFonts w:ascii="仿宋" w:hAnsi="仿宋" w:eastAsia="仿宋" w:cs="仿宋"/>
          <w:spacing w:val="7"/>
          <w:sz w:val="23"/>
          <w:szCs w:val="23"/>
        </w:rPr>
        <w:t>司自愿参与贵单位的</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项目政府采购活动,严格遵守《中华人</w:t>
      </w:r>
      <w:r>
        <w:rPr>
          <w:rFonts w:ascii="仿宋" w:hAnsi="仿宋" w:eastAsia="仿宋" w:cs="仿宋"/>
          <w:sz w:val="23"/>
          <w:szCs w:val="23"/>
        </w:rPr>
        <w:t xml:space="preserve"> </w:t>
      </w:r>
      <w:r>
        <w:rPr>
          <w:rFonts w:ascii="仿宋" w:hAnsi="仿宋" w:eastAsia="仿宋" w:cs="仿宋"/>
          <w:spacing w:val="13"/>
          <w:sz w:val="23"/>
          <w:szCs w:val="23"/>
        </w:rPr>
        <w:t>民</w:t>
      </w:r>
      <w:r>
        <w:rPr>
          <w:rFonts w:ascii="仿宋" w:hAnsi="仿宋" w:eastAsia="仿宋" w:cs="仿宋"/>
          <w:spacing w:val="9"/>
          <w:sz w:val="23"/>
          <w:szCs w:val="23"/>
        </w:rPr>
        <w:t>共和国政府采购法》等相关法律法规的规定,坚守公平竞争,并无条件地遵守本次采购活</w:t>
      </w:r>
      <w:r>
        <w:rPr>
          <w:rFonts w:ascii="仿宋" w:hAnsi="仿宋" w:eastAsia="仿宋" w:cs="仿宋"/>
          <w:sz w:val="23"/>
          <w:szCs w:val="23"/>
        </w:rPr>
        <w:t xml:space="preserve"> </w:t>
      </w:r>
      <w:r>
        <w:rPr>
          <w:rFonts w:ascii="仿宋" w:hAnsi="仿宋" w:eastAsia="仿宋" w:cs="仿宋"/>
          <w:spacing w:val="22"/>
          <w:sz w:val="23"/>
          <w:szCs w:val="23"/>
        </w:rPr>
        <w:t>动</w:t>
      </w:r>
      <w:r>
        <w:rPr>
          <w:rFonts w:ascii="仿宋" w:hAnsi="仿宋" w:eastAsia="仿宋" w:cs="仿宋"/>
          <w:spacing w:val="12"/>
          <w:sz w:val="23"/>
          <w:szCs w:val="23"/>
        </w:rPr>
        <w:t>各项规定。我们郑重承诺：如果在本次招标活动中有以下情形的,愿接受政府采购监管</w:t>
      </w:r>
      <w:r>
        <w:rPr>
          <w:rFonts w:ascii="仿宋" w:hAnsi="仿宋" w:eastAsia="仿宋" w:cs="仿宋"/>
          <w:sz w:val="23"/>
          <w:szCs w:val="23"/>
        </w:rPr>
        <w:t xml:space="preserve"> </w:t>
      </w:r>
      <w:r>
        <w:rPr>
          <w:rFonts w:ascii="仿宋" w:hAnsi="仿宋" w:eastAsia="仿宋" w:cs="仿宋"/>
          <w:spacing w:val="13"/>
          <w:sz w:val="23"/>
          <w:szCs w:val="23"/>
        </w:rPr>
        <w:t>等</w:t>
      </w:r>
      <w:r>
        <w:rPr>
          <w:rFonts w:ascii="仿宋" w:hAnsi="仿宋" w:eastAsia="仿宋" w:cs="仿宋"/>
          <w:spacing w:val="8"/>
          <w:sz w:val="23"/>
          <w:szCs w:val="23"/>
        </w:rPr>
        <w:t>部门给予相关处罚并承担法律责任。</w:t>
      </w:r>
    </w:p>
    <w:p w14:paraId="77F0B6E9">
      <w:pPr>
        <w:spacing w:before="1" w:line="231" w:lineRule="auto"/>
        <w:ind w:left="531"/>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9"/>
          <w:sz w:val="23"/>
          <w:szCs w:val="23"/>
        </w:rPr>
        <w:t>一</w:t>
      </w:r>
      <w:r>
        <w:rPr>
          <w:rFonts w:ascii="仿宋" w:hAnsi="仿宋" w:eastAsia="仿宋" w:cs="仿宋"/>
          <w:spacing w:val="5"/>
          <w:sz w:val="23"/>
          <w:szCs w:val="23"/>
        </w:rPr>
        <w:t>)提供虚假材料谋取中标的;</w:t>
      </w:r>
    </w:p>
    <w:p w14:paraId="7D0A2915">
      <w:pPr>
        <w:spacing w:before="70" w:line="231" w:lineRule="auto"/>
        <w:ind w:left="531"/>
        <w:rPr>
          <w:rFonts w:ascii="仿宋" w:hAnsi="仿宋" w:eastAsia="仿宋" w:cs="仿宋"/>
          <w:sz w:val="23"/>
          <w:szCs w:val="23"/>
        </w:rPr>
      </w:pPr>
      <w:r>
        <w:rPr>
          <w:rFonts w:ascii="仿宋" w:hAnsi="仿宋" w:eastAsia="仿宋" w:cs="仿宋"/>
          <w:spacing w:val="12"/>
          <w:sz w:val="23"/>
          <w:szCs w:val="23"/>
        </w:rPr>
        <w:t>(二</w:t>
      </w:r>
      <w:r>
        <w:rPr>
          <w:rFonts w:ascii="仿宋" w:hAnsi="仿宋" w:eastAsia="仿宋" w:cs="仿宋"/>
          <w:spacing w:val="11"/>
          <w:sz w:val="23"/>
          <w:szCs w:val="23"/>
        </w:rPr>
        <w:t>)</w:t>
      </w:r>
      <w:r>
        <w:rPr>
          <w:rFonts w:ascii="仿宋" w:hAnsi="仿宋" w:eastAsia="仿宋" w:cs="仿宋"/>
          <w:spacing w:val="6"/>
          <w:sz w:val="23"/>
          <w:szCs w:val="23"/>
        </w:rPr>
        <w:t>釆取不正当手段语毁、排挤其他供应商的；</w:t>
      </w:r>
    </w:p>
    <w:p w14:paraId="0AFF5A22">
      <w:pPr>
        <w:spacing w:before="72" w:line="229" w:lineRule="auto"/>
        <w:ind w:left="531"/>
        <w:rPr>
          <w:rFonts w:ascii="仿宋" w:hAnsi="仿宋" w:eastAsia="仿宋" w:cs="仿宋"/>
          <w:sz w:val="23"/>
          <w:szCs w:val="23"/>
        </w:rPr>
      </w:pPr>
      <w:r>
        <w:rPr>
          <w:rFonts w:ascii="仿宋" w:hAnsi="仿宋" w:eastAsia="仿宋" w:cs="仿宋"/>
          <w:spacing w:val="12"/>
          <w:sz w:val="23"/>
          <w:szCs w:val="23"/>
        </w:rPr>
        <w:t>(三</w:t>
      </w:r>
      <w:r>
        <w:rPr>
          <w:rFonts w:ascii="仿宋" w:hAnsi="仿宋" w:eastAsia="仿宋" w:cs="仿宋"/>
          <w:spacing w:val="11"/>
          <w:sz w:val="23"/>
          <w:szCs w:val="23"/>
        </w:rPr>
        <w:t>)</w:t>
      </w:r>
      <w:r>
        <w:rPr>
          <w:rFonts w:ascii="仿宋" w:hAnsi="仿宋" w:eastAsia="仿宋" w:cs="仿宋"/>
          <w:spacing w:val="6"/>
          <w:sz w:val="23"/>
          <w:szCs w:val="23"/>
        </w:rPr>
        <w:t>与招标采购单位、其他投标人恶意串通的；</w:t>
      </w:r>
    </w:p>
    <w:p w14:paraId="3AC3ECDA">
      <w:pPr>
        <w:spacing w:before="75" w:line="229" w:lineRule="auto"/>
        <w:ind w:left="531"/>
        <w:rPr>
          <w:rFonts w:ascii="仿宋" w:hAnsi="仿宋" w:eastAsia="仿宋" w:cs="仿宋"/>
          <w:sz w:val="23"/>
          <w:szCs w:val="23"/>
        </w:rPr>
      </w:pPr>
      <w:r>
        <w:rPr>
          <w:rFonts w:ascii="仿宋" w:hAnsi="仿宋" w:eastAsia="仿宋" w:cs="仿宋"/>
          <w:spacing w:val="12"/>
          <w:sz w:val="23"/>
          <w:szCs w:val="23"/>
        </w:rPr>
        <w:t>(四</w:t>
      </w:r>
      <w:r>
        <w:rPr>
          <w:rFonts w:ascii="仿宋" w:hAnsi="仿宋" w:eastAsia="仿宋" w:cs="仿宋"/>
          <w:spacing w:val="11"/>
          <w:sz w:val="23"/>
          <w:szCs w:val="23"/>
        </w:rPr>
        <w:t>)</w:t>
      </w:r>
      <w:r>
        <w:rPr>
          <w:rFonts w:ascii="仿宋" w:hAnsi="仿宋" w:eastAsia="仿宋" w:cs="仿宋"/>
          <w:spacing w:val="6"/>
          <w:sz w:val="23"/>
          <w:szCs w:val="23"/>
        </w:rPr>
        <w:t>向招标采购单位或提供其他不正当利益的；</w:t>
      </w:r>
    </w:p>
    <w:p w14:paraId="2120A44B">
      <w:pPr>
        <w:spacing w:before="74" w:line="289" w:lineRule="auto"/>
        <w:ind w:left="17" w:firstLine="513"/>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8"/>
          <w:sz w:val="23"/>
          <w:szCs w:val="23"/>
        </w:rPr>
        <w:t>五)在招标过程中与招标采购单位进行协商谈判、不按照招标文件和投标文件的内容</w:t>
      </w:r>
      <w:r>
        <w:rPr>
          <w:rFonts w:ascii="仿宋" w:hAnsi="仿宋" w:eastAsia="仿宋" w:cs="仿宋"/>
          <w:sz w:val="23"/>
          <w:szCs w:val="23"/>
        </w:rPr>
        <w:t xml:space="preserve"> </w:t>
      </w:r>
      <w:r>
        <w:rPr>
          <w:rFonts w:ascii="仿宋" w:hAnsi="仿宋" w:eastAsia="仿宋" w:cs="仿宋"/>
          <w:spacing w:val="16"/>
          <w:sz w:val="23"/>
          <w:szCs w:val="23"/>
        </w:rPr>
        <w:t>订立</w:t>
      </w:r>
      <w:r>
        <w:rPr>
          <w:rFonts w:ascii="仿宋" w:hAnsi="仿宋" w:eastAsia="仿宋" w:cs="仿宋"/>
          <w:spacing w:val="12"/>
          <w:sz w:val="23"/>
          <w:szCs w:val="23"/>
        </w:rPr>
        <w:t>合</w:t>
      </w:r>
      <w:r>
        <w:rPr>
          <w:rFonts w:ascii="仿宋" w:hAnsi="仿宋" w:eastAsia="仿宋" w:cs="仿宋"/>
          <w:spacing w:val="8"/>
          <w:sz w:val="23"/>
          <w:szCs w:val="23"/>
        </w:rPr>
        <w:t>同,或者与采购人另立背离合同实质性内容协议的；</w:t>
      </w:r>
    </w:p>
    <w:p w14:paraId="07C1DCE1">
      <w:pPr>
        <w:spacing w:before="1" w:line="230" w:lineRule="auto"/>
        <w:ind w:left="531"/>
        <w:rPr>
          <w:rFonts w:ascii="仿宋" w:hAnsi="仿宋" w:eastAsia="仿宋" w:cs="仿宋"/>
          <w:sz w:val="23"/>
          <w:szCs w:val="23"/>
        </w:rPr>
      </w:pPr>
      <w:r>
        <w:rPr>
          <w:rFonts w:ascii="仿宋" w:hAnsi="仿宋" w:eastAsia="仿宋" w:cs="仿宋"/>
          <w:spacing w:val="14"/>
          <w:sz w:val="23"/>
          <w:szCs w:val="23"/>
        </w:rPr>
        <w:t>(六</w:t>
      </w:r>
      <w:r>
        <w:rPr>
          <w:rFonts w:ascii="仿宋" w:hAnsi="仿宋" w:eastAsia="仿宋" w:cs="仿宋"/>
          <w:spacing w:val="7"/>
          <w:sz w:val="23"/>
          <w:szCs w:val="23"/>
        </w:rPr>
        <w:t>)开标后擅自撤销投标或离开招标现场,影响招标继绩进行的；</w:t>
      </w:r>
    </w:p>
    <w:p w14:paraId="636E2DBB">
      <w:pPr>
        <w:spacing w:before="72" w:line="231" w:lineRule="auto"/>
        <w:ind w:left="531"/>
        <w:rPr>
          <w:rFonts w:ascii="仿宋" w:hAnsi="仿宋" w:eastAsia="仿宋" w:cs="仿宋"/>
          <w:sz w:val="23"/>
          <w:szCs w:val="23"/>
        </w:rPr>
      </w:pPr>
      <w:r>
        <w:rPr>
          <w:rFonts w:ascii="仿宋" w:hAnsi="仿宋" w:eastAsia="仿宋" w:cs="仿宋"/>
          <w:spacing w:val="14"/>
          <w:sz w:val="23"/>
          <w:szCs w:val="23"/>
        </w:rPr>
        <w:t>(七</w:t>
      </w:r>
      <w:r>
        <w:rPr>
          <w:rFonts w:ascii="仿宋" w:hAnsi="仿宋" w:eastAsia="仿宋" w:cs="仿宋"/>
          <w:spacing w:val="7"/>
          <w:sz w:val="23"/>
          <w:szCs w:val="23"/>
        </w:rPr>
        <w:t>)中标后无正当理由,在规定时间内不与采购单位签订合同的；</w:t>
      </w:r>
    </w:p>
    <w:p w14:paraId="4049FFCA">
      <w:pPr>
        <w:spacing w:before="73" w:line="227" w:lineRule="auto"/>
        <w:ind w:left="531"/>
        <w:rPr>
          <w:rFonts w:ascii="仿宋" w:hAnsi="仿宋" w:eastAsia="仿宋" w:cs="仿宋"/>
          <w:sz w:val="23"/>
          <w:szCs w:val="23"/>
        </w:rPr>
      </w:pPr>
      <w:r>
        <w:rPr>
          <w:rFonts w:ascii="仿宋" w:hAnsi="仿宋" w:eastAsia="仿宋" w:cs="仿宋"/>
          <w:spacing w:val="12"/>
          <w:sz w:val="23"/>
          <w:szCs w:val="23"/>
        </w:rPr>
        <w:t>(八</w:t>
      </w:r>
      <w:r>
        <w:rPr>
          <w:rFonts w:ascii="仿宋" w:hAnsi="仿宋" w:eastAsia="仿宋" w:cs="仿宋"/>
          <w:spacing w:val="11"/>
          <w:sz w:val="23"/>
          <w:szCs w:val="23"/>
        </w:rPr>
        <w:t>)</w:t>
      </w:r>
      <w:r>
        <w:rPr>
          <w:rFonts w:ascii="仿宋" w:hAnsi="仿宋" w:eastAsia="仿宋" w:cs="仿宋"/>
          <w:spacing w:val="6"/>
          <w:sz w:val="23"/>
          <w:szCs w:val="23"/>
        </w:rPr>
        <w:t>将中标项目转让给他人或非法分包他人的；</w:t>
      </w:r>
    </w:p>
    <w:p w14:paraId="097278A4">
      <w:pPr>
        <w:spacing w:before="77" w:line="232" w:lineRule="auto"/>
        <w:ind w:left="531"/>
        <w:rPr>
          <w:rFonts w:ascii="仿宋" w:hAnsi="仿宋" w:eastAsia="仿宋" w:cs="仿宋"/>
          <w:sz w:val="23"/>
          <w:szCs w:val="23"/>
        </w:rPr>
      </w:pPr>
      <w:r>
        <w:rPr>
          <w:rFonts w:ascii="仿宋" w:hAnsi="仿宋" w:eastAsia="仿宋" w:cs="仿宋"/>
          <w:spacing w:val="11"/>
          <w:sz w:val="23"/>
          <w:szCs w:val="23"/>
        </w:rPr>
        <w:t>(</w:t>
      </w:r>
      <w:r>
        <w:rPr>
          <w:rFonts w:ascii="仿宋" w:hAnsi="仿宋" w:eastAsia="仿宋" w:cs="仿宋"/>
          <w:spacing w:val="6"/>
          <w:sz w:val="23"/>
          <w:szCs w:val="23"/>
        </w:rPr>
        <w:t>九)无正当理由,拒绝履行合同义务的;</w:t>
      </w:r>
    </w:p>
    <w:p w14:paraId="4D95728B">
      <w:pPr>
        <w:spacing w:before="71" w:line="231" w:lineRule="auto"/>
        <w:ind w:left="531"/>
        <w:rPr>
          <w:rFonts w:ascii="仿宋" w:hAnsi="仿宋" w:eastAsia="仿宋" w:cs="仿宋"/>
          <w:sz w:val="23"/>
          <w:szCs w:val="23"/>
        </w:rPr>
      </w:pPr>
      <w:r>
        <w:rPr>
          <w:rFonts w:ascii="仿宋" w:hAnsi="仿宋" w:eastAsia="仿宋" w:cs="仿宋"/>
          <w:spacing w:val="10"/>
          <w:sz w:val="23"/>
          <w:szCs w:val="23"/>
        </w:rPr>
        <w:t>(</w:t>
      </w:r>
      <w:r>
        <w:rPr>
          <w:rFonts w:ascii="仿宋" w:hAnsi="仿宋" w:eastAsia="仿宋" w:cs="仿宋"/>
          <w:spacing w:val="6"/>
          <w:sz w:val="23"/>
          <w:szCs w:val="23"/>
        </w:rPr>
        <w:t>十)无正当理由放弃中标(成交)项目的;</w:t>
      </w:r>
    </w:p>
    <w:p w14:paraId="4A644D42">
      <w:pPr>
        <w:spacing w:before="72" w:line="289" w:lineRule="auto"/>
        <w:ind w:left="18" w:firstLine="512"/>
        <w:rPr>
          <w:rFonts w:ascii="仿宋" w:hAnsi="仿宋" w:eastAsia="仿宋" w:cs="仿宋"/>
          <w:sz w:val="23"/>
          <w:szCs w:val="23"/>
        </w:rPr>
      </w:pPr>
      <w:r>
        <w:rPr>
          <w:rFonts w:ascii="仿宋" w:hAnsi="仿宋" w:eastAsia="仿宋" w:cs="仿宋"/>
          <w:spacing w:val="24"/>
          <w:sz w:val="23"/>
          <w:szCs w:val="23"/>
        </w:rPr>
        <w:t>(</w:t>
      </w:r>
      <w:r>
        <w:rPr>
          <w:rFonts w:ascii="仿宋" w:hAnsi="仿宋" w:eastAsia="仿宋" w:cs="仿宋"/>
          <w:spacing w:val="14"/>
          <w:sz w:val="23"/>
          <w:szCs w:val="23"/>
        </w:rPr>
        <w:t>十—)擅自或与采购入串通或接受采购人要求,在约合同中通过减少服务数量,更换</w:t>
      </w:r>
      <w:r>
        <w:rPr>
          <w:rFonts w:ascii="仿宋" w:hAnsi="仿宋" w:eastAsia="仿宋" w:cs="仿宋"/>
          <w:sz w:val="23"/>
          <w:szCs w:val="23"/>
        </w:rPr>
        <w:t xml:space="preserve"> </w:t>
      </w:r>
      <w:r>
        <w:rPr>
          <w:rFonts w:ascii="仿宋" w:hAnsi="仿宋" w:eastAsia="仿宋" w:cs="仿宋"/>
          <w:spacing w:val="23"/>
          <w:sz w:val="23"/>
          <w:szCs w:val="23"/>
        </w:rPr>
        <w:t>品</w:t>
      </w:r>
      <w:r>
        <w:rPr>
          <w:rFonts w:ascii="仿宋" w:hAnsi="仿宋" w:eastAsia="仿宋" w:cs="仿宋"/>
          <w:spacing w:val="12"/>
          <w:sz w:val="23"/>
          <w:szCs w:val="23"/>
        </w:rPr>
        <w:t>牌，降低配置、技术要求、质量和服务标准等,却仍按原合同进行虛假验收或终止政府</w:t>
      </w:r>
      <w:r>
        <w:rPr>
          <w:rFonts w:ascii="仿宋" w:hAnsi="仿宋" w:eastAsia="仿宋" w:cs="仿宋"/>
          <w:sz w:val="23"/>
          <w:szCs w:val="23"/>
        </w:rPr>
        <w:t xml:space="preserve"> </w:t>
      </w:r>
      <w:r>
        <w:rPr>
          <w:rFonts w:ascii="仿宋" w:hAnsi="仿宋" w:eastAsia="仿宋" w:cs="仿宋"/>
          <w:spacing w:val="7"/>
          <w:sz w:val="23"/>
          <w:szCs w:val="23"/>
        </w:rPr>
        <w:t>采</w:t>
      </w:r>
      <w:r>
        <w:rPr>
          <w:rFonts w:ascii="仿宋" w:hAnsi="仿宋" w:eastAsia="仿宋" w:cs="仿宋"/>
          <w:spacing w:val="5"/>
          <w:sz w:val="23"/>
          <w:szCs w:val="23"/>
        </w:rPr>
        <w:t>购合同的；</w:t>
      </w:r>
    </w:p>
    <w:p w14:paraId="2F8F9F6D">
      <w:pPr>
        <w:spacing w:before="1" w:line="227" w:lineRule="auto"/>
        <w:ind w:left="531"/>
        <w:rPr>
          <w:rFonts w:ascii="仿宋" w:hAnsi="仿宋" w:eastAsia="仿宋" w:cs="仿宋"/>
          <w:sz w:val="23"/>
          <w:szCs w:val="23"/>
        </w:rPr>
      </w:pPr>
      <w:r>
        <w:rPr>
          <w:rFonts w:ascii="仿宋" w:hAnsi="仿宋" w:eastAsia="仿宋" w:cs="仿宋"/>
          <w:spacing w:val="8"/>
          <w:sz w:val="23"/>
          <w:szCs w:val="23"/>
        </w:rPr>
        <w:t>(十二)与采购人串通,对尚未履约完毕的釆购项目出具虚假验收报告的</w:t>
      </w:r>
      <w:r>
        <w:rPr>
          <w:rFonts w:ascii="仿宋" w:hAnsi="仿宋" w:eastAsia="仿宋" w:cs="仿宋"/>
          <w:spacing w:val="3"/>
          <w:sz w:val="23"/>
          <w:szCs w:val="23"/>
        </w:rPr>
        <w:t>;</w:t>
      </w:r>
    </w:p>
    <w:p w14:paraId="27CCCF16">
      <w:pPr>
        <w:spacing w:before="76" w:line="289" w:lineRule="auto"/>
        <w:ind w:left="17" w:firstLine="513"/>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1"/>
          <w:sz w:val="23"/>
          <w:szCs w:val="23"/>
        </w:rPr>
        <w:t>十三)无不可抗力因素,拒绝提供售后服务、售后服务态度恶劣、故意提高维修配件</w:t>
      </w:r>
      <w:r>
        <w:rPr>
          <w:rFonts w:ascii="仿宋" w:hAnsi="仿宋" w:eastAsia="仿宋" w:cs="仿宋"/>
          <w:sz w:val="23"/>
          <w:szCs w:val="23"/>
        </w:rPr>
        <w:t xml:space="preserve"> </w:t>
      </w:r>
      <w:r>
        <w:rPr>
          <w:rFonts w:ascii="仿宋" w:hAnsi="仿宋" w:eastAsia="仿宋" w:cs="仿宋"/>
          <w:spacing w:val="14"/>
          <w:sz w:val="23"/>
          <w:szCs w:val="23"/>
        </w:rPr>
        <w:t>价</w:t>
      </w:r>
      <w:r>
        <w:rPr>
          <w:rFonts w:ascii="仿宋" w:hAnsi="仿宋" w:eastAsia="仿宋" w:cs="仿宋"/>
          <w:spacing w:val="7"/>
          <w:sz w:val="23"/>
          <w:szCs w:val="23"/>
        </w:rPr>
        <w:t>格(高于市场平均价)的;</w:t>
      </w:r>
    </w:p>
    <w:p w14:paraId="67E5D9E5">
      <w:pPr>
        <w:spacing w:line="229" w:lineRule="auto"/>
        <w:ind w:left="531"/>
        <w:rPr>
          <w:rFonts w:ascii="仿宋" w:hAnsi="仿宋" w:eastAsia="仿宋" w:cs="仿宋"/>
          <w:sz w:val="23"/>
          <w:szCs w:val="23"/>
        </w:rPr>
      </w:pPr>
      <w:r>
        <w:rPr>
          <w:rFonts w:ascii="仿宋" w:hAnsi="仿宋" w:eastAsia="仿宋" w:cs="仿宋"/>
          <w:spacing w:val="13"/>
          <w:sz w:val="23"/>
          <w:szCs w:val="23"/>
        </w:rPr>
        <w:t>(</w:t>
      </w:r>
      <w:r>
        <w:rPr>
          <w:rFonts w:ascii="仿宋" w:hAnsi="仿宋" w:eastAsia="仿宋" w:cs="仿宋"/>
          <w:spacing w:val="7"/>
          <w:sz w:val="23"/>
          <w:szCs w:val="23"/>
        </w:rPr>
        <w:t>十四)开标后对招标文件的相关内容再进行质疑的;</w:t>
      </w:r>
    </w:p>
    <w:p w14:paraId="537F24BA">
      <w:pPr>
        <w:spacing w:before="74" w:line="231" w:lineRule="auto"/>
        <w:ind w:left="531"/>
        <w:rPr>
          <w:rFonts w:ascii="仿宋" w:hAnsi="仿宋" w:eastAsia="仿宋" w:cs="仿宋"/>
          <w:sz w:val="23"/>
          <w:szCs w:val="23"/>
        </w:rPr>
      </w:pPr>
      <w:r>
        <w:rPr>
          <w:rFonts w:ascii="仿宋" w:hAnsi="仿宋" w:eastAsia="仿宋" w:cs="仿宋"/>
          <w:spacing w:val="14"/>
          <w:sz w:val="23"/>
          <w:szCs w:val="23"/>
        </w:rPr>
        <w:t>(十</w:t>
      </w:r>
      <w:r>
        <w:rPr>
          <w:rFonts w:ascii="仿宋" w:hAnsi="仿宋" w:eastAsia="仿宋" w:cs="仿宋"/>
          <w:spacing w:val="9"/>
          <w:sz w:val="23"/>
          <w:szCs w:val="23"/>
        </w:rPr>
        <w:t>五</w:t>
      </w:r>
      <w:r>
        <w:rPr>
          <w:rFonts w:ascii="仿宋" w:hAnsi="仿宋" w:eastAsia="仿宋" w:cs="仿宋"/>
          <w:spacing w:val="7"/>
          <w:sz w:val="23"/>
          <w:szCs w:val="23"/>
        </w:rPr>
        <w:t>)质疑经查无实据的、捏造事实或者提供虚假质疑材料的；</w:t>
      </w:r>
    </w:p>
    <w:p w14:paraId="358CB8A9">
      <w:pPr>
        <w:spacing w:before="73" w:line="360" w:lineRule="exact"/>
        <w:ind w:left="531"/>
        <w:rPr>
          <w:rFonts w:ascii="仿宋" w:hAnsi="仿宋" w:eastAsia="仿宋" w:cs="仿宋"/>
          <w:sz w:val="23"/>
          <w:szCs w:val="23"/>
        </w:rPr>
      </w:pPr>
      <w:r>
        <w:rPr>
          <w:rFonts w:ascii="仿宋" w:hAnsi="仿宋" w:eastAsia="仿宋" w:cs="仿宋"/>
          <w:spacing w:val="13"/>
          <w:position w:val="8"/>
          <w:sz w:val="23"/>
          <w:szCs w:val="23"/>
        </w:rPr>
        <w:t>(</w:t>
      </w:r>
      <w:r>
        <w:rPr>
          <w:rFonts w:ascii="仿宋" w:hAnsi="仿宋" w:eastAsia="仿宋" w:cs="仿宋"/>
          <w:spacing w:val="7"/>
          <w:position w:val="8"/>
          <w:sz w:val="23"/>
          <w:szCs w:val="23"/>
        </w:rPr>
        <w:t>十六)拒绝有关部门监督检查或者提供虚假情况的;</w:t>
      </w:r>
    </w:p>
    <w:p w14:paraId="7D51522E">
      <w:pPr>
        <w:spacing w:before="1" w:line="230" w:lineRule="auto"/>
        <w:ind w:left="531"/>
        <w:rPr>
          <w:rFonts w:ascii="仿宋" w:hAnsi="仿宋" w:eastAsia="仿宋" w:cs="仿宋"/>
          <w:sz w:val="23"/>
          <w:szCs w:val="23"/>
        </w:rPr>
      </w:pPr>
      <w:r>
        <w:rPr>
          <w:rFonts w:ascii="仿宋" w:hAnsi="仿宋" w:eastAsia="仿宋" w:cs="仿宋"/>
          <w:spacing w:val="12"/>
          <w:sz w:val="23"/>
          <w:szCs w:val="23"/>
        </w:rPr>
        <w:t>(十</w:t>
      </w:r>
      <w:r>
        <w:rPr>
          <w:rFonts w:ascii="仿宋" w:hAnsi="仿宋" w:eastAsia="仿宋" w:cs="仿宋"/>
          <w:spacing w:val="11"/>
          <w:sz w:val="23"/>
          <w:szCs w:val="23"/>
        </w:rPr>
        <w:t>七</w:t>
      </w:r>
      <w:r>
        <w:rPr>
          <w:rFonts w:ascii="仿宋" w:hAnsi="仿宋" w:eastAsia="仿宋" w:cs="仿宋"/>
          <w:spacing w:val="6"/>
          <w:sz w:val="23"/>
          <w:szCs w:val="23"/>
        </w:rPr>
        <w:t>)财政、监察部门认定的其他不诚信行为。</w:t>
      </w:r>
    </w:p>
    <w:p w14:paraId="6F5E3532">
      <w:pPr>
        <w:spacing w:line="355" w:lineRule="auto"/>
        <w:rPr>
          <w:rFonts w:ascii="Arial"/>
          <w:sz w:val="21"/>
        </w:rPr>
      </w:pPr>
    </w:p>
    <w:p w14:paraId="68E62CE9">
      <w:pPr>
        <w:spacing w:before="76" w:line="360" w:lineRule="exact"/>
        <w:ind w:left="3861"/>
        <w:rPr>
          <w:rFonts w:ascii="仿宋" w:hAnsi="仿宋" w:eastAsia="仿宋" w:cs="仿宋"/>
          <w:sz w:val="23"/>
          <w:szCs w:val="23"/>
        </w:rPr>
      </w:pPr>
      <w:r>
        <w:rPr>
          <w:rFonts w:ascii="仿宋" w:hAnsi="仿宋" w:eastAsia="仿宋" w:cs="仿宋"/>
          <w:spacing w:val="-9"/>
          <w:position w:val="8"/>
          <w:sz w:val="23"/>
          <w:szCs w:val="23"/>
          <w14:textOutline w14:w="4358" w14:cap="sq" w14:cmpd="sng">
            <w14:solidFill>
              <w14:srgbClr w14:val="000000"/>
            </w14:solidFill>
            <w14:prstDash w14:val="solid"/>
            <w14:bevel/>
          </w14:textOutline>
        </w:rPr>
        <w:t>公</w:t>
      </w:r>
      <w:r>
        <w:rPr>
          <w:rFonts w:ascii="仿宋" w:hAnsi="仿宋" w:eastAsia="仿宋" w:cs="仿宋"/>
          <w:spacing w:val="-5"/>
          <w:position w:val="8"/>
          <w:sz w:val="23"/>
          <w:szCs w:val="23"/>
          <w14:textOutline w14:w="4358" w14:cap="sq" w14:cmpd="sng">
            <w14:solidFill>
              <w14:srgbClr w14:val="000000"/>
            </w14:solidFill>
            <w14:prstDash w14:val="solid"/>
            <w14:bevel/>
          </w14:textOutline>
        </w:rPr>
        <w:t>司名称:</w:t>
      </w:r>
      <w:r>
        <w:rPr>
          <w:rFonts w:ascii="仿宋" w:hAnsi="仿宋" w:eastAsia="仿宋" w:cs="仿宋"/>
          <w:spacing w:val="-5"/>
          <w:position w:val="8"/>
          <w:sz w:val="23"/>
          <w:szCs w:val="23"/>
        </w:rPr>
        <w:t xml:space="preserve"> </w:t>
      </w:r>
      <w:r>
        <w:rPr>
          <w:rFonts w:ascii="仿宋" w:hAnsi="仿宋" w:eastAsia="仿宋" w:cs="仿宋"/>
          <w:spacing w:val="-5"/>
          <w:position w:val="8"/>
          <w:sz w:val="23"/>
          <w:szCs w:val="23"/>
          <w14:textOutline w14:w="4358" w14:cap="sq" w14:cmpd="sng">
            <w14:solidFill>
              <w14:srgbClr w14:val="000000"/>
            </w14:solidFill>
            <w14:prstDash w14:val="solid"/>
            <w14:bevel/>
          </w14:textOutline>
        </w:rPr>
        <w:t>(盖章)</w:t>
      </w:r>
    </w:p>
    <w:p w14:paraId="4D09CD8E">
      <w:pPr>
        <w:spacing w:line="230" w:lineRule="auto"/>
        <w:ind w:left="2423"/>
        <w:rPr>
          <w:rFonts w:ascii="仿宋" w:hAnsi="仿宋" w:eastAsia="仿宋" w:cs="仿宋"/>
          <w:sz w:val="23"/>
          <w:szCs w:val="23"/>
        </w:rPr>
      </w:pPr>
      <w:r>
        <w:rPr>
          <w:rFonts w:ascii="仿宋" w:hAnsi="仿宋" w:eastAsia="仿宋" w:cs="仿宋"/>
          <w:spacing w:val="1"/>
          <w:sz w:val="23"/>
          <w:szCs w:val="23"/>
          <w14:textOutline w14:w="4358" w14:cap="sq" w14:cmpd="sng">
            <w14:solidFill>
              <w14:srgbClr w14:val="000000"/>
            </w14:solidFill>
            <w14:prstDash w14:val="solid"/>
            <w14:bevel/>
          </w14:textOutline>
        </w:rPr>
        <w:t>法</w:t>
      </w:r>
      <w:r>
        <w:rPr>
          <w:rFonts w:ascii="仿宋" w:hAnsi="仿宋" w:eastAsia="仿宋" w:cs="仿宋"/>
          <w:sz w:val="23"/>
          <w:szCs w:val="23"/>
          <w14:textOutline w14:w="4358" w14:cap="sq" w14:cmpd="sng">
            <w14:solidFill>
              <w14:srgbClr w14:val="000000"/>
            </w14:solidFill>
            <w14:prstDash w14:val="solid"/>
            <w14:bevel/>
          </w14:textOutline>
        </w:rPr>
        <w:t>人代表或授权委托人:</w:t>
      </w:r>
      <w:r>
        <w:rPr>
          <w:rFonts w:ascii="仿宋" w:hAnsi="仿宋" w:eastAsia="仿宋" w:cs="仿宋"/>
          <w:sz w:val="23"/>
          <w:szCs w:val="23"/>
        </w:rPr>
        <w:t xml:space="preserve"> </w:t>
      </w:r>
      <w:r>
        <w:rPr>
          <w:rFonts w:ascii="仿宋" w:hAnsi="仿宋" w:eastAsia="仿宋" w:cs="仿宋"/>
          <w:sz w:val="23"/>
          <w:szCs w:val="23"/>
          <w14:textOutline w14:w="4358" w14:cap="sq" w14:cmpd="sng">
            <w14:solidFill>
              <w14:srgbClr w14:val="000000"/>
            </w14:solidFill>
            <w14:prstDash w14:val="solid"/>
            <w14:bevel/>
          </w14:textOutline>
        </w:rPr>
        <w:t>(签字)</w:t>
      </w:r>
    </w:p>
    <w:p w14:paraId="0A4D4C0F">
      <w:pPr>
        <w:spacing w:line="355" w:lineRule="auto"/>
        <w:rPr>
          <w:rFonts w:ascii="Arial"/>
          <w:sz w:val="21"/>
        </w:rPr>
      </w:pPr>
    </w:p>
    <w:p w14:paraId="35DE53F2">
      <w:pPr>
        <w:spacing w:before="75" w:line="231" w:lineRule="auto"/>
        <w:ind w:left="5301"/>
        <w:rPr>
          <w:rFonts w:ascii="仿宋" w:hAnsi="仿宋" w:eastAsia="仿宋" w:cs="仿宋"/>
          <w:sz w:val="23"/>
          <w:szCs w:val="23"/>
        </w:rPr>
      </w:pPr>
      <w:r>
        <w:rPr>
          <w:rFonts w:ascii="仿宋" w:hAnsi="仿宋" w:eastAsia="仿宋" w:cs="仿宋"/>
          <w:spacing w:val="11"/>
          <w:sz w:val="23"/>
          <w:szCs w:val="23"/>
          <w14:textOutline w14:w="4358" w14:cap="sq" w14:cmpd="sng">
            <w14:solidFill>
              <w14:srgbClr w14:val="000000"/>
            </w14:solidFill>
            <w14:prstDash w14:val="solid"/>
            <w14:bevel/>
          </w14:textOutline>
        </w:rPr>
        <w:t>年</w:t>
      </w:r>
      <w:r>
        <w:rPr>
          <w:rFonts w:ascii="仿宋" w:hAnsi="仿宋" w:eastAsia="仿宋" w:cs="仿宋"/>
          <w:spacing w:val="11"/>
          <w:sz w:val="23"/>
          <w:szCs w:val="23"/>
        </w:rPr>
        <w:t xml:space="preserve">   </w:t>
      </w:r>
      <w:r>
        <w:rPr>
          <w:rFonts w:ascii="仿宋" w:hAnsi="仿宋" w:eastAsia="仿宋" w:cs="仿宋"/>
          <w:spacing w:val="11"/>
          <w:sz w:val="23"/>
          <w:szCs w:val="23"/>
          <w14:textOutline w14:w="4358" w14:cap="sq" w14:cmpd="sng">
            <w14:solidFill>
              <w14:srgbClr w14:val="000000"/>
            </w14:solidFill>
            <w14:prstDash w14:val="solid"/>
            <w14:bevel/>
          </w14:textOutline>
        </w:rPr>
        <w:t>月</w:t>
      </w:r>
      <w:r>
        <w:rPr>
          <w:rFonts w:ascii="仿宋" w:hAnsi="仿宋" w:eastAsia="仿宋" w:cs="仿宋"/>
          <w:spacing w:val="11"/>
          <w:sz w:val="23"/>
          <w:szCs w:val="23"/>
        </w:rPr>
        <w:t xml:space="preserve">   </w:t>
      </w:r>
      <w:r>
        <w:rPr>
          <w:rFonts w:ascii="仿宋" w:hAnsi="仿宋" w:eastAsia="仿宋" w:cs="仿宋"/>
          <w:spacing w:val="10"/>
          <w:sz w:val="23"/>
          <w:szCs w:val="23"/>
          <w14:textOutline w14:w="4358" w14:cap="sq" w14:cmpd="sng">
            <w14:solidFill>
              <w14:srgbClr w14:val="000000"/>
            </w14:solidFill>
            <w14:prstDash w14:val="solid"/>
            <w14:bevel/>
          </w14:textOutline>
        </w:rPr>
        <w:t>日</w:t>
      </w:r>
    </w:p>
    <w:p w14:paraId="0940B9AE">
      <w:pPr>
        <w:spacing w:before="195" w:line="226" w:lineRule="auto"/>
        <w:ind w:left="2291"/>
        <w:outlineLvl w:val="1"/>
        <w:rPr>
          <w:rFonts w:ascii="仿宋" w:hAnsi="仿宋" w:eastAsia="仿宋" w:cs="仿宋"/>
          <w:sz w:val="31"/>
          <w:szCs w:val="31"/>
        </w:rPr>
      </w:pPr>
      <w:r>
        <w:rPr>
          <w:rFonts w:ascii="Arial"/>
          <w:sz w:val="21"/>
        </w:rPr>
        <w:br w:type="page"/>
      </w:r>
      <w:bookmarkStart w:id="92" w:name="_Toc11802"/>
      <w:r>
        <w:rPr>
          <w:rFonts w:ascii="仿宋" w:hAnsi="仿宋" w:eastAsia="仿宋" w:cs="仿宋"/>
          <w:spacing w:val="17"/>
          <w:sz w:val="31"/>
          <w:szCs w:val="31"/>
          <w14:textOutline w14:w="5793" w14:cap="sq" w14:cmpd="sng">
            <w14:solidFill>
              <w14:srgbClr w14:val="000000"/>
            </w14:solidFill>
            <w14:prstDash w14:val="solid"/>
            <w14:bevel/>
          </w14:textOutline>
        </w:rPr>
        <w:t>(十二)</w:t>
      </w:r>
      <w:r>
        <w:rPr>
          <w:rFonts w:ascii="仿宋" w:hAnsi="仿宋" w:eastAsia="仿宋" w:cs="仿宋"/>
          <w:spacing w:val="17"/>
          <w:sz w:val="31"/>
          <w:szCs w:val="31"/>
        </w:rPr>
        <w:t xml:space="preserve"> </w:t>
      </w:r>
      <w:r>
        <w:rPr>
          <w:rFonts w:ascii="仿宋" w:hAnsi="仿宋" w:eastAsia="仿宋" w:cs="仿宋"/>
          <w:spacing w:val="17"/>
          <w:sz w:val="31"/>
          <w:szCs w:val="31"/>
          <w14:textOutline w14:w="5793" w14:cap="sq" w14:cmpd="sng">
            <w14:solidFill>
              <w14:srgbClr w14:val="000000"/>
            </w14:solidFill>
            <w14:prstDash w14:val="solid"/>
            <w14:bevel/>
          </w14:textOutline>
        </w:rPr>
        <w:t>中小企业声明函</w:t>
      </w:r>
      <w:r>
        <w:rPr>
          <w:rFonts w:ascii="仿宋" w:hAnsi="仿宋" w:eastAsia="仿宋" w:cs="仿宋"/>
          <w:spacing w:val="17"/>
          <w:sz w:val="31"/>
          <w:szCs w:val="31"/>
        </w:rPr>
        <w:t xml:space="preserve"> </w:t>
      </w:r>
      <w:bookmarkEnd w:id="92"/>
    </w:p>
    <w:p w14:paraId="60998A22">
      <w:pPr>
        <w:spacing w:line="363" w:lineRule="auto"/>
        <w:rPr>
          <w:rFonts w:ascii="Arial"/>
          <w:sz w:val="21"/>
        </w:rPr>
      </w:pPr>
    </w:p>
    <w:p w14:paraId="7BBE94E8">
      <w:pPr>
        <w:spacing w:before="75" w:line="267" w:lineRule="auto"/>
        <w:ind w:left="21" w:right="65" w:firstLine="715"/>
        <w:rPr>
          <w:rFonts w:ascii="仿宋" w:hAnsi="仿宋" w:eastAsia="仿宋" w:cs="仿宋"/>
          <w:sz w:val="23"/>
          <w:szCs w:val="23"/>
        </w:rPr>
      </w:pPr>
      <w:r>
        <w:rPr>
          <w:rFonts w:ascii="仿宋" w:hAnsi="仿宋" w:eastAsia="仿宋" w:cs="仿宋"/>
          <w:spacing w:val="-10"/>
          <w:sz w:val="23"/>
          <w:szCs w:val="23"/>
        </w:rPr>
        <w:t>本公司</w:t>
      </w:r>
      <w:r>
        <w:rPr>
          <w:rFonts w:ascii="仿宋" w:hAnsi="仿宋" w:eastAsia="仿宋" w:cs="仿宋"/>
          <w:spacing w:val="-5"/>
          <w:sz w:val="23"/>
          <w:szCs w:val="23"/>
        </w:rPr>
        <w:t>郑重声明，根据《政府采购促进中小企业发展管理办法》  (财库 ﹝ 2020 ﹞ 46</w:t>
      </w:r>
      <w:r>
        <w:rPr>
          <w:rFonts w:ascii="仿宋" w:hAnsi="仿宋" w:eastAsia="仿宋" w:cs="仿宋"/>
          <w:sz w:val="23"/>
          <w:szCs w:val="23"/>
        </w:rPr>
        <w:t xml:space="preserve"> </w:t>
      </w:r>
      <w:r>
        <w:rPr>
          <w:rFonts w:ascii="仿宋" w:hAnsi="仿宋" w:eastAsia="仿宋" w:cs="仿宋"/>
          <w:spacing w:val="14"/>
          <w:sz w:val="23"/>
          <w:szCs w:val="23"/>
        </w:rPr>
        <w:t>号) 的</w:t>
      </w:r>
      <w:r>
        <w:rPr>
          <w:rFonts w:ascii="仿宋" w:hAnsi="仿宋" w:eastAsia="仿宋" w:cs="仿宋"/>
          <w:spacing w:val="11"/>
          <w:sz w:val="23"/>
          <w:szCs w:val="23"/>
        </w:rPr>
        <w:t>规</w:t>
      </w:r>
      <w:r>
        <w:rPr>
          <w:rFonts w:ascii="仿宋" w:hAnsi="仿宋" w:eastAsia="仿宋" w:cs="仿宋"/>
          <w:spacing w:val="7"/>
          <w:sz w:val="23"/>
          <w:szCs w:val="23"/>
        </w:rPr>
        <w:t>定，本公司参加</w:t>
      </w:r>
      <w:r>
        <w:rPr>
          <w:rFonts w:ascii="仿宋" w:hAnsi="仿宋" w:eastAsia="仿宋" w:cs="仿宋"/>
          <w:spacing w:val="7"/>
          <w:sz w:val="23"/>
          <w:szCs w:val="23"/>
          <w:u w:val="single" w:color="auto"/>
        </w:rPr>
        <w:t xml:space="preserve">   (单位名称) </w:t>
      </w:r>
      <w:r>
        <w:rPr>
          <w:rFonts w:ascii="仿宋" w:hAnsi="仿宋" w:eastAsia="仿宋" w:cs="仿宋"/>
          <w:spacing w:val="7"/>
          <w:sz w:val="23"/>
          <w:szCs w:val="23"/>
        </w:rPr>
        <w:t>的</w:t>
      </w:r>
      <w:r>
        <w:rPr>
          <w:rFonts w:ascii="仿宋" w:hAnsi="仿宋" w:eastAsia="仿宋" w:cs="仿宋"/>
          <w:spacing w:val="7"/>
          <w:sz w:val="23"/>
          <w:szCs w:val="23"/>
          <w:u w:val="single" w:color="auto"/>
        </w:rPr>
        <w:t xml:space="preserve"> (  项目名称  ) </w:t>
      </w:r>
      <w:r>
        <w:rPr>
          <w:rFonts w:ascii="仿宋" w:hAnsi="仿宋" w:eastAsia="仿宋" w:cs="仿宋"/>
          <w:spacing w:val="7"/>
          <w:sz w:val="23"/>
          <w:szCs w:val="23"/>
        </w:rPr>
        <w:t>采购活动，工程的施工单位</w:t>
      </w:r>
      <w:r>
        <w:rPr>
          <w:rFonts w:ascii="仿宋" w:hAnsi="仿宋" w:eastAsia="仿宋" w:cs="仿宋"/>
          <w:sz w:val="23"/>
          <w:szCs w:val="23"/>
        </w:rPr>
        <w:t xml:space="preserve"> </w:t>
      </w:r>
      <w:r>
        <w:rPr>
          <w:rFonts w:ascii="仿宋" w:hAnsi="仿宋" w:eastAsia="仿宋" w:cs="仿宋"/>
          <w:spacing w:val="10"/>
          <w:sz w:val="23"/>
          <w:szCs w:val="23"/>
        </w:rPr>
        <w:t>全</w:t>
      </w:r>
      <w:r>
        <w:rPr>
          <w:rFonts w:ascii="仿宋" w:hAnsi="仿宋" w:eastAsia="仿宋" w:cs="仿宋"/>
          <w:spacing w:val="9"/>
          <w:sz w:val="23"/>
          <w:szCs w:val="23"/>
        </w:rPr>
        <w:t>部为符合政策要求的中小企业。相关企业 (含联合体中的中小企业、签订分包意向协议</w:t>
      </w:r>
      <w:r>
        <w:rPr>
          <w:rFonts w:ascii="仿宋" w:hAnsi="仿宋" w:eastAsia="仿宋" w:cs="仿宋"/>
          <w:sz w:val="23"/>
          <w:szCs w:val="23"/>
        </w:rPr>
        <w:t xml:space="preserve"> </w:t>
      </w:r>
      <w:r>
        <w:rPr>
          <w:rFonts w:ascii="仿宋" w:hAnsi="仿宋" w:eastAsia="仿宋" w:cs="仿宋"/>
          <w:spacing w:val="10"/>
          <w:sz w:val="23"/>
          <w:szCs w:val="23"/>
        </w:rPr>
        <w:t>的</w:t>
      </w:r>
      <w:r>
        <w:rPr>
          <w:rFonts w:ascii="仿宋" w:hAnsi="仿宋" w:eastAsia="仿宋" w:cs="仿宋"/>
          <w:spacing w:val="7"/>
          <w:sz w:val="23"/>
          <w:szCs w:val="23"/>
        </w:rPr>
        <w:t>中小企业) 的具体情况如下：</w:t>
      </w:r>
    </w:p>
    <w:p w14:paraId="52AB6F13">
      <w:pPr>
        <w:spacing w:before="2" w:line="266" w:lineRule="auto"/>
        <w:ind w:left="22" w:firstLine="483"/>
        <w:rPr>
          <w:rFonts w:ascii="仿宋" w:hAnsi="仿宋" w:eastAsia="仿宋" w:cs="仿宋"/>
          <w:sz w:val="23"/>
          <w:szCs w:val="23"/>
        </w:rPr>
      </w:pPr>
      <w:r>
        <w:rPr>
          <w:rFonts w:ascii="仿宋" w:hAnsi="仿宋" w:eastAsia="仿宋" w:cs="仿宋"/>
          <w:spacing w:val="2"/>
          <w:sz w:val="23"/>
          <w:szCs w:val="23"/>
        </w:rPr>
        <w:t xml:space="preserve">1. </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标的名称) </w:t>
      </w:r>
      <w:r>
        <w:rPr>
          <w:rFonts w:ascii="仿宋" w:hAnsi="仿宋" w:eastAsia="仿宋" w:cs="仿宋"/>
          <w:spacing w:val="1"/>
          <w:sz w:val="23"/>
          <w:szCs w:val="23"/>
        </w:rPr>
        <w:t>，属于</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；承建(承接) 企业为</w:t>
      </w:r>
      <w:r>
        <w:rPr>
          <w:rFonts w:ascii="仿宋" w:hAnsi="仿宋" w:eastAsia="仿宋" w:cs="仿宋"/>
          <w:spacing w:val="1"/>
          <w:sz w:val="23"/>
          <w:szCs w:val="23"/>
          <w:u w:val="single" w:color="auto"/>
        </w:rPr>
        <w:t xml:space="preserve">  (企业名称) </w:t>
      </w:r>
      <w:r>
        <w:rPr>
          <w:rFonts w:ascii="仿宋" w:hAnsi="仿宋" w:eastAsia="仿宋" w:cs="仿宋"/>
          <w:spacing w:val="1"/>
          <w:sz w:val="23"/>
          <w:szCs w:val="23"/>
        </w:rPr>
        <w:t>，从业人员</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人，</w:t>
      </w:r>
      <w:r>
        <w:rPr>
          <w:rFonts w:ascii="仿宋" w:hAnsi="仿宋" w:eastAsia="仿宋" w:cs="仿宋"/>
          <w:sz w:val="23"/>
          <w:szCs w:val="23"/>
        </w:rPr>
        <w:t xml:space="preserve"> </w:t>
      </w:r>
      <w:r>
        <w:rPr>
          <w:rFonts w:ascii="仿宋" w:hAnsi="仿宋" w:eastAsia="仿宋" w:cs="仿宋"/>
          <w:spacing w:val="-6"/>
          <w:sz w:val="23"/>
          <w:szCs w:val="23"/>
        </w:rPr>
        <w:t>营</w:t>
      </w:r>
      <w:r>
        <w:rPr>
          <w:rFonts w:ascii="仿宋" w:hAnsi="仿宋" w:eastAsia="仿宋" w:cs="仿宋"/>
          <w:spacing w:val="-3"/>
          <w:sz w:val="23"/>
          <w:szCs w:val="23"/>
        </w:rPr>
        <w:t>业收入为</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 xml:space="preserve"> 万元，资产总额为</w:t>
      </w:r>
      <w:r>
        <w:rPr>
          <w:rFonts w:ascii="仿宋" w:hAnsi="仿宋" w:eastAsia="仿宋" w:cs="仿宋"/>
          <w:spacing w:val="-3"/>
          <w:sz w:val="23"/>
          <w:szCs w:val="23"/>
          <w:u w:val="single" w:color="auto"/>
        </w:rPr>
        <w:t xml:space="preserve">     </w:t>
      </w:r>
      <w:r>
        <w:rPr>
          <w:rFonts w:ascii="仿宋" w:hAnsi="仿宋" w:eastAsia="仿宋" w:cs="仿宋"/>
          <w:spacing w:val="-3"/>
          <w:sz w:val="23"/>
          <w:szCs w:val="23"/>
        </w:rPr>
        <w:t xml:space="preserve"> 万元，属于</w:t>
      </w:r>
      <w:r>
        <w:rPr>
          <w:rFonts w:ascii="仿宋" w:hAnsi="仿宋" w:eastAsia="仿宋" w:cs="仿宋"/>
          <w:spacing w:val="-3"/>
          <w:sz w:val="23"/>
          <w:szCs w:val="23"/>
          <w:u w:val="single" w:color="auto"/>
        </w:rPr>
        <w:t xml:space="preserve">   (中型企业、小型企业、微型企业)</w:t>
      </w:r>
      <w:r>
        <w:rPr>
          <w:rFonts w:ascii="仿宋" w:hAnsi="仿宋" w:eastAsia="仿宋" w:cs="仿宋"/>
          <w:spacing w:val="-3"/>
          <w:sz w:val="23"/>
          <w:szCs w:val="23"/>
        </w:rPr>
        <w:t>；</w:t>
      </w:r>
    </w:p>
    <w:p w14:paraId="040CAED5">
      <w:pPr>
        <w:spacing w:before="1" w:line="267" w:lineRule="auto"/>
        <w:ind w:left="17" w:right="65" w:firstLine="474"/>
        <w:rPr>
          <w:rFonts w:ascii="仿宋" w:hAnsi="仿宋" w:eastAsia="仿宋" w:cs="仿宋"/>
          <w:sz w:val="23"/>
          <w:szCs w:val="23"/>
        </w:rPr>
      </w:pPr>
      <w:r>
        <w:rPr>
          <w:rFonts w:ascii="仿宋" w:hAnsi="仿宋" w:eastAsia="仿宋" w:cs="仿宋"/>
          <w:spacing w:val="4"/>
          <w:sz w:val="23"/>
          <w:szCs w:val="23"/>
        </w:rPr>
        <w:t xml:space="preserve">2. </w:t>
      </w:r>
      <w:r>
        <w:rPr>
          <w:rFonts w:ascii="仿宋" w:hAnsi="仿宋" w:eastAsia="仿宋" w:cs="仿宋"/>
          <w:spacing w:val="4"/>
          <w:sz w:val="23"/>
          <w:szCs w:val="23"/>
          <w:u w:val="single" w:color="auto"/>
        </w:rPr>
        <w:t xml:space="preserve">  (标的名称) </w:t>
      </w:r>
      <w:r>
        <w:rPr>
          <w:rFonts w:ascii="仿宋" w:hAnsi="仿宋" w:eastAsia="仿宋" w:cs="仿宋"/>
          <w:spacing w:val="3"/>
          <w:sz w:val="23"/>
          <w:szCs w:val="23"/>
        </w:rPr>
        <w:t>，</w:t>
      </w:r>
      <w:r>
        <w:rPr>
          <w:rFonts w:ascii="仿宋" w:hAnsi="仿宋" w:eastAsia="仿宋" w:cs="仿宋"/>
          <w:spacing w:val="2"/>
          <w:sz w:val="23"/>
          <w:szCs w:val="23"/>
        </w:rPr>
        <w:t>属于</w:t>
      </w:r>
      <w:r>
        <w:rPr>
          <w:rFonts w:ascii="仿宋" w:hAnsi="仿宋" w:eastAsia="仿宋" w:cs="仿宋"/>
          <w:spacing w:val="2"/>
          <w:sz w:val="23"/>
          <w:szCs w:val="23"/>
          <w:u w:val="single" w:color="auto"/>
        </w:rPr>
        <w:t xml:space="preserve">  (采购文件中明确的所属行业) </w:t>
      </w:r>
      <w:r>
        <w:rPr>
          <w:rFonts w:ascii="仿宋" w:hAnsi="仿宋" w:eastAsia="仿宋" w:cs="仿宋"/>
          <w:spacing w:val="2"/>
          <w:sz w:val="23"/>
          <w:szCs w:val="23"/>
        </w:rPr>
        <w:t>行业；制造商为</w:t>
      </w:r>
      <w:r>
        <w:rPr>
          <w:rFonts w:ascii="仿宋" w:hAnsi="仿宋" w:eastAsia="仿宋" w:cs="仿宋"/>
          <w:spacing w:val="2"/>
          <w:sz w:val="23"/>
          <w:szCs w:val="23"/>
          <w:u w:val="single" w:color="auto"/>
        </w:rPr>
        <w:t xml:space="preserve">     ( 企业</w:t>
      </w:r>
      <w:r>
        <w:rPr>
          <w:rFonts w:ascii="仿宋" w:hAnsi="仿宋" w:eastAsia="仿宋" w:cs="仿宋"/>
          <w:sz w:val="23"/>
          <w:szCs w:val="23"/>
        </w:rPr>
        <w:t xml:space="preserve"> </w:t>
      </w:r>
      <w:r>
        <w:rPr>
          <w:rFonts w:ascii="仿宋" w:hAnsi="仿宋" w:eastAsia="仿宋" w:cs="仿宋"/>
          <w:spacing w:val="5"/>
          <w:sz w:val="23"/>
          <w:szCs w:val="23"/>
          <w:u w:val="single" w:color="auto"/>
        </w:rPr>
        <w:t xml:space="preserve">名称) </w:t>
      </w:r>
      <w:r>
        <w:rPr>
          <w:rFonts w:ascii="仿宋" w:hAnsi="仿宋" w:eastAsia="仿宋" w:cs="仿宋"/>
          <w:spacing w:val="5"/>
          <w:sz w:val="23"/>
          <w:szCs w:val="23"/>
        </w:rPr>
        <w:t>，从业人员</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人，营业收入为</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 xml:space="preserve"> 万元，资产总额为</w:t>
      </w:r>
      <w:r>
        <w:rPr>
          <w:rFonts w:ascii="仿宋" w:hAnsi="仿宋" w:eastAsia="仿宋" w:cs="仿宋"/>
          <w:spacing w:val="5"/>
          <w:sz w:val="23"/>
          <w:szCs w:val="23"/>
          <w:u w:val="single" w:color="auto"/>
        </w:rPr>
        <w:t xml:space="preserve">     </w:t>
      </w:r>
      <w:r>
        <w:rPr>
          <w:rFonts w:ascii="仿宋" w:hAnsi="仿宋" w:eastAsia="仿宋" w:cs="仿宋"/>
          <w:spacing w:val="5"/>
          <w:sz w:val="23"/>
          <w:szCs w:val="23"/>
        </w:rPr>
        <w:t xml:space="preserve"> 万元，属于</w:t>
      </w:r>
      <w:r>
        <w:rPr>
          <w:rFonts w:ascii="仿宋" w:hAnsi="仿宋" w:eastAsia="仿宋" w:cs="仿宋"/>
          <w:spacing w:val="5"/>
          <w:sz w:val="23"/>
          <w:szCs w:val="23"/>
          <w:u w:val="single" w:color="auto"/>
        </w:rPr>
        <w:t xml:space="preserve">   (</w:t>
      </w:r>
      <w:r>
        <w:rPr>
          <w:rFonts w:ascii="仿宋" w:hAnsi="仿宋" w:eastAsia="仿宋" w:cs="仿宋"/>
          <w:sz w:val="23"/>
          <w:szCs w:val="23"/>
          <w:u w:val="single" w:color="auto"/>
        </w:rPr>
        <w:t>中</w:t>
      </w:r>
    </w:p>
    <w:p w14:paraId="22E736F1">
      <w:pPr>
        <w:spacing w:before="1" w:line="265" w:lineRule="auto"/>
        <w:ind w:left="27"/>
        <w:rPr>
          <w:rFonts w:ascii="仿宋" w:hAnsi="仿宋" w:eastAsia="仿宋" w:cs="仿宋"/>
          <w:sz w:val="23"/>
          <w:szCs w:val="23"/>
        </w:rPr>
      </w:pPr>
      <w:r>
        <w:rPr>
          <w:rFonts w:ascii="仿宋" w:hAnsi="仿宋" w:eastAsia="仿宋" w:cs="仿宋"/>
          <w:spacing w:val="9"/>
          <w:sz w:val="23"/>
          <w:szCs w:val="23"/>
          <w:u w:val="single" w:color="auto"/>
        </w:rPr>
        <w:t>型</w:t>
      </w:r>
      <w:r>
        <w:rPr>
          <w:rFonts w:ascii="仿宋" w:hAnsi="仿宋" w:eastAsia="仿宋" w:cs="仿宋"/>
          <w:spacing w:val="7"/>
          <w:sz w:val="23"/>
          <w:szCs w:val="23"/>
          <w:u w:val="single" w:color="auto"/>
        </w:rPr>
        <w:t xml:space="preserve">企业、小型企业、微型企业) </w:t>
      </w:r>
      <w:r>
        <w:rPr>
          <w:rFonts w:ascii="仿宋" w:hAnsi="仿宋" w:eastAsia="仿宋" w:cs="仿宋"/>
          <w:spacing w:val="7"/>
          <w:sz w:val="23"/>
          <w:szCs w:val="23"/>
        </w:rPr>
        <w:t>；</w:t>
      </w:r>
    </w:p>
    <w:p w14:paraId="21DC0B36">
      <w:pPr>
        <w:spacing w:line="333" w:lineRule="exact"/>
        <w:ind w:left="25"/>
        <w:rPr>
          <w:rFonts w:ascii="仿宋" w:hAnsi="仿宋" w:eastAsia="仿宋" w:cs="仿宋"/>
          <w:sz w:val="23"/>
          <w:szCs w:val="23"/>
        </w:rPr>
      </w:pPr>
      <w:r>
        <w:rPr>
          <w:rFonts w:ascii="仿宋" w:hAnsi="仿宋" w:eastAsia="仿宋" w:cs="仿宋"/>
          <w:spacing w:val="5"/>
          <w:position w:val="2"/>
          <w:sz w:val="23"/>
          <w:szCs w:val="23"/>
        </w:rPr>
        <w:t>……</w:t>
      </w:r>
    </w:p>
    <w:p w14:paraId="25172623">
      <w:pPr>
        <w:spacing w:before="2" w:line="267" w:lineRule="auto"/>
        <w:ind w:left="19" w:right="65" w:firstLine="501"/>
        <w:rPr>
          <w:rFonts w:ascii="仿宋" w:hAnsi="仿宋" w:eastAsia="仿宋" w:cs="仿宋"/>
          <w:sz w:val="23"/>
          <w:szCs w:val="23"/>
        </w:rPr>
      </w:pPr>
      <w:r>
        <w:rPr>
          <w:rFonts w:ascii="仿宋" w:hAnsi="仿宋" w:eastAsia="仿宋" w:cs="仿宋"/>
          <w:spacing w:val="16"/>
          <w:sz w:val="23"/>
          <w:szCs w:val="23"/>
        </w:rPr>
        <w:t>以上企</w:t>
      </w:r>
      <w:r>
        <w:rPr>
          <w:rFonts w:ascii="仿宋" w:hAnsi="仿宋" w:eastAsia="仿宋" w:cs="仿宋"/>
          <w:spacing w:val="10"/>
          <w:sz w:val="23"/>
          <w:szCs w:val="23"/>
        </w:rPr>
        <w:t>业</w:t>
      </w:r>
      <w:r>
        <w:rPr>
          <w:rFonts w:ascii="仿宋" w:hAnsi="仿宋" w:eastAsia="仿宋" w:cs="仿宋"/>
          <w:spacing w:val="8"/>
          <w:sz w:val="23"/>
          <w:szCs w:val="23"/>
        </w:rPr>
        <w:t>，不属于大企业的分支机构，不存在控股股东为大企业的情形，也不存在与</w:t>
      </w:r>
      <w:r>
        <w:rPr>
          <w:rFonts w:ascii="仿宋" w:hAnsi="仿宋" w:eastAsia="仿宋" w:cs="仿宋"/>
          <w:sz w:val="23"/>
          <w:szCs w:val="23"/>
        </w:rPr>
        <w:t xml:space="preserve"> </w:t>
      </w:r>
      <w:r>
        <w:rPr>
          <w:rFonts w:ascii="仿宋" w:hAnsi="仿宋" w:eastAsia="仿宋" w:cs="仿宋"/>
          <w:spacing w:val="9"/>
          <w:sz w:val="23"/>
          <w:szCs w:val="23"/>
        </w:rPr>
        <w:t>大</w:t>
      </w:r>
      <w:r>
        <w:rPr>
          <w:rFonts w:ascii="仿宋" w:hAnsi="仿宋" w:eastAsia="仿宋" w:cs="仿宋"/>
          <w:spacing w:val="8"/>
          <w:sz w:val="23"/>
          <w:szCs w:val="23"/>
        </w:rPr>
        <w:t>企业的负责人为同一人的情形。</w:t>
      </w:r>
    </w:p>
    <w:p w14:paraId="5E358A6F">
      <w:pPr>
        <w:spacing w:before="2" w:line="577" w:lineRule="auto"/>
        <w:ind w:left="5296" w:right="1295" w:hanging="4799"/>
        <w:rPr>
          <w:rFonts w:ascii="仿宋" w:hAnsi="仿宋" w:eastAsia="仿宋" w:cs="仿宋"/>
          <w:sz w:val="23"/>
          <w:szCs w:val="23"/>
        </w:rPr>
      </w:pPr>
      <w:r>
        <w:rPr>
          <w:rFonts w:ascii="仿宋" w:hAnsi="仿宋" w:eastAsia="仿宋" w:cs="仿宋"/>
          <w:spacing w:val="16"/>
          <w:sz w:val="23"/>
          <w:szCs w:val="23"/>
        </w:rPr>
        <w:t>本</w:t>
      </w:r>
      <w:r>
        <w:rPr>
          <w:rFonts w:ascii="仿宋" w:hAnsi="仿宋" w:eastAsia="仿宋" w:cs="仿宋"/>
          <w:spacing w:val="10"/>
          <w:sz w:val="23"/>
          <w:szCs w:val="23"/>
        </w:rPr>
        <w:t>企</w:t>
      </w:r>
      <w:r>
        <w:rPr>
          <w:rFonts w:ascii="仿宋" w:hAnsi="仿宋" w:eastAsia="仿宋" w:cs="仿宋"/>
          <w:spacing w:val="8"/>
          <w:sz w:val="23"/>
          <w:szCs w:val="23"/>
        </w:rPr>
        <w:t>业对上述声明内容的真实性负责。如有虚假，将依法承担相应责任。</w:t>
      </w:r>
      <w:r>
        <w:rPr>
          <w:rFonts w:ascii="仿宋" w:hAnsi="仿宋" w:eastAsia="仿宋" w:cs="仿宋"/>
          <w:sz w:val="23"/>
          <w:szCs w:val="23"/>
        </w:rPr>
        <w:t xml:space="preserve"> </w:t>
      </w:r>
      <w:r>
        <w:rPr>
          <w:rFonts w:ascii="仿宋" w:hAnsi="仿宋" w:eastAsia="仿宋" w:cs="仿宋"/>
          <w:spacing w:val="6"/>
          <w:sz w:val="23"/>
          <w:szCs w:val="23"/>
        </w:rPr>
        <w:t xml:space="preserve">企业名称 (盖章) </w:t>
      </w:r>
      <w:r>
        <w:rPr>
          <w:rFonts w:ascii="仿宋" w:hAnsi="仿宋" w:eastAsia="仿宋" w:cs="仿宋"/>
          <w:spacing w:val="4"/>
          <w:sz w:val="23"/>
          <w:szCs w:val="23"/>
        </w:rPr>
        <w:t>：</w:t>
      </w:r>
    </w:p>
    <w:p w14:paraId="5A259B1E">
      <w:pPr>
        <w:spacing w:line="231" w:lineRule="auto"/>
        <w:ind w:left="5346"/>
        <w:rPr>
          <w:rFonts w:ascii="仿宋" w:hAnsi="仿宋" w:eastAsia="仿宋" w:cs="仿宋"/>
          <w:sz w:val="23"/>
          <w:szCs w:val="23"/>
        </w:rPr>
      </w:pPr>
      <w:r>
        <w:rPr>
          <w:rFonts w:ascii="仿宋" w:hAnsi="仿宋" w:eastAsia="仿宋" w:cs="仿宋"/>
          <w:spacing w:val="-12"/>
          <w:sz w:val="23"/>
          <w:szCs w:val="23"/>
        </w:rPr>
        <w:t>日</w:t>
      </w:r>
      <w:r>
        <w:rPr>
          <w:rFonts w:ascii="仿宋" w:hAnsi="仿宋" w:eastAsia="仿宋" w:cs="仿宋"/>
          <w:spacing w:val="-10"/>
          <w:sz w:val="23"/>
          <w:szCs w:val="23"/>
        </w:rPr>
        <w:t xml:space="preserve"> 期：</w:t>
      </w:r>
    </w:p>
    <w:p w14:paraId="0D7CEC12">
      <w:pPr>
        <w:spacing w:before="315" w:line="249" w:lineRule="auto"/>
        <w:ind w:left="21" w:right="65" w:firstLine="4"/>
        <w:rPr>
          <w:rFonts w:ascii="仿宋" w:hAnsi="仿宋" w:eastAsia="仿宋" w:cs="仿宋"/>
          <w:sz w:val="23"/>
          <w:szCs w:val="23"/>
        </w:rPr>
      </w:pPr>
      <w:r>
        <w:rPr>
          <w:rFonts w:ascii="仿宋" w:hAnsi="仿宋" w:eastAsia="仿宋" w:cs="仿宋"/>
          <w:spacing w:val="15"/>
          <w:sz w:val="23"/>
          <w:szCs w:val="23"/>
          <w14:textOutline w14:w="4358" w14:cap="sq" w14:cmpd="sng">
            <w14:solidFill>
              <w14:srgbClr w14:val="000000"/>
            </w14:solidFill>
            <w14:prstDash w14:val="solid"/>
            <w14:bevel/>
          </w14:textOutline>
        </w:rPr>
        <w:t>1</w:t>
      </w:r>
      <w:r>
        <w:rPr>
          <w:rFonts w:ascii="仿宋" w:hAnsi="仿宋" w:eastAsia="仿宋" w:cs="仿宋"/>
          <w:spacing w:val="12"/>
          <w:sz w:val="23"/>
          <w:szCs w:val="23"/>
          <w14:textOutline w14:w="4358" w14:cap="sq" w14:cmpd="sng">
            <w14:solidFill>
              <w14:srgbClr w14:val="000000"/>
            </w14:solidFill>
            <w14:prstDash w14:val="solid"/>
            <w14:bevel/>
          </w14:textOutline>
        </w:rPr>
        <w:t>、从业人员、营业收入、资产总额填报上一年度数据，无上一年度数据的新成立企业可</w:t>
      </w:r>
      <w:r>
        <w:rPr>
          <w:rFonts w:ascii="仿宋" w:hAnsi="仿宋" w:eastAsia="仿宋" w:cs="仿宋"/>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不</w:t>
      </w:r>
      <w:r>
        <w:rPr>
          <w:rFonts w:ascii="仿宋" w:hAnsi="仿宋" w:eastAsia="仿宋" w:cs="仿宋"/>
          <w:spacing w:val="2"/>
          <w:sz w:val="23"/>
          <w:szCs w:val="23"/>
          <w14:textOutline w14:w="4358" w14:cap="sq" w14:cmpd="sng">
            <w14:solidFill>
              <w14:srgbClr w14:val="000000"/>
            </w14:solidFill>
            <w14:prstDash w14:val="solid"/>
            <w14:bevel/>
          </w14:textOutline>
        </w:rPr>
        <w:t>填报。</w:t>
      </w:r>
    </w:p>
    <w:p w14:paraId="540F3D01">
      <w:pPr>
        <w:spacing w:before="44" w:line="249" w:lineRule="auto"/>
        <w:ind w:left="44" w:right="65" w:hanging="33"/>
        <w:rPr>
          <w:rFonts w:ascii="仿宋" w:hAnsi="仿宋" w:eastAsia="仿宋" w:cs="仿宋"/>
          <w:spacing w:val="8"/>
          <w:sz w:val="23"/>
          <w:szCs w:val="23"/>
          <w14:textOutline w14:w="4358" w14:cap="sq" w14:cmpd="sng">
            <w14:solidFill>
              <w14:srgbClr w14:val="000000"/>
            </w14:solidFill>
            <w14:prstDash w14:val="solid"/>
            <w14:bevel/>
          </w14:textOutline>
        </w:rPr>
      </w:pPr>
      <w:r>
        <w:rPr>
          <w:rFonts w:ascii="仿宋" w:hAnsi="仿宋" w:eastAsia="仿宋" w:cs="仿宋"/>
          <w:spacing w:val="24"/>
          <w:sz w:val="23"/>
          <w:szCs w:val="23"/>
          <w14:textOutline w14:w="4358" w14:cap="sq" w14:cmpd="sng">
            <w14:solidFill>
              <w14:srgbClr w14:val="000000"/>
            </w14:solidFill>
            <w14:prstDash w14:val="solid"/>
            <w14:bevel/>
          </w14:textOutline>
        </w:rPr>
        <w:t>2</w:t>
      </w:r>
      <w:r>
        <w:rPr>
          <w:rFonts w:ascii="仿宋" w:hAnsi="仿宋" w:eastAsia="仿宋" w:cs="仿宋"/>
          <w:spacing w:val="18"/>
          <w:sz w:val="23"/>
          <w:szCs w:val="23"/>
          <w14:textOutline w14:w="4358" w14:cap="sq" w14:cmpd="sng">
            <w14:solidFill>
              <w14:srgbClr w14:val="000000"/>
            </w14:solidFill>
            <w14:prstDash w14:val="solid"/>
            <w14:bevel/>
          </w14:textOutline>
        </w:rPr>
        <w:t>、</w:t>
      </w:r>
      <w:r>
        <w:rPr>
          <w:rFonts w:ascii="仿宋" w:hAnsi="仿宋" w:eastAsia="仿宋" w:cs="仿宋"/>
          <w:spacing w:val="12"/>
          <w:sz w:val="23"/>
          <w:szCs w:val="23"/>
          <w14:textOutline w14:w="4358" w14:cap="sq" w14:cmpd="sng">
            <w14:solidFill>
              <w14:srgbClr w14:val="000000"/>
            </w14:solidFill>
            <w14:prstDash w14:val="solid"/>
            <w14:bevel/>
          </w14:textOutline>
        </w:rPr>
        <w:t>报价人为中小企业时需提供本声明函，并完整填写从业人员、营业收入、资产总额等</w:t>
      </w:r>
      <w:r>
        <w:rPr>
          <w:rFonts w:ascii="仿宋" w:hAnsi="仿宋" w:eastAsia="仿宋" w:cs="仿宋"/>
          <w:sz w:val="23"/>
          <w:szCs w:val="23"/>
        </w:rPr>
        <w:t xml:space="preserve"> </w:t>
      </w:r>
      <w:r>
        <w:rPr>
          <w:rFonts w:ascii="仿宋" w:hAnsi="仿宋" w:eastAsia="仿宋" w:cs="仿宋"/>
          <w:spacing w:val="9"/>
          <w:sz w:val="23"/>
          <w:szCs w:val="23"/>
          <w14:textOutline w14:w="4358" w14:cap="sq" w14:cmpd="sng">
            <w14:solidFill>
              <w14:srgbClr w14:val="000000"/>
            </w14:solidFill>
            <w14:prstDash w14:val="solid"/>
            <w14:bevel/>
          </w14:textOutline>
        </w:rPr>
        <w:t>内</w:t>
      </w:r>
      <w:r>
        <w:rPr>
          <w:rFonts w:ascii="仿宋" w:hAnsi="仿宋" w:eastAsia="仿宋" w:cs="仿宋"/>
          <w:spacing w:val="8"/>
          <w:sz w:val="23"/>
          <w:szCs w:val="23"/>
          <w14:textOutline w14:w="4358" w14:cap="sq" w14:cmpd="sng">
            <w14:solidFill>
              <w14:srgbClr w14:val="000000"/>
            </w14:solidFill>
            <w14:prstDash w14:val="solid"/>
            <w14:bevel/>
          </w14:textOutline>
        </w:rPr>
        <w:t>容，否则评审时不能享受相应的价格扣除。</w:t>
      </w:r>
    </w:p>
    <w:p w14:paraId="4F04D73F">
      <w:pPr>
        <w:rPr>
          <w:rFonts w:eastAsiaTheme="minorEastAsia"/>
        </w:rPr>
      </w:pPr>
    </w:p>
    <w:p w14:paraId="291B23A2">
      <w:pPr>
        <w:spacing w:line="243" w:lineRule="auto"/>
        <w:rPr>
          <w:rFonts w:eastAsiaTheme="minorEastAsia"/>
        </w:rPr>
      </w:pPr>
    </w:p>
    <w:p w14:paraId="2B423D7A">
      <w:pPr>
        <w:spacing w:line="243" w:lineRule="auto"/>
        <w:rPr>
          <w:rFonts w:eastAsiaTheme="minorEastAsia"/>
        </w:rPr>
      </w:pPr>
    </w:p>
    <w:p w14:paraId="5DA6E059">
      <w:pPr>
        <w:spacing w:before="262" w:line="227" w:lineRule="auto"/>
        <w:ind w:left="233"/>
        <w:rPr>
          <w:rFonts w:hint="eastAsia" w:ascii="宋体" w:hAnsi="宋体" w:eastAsia="宋体" w:cs="宋体"/>
          <w:sz w:val="23"/>
          <w:szCs w:val="23"/>
        </w:rPr>
      </w:pPr>
      <w:r>
        <w:rPr>
          <w:rFonts w:ascii="宋体" w:hAnsi="宋体" w:eastAsia="宋体" w:cs="宋体"/>
          <w:spacing w:val="9"/>
          <w:sz w:val="23"/>
          <w:szCs w:val="23"/>
          <w14:textOutline w14:w="4356" w14:cap="sq" w14:cmpd="sng" w14:algn="ctr">
            <w14:solidFill>
              <w14:srgbClr w14:val="000000"/>
            </w14:solidFill>
            <w14:prstDash w14:val="solid"/>
            <w14:bevel/>
          </w14:textOutline>
        </w:rPr>
        <w:t>附表：大中小微型企业划分标</w:t>
      </w:r>
      <w:r>
        <w:rPr>
          <w:rFonts w:ascii="宋体" w:hAnsi="宋体" w:eastAsia="宋体" w:cs="宋体"/>
          <w:spacing w:val="6"/>
          <w:sz w:val="23"/>
          <w:szCs w:val="23"/>
          <w14:textOutline w14:w="4356" w14:cap="sq" w14:cmpd="sng" w14:algn="ctr">
            <w14:solidFill>
              <w14:srgbClr w14:val="000000"/>
            </w14:solidFill>
            <w14:prstDash w14:val="solid"/>
            <w14:bevel/>
          </w14:textOutline>
        </w:rPr>
        <w:t>准</w:t>
      </w:r>
    </w:p>
    <w:p w14:paraId="22C00D97">
      <w:pPr>
        <w:spacing w:line="35" w:lineRule="exact"/>
      </w:pPr>
    </w:p>
    <w:tbl>
      <w:tblPr>
        <w:tblStyle w:val="25"/>
        <w:tblW w:w="976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3"/>
        <w:gridCol w:w="1369"/>
        <w:gridCol w:w="709"/>
        <w:gridCol w:w="1125"/>
        <w:gridCol w:w="1828"/>
        <w:gridCol w:w="1588"/>
        <w:gridCol w:w="1122"/>
      </w:tblGrid>
      <w:tr w14:paraId="205E2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023" w:type="dxa"/>
            <w:tcBorders>
              <w:left w:val="nil"/>
            </w:tcBorders>
          </w:tcPr>
          <w:p w14:paraId="145A1FB5">
            <w:pPr>
              <w:spacing w:before="211" w:line="229" w:lineRule="auto"/>
              <w:ind w:left="621"/>
              <w:rPr>
                <w:rFonts w:hint="eastAsia" w:ascii="宋体" w:hAnsi="宋体" w:eastAsia="宋体" w:cs="宋体"/>
                <w:sz w:val="19"/>
                <w:szCs w:val="19"/>
              </w:rPr>
            </w:pPr>
            <w:r>
              <w:rPr>
                <w:rFonts w:ascii="宋体" w:hAnsi="宋体" w:eastAsia="宋体" w:cs="宋体"/>
                <w:spacing w:val="9"/>
                <w:sz w:val="19"/>
                <w:szCs w:val="19"/>
                <w14:textOutline w14:w="3619" w14:cap="sq" w14:cmpd="sng" w14:algn="ctr">
                  <w14:solidFill>
                    <w14:srgbClr w14:val="000000"/>
                  </w14:solidFill>
                  <w14:prstDash w14:val="solid"/>
                  <w14:bevel/>
                </w14:textOutline>
              </w:rPr>
              <w:t>行</w:t>
            </w:r>
            <w:r>
              <w:rPr>
                <w:rFonts w:ascii="宋体" w:hAnsi="宋体" w:eastAsia="宋体" w:cs="宋体"/>
                <w:spacing w:val="7"/>
                <w:sz w:val="19"/>
                <w:szCs w:val="19"/>
                <w14:textOutline w14:w="3619" w14:cap="sq" w14:cmpd="sng" w14:algn="ctr">
                  <w14:solidFill>
                    <w14:srgbClr w14:val="000000"/>
                  </w14:solidFill>
                  <w14:prstDash w14:val="solid"/>
                  <w14:bevel/>
                </w14:textOutline>
              </w:rPr>
              <w:t>业名称</w:t>
            </w:r>
          </w:p>
        </w:tc>
        <w:tc>
          <w:tcPr>
            <w:tcW w:w="1369" w:type="dxa"/>
          </w:tcPr>
          <w:p w14:paraId="56CF281C">
            <w:pPr>
              <w:spacing w:before="211" w:line="229" w:lineRule="auto"/>
              <w:ind w:left="290"/>
              <w:rPr>
                <w:rFonts w:hint="eastAsia" w:ascii="宋体" w:hAnsi="宋体" w:eastAsia="宋体" w:cs="宋体"/>
                <w:sz w:val="19"/>
                <w:szCs w:val="19"/>
              </w:rPr>
            </w:pPr>
            <w:r>
              <w:rPr>
                <w:rFonts w:ascii="宋体" w:hAnsi="宋体" w:eastAsia="宋体" w:cs="宋体"/>
                <w:spacing w:val="8"/>
                <w:sz w:val="19"/>
                <w:szCs w:val="19"/>
                <w14:textOutline w14:w="3619" w14:cap="sq" w14:cmpd="sng" w14:algn="ctr">
                  <w14:solidFill>
                    <w14:srgbClr w14:val="000000"/>
                  </w14:solidFill>
                  <w14:prstDash w14:val="solid"/>
                  <w14:bevel/>
                </w14:textOutline>
              </w:rPr>
              <w:t>指标名</w:t>
            </w:r>
            <w:r>
              <w:rPr>
                <w:rFonts w:ascii="宋体" w:hAnsi="宋体" w:eastAsia="宋体" w:cs="宋体"/>
                <w:spacing w:val="7"/>
                <w:sz w:val="19"/>
                <w:szCs w:val="19"/>
                <w14:textOutline w14:w="3619" w14:cap="sq" w14:cmpd="sng" w14:algn="ctr">
                  <w14:solidFill>
                    <w14:srgbClr w14:val="000000"/>
                  </w14:solidFill>
                  <w14:prstDash w14:val="solid"/>
                  <w14:bevel/>
                </w14:textOutline>
              </w:rPr>
              <w:t>称</w:t>
            </w:r>
          </w:p>
        </w:tc>
        <w:tc>
          <w:tcPr>
            <w:tcW w:w="709" w:type="dxa"/>
          </w:tcPr>
          <w:p w14:paraId="1EA52B0B">
            <w:pPr>
              <w:spacing w:before="72" w:line="334" w:lineRule="exact"/>
              <w:ind w:left="157"/>
              <w:rPr>
                <w:rFonts w:hint="eastAsia" w:ascii="宋体" w:hAnsi="宋体" w:eastAsia="宋体" w:cs="宋体"/>
                <w:sz w:val="19"/>
                <w:szCs w:val="19"/>
              </w:rPr>
            </w:pPr>
            <w:r>
              <w:rPr>
                <w:rFonts w:ascii="宋体" w:hAnsi="宋体" w:eastAsia="宋体" w:cs="宋体"/>
                <w:spacing w:val="6"/>
                <w:position w:val="10"/>
                <w:sz w:val="19"/>
                <w:szCs w:val="19"/>
                <w14:textOutline w14:w="3619" w14:cap="sq" w14:cmpd="sng" w14:algn="ctr">
                  <w14:solidFill>
                    <w14:srgbClr w14:val="000000"/>
                  </w14:solidFill>
                  <w14:prstDash w14:val="solid"/>
                  <w14:bevel/>
                </w14:textOutline>
              </w:rPr>
              <w:t>计量</w:t>
            </w:r>
          </w:p>
          <w:p w14:paraId="2473F494">
            <w:pPr>
              <w:spacing w:line="208" w:lineRule="auto"/>
              <w:ind w:left="158"/>
              <w:rPr>
                <w:rFonts w:hint="eastAsia" w:ascii="宋体" w:hAnsi="宋体" w:eastAsia="宋体" w:cs="宋体"/>
                <w:sz w:val="19"/>
                <w:szCs w:val="19"/>
              </w:rPr>
            </w:pPr>
            <w:r>
              <w:rPr>
                <w:rFonts w:ascii="宋体" w:hAnsi="宋体" w:eastAsia="宋体" w:cs="宋体"/>
                <w:spacing w:val="6"/>
                <w:sz w:val="19"/>
                <w:szCs w:val="19"/>
                <w14:textOutline w14:w="3619" w14:cap="sq" w14:cmpd="sng" w14:algn="ctr">
                  <w14:solidFill>
                    <w14:srgbClr w14:val="000000"/>
                  </w14:solidFill>
                  <w14:prstDash w14:val="solid"/>
                  <w14:bevel/>
                </w14:textOutline>
              </w:rPr>
              <w:t>单</w:t>
            </w:r>
            <w:r>
              <w:rPr>
                <w:rFonts w:ascii="宋体" w:hAnsi="宋体" w:eastAsia="宋体" w:cs="宋体"/>
                <w:spacing w:val="5"/>
                <w:sz w:val="19"/>
                <w:szCs w:val="19"/>
                <w14:textOutline w14:w="3619" w14:cap="sq" w14:cmpd="sng" w14:algn="ctr">
                  <w14:solidFill>
                    <w14:srgbClr w14:val="000000"/>
                  </w14:solidFill>
                  <w14:prstDash w14:val="solid"/>
                  <w14:bevel/>
                </w14:textOutline>
              </w:rPr>
              <w:t>位</w:t>
            </w:r>
          </w:p>
        </w:tc>
        <w:tc>
          <w:tcPr>
            <w:tcW w:w="1125" w:type="dxa"/>
          </w:tcPr>
          <w:p w14:paraId="71DF91C2">
            <w:pPr>
              <w:spacing w:before="211" w:line="229" w:lineRule="auto"/>
              <w:ind w:left="369"/>
              <w:rPr>
                <w:rFonts w:hint="eastAsia" w:ascii="宋体" w:hAnsi="宋体" w:eastAsia="宋体" w:cs="宋体"/>
                <w:sz w:val="19"/>
                <w:szCs w:val="19"/>
              </w:rPr>
            </w:pPr>
            <w:r>
              <w:rPr>
                <w:rFonts w:ascii="宋体" w:hAnsi="宋体" w:eastAsia="宋体" w:cs="宋体"/>
                <w:spacing w:val="5"/>
                <w:sz w:val="19"/>
                <w:szCs w:val="19"/>
                <w14:textOutline w14:w="3619" w14:cap="sq" w14:cmpd="sng" w14:algn="ctr">
                  <w14:solidFill>
                    <w14:srgbClr w14:val="000000"/>
                  </w14:solidFill>
                  <w14:prstDash w14:val="solid"/>
                  <w14:bevel/>
                </w14:textOutline>
              </w:rPr>
              <w:t>大型</w:t>
            </w:r>
          </w:p>
        </w:tc>
        <w:tc>
          <w:tcPr>
            <w:tcW w:w="1828" w:type="dxa"/>
          </w:tcPr>
          <w:p w14:paraId="4AA59A3A">
            <w:pPr>
              <w:spacing w:before="211" w:line="229" w:lineRule="auto"/>
              <w:ind w:left="736"/>
              <w:rPr>
                <w:rFonts w:hint="eastAsia" w:ascii="宋体" w:hAnsi="宋体" w:eastAsia="宋体" w:cs="宋体"/>
                <w:sz w:val="19"/>
                <w:szCs w:val="19"/>
              </w:rPr>
            </w:pPr>
            <w:r>
              <w:rPr>
                <w:rFonts w:ascii="宋体" w:hAnsi="宋体" w:eastAsia="宋体" w:cs="宋体"/>
                <w:spacing w:val="-3"/>
                <w:sz w:val="19"/>
                <w:szCs w:val="19"/>
                <w14:textOutline w14:w="3619" w14:cap="sq" w14:cmpd="sng" w14:algn="ctr">
                  <w14:solidFill>
                    <w14:srgbClr w14:val="000000"/>
                  </w14:solidFill>
                  <w14:prstDash w14:val="solid"/>
                  <w14:bevel/>
                </w14:textOutline>
              </w:rPr>
              <w:t>中型</w:t>
            </w:r>
          </w:p>
        </w:tc>
        <w:tc>
          <w:tcPr>
            <w:tcW w:w="1588" w:type="dxa"/>
          </w:tcPr>
          <w:p w14:paraId="0CAAB54F">
            <w:pPr>
              <w:spacing w:before="212" w:line="230" w:lineRule="auto"/>
              <w:ind w:left="604"/>
              <w:rPr>
                <w:rFonts w:hint="eastAsia" w:ascii="宋体" w:hAnsi="宋体" w:eastAsia="宋体" w:cs="宋体"/>
                <w:sz w:val="19"/>
                <w:szCs w:val="19"/>
              </w:rPr>
            </w:pPr>
            <w:r>
              <w:rPr>
                <w:rFonts w:ascii="宋体" w:hAnsi="宋体" w:eastAsia="宋体" w:cs="宋体"/>
                <w:spacing w:val="4"/>
                <w:sz w:val="19"/>
                <w:szCs w:val="19"/>
                <w14:textOutline w14:w="3619" w14:cap="sq" w14:cmpd="sng" w14:algn="ctr">
                  <w14:solidFill>
                    <w14:srgbClr w14:val="000000"/>
                  </w14:solidFill>
                  <w14:prstDash w14:val="solid"/>
                  <w14:bevel/>
                </w14:textOutline>
              </w:rPr>
              <w:t>小</w:t>
            </w:r>
            <w:r>
              <w:rPr>
                <w:rFonts w:ascii="宋体" w:hAnsi="宋体" w:eastAsia="宋体" w:cs="宋体"/>
                <w:spacing w:val="3"/>
                <w:sz w:val="19"/>
                <w:szCs w:val="19"/>
                <w14:textOutline w14:w="3619" w14:cap="sq" w14:cmpd="sng" w14:algn="ctr">
                  <w14:solidFill>
                    <w14:srgbClr w14:val="000000"/>
                  </w14:solidFill>
                  <w14:prstDash w14:val="solid"/>
                  <w14:bevel/>
                </w14:textOutline>
              </w:rPr>
              <w:t>型</w:t>
            </w:r>
          </w:p>
        </w:tc>
        <w:tc>
          <w:tcPr>
            <w:tcW w:w="1122" w:type="dxa"/>
            <w:tcBorders>
              <w:right w:val="nil"/>
            </w:tcBorders>
          </w:tcPr>
          <w:p w14:paraId="490FB376">
            <w:pPr>
              <w:spacing w:before="211" w:line="228" w:lineRule="auto"/>
              <w:ind w:left="364"/>
              <w:rPr>
                <w:rFonts w:hint="eastAsia" w:ascii="宋体" w:hAnsi="宋体" w:eastAsia="宋体" w:cs="宋体"/>
                <w:sz w:val="19"/>
                <w:szCs w:val="19"/>
              </w:rPr>
            </w:pPr>
            <w:r>
              <w:rPr>
                <w:rFonts w:ascii="宋体" w:hAnsi="宋体" w:eastAsia="宋体" w:cs="宋体"/>
                <w:spacing w:val="6"/>
                <w:sz w:val="19"/>
                <w:szCs w:val="19"/>
                <w14:textOutline w14:w="3619" w14:cap="sq" w14:cmpd="sng" w14:algn="ctr">
                  <w14:solidFill>
                    <w14:srgbClr w14:val="000000"/>
                  </w14:solidFill>
                  <w14:prstDash w14:val="solid"/>
                  <w14:bevel/>
                </w14:textOutline>
              </w:rPr>
              <w:t>微型</w:t>
            </w:r>
          </w:p>
        </w:tc>
      </w:tr>
      <w:tr w14:paraId="3B406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023" w:type="dxa"/>
            <w:tcBorders>
              <w:left w:val="nil"/>
            </w:tcBorders>
          </w:tcPr>
          <w:p w14:paraId="236937AA">
            <w:pPr>
              <w:spacing w:before="97" w:line="230" w:lineRule="auto"/>
              <w:ind w:left="114"/>
              <w:rPr>
                <w:rFonts w:hint="eastAsia" w:ascii="宋体" w:hAnsi="宋体" w:eastAsia="宋体" w:cs="宋体"/>
                <w:sz w:val="19"/>
                <w:szCs w:val="19"/>
              </w:rPr>
            </w:pPr>
            <w:r>
              <w:rPr>
                <w:rFonts w:ascii="宋体" w:hAnsi="宋体" w:eastAsia="宋体" w:cs="宋体"/>
                <w:spacing w:val="14"/>
                <w:sz w:val="19"/>
                <w:szCs w:val="19"/>
              </w:rPr>
              <w:t>农</w:t>
            </w:r>
            <w:r>
              <w:rPr>
                <w:rFonts w:ascii="宋体" w:hAnsi="宋体" w:eastAsia="宋体" w:cs="宋体"/>
                <w:spacing w:val="8"/>
                <w:sz w:val="19"/>
                <w:szCs w:val="19"/>
              </w:rPr>
              <w:t>、林、牧、渔业</w:t>
            </w:r>
          </w:p>
        </w:tc>
        <w:tc>
          <w:tcPr>
            <w:tcW w:w="1369" w:type="dxa"/>
          </w:tcPr>
          <w:p w14:paraId="1CE5C271">
            <w:pPr>
              <w:spacing w:before="61" w:line="267" w:lineRule="exact"/>
              <w:ind w:left="157"/>
              <w:rPr>
                <w:rFonts w:ascii="Times New Roman" w:hAnsi="Times New Roman" w:eastAsia="Times New Roman" w:cs="Times New Roman"/>
                <w:sz w:val="19"/>
                <w:szCs w:val="19"/>
              </w:rPr>
            </w:pPr>
            <w:r>
              <w:rPr>
                <w:rFonts w:ascii="宋体" w:hAnsi="宋体" w:eastAsia="宋体" w:cs="宋体"/>
                <w:spacing w:val="8"/>
                <w:position w:val="2"/>
                <w:sz w:val="19"/>
                <w:szCs w:val="19"/>
              </w:rPr>
              <w:t>营</w:t>
            </w:r>
            <w:r>
              <w:rPr>
                <w:rFonts w:ascii="宋体" w:hAnsi="宋体" w:eastAsia="宋体" w:cs="宋体"/>
                <w:spacing w:val="6"/>
                <w:position w:val="2"/>
                <w:sz w:val="19"/>
                <w:szCs w:val="19"/>
              </w:rPr>
              <w:t>业收入</w:t>
            </w:r>
            <w:r>
              <w:rPr>
                <w:rFonts w:ascii="Times New Roman" w:hAnsi="Times New Roman" w:eastAsia="Times New Roman" w:cs="Times New Roman"/>
                <w:spacing w:val="6"/>
                <w:position w:val="2"/>
                <w:sz w:val="19"/>
                <w:szCs w:val="19"/>
              </w:rPr>
              <w:t>(</w:t>
            </w:r>
            <w:r>
              <w:rPr>
                <w:rFonts w:ascii="Times New Roman" w:hAnsi="Times New Roman" w:eastAsia="Times New Roman" w:cs="Times New Roman"/>
                <w:position w:val="2"/>
                <w:sz w:val="19"/>
                <w:szCs w:val="19"/>
              </w:rPr>
              <w:t>Y</w:t>
            </w:r>
            <w:r>
              <w:rPr>
                <w:rFonts w:ascii="Times New Roman" w:hAnsi="Times New Roman" w:eastAsia="Times New Roman" w:cs="Times New Roman"/>
                <w:spacing w:val="6"/>
                <w:position w:val="2"/>
                <w:sz w:val="19"/>
                <w:szCs w:val="19"/>
              </w:rPr>
              <w:t>)</w:t>
            </w:r>
          </w:p>
        </w:tc>
        <w:tc>
          <w:tcPr>
            <w:tcW w:w="709" w:type="dxa"/>
          </w:tcPr>
          <w:p w14:paraId="35D30DF5">
            <w:pPr>
              <w:spacing w:before="96" w:line="229" w:lineRule="auto"/>
              <w:ind w:left="164"/>
              <w:rPr>
                <w:rFonts w:hint="eastAsia"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14:paraId="0C920662">
            <w:pPr>
              <w:spacing w:before="61" w:line="267" w:lineRule="exact"/>
              <w:ind w:left="183"/>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Y</w:t>
            </w:r>
            <w:r>
              <w:rPr>
                <w:rFonts w:ascii="Times New Roman" w:hAnsi="Times New Roman" w:eastAsia="Times New Roman" w:cs="Times New Roman"/>
                <w:spacing w:val="6"/>
                <w:position w:val="2"/>
                <w:sz w:val="19"/>
                <w:szCs w:val="19"/>
              </w:rPr>
              <w:t>≥20000</w:t>
            </w:r>
          </w:p>
        </w:tc>
        <w:tc>
          <w:tcPr>
            <w:tcW w:w="1828" w:type="dxa"/>
          </w:tcPr>
          <w:p w14:paraId="2CE462DF">
            <w:pPr>
              <w:spacing w:before="61" w:line="267" w:lineRule="exact"/>
              <w:ind w:left="343"/>
              <w:rPr>
                <w:rFonts w:ascii="Times New Roman" w:hAnsi="Times New Roman" w:eastAsia="Times New Roman" w:cs="Times New Roman"/>
                <w:sz w:val="19"/>
                <w:szCs w:val="19"/>
              </w:rPr>
            </w:pPr>
            <w:r>
              <w:rPr>
                <w:rFonts w:ascii="Times New Roman" w:hAnsi="Times New Roman" w:eastAsia="Times New Roman" w:cs="Times New Roman"/>
                <w:spacing w:val="7"/>
                <w:position w:val="2"/>
                <w:sz w:val="19"/>
                <w:szCs w:val="19"/>
              </w:rPr>
              <w:t>5</w:t>
            </w:r>
            <w:r>
              <w:rPr>
                <w:rFonts w:ascii="Times New Roman" w:hAnsi="Times New Roman" w:eastAsia="Times New Roman" w:cs="Times New Roman"/>
                <w:spacing w:val="5"/>
                <w:position w:val="2"/>
                <w:sz w:val="19"/>
                <w:szCs w:val="19"/>
              </w:rPr>
              <w:t>00≤</w:t>
            </w:r>
            <w:r>
              <w:rPr>
                <w:rFonts w:ascii="Times New Roman" w:hAnsi="Times New Roman" w:eastAsia="Times New Roman" w:cs="Times New Roman"/>
                <w:position w:val="2"/>
                <w:sz w:val="19"/>
                <w:szCs w:val="19"/>
              </w:rPr>
              <w:t>Y</w:t>
            </w:r>
            <w:r>
              <w:rPr>
                <w:rFonts w:ascii="宋体" w:hAnsi="宋体" w:eastAsia="宋体" w:cs="宋体"/>
                <w:spacing w:val="5"/>
                <w:position w:val="2"/>
                <w:sz w:val="19"/>
                <w:szCs w:val="19"/>
              </w:rPr>
              <w:t>＜</w:t>
            </w:r>
            <w:r>
              <w:rPr>
                <w:rFonts w:ascii="Times New Roman" w:hAnsi="Times New Roman" w:eastAsia="Times New Roman" w:cs="Times New Roman"/>
                <w:spacing w:val="5"/>
                <w:position w:val="2"/>
                <w:sz w:val="19"/>
                <w:szCs w:val="19"/>
              </w:rPr>
              <w:t>20000</w:t>
            </w:r>
          </w:p>
        </w:tc>
        <w:tc>
          <w:tcPr>
            <w:tcW w:w="1588" w:type="dxa"/>
          </w:tcPr>
          <w:p w14:paraId="15D8DF4F">
            <w:pPr>
              <w:spacing w:before="61" w:line="267" w:lineRule="exact"/>
              <w:ind w:left="372"/>
              <w:rPr>
                <w:rFonts w:ascii="Times New Roman" w:hAnsi="Times New Roman" w:eastAsia="Times New Roman" w:cs="Times New Roman"/>
                <w:sz w:val="19"/>
                <w:szCs w:val="19"/>
              </w:rPr>
            </w:pPr>
            <w:r>
              <w:rPr>
                <w:rFonts w:ascii="Times New Roman" w:hAnsi="Times New Roman" w:eastAsia="Times New Roman" w:cs="Times New Roman"/>
                <w:spacing w:val="10"/>
                <w:position w:val="2"/>
                <w:sz w:val="19"/>
                <w:szCs w:val="19"/>
              </w:rPr>
              <w:t>5</w:t>
            </w:r>
            <w:r>
              <w:rPr>
                <w:rFonts w:ascii="Times New Roman" w:hAnsi="Times New Roman" w:eastAsia="Times New Roman" w:cs="Times New Roman"/>
                <w:spacing w:val="5"/>
                <w:position w:val="2"/>
                <w:sz w:val="19"/>
                <w:szCs w:val="19"/>
              </w:rPr>
              <w:t>0≤</w:t>
            </w:r>
            <w:r>
              <w:rPr>
                <w:rFonts w:ascii="Times New Roman" w:hAnsi="Times New Roman" w:eastAsia="Times New Roman" w:cs="Times New Roman"/>
                <w:position w:val="2"/>
                <w:sz w:val="19"/>
                <w:szCs w:val="19"/>
              </w:rPr>
              <w:t>Y</w:t>
            </w:r>
            <w:r>
              <w:rPr>
                <w:rFonts w:ascii="宋体" w:hAnsi="宋体" w:eastAsia="宋体" w:cs="宋体"/>
                <w:spacing w:val="5"/>
                <w:position w:val="2"/>
                <w:sz w:val="19"/>
                <w:szCs w:val="19"/>
              </w:rPr>
              <w:t>＜</w:t>
            </w:r>
            <w:r>
              <w:rPr>
                <w:rFonts w:ascii="Times New Roman" w:hAnsi="Times New Roman" w:eastAsia="Times New Roman" w:cs="Times New Roman"/>
                <w:spacing w:val="5"/>
                <w:position w:val="2"/>
                <w:sz w:val="19"/>
                <w:szCs w:val="19"/>
              </w:rPr>
              <w:t>500</w:t>
            </w:r>
          </w:p>
        </w:tc>
        <w:tc>
          <w:tcPr>
            <w:tcW w:w="1122" w:type="dxa"/>
            <w:tcBorders>
              <w:right w:val="nil"/>
            </w:tcBorders>
          </w:tcPr>
          <w:p w14:paraId="708A17BC">
            <w:pPr>
              <w:spacing w:before="97" w:line="251" w:lineRule="exact"/>
              <w:ind w:left="289"/>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8"/>
                <w:position w:val="1"/>
                <w:sz w:val="19"/>
                <w:szCs w:val="19"/>
              </w:rPr>
              <w:t>＜</w:t>
            </w:r>
            <w:r>
              <w:rPr>
                <w:rFonts w:ascii="Times New Roman" w:hAnsi="Times New Roman" w:eastAsia="Times New Roman" w:cs="Times New Roman"/>
                <w:spacing w:val="8"/>
                <w:position w:val="1"/>
                <w:sz w:val="19"/>
                <w:szCs w:val="19"/>
              </w:rPr>
              <w:t>50</w:t>
            </w:r>
          </w:p>
        </w:tc>
      </w:tr>
      <w:tr w14:paraId="61F20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023" w:type="dxa"/>
            <w:tcBorders>
              <w:left w:val="nil"/>
            </w:tcBorders>
          </w:tcPr>
          <w:p w14:paraId="19D53E51">
            <w:pPr>
              <w:spacing w:before="295"/>
              <w:ind w:left="117"/>
              <w:rPr>
                <w:rFonts w:ascii="Times New Roman" w:hAnsi="Times New Roman" w:eastAsia="Times New Roman" w:cs="Times New Roman"/>
                <w:sz w:val="19"/>
                <w:szCs w:val="19"/>
              </w:rPr>
            </w:pPr>
            <w:r>
              <w:rPr>
                <w:rFonts w:ascii="宋体" w:hAnsi="宋体" w:eastAsia="宋体" w:cs="宋体"/>
                <w:spacing w:val="9"/>
                <w:sz w:val="19"/>
                <w:szCs w:val="19"/>
              </w:rPr>
              <w:t>工</w:t>
            </w:r>
            <w:r>
              <w:rPr>
                <w:rFonts w:ascii="宋体" w:hAnsi="宋体" w:eastAsia="宋体" w:cs="宋体"/>
                <w:spacing w:val="7"/>
                <w:sz w:val="19"/>
                <w:szCs w:val="19"/>
              </w:rPr>
              <w:t xml:space="preserve">业 </w:t>
            </w:r>
            <w:r>
              <w:rPr>
                <w:rFonts w:ascii="Times New Roman" w:hAnsi="Times New Roman" w:eastAsia="Times New Roman" w:cs="Times New Roman"/>
                <w:spacing w:val="7"/>
                <w:sz w:val="19"/>
                <w:szCs w:val="19"/>
              </w:rPr>
              <w:t>*</w:t>
            </w:r>
          </w:p>
        </w:tc>
        <w:tc>
          <w:tcPr>
            <w:tcW w:w="1369" w:type="dxa"/>
          </w:tcPr>
          <w:p w14:paraId="289475E3">
            <w:pPr>
              <w:spacing w:before="59" w:line="330"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tcPr>
          <w:p w14:paraId="5121CBDF">
            <w:pPr>
              <w:spacing w:before="96" w:line="396" w:lineRule="exact"/>
              <w:ind w:left="261"/>
              <w:rPr>
                <w:rFonts w:hint="eastAsia" w:ascii="宋体" w:hAnsi="宋体" w:eastAsia="宋体" w:cs="宋体"/>
                <w:sz w:val="19"/>
                <w:szCs w:val="19"/>
              </w:rPr>
            </w:pPr>
            <w:r>
              <w:rPr>
                <w:rFonts w:ascii="宋体" w:hAnsi="宋体" w:eastAsia="宋体" w:cs="宋体"/>
                <w:position w:val="15"/>
                <w:sz w:val="19"/>
                <w:szCs w:val="19"/>
              </w:rPr>
              <w:t>人</w:t>
            </w:r>
          </w:p>
          <w:p w14:paraId="01F487A5">
            <w:pPr>
              <w:spacing w:line="228" w:lineRule="auto"/>
              <w:ind w:left="164"/>
              <w:rPr>
                <w:rFonts w:hint="eastAsia"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14:paraId="75D3E294">
            <w:pPr>
              <w:spacing w:before="59" w:line="379" w:lineRule="auto"/>
              <w:ind w:left="183" w:right="183" w:firstLine="5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X</w:t>
            </w:r>
            <w:r>
              <w:rPr>
                <w:rFonts w:ascii="Times New Roman" w:hAnsi="Times New Roman" w:eastAsia="Times New Roman" w:cs="Times New Roman"/>
                <w:spacing w:val="-4"/>
                <w:sz w:val="19"/>
                <w:szCs w:val="19"/>
              </w:rPr>
              <w:t>≥</w:t>
            </w:r>
            <w:r>
              <w:rPr>
                <w:rFonts w:ascii="Times New Roman" w:hAnsi="Times New Roman" w:eastAsia="Times New Roman" w:cs="Times New Roman"/>
                <w:spacing w:val="-3"/>
                <w:sz w:val="19"/>
                <w:szCs w:val="19"/>
              </w:rPr>
              <w:t xml:space="preserve"> </w:t>
            </w:r>
            <w:r>
              <w:rPr>
                <w:rFonts w:ascii="Times New Roman" w:hAnsi="Times New Roman" w:eastAsia="Times New Roman" w:cs="Times New Roman"/>
                <w:spacing w:val="-2"/>
                <w:sz w:val="19"/>
                <w:szCs w:val="19"/>
              </w:rPr>
              <w:t>1000</w:t>
            </w:r>
            <w:r>
              <w:rPr>
                <w:rFonts w:ascii="Times New Roman" w:hAnsi="Times New Roman" w:eastAsia="Times New Roman" w:cs="Times New Roman"/>
                <w:sz w:val="19"/>
                <w:szCs w:val="19"/>
              </w:rPr>
              <w:t xml:space="preserve"> Y</w:t>
            </w:r>
            <w:r>
              <w:rPr>
                <w:rFonts w:ascii="Times New Roman" w:hAnsi="Times New Roman" w:eastAsia="Times New Roman" w:cs="Times New Roman"/>
                <w:spacing w:val="6"/>
                <w:sz w:val="19"/>
                <w:szCs w:val="19"/>
              </w:rPr>
              <w:t>≥40000</w:t>
            </w:r>
          </w:p>
        </w:tc>
        <w:tc>
          <w:tcPr>
            <w:tcW w:w="1828" w:type="dxa"/>
          </w:tcPr>
          <w:p w14:paraId="13DA87D2">
            <w:pPr>
              <w:spacing w:before="60" w:line="342" w:lineRule="auto"/>
              <w:ind w:left="239" w:right="235" w:firstLine="102"/>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3</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X</w:t>
            </w:r>
            <w:r>
              <w:rPr>
                <w:rFonts w:ascii="宋体" w:hAnsi="宋体" w:eastAsia="宋体" w:cs="宋体"/>
                <w:spacing w:val="5"/>
                <w:sz w:val="19"/>
                <w:szCs w:val="19"/>
              </w:rPr>
              <w:t>＜</w:t>
            </w:r>
            <w:r>
              <w:rPr>
                <w:rFonts w:ascii="Times New Roman" w:hAnsi="Times New Roman" w:eastAsia="Times New Roman" w:cs="Times New Roman"/>
                <w:spacing w:val="5"/>
                <w:sz w:val="19"/>
                <w:szCs w:val="19"/>
              </w:rPr>
              <w:t>1000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0"/>
                <w:sz w:val="19"/>
                <w:szCs w:val="19"/>
              </w:rPr>
              <w:t>2</w:t>
            </w:r>
            <w:r>
              <w:rPr>
                <w:rFonts w:ascii="Times New Roman" w:hAnsi="Times New Roman" w:eastAsia="Times New Roman" w:cs="Times New Roman"/>
                <w:spacing w:val="6"/>
                <w:sz w:val="19"/>
                <w:szCs w:val="19"/>
              </w:rPr>
              <w:t>0</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40000</w:t>
            </w:r>
          </w:p>
        </w:tc>
        <w:tc>
          <w:tcPr>
            <w:tcW w:w="1588" w:type="dxa"/>
          </w:tcPr>
          <w:p w14:paraId="22AF41EB">
            <w:pPr>
              <w:spacing w:before="60" w:line="342" w:lineRule="auto"/>
              <w:ind w:left="273" w:right="165" w:firstLine="94"/>
              <w:rPr>
                <w:rFonts w:ascii="Times New Roman" w:hAnsi="Times New Roman" w:eastAsia="Times New Roman" w:cs="Times New Roman"/>
                <w:sz w:val="19"/>
                <w:szCs w:val="19"/>
              </w:rPr>
            </w:pPr>
            <w:r>
              <w:rPr>
                <w:rFonts w:ascii="Times New Roman" w:hAnsi="Times New Roman" w:eastAsia="Times New Roman" w:cs="Times New Roman"/>
                <w:spacing w:val="9"/>
                <w:sz w:val="19"/>
                <w:szCs w:val="19"/>
              </w:rPr>
              <w:t>2</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X</w:t>
            </w:r>
            <w:r>
              <w:rPr>
                <w:rFonts w:ascii="宋体" w:hAnsi="宋体" w:eastAsia="宋体" w:cs="宋体"/>
                <w:spacing w:val="6"/>
                <w:sz w:val="19"/>
                <w:szCs w:val="19"/>
              </w:rPr>
              <w:t>＜</w:t>
            </w:r>
            <w:r>
              <w:rPr>
                <w:rFonts w:ascii="Times New Roman" w:hAnsi="Times New Roman" w:eastAsia="Times New Roman" w:cs="Times New Roman"/>
                <w:spacing w:val="6"/>
                <w:sz w:val="19"/>
                <w:szCs w:val="19"/>
              </w:rPr>
              <w:t>300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8"/>
                <w:sz w:val="19"/>
                <w:szCs w:val="19"/>
              </w:rPr>
              <w:t>3</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2000</w:t>
            </w:r>
          </w:p>
        </w:tc>
        <w:tc>
          <w:tcPr>
            <w:tcW w:w="1122" w:type="dxa"/>
            <w:tcBorders>
              <w:right w:val="nil"/>
            </w:tcBorders>
          </w:tcPr>
          <w:p w14:paraId="4B187964">
            <w:pPr>
              <w:spacing w:before="96" w:line="396"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5"/>
                <w:sz w:val="19"/>
                <w:szCs w:val="19"/>
              </w:rPr>
              <w:t>X</w:t>
            </w:r>
            <w:r>
              <w:rPr>
                <w:rFonts w:ascii="宋体" w:hAnsi="宋体" w:eastAsia="宋体" w:cs="宋体"/>
                <w:spacing w:val="8"/>
                <w:position w:val="15"/>
                <w:sz w:val="19"/>
                <w:szCs w:val="19"/>
              </w:rPr>
              <w:t>＜</w:t>
            </w:r>
            <w:r>
              <w:rPr>
                <w:rFonts w:ascii="Times New Roman" w:hAnsi="Times New Roman" w:eastAsia="Times New Roman" w:cs="Times New Roman"/>
                <w:spacing w:val="8"/>
                <w:position w:val="15"/>
                <w:sz w:val="19"/>
                <w:szCs w:val="19"/>
              </w:rPr>
              <w:t>20</w:t>
            </w:r>
          </w:p>
          <w:p w14:paraId="6A0FD72E">
            <w:pPr>
              <w:spacing w:line="251"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7"/>
                <w:position w:val="1"/>
                <w:sz w:val="19"/>
                <w:szCs w:val="19"/>
              </w:rPr>
              <w:t>300</w:t>
            </w:r>
          </w:p>
        </w:tc>
      </w:tr>
      <w:tr w14:paraId="04FB0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023" w:type="dxa"/>
            <w:tcBorders>
              <w:left w:val="nil"/>
            </w:tcBorders>
          </w:tcPr>
          <w:p w14:paraId="25653098">
            <w:pPr>
              <w:spacing w:before="296" w:line="229" w:lineRule="auto"/>
              <w:ind w:left="117"/>
              <w:rPr>
                <w:rFonts w:hint="eastAsia" w:ascii="宋体" w:hAnsi="宋体" w:eastAsia="宋体" w:cs="宋体"/>
                <w:sz w:val="19"/>
                <w:szCs w:val="19"/>
              </w:rPr>
            </w:pPr>
            <w:r>
              <w:rPr>
                <w:rFonts w:ascii="宋体" w:hAnsi="宋体" w:eastAsia="宋体" w:cs="宋体"/>
                <w:spacing w:val="7"/>
                <w:sz w:val="19"/>
                <w:szCs w:val="19"/>
              </w:rPr>
              <w:t>建</w:t>
            </w:r>
            <w:r>
              <w:rPr>
                <w:rFonts w:ascii="宋体" w:hAnsi="宋体" w:eastAsia="宋体" w:cs="宋体"/>
                <w:spacing w:val="6"/>
                <w:sz w:val="19"/>
                <w:szCs w:val="19"/>
              </w:rPr>
              <w:t>筑业</w:t>
            </w:r>
          </w:p>
        </w:tc>
        <w:tc>
          <w:tcPr>
            <w:tcW w:w="1369" w:type="dxa"/>
          </w:tcPr>
          <w:p w14:paraId="60A7D494">
            <w:pPr>
              <w:spacing w:before="60" w:line="330" w:lineRule="auto"/>
              <w:ind w:left="171" w:right="144" w:hanging="14"/>
              <w:rPr>
                <w:rFonts w:ascii="Times New Roman" w:hAnsi="Times New Roman" w:eastAsia="Times New Roman" w:cs="Times New Roman"/>
                <w:sz w:val="19"/>
                <w:szCs w:val="19"/>
              </w:rPr>
            </w:pP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资</w:t>
            </w:r>
            <w:r>
              <w:rPr>
                <w:rFonts w:ascii="宋体" w:hAnsi="宋体" w:eastAsia="宋体" w:cs="宋体"/>
                <w:spacing w:val="5"/>
                <w:sz w:val="19"/>
                <w:szCs w:val="19"/>
              </w:rPr>
              <w:t>产总额</w:t>
            </w:r>
            <w:r>
              <w:rPr>
                <w:rFonts w:ascii="Times New Roman" w:hAnsi="Times New Roman" w:eastAsia="Times New Roman" w:cs="Times New Roman"/>
                <w:spacing w:val="5"/>
                <w:sz w:val="19"/>
                <w:szCs w:val="19"/>
              </w:rPr>
              <w:t>(</w:t>
            </w:r>
            <w:r>
              <w:rPr>
                <w:rFonts w:ascii="Times New Roman" w:hAnsi="Times New Roman" w:eastAsia="Times New Roman" w:cs="Times New Roman"/>
                <w:sz w:val="19"/>
                <w:szCs w:val="19"/>
              </w:rPr>
              <w:t>Z</w:t>
            </w:r>
            <w:r>
              <w:rPr>
                <w:rFonts w:ascii="Times New Roman" w:hAnsi="Times New Roman" w:eastAsia="Times New Roman" w:cs="Times New Roman"/>
                <w:spacing w:val="5"/>
                <w:sz w:val="19"/>
                <w:szCs w:val="19"/>
              </w:rPr>
              <w:t>)</w:t>
            </w:r>
          </w:p>
        </w:tc>
        <w:tc>
          <w:tcPr>
            <w:tcW w:w="709" w:type="dxa"/>
          </w:tcPr>
          <w:p w14:paraId="39A6E721">
            <w:pPr>
              <w:spacing w:before="97" w:line="396" w:lineRule="exact"/>
              <w:ind w:left="164"/>
              <w:rPr>
                <w:rFonts w:hint="eastAsia" w:ascii="宋体" w:hAnsi="宋体" w:eastAsia="宋体" w:cs="宋体"/>
                <w:sz w:val="19"/>
                <w:szCs w:val="19"/>
              </w:rPr>
            </w:pPr>
            <w:r>
              <w:rPr>
                <w:rFonts w:ascii="宋体" w:hAnsi="宋体" w:eastAsia="宋体" w:cs="宋体"/>
                <w:spacing w:val="3"/>
                <w:position w:val="15"/>
                <w:sz w:val="19"/>
                <w:szCs w:val="19"/>
              </w:rPr>
              <w:t>万</w:t>
            </w:r>
            <w:r>
              <w:rPr>
                <w:rFonts w:ascii="宋体" w:hAnsi="宋体" w:eastAsia="宋体" w:cs="宋体"/>
                <w:spacing w:val="2"/>
                <w:position w:val="15"/>
                <w:sz w:val="19"/>
                <w:szCs w:val="19"/>
              </w:rPr>
              <w:t>元</w:t>
            </w:r>
          </w:p>
          <w:p w14:paraId="033FD9D9">
            <w:pPr>
              <w:spacing w:line="228" w:lineRule="auto"/>
              <w:ind w:left="164"/>
              <w:rPr>
                <w:rFonts w:hint="eastAsia"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14:paraId="5382863C">
            <w:pPr>
              <w:spacing w:before="61" w:line="379" w:lineRule="auto"/>
              <w:ind w:left="195" w:right="183" w:hanging="12"/>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Y</w:t>
            </w:r>
            <w:r>
              <w:rPr>
                <w:rFonts w:ascii="Times New Roman" w:hAnsi="Times New Roman" w:eastAsia="Times New Roman" w:cs="Times New Roman"/>
                <w:spacing w:val="-2"/>
                <w:sz w:val="19"/>
                <w:szCs w:val="19"/>
              </w:rPr>
              <w:t>≥ 80</w:t>
            </w:r>
            <w:r>
              <w:rPr>
                <w:rFonts w:ascii="Times New Roman" w:hAnsi="Times New Roman" w:eastAsia="Times New Roman" w:cs="Times New Roman"/>
                <w:spacing w:val="-1"/>
                <w:sz w:val="19"/>
                <w:szCs w:val="19"/>
              </w:rPr>
              <w:t>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
                <w:sz w:val="19"/>
                <w:szCs w:val="19"/>
              </w:rPr>
              <w:t>Z</w:t>
            </w:r>
            <w:r>
              <w:rPr>
                <w:rFonts w:ascii="Times New Roman" w:hAnsi="Times New Roman" w:eastAsia="Times New Roman" w:cs="Times New Roman"/>
                <w:spacing w:val="-2"/>
                <w:sz w:val="19"/>
                <w:szCs w:val="19"/>
              </w:rPr>
              <w:t>≥ 80000</w:t>
            </w:r>
          </w:p>
        </w:tc>
        <w:tc>
          <w:tcPr>
            <w:tcW w:w="1828" w:type="dxa"/>
          </w:tcPr>
          <w:p w14:paraId="0D398E27">
            <w:pPr>
              <w:spacing w:before="61" w:line="342" w:lineRule="auto"/>
              <w:ind w:left="253" w:right="235" w:hanging="10"/>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6</w:t>
            </w:r>
            <w:r>
              <w:rPr>
                <w:rFonts w:ascii="Times New Roman" w:hAnsi="Times New Roman" w:eastAsia="Times New Roman" w:cs="Times New Roman"/>
                <w:spacing w:val="5"/>
                <w:sz w:val="19"/>
                <w:szCs w:val="19"/>
              </w:rPr>
              <w:t>000≤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80000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5"/>
                <w:sz w:val="19"/>
                <w:szCs w:val="19"/>
              </w:rPr>
              <w:t>5000≤</w:t>
            </w:r>
            <w:r>
              <w:rPr>
                <w:rFonts w:ascii="Times New Roman" w:hAnsi="Times New Roman" w:eastAsia="Times New Roman" w:cs="Times New Roman"/>
                <w:sz w:val="19"/>
                <w:szCs w:val="19"/>
              </w:rPr>
              <w:t>Z</w:t>
            </w:r>
            <w:r>
              <w:rPr>
                <w:rFonts w:ascii="宋体" w:hAnsi="宋体" w:eastAsia="宋体" w:cs="宋体"/>
                <w:spacing w:val="5"/>
                <w:sz w:val="19"/>
                <w:szCs w:val="19"/>
              </w:rPr>
              <w:t>＜</w:t>
            </w:r>
            <w:r>
              <w:rPr>
                <w:rFonts w:ascii="Times New Roman" w:hAnsi="Times New Roman" w:eastAsia="Times New Roman" w:cs="Times New Roman"/>
                <w:spacing w:val="5"/>
                <w:sz w:val="19"/>
                <w:szCs w:val="19"/>
              </w:rPr>
              <w:t>80000</w:t>
            </w:r>
          </w:p>
        </w:tc>
        <w:tc>
          <w:tcPr>
            <w:tcW w:w="1588" w:type="dxa"/>
          </w:tcPr>
          <w:p w14:paraId="194F3B11">
            <w:pPr>
              <w:spacing w:before="61" w:line="342" w:lineRule="auto"/>
              <w:ind w:left="282" w:right="165" w:hanging="9"/>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3</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6000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7"/>
                <w:sz w:val="19"/>
                <w:szCs w:val="19"/>
              </w:rPr>
              <w:t>3</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Z</w:t>
            </w:r>
            <w:r>
              <w:rPr>
                <w:rFonts w:ascii="宋体" w:hAnsi="宋体" w:eastAsia="宋体" w:cs="宋体"/>
                <w:spacing w:val="5"/>
                <w:sz w:val="19"/>
                <w:szCs w:val="19"/>
              </w:rPr>
              <w:t>＜</w:t>
            </w:r>
            <w:r>
              <w:rPr>
                <w:rFonts w:ascii="Times New Roman" w:hAnsi="Times New Roman" w:eastAsia="Times New Roman" w:cs="Times New Roman"/>
                <w:spacing w:val="5"/>
                <w:sz w:val="19"/>
                <w:szCs w:val="19"/>
              </w:rPr>
              <w:t>5000</w:t>
            </w:r>
          </w:p>
        </w:tc>
        <w:tc>
          <w:tcPr>
            <w:tcW w:w="1122" w:type="dxa"/>
            <w:tcBorders>
              <w:right w:val="nil"/>
            </w:tcBorders>
          </w:tcPr>
          <w:p w14:paraId="6FE0EF8A">
            <w:pPr>
              <w:spacing w:before="97" w:line="396"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5"/>
                <w:sz w:val="19"/>
                <w:szCs w:val="19"/>
              </w:rPr>
              <w:t>Y</w:t>
            </w:r>
            <w:r>
              <w:rPr>
                <w:rFonts w:ascii="宋体" w:hAnsi="宋体" w:eastAsia="宋体" w:cs="宋体"/>
                <w:spacing w:val="9"/>
                <w:position w:val="15"/>
                <w:sz w:val="19"/>
                <w:szCs w:val="19"/>
              </w:rPr>
              <w:t>＜</w:t>
            </w:r>
            <w:r>
              <w:rPr>
                <w:rFonts w:ascii="Times New Roman" w:hAnsi="Times New Roman" w:eastAsia="Times New Roman" w:cs="Times New Roman"/>
                <w:spacing w:val="7"/>
                <w:position w:val="15"/>
                <w:sz w:val="19"/>
                <w:szCs w:val="19"/>
              </w:rPr>
              <w:t>300</w:t>
            </w:r>
          </w:p>
          <w:p w14:paraId="5A61BE25">
            <w:pPr>
              <w:spacing w:line="251" w:lineRule="exact"/>
              <w:ind w:left="249"/>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Z</w:t>
            </w:r>
            <w:r>
              <w:rPr>
                <w:rFonts w:ascii="宋体" w:hAnsi="宋体" w:eastAsia="宋体" w:cs="宋体"/>
                <w:spacing w:val="8"/>
                <w:position w:val="1"/>
                <w:sz w:val="19"/>
                <w:szCs w:val="19"/>
              </w:rPr>
              <w:t>＜</w:t>
            </w:r>
            <w:r>
              <w:rPr>
                <w:rFonts w:ascii="Times New Roman" w:hAnsi="Times New Roman" w:eastAsia="Times New Roman" w:cs="Times New Roman"/>
                <w:spacing w:val="7"/>
                <w:position w:val="1"/>
                <w:sz w:val="19"/>
                <w:szCs w:val="19"/>
              </w:rPr>
              <w:t>300</w:t>
            </w:r>
          </w:p>
        </w:tc>
      </w:tr>
      <w:tr w14:paraId="23C95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023" w:type="dxa"/>
            <w:tcBorders>
              <w:left w:val="nil"/>
            </w:tcBorders>
          </w:tcPr>
          <w:p w14:paraId="06B5D3C7">
            <w:pPr>
              <w:spacing w:before="296" w:line="229" w:lineRule="auto"/>
              <w:ind w:left="113"/>
              <w:rPr>
                <w:rFonts w:hint="eastAsia" w:ascii="宋体" w:hAnsi="宋体" w:eastAsia="宋体" w:cs="宋体"/>
                <w:sz w:val="19"/>
                <w:szCs w:val="19"/>
              </w:rPr>
            </w:pPr>
            <w:r>
              <w:rPr>
                <w:rFonts w:ascii="宋体" w:hAnsi="宋体" w:eastAsia="宋体" w:cs="宋体"/>
                <w:spacing w:val="8"/>
                <w:sz w:val="19"/>
                <w:szCs w:val="19"/>
              </w:rPr>
              <w:t>批</w:t>
            </w:r>
            <w:r>
              <w:rPr>
                <w:rFonts w:ascii="宋体" w:hAnsi="宋体" w:eastAsia="宋体" w:cs="宋体"/>
                <w:spacing w:val="7"/>
                <w:sz w:val="19"/>
                <w:szCs w:val="19"/>
              </w:rPr>
              <w:t>发业</w:t>
            </w:r>
          </w:p>
        </w:tc>
        <w:tc>
          <w:tcPr>
            <w:tcW w:w="1369" w:type="dxa"/>
          </w:tcPr>
          <w:p w14:paraId="7E93606E">
            <w:pPr>
              <w:spacing w:before="61" w:line="330"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tcPr>
          <w:p w14:paraId="6BF21227">
            <w:pPr>
              <w:spacing w:before="97" w:line="396" w:lineRule="exact"/>
              <w:ind w:left="261"/>
              <w:rPr>
                <w:rFonts w:hint="eastAsia" w:ascii="宋体" w:hAnsi="宋体" w:eastAsia="宋体" w:cs="宋体"/>
                <w:sz w:val="19"/>
                <w:szCs w:val="19"/>
              </w:rPr>
            </w:pPr>
            <w:r>
              <w:rPr>
                <w:rFonts w:ascii="宋体" w:hAnsi="宋体" w:eastAsia="宋体" w:cs="宋体"/>
                <w:position w:val="15"/>
                <w:sz w:val="19"/>
                <w:szCs w:val="19"/>
              </w:rPr>
              <w:t>人</w:t>
            </w:r>
          </w:p>
          <w:p w14:paraId="5C24DDBE">
            <w:pPr>
              <w:spacing w:line="228" w:lineRule="auto"/>
              <w:ind w:left="164"/>
              <w:rPr>
                <w:rFonts w:hint="eastAsia"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14:paraId="67A34BE2">
            <w:pPr>
              <w:spacing w:before="61" w:line="379" w:lineRule="auto"/>
              <w:ind w:left="183" w:right="183" w:firstLine="100"/>
              <w:rPr>
                <w:rFonts w:ascii="Times New Roman" w:hAnsi="Times New Roman" w:eastAsia="Times New Roman" w:cs="Times New Roman"/>
                <w:sz w:val="19"/>
                <w:szCs w:val="19"/>
              </w:rPr>
            </w:pP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≥20</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 xml:space="preserve">  Y</w:t>
            </w:r>
            <w:r>
              <w:rPr>
                <w:rFonts w:ascii="Times New Roman" w:hAnsi="Times New Roman" w:eastAsia="Times New Roman" w:cs="Times New Roman"/>
                <w:spacing w:val="6"/>
                <w:sz w:val="19"/>
                <w:szCs w:val="19"/>
              </w:rPr>
              <w:t>≥40000</w:t>
            </w:r>
          </w:p>
        </w:tc>
        <w:tc>
          <w:tcPr>
            <w:tcW w:w="1828" w:type="dxa"/>
          </w:tcPr>
          <w:p w14:paraId="42CAD344">
            <w:pPr>
              <w:spacing w:before="61" w:line="342" w:lineRule="auto"/>
              <w:ind w:left="244" w:right="235" w:firstLine="193"/>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2</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X</w:t>
            </w:r>
            <w:r>
              <w:rPr>
                <w:rFonts w:ascii="宋体" w:hAnsi="宋体" w:eastAsia="宋体" w:cs="宋体"/>
                <w:spacing w:val="6"/>
                <w:sz w:val="19"/>
                <w:szCs w:val="19"/>
              </w:rPr>
              <w:t>＜</w:t>
            </w:r>
            <w:r>
              <w:rPr>
                <w:rFonts w:ascii="Times New Roman" w:hAnsi="Times New Roman" w:eastAsia="Times New Roman" w:cs="Times New Roman"/>
                <w:spacing w:val="6"/>
                <w:sz w:val="19"/>
                <w:szCs w:val="19"/>
              </w:rPr>
              <w:t>200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6"/>
                <w:sz w:val="19"/>
                <w:szCs w:val="19"/>
              </w:rPr>
              <w:t>5</w:t>
            </w:r>
            <w:r>
              <w:rPr>
                <w:rFonts w:ascii="Times New Roman" w:hAnsi="Times New Roman" w:eastAsia="Times New Roman" w:cs="Times New Roman"/>
                <w:spacing w:val="5"/>
                <w:sz w:val="19"/>
                <w:szCs w:val="19"/>
              </w:rPr>
              <w:t>000≤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40000</w:t>
            </w:r>
          </w:p>
        </w:tc>
        <w:tc>
          <w:tcPr>
            <w:tcW w:w="1588" w:type="dxa"/>
          </w:tcPr>
          <w:p w14:paraId="7CDF04D8">
            <w:pPr>
              <w:spacing w:before="61" w:line="342" w:lineRule="auto"/>
              <w:ind w:left="187" w:right="165" w:firstLine="286"/>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5</w:t>
            </w:r>
            <w:r>
              <w:rPr>
                <w:rFonts w:ascii="Times New Roman" w:hAnsi="Times New Roman" w:eastAsia="Times New Roman" w:cs="Times New Roman"/>
                <w:spacing w:val="5"/>
                <w:sz w:val="19"/>
                <w:szCs w:val="19"/>
              </w:rPr>
              <w:t>≤</w:t>
            </w:r>
            <w:r>
              <w:rPr>
                <w:rFonts w:ascii="Times New Roman" w:hAnsi="Times New Roman" w:eastAsia="Times New Roman" w:cs="Times New Roman"/>
                <w:sz w:val="19"/>
                <w:szCs w:val="19"/>
              </w:rPr>
              <w:t>X</w:t>
            </w:r>
            <w:r>
              <w:rPr>
                <w:rFonts w:ascii="宋体" w:hAnsi="宋体" w:eastAsia="宋体" w:cs="宋体"/>
                <w:spacing w:val="5"/>
                <w:sz w:val="19"/>
                <w:szCs w:val="19"/>
              </w:rPr>
              <w:t>＜</w:t>
            </w:r>
            <w:r>
              <w:rPr>
                <w:rFonts w:ascii="Times New Roman" w:hAnsi="Times New Roman" w:eastAsia="Times New Roman" w:cs="Times New Roman"/>
                <w:spacing w:val="5"/>
                <w:sz w:val="19"/>
                <w:szCs w:val="19"/>
              </w:rPr>
              <w:t>20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4"/>
                <w:sz w:val="19"/>
                <w:szCs w:val="19"/>
              </w:rPr>
              <w:t>1000≤</w:t>
            </w:r>
            <w:r>
              <w:rPr>
                <w:rFonts w:ascii="Times New Roman" w:hAnsi="Times New Roman" w:eastAsia="Times New Roman" w:cs="Times New Roman"/>
                <w:sz w:val="19"/>
                <w:szCs w:val="19"/>
              </w:rPr>
              <w:t>Y</w:t>
            </w:r>
            <w:r>
              <w:rPr>
                <w:rFonts w:ascii="宋体" w:hAnsi="宋体" w:eastAsia="宋体" w:cs="宋体"/>
                <w:spacing w:val="4"/>
                <w:sz w:val="19"/>
                <w:szCs w:val="19"/>
              </w:rPr>
              <w:t>＜</w:t>
            </w:r>
            <w:r>
              <w:rPr>
                <w:rFonts w:ascii="Times New Roman" w:hAnsi="Times New Roman" w:eastAsia="Times New Roman" w:cs="Times New Roman"/>
                <w:spacing w:val="4"/>
                <w:sz w:val="19"/>
                <w:szCs w:val="19"/>
              </w:rPr>
              <w:t>500</w:t>
            </w:r>
            <w:r>
              <w:rPr>
                <w:rFonts w:ascii="Times New Roman" w:hAnsi="Times New Roman" w:eastAsia="Times New Roman" w:cs="Times New Roman"/>
                <w:spacing w:val="3"/>
                <w:sz w:val="19"/>
                <w:szCs w:val="19"/>
              </w:rPr>
              <w:t>0</w:t>
            </w:r>
          </w:p>
        </w:tc>
        <w:tc>
          <w:tcPr>
            <w:tcW w:w="1122" w:type="dxa"/>
            <w:tcBorders>
              <w:right w:val="nil"/>
            </w:tcBorders>
          </w:tcPr>
          <w:p w14:paraId="70DE591D">
            <w:pPr>
              <w:spacing w:before="97" w:line="396" w:lineRule="exact"/>
              <w:ind w:left="336"/>
              <w:rPr>
                <w:rFonts w:ascii="Times New Roman" w:hAnsi="Times New Roman" w:eastAsia="Times New Roman" w:cs="Times New Roman"/>
                <w:sz w:val="19"/>
                <w:szCs w:val="19"/>
              </w:rPr>
            </w:pPr>
            <w:r>
              <w:rPr>
                <w:rFonts w:ascii="Times New Roman" w:hAnsi="Times New Roman" w:eastAsia="Times New Roman" w:cs="Times New Roman"/>
                <w:position w:val="15"/>
                <w:sz w:val="19"/>
                <w:szCs w:val="19"/>
              </w:rPr>
              <w:t>X</w:t>
            </w:r>
            <w:r>
              <w:rPr>
                <w:rFonts w:ascii="宋体" w:hAnsi="宋体" w:eastAsia="宋体" w:cs="宋体"/>
                <w:spacing w:val="11"/>
                <w:position w:val="15"/>
                <w:sz w:val="19"/>
                <w:szCs w:val="19"/>
              </w:rPr>
              <w:t>＜</w:t>
            </w:r>
            <w:r>
              <w:rPr>
                <w:rFonts w:ascii="Times New Roman" w:hAnsi="Times New Roman" w:eastAsia="Times New Roman" w:cs="Times New Roman"/>
                <w:spacing w:val="10"/>
                <w:position w:val="15"/>
                <w:sz w:val="19"/>
                <w:szCs w:val="19"/>
              </w:rPr>
              <w:t>5</w:t>
            </w:r>
          </w:p>
          <w:p w14:paraId="3CE472C5">
            <w:pPr>
              <w:spacing w:line="251" w:lineRule="exact"/>
              <w:ind w:left="18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6"/>
                <w:position w:val="1"/>
                <w:sz w:val="19"/>
                <w:szCs w:val="19"/>
              </w:rPr>
              <w:t>1000</w:t>
            </w:r>
          </w:p>
        </w:tc>
      </w:tr>
      <w:tr w14:paraId="28C53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023" w:type="dxa"/>
            <w:tcBorders>
              <w:left w:val="nil"/>
            </w:tcBorders>
          </w:tcPr>
          <w:p w14:paraId="7A29DAD4">
            <w:pPr>
              <w:spacing w:before="296" w:line="228" w:lineRule="auto"/>
              <w:ind w:left="115"/>
              <w:rPr>
                <w:rFonts w:hint="eastAsia" w:ascii="宋体" w:hAnsi="宋体" w:eastAsia="宋体" w:cs="宋体"/>
                <w:sz w:val="19"/>
                <w:szCs w:val="19"/>
              </w:rPr>
            </w:pPr>
            <w:r>
              <w:rPr>
                <w:rFonts w:ascii="宋体" w:hAnsi="宋体" w:eastAsia="宋体" w:cs="宋体"/>
                <w:spacing w:val="7"/>
                <w:sz w:val="19"/>
                <w:szCs w:val="19"/>
              </w:rPr>
              <w:t>零售业</w:t>
            </w:r>
          </w:p>
        </w:tc>
        <w:tc>
          <w:tcPr>
            <w:tcW w:w="1369" w:type="dxa"/>
          </w:tcPr>
          <w:p w14:paraId="215519DD">
            <w:pPr>
              <w:spacing w:before="60" w:line="331"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tcPr>
          <w:p w14:paraId="3C347C67">
            <w:pPr>
              <w:spacing w:before="96" w:line="399" w:lineRule="exact"/>
              <w:ind w:left="261"/>
              <w:rPr>
                <w:rFonts w:hint="eastAsia" w:ascii="宋体" w:hAnsi="宋体" w:eastAsia="宋体" w:cs="宋体"/>
                <w:sz w:val="19"/>
                <w:szCs w:val="19"/>
              </w:rPr>
            </w:pPr>
            <w:r>
              <w:rPr>
                <w:rFonts w:ascii="宋体" w:hAnsi="宋体" w:eastAsia="宋体" w:cs="宋体"/>
                <w:position w:val="15"/>
                <w:sz w:val="19"/>
                <w:szCs w:val="19"/>
              </w:rPr>
              <w:t>人</w:t>
            </w:r>
          </w:p>
          <w:p w14:paraId="45567F80">
            <w:pPr>
              <w:spacing w:line="228" w:lineRule="auto"/>
              <w:ind w:left="164"/>
              <w:rPr>
                <w:rFonts w:hint="eastAsia"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14:paraId="22D66141">
            <w:pPr>
              <w:spacing w:before="61" w:line="380" w:lineRule="auto"/>
              <w:ind w:left="183" w:right="183" w:firstLine="100"/>
              <w:rPr>
                <w:rFonts w:ascii="Times New Roman" w:hAnsi="Times New Roman" w:eastAsia="Times New Roman" w:cs="Times New Roman"/>
                <w:sz w:val="19"/>
                <w:szCs w:val="19"/>
              </w:rPr>
            </w:pP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≥30</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 xml:space="preserve">  Y</w:t>
            </w:r>
            <w:r>
              <w:rPr>
                <w:rFonts w:ascii="Times New Roman" w:hAnsi="Times New Roman" w:eastAsia="Times New Roman" w:cs="Times New Roman"/>
                <w:spacing w:val="6"/>
                <w:sz w:val="19"/>
                <w:szCs w:val="19"/>
              </w:rPr>
              <w:t>≥20000</w:t>
            </w:r>
          </w:p>
        </w:tc>
        <w:tc>
          <w:tcPr>
            <w:tcW w:w="1828" w:type="dxa"/>
          </w:tcPr>
          <w:p w14:paraId="7C220217">
            <w:pPr>
              <w:spacing w:before="61" w:line="343" w:lineRule="auto"/>
              <w:ind w:left="343" w:right="235" w:firstLine="100"/>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5</w:t>
            </w:r>
            <w:r>
              <w:rPr>
                <w:rFonts w:ascii="Times New Roman" w:hAnsi="Times New Roman" w:eastAsia="Times New Roman" w:cs="Times New Roman"/>
                <w:spacing w:val="5"/>
                <w:sz w:val="19"/>
                <w:szCs w:val="19"/>
              </w:rPr>
              <w:t>0≤</w:t>
            </w:r>
            <w:r>
              <w:rPr>
                <w:rFonts w:ascii="Times New Roman" w:hAnsi="Times New Roman" w:eastAsia="Times New Roman" w:cs="Times New Roman"/>
                <w:sz w:val="19"/>
                <w:szCs w:val="19"/>
              </w:rPr>
              <w:t>X</w:t>
            </w:r>
            <w:r>
              <w:rPr>
                <w:rFonts w:ascii="宋体" w:hAnsi="宋体" w:eastAsia="宋体" w:cs="宋体"/>
                <w:spacing w:val="5"/>
                <w:sz w:val="19"/>
                <w:szCs w:val="19"/>
              </w:rPr>
              <w:t>＜</w:t>
            </w:r>
            <w:r>
              <w:rPr>
                <w:rFonts w:ascii="Times New Roman" w:hAnsi="Times New Roman" w:eastAsia="Times New Roman" w:cs="Times New Roman"/>
                <w:spacing w:val="5"/>
                <w:sz w:val="19"/>
                <w:szCs w:val="19"/>
              </w:rPr>
              <w:t>300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7"/>
                <w:sz w:val="19"/>
                <w:szCs w:val="19"/>
              </w:rPr>
              <w:t>5</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20000</w:t>
            </w:r>
          </w:p>
        </w:tc>
        <w:tc>
          <w:tcPr>
            <w:tcW w:w="1588" w:type="dxa"/>
          </w:tcPr>
          <w:p w14:paraId="6402B623">
            <w:pPr>
              <w:spacing w:before="61" w:line="343" w:lineRule="auto"/>
              <w:ind w:left="285" w:right="265" w:firstLine="100"/>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1</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50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Y</w:t>
            </w:r>
            <w:r>
              <w:rPr>
                <w:rFonts w:ascii="宋体" w:hAnsi="宋体" w:eastAsia="宋体" w:cs="宋体"/>
                <w:spacing w:val="3"/>
                <w:sz w:val="19"/>
                <w:szCs w:val="19"/>
              </w:rPr>
              <w:t>＜</w:t>
            </w:r>
            <w:r>
              <w:rPr>
                <w:rFonts w:ascii="Times New Roman" w:hAnsi="Times New Roman" w:eastAsia="Times New Roman" w:cs="Times New Roman"/>
                <w:spacing w:val="3"/>
                <w:sz w:val="19"/>
                <w:szCs w:val="19"/>
              </w:rPr>
              <w:t>500</w:t>
            </w:r>
          </w:p>
        </w:tc>
        <w:tc>
          <w:tcPr>
            <w:tcW w:w="1122" w:type="dxa"/>
            <w:tcBorders>
              <w:right w:val="nil"/>
            </w:tcBorders>
          </w:tcPr>
          <w:p w14:paraId="0CCFBEA0">
            <w:pPr>
              <w:spacing w:before="96" w:line="399"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6"/>
                <w:sz w:val="19"/>
                <w:szCs w:val="19"/>
              </w:rPr>
              <w:t>X</w:t>
            </w:r>
            <w:r>
              <w:rPr>
                <w:rFonts w:ascii="宋体" w:hAnsi="宋体" w:eastAsia="宋体" w:cs="宋体"/>
                <w:spacing w:val="8"/>
                <w:position w:val="16"/>
                <w:sz w:val="19"/>
                <w:szCs w:val="19"/>
              </w:rPr>
              <w:t>＜</w:t>
            </w:r>
            <w:r>
              <w:rPr>
                <w:rFonts w:ascii="Times New Roman" w:hAnsi="Times New Roman" w:eastAsia="Times New Roman" w:cs="Times New Roman"/>
                <w:spacing w:val="8"/>
                <w:position w:val="16"/>
                <w:sz w:val="19"/>
                <w:szCs w:val="19"/>
              </w:rPr>
              <w:t>10</w:t>
            </w:r>
          </w:p>
          <w:p w14:paraId="2129D38B">
            <w:pPr>
              <w:spacing w:line="251"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7"/>
                <w:position w:val="1"/>
                <w:sz w:val="19"/>
                <w:szCs w:val="19"/>
              </w:rPr>
              <w:t>100</w:t>
            </w:r>
          </w:p>
        </w:tc>
      </w:tr>
      <w:tr w14:paraId="2440C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023" w:type="dxa"/>
            <w:tcBorders>
              <w:left w:val="nil"/>
            </w:tcBorders>
          </w:tcPr>
          <w:p w14:paraId="483EDBC0">
            <w:pPr>
              <w:spacing w:before="296" w:line="228" w:lineRule="auto"/>
              <w:ind w:left="118"/>
              <w:rPr>
                <w:rFonts w:ascii="Times New Roman" w:hAnsi="Times New Roman" w:eastAsia="Times New Roman" w:cs="Times New Roman"/>
                <w:sz w:val="19"/>
                <w:szCs w:val="19"/>
              </w:rPr>
            </w:pPr>
            <w:r>
              <w:rPr>
                <w:rFonts w:ascii="宋体" w:hAnsi="宋体" w:eastAsia="宋体" w:cs="宋体"/>
                <w:spacing w:val="10"/>
                <w:sz w:val="19"/>
                <w:szCs w:val="19"/>
              </w:rPr>
              <w:t>交</w:t>
            </w:r>
            <w:r>
              <w:rPr>
                <w:rFonts w:ascii="宋体" w:hAnsi="宋体" w:eastAsia="宋体" w:cs="宋体"/>
                <w:spacing w:val="8"/>
                <w:sz w:val="19"/>
                <w:szCs w:val="19"/>
              </w:rPr>
              <w:t xml:space="preserve">通运输业 </w:t>
            </w:r>
            <w:r>
              <w:rPr>
                <w:rFonts w:ascii="Times New Roman" w:hAnsi="Times New Roman" w:eastAsia="Times New Roman" w:cs="Times New Roman"/>
                <w:spacing w:val="8"/>
                <w:sz w:val="19"/>
                <w:szCs w:val="19"/>
              </w:rPr>
              <w:t>*</w:t>
            </w:r>
          </w:p>
        </w:tc>
        <w:tc>
          <w:tcPr>
            <w:tcW w:w="1369" w:type="dxa"/>
          </w:tcPr>
          <w:p w14:paraId="2EE6896C">
            <w:pPr>
              <w:spacing w:before="60" w:line="331"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tcPr>
          <w:p w14:paraId="6E2B58FD">
            <w:pPr>
              <w:spacing w:before="97" w:line="398" w:lineRule="exact"/>
              <w:ind w:left="261"/>
              <w:rPr>
                <w:rFonts w:hint="eastAsia" w:ascii="宋体" w:hAnsi="宋体" w:eastAsia="宋体" w:cs="宋体"/>
                <w:sz w:val="19"/>
                <w:szCs w:val="19"/>
              </w:rPr>
            </w:pPr>
            <w:r>
              <w:rPr>
                <w:rFonts w:ascii="宋体" w:hAnsi="宋体" w:eastAsia="宋体" w:cs="宋体"/>
                <w:position w:val="15"/>
                <w:sz w:val="19"/>
                <w:szCs w:val="19"/>
              </w:rPr>
              <w:t>人</w:t>
            </w:r>
          </w:p>
          <w:p w14:paraId="069D7633">
            <w:pPr>
              <w:spacing w:line="228" w:lineRule="auto"/>
              <w:ind w:left="164"/>
              <w:rPr>
                <w:rFonts w:hint="eastAsia"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14:paraId="2F09D776">
            <w:pPr>
              <w:spacing w:before="61" w:line="380" w:lineRule="auto"/>
              <w:ind w:left="183" w:right="183" w:firstLine="5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X</w:t>
            </w:r>
            <w:r>
              <w:rPr>
                <w:rFonts w:ascii="Times New Roman" w:hAnsi="Times New Roman" w:eastAsia="Times New Roman" w:cs="Times New Roman"/>
                <w:spacing w:val="-4"/>
                <w:sz w:val="19"/>
                <w:szCs w:val="19"/>
              </w:rPr>
              <w:t>≥</w:t>
            </w:r>
            <w:r>
              <w:rPr>
                <w:rFonts w:ascii="Times New Roman" w:hAnsi="Times New Roman" w:eastAsia="Times New Roman" w:cs="Times New Roman"/>
                <w:spacing w:val="-3"/>
                <w:sz w:val="19"/>
                <w:szCs w:val="19"/>
              </w:rPr>
              <w:t xml:space="preserve"> </w:t>
            </w:r>
            <w:r>
              <w:rPr>
                <w:rFonts w:ascii="Times New Roman" w:hAnsi="Times New Roman" w:eastAsia="Times New Roman" w:cs="Times New Roman"/>
                <w:spacing w:val="-2"/>
                <w:sz w:val="19"/>
                <w:szCs w:val="19"/>
              </w:rPr>
              <w:t>1000</w:t>
            </w:r>
            <w:r>
              <w:rPr>
                <w:rFonts w:ascii="Times New Roman" w:hAnsi="Times New Roman" w:eastAsia="Times New Roman" w:cs="Times New Roman"/>
                <w:sz w:val="19"/>
                <w:szCs w:val="19"/>
              </w:rPr>
              <w:t xml:space="preserve"> Y</w:t>
            </w:r>
            <w:r>
              <w:rPr>
                <w:rFonts w:ascii="Times New Roman" w:hAnsi="Times New Roman" w:eastAsia="Times New Roman" w:cs="Times New Roman"/>
                <w:spacing w:val="6"/>
                <w:sz w:val="19"/>
                <w:szCs w:val="19"/>
              </w:rPr>
              <w:t>≥30000</w:t>
            </w:r>
          </w:p>
        </w:tc>
        <w:tc>
          <w:tcPr>
            <w:tcW w:w="1828" w:type="dxa"/>
          </w:tcPr>
          <w:p w14:paraId="56FD05F9">
            <w:pPr>
              <w:spacing w:before="61" w:line="343" w:lineRule="auto"/>
              <w:ind w:left="243" w:right="235" w:firstLine="98"/>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3</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X</w:t>
            </w:r>
            <w:r>
              <w:rPr>
                <w:rFonts w:ascii="宋体" w:hAnsi="宋体" w:eastAsia="宋体" w:cs="宋体"/>
                <w:spacing w:val="5"/>
                <w:sz w:val="19"/>
                <w:szCs w:val="19"/>
              </w:rPr>
              <w:t>＜</w:t>
            </w:r>
            <w:r>
              <w:rPr>
                <w:rFonts w:ascii="Times New Roman" w:hAnsi="Times New Roman" w:eastAsia="Times New Roman" w:cs="Times New Roman"/>
                <w:spacing w:val="5"/>
                <w:sz w:val="19"/>
                <w:szCs w:val="19"/>
              </w:rPr>
              <w:t>1000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7"/>
                <w:sz w:val="19"/>
                <w:szCs w:val="19"/>
              </w:rPr>
              <w:t>3</w:t>
            </w:r>
            <w:r>
              <w:rPr>
                <w:rFonts w:ascii="Times New Roman" w:hAnsi="Times New Roman" w:eastAsia="Times New Roman" w:cs="Times New Roman"/>
                <w:spacing w:val="5"/>
                <w:sz w:val="19"/>
                <w:szCs w:val="19"/>
              </w:rPr>
              <w:t>000≤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30000</w:t>
            </w:r>
          </w:p>
        </w:tc>
        <w:tc>
          <w:tcPr>
            <w:tcW w:w="1588" w:type="dxa"/>
          </w:tcPr>
          <w:p w14:paraId="14EBB885">
            <w:pPr>
              <w:spacing w:before="61" w:line="343" w:lineRule="auto"/>
              <w:ind w:left="269" w:right="165" w:firstLine="98"/>
              <w:rPr>
                <w:rFonts w:ascii="Times New Roman" w:hAnsi="Times New Roman" w:eastAsia="Times New Roman" w:cs="Times New Roman"/>
                <w:sz w:val="19"/>
                <w:szCs w:val="19"/>
              </w:rPr>
            </w:pPr>
            <w:r>
              <w:rPr>
                <w:rFonts w:ascii="Times New Roman" w:hAnsi="Times New Roman" w:eastAsia="Times New Roman" w:cs="Times New Roman"/>
                <w:spacing w:val="9"/>
                <w:sz w:val="19"/>
                <w:szCs w:val="19"/>
              </w:rPr>
              <w:t>2</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X</w:t>
            </w:r>
            <w:r>
              <w:rPr>
                <w:rFonts w:ascii="宋体" w:hAnsi="宋体" w:eastAsia="宋体" w:cs="宋体"/>
                <w:spacing w:val="6"/>
                <w:sz w:val="19"/>
                <w:szCs w:val="19"/>
              </w:rPr>
              <w:t>＜</w:t>
            </w:r>
            <w:r>
              <w:rPr>
                <w:rFonts w:ascii="Times New Roman" w:hAnsi="Times New Roman" w:eastAsia="Times New Roman" w:cs="Times New Roman"/>
                <w:spacing w:val="6"/>
                <w:sz w:val="19"/>
                <w:szCs w:val="19"/>
              </w:rPr>
              <w:t>300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6"/>
                <w:sz w:val="19"/>
                <w:szCs w:val="19"/>
              </w:rPr>
              <w:t>200≤</w:t>
            </w:r>
            <w:r>
              <w:rPr>
                <w:rFonts w:ascii="Times New Roman" w:hAnsi="Times New Roman" w:eastAsia="Times New Roman" w:cs="Times New Roman"/>
                <w:sz w:val="19"/>
                <w:szCs w:val="19"/>
              </w:rPr>
              <w:t>Y</w:t>
            </w:r>
            <w:r>
              <w:rPr>
                <w:rFonts w:ascii="宋体" w:hAnsi="宋体" w:eastAsia="宋体" w:cs="宋体"/>
                <w:spacing w:val="6"/>
                <w:sz w:val="19"/>
                <w:szCs w:val="19"/>
              </w:rPr>
              <w:t>＜</w:t>
            </w:r>
            <w:r>
              <w:rPr>
                <w:rFonts w:ascii="Times New Roman" w:hAnsi="Times New Roman" w:eastAsia="Times New Roman" w:cs="Times New Roman"/>
                <w:spacing w:val="6"/>
                <w:sz w:val="19"/>
                <w:szCs w:val="19"/>
              </w:rPr>
              <w:t>300</w:t>
            </w:r>
            <w:r>
              <w:rPr>
                <w:rFonts w:ascii="Times New Roman" w:hAnsi="Times New Roman" w:eastAsia="Times New Roman" w:cs="Times New Roman"/>
                <w:spacing w:val="4"/>
                <w:sz w:val="19"/>
                <w:szCs w:val="19"/>
              </w:rPr>
              <w:t>0</w:t>
            </w:r>
          </w:p>
        </w:tc>
        <w:tc>
          <w:tcPr>
            <w:tcW w:w="1122" w:type="dxa"/>
            <w:tcBorders>
              <w:right w:val="nil"/>
            </w:tcBorders>
          </w:tcPr>
          <w:p w14:paraId="3B316C19">
            <w:pPr>
              <w:spacing w:before="97" w:line="398"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6"/>
                <w:sz w:val="19"/>
                <w:szCs w:val="19"/>
              </w:rPr>
              <w:t>X</w:t>
            </w:r>
            <w:r>
              <w:rPr>
                <w:rFonts w:ascii="宋体" w:hAnsi="宋体" w:eastAsia="宋体" w:cs="宋体"/>
                <w:spacing w:val="8"/>
                <w:position w:val="16"/>
                <w:sz w:val="19"/>
                <w:szCs w:val="19"/>
              </w:rPr>
              <w:t>＜</w:t>
            </w:r>
            <w:r>
              <w:rPr>
                <w:rFonts w:ascii="Times New Roman" w:hAnsi="Times New Roman" w:eastAsia="Times New Roman" w:cs="Times New Roman"/>
                <w:spacing w:val="8"/>
                <w:position w:val="16"/>
                <w:sz w:val="19"/>
                <w:szCs w:val="19"/>
              </w:rPr>
              <w:t>20</w:t>
            </w:r>
          </w:p>
          <w:p w14:paraId="4C3D1518">
            <w:pPr>
              <w:spacing w:line="251"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7"/>
                <w:position w:val="1"/>
                <w:sz w:val="19"/>
                <w:szCs w:val="19"/>
              </w:rPr>
              <w:t>200</w:t>
            </w:r>
          </w:p>
        </w:tc>
      </w:tr>
      <w:tr w14:paraId="0308E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023" w:type="dxa"/>
            <w:tcBorders>
              <w:left w:val="nil"/>
            </w:tcBorders>
          </w:tcPr>
          <w:p w14:paraId="39094379">
            <w:pPr>
              <w:spacing w:before="297" w:line="229" w:lineRule="auto"/>
              <w:ind w:left="113"/>
              <w:rPr>
                <w:rFonts w:ascii="Times New Roman" w:hAnsi="Times New Roman" w:eastAsia="Times New Roman" w:cs="Times New Roman"/>
                <w:sz w:val="19"/>
                <w:szCs w:val="19"/>
              </w:rPr>
            </w:pPr>
            <w:r>
              <w:rPr>
                <w:rFonts w:ascii="宋体" w:hAnsi="宋体" w:eastAsia="宋体" w:cs="宋体"/>
                <w:spacing w:val="7"/>
                <w:sz w:val="19"/>
                <w:szCs w:val="19"/>
              </w:rPr>
              <w:t>仓储业</w:t>
            </w:r>
            <w:r>
              <w:rPr>
                <w:rFonts w:ascii="Times New Roman" w:hAnsi="Times New Roman" w:eastAsia="Times New Roman" w:cs="Times New Roman"/>
                <w:spacing w:val="6"/>
                <w:sz w:val="19"/>
                <w:szCs w:val="19"/>
              </w:rPr>
              <w:t>*</w:t>
            </w:r>
          </w:p>
        </w:tc>
        <w:tc>
          <w:tcPr>
            <w:tcW w:w="1369" w:type="dxa"/>
          </w:tcPr>
          <w:p w14:paraId="6777DBDE">
            <w:pPr>
              <w:spacing w:before="62" w:line="331"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tcPr>
          <w:p w14:paraId="7D70F512">
            <w:pPr>
              <w:spacing w:before="98" w:line="399" w:lineRule="exact"/>
              <w:ind w:left="261"/>
              <w:rPr>
                <w:rFonts w:hint="eastAsia" w:ascii="宋体" w:hAnsi="宋体" w:eastAsia="宋体" w:cs="宋体"/>
                <w:sz w:val="19"/>
                <w:szCs w:val="19"/>
              </w:rPr>
            </w:pPr>
            <w:r>
              <w:rPr>
                <w:rFonts w:ascii="宋体" w:hAnsi="宋体" w:eastAsia="宋体" w:cs="宋体"/>
                <w:position w:val="15"/>
                <w:sz w:val="19"/>
                <w:szCs w:val="19"/>
              </w:rPr>
              <w:t>人</w:t>
            </w:r>
          </w:p>
          <w:p w14:paraId="2A91F1A4">
            <w:pPr>
              <w:spacing w:line="228" w:lineRule="auto"/>
              <w:ind w:left="164"/>
              <w:rPr>
                <w:rFonts w:hint="eastAsia"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14:paraId="3F7C1FA7">
            <w:pPr>
              <w:spacing w:before="63" w:line="380" w:lineRule="auto"/>
              <w:ind w:left="183" w:right="183" w:firstLine="100"/>
              <w:rPr>
                <w:rFonts w:ascii="Times New Roman" w:hAnsi="Times New Roman" w:eastAsia="Times New Roman" w:cs="Times New Roman"/>
                <w:sz w:val="19"/>
                <w:szCs w:val="19"/>
              </w:rPr>
            </w:pP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≥20</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 xml:space="preserve">  Y</w:t>
            </w:r>
            <w:r>
              <w:rPr>
                <w:rFonts w:ascii="Times New Roman" w:hAnsi="Times New Roman" w:eastAsia="Times New Roman" w:cs="Times New Roman"/>
                <w:spacing w:val="6"/>
                <w:sz w:val="19"/>
                <w:szCs w:val="19"/>
              </w:rPr>
              <w:t>≥30000</w:t>
            </w:r>
          </w:p>
        </w:tc>
        <w:tc>
          <w:tcPr>
            <w:tcW w:w="1828" w:type="dxa"/>
          </w:tcPr>
          <w:p w14:paraId="24E95646">
            <w:pPr>
              <w:spacing w:before="62" w:line="343" w:lineRule="auto"/>
              <w:ind w:left="258" w:right="235" w:firstLine="96"/>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200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4"/>
                <w:sz w:val="19"/>
                <w:szCs w:val="19"/>
              </w:rPr>
              <w:t>1000≤</w:t>
            </w:r>
            <w:r>
              <w:rPr>
                <w:rFonts w:ascii="Times New Roman" w:hAnsi="Times New Roman" w:eastAsia="Times New Roman" w:cs="Times New Roman"/>
                <w:sz w:val="19"/>
                <w:szCs w:val="19"/>
              </w:rPr>
              <w:t>Y</w:t>
            </w:r>
            <w:r>
              <w:rPr>
                <w:rFonts w:ascii="宋体" w:hAnsi="宋体" w:eastAsia="宋体" w:cs="宋体"/>
                <w:spacing w:val="4"/>
                <w:sz w:val="19"/>
                <w:szCs w:val="19"/>
              </w:rPr>
              <w:t>＜</w:t>
            </w:r>
            <w:r>
              <w:rPr>
                <w:rFonts w:ascii="Times New Roman" w:hAnsi="Times New Roman" w:eastAsia="Times New Roman" w:cs="Times New Roman"/>
                <w:spacing w:val="4"/>
                <w:sz w:val="19"/>
                <w:szCs w:val="19"/>
              </w:rPr>
              <w:t>3000</w:t>
            </w:r>
            <w:r>
              <w:rPr>
                <w:rFonts w:ascii="Times New Roman" w:hAnsi="Times New Roman" w:eastAsia="Times New Roman" w:cs="Times New Roman"/>
                <w:spacing w:val="2"/>
                <w:sz w:val="19"/>
                <w:szCs w:val="19"/>
              </w:rPr>
              <w:t>0</w:t>
            </w:r>
          </w:p>
        </w:tc>
        <w:tc>
          <w:tcPr>
            <w:tcW w:w="1588" w:type="dxa"/>
          </w:tcPr>
          <w:p w14:paraId="429ACF58">
            <w:pPr>
              <w:spacing w:before="62" w:line="343" w:lineRule="auto"/>
              <w:ind w:left="288" w:right="165" w:firstLine="79"/>
              <w:rPr>
                <w:rFonts w:ascii="Times New Roman" w:hAnsi="Times New Roman" w:eastAsia="Times New Roman" w:cs="Times New Roman"/>
                <w:sz w:val="19"/>
                <w:szCs w:val="19"/>
              </w:rPr>
            </w:pPr>
            <w:r>
              <w:rPr>
                <w:rFonts w:ascii="Times New Roman" w:hAnsi="Times New Roman" w:eastAsia="Times New Roman" w:cs="Times New Roman"/>
                <w:spacing w:val="9"/>
                <w:sz w:val="19"/>
                <w:szCs w:val="19"/>
              </w:rPr>
              <w:t>2</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X</w:t>
            </w:r>
            <w:r>
              <w:rPr>
                <w:rFonts w:ascii="宋体" w:hAnsi="宋体" w:eastAsia="宋体" w:cs="宋体"/>
                <w:spacing w:val="6"/>
                <w:sz w:val="19"/>
                <w:szCs w:val="19"/>
              </w:rPr>
              <w:t>＜</w:t>
            </w:r>
            <w:r>
              <w:rPr>
                <w:rFonts w:ascii="Times New Roman" w:hAnsi="Times New Roman" w:eastAsia="Times New Roman" w:cs="Times New Roman"/>
                <w:spacing w:val="6"/>
                <w:sz w:val="19"/>
                <w:szCs w:val="19"/>
              </w:rPr>
              <w:t>100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6"/>
                <w:sz w:val="19"/>
                <w:szCs w:val="19"/>
              </w:rPr>
              <w:t>10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Y</w:t>
            </w:r>
            <w:r>
              <w:rPr>
                <w:rFonts w:ascii="宋体" w:hAnsi="宋体" w:eastAsia="宋体" w:cs="宋体"/>
                <w:spacing w:val="3"/>
                <w:sz w:val="19"/>
                <w:szCs w:val="19"/>
              </w:rPr>
              <w:t>＜</w:t>
            </w:r>
            <w:r>
              <w:rPr>
                <w:rFonts w:ascii="Times New Roman" w:hAnsi="Times New Roman" w:eastAsia="Times New Roman" w:cs="Times New Roman"/>
                <w:spacing w:val="3"/>
                <w:sz w:val="19"/>
                <w:szCs w:val="19"/>
              </w:rPr>
              <w:t>1000</w:t>
            </w:r>
          </w:p>
        </w:tc>
        <w:tc>
          <w:tcPr>
            <w:tcW w:w="1122" w:type="dxa"/>
            <w:tcBorders>
              <w:right w:val="nil"/>
            </w:tcBorders>
          </w:tcPr>
          <w:p w14:paraId="5392FEFF">
            <w:pPr>
              <w:spacing w:before="98" w:line="399"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6"/>
                <w:sz w:val="19"/>
                <w:szCs w:val="19"/>
              </w:rPr>
              <w:t>X</w:t>
            </w:r>
            <w:r>
              <w:rPr>
                <w:rFonts w:ascii="宋体" w:hAnsi="宋体" w:eastAsia="宋体" w:cs="宋体"/>
                <w:spacing w:val="8"/>
                <w:position w:val="16"/>
                <w:sz w:val="19"/>
                <w:szCs w:val="19"/>
              </w:rPr>
              <w:t>＜</w:t>
            </w:r>
            <w:r>
              <w:rPr>
                <w:rFonts w:ascii="Times New Roman" w:hAnsi="Times New Roman" w:eastAsia="Times New Roman" w:cs="Times New Roman"/>
                <w:spacing w:val="8"/>
                <w:position w:val="16"/>
                <w:sz w:val="19"/>
                <w:szCs w:val="19"/>
              </w:rPr>
              <w:t>20</w:t>
            </w:r>
          </w:p>
          <w:p w14:paraId="4B7EE39D">
            <w:pPr>
              <w:spacing w:line="251"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7"/>
                <w:position w:val="1"/>
                <w:sz w:val="19"/>
                <w:szCs w:val="19"/>
              </w:rPr>
              <w:t>100</w:t>
            </w:r>
          </w:p>
        </w:tc>
      </w:tr>
      <w:tr w14:paraId="7316F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023" w:type="dxa"/>
            <w:tcBorders>
              <w:left w:val="nil"/>
            </w:tcBorders>
          </w:tcPr>
          <w:p w14:paraId="573AFD87">
            <w:pPr>
              <w:spacing w:before="297" w:line="230" w:lineRule="auto"/>
              <w:ind w:left="129"/>
              <w:rPr>
                <w:rFonts w:hint="eastAsia" w:ascii="宋体" w:hAnsi="宋体" w:eastAsia="宋体" w:cs="宋体"/>
                <w:sz w:val="19"/>
                <w:szCs w:val="19"/>
              </w:rPr>
            </w:pPr>
            <w:r>
              <w:rPr>
                <w:rFonts w:ascii="宋体" w:hAnsi="宋体" w:eastAsia="宋体" w:cs="宋体"/>
                <w:spacing w:val="3"/>
                <w:sz w:val="19"/>
                <w:szCs w:val="19"/>
              </w:rPr>
              <w:t>邮</w:t>
            </w:r>
            <w:r>
              <w:rPr>
                <w:rFonts w:ascii="宋体" w:hAnsi="宋体" w:eastAsia="宋体" w:cs="宋体"/>
                <w:spacing w:val="2"/>
                <w:sz w:val="19"/>
                <w:szCs w:val="19"/>
              </w:rPr>
              <w:t>政业</w:t>
            </w:r>
          </w:p>
        </w:tc>
        <w:tc>
          <w:tcPr>
            <w:tcW w:w="1369" w:type="dxa"/>
          </w:tcPr>
          <w:p w14:paraId="73305549">
            <w:pPr>
              <w:spacing w:before="62" w:line="330"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tcPr>
          <w:p w14:paraId="561272C3">
            <w:pPr>
              <w:spacing w:before="99" w:line="396" w:lineRule="exact"/>
              <w:ind w:left="261"/>
              <w:rPr>
                <w:rFonts w:hint="eastAsia" w:ascii="宋体" w:hAnsi="宋体" w:eastAsia="宋体" w:cs="宋体"/>
                <w:sz w:val="19"/>
                <w:szCs w:val="19"/>
              </w:rPr>
            </w:pPr>
            <w:r>
              <w:rPr>
                <w:rFonts w:ascii="宋体" w:hAnsi="宋体" w:eastAsia="宋体" w:cs="宋体"/>
                <w:position w:val="15"/>
                <w:sz w:val="19"/>
                <w:szCs w:val="19"/>
              </w:rPr>
              <w:t>人</w:t>
            </w:r>
          </w:p>
          <w:p w14:paraId="15E91B84">
            <w:pPr>
              <w:spacing w:line="228" w:lineRule="auto"/>
              <w:ind w:left="164"/>
              <w:rPr>
                <w:rFonts w:hint="eastAsia"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14:paraId="71335809">
            <w:pPr>
              <w:spacing w:before="62" w:line="379" w:lineRule="auto"/>
              <w:ind w:left="183" w:right="183" w:firstLine="5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X</w:t>
            </w:r>
            <w:r>
              <w:rPr>
                <w:rFonts w:ascii="Times New Roman" w:hAnsi="Times New Roman" w:eastAsia="Times New Roman" w:cs="Times New Roman"/>
                <w:spacing w:val="-4"/>
                <w:sz w:val="19"/>
                <w:szCs w:val="19"/>
              </w:rPr>
              <w:t>≥</w:t>
            </w:r>
            <w:r>
              <w:rPr>
                <w:rFonts w:ascii="Times New Roman" w:hAnsi="Times New Roman" w:eastAsia="Times New Roman" w:cs="Times New Roman"/>
                <w:spacing w:val="-3"/>
                <w:sz w:val="19"/>
                <w:szCs w:val="19"/>
              </w:rPr>
              <w:t xml:space="preserve"> </w:t>
            </w:r>
            <w:r>
              <w:rPr>
                <w:rFonts w:ascii="Times New Roman" w:hAnsi="Times New Roman" w:eastAsia="Times New Roman" w:cs="Times New Roman"/>
                <w:spacing w:val="-2"/>
                <w:sz w:val="19"/>
                <w:szCs w:val="19"/>
              </w:rPr>
              <w:t>1000</w:t>
            </w:r>
            <w:r>
              <w:rPr>
                <w:rFonts w:ascii="Times New Roman" w:hAnsi="Times New Roman" w:eastAsia="Times New Roman" w:cs="Times New Roman"/>
                <w:sz w:val="19"/>
                <w:szCs w:val="19"/>
              </w:rPr>
              <w:t xml:space="preserve"> Y</w:t>
            </w:r>
            <w:r>
              <w:rPr>
                <w:rFonts w:ascii="Times New Roman" w:hAnsi="Times New Roman" w:eastAsia="Times New Roman" w:cs="Times New Roman"/>
                <w:spacing w:val="6"/>
                <w:sz w:val="19"/>
                <w:szCs w:val="19"/>
              </w:rPr>
              <w:t>≥30000</w:t>
            </w:r>
          </w:p>
        </w:tc>
        <w:tc>
          <w:tcPr>
            <w:tcW w:w="1828" w:type="dxa"/>
          </w:tcPr>
          <w:p w14:paraId="2C02B2D8">
            <w:pPr>
              <w:spacing w:before="63" w:line="342" w:lineRule="auto"/>
              <w:ind w:left="239" w:right="235" w:firstLine="102"/>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3</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X</w:t>
            </w:r>
            <w:r>
              <w:rPr>
                <w:rFonts w:ascii="宋体" w:hAnsi="宋体" w:eastAsia="宋体" w:cs="宋体"/>
                <w:spacing w:val="5"/>
                <w:sz w:val="19"/>
                <w:szCs w:val="19"/>
              </w:rPr>
              <w:t>＜</w:t>
            </w:r>
            <w:r>
              <w:rPr>
                <w:rFonts w:ascii="Times New Roman" w:hAnsi="Times New Roman" w:eastAsia="Times New Roman" w:cs="Times New Roman"/>
                <w:spacing w:val="5"/>
                <w:sz w:val="19"/>
                <w:szCs w:val="19"/>
              </w:rPr>
              <w:t>1000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0"/>
                <w:sz w:val="19"/>
                <w:szCs w:val="19"/>
              </w:rPr>
              <w:t>2</w:t>
            </w:r>
            <w:r>
              <w:rPr>
                <w:rFonts w:ascii="Times New Roman" w:hAnsi="Times New Roman" w:eastAsia="Times New Roman" w:cs="Times New Roman"/>
                <w:spacing w:val="6"/>
                <w:sz w:val="19"/>
                <w:szCs w:val="19"/>
              </w:rPr>
              <w:t>0</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30000</w:t>
            </w:r>
          </w:p>
        </w:tc>
        <w:tc>
          <w:tcPr>
            <w:tcW w:w="1588" w:type="dxa"/>
          </w:tcPr>
          <w:p w14:paraId="0A252F72">
            <w:pPr>
              <w:spacing w:before="63" w:line="342" w:lineRule="auto"/>
              <w:ind w:left="288" w:right="165" w:firstLine="79"/>
              <w:rPr>
                <w:rFonts w:ascii="Times New Roman" w:hAnsi="Times New Roman" w:eastAsia="Times New Roman" w:cs="Times New Roman"/>
                <w:sz w:val="19"/>
                <w:szCs w:val="19"/>
              </w:rPr>
            </w:pPr>
            <w:r>
              <w:rPr>
                <w:rFonts w:ascii="Times New Roman" w:hAnsi="Times New Roman" w:eastAsia="Times New Roman" w:cs="Times New Roman"/>
                <w:spacing w:val="9"/>
                <w:sz w:val="19"/>
                <w:szCs w:val="19"/>
              </w:rPr>
              <w:t>2</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X</w:t>
            </w:r>
            <w:r>
              <w:rPr>
                <w:rFonts w:ascii="宋体" w:hAnsi="宋体" w:eastAsia="宋体" w:cs="宋体"/>
                <w:spacing w:val="6"/>
                <w:sz w:val="19"/>
                <w:szCs w:val="19"/>
              </w:rPr>
              <w:t>＜</w:t>
            </w:r>
            <w:r>
              <w:rPr>
                <w:rFonts w:ascii="Times New Roman" w:hAnsi="Times New Roman" w:eastAsia="Times New Roman" w:cs="Times New Roman"/>
                <w:spacing w:val="6"/>
                <w:sz w:val="19"/>
                <w:szCs w:val="19"/>
              </w:rPr>
              <w:t>300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6"/>
                <w:sz w:val="19"/>
                <w:szCs w:val="19"/>
              </w:rPr>
              <w:t>10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Y</w:t>
            </w:r>
            <w:r>
              <w:rPr>
                <w:rFonts w:ascii="宋体" w:hAnsi="宋体" w:eastAsia="宋体" w:cs="宋体"/>
                <w:spacing w:val="3"/>
                <w:sz w:val="19"/>
                <w:szCs w:val="19"/>
              </w:rPr>
              <w:t>＜</w:t>
            </w:r>
            <w:r>
              <w:rPr>
                <w:rFonts w:ascii="Times New Roman" w:hAnsi="Times New Roman" w:eastAsia="Times New Roman" w:cs="Times New Roman"/>
                <w:spacing w:val="3"/>
                <w:sz w:val="19"/>
                <w:szCs w:val="19"/>
              </w:rPr>
              <w:t>2000</w:t>
            </w:r>
          </w:p>
        </w:tc>
        <w:tc>
          <w:tcPr>
            <w:tcW w:w="1122" w:type="dxa"/>
            <w:tcBorders>
              <w:right w:val="nil"/>
            </w:tcBorders>
          </w:tcPr>
          <w:p w14:paraId="59E70F85">
            <w:pPr>
              <w:spacing w:before="99" w:line="396"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5"/>
                <w:sz w:val="19"/>
                <w:szCs w:val="19"/>
              </w:rPr>
              <w:t>X</w:t>
            </w:r>
            <w:r>
              <w:rPr>
                <w:rFonts w:ascii="宋体" w:hAnsi="宋体" w:eastAsia="宋体" w:cs="宋体"/>
                <w:spacing w:val="8"/>
                <w:position w:val="15"/>
                <w:sz w:val="19"/>
                <w:szCs w:val="19"/>
              </w:rPr>
              <w:t>＜</w:t>
            </w:r>
            <w:r>
              <w:rPr>
                <w:rFonts w:ascii="Times New Roman" w:hAnsi="Times New Roman" w:eastAsia="Times New Roman" w:cs="Times New Roman"/>
                <w:spacing w:val="8"/>
                <w:position w:val="15"/>
                <w:sz w:val="19"/>
                <w:szCs w:val="19"/>
              </w:rPr>
              <w:t>20</w:t>
            </w:r>
          </w:p>
          <w:p w14:paraId="0D735CA3">
            <w:pPr>
              <w:spacing w:line="251"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7"/>
                <w:position w:val="1"/>
                <w:sz w:val="19"/>
                <w:szCs w:val="19"/>
              </w:rPr>
              <w:t>100</w:t>
            </w:r>
          </w:p>
        </w:tc>
      </w:tr>
      <w:tr w14:paraId="6185B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023" w:type="dxa"/>
            <w:tcBorders>
              <w:left w:val="nil"/>
            </w:tcBorders>
          </w:tcPr>
          <w:p w14:paraId="4300B40F">
            <w:pPr>
              <w:spacing w:before="298" w:line="228" w:lineRule="auto"/>
              <w:ind w:left="113"/>
              <w:rPr>
                <w:rFonts w:hint="eastAsia" w:ascii="宋体" w:hAnsi="宋体" w:eastAsia="宋体" w:cs="宋体"/>
                <w:sz w:val="19"/>
                <w:szCs w:val="19"/>
              </w:rPr>
            </w:pPr>
            <w:r>
              <w:rPr>
                <w:rFonts w:ascii="宋体" w:hAnsi="宋体" w:eastAsia="宋体" w:cs="宋体"/>
                <w:spacing w:val="8"/>
                <w:sz w:val="19"/>
                <w:szCs w:val="19"/>
              </w:rPr>
              <w:t>住</w:t>
            </w:r>
            <w:r>
              <w:rPr>
                <w:rFonts w:ascii="宋体" w:hAnsi="宋体" w:eastAsia="宋体" w:cs="宋体"/>
                <w:spacing w:val="7"/>
                <w:sz w:val="19"/>
                <w:szCs w:val="19"/>
              </w:rPr>
              <w:t>宿业</w:t>
            </w:r>
          </w:p>
        </w:tc>
        <w:tc>
          <w:tcPr>
            <w:tcW w:w="1369" w:type="dxa"/>
          </w:tcPr>
          <w:p w14:paraId="5A630186">
            <w:pPr>
              <w:spacing w:before="64" w:line="329"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tcPr>
          <w:p w14:paraId="2892D533">
            <w:pPr>
              <w:spacing w:before="99" w:line="396" w:lineRule="exact"/>
              <w:ind w:left="261"/>
              <w:rPr>
                <w:rFonts w:hint="eastAsia" w:ascii="宋体" w:hAnsi="宋体" w:eastAsia="宋体" w:cs="宋体"/>
                <w:sz w:val="19"/>
                <w:szCs w:val="19"/>
              </w:rPr>
            </w:pPr>
            <w:r>
              <w:rPr>
                <w:rFonts w:ascii="宋体" w:hAnsi="宋体" w:eastAsia="宋体" w:cs="宋体"/>
                <w:position w:val="15"/>
                <w:sz w:val="19"/>
                <w:szCs w:val="19"/>
              </w:rPr>
              <w:t>人</w:t>
            </w:r>
          </w:p>
          <w:p w14:paraId="2CFCD4D5">
            <w:pPr>
              <w:spacing w:line="228" w:lineRule="auto"/>
              <w:ind w:left="164"/>
              <w:rPr>
                <w:rFonts w:hint="eastAsia"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14:paraId="00E8895A">
            <w:pPr>
              <w:spacing w:before="63" w:line="379" w:lineRule="auto"/>
              <w:ind w:left="183" w:right="183" w:firstLine="100"/>
              <w:rPr>
                <w:rFonts w:ascii="Times New Roman" w:hAnsi="Times New Roman" w:eastAsia="Times New Roman" w:cs="Times New Roman"/>
                <w:sz w:val="19"/>
                <w:szCs w:val="19"/>
              </w:rPr>
            </w:pP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≥30</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
                <w:sz w:val="19"/>
                <w:szCs w:val="19"/>
              </w:rPr>
              <w:t>Y</w:t>
            </w:r>
            <w:r>
              <w:rPr>
                <w:rFonts w:ascii="Times New Roman" w:hAnsi="Times New Roman" w:eastAsia="Times New Roman" w:cs="Times New Roman"/>
                <w:spacing w:val="-2"/>
                <w:sz w:val="19"/>
                <w:szCs w:val="19"/>
              </w:rPr>
              <w:t>≥ 10</w:t>
            </w:r>
            <w:r>
              <w:rPr>
                <w:rFonts w:ascii="Times New Roman" w:hAnsi="Times New Roman" w:eastAsia="Times New Roman" w:cs="Times New Roman"/>
                <w:spacing w:val="-1"/>
                <w:sz w:val="19"/>
                <w:szCs w:val="19"/>
              </w:rPr>
              <w:t>000</w:t>
            </w:r>
          </w:p>
        </w:tc>
        <w:tc>
          <w:tcPr>
            <w:tcW w:w="1828" w:type="dxa"/>
          </w:tcPr>
          <w:p w14:paraId="041D9E4C">
            <w:pPr>
              <w:spacing w:before="63" w:line="342" w:lineRule="auto"/>
              <w:ind w:left="239" w:right="235" w:firstLine="115"/>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300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0"/>
                <w:sz w:val="19"/>
                <w:szCs w:val="19"/>
              </w:rPr>
              <w:t>2</w:t>
            </w:r>
            <w:r>
              <w:rPr>
                <w:rFonts w:ascii="Times New Roman" w:hAnsi="Times New Roman" w:eastAsia="Times New Roman" w:cs="Times New Roman"/>
                <w:spacing w:val="6"/>
                <w:sz w:val="19"/>
                <w:szCs w:val="19"/>
              </w:rPr>
              <w:t>0</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10000</w:t>
            </w:r>
          </w:p>
        </w:tc>
        <w:tc>
          <w:tcPr>
            <w:tcW w:w="1588" w:type="dxa"/>
          </w:tcPr>
          <w:p w14:paraId="100E2A40">
            <w:pPr>
              <w:spacing w:before="63" w:line="342" w:lineRule="auto"/>
              <w:ind w:left="288" w:right="165" w:firstLine="98"/>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100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6"/>
                <w:sz w:val="19"/>
                <w:szCs w:val="19"/>
              </w:rPr>
              <w:t>10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Y</w:t>
            </w:r>
            <w:r>
              <w:rPr>
                <w:rFonts w:ascii="宋体" w:hAnsi="宋体" w:eastAsia="宋体" w:cs="宋体"/>
                <w:spacing w:val="3"/>
                <w:sz w:val="19"/>
                <w:szCs w:val="19"/>
              </w:rPr>
              <w:t>＜</w:t>
            </w:r>
            <w:r>
              <w:rPr>
                <w:rFonts w:ascii="Times New Roman" w:hAnsi="Times New Roman" w:eastAsia="Times New Roman" w:cs="Times New Roman"/>
                <w:spacing w:val="3"/>
                <w:sz w:val="19"/>
                <w:szCs w:val="19"/>
              </w:rPr>
              <w:t>2000</w:t>
            </w:r>
          </w:p>
        </w:tc>
        <w:tc>
          <w:tcPr>
            <w:tcW w:w="1122" w:type="dxa"/>
            <w:tcBorders>
              <w:right w:val="nil"/>
            </w:tcBorders>
          </w:tcPr>
          <w:p w14:paraId="292C9192">
            <w:pPr>
              <w:spacing w:before="99" w:line="396"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5"/>
                <w:sz w:val="19"/>
                <w:szCs w:val="19"/>
              </w:rPr>
              <w:t>X</w:t>
            </w:r>
            <w:r>
              <w:rPr>
                <w:rFonts w:ascii="宋体" w:hAnsi="宋体" w:eastAsia="宋体" w:cs="宋体"/>
                <w:spacing w:val="8"/>
                <w:position w:val="15"/>
                <w:sz w:val="19"/>
                <w:szCs w:val="19"/>
              </w:rPr>
              <w:t>＜</w:t>
            </w:r>
            <w:r>
              <w:rPr>
                <w:rFonts w:ascii="Times New Roman" w:hAnsi="Times New Roman" w:eastAsia="Times New Roman" w:cs="Times New Roman"/>
                <w:spacing w:val="8"/>
                <w:position w:val="15"/>
                <w:sz w:val="19"/>
                <w:szCs w:val="19"/>
              </w:rPr>
              <w:t>10</w:t>
            </w:r>
          </w:p>
          <w:p w14:paraId="0FC85D4B">
            <w:pPr>
              <w:spacing w:line="251"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7"/>
                <w:position w:val="1"/>
                <w:sz w:val="19"/>
                <w:szCs w:val="19"/>
              </w:rPr>
              <w:t>100</w:t>
            </w:r>
          </w:p>
        </w:tc>
      </w:tr>
      <w:tr w14:paraId="20BD2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023" w:type="dxa"/>
            <w:tcBorders>
              <w:left w:val="nil"/>
            </w:tcBorders>
          </w:tcPr>
          <w:p w14:paraId="37BE4AA4">
            <w:pPr>
              <w:spacing w:before="300" w:line="228" w:lineRule="auto"/>
              <w:ind w:left="116"/>
              <w:rPr>
                <w:rFonts w:hint="eastAsia" w:ascii="宋体" w:hAnsi="宋体" w:eastAsia="宋体" w:cs="宋体"/>
                <w:sz w:val="19"/>
                <w:szCs w:val="19"/>
              </w:rPr>
            </w:pPr>
            <w:r>
              <w:rPr>
                <w:rFonts w:ascii="宋体" w:hAnsi="宋体" w:eastAsia="宋体" w:cs="宋体"/>
                <w:spacing w:val="7"/>
                <w:sz w:val="19"/>
                <w:szCs w:val="19"/>
              </w:rPr>
              <w:t>餐饮</w:t>
            </w:r>
            <w:r>
              <w:rPr>
                <w:rFonts w:ascii="宋体" w:hAnsi="宋体" w:eastAsia="宋体" w:cs="宋体"/>
                <w:spacing w:val="6"/>
                <w:sz w:val="19"/>
                <w:szCs w:val="19"/>
              </w:rPr>
              <w:t>业</w:t>
            </w:r>
          </w:p>
        </w:tc>
        <w:tc>
          <w:tcPr>
            <w:tcW w:w="1369" w:type="dxa"/>
          </w:tcPr>
          <w:p w14:paraId="3358C614">
            <w:pPr>
              <w:spacing w:before="64" w:line="330"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tcPr>
          <w:p w14:paraId="48D357E4">
            <w:pPr>
              <w:spacing w:before="100" w:line="396" w:lineRule="exact"/>
              <w:ind w:left="261"/>
              <w:rPr>
                <w:rFonts w:hint="eastAsia" w:ascii="宋体" w:hAnsi="宋体" w:eastAsia="宋体" w:cs="宋体"/>
                <w:sz w:val="19"/>
                <w:szCs w:val="19"/>
              </w:rPr>
            </w:pPr>
            <w:r>
              <w:rPr>
                <w:rFonts w:ascii="宋体" w:hAnsi="宋体" w:eastAsia="宋体" w:cs="宋体"/>
                <w:position w:val="15"/>
                <w:sz w:val="19"/>
                <w:szCs w:val="19"/>
              </w:rPr>
              <w:t>人</w:t>
            </w:r>
          </w:p>
          <w:p w14:paraId="0325A8B5">
            <w:pPr>
              <w:spacing w:line="228" w:lineRule="auto"/>
              <w:ind w:left="164"/>
              <w:rPr>
                <w:rFonts w:hint="eastAsia"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14:paraId="55319DBE">
            <w:pPr>
              <w:spacing w:before="64" w:line="379" w:lineRule="auto"/>
              <w:ind w:left="183" w:right="183" w:firstLine="100"/>
              <w:rPr>
                <w:rFonts w:ascii="Times New Roman" w:hAnsi="Times New Roman" w:eastAsia="Times New Roman" w:cs="Times New Roman"/>
                <w:sz w:val="19"/>
                <w:szCs w:val="19"/>
              </w:rPr>
            </w:pP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≥30</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
                <w:sz w:val="19"/>
                <w:szCs w:val="19"/>
              </w:rPr>
              <w:t>Y</w:t>
            </w:r>
            <w:r>
              <w:rPr>
                <w:rFonts w:ascii="Times New Roman" w:hAnsi="Times New Roman" w:eastAsia="Times New Roman" w:cs="Times New Roman"/>
                <w:spacing w:val="-2"/>
                <w:sz w:val="19"/>
                <w:szCs w:val="19"/>
              </w:rPr>
              <w:t>≥ 10</w:t>
            </w:r>
            <w:r>
              <w:rPr>
                <w:rFonts w:ascii="Times New Roman" w:hAnsi="Times New Roman" w:eastAsia="Times New Roman" w:cs="Times New Roman"/>
                <w:spacing w:val="-1"/>
                <w:sz w:val="19"/>
                <w:szCs w:val="19"/>
              </w:rPr>
              <w:t>000</w:t>
            </w:r>
          </w:p>
        </w:tc>
        <w:tc>
          <w:tcPr>
            <w:tcW w:w="1828" w:type="dxa"/>
          </w:tcPr>
          <w:p w14:paraId="1F99F0A3">
            <w:pPr>
              <w:spacing w:before="64" w:line="342" w:lineRule="auto"/>
              <w:ind w:left="239" w:right="235" w:firstLine="115"/>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300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0"/>
                <w:sz w:val="19"/>
                <w:szCs w:val="19"/>
              </w:rPr>
              <w:t>2</w:t>
            </w:r>
            <w:r>
              <w:rPr>
                <w:rFonts w:ascii="Times New Roman" w:hAnsi="Times New Roman" w:eastAsia="Times New Roman" w:cs="Times New Roman"/>
                <w:spacing w:val="6"/>
                <w:sz w:val="19"/>
                <w:szCs w:val="19"/>
              </w:rPr>
              <w:t>0</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10000</w:t>
            </w:r>
          </w:p>
        </w:tc>
        <w:tc>
          <w:tcPr>
            <w:tcW w:w="1588" w:type="dxa"/>
          </w:tcPr>
          <w:p w14:paraId="47326580">
            <w:pPr>
              <w:spacing w:before="64" w:line="342" w:lineRule="auto"/>
              <w:ind w:left="288" w:right="165" w:firstLine="98"/>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100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6"/>
                <w:sz w:val="19"/>
                <w:szCs w:val="19"/>
              </w:rPr>
              <w:t>10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Y</w:t>
            </w:r>
            <w:r>
              <w:rPr>
                <w:rFonts w:ascii="宋体" w:hAnsi="宋体" w:eastAsia="宋体" w:cs="宋体"/>
                <w:spacing w:val="3"/>
                <w:sz w:val="19"/>
                <w:szCs w:val="19"/>
              </w:rPr>
              <w:t>＜</w:t>
            </w:r>
            <w:r>
              <w:rPr>
                <w:rFonts w:ascii="Times New Roman" w:hAnsi="Times New Roman" w:eastAsia="Times New Roman" w:cs="Times New Roman"/>
                <w:spacing w:val="3"/>
                <w:sz w:val="19"/>
                <w:szCs w:val="19"/>
              </w:rPr>
              <w:t>2000</w:t>
            </w:r>
          </w:p>
        </w:tc>
        <w:tc>
          <w:tcPr>
            <w:tcW w:w="1122" w:type="dxa"/>
            <w:tcBorders>
              <w:right w:val="nil"/>
            </w:tcBorders>
          </w:tcPr>
          <w:p w14:paraId="3A037196">
            <w:pPr>
              <w:spacing w:before="100" w:line="396"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5"/>
                <w:sz w:val="19"/>
                <w:szCs w:val="19"/>
              </w:rPr>
              <w:t>X</w:t>
            </w:r>
            <w:r>
              <w:rPr>
                <w:rFonts w:ascii="宋体" w:hAnsi="宋体" w:eastAsia="宋体" w:cs="宋体"/>
                <w:spacing w:val="8"/>
                <w:position w:val="15"/>
                <w:sz w:val="19"/>
                <w:szCs w:val="19"/>
              </w:rPr>
              <w:t>＜</w:t>
            </w:r>
            <w:r>
              <w:rPr>
                <w:rFonts w:ascii="Times New Roman" w:hAnsi="Times New Roman" w:eastAsia="Times New Roman" w:cs="Times New Roman"/>
                <w:spacing w:val="8"/>
                <w:position w:val="15"/>
                <w:sz w:val="19"/>
                <w:szCs w:val="19"/>
              </w:rPr>
              <w:t>10</w:t>
            </w:r>
          </w:p>
          <w:p w14:paraId="76FC1CF0">
            <w:pPr>
              <w:spacing w:line="251"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7"/>
                <w:position w:val="1"/>
                <w:sz w:val="19"/>
                <w:szCs w:val="19"/>
              </w:rPr>
              <w:t>100</w:t>
            </w:r>
          </w:p>
        </w:tc>
      </w:tr>
      <w:tr w14:paraId="2FAB1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023" w:type="dxa"/>
            <w:tcBorders>
              <w:left w:val="nil"/>
            </w:tcBorders>
          </w:tcPr>
          <w:p w14:paraId="3940607F">
            <w:pPr>
              <w:spacing w:before="298" w:line="227" w:lineRule="auto"/>
              <w:ind w:left="114"/>
              <w:rPr>
                <w:rFonts w:ascii="Times New Roman" w:hAnsi="Times New Roman" w:eastAsia="Times New Roman" w:cs="Times New Roman"/>
                <w:sz w:val="19"/>
                <w:szCs w:val="19"/>
              </w:rPr>
            </w:pPr>
            <w:r>
              <w:rPr>
                <w:rFonts w:ascii="宋体" w:hAnsi="宋体" w:eastAsia="宋体" w:cs="宋体"/>
                <w:spacing w:val="9"/>
                <w:sz w:val="19"/>
                <w:szCs w:val="19"/>
              </w:rPr>
              <w:t xml:space="preserve">信息传输业 </w:t>
            </w:r>
            <w:r>
              <w:rPr>
                <w:rFonts w:ascii="Times New Roman" w:hAnsi="Times New Roman" w:eastAsia="Times New Roman" w:cs="Times New Roman"/>
                <w:spacing w:val="8"/>
                <w:sz w:val="19"/>
                <w:szCs w:val="19"/>
              </w:rPr>
              <w:t>*</w:t>
            </w:r>
          </w:p>
        </w:tc>
        <w:tc>
          <w:tcPr>
            <w:tcW w:w="1369" w:type="dxa"/>
          </w:tcPr>
          <w:p w14:paraId="709F3D63">
            <w:pPr>
              <w:spacing w:before="62" w:line="331"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tcPr>
          <w:p w14:paraId="371A19B2">
            <w:pPr>
              <w:spacing w:before="98" w:line="399" w:lineRule="exact"/>
              <w:ind w:left="261"/>
              <w:rPr>
                <w:rFonts w:hint="eastAsia" w:ascii="宋体" w:hAnsi="宋体" w:eastAsia="宋体" w:cs="宋体"/>
                <w:sz w:val="19"/>
                <w:szCs w:val="19"/>
              </w:rPr>
            </w:pPr>
            <w:r>
              <w:rPr>
                <w:rFonts w:ascii="宋体" w:hAnsi="宋体" w:eastAsia="宋体" w:cs="宋体"/>
                <w:position w:val="15"/>
                <w:sz w:val="19"/>
                <w:szCs w:val="19"/>
              </w:rPr>
              <w:t>人</w:t>
            </w:r>
          </w:p>
          <w:p w14:paraId="7101C24A">
            <w:pPr>
              <w:spacing w:line="228" w:lineRule="auto"/>
              <w:ind w:left="164"/>
              <w:rPr>
                <w:rFonts w:hint="eastAsia"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14:paraId="4C33106E">
            <w:pPr>
              <w:spacing w:before="63" w:line="380" w:lineRule="auto"/>
              <w:ind w:left="133" w:right="133" w:firstLine="100"/>
              <w:rPr>
                <w:rFonts w:ascii="Times New Roman" w:hAnsi="Times New Roman" w:eastAsia="Times New Roman" w:cs="Times New Roman"/>
                <w:sz w:val="19"/>
                <w:szCs w:val="19"/>
              </w:rPr>
            </w:pPr>
            <w:r>
              <w:rPr>
                <w:rFonts w:ascii="Times New Roman" w:hAnsi="Times New Roman" w:eastAsia="Times New Roman" w:cs="Times New Roman"/>
                <w:sz w:val="19"/>
                <w:szCs w:val="19"/>
              </w:rPr>
              <w:t>X</w:t>
            </w:r>
            <w:r>
              <w:rPr>
                <w:rFonts w:ascii="Times New Roman" w:hAnsi="Times New Roman" w:eastAsia="Times New Roman" w:cs="Times New Roman"/>
                <w:spacing w:val="6"/>
                <w:sz w:val="19"/>
                <w:szCs w:val="19"/>
              </w:rPr>
              <w:t>≥2000</w:t>
            </w:r>
            <w:r>
              <w:rPr>
                <w:rFonts w:ascii="Times New Roman" w:hAnsi="Times New Roman" w:eastAsia="Times New Roman" w:cs="Times New Roman"/>
                <w:sz w:val="19"/>
                <w:szCs w:val="19"/>
              </w:rPr>
              <w:t xml:space="preserve">  Y</w:t>
            </w:r>
            <w:r>
              <w:rPr>
                <w:rFonts w:ascii="Times New Roman" w:hAnsi="Times New Roman" w:eastAsia="Times New Roman" w:cs="Times New Roman"/>
                <w:spacing w:val="-1"/>
                <w:sz w:val="19"/>
                <w:szCs w:val="19"/>
              </w:rPr>
              <w:t>≥ 1000</w:t>
            </w:r>
            <w:r>
              <w:rPr>
                <w:rFonts w:ascii="Times New Roman" w:hAnsi="Times New Roman" w:eastAsia="Times New Roman" w:cs="Times New Roman"/>
                <w:sz w:val="19"/>
                <w:szCs w:val="19"/>
              </w:rPr>
              <w:t>00</w:t>
            </w:r>
          </w:p>
        </w:tc>
        <w:tc>
          <w:tcPr>
            <w:tcW w:w="1828" w:type="dxa"/>
          </w:tcPr>
          <w:p w14:paraId="6A39807E">
            <w:pPr>
              <w:spacing w:before="63" w:line="343" w:lineRule="auto"/>
              <w:ind w:left="258" w:right="134" w:firstLine="98"/>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2000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4"/>
                <w:sz w:val="19"/>
                <w:szCs w:val="19"/>
              </w:rPr>
              <w:t>1000≤</w:t>
            </w:r>
            <w:r>
              <w:rPr>
                <w:rFonts w:ascii="Times New Roman" w:hAnsi="Times New Roman" w:eastAsia="Times New Roman" w:cs="Times New Roman"/>
                <w:sz w:val="19"/>
                <w:szCs w:val="19"/>
              </w:rPr>
              <w:t>Y</w:t>
            </w:r>
            <w:r>
              <w:rPr>
                <w:rFonts w:ascii="宋体" w:hAnsi="宋体" w:eastAsia="宋体" w:cs="宋体"/>
                <w:spacing w:val="4"/>
                <w:sz w:val="19"/>
                <w:szCs w:val="19"/>
              </w:rPr>
              <w:t>＜</w:t>
            </w:r>
            <w:r>
              <w:rPr>
                <w:rFonts w:ascii="Times New Roman" w:hAnsi="Times New Roman" w:eastAsia="Times New Roman" w:cs="Times New Roman"/>
                <w:spacing w:val="4"/>
                <w:sz w:val="19"/>
                <w:szCs w:val="19"/>
              </w:rPr>
              <w:t>100000</w:t>
            </w:r>
          </w:p>
        </w:tc>
        <w:tc>
          <w:tcPr>
            <w:tcW w:w="1588" w:type="dxa"/>
          </w:tcPr>
          <w:p w14:paraId="5C4B2C24">
            <w:pPr>
              <w:spacing w:before="63" w:line="343" w:lineRule="auto"/>
              <w:ind w:left="288" w:right="165" w:firstLine="98"/>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100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6"/>
                <w:sz w:val="19"/>
                <w:szCs w:val="19"/>
              </w:rPr>
              <w:t>10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Y</w:t>
            </w:r>
            <w:r>
              <w:rPr>
                <w:rFonts w:ascii="宋体" w:hAnsi="宋体" w:eastAsia="宋体" w:cs="宋体"/>
                <w:spacing w:val="3"/>
                <w:sz w:val="19"/>
                <w:szCs w:val="19"/>
              </w:rPr>
              <w:t>＜</w:t>
            </w:r>
            <w:r>
              <w:rPr>
                <w:rFonts w:ascii="Times New Roman" w:hAnsi="Times New Roman" w:eastAsia="Times New Roman" w:cs="Times New Roman"/>
                <w:spacing w:val="3"/>
                <w:sz w:val="19"/>
                <w:szCs w:val="19"/>
              </w:rPr>
              <w:t>1000</w:t>
            </w:r>
          </w:p>
        </w:tc>
        <w:tc>
          <w:tcPr>
            <w:tcW w:w="1122" w:type="dxa"/>
            <w:tcBorders>
              <w:right w:val="nil"/>
            </w:tcBorders>
          </w:tcPr>
          <w:p w14:paraId="6DE82196">
            <w:pPr>
              <w:spacing w:before="98" w:line="399"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6"/>
                <w:sz w:val="19"/>
                <w:szCs w:val="19"/>
              </w:rPr>
              <w:t>X</w:t>
            </w:r>
            <w:r>
              <w:rPr>
                <w:rFonts w:ascii="宋体" w:hAnsi="宋体" w:eastAsia="宋体" w:cs="宋体"/>
                <w:spacing w:val="8"/>
                <w:position w:val="16"/>
                <w:sz w:val="19"/>
                <w:szCs w:val="19"/>
              </w:rPr>
              <w:t>＜</w:t>
            </w:r>
            <w:r>
              <w:rPr>
                <w:rFonts w:ascii="Times New Roman" w:hAnsi="Times New Roman" w:eastAsia="Times New Roman" w:cs="Times New Roman"/>
                <w:spacing w:val="8"/>
                <w:position w:val="16"/>
                <w:sz w:val="19"/>
                <w:szCs w:val="19"/>
              </w:rPr>
              <w:t>10</w:t>
            </w:r>
          </w:p>
          <w:p w14:paraId="0F99ACB4">
            <w:pPr>
              <w:spacing w:line="251"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7"/>
                <w:position w:val="1"/>
                <w:sz w:val="19"/>
                <w:szCs w:val="19"/>
              </w:rPr>
              <w:t>100</w:t>
            </w:r>
          </w:p>
        </w:tc>
      </w:tr>
      <w:tr w14:paraId="7B918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023" w:type="dxa"/>
            <w:tcBorders>
              <w:left w:val="nil"/>
            </w:tcBorders>
          </w:tcPr>
          <w:p w14:paraId="394D98A3">
            <w:pPr>
              <w:spacing w:before="120" w:line="255" w:lineRule="auto"/>
              <w:ind w:left="113" w:right="305" w:firstLine="3"/>
              <w:rPr>
                <w:rFonts w:hint="eastAsia" w:ascii="宋体" w:hAnsi="宋体" w:eastAsia="宋体" w:cs="宋体"/>
                <w:sz w:val="19"/>
                <w:szCs w:val="19"/>
              </w:rPr>
            </w:pPr>
            <w:r>
              <w:rPr>
                <w:rFonts w:ascii="宋体" w:hAnsi="宋体" w:eastAsia="宋体" w:cs="宋体"/>
                <w:spacing w:val="-17"/>
                <w:sz w:val="19"/>
                <w:szCs w:val="19"/>
              </w:rPr>
              <w:t>软</w:t>
            </w:r>
            <w:r>
              <w:rPr>
                <w:rFonts w:ascii="宋体" w:hAnsi="宋体" w:eastAsia="宋体" w:cs="宋体"/>
                <w:spacing w:val="-12"/>
                <w:sz w:val="19"/>
                <w:szCs w:val="19"/>
              </w:rPr>
              <w:t>件和信息技术服务</w:t>
            </w:r>
            <w:r>
              <w:rPr>
                <w:rFonts w:ascii="宋体" w:hAnsi="宋体" w:eastAsia="宋体" w:cs="宋体"/>
                <w:sz w:val="19"/>
                <w:szCs w:val="19"/>
              </w:rPr>
              <w:t xml:space="preserve"> </w:t>
            </w:r>
            <w:r>
              <w:rPr>
                <w:rFonts w:ascii="宋体" w:hAnsi="宋体" w:eastAsia="宋体" w:cs="宋体"/>
                <w:spacing w:val="2"/>
                <w:sz w:val="19"/>
                <w:szCs w:val="19"/>
              </w:rPr>
              <w:t>业</w:t>
            </w:r>
          </w:p>
        </w:tc>
        <w:tc>
          <w:tcPr>
            <w:tcW w:w="1369" w:type="dxa"/>
          </w:tcPr>
          <w:p w14:paraId="07F4365A">
            <w:pPr>
              <w:spacing w:before="36" w:line="303"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tcPr>
          <w:p w14:paraId="001F301B">
            <w:pPr>
              <w:spacing w:before="72" w:line="341" w:lineRule="exact"/>
              <w:ind w:left="261"/>
              <w:rPr>
                <w:rFonts w:hint="eastAsia" w:ascii="宋体" w:hAnsi="宋体" w:eastAsia="宋体" w:cs="宋体"/>
                <w:sz w:val="19"/>
                <w:szCs w:val="19"/>
              </w:rPr>
            </w:pPr>
            <w:r>
              <w:rPr>
                <w:rFonts w:ascii="宋体" w:hAnsi="宋体" w:eastAsia="宋体" w:cs="宋体"/>
                <w:position w:val="10"/>
                <w:sz w:val="19"/>
                <w:szCs w:val="19"/>
              </w:rPr>
              <w:t>人</w:t>
            </w:r>
          </w:p>
          <w:p w14:paraId="47E44FA3">
            <w:pPr>
              <w:spacing w:line="228" w:lineRule="auto"/>
              <w:ind w:left="164"/>
              <w:rPr>
                <w:rFonts w:hint="eastAsia"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14:paraId="2916CA9F">
            <w:pPr>
              <w:spacing w:before="37" w:line="348" w:lineRule="auto"/>
              <w:ind w:left="183" w:right="183" w:firstLine="100"/>
              <w:rPr>
                <w:rFonts w:ascii="Times New Roman" w:hAnsi="Times New Roman" w:eastAsia="Times New Roman" w:cs="Times New Roman"/>
                <w:sz w:val="19"/>
                <w:szCs w:val="19"/>
              </w:rPr>
            </w:pP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≥30</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
                <w:sz w:val="19"/>
                <w:szCs w:val="19"/>
              </w:rPr>
              <w:t>Y</w:t>
            </w:r>
            <w:r>
              <w:rPr>
                <w:rFonts w:ascii="Times New Roman" w:hAnsi="Times New Roman" w:eastAsia="Times New Roman" w:cs="Times New Roman"/>
                <w:spacing w:val="-2"/>
                <w:sz w:val="19"/>
                <w:szCs w:val="19"/>
              </w:rPr>
              <w:t>≥ 10</w:t>
            </w:r>
            <w:r>
              <w:rPr>
                <w:rFonts w:ascii="Times New Roman" w:hAnsi="Times New Roman" w:eastAsia="Times New Roman" w:cs="Times New Roman"/>
                <w:spacing w:val="-1"/>
                <w:sz w:val="19"/>
                <w:szCs w:val="19"/>
              </w:rPr>
              <w:t>000</w:t>
            </w:r>
          </w:p>
        </w:tc>
        <w:tc>
          <w:tcPr>
            <w:tcW w:w="1828" w:type="dxa"/>
          </w:tcPr>
          <w:p w14:paraId="5A9F9976">
            <w:pPr>
              <w:spacing w:before="36" w:line="310" w:lineRule="auto"/>
              <w:ind w:left="258" w:right="235" w:firstLine="96"/>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300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4"/>
                <w:sz w:val="19"/>
                <w:szCs w:val="19"/>
              </w:rPr>
              <w:t>1000≤</w:t>
            </w:r>
            <w:r>
              <w:rPr>
                <w:rFonts w:ascii="Times New Roman" w:hAnsi="Times New Roman" w:eastAsia="Times New Roman" w:cs="Times New Roman"/>
                <w:sz w:val="19"/>
                <w:szCs w:val="19"/>
              </w:rPr>
              <w:t>Y</w:t>
            </w:r>
            <w:r>
              <w:rPr>
                <w:rFonts w:ascii="宋体" w:hAnsi="宋体" w:eastAsia="宋体" w:cs="宋体"/>
                <w:spacing w:val="4"/>
                <w:sz w:val="19"/>
                <w:szCs w:val="19"/>
              </w:rPr>
              <w:t>＜</w:t>
            </w:r>
            <w:r>
              <w:rPr>
                <w:rFonts w:ascii="Times New Roman" w:hAnsi="Times New Roman" w:eastAsia="Times New Roman" w:cs="Times New Roman"/>
                <w:spacing w:val="4"/>
                <w:sz w:val="19"/>
                <w:szCs w:val="19"/>
              </w:rPr>
              <w:t>1000</w:t>
            </w:r>
            <w:r>
              <w:rPr>
                <w:rFonts w:ascii="Times New Roman" w:hAnsi="Times New Roman" w:eastAsia="Times New Roman" w:cs="Times New Roman"/>
                <w:spacing w:val="2"/>
                <w:sz w:val="19"/>
                <w:szCs w:val="19"/>
              </w:rPr>
              <w:t>0</w:t>
            </w:r>
          </w:p>
        </w:tc>
        <w:tc>
          <w:tcPr>
            <w:tcW w:w="1588" w:type="dxa"/>
          </w:tcPr>
          <w:p w14:paraId="2B9128CA">
            <w:pPr>
              <w:spacing w:before="36" w:line="310" w:lineRule="auto"/>
              <w:ind w:left="372" w:right="165" w:firstLine="13"/>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100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8"/>
                <w:sz w:val="19"/>
                <w:szCs w:val="19"/>
              </w:rPr>
              <w:t>5</w:t>
            </w:r>
            <w:r>
              <w:rPr>
                <w:rFonts w:ascii="Times New Roman" w:hAnsi="Times New Roman" w:eastAsia="Times New Roman" w:cs="Times New Roman"/>
                <w:spacing w:val="5"/>
                <w:sz w:val="19"/>
                <w:szCs w:val="19"/>
              </w:rPr>
              <w:t>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1000</w:t>
            </w:r>
          </w:p>
        </w:tc>
        <w:tc>
          <w:tcPr>
            <w:tcW w:w="1122" w:type="dxa"/>
            <w:tcBorders>
              <w:right w:val="nil"/>
            </w:tcBorders>
          </w:tcPr>
          <w:p w14:paraId="6352751A">
            <w:pPr>
              <w:spacing w:before="72" w:line="341"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1"/>
                <w:sz w:val="19"/>
                <w:szCs w:val="19"/>
              </w:rPr>
              <w:t>X</w:t>
            </w:r>
            <w:r>
              <w:rPr>
                <w:rFonts w:ascii="宋体" w:hAnsi="宋体" w:eastAsia="宋体" w:cs="宋体"/>
                <w:spacing w:val="8"/>
                <w:position w:val="11"/>
                <w:sz w:val="19"/>
                <w:szCs w:val="19"/>
              </w:rPr>
              <w:t>＜</w:t>
            </w:r>
            <w:r>
              <w:rPr>
                <w:rFonts w:ascii="Times New Roman" w:hAnsi="Times New Roman" w:eastAsia="Times New Roman" w:cs="Times New Roman"/>
                <w:spacing w:val="8"/>
                <w:position w:val="11"/>
                <w:sz w:val="19"/>
                <w:szCs w:val="19"/>
              </w:rPr>
              <w:t>10</w:t>
            </w:r>
          </w:p>
          <w:p w14:paraId="069E2747">
            <w:pPr>
              <w:spacing w:line="251" w:lineRule="exact"/>
              <w:ind w:left="289"/>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8"/>
                <w:position w:val="1"/>
                <w:sz w:val="19"/>
                <w:szCs w:val="19"/>
              </w:rPr>
              <w:t>＜</w:t>
            </w:r>
            <w:r>
              <w:rPr>
                <w:rFonts w:ascii="Times New Roman" w:hAnsi="Times New Roman" w:eastAsia="Times New Roman" w:cs="Times New Roman"/>
                <w:spacing w:val="8"/>
                <w:position w:val="1"/>
                <w:sz w:val="19"/>
                <w:szCs w:val="19"/>
              </w:rPr>
              <w:t>50</w:t>
            </w:r>
          </w:p>
        </w:tc>
      </w:tr>
      <w:tr w14:paraId="5BA1E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023" w:type="dxa"/>
            <w:tcBorders>
              <w:left w:val="nil"/>
            </w:tcBorders>
          </w:tcPr>
          <w:p w14:paraId="21C2F53E">
            <w:pPr>
              <w:spacing w:before="242" w:line="228" w:lineRule="auto"/>
              <w:ind w:left="115"/>
              <w:rPr>
                <w:rFonts w:hint="eastAsia" w:ascii="宋体" w:hAnsi="宋体" w:eastAsia="宋体" w:cs="宋体"/>
                <w:sz w:val="19"/>
                <w:szCs w:val="19"/>
              </w:rPr>
            </w:pPr>
            <w:r>
              <w:rPr>
                <w:rFonts w:ascii="宋体" w:hAnsi="宋体" w:eastAsia="宋体" w:cs="宋体"/>
                <w:spacing w:val="12"/>
                <w:sz w:val="19"/>
                <w:szCs w:val="19"/>
              </w:rPr>
              <w:t>房</w:t>
            </w:r>
            <w:r>
              <w:rPr>
                <w:rFonts w:ascii="宋体" w:hAnsi="宋体" w:eastAsia="宋体" w:cs="宋体"/>
                <w:spacing w:val="8"/>
                <w:sz w:val="19"/>
                <w:szCs w:val="19"/>
              </w:rPr>
              <w:t>地产开发经营</w:t>
            </w:r>
          </w:p>
        </w:tc>
        <w:tc>
          <w:tcPr>
            <w:tcW w:w="1369" w:type="dxa"/>
          </w:tcPr>
          <w:p w14:paraId="39BEFD82">
            <w:pPr>
              <w:spacing w:before="35" w:line="303" w:lineRule="auto"/>
              <w:ind w:left="171" w:right="144" w:hanging="14"/>
              <w:rPr>
                <w:rFonts w:ascii="Times New Roman" w:hAnsi="Times New Roman" w:eastAsia="Times New Roman" w:cs="Times New Roman"/>
                <w:sz w:val="19"/>
                <w:szCs w:val="19"/>
              </w:rPr>
            </w:pP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资</w:t>
            </w:r>
            <w:r>
              <w:rPr>
                <w:rFonts w:ascii="宋体" w:hAnsi="宋体" w:eastAsia="宋体" w:cs="宋体"/>
                <w:spacing w:val="5"/>
                <w:sz w:val="19"/>
                <w:szCs w:val="19"/>
              </w:rPr>
              <w:t>产总额</w:t>
            </w:r>
            <w:r>
              <w:rPr>
                <w:rFonts w:ascii="Times New Roman" w:hAnsi="Times New Roman" w:eastAsia="Times New Roman" w:cs="Times New Roman"/>
                <w:spacing w:val="5"/>
                <w:sz w:val="19"/>
                <w:szCs w:val="19"/>
              </w:rPr>
              <w:t>(</w:t>
            </w:r>
            <w:r>
              <w:rPr>
                <w:rFonts w:ascii="Times New Roman" w:hAnsi="Times New Roman" w:eastAsia="Times New Roman" w:cs="Times New Roman"/>
                <w:sz w:val="19"/>
                <w:szCs w:val="19"/>
              </w:rPr>
              <w:t>Z</w:t>
            </w:r>
            <w:r>
              <w:rPr>
                <w:rFonts w:ascii="Times New Roman" w:hAnsi="Times New Roman" w:eastAsia="Times New Roman" w:cs="Times New Roman"/>
                <w:spacing w:val="5"/>
                <w:sz w:val="19"/>
                <w:szCs w:val="19"/>
              </w:rPr>
              <w:t>)</w:t>
            </w:r>
          </w:p>
        </w:tc>
        <w:tc>
          <w:tcPr>
            <w:tcW w:w="709" w:type="dxa"/>
          </w:tcPr>
          <w:p w14:paraId="2BBF52FC">
            <w:pPr>
              <w:spacing w:before="72" w:line="340" w:lineRule="exact"/>
              <w:ind w:left="164"/>
              <w:rPr>
                <w:rFonts w:hint="eastAsia" w:ascii="宋体" w:hAnsi="宋体" w:eastAsia="宋体" w:cs="宋体"/>
                <w:sz w:val="19"/>
                <w:szCs w:val="19"/>
              </w:rPr>
            </w:pPr>
            <w:r>
              <w:rPr>
                <w:rFonts w:ascii="宋体" w:hAnsi="宋体" w:eastAsia="宋体" w:cs="宋体"/>
                <w:spacing w:val="3"/>
                <w:position w:val="11"/>
                <w:sz w:val="19"/>
                <w:szCs w:val="19"/>
              </w:rPr>
              <w:t>万</w:t>
            </w:r>
            <w:r>
              <w:rPr>
                <w:rFonts w:ascii="宋体" w:hAnsi="宋体" w:eastAsia="宋体" w:cs="宋体"/>
                <w:spacing w:val="2"/>
                <w:position w:val="11"/>
                <w:sz w:val="19"/>
                <w:szCs w:val="19"/>
              </w:rPr>
              <w:t>元</w:t>
            </w:r>
          </w:p>
          <w:p w14:paraId="41215947">
            <w:pPr>
              <w:spacing w:line="228" w:lineRule="auto"/>
              <w:ind w:left="164"/>
              <w:rPr>
                <w:rFonts w:hint="eastAsia"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14:paraId="1294C378">
            <w:pPr>
              <w:spacing w:before="37" w:line="348" w:lineRule="auto"/>
              <w:ind w:left="196" w:right="133" w:hanging="63"/>
              <w:rPr>
                <w:rFonts w:ascii="Times New Roman" w:hAnsi="Times New Roman" w:eastAsia="Times New Roman" w:cs="Times New Roman"/>
                <w:sz w:val="19"/>
                <w:szCs w:val="19"/>
              </w:rPr>
            </w:pP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≥200000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
                <w:sz w:val="19"/>
                <w:szCs w:val="19"/>
              </w:rPr>
              <w:t>Z</w:t>
            </w:r>
            <w:r>
              <w:rPr>
                <w:rFonts w:ascii="Times New Roman" w:hAnsi="Times New Roman" w:eastAsia="Times New Roman" w:cs="Times New Roman"/>
                <w:spacing w:val="-2"/>
                <w:sz w:val="19"/>
                <w:szCs w:val="19"/>
              </w:rPr>
              <w:t>≥ 10000</w:t>
            </w:r>
          </w:p>
        </w:tc>
        <w:tc>
          <w:tcPr>
            <w:tcW w:w="1828" w:type="dxa"/>
          </w:tcPr>
          <w:p w14:paraId="6FBC9A17">
            <w:pPr>
              <w:spacing w:before="36" w:line="310" w:lineRule="auto"/>
              <w:ind w:left="254" w:right="134" w:firstLine="4"/>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1000≤</w:t>
            </w:r>
            <w:r>
              <w:rPr>
                <w:rFonts w:ascii="Times New Roman" w:hAnsi="Times New Roman" w:eastAsia="Times New Roman" w:cs="Times New Roman"/>
                <w:sz w:val="19"/>
                <w:szCs w:val="19"/>
              </w:rPr>
              <w:t>Y</w:t>
            </w:r>
            <w:r>
              <w:rPr>
                <w:rFonts w:ascii="宋体" w:hAnsi="宋体" w:eastAsia="宋体" w:cs="宋体"/>
                <w:spacing w:val="4"/>
                <w:sz w:val="19"/>
                <w:szCs w:val="19"/>
              </w:rPr>
              <w:t>＜</w:t>
            </w:r>
            <w:r>
              <w:rPr>
                <w:rFonts w:ascii="Times New Roman" w:hAnsi="Times New Roman" w:eastAsia="Times New Roman" w:cs="Times New Roman"/>
                <w:spacing w:val="4"/>
                <w:sz w:val="19"/>
                <w:szCs w:val="19"/>
              </w:rPr>
              <w:t>200000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5"/>
                <w:sz w:val="19"/>
                <w:szCs w:val="19"/>
              </w:rPr>
              <w:t>5000≤</w:t>
            </w:r>
            <w:r>
              <w:rPr>
                <w:rFonts w:ascii="Times New Roman" w:hAnsi="Times New Roman" w:eastAsia="Times New Roman" w:cs="Times New Roman"/>
                <w:sz w:val="19"/>
                <w:szCs w:val="19"/>
              </w:rPr>
              <w:t>Z</w:t>
            </w:r>
            <w:r>
              <w:rPr>
                <w:rFonts w:ascii="宋体" w:hAnsi="宋体" w:eastAsia="宋体" w:cs="宋体"/>
                <w:spacing w:val="5"/>
                <w:sz w:val="19"/>
                <w:szCs w:val="19"/>
              </w:rPr>
              <w:t>＜</w:t>
            </w:r>
            <w:r>
              <w:rPr>
                <w:rFonts w:ascii="Times New Roman" w:hAnsi="Times New Roman" w:eastAsia="Times New Roman" w:cs="Times New Roman"/>
                <w:spacing w:val="5"/>
                <w:sz w:val="19"/>
                <w:szCs w:val="19"/>
              </w:rPr>
              <w:t>10000</w:t>
            </w:r>
          </w:p>
        </w:tc>
        <w:tc>
          <w:tcPr>
            <w:tcW w:w="1588" w:type="dxa"/>
          </w:tcPr>
          <w:p w14:paraId="7BB55F0B">
            <w:pPr>
              <w:spacing w:before="36" w:line="310" w:lineRule="auto"/>
              <w:ind w:left="180" w:right="165" w:firstLine="107"/>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Y</w:t>
            </w:r>
            <w:r>
              <w:rPr>
                <w:rFonts w:ascii="宋体" w:hAnsi="宋体" w:eastAsia="宋体" w:cs="宋体"/>
                <w:spacing w:val="3"/>
                <w:sz w:val="19"/>
                <w:szCs w:val="19"/>
              </w:rPr>
              <w:t>＜</w:t>
            </w:r>
            <w:r>
              <w:rPr>
                <w:rFonts w:ascii="Times New Roman" w:hAnsi="Times New Roman" w:eastAsia="Times New Roman" w:cs="Times New Roman"/>
                <w:spacing w:val="3"/>
                <w:sz w:val="19"/>
                <w:szCs w:val="19"/>
              </w:rPr>
              <w:t>1000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0"/>
                <w:sz w:val="19"/>
                <w:szCs w:val="19"/>
              </w:rPr>
              <w:t>2</w:t>
            </w:r>
            <w:r>
              <w:rPr>
                <w:rFonts w:ascii="Times New Roman" w:hAnsi="Times New Roman" w:eastAsia="Times New Roman" w:cs="Times New Roman"/>
                <w:spacing w:val="5"/>
                <w:sz w:val="19"/>
                <w:szCs w:val="19"/>
              </w:rPr>
              <w:t>000≤</w:t>
            </w:r>
            <w:r>
              <w:rPr>
                <w:rFonts w:ascii="Times New Roman" w:hAnsi="Times New Roman" w:eastAsia="Times New Roman" w:cs="Times New Roman"/>
                <w:sz w:val="19"/>
                <w:szCs w:val="19"/>
              </w:rPr>
              <w:t>Z</w:t>
            </w:r>
            <w:r>
              <w:rPr>
                <w:rFonts w:ascii="宋体" w:hAnsi="宋体" w:eastAsia="宋体" w:cs="宋体"/>
                <w:spacing w:val="5"/>
                <w:sz w:val="19"/>
                <w:szCs w:val="19"/>
              </w:rPr>
              <w:t>＜</w:t>
            </w:r>
            <w:r>
              <w:rPr>
                <w:rFonts w:ascii="Times New Roman" w:hAnsi="Times New Roman" w:eastAsia="Times New Roman" w:cs="Times New Roman"/>
                <w:spacing w:val="5"/>
                <w:sz w:val="19"/>
                <w:szCs w:val="19"/>
              </w:rPr>
              <w:t>5000</w:t>
            </w:r>
          </w:p>
        </w:tc>
        <w:tc>
          <w:tcPr>
            <w:tcW w:w="1122" w:type="dxa"/>
            <w:tcBorders>
              <w:right w:val="nil"/>
            </w:tcBorders>
          </w:tcPr>
          <w:p w14:paraId="7D8C02E2">
            <w:pPr>
              <w:spacing w:before="71" w:line="288" w:lineRule="auto"/>
              <w:ind w:left="201" w:right="199" w:firstLine="37"/>
              <w:rPr>
                <w:rFonts w:ascii="Times New Roman" w:hAnsi="Times New Roman" w:eastAsia="Times New Roman" w:cs="Times New Roman"/>
                <w:sz w:val="19"/>
                <w:szCs w:val="19"/>
              </w:rPr>
            </w:pPr>
            <w:r>
              <w:rPr>
                <w:rFonts w:ascii="Times New Roman" w:hAnsi="Times New Roman" w:eastAsia="Times New Roman" w:cs="Times New Roman"/>
                <w:sz w:val="19"/>
                <w:szCs w:val="19"/>
              </w:rPr>
              <w:t>Y</w:t>
            </w:r>
            <w:r>
              <w:rPr>
                <w:rFonts w:ascii="宋体" w:hAnsi="宋体" w:eastAsia="宋体" w:cs="宋体"/>
                <w:spacing w:val="9"/>
                <w:sz w:val="19"/>
                <w:szCs w:val="19"/>
              </w:rPr>
              <w:t>＜</w:t>
            </w:r>
            <w:r>
              <w:rPr>
                <w:rFonts w:ascii="Times New Roman" w:hAnsi="Times New Roman" w:eastAsia="Times New Roman" w:cs="Times New Roman"/>
                <w:spacing w:val="7"/>
                <w:sz w:val="19"/>
                <w:szCs w:val="19"/>
              </w:rPr>
              <w:t>100</w:t>
            </w:r>
            <w:r>
              <w:rPr>
                <w:rFonts w:ascii="Times New Roman" w:hAnsi="Times New Roman" w:eastAsia="Times New Roman" w:cs="Times New Roman"/>
                <w:sz w:val="19"/>
                <w:szCs w:val="19"/>
              </w:rPr>
              <w:t xml:space="preserve"> Z</w:t>
            </w:r>
            <w:r>
              <w:rPr>
                <w:rFonts w:ascii="宋体" w:hAnsi="宋体" w:eastAsia="宋体" w:cs="宋体"/>
                <w:spacing w:val="8"/>
                <w:sz w:val="19"/>
                <w:szCs w:val="19"/>
              </w:rPr>
              <w:t>＜</w:t>
            </w:r>
            <w:r>
              <w:rPr>
                <w:rFonts w:ascii="Times New Roman" w:hAnsi="Times New Roman" w:eastAsia="Times New Roman" w:cs="Times New Roman"/>
                <w:spacing w:val="6"/>
                <w:sz w:val="19"/>
                <w:szCs w:val="19"/>
              </w:rPr>
              <w:t>2000</w:t>
            </w:r>
          </w:p>
        </w:tc>
      </w:tr>
      <w:tr w14:paraId="22E74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023" w:type="dxa"/>
            <w:tcBorders>
              <w:left w:val="nil"/>
            </w:tcBorders>
          </w:tcPr>
          <w:p w14:paraId="58DE6AA2">
            <w:pPr>
              <w:spacing w:before="241" w:line="228" w:lineRule="auto"/>
              <w:ind w:left="114"/>
              <w:rPr>
                <w:rFonts w:hint="eastAsia" w:ascii="宋体" w:hAnsi="宋体" w:eastAsia="宋体" w:cs="宋体"/>
                <w:sz w:val="19"/>
                <w:szCs w:val="19"/>
              </w:rPr>
            </w:pPr>
            <w:r>
              <w:rPr>
                <w:rFonts w:ascii="宋体" w:hAnsi="宋体" w:eastAsia="宋体" w:cs="宋体"/>
                <w:spacing w:val="8"/>
                <w:sz w:val="19"/>
                <w:szCs w:val="19"/>
              </w:rPr>
              <w:t>物业管</w:t>
            </w:r>
            <w:r>
              <w:rPr>
                <w:rFonts w:ascii="宋体" w:hAnsi="宋体" w:eastAsia="宋体" w:cs="宋体"/>
                <w:spacing w:val="7"/>
                <w:sz w:val="19"/>
                <w:szCs w:val="19"/>
              </w:rPr>
              <w:t>理</w:t>
            </w:r>
          </w:p>
        </w:tc>
        <w:tc>
          <w:tcPr>
            <w:tcW w:w="1369" w:type="dxa"/>
          </w:tcPr>
          <w:p w14:paraId="12C3B183">
            <w:pPr>
              <w:spacing w:before="36" w:line="302"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tcPr>
          <w:p w14:paraId="4FA3CE90">
            <w:pPr>
              <w:spacing w:before="73" w:line="339" w:lineRule="exact"/>
              <w:ind w:left="261"/>
              <w:rPr>
                <w:rFonts w:hint="eastAsia" w:ascii="宋体" w:hAnsi="宋体" w:eastAsia="宋体" w:cs="宋体"/>
                <w:sz w:val="19"/>
                <w:szCs w:val="19"/>
              </w:rPr>
            </w:pPr>
            <w:r>
              <w:rPr>
                <w:rFonts w:ascii="宋体" w:hAnsi="宋体" w:eastAsia="宋体" w:cs="宋体"/>
                <w:position w:val="10"/>
                <w:sz w:val="19"/>
                <w:szCs w:val="19"/>
              </w:rPr>
              <w:t>人</w:t>
            </w:r>
          </w:p>
          <w:p w14:paraId="1CAC1E5E">
            <w:pPr>
              <w:spacing w:line="228" w:lineRule="auto"/>
              <w:ind w:left="164"/>
              <w:rPr>
                <w:rFonts w:hint="eastAsia"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14:paraId="07772C06">
            <w:pPr>
              <w:spacing w:before="37" w:line="339" w:lineRule="exact"/>
              <w:ind w:left="233"/>
              <w:rPr>
                <w:rFonts w:ascii="Times New Roman" w:hAnsi="Times New Roman" w:eastAsia="Times New Roman" w:cs="Times New Roman"/>
                <w:sz w:val="19"/>
                <w:szCs w:val="19"/>
              </w:rPr>
            </w:pPr>
            <w:r>
              <w:rPr>
                <w:rFonts w:ascii="Times New Roman" w:hAnsi="Times New Roman" w:eastAsia="Times New Roman" w:cs="Times New Roman"/>
                <w:spacing w:val="-2"/>
                <w:position w:val="8"/>
                <w:sz w:val="19"/>
                <w:szCs w:val="19"/>
              </w:rPr>
              <w:t>X</w:t>
            </w:r>
            <w:r>
              <w:rPr>
                <w:rFonts w:ascii="Times New Roman" w:hAnsi="Times New Roman" w:eastAsia="Times New Roman" w:cs="Times New Roman"/>
                <w:spacing w:val="-4"/>
                <w:position w:val="8"/>
                <w:sz w:val="19"/>
                <w:szCs w:val="19"/>
              </w:rPr>
              <w:t>≥</w:t>
            </w:r>
            <w:r>
              <w:rPr>
                <w:rFonts w:ascii="Times New Roman" w:hAnsi="Times New Roman" w:eastAsia="Times New Roman" w:cs="Times New Roman"/>
                <w:spacing w:val="-3"/>
                <w:position w:val="8"/>
                <w:sz w:val="19"/>
                <w:szCs w:val="19"/>
              </w:rPr>
              <w:t xml:space="preserve"> </w:t>
            </w:r>
            <w:r>
              <w:rPr>
                <w:rFonts w:ascii="Times New Roman" w:hAnsi="Times New Roman" w:eastAsia="Times New Roman" w:cs="Times New Roman"/>
                <w:spacing w:val="-2"/>
                <w:position w:val="8"/>
                <w:sz w:val="19"/>
                <w:szCs w:val="19"/>
              </w:rPr>
              <w:t>1000</w:t>
            </w:r>
          </w:p>
          <w:p w14:paraId="4D866AAF">
            <w:pPr>
              <w:spacing w:line="267" w:lineRule="exact"/>
              <w:ind w:left="234"/>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Y</w:t>
            </w:r>
            <w:r>
              <w:rPr>
                <w:rFonts w:ascii="Times New Roman" w:hAnsi="Times New Roman" w:eastAsia="Times New Roman" w:cs="Times New Roman"/>
                <w:spacing w:val="6"/>
                <w:position w:val="2"/>
                <w:sz w:val="19"/>
                <w:szCs w:val="19"/>
              </w:rPr>
              <w:t>≥5000</w:t>
            </w:r>
          </w:p>
        </w:tc>
        <w:tc>
          <w:tcPr>
            <w:tcW w:w="1828" w:type="dxa"/>
          </w:tcPr>
          <w:p w14:paraId="70E84DE6">
            <w:pPr>
              <w:spacing w:before="36" w:line="310" w:lineRule="auto"/>
              <w:ind w:left="253" w:right="336" w:firstLine="88"/>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3</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X</w:t>
            </w:r>
            <w:r>
              <w:rPr>
                <w:rFonts w:ascii="宋体" w:hAnsi="宋体" w:eastAsia="宋体" w:cs="宋体"/>
                <w:spacing w:val="5"/>
                <w:sz w:val="19"/>
                <w:szCs w:val="19"/>
              </w:rPr>
              <w:t>＜</w:t>
            </w:r>
            <w:r>
              <w:rPr>
                <w:rFonts w:ascii="Times New Roman" w:hAnsi="Times New Roman" w:eastAsia="Times New Roman" w:cs="Times New Roman"/>
                <w:spacing w:val="5"/>
                <w:sz w:val="19"/>
                <w:szCs w:val="19"/>
              </w:rPr>
              <w:t>1000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4"/>
                <w:sz w:val="19"/>
                <w:szCs w:val="19"/>
              </w:rPr>
              <w:t>1000≤</w:t>
            </w:r>
            <w:r>
              <w:rPr>
                <w:rFonts w:ascii="Times New Roman" w:hAnsi="Times New Roman" w:eastAsia="Times New Roman" w:cs="Times New Roman"/>
                <w:sz w:val="19"/>
                <w:szCs w:val="19"/>
              </w:rPr>
              <w:t>Y</w:t>
            </w:r>
            <w:r>
              <w:rPr>
                <w:rFonts w:ascii="宋体" w:hAnsi="宋体" w:eastAsia="宋体" w:cs="宋体"/>
                <w:spacing w:val="4"/>
                <w:sz w:val="19"/>
                <w:szCs w:val="19"/>
              </w:rPr>
              <w:t>＜</w:t>
            </w:r>
            <w:r>
              <w:rPr>
                <w:rFonts w:ascii="Times New Roman" w:hAnsi="Times New Roman" w:eastAsia="Times New Roman" w:cs="Times New Roman"/>
                <w:spacing w:val="4"/>
                <w:sz w:val="19"/>
                <w:szCs w:val="19"/>
              </w:rPr>
              <w:t>500</w:t>
            </w:r>
            <w:r>
              <w:rPr>
                <w:rFonts w:ascii="Times New Roman" w:hAnsi="Times New Roman" w:eastAsia="Times New Roman" w:cs="Times New Roman"/>
                <w:spacing w:val="3"/>
                <w:sz w:val="19"/>
                <w:szCs w:val="19"/>
              </w:rPr>
              <w:t>0</w:t>
            </w:r>
          </w:p>
        </w:tc>
        <w:tc>
          <w:tcPr>
            <w:tcW w:w="1588" w:type="dxa"/>
          </w:tcPr>
          <w:p w14:paraId="0E28B836">
            <w:pPr>
              <w:spacing w:before="36" w:line="310" w:lineRule="auto"/>
              <w:ind w:left="274" w:right="165" w:firstLine="13"/>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300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7"/>
                <w:sz w:val="19"/>
                <w:szCs w:val="19"/>
              </w:rPr>
              <w:t>5</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1000</w:t>
            </w:r>
          </w:p>
        </w:tc>
        <w:tc>
          <w:tcPr>
            <w:tcW w:w="1122" w:type="dxa"/>
            <w:tcBorders>
              <w:right w:val="nil"/>
            </w:tcBorders>
          </w:tcPr>
          <w:p w14:paraId="2F6029AE">
            <w:pPr>
              <w:spacing w:before="73" w:line="339"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1"/>
                <w:sz w:val="19"/>
                <w:szCs w:val="19"/>
              </w:rPr>
              <w:t>X</w:t>
            </w:r>
            <w:r>
              <w:rPr>
                <w:rFonts w:ascii="宋体" w:hAnsi="宋体" w:eastAsia="宋体" w:cs="宋体"/>
                <w:spacing w:val="9"/>
                <w:position w:val="11"/>
                <w:sz w:val="19"/>
                <w:szCs w:val="19"/>
              </w:rPr>
              <w:t>＜</w:t>
            </w:r>
            <w:r>
              <w:rPr>
                <w:rFonts w:ascii="Times New Roman" w:hAnsi="Times New Roman" w:eastAsia="Times New Roman" w:cs="Times New Roman"/>
                <w:spacing w:val="7"/>
                <w:position w:val="11"/>
                <w:sz w:val="19"/>
                <w:szCs w:val="19"/>
              </w:rPr>
              <w:t>100</w:t>
            </w:r>
          </w:p>
          <w:p w14:paraId="7D4E0125">
            <w:pPr>
              <w:spacing w:line="251"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7"/>
                <w:position w:val="1"/>
                <w:sz w:val="19"/>
                <w:szCs w:val="19"/>
              </w:rPr>
              <w:t>500</w:t>
            </w:r>
          </w:p>
        </w:tc>
      </w:tr>
      <w:tr w14:paraId="6743E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023" w:type="dxa"/>
            <w:tcBorders>
              <w:left w:val="nil"/>
            </w:tcBorders>
          </w:tcPr>
          <w:p w14:paraId="41E37BBB">
            <w:pPr>
              <w:spacing w:before="240" w:line="228" w:lineRule="auto"/>
              <w:ind w:left="116"/>
              <w:rPr>
                <w:rFonts w:hint="eastAsia" w:ascii="宋体" w:hAnsi="宋体" w:eastAsia="宋体" w:cs="宋体"/>
                <w:sz w:val="19"/>
                <w:szCs w:val="19"/>
              </w:rPr>
            </w:pPr>
            <w:r>
              <w:rPr>
                <w:rFonts w:ascii="宋体" w:hAnsi="宋体" w:eastAsia="宋体" w:cs="宋体"/>
                <w:spacing w:val="12"/>
                <w:sz w:val="19"/>
                <w:szCs w:val="19"/>
              </w:rPr>
              <w:t>租</w:t>
            </w:r>
            <w:r>
              <w:rPr>
                <w:rFonts w:ascii="宋体" w:hAnsi="宋体" w:eastAsia="宋体" w:cs="宋体"/>
                <w:spacing w:val="8"/>
                <w:sz w:val="19"/>
                <w:szCs w:val="19"/>
              </w:rPr>
              <w:t>赁和商务服务业</w:t>
            </w:r>
          </w:p>
        </w:tc>
        <w:tc>
          <w:tcPr>
            <w:tcW w:w="1369" w:type="dxa"/>
          </w:tcPr>
          <w:p w14:paraId="701FA099">
            <w:pPr>
              <w:spacing w:before="36" w:line="302" w:lineRule="auto"/>
              <w:ind w:left="171" w:right="144" w:hanging="18"/>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资</w:t>
            </w:r>
            <w:r>
              <w:rPr>
                <w:rFonts w:ascii="宋体" w:hAnsi="宋体" w:eastAsia="宋体" w:cs="宋体"/>
                <w:spacing w:val="5"/>
                <w:sz w:val="19"/>
                <w:szCs w:val="19"/>
              </w:rPr>
              <w:t>产总额</w:t>
            </w:r>
            <w:r>
              <w:rPr>
                <w:rFonts w:ascii="Times New Roman" w:hAnsi="Times New Roman" w:eastAsia="Times New Roman" w:cs="Times New Roman"/>
                <w:spacing w:val="5"/>
                <w:sz w:val="19"/>
                <w:szCs w:val="19"/>
              </w:rPr>
              <w:t>(</w:t>
            </w:r>
            <w:r>
              <w:rPr>
                <w:rFonts w:ascii="Times New Roman" w:hAnsi="Times New Roman" w:eastAsia="Times New Roman" w:cs="Times New Roman"/>
                <w:sz w:val="19"/>
                <w:szCs w:val="19"/>
              </w:rPr>
              <w:t>Z</w:t>
            </w:r>
            <w:r>
              <w:rPr>
                <w:rFonts w:ascii="Times New Roman" w:hAnsi="Times New Roman" w:eastAsia="Times New Roman" w:cs="Times New Roman"/>
                <w:spacing w:val="5"/>
                <w:sz w:val="19"/>
                <w:szCs w:val="19"/>
              </w:rPr>
              <w:t>)</w:t>
            </w:r>
          </w:p>
        </w:tc>
        <w:tc>
          <w:tcPr>
            <w:tcW w:w="709" w:type="dxa"/>
          </w:tcPr>
          <w:p w14:paraId="18D7FBB7">
            <w:pPr>
              <w:spacing w:before="72" w:line="341" w:lineRule="exact"/>
              <w:ind w:left="261"/>
              <w:rPr>
                <w:rFonts w:hint="eastAsia" w:ascii="宋体" w:hAnsi="宋体" w:eastAsia="宋体" w:cs="宋体"/>
                <w:sz w:val="19"/>
                <w:szCs w:val="19"/>
              </w:rPr>
            </w:pPr>
            <w:r>
              <w:rPr>
                <w:rFonts w:ascii="宋体" w:hAnsi="宋体" w:eastAsia="宋体" w:cs="宋体"/>
                <w:position w:val="10"/>
                <w:sz w:val="19"/>
                <w:szCs w:val="19"/>
              </w:rPr>
              <w:t>人</w:t>
            </w:r>
          </w:p>
          <w:p w14:paraId="60601D6A">
            <w:pPr>
              <w:spacing w:line="228" w:lineRule="auto"/>
              <w:ind w:left="164"/>
              <w:rPr>
                <w:rFonts w:hint="eastAsia"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14:paraId="41DB1B2D">
            <w:pPr>
              <w:spacing w:before="37" w:line="348" w:lineRule="auto"/>
              <w:ind w:left="146" w:right="145" w:firstLine="137"/>
              <w:rPr>
                <w:rFonts w:ascii="Times New Roman" w:hAnsi="Times New Roman" w:eastAsia="Times New Roman" w:cs="Times New Roman"/>
                <w:sz w:val="19"/>
                <w:szCs w:val="19"/>
              </w:rPr>
            </w:pP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≥30</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
                <w:sz w:val="19"/>
                <w:szCs w:val="19"/>
              </w:rPr>
              <w:t>Z≥ 120000</w:t>
            </w:r>
          </w:p>
        </w:tc>
        <w:tc>
          <w:tcPr>
            <w:tcW w:w="1828" w:type="dxa"/>
          </w:tcPr>
          <w:p w14:paraId="7BCECAEE">
            <w:pPr>
              <w:spacing w:before="36" w:line="310" w:lineRule="auto"/>
              <w:ind w:left="257" w:right="146" w:firstLine="97"/>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300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5"/>
                <w:sz w:val="19"/>
                <w:szCs w:val="19"/>
              </w:rPr>
              <w:t>8000≤</w:t>
            </w:r>
            <w:r>
              <w:rPr>
                <w:rFonts w:ascii="Times New Roman" w:hAnsi="Times New Roman" w:eastAsia="Times New Roman" w:cs="Times New Roman"/>
                <w:sz w:val="19"/>
                <w:szCs w:val="19"/>
              </w:rPr>
              <w:t>Z</w:t>
            </w:r>
            <w:r>
              <w:rPr>
                <w:rFonts w:ascii="宋体" w:hAnsi="宋体" w:eastAsia="宋体" w:cs="宋体"/>
                <w:spacing w:val="5"/>
                <w:sz w:val="19"/>
                <w:szCs w:val="19"/>
              </w:rPr>
              <w:t>＜</w:t>
            </w:r>
            <w:r>
              <w:rPr>
                <w:rFonts w:ascii="Times New Roman" w:hAnsi="Times New Roman" w:eastAsia="Times New Roman" w:cs="Times New Roman"/>
                <w:spacing w:val="5"/>
                <w:sz w:val="19"/>
                <w:szCs w:val="19"/>
              </w:rPr>
              <w:t>12000</w:t>
            </w:r>
            <w:r>
              <w:rPr>
                <w:rFonts w:ascii="Times New Roman" w:hAnsi="Times New Roman" w:eastAsia="Times New Roman" w:cs="Times New Roman"/>
                <w:spacing w:val="4"/>
                <w:sz w:val="19"/>
                <w:szCs w:val="19"/>
              </w:rPr>
              <w:t>0</w:t>
            </w:r>
          </w:p>
        </w:tc>
        <w:tc>
          <w:tcPr>
            <w:tcW w:w="1588" w:type="dxa"/>
          </w:tcPr>
          <w:p w14:paraId="7D0DC558">
            <w:pPr>
              <w:spacing w:before="36" w:line="310" w:lineRule="auto"/>
              <w:ind w:left="297" w:right="177" w:firstLine="88"/>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100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Z</w:t>
            </w:r>
            <w:r>
              <w:rPr>
                <w:rFonts w:ascii="宋体" w:hAnsi="宋体" w:eastAsia="宋体" w:cs="宋体"/>
                <w:spacing w:val="3"/>
                <w:sz w:val="19"/>
                <w:szCs w:val="19"/>
              </w:rPr>
              <w:t>＜</w:t>
            </w:r>
            <w:r>
              <w:rPr>
                <w:rFonts w:ascii="Times New Roman" w:hAnsi="Times New Roman" w:eastAsia="Times New Roman" w:cs="Times New Roman"/>
                <w:spacing w:val="3"/>
                <w:sz w:val="19"/>
                <w:szCs w:val="19"/>
              </w:rPr>
              <w:t>8000</w:t>
            </w:r>
          </w:p>
        </w:tc>
        <w:tc>
          <w:tcPr>
            <w:tcW w:w="1122" w:type="dxa"/>
            <w:tcBorders>
              <w:right w:val="nil"/>
            </w:tcBorders>
          </w:tcPr>
          <w:p w14:paraId="79CB5308">
            <w:pPr>
              <w:spacing w:before="72" w:line="341"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1"/>
                <w:sz w:val="19"/>
                <w:szCs w:val="19"/>
              </w:rPr>
              <w:t>X</w:t>
            </w:r>
            <w:r>
              <w:rPr>
                <w:rFonts w:ascii="宋体" w:hAnsi="宋体" w:eastAsia="宋体" w:cs="宋体"/>
                <w:spacing w:val="8"/>
                <w:position w:val="11"/>
                <w:sz w:val="19"/>
                <w:szCs w:val="19"/>
              </w:rPr>
              <w:t>＜</w:t>
            </w:r>
            <w:r>
              <w:rPr>
                <w:rFonts w:ascii="Times New Roman" w:hAnsi="Times New Roman" w:eastAsia="Times New Roman" w:cs="Times New Roman"/>
                <w:spacing w:val="8"/>
                <w:position w:val="11"/>
                <w:sz w:val="19"/>
                <w:szCs w:val="19"/>
              </w:rPr>
              <w:t>10</w:t>
            </w:r>
          </w:p>
          <w:p w14:paraId="3B0C2989">
            <w:pPr>
              <w:spacing w:line="251" w:lineRule="exact"/>
              <w:ind w:left="249"/>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Z</w:t>
            </w:r>
            <w:r>
              <w:rPr>
                <w:rFonts w:ascii="宋体" w:hAnsi="宋体" w:eastAsia="宋体" w:cs="宋体"/>
                <w:spacing w:val="8"/>
                <w:position w:val="1"/>
                <w:sz w:val="19"/>
                <w:szCs w:val="19"/>
              </w:rPr>
              <w:t>＜</w:t>
            </w:r>
            <w:r>
              <w:rPr>
                <w:rFonts w:ascii="Times New Roman" w:hAnsi="Times New Roman" w:eastAsia="Times New Roman" w:cs="Times New Roman"/>
                <w:spacing w:val="7"/>
                <w:position w:val="1"/>
                <w:sz w:val="19"/>
                <w:szCs w:val="19"/>
              </w:rPr>
              <w:t>100</w:t>
            </w:r>
          </w:p>
        </w:tc>
      </w:tr>
      <w:tr w14:paraId="7D392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2023" w:type="dxa"/>
            <w:tcBorders>
              <w:left w:val="nil"/>
            </w:tcBorders>
          </w:tcPr>
          <w:p w14:paraId="0E1AFACB">
            <w:pPr>
              <w:spacing w:before="100" w:line="228" w:lineRule="auto"/>
              <w:ind w:left="115"/>
              <w:rPr>
                <w:rFonts w:ascii="Times New Roman" w:hAnsi="Times New Roman" w:eastAsia="Times New Roman" w:cs="Times New Roman"/>
                <w:sz w:val="19"/>
                <w:szCs w:val="19"/>
              </w:rPr>
            </w:pPr>
            <w:r>
              <w:rPr>
                <w:rFonts w:ascii="宋体" w:hAnsi="宋体" w:eastAsia="宋体" w:cs="宋体"/>
                <w:spacing w:val="9"/>
                <w:sz w:val="19"/>
                <w:szCs w:val="19"/>
              </w:rPr>
              <w:t xml:space="preserve">其他未列明行业 </w:t>
            </w:r>
            <w:r>
              <w:rPr>
                <w:rFonts w:ascii="Times New Roman" w:hAnsi="Times New Roman" w:eastAsia="Times New Roman" w:cs="Times New Roman"/>
                <w:spacing w:val="8"/>
                <w:sz w:val="19"/>
                <w:szCs w:val="19"/>
              </w:rPr>
              <w:t>*</w:t>
            </w:r>
          </w:p>
        </w:tc>
        <w:tc>
          <w:tcPr>
            <w:tcW w:w="1369" w:type="dxa"/>
          </w:tcPr>
          <w:p w14:paraId="1B5CF058">
            <w:pPr>
              <w:spacing w:before="65" w:line="267" w:lineRule="exact"/>
              <w:ind w:left="153"/>
              <w:rPr>
                <w:rFonts w:ascii="Times New Roman" w:hAnsi="Times New Roman" w:eastAsia="Times New Roman" w:cs="Times New Roman"/>
                <w:sz w:val="19"/>
                <w:szCs w:val="19"/>
              </w:rPr>
            </w:pPr>
            <w:r>
              <w:rPr>
                <w:rFonts w:ascii="宋体" w:hAnsi="宋体" w:eastAsia="宋体" w:cs="宋体"/>
                <w:spacing w:val="7"/>
                <w:position w:val="2"/>
                <w:sz w:val="19"/>
                <w:szCs w:val="19"/>
              </w:rPr>
              <w:t>从业人员</w:t>
            </w:r>
            <w:r>
              <w:rPr>
                <w:rFonts w:ascii="Times New Roman" w:hAnsi="Times New Roman" w:eastAsia="Times New Roman" w:cs="Times New Roman"/>
                <w:spacing w:val="7"/>
                <w:position w:val="2"/>
                <w:sz w:val="19"/>
                <w:szCs w:val="19"/>
              </w:rPr>
              <w:t>(</w:t>
            </w:r>
            <w:r>
              <w:rPr>
                <w:rFonts w:ascii="Times New Roman" w:hAnsi="Times New Roman" w:eastAsia="Times New Roman" w:cs="Times New Roman"/>
                <w:position w:val="2"/>
                <w:sz w:val="19"/>
                <w:szCs w:val="19"/>
              </w:rPr>
              <w:t>X</w:t>
            </w:r>
            <w:r>
              <w:rPr>
                <w:rFonts w:ascii="Times New Roman" w:hAnsi="Times New Roman" w:eastAsia="Times New Roman" w:cs="Times New Roman"/>
                <w:spacing w:val="7"/>
                <w:position w:val="2"/>
                <w:sz w:val="19"/>
                <w:szCs w:val="19"/>
              </w:rPr>
              <w:t>)</w:t>
            </w:r>
          </w:p>
        </w:tc>
        <w:tc>
          <w:tcPr>
            <w:tcW w:w="709" w:type="dxa"/>
          </w:tcPr>
          <w:p w14:paraId="643836CD">
            <w:pPr>
              <w:spacing w:before="100" w:line="231" w:lineRule="auto"/>
              <w:ind w:left="261"/>
              <w:rPr>
                <w:rFonts w:hint="eastAsia" w:ascii="宋体" w:hAnsi="宋体" w:eastAsia="宋体" w:cs="宋体"/>
                <w:sz w:val="19"/>
                <w:szCs w:val="19"/>
              </w:rPr>
            </w:pPr>
            <w:r>
              <w:rPr>
                <w:rFonts w:ascii="宋体" w:hAnsi="宋体" w:eastAsia="宋体" w:cs="宋体"/>
                <w:sz w:val="19"/>
                <w:szCs w:val="19"/>
              </w:rPr>
              <w:t>人</w:t>
            </w:r>
          </w:p>
        </w:tc>
        <w:tc>
          <w:tcPr>
            <w:tcW w:w="1125" w:type="dxa"/>
          </w:tcPr>
          <w:p w14:paraId="2E722200">
            <w:pPr>
              <w:spacing w:before="65" w:line="267" w:lineRule="exact"/>
              <w:ind w:left="284"/>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X</w:t>
            </w:r>
            <w:r>
              <w:rPr>
                <w:rFonts w:ascii="Times New Roman" w:hAnsi="Times New Roman" w:eastAsia="Times New Roman" w:cs="Times New Roman"/>
                <w:spacing w:val="7"/>
                <w:position w:val="2"/>
                <w:sz w:val="19"/>
                <w:szCs w:val="19"/>
              </w:rPr>
              <w:t>≥30</w:t>
            </w:r>
            <w:r>
              <w:rPr>
                <w:rFonts w:ascii="Times New Roman" w:hAnsi="Times New Roman" w:eastAsia="Times New Roman" w:cs="Times New Roman"/>
                <w:spacing w:val="6"/>
                <w:position w:val="2"/>
                <w:sz w:val="19"/>
                <w:szCs w:val="19"/>
              </w:rPr>
              <w:t>0</w:t>
            </w:r>
          </w:p>
        </w:tc>
        <w:tc>
          <w:tcPr>
            <w:tcW w:w="1828" w:type="dxa"/>
          </w:tcPr>
          <w:p w14:paraId="64303396">
            <w:pPr>
              <w:spacing w:before="65" w:line="267" w:lineRule="exact"/>
              <w:ind w:left="354"/>
              <w:rPr>
                <w:rFonts w:ascii="Times New Roman" w:hAnsi="Times New Roman" w:eastAsia="Times New Roman" w:cs="Times New Roman"/>
                <w:sz w:val="19"/>
                <w:szCs w:val="19"/>
              </w:rPr>
            </w:pPr>
            <w:r>
              <w:rPr>
                <w:rFonts w:ascii="Times New Roman" w:hAnsi="Times New Roman" w:eastAsia="Times New Roman" w:cs="Times New Roman"/>
                <w:spacing w:val="6"/>
                <w:position w:val="2"/>
                <w:sz w:val="19"/>
                <w:szCs w:val="19"/>
              </w:rPr>
              <w:t>1</w:t>
            </w:r>
            <w:r>
              <w:rPr>
                <w:rFonts w:ascii="Times New Roman" w:hAnsi="Times New Roman" w:eastAsia="Times New Roman" w:cs="Times New Roman"/>
                <w:spacing w:val="5"/>
                <w:position w:val="2"/>
                <w:sz w:val="19"/>
                <w:szCs w:val="19"/>
              </w:rPr>
              <w:t>0</w:t>
            </w:r>
            <w:r>
              <w:rPr>
                <w:rFonts w:ascii="Times New Roman" w:hAnsi="Times New Roman" w:eastAsia="Times New Roman" w:cs="Times New Roman"/>
                <w:spacing w:val="3"/>
                <w:position w:val="2"/>
                <w:sz w:val="19"/>
                <w:szCs w:val="19"/>
              </w:rPr>
              <w:t>0≤</w:t>
            </w:r>
            <w:r>
              <w:rPr>
                <w:rFonts w:ascii="Times New Roman" w:hAnsi="Times New Roman" w:eastAsia="Times New Roman" w:cs="Times New Roman"/>
                <w:position w:val="2"/>
                <w:sz w:val="19"/>
                <w:szCs w:val="19"/>
              </w:rPr>
              <w:t>X</w:t>
            </w:r>
            <w:r>
              <w:rPr>
                <w:rFonts w:ascii="宋体" w:hAnsi="宋体" w:eastAsia="宋体" w:cs="宋体"/>
                <w:spacing w:val="3"/>
                <w:position w:val="2"/>
                <w:sz w:val="19"/>
                <w:szCs w:val="19"/>
              </w:rPr>
              <w:t>＜</w:t>
            </w:r>
            <w:r>
              <w:rPr>
                <w:rFonts w:ascii="Times New Roman" w:hAnsi="Times New Roman" w:eastAsia="Times New Roman" w:cs="Times New Roman"/>
                <w:spacing w:val="3"/>
                <w:position w:val="2"/>
                <w:sz w:val="19"/>
                <w:szCs w:val="19"/>
              </w:rPr>
              <w:t>300</w:t>
            </w:r>
          </w:p>
        </w:tc>
        <w:tc>
          <w:tcPr>
            <w:tcW w:w="1588" w:type="dxa"/>
          </w:tcPr>
          <w:p w14:paraId="61A93D74">
            <w:pPr>
              <w:spacing w:before="65" w:line="267" w:lineRule="exact"/>
              <w:ind w:left="386"/>
              <w:rPr>
                <w:rFonts w:ascii="Times New Roman" w:hAnsi="Times New Roman" w:eastAsia="Times New Roman" w:cs="Times New Roman"/>
                <w:sz w:val="19"/>
                <w:szCs w:val="19"/>
              </w:rPr>
            </w:pPr>
            <w:r>
              <w:rPr>
                <w:rFonts w:ascii="Times New Roman" w:hAnsi="Times New Roman" w:eastAsia="Times New Roman" w:cs="Times New Roman"/>
                <w:spacing w:val="6"/>
                <w:position w:val="2"/>
                <w:sz w:val="19"/>
                <w:szCs w:val="19"/>
              </w:rPr>
              <w:t>1</w:t>
            </w:r>
            <w:r>
              <w:rPr>
                <w:rFonts w:ascii="Times New Roman" w:hAnsi="Times New Roman" w:eastAsia="Times New Roman" w:cs="Times New Roman"/>
                <w:spacing w:val="5"/>
                <w:position w:val="2"/>
                <w:sz w:val="19"/>
                <w:szCs w:val="19"/>
              </w:rPr>
              <w:t>0</w:t>
            </w:r>
            <w:r>
              <w:rPr>
                <w:rFonts w:ascii="Times New Roman" w:hAnsi="Times New Roman" w:eastAsia="Times New Roman" w:cs="Times New Roman"/>
                <w:spacing w:val="3"/>
                <w:position w:val="2"/>
                <w:sz w:val="19"/>
                <w:szCs w:val="19"/>
              </w:rPr>
              <w:t>≤</w:t>
            </w:r>
            <w:r>
              <w:rPr>
                <w:rFonts w:ascii="Times New Roman" w:hAnsi="Times New Roman" w:eastAsia="Times New Roman" w:cs="Times New Roman"/>
                <w:position w:val="2"/>
                <w:sz w:val="19"/>
                <w:szCs w:val="19"/>
              </w:rPr>
              <w:t>X</w:t>
            </w:r>
            <w:r>
              <w:rPr>
                <w:rFonts w:ascii="宋体" w:hAnsi="宋体" w:eastAsia="宋体" w:cs="宋体"/>
                <w:spacing w:val="3"/>
                <w:position w:val="2"/>
                <w:sz w:val="19"/>
                <w:szCs w:val="19"/>
              </w:rPr>
              <w:t>＜</w:t>
            </w:r>
            <w:r>
              <w:rPr>
                <w:rFonts w:ascii="Times New Roman" w:hAnsi="Times New Roman" w:eastAsia="Times New Roman" w:cs="Times New Roman"/>
                <w:spacing w:val="3"/>
                <w:position w:val="2"/>
                <w:sz w:val="19"/>
                <w:szCs w:val="19"/>
              </w:rPr>
              <w:t>100</w:t>
            </w:r>
          </w:p>
        </w:tc>
        <w:tc>
          <w:tcPr>
            <w:tcW w:w="1122" w:type="dxa"/>
            <w:tcBorders>
              <w:right w:val="nil"/>
            </w:tcBorders>
          </w:tcPr>
          <w:p w14:paraId="7DEA8B05">
            <w:pPr>
              <w:spacing w:before="100" w:line="252"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X</w:t>
            </w:r>
            <w:r>
              <w:rPr>
                <w:rFonts w:ascii="宋体" w:hAnsi="宋体" w:eastAsia="宋体" w:cs="宋体"/>
                <w:spacing w:val="8"/>
                <w:position w:val="1"/>
                <w:sz w:val="19"/>
                <w:szCs w:val="19"/>
              </w:rPr>
              <w:t>＜</w:t>
            </w:r>
            <w:r>
              <w:rPr>
                <w:rFonts w:ascii="Times New Roman" w:hAnsi="Times New Roman" w:eastAsia="Times New Roman" w:cs="Times New Roman"/>
                <w:spacing w:val="8"/>
                <w:position w:val="1"/>
                <w:sz w:val="19"/>
                <w:szCs w:val="19"/>
              </w:rPr>
              <w:t>10</w:t>
            </w:r>
          </w:p>
        </w:tc>
      </w:tr>
    </w:tbl>
    <w:p w14:paraId="4E4CD33C">
      <w:pPr>
        <w:spacing w:line="255" w:lineRule="auto"/>
      </w:pPr>
    </w:p>
    <w:p w14:paraId="181B8900">
      <w:pPr>
        <w:spacing w:line="256" w:lineRule="auto"/>
      </w:pPr>
    </w:p>
    <w:p w14:paraId="6D77E3DF">
      <w:pPr>
        <w:spacing w:before="60" w:line="219" w:lineRule="auto"/>
        <w:ind w:left="20"/>
        <w:rPr>
          <w:rFonts w:ascii="Times New Roman" w:hAnsi="Times New Roman" w:cs="Times New Roman"/>
        </w:rPr>
        <w:sectPr>
          <w:headerReference r:id="rId22" w:type="default"/>
          <w:pgSz w:w="11906" w:h="16839"/>
          <w:pgMar w:top="1113" w:right="1133" w:bottom="400" w:left="1418" w:header="878" w:footer="0" w:gutter="0"/>
          <w:cols w:space="720" w:num="1"/>
        </w:sect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hint="eastAsia" w:ascii="Times New Roman" w:hAnsi="Times New Roman" w:cs="Times New Roman" w:eastAsiaTheme="minorEastAsia"/>
          <w:spacing w:val="2"/>
          <w:sz w:val="17"/>
          <w:szCs w:val="17"/>
        </w:rPr>
        <w:t>34</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14:paraId="1E3579E2">
      <w:pPr>
        <w:spacing w:before="101" w:line="226" w:lineRule="auto"/>
        <w:ind w:left="2452"/>
        <w:outlineLvl w:val="1"/>
        <w:rPr>
          <w:rFonts w:ascii="Times New Roman" w:hAnsi="Times New Roman" w:eastAsia="仿宋" w:cs="Times New Roman"/>
          <w:sz w:val="31"/>
          <w:szCs w:val="31"/>
        </w:rPr>
      </w:pPr>
      <w:bookmarkStart w:id="93" w:name="_Toc6220"/>
      <w:r>
        <w:rPr>
          <w:rFonts w:ascii="Times New Roman" w:hAnsi="Times New Roman" w:eastAsia="仿宋" w:cs="Times New Roman"/>
          <w:spacing w:val="20"/>
          <w:sz w:val="31"/>
          <w:szCs w:val="31"/>
          <w14:textOutline w14:w="5791" w14:cap="sq" w14:cmpd="sng" w14:algn="ctr">
            <w14:solidFill>
              <w14:srgbClr w14:val="000000"/>
            </w14:solidFill>
            <w14:prstDash w14:val="solid"/>
            <w14:bevel/>
          </w14:textOutline>
        </w:rPr>
        <w:t>(</w:t>
      </w:r>
      <w:r>
        <w:rPr>
          <w:rFonts w:ascii="Times New Roman" w:hAnsi="Times New Roman" w:eastAsia="仿宋" w:cs="Times New Roman"/>
          <w:spacing w:val="19"/>
          <w:sz w:val="31"/>
          <w:szCs w:val="31"/>
          <w14:textOutline w14:w="5791" w14:cap="sq" w14:cmpd="sng" w14:algn="ctr">
            <w14:solidFill>
              <w14:srgbClr w14:val="000000"/>
            </w14:solidFill>
            <w14:prstDash w14:val="solid"/>
            <w14:bevel/>
          </w14:textOutline>
        </w:rPr>
        <w:t>十</w:t>
      </w:r>
      <w:r>
        <w:rPr>
          <w:rFonts w:hint="eastAsia" w:ascii="Times New Roman" w:hAnsi="Times New Roman" w:eastAsia="仿宋" w:cs="Times New Roman"/>
          <w:spacing w:val="19"/>
          <w:sz w:val="31"/>
          <w:szCs w:val="31"/>
          <w14:textOutline w14:w="5791" w14:cap="sq" w14:cmpd="sng" w14:algn="ctr">
            <w14:solidFill>
              <w14:srgbClr w14:val="000000"/>
            </w14:solidFill>
            <w14:prstDash w14:val="solid"/>
            <w14:bevel/>
          </w14:textOutline>
        </w:rPr>
        <w:t>九</w:t>
      </w:r>
      <w:r>
        <w:rPr>
          <w:rFonts w:ascii="Times New Roman" w:hAnsi="Times New Roman" w:eastAsia="仿宋" w:cs="Times New Roman"/>
          <w:spacing w:val="19"/>
          <w:sz w:val="31"/>
          <w:szCs w:val="31"/>
          <w14:textOutline w14:w="5791" w14:cap="sq" w14:cmpd="sng" w14:algn="ctr">
            <w14:solidFill>
              <w14:srgbClr w14:val="000000"/>
            </w14:solidFill>
            <w14:prstDash w14:val="solid"/>
            <w14:bevel/>
          </w14:textOutline>
        </w:rPr>
        <w:t>)</w:t>
      </w:r>
      <w:r>
        <w:rPr>
          <w:rFonts w:ascii="Times New Roman" w:hAnsi="Times New Roman" w:eastAsia="仿宋" w:cs="Times New Roman"/>
          <w:spacing w:val="19"/>
          <w:sz w:val="31"/>
          <w:szCs w:val="31"/>
        </w:rPr>
        <w:t xml:space="preserve"> </w:t>
      </w:r>
      <w:r>
        <w:rPr>
          <w:rFonts w:ascii="Times New Roman" w:hAnsi="Times New Roman" w:eastAsia="仿宋" w:cs="Times New Roman"/>
          <w:spacing w:val="19"/>
          <w:sz w:val="31"/>
          <w:szCs w:val="31"/>
          <w14:textOutline w14:w="5791" w14:cap="sq" w14:cmpd="sng" w14:algn="ctr">
            <w14:solidFill>
              <w14:srgbClr w14:val="000000"/>
            </w14:solidFill>
            <w14:prstDash w14:val="solid"/>
            <w14:bevel/>
          </w14:textOutline>
        </w:rPr>
        <w:t>其它有利于投标的资料</w:t>
      </w:r>
      <w:bookmarkEnd w:id="93"/>
    </w:p>
    <w:p w14:paraId="74BBF504">
      <w:pPr>
        <w:spacing w:line="256" w:lineRule="auto"/>
        <w:rPr>
          <w:rFonts w:ascii="Times New Roman" w:hAnsi="Times New Roman" w:cs="Times New Roman"/>
        </w:rPr>
      </w:pPr>
    </w:p>
    <w:p w14:paraId="1262DABD">
      <w:pPr>
        <w:spacing w:line="256" w:lineRule="auto"/>
        <w:rPr>
          <w:rFonts w:ascii="Times New Roman" w:hAnsi="Times New Roman" w:cs="Times New Roman"/>
        </w:rPr>
      </w:pPr>
    </w:p>
    <w:p w14:paraId="07A2BAAE">
      <w:pPr>
        <w:spacing w:line="256" w:lineRule="auto"/>
        <w:ind w:firstLine="420" w:firstLineChars="200"/>
        <w:rPr>
          <w:rFonts w:ascii="Times New Roman" w:hAnsi="Times New Roman" w:cs="Times New Roman"/>
        </w:rPr>
      </w:pPr>
      <w:r>
        <w:rPr>
          <w:rFonts w:hint="eastAsia" w:ascii="宋体" w:hAnsi="宋体" w:eastAsia="宋体" w:cs="宋体"/>
        </w:rPr>
        <w:t>投标人认为需要提供的其他资料。</w:t>
      </w:r>
    </w:p>
    <w:p w14:paraId="5DEE05E5">
      <w:pPr>
        <w:spacing w:line="256" w:lineRule="auto"/>
        <w:rPr>
          <w:rFonts w:ascii="Times New Roman" w:hAnsi="Times New Roman" w:cs="Times New Roman"/>
        </w:rPr>
      </w:pPr>
    </w:p>
    <w:p w14:paraId="3E6946D6">
      <w:pPr>
        <w:spacing w:line="256" w:lineRule="auto"/>
        <w:rPr>
          <w:rFonts w:ascii="Times New Roman" w:hAnsi="Times New Roman" w:cs="Times New Roman"/>
        </w:rPr>
      </w:pPr>
    </w:p>
    <w:p w14:paraId="75168025">
      <w:pPr>
        <w:spacing w:line="256" w:lineRule="auto"/>
        <w:rPr>
          <w:rFonts w:ascii="Times New Roman" w:hAnsi="Times New Roman" w:cs="Times New Roman"/>
        </w:rPr>
      </w:pPr>
    </w:p>
    <w:p w14:paraId="2CBCA389">
      <w:pPr>
        <w:spacing w:line="256" w:lineRule="auto"/>
        <w:rPr>
          <w:rFonts w:ascii="Times New Roman" w:hAnsi="Times New Roman" w:cs="Times New Roman"/>
        </w:rPr>
      </w:pPr>
    </w:p>
    <w:p w14:paraId="27F758AB">
      <w:pPr>
        <w:spacing w:line="256" w:lineRule="auto"/>
        <w:rPr>
          <w:rFonts w:ascii="Times New Roman" w:hAnsi="Times New Roman" w:cs="Times New Roman"/>
        </w:rPr>
      </w:pPr>
    </w:p>
    <w:p w14:paraId="6E276491">
      <w:pPr>
        <w:spacing w:line="257" w:lineRule="auto"/>
        <w:rPr>
          <w:rFonts w:ascii="Times New Roman" w:hAnsi="Times New Roman" w:cs="Times New Roman"/>
        </w:rPr>
      </w:pPr>
    </w:p>
    <w:p w14:paraId="4ED6D026">
      <w:pPr>
        <w:spacing w:line="257" w:lineRule="auto"/>
        <w:rPr>
          <w:rFonts w:ascii="Times New Roman" w:hAnsi="Times New Roman" w:cs="Times New Roman" w:eastAsiaTheme="minorEastAsia"/>
        </w:rPr>
      </w:pPr>
    </w:p>
    <w:p w14:paraId="2F5DF2A1">
      <w:pPr>
        <w:pStyle w:val="10"/>
        <w:ind w:left="840" w:hanging="420"/>
        <w:rPr>
          <w:rFonts w:eastAsiaTheme="minorEastAsia"/>
        </w:rPr>
      </w:pPr>
    </w:p>
    <w:p w14:paraId="2D5BC2EB">
      <w:pPr>
        <w:pStyle w:val="10"/>
        <w:ind w:left="840" w:hanging="420"/>
        <w:rPr>
          <w:rFonts w:eastAsiaTheme="minorEastAsia"/>
        </w:rPr>
      </w:pPr>
    </w:p>
    <w:p w14:paraId="536D7DD1">
      <w:pPr>
        <w:pStyle w:val="10"/>
        <w:ind w:left="840" w:hanging="420"/>
        <w:rPr>
          <w:rFonts w:eastAsiaTheme="minorEastAsia"/>
        </w:rPr>
      </w:pPr>
    </w:p>
    <w:p w14:paraId="1C316F14">
      <w:pPr>
        <w:pStyle w:val="10"/>
        <w:ind w:left="840" w:hanging="420"/>
        <w:rPr>
          <w:rFonts w:eastAsiaTheme="minorEastAsia"/>
        </w:rPr>
      </w:pPr>
    </w:p>
    <w:p w14:paraId="7F3AC0D3">
      <w:pPr>
        <w:pStyle w:val="10"/>
        <w:ind w:left="840" w:hanging="420"/>
        <w:rPr>
          <w:rFonts w:eastAsiaTheme="minorEastAsia"/>
        </w:rPr>
      </w:pPr>
    </w:p>
    <w:p w14:paraId="7EEAE600">
      <w:pPr>
        <w:pStyle w:val="10"/>
        <w:ind w:left="840" w:hanging="420"/>
        <w:rPr>
          <w:rFonts w:eastAsiaTheme="minorEastAsia"/>
        </w:rPr>
      </w:pPr>
    </w:p>
    <w:p w14:paraId="6DEAB57C">
      <w:pPr>
        <w:pStyle w:val="10"/>
        <w:ind w:left="840" w:hanging="420"/>
        <w:rPr>
          <w:rFonts w:eastAsiaTheme="minorEastAsia"/>
        </w:rPr>
      </w:pPr>
    </w:p>
    <w:p w14:paraId="38030B75">
      <w:pPr>
        <w:pStyle w:val="10"/>
        <w:ind w:left="840" w:hanging="420"/>
        <w:rPr>
          <w:rFonts w:eastAsiaTheme="minorEastAsia"/>
        </w:rPr>
      </w:pPr>
    </w:p>
    <w:p w14:paraId="0BD8FD37">
      <w:pPr>
        <w:pStyle w:val="10"/>
        <w:ind w:left="840" w:hanging="420"/>
        <w:rPr>
          <w:rFonts w:eastAsiaTheme="minorEastAsia"/>
        </w:rPr>
      </w:pPr>
    </w:p>
    <w:p w14:paraId="3D92A47D">
      <w:pPr>
        <w:pStyle w:val="10"/>
        <w:ind w:left="840" w:hanging="420"/>
        <w:rPr>
          <w:rFonts w:eastAsiaTheme="minorEastAsia"/>
        </w:rPr>
      </w:pPr>
    </w:p>
    <w:p w14:paraId="2202ABC4">
      <w:pPr>
        <w:pStyle w:val="10"/>
        <w:ind w:left="840" w:hanging="420"/>
        <w:rPr>
          <w:rFonts w:eastAsiaTheme="minorEastAsia"/>
        </w:rPr>
      </w:pPr>
    </w:p>
    <w:p w14:paraId="0A507AA1">
      <w:pPr>
        <w:pStyle w:val="10"/>
        <w:ind w:left="840" w:hanging="420"/>
        <w:rPr>
          <w:rFonts w:eastAsiaTheme="minorEastAsia"/>
        </w:rPr>
      </w:pPr>
    </w:p>
    <w:p w14:paraId="72100436">
      <w:pPr>
        <w:pStyle w:val="10"/>
        <w:ind w:left="840" w:hanging="420"/>
        <w:rPr>
          <w:rFonts w:eastAsiaTheme="minorEastAsia"/>
        </w:rPr>
      </w:pPr>
    </w:p>
    <w:p w14:paraId="178E9975">
      <w:pPr>
        <w:pStyle w:val="10"/>
        <w:ind w:left="840" w:hanging="420"/>
        <w:rPr>
          <w:rFonts w:eastAsiaTheme="minorEastAsia"/>
        </w:rPr>
      </w:pPr>
    </w:p>
    <w:p w14:paraId="3BF032D6">
      <w:pPr>
        <w:pStyle w:val="10"/>
        <w:ind w:left="840" w:hanging="420"/>
        <w:rPr>
          <w:rFonts w:eastAsiaTheme="minorEastAsia"/>
        </w:rPr>
      </w:pPr>
    </w:p>
    <w:p w14:paraId="12897AB4">
      <w:pPr>
        <w:pStyle w:val="10"/>
        <w:ind w:left="840" w:hanging="420"/>
        <w:rPr>
          <w:rFonts w:eastAsiaTheme="minorEastAsia"/>
        </w:rPr>
      </w:pPr>
    </w:p>
    <w:p w14:paraId="66BA6994">
      <w:pPr>
        <w:pStyle w:val="10"/>
        <w:ind w:left="840" w:hanging="420"/>
        <w:rPr>
          <w:rFonts w:eastAsiaTheme="minorEastAsia"/>
        </w:rPr>
      </w:pPr>
    </w:p>
    <w:p w14:paraId="58FFE449">
      <w:pPr>
        <w:pStyle w:val="10"/>
        <w:ind w:left="840" w:hanging="420"/>
        <w:rPr>
          <w:rFonts w:eastAsiaTheme="minorEastAsia"/>
        </w:rPr>
      </w:pPr>
    </w:p>
    <w:p w14:paraId="014FB117">
      <w:pPr>
        <w:pStyle w:val="10"/>
        <w:ind w:left="840" w:hanging="420"/>
        <w:rPr>
          <w:rFonts w:eastAsiaTheme="minorEastAsia"/>
        </w:rPr>
      </w:pPr>
    </w:p>
    <w:p w14:paraId="02C3B8D2">
      <w:pPr>
        <w:pStyle w:val="10"/>
        <w:ind w:left="840" w:hanging="420"/>
        <w:rPr>
          <w:rFonts w:eastAsiaTheme="minorEastAsia"/>
        </w:rPr>
      </w:pPr>
    </w:p>
    <w:p w14:paraId="486A49EF">
      <w:pPr>
        <w:pStyle w:val="10"/>
        <w:ind w:left="840" w:hanging="420"/>
        <w:rPr>
          <w:rFonts w:eastAsiaTheme="minorEastAsia"/>
        </w:rPr>
      </w:pPr>
    </w:p>
    <w:p w14:paraId="2B2472B9">
      <w:pPr>
        <w:pStyle w:val="10"/>
        <w:ind w:left="840" w:hanging="420"/>
        <w:rPr>
          <w:rFonts w:eastAsiaTheme="minorEastAsia"/>
        </w:rPr>
      </w:pPr>
    </w:p>
    <w:p w14:paraId="2D08B237">
      <w:pPr>
        <w:pStyle w:val="10"/>
        <w:ind w:left="840" w:hanging="420"/>
        <w:rPr>
          <w:rFonts w:eastAsiaTheme="minorEastAsia"/>
        </w:rPr>
      </w:pPr>
    </w:p>
    <w:p w14:paraId="6AA9896C">
      <w:pPr>
        <w:pStyle w:val="10"/>
        <w:ind w:left="840" w:hanging="420"/>
        <w:rPr>
          <w:rFonts w:eastAsiaTheme="minorEastAsia"/>
        </w:rPr>
      </w:pPr>
    </w:p>
    <w:p w14:paraId="0353A2F5">
      <w:pPr>
        <w:pStyle w:val="10"/>
        <w:ind w:left="840" w:hanging="420"/>
        <w:rPr>
          <w:rFonts w:eastAsiaTheme="minorEastAsia"/>
        </w:rPr>
      </w:pPr>
    </w:p>
    <w:p w14:paraId="55210F26">
      <w:pPr>
        <w:pStyle w:val="10"/>
        <w:ind w:left="840" w:hanging="420"/>
        <w:rPr>
          <w:rFonts w:eastAsiaTheme="minorEastAsia"/>
        </w:rPr>
      </w:pPr>
    </w:p>
    <w:p w14:paraId="3E14EFE8">
      <w:pPr>
        <w:pStyle w:val="10"/>
        <w:ind w:left="840" w:hanging="420"/>
        <w:rPr>
          <w:rFonts w:eastAsiaTheme="minorEastAsia"/>
        </w:rPr>
      </w:pPr>
    </w:p>
    <w:p w14:paraId="2CF6F2E0">
      <w:pPr>
        <w:pStyle w:val="10"/>
        <w:ind w:left="840" w:hanging="420"/>
        <w:rPr>
          <w:rFonts w:eastAsiaTheme="minorEastAsia"/>
        </w:rPr>
      </w:pPr>
    </w:p>
    <w:p w14:paraId="1E81751D">
      <w:pPr>
        <w:pStyle w:val="10"/>
        <w:ind w:left="840" w:hanging="420"/>
        <w:rPr>
          <w:rFonts w:eastAsiaTheme="minorEastAsia"/>
        </w:rPr>
      </w:pPr>
    </w:p>
    <w:p w14:paraId="6F44CEB8">
      <w:pPr>
        <w:pStyle w:val="10"/>
        <w:ind w:left="840" w:hanging="420"/>
        <w:rPr>
          <w:rFonts w:eastAsiaTheme="minorEastAsia"/>
        </w:rPr>
      </w:pPr>
    </w:p>
    <w:p w14:paraId="6FA1074B">
      <w:pPr>
        <w:pStyle w:val="10"/>
        <w:ind w:left="840" w:hanging="420"/>
        <w:rPr>
          <w:rFonts w:eastAsiaTheme="minorEastAsia"/>
        </w:rPr>
      </w:pPr>
    </w:p>
    <w:p w14:paraId="40596ECF">
      <w:pPr>
        <w:pStyle w:val="10"/>
        <w:ind w:left="840" w:hanging="420"/>
        <w:rPr>
          <w:rFonts w:eastAsiaTheme="minorEastAsia"/>
        </w:rPr>
      </w:pPr>
    </w:p>
    <w:p w14:paraId="5C3E2C37">
      <w:pPr>
        <w:pStyle w:val="10"/>
        <w:ind w:left="840" w:hanging="420"/>
        <w:rPr>
          <w:rFonts w:eastAsiaTheme="minorEastAsia"/>
        </w:rPr>
      </w:pPr>
    </w:p>
    <w:p w14:paraId="43DD7885">
      <w:pPr>
        <w:pStyle w:val="10"/>
        <w:ind w:left="840" w:hanging="420"/>
        <w:rPr>
          <w:rFonts w:eastAsiaTheme="minorEastAsia"/>
        </w:rPr>
      </w:pPr>
    </w:p>
    <w:p w14:paraId="18ED85F9">
      <w:pPr>
        <w:pStyle w:val="10"/>
        <w:ind w:left="840" w:hanging="420"/>
        <w:rPr>
          <w:rFonts w:eastAsiaTheme="minorEastAsia"/>
        </w:rPr>
      </w:pPr>
    </w:p>
    <w:p w14:paraId="285C66A1">
      <w:pPr>
        <w:pStyle w:val="10"/>
        <w:ind w:left="840" w:hanging="420"/>
        <w:rPr>
          <w:rFonts w:eastAsiaTheme="minorEastAsia"/>
        </w:rPr>
      </w:pPr>
    </w:p>
    <w:p w14:paraId="42CEE22E">
      <w:pPr>
        <w:pStyle w:val="10"/>
        <w:ind w:left="840" w:hanging="420"/>
        <w:rPr>
          <w:rFonts w:eastAsiaTheme="minorEastAsia"/>
        </w:rPr>
      </w:pPr>
    </w:p>
    <w:p w14:paraId="6019C086">
      <w:pPr>
        <w:pStyle w:val="10"/>
        <w:ind w:left="840" w:hanging="420"/>
        <w:rPr>
          <w:rFonts w:eastAsiaTheme="minorEastAsia"/>
        </w:rPr>
      </w:pPr>
    </w:p>
    <w:p w14:paraId="251181F3">
      <w:pPr>
        <w:pStyle w:val="10"/>
        <w:ind w:left="840" w:hanging="420"/>
        <w:rPr>
          <w:rFonts w:eastAsiaTheme="minorEastAsia"/>
        </w:rPr>
      </w:pPr>
    </w:p>
    <w:p w14:paraId="012989D8">
      <w:pPr>
        <w:pStyle w:val="10"/>
        <w:ind w:left="840" w:hanging="420"/>
        <w:rPr>
          <w:rFonts w:eastAsiaTheme="minorEastAsia"/>
        </w:rPr>
      </w:pPr>
    </w:p>
    <w:p w14:paraId="6FCE9EDF">
      <w:pPr>
        <w:pStyle w:val="10"/>
        <w:ind w:left="840" w:hanging="420"/>
        <w:rPr>
          <w:rFonts w:eastAsiaTheme="minorEastAsia"/>
        </w:rPr>
      </w:pPr>
    </w:p>
    <w:p w14:paraId="77A8A0E2">
      <w:pPr>
        <w:pStyle w:val="10"/>
        <w:ind w:left="840" w:hanging="420"/>
        <w:rPr>
          <w:rFonts w:eastAsiaTheme="minorEastAsia"/>
        </w:rPr>
      </w:pPr>
    </w:p>
    <w:p w14:paraId="7A6D6988">
      <w:pPr>
        <w:pStyle w:val="10"/>
        <w:ind w:left="840" w:hanging="420"/>
        <w:rPr>
          <w:rFonts w:eastAsiaTheme="minorEastAsia"/>
        </w:rPr>
      </w:pPr>
    </w:p>
    <w:p w14:paraId="70506CDF">
      <w:pPr>
        <w:spacing w:line="257" w:lineRule="auto"/>
        <w:rPr>
          <w:rFonts w:ascii="Times New Roman" w:hAnsi="Times New Roman" w:cs="Times New Roman"/>
        </w:rPr>
      </w:pPr>
    </w:p>
    <w:p w14:paraId="32592EE1">
      <w:pPr>
        <w:spacing w:line="257" w:lineRule="auto"/>
        <w:rPr>
          <w:rFonts w:ascii="Times New Roman" w:hAnsi="Times New Roman" w:cs="Times New Roman"/>
        </w:rPr>
      </w:pPr>
    </w:p>
    <w:p w14:paraId="06604258">
      <w:pPr>
        <w:spacing w:line="257" w:lineRule="auto"/>
        <w:rPr>
          <w:rFonts w:ascii="Times New Roman" w:hAnsi="Times New Roman" w:cs="Times New Roman"/>
        </w:rPr>
      </w:pPr>
    </w:p>
    <w:p w14:paraId="64C9672E">
      <w:pPr>
        <w:spacing w:before="59" w:line="219" w:lineRule="auto"/>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3</w:t>
      </w:r>
      <w:r>
        <w:rPr>
          <w:rFonts w:hint="eastAsia" w:ascii="Times New Roman" w:hAnsi="Times New Roman" w:cs="Times New Roman" w:eastAsiaTheme="minorEastAsia"/>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3</w:t>
      </w:r>
      <w:r>
        <w:rPr>
          <w:rFonts w:hint="eastAsia" w:ascii="Times New Roman" w:hAnsi="Times New Roman" w:eastAsia="宋体" w:cs="Times New Roman"/>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sectPr>
      <w:headerReference r:id="rId23" w:type="default"/>
      <w:pgSz w:w="11906" w:h="16839"/>
      <w:pgMar w:top="1113" w:right="1133" w:bottom="400" w:left="1418" w:header="878"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72E0154-7277-4E2C-9A49-976AFDAC179D}"/>
  </w:font>
  <w:font w:name="黑体">
    <w:panose1 w:val="02010609060101010101"/>
    <w:charset w:val="86"/>
    <w:family w:val="auto"/>
    <w:pitch w:val="default"/>
    <w:sig w:usb0="800002BF" w:usb1="38CF7CFA" w:usb2="00000016" w:usb3="00000000" w:csb0="00040001" w:csb1="00000000"/>
    <w:embedRegular r:id="rId2" w:fontKey="{686B8F7B-ACCB-42BE-8555-5DAD9967B0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3" w:fontKey="{1498EFEC-C719-4B73-A405-9523F99F8F89}"/>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4" w:fontKey="{51D04CF1-B8FE-4CDE-A85C-DF10D041CA3D}"/>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embedRegular r:id="rId5" w:fontKey="{78A92701-1B91-4E7F-BB50-AF549541FB06}"/>
  </w:font>
  <w:font w:name="仿宋">
    <w:panose1 w:val="02010609060101010101"/>
    <w:charset w:val="86"/>
    <w:family w:val="modern"/>
    <w:pitch w:val="default"/>
    <w:sig w:usb0="800002BF" w:usb1="38CF7CFA" w:usb2="00000016" w:usb3="00000000" w:csb0="00040001" w:csb1="00000000"/>
    <w:embedRegular r:id="rId6" w:fontKey="{D5871968-6604-4134-8BE5-CA13932F58C6}"/>
  </w:font>
  <w:font w:name="微软雅黑">
    <w:panose1 w:val="020B0503020204020204"/>
    <w:charset w:val="86"/>
    <w:family w:val="swiss"/>
    <w:pitch w:val="default"/>
    <w:sig w:usb0="80000287" w:usb1="2ACF3C50" w:usb2="00000016" w:usb3="00000000" w:csb0="0004001F" w:csb1="00000000"/>
    <w:embedRegular r:id="rId7" w:fontKey="{C9279645-8A21-4F2F-A996-FD7D66B84A52}"/>
  </w:font>
  <w:font w:name="___WRD_EMBED_SUB_55">
    <w:altName w:val="宋体"/>
    <w:panose1 w:val="00000000000000000000"/>
    <w:charset w:val="86"/>
    <w:family w:val="auto"/>
    <w:pitch w:val="default"/>
    <w:sig w:usb0="00000000" w:usb1="00000000" w:usb2="00082016" w:usb3="00000000" w:csb0="00040001" w:csb1="00000000"/>
    <w:embedRegular r:id="rId8" w:fontKey="{952BD96C-3C65-49E7-B6AD-DFF0789D0637}"/>
  </w:font>
  <w:font w:name="方正书宋_GBK">
    <w:panose1 w:val="02000000000000000000"/>
    <w:charset w:val="86"/>
    <w:family w:val="auto"/>
    <w:pitch w:val="default"/>
    <w:sig w:usb0="A00002BF" w:usb1="38CF7CFA" w:usb2="00082016" w:usb3="00000000" w:csb0="00040001" w:csb1="00000000"/>
    <w:embedRegular r:id="rId9" w:fontKey="{6EEFF5EA-0D59-4838-8AF2-19F1ED5B932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F3AD7">
    <w:pPr>
      <w:spacing w:line="221" w:lineRule="auto"/>
      <w:ind w:left="20"/>
      <w:rPr>
        <w:sz w:val="17"/>
        <w:szCs w:val="17"/>
      </w:rPr>
    </w:pPr>
    <w:r>
      <w:pict>
        <v:shape id="_x0000_s1026" o:spid="_x0000_s1026" o:spt="202" type="#_x0000_t202" style="position:absolute;left:0pt;margin-left:350.7pt;margin-top:-0.95pt;height:12.7pt;width:76.75pt;z-index:251659264;mso-width-relative:page;mso-height-relative:page;" filled="f" stroked="f" coordsize="21600,21600">
          <v:path/>
          <v:fill on="f" focussize="0,0"/>
          <v:stroke on="f" joinstyle="miter"/>
          <v:imagedata o:title=""/>
          <o:lock v:ext="edit"/>
          <v:textbox inset="0mm,0mm,0mm,0mm">
            <w:txbxContent>
              <w:p w14:paraId="06DE2D04">
                <w:pPr>
                  <w:spacing w:before="19" w:line="219" w:lineRule="auto"/>
                  <w:ind w:left="20"/>
                  <w:rPr>
                    <w:rFonts w:hint="eastAsia" w:ascii="宋体" w:hAnsi="宋体" w:eastAsia="宋体" w:cs="宋体"/>
                    <w:sz w:val="18"/>
                    <w:szCs w:val="18"/>
                  </w:rPr>
                </w:pPr>
                <w:r>
                  <w:rPr>
                    <w:rFonts w:ascii="宋体" w:hAnsi="宋体" w:eastAsia="宋体" w:cs="宋体"/>
                    <w:i/>
                    <w:iCs/>
                    <w:spacing w:val="7"/>
                    <w:sz w:val="18"/>
                    <w:szCs w:val="18"/>
                    <w14:textOutline w14:w="3263" w14:cap="sq" w14:cmpd="sng" w14:algn="ctr">
                      <w14:solidFill>
                        <w14:srgbClr w14:val="000000"/>
                      </w14:solidFill>
                      <w14:prstDash w14:val="solid"/>
                      <w14:bevel/>
                    </w14:textOutline>
                  </w:rPr>
                  <w:t>博州政府采购中</w:t>
                </w:r>
                <w:r>
                  <w:rPr>
                    <w:rFonts w:ascii="宋体" w:hAnsi="宋体" w:eastAsia="宋体" w:cs="宋体"/>
                    <w:i/>
                    <w:iCs/>
                    <w:spacing w:val="5"/>
                    <w:sz w:val="18"/>
                    <w:szCs w:val="18"/>
                    <w14:textOutline w14:w="3263" w14:cap="sq" w14:cmpd="sng" w14:algn="ctr">
                      <w14:solidFill>
                        <w14:srgbClr w14:val="000000"/>
                      </w14:solidFill>
                      <w14:prstDash w14:val="solid"/>
                      <w14:bevel/>
                    </w14:textOutline>
                  </w:rPr>
                  <w:t>心</w:t>
                </w:r>
              </w:p>
            </w:txbxContent>
          </v:textbox>
        </v:shape>
      </w:pict>
    </w:r>
    <w:r>
      <w:rPr>
        <w:rFonts w:ascii="宋体" w:hAnsi="宋体" w:eastAsia="宋体" w:cs="宋体"/>
        <w:i/>
        <w:iCs/>
        <w:spacing w:val="6"/>
        <w:sz w:val="18"/>
        <w:szCs w:val="18"/>
        <w14:textOutline w14:w="3263" w14:cap="sq" w14:cmpd="sng" w14:algn="ctr">
          <w14:solidFill>
            <w14:srgbClr w14:val="000000"/>
          </w14:solidFill>
          <w14:prstDash w14:val="solid"/>
          <w14:bevel/>
        </w14:textOutline>
      </w:rPr>
      <w:t>电</w:t>
    </w:r>
    <w:r>
      <w:rPr>
        <w:rFonts w:ascii="宋体" w:hAnsi="宋体" w:eastAsia="宋体" w:cs="宋体"/>
        <w:i/>
        <w:iCs/>
        <w:spacing w:val="5"/>
        <w:sz w:val="18"/>
        <w:szCs w:val="18"/>
        <w14:textOutline w14:w="3263" w14:cap="sq" w14:cmpd="sng" w14:algn="ctr">
          <w14:solidFill>
            <w14:srgbClr w14:val="000000"/>
          </w14:solidFill>
          <w14:prstDash w14:val="solid"/>
          <w14:bevel/>
        </w14:textOutline>
      </w:rPr>
      <w:t>话</w:t>
    </w:r>
    <w:r>
      <w:rPr>
        <w:rFonts w:ascii="宋体" w:hAnsi="宋体" w:eastAsia="宋体" w:cs="宋体"/>
        <w:i/>
        <w:iCs/>
        <w:spacing w:val="3"/>
        <w:sz w:val="18"/>
        <w:szCs w:val="18"/>
        <w14:textOutline w14:w="3263" w14:cap="sq" w14:cmpd="sng" w14:algn="ctr">
          <w14:solidFill>
            <w14:srgbClr w14:val="000000"/>
          </w14:solidFill>
          <w14:prstDash w14:val="solid"/>
          <w14:bevel/>
        </w14:textOutline>
      </w:rPr>
      <w:t>：</w:t>
    </w:r>
    <w:r>
      <w:rPr>
        <w:b/>
        <w:bCs/>
        <w:i/>
        <w:iCs/>
        <w:spacing w:val="3"/>
        <w:sz w:val="17"/>
        <w:szCs w:val="17"/>
      </w:rPr>
      <w:t>0909-2312785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75F59">
    <w:pPr>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D2167">
    <w:pPr>
      <w:spacing w:line="219" w:lineRule="auto"/>
      <w:ind w:left="93"/>
      <w:rPr>
        <w:rFonts w:hint="eastAsia" w:ascii="宋体" w:hAnsi="宋体" w:eastAsia="宋体" w:cs="宋体"/>
        <w:sz w:val="18"/>
        <w:szCs w:val="18"/>
      </w:rPr>
    </w:pPr>
    <w:r>
      <w:rPr>
        <w:rFonts w:hint="eastAsia"/>
      </w:rPr>
      <w:pict>
        <v:shape id="_x0000_s1025" o:spid="_x0000_s1025" style="position:absolute;left:0pt;margin-left:70.9pt;margin-top:55.2pt;height:0.5pt;width:467.75pt;mso-position-horizontal-relative:page;mso-position-vertical-relative:page;z-index:251660288;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B2D4D">
    <w:pPr>
      <w:spacing w:line="219" w:lineRule="auto"/>
      <w:ind w:left="93"/>
      <w:rPr>
        <w:rFonts w:hint="eastAsia" w:ascii="宋体" w:hAnsi="宋体" w:eastAsia="宋体" w:cs="宋体"/>
        <w:sz w:val="18"/>
        <w:szCs w:val="18"/>
      </w:rPr>
    </w:pPr>
    <w:r>
      <w:rPr>
        <w:rFonts w:hint="eastAsia"/>
      </w:rPr>
      <w:pict>
        <v:shape id="_x0000_s1040" o:spid="_x0000_s1040" style="position:absolute;left:0pt;margin-left:70.9pt;margin-top:55.2pt;height:0.5pt;width:467.75pt;mso-position-horizontal-relative:page;mso-position-vertical-relative:page;z-index:251667456;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29752">
    <w:pPr>
      <w:spacing w:line="219" w:lineRule="auto"/>
      <w:ind w:left="93"/>
      <w:rPr>
        <w:rFonts w:hint="eastAsia" w:ascii="宋体" w:hAnsi="宋体" w:eastAsia="宋体" w:cs="宋体"/>
        <w:sz w:val="18"/>
        <w:szCs w:val="18"/>
      </w:rPr>
    </w:pPr>
    <w:r>
      <w:rPr>
        <w:rFonts w:hint="eastAsia"/>
      </w:rPr>
      <w:pict>
        <v:shape id="_x0000_s1041" o:spid="_x0000_s1041" style="position:absolute;left:0pt;margin-left:70.9pt;margin-top:55.2pt;height:0.5pt;width:467.75pt;mso-position-horizontal-relative:page;mso-position-vertical-relative:page;z-index:251668480;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C2F7B">
    <w:pPr>
      <w:spacing w:line="219" w:lineRule="auto"/>
      <w:ind w:left="93"/>
      <w:rPr>
        <w:rFonts w:hint="eastAsia" w:ascii="宋体" w:hAnsi="宋体" w:eastAsia="宋体" w:cs="宋体"/>
        <w:sz w:val="18"/>
        <w:szCs w:val="18"/>
      </w:rPr>
    </w:pPr>
    <w:r>
      <w:rPr>
        <w:rFonts w:hint="eastAsia"/>
      </w:rPr>
      <w:pict>
        <v:shape id="_x0000_s1042" o:spid="_x0000_s1042" style="position:absolute;left:0pt;margin-left:70.9pt;margin-top:55.2pt;height:0.5pt;width:467.75pt;mso-position-horizontal-relative:page;mso-position-vertical-relative:page;z-index:251669504;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234ED">
    <w:pPr>
      <w:spacing w:line="219" w:lineRule="auto"/>
      <w:ind w:left="93"/>
      <w:rPr>
        <w:rFonts w:hint="eastAsia" w:ascii="宋体" w:hAnsi="宋体" w:eastAsia="宋体" w:cs="宋体"/>
        <w:sz w:val="18"/>
        <w:szCs w:val="18"/>
      </w:rPr>
    </w:pPr>
    <w:r>
      <w:rPr>
        <w:rFonts w:hint="eastAsia"/>
      </w:rPr>
      <w:pict>
        <v:shape id="_x0000_s1043" o:spid="_x0000_s1043" style="position:absolute;left:0pt;margin-left:70.9pt;margin-top:55.2pt;height:0.5pt;width:467.75pt;mso-position-horizontal-relative:page;mso-position-vertical-relative:page;z-index:251670528;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A3B0D">
    <w:pPr>
      <w:spacing w:line="219" w:lineRule="auto"/>
      <w:ind w:left="93"/>
      <w:rPr>
        <w:rFonts w:hint="eastAsia" w:ascii="宋体" w:hAnsi="宋体" w:eastAsia="宋体" w:cs="宋体"/>
        <w:sz w:val="18"/>
        <w:szCs w:val="18"/>
      </w:rPr>
    </w:pP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4B1EB">
    <w:pPr>
      <w:spacing w:line="219" w:lineRule="auto"/>
      <w:ind w:left="93"/>
      <w:rPr>
        <w:rFonts w:hint="eastAsia" w:ascii="宋体" w:hAnsi="宋体" w:eastAsia="宋体" w:cs="宋体"/>
        <w:sz w:val="18"/>
        <w:szCs w:val="18"/>
      </w:rPr>
    </w:pPr>
    <w:r>
      <mc:AlternateContent>
        <mc:Choice Requires="wps">
          <w:drawing>
            <wp:anchor distT="0" distB="0" distL="114300" distR="114300" simplePos="0" relativeHeight="251666432" behindDoc="0" locked="0" layoutInCell="0" allowOverlap="1">
              <wp:simplePos x="0" y="0"/>
              <wp:positionH relativeFrom="page">
                <wp:posOffset>900430</wp:posOffset>
              </wp:positionH>
              <wp:positionV relativeFrom="page">
                <wp:posOffset>701040</wp:posOffset>
              </wp:positionV>
              <wp:extent cx="5940425" cy="6350"/>
              <wp:effectExtent l="0" t="0" r="0" b="0"/>
              <wp:wrapNone/>
              <wp:docPr id="2101697278" name="任意多边形: 形状 10"/>
              <wp:cNvGraphicFramePr/>
              <a:graphic xmlns:a="http://schemas.openxmlformats.org/drawingml/2006/main">
                <a:graphicData uri="http://schemas.microsoft.com/office/word/2010/wordprocessingShape">
                  <wps:wsp>
                    <wps:cNvSpPr>
                      <a:spLocks noChangeArrowheads="1"/>
                    </wps:cNvSpPr>
                    <wps:spPr bwMode="auto">
                      <a:xfrm>
                        <a:off x="0" y="0"/>
                        <a:ext cx="5940425" cy="6350"/>
                      </a:xfrm>
                      <a:custGeom>
                        <a:avLst/>
                        <a:gdLst>
                          <a:gd name="T0" fmla="*/ 0 w 9355"/>
                          <a:gd name="T1" fmla="*/ 0 h 10"/>
                          <a:gd name="T2" fmla="*/ 9354 w 9355"/>
                          <a:gd name="T3" fmla="*/ 0 h 10"/>
                          <a:gd name="T4" fmla="*/ 9354 w 9355"/>
                          <a:gd name="T5" fmla="*/ 9 h 10"/>
                          <a:gd name="T6" fmla="*/ 0 w 9355"/>
                          <a:gd name="T7" fmla="*/ 9 h 10"/>
                          <a:gd name="T8" fmla="*/ 0 w 9355"/>
                          <a:gd name="T9" fmla="*/ 0 h 10"/>
                        </a:gdLst>
                        <a:ahLst/>
                        <a:cxnLst>
                          <a:cxn ang="0">
                            <a:pos x="T0" y="T1"/>
                          </a:cxn>
                          <a:cxn ang="0">
                            <a:pos x="T2" y="T3"/>
                          </a:cxn>
                          <a:cxn ang="0">
                            <a:pos x="T4" y="T5"/>
                          </a:cxn>
                          <a:cxn ang="0">
                            <a:pos x="T6" y="T7"/>
                          </a:cxn>
                          <a:cxn ang="0">
                            <a:pos x="T8" y="T9"/>
                          </a:cxn>
                        </a:cxnLst>
                        <a:rect l="0" t="0" r="r" b="b"/>
                        <a:pathLst>
                          <a:path w="9355" h="10">
                            <a:moveTo>
                              <a:pt x="0" y="0"/>
                            </a:moveTo>
                            <a:lnTo>
                              <a:pt x="9354" y="0"/>
                            </a:lnTo>
                            <a:lnTo>
                              <a:pt x="9354" y="9"/>
                            </a:lnTo>
                            <a:lnTo>
                              <a:pt x="0" y="9"/>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任意多边形: 形状 10" o:spid="_x0000_s1026" o:spt="100" style="position:absolute;left:0pt;margin-left:70.9pt;margin-top:55.2pt;height:0.5pt;width:467.75pt;mso-position-horizontal-relative:page;mso-position-vertical-relative:page;z-index:251666432;mso-width-relative:page;mso-height-relative:page;" fillcolor="#000000" filled="t" stroked="f" coordsize="9355,10" o:allowincell="f" o:gfxdata="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Nvs09TXAAAADAEAAA8AAAAA&#10;AAAAAQAgAAAAIgAAAGRycy9kb3ducmV2LnhtbFBLAQIUABQAAAAIAIdO4kDmw0PsMgMAAMsHAAAO&#10;AAAAAAAAAAEAIAAAACYBAABkcnMvZTJvRG9jLnhtbFBLBQYAAAAABgAGAFkBAADKBgAAAAA=&#10;" path="m0,0l9354,0,9354,9,0,9,0,0xe">
              <v:path o:connectlocs="0,0;5939790,0;5939790,5715;0,5715;0,0" o:connectangles="0,0,0,0,0"/>
              <v:fill on="t" focussize="0,0"/>
              <v:stroke on="f"/>
              <v:imagedata o:title=""/>
              <o:lock v:ext="edit" aspectratio="f"/>
            </v:shape>
          </w:pict>
        </mc:Fallback>
      </mc:AlternateConten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DD990">
    <w:pPr>
      <w:spacing w:line="219" w:lineRule="auto"/>
      <w:ind w:left="206"/>
      <w:rPr>
        <w:rFonts w:hint="eastAsia" w:ascii="宋体" w:hAnsi="宋体" w:eastAsia="宋体" w:cs="宋体"/>
        <w:sz w:val="18"/>
        <w:szCs w:val="18"/>
      </w:rPr>
    </w:pP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AE1CE">
    <w:pPr>
      <w:spacing w:line="219" w:lineRule="auto"/>
      <w:ind w:left="206"/>
      <w:rPr>
        <w:rFonts w:hint="eastAsia" w:ascii="宋体" w:hAnsi="宋体" w:eastAsia="宋体" w:cs="宋体"/>
        <w:sz w:val="18"/>
        <w:szCs w:val="18"/>
      </w:rPr>
    </w:pP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98140">
    <w:pPr>
      <w:spacing w:line="219" w:lineRule="auto"/>
      <w:ind w:left="93"/>
      <w:rPr>
        <w:rFonts w:hint="eastAsia" w:ascii="宋体" w:hAnsi="宋体" w:eastAsia="宋体" w:cs="宋体"/>
        <w:sz w:val="18"/>
        <w:szCs w:val="18"/>
      </w:rPr>
    </w:pP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AF2DB">
    <w:pPr>
      <w:spacing w:line="219" w:lineRule="auto"/>
      <w:ind w:left="93"/>
      <w:rPr>
        <w:rFonts w:hint="eastAsia" w:ascii="宋体" w:hAnsi="宋体" w:eastAsia="宋体" w:cs="宋体"/>
        <w:sz w:val="18"/>
        <w:szCs w:val="18"/>
      </w:rPr>
    </w:pPr>
    <w:r>
      <w:rPr>
        <w:rFonts w:hint="eastAsia"/>
      </w:rPr>
      <w:pict>
        <v:shape id="_x0000_s1051" o:spid="_x0000_s1051" style="position:absolute;left:0pt;margin-left:70.9pt;margin-top:55.2pt;height:0.5pt;width:467.75pt;mso-position-horizontal-relative:page;mso-position-vertical-relative:page;z-index:251662336;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A44CD">
    <w:pPr>
      <w:spacing w:line="219" w:lineRule="auto"/>
      <w:ind w:left="93"/>
      <w:rPr>
        <w:rFonts w:hint="eastAsia" w:ascii="宋体" w:hAnsi="宋体" w:eastAsia="宋体" w:cs="宋体"/>
        <w:sz w:val="18"/>
        <w:szCs w:val="18"/>
      </w:rPr>
    </w:pPr>
    <w:r>
      <w:rPr>
        <w:rFonts w:hint="eastAsia"/>
      </w:rPr>
      <w:pict>
        <v:shape id="_x0000_s1027" o:spid="_x0000_s1027" style="position:absolute;left:0pt;margin-left:70.9pt;margin-top:55.2pt;height:0.5pt;width:467.75pt;mso-position-horizontal-relative:page;mso-position-vertical-relative:page;z-index:251663360;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34FB7">
    <w:pPr>
      <w:spacing w:line="219" w:lineRule="auto"/>
      <w:ind w:left="206"/>
      <w:rPr>
        <w:rFonts w:hint="eastAsia" w:ascii="宋体" w:hAnsi="宋体" w:eastAsia="宋体" w:cs="宋体"/>
        <w:sz w:val="18"/>
        <w:szCs w:val="18"/>
      </w:rPr>
    </w:pPr>
    <w:r>
      <w:rPr>
        <w:rFonts w:hint="eastAsia"/>
      </w:rPr>
      <w:pict>
        <v:shape id="_x0000_s1028" o:spid="_x0000_s1028" style="position:absolute;left:0pt;margin-left:70.9pt;margin-top:55.2pt;height:0.5pt;width:467.75pt;mso-position-horizontal-relative:page;mso-position-vertical-relative:page;z-index:251664384;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3B14A">
    <w:pPr>
      <w:spacing w:line="219" w:lineRule="auto"/>
      <w:ind w:left="93"/>
      <w:rPr>
        <w:rFonts w:hint="eastAsia" w:ascii="宋体" w:hAnsi="宋体" w:eastAsia="宋体" w:cs="宋体"/>
        <w:sz w:val="18"/>
        <w:szCs w:val="18"/>
      </w:rPr>
    </w:pPr>
    <w:r>
      <w:rPr>
        <w:rFonts w:hint="eastAsia"/>
      </w:rPr>
      <w:pict>
        <v:shape id="_x0000_s1029" o:spid="_x0000_s1029" style="position:absolute;left:0pt;margin-left:70.9pt;margin-top:55.2pt;height:0.5pt;width:467.75pt;mso-position-horizontal-relative:page;mso-position-vertical-relative:page;z-index:251661312;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21144">
    <w:pPr>
      <w:spacing w:line="219" w:lineRule="auto"/>
      <w:ind w:left="93"/>
      <w:rPr>
        <w:rFonts w:hint="eastAsia" w:ascii="宋体" w:hAnsi="宋体" w:eastAsia="宋体" w:cs="宋体"/>
        <w:sz w:val="18"/>
        <w:szCs w:val="18"/>
      </w:rPr>
    </w:pPr>
    <w:r>
      <mc:AlternateContent>
        <mc:Choice Requires="wps">
          <w:drawing>
            <wp:anchor distT="0" distB="0" distL="114300" distR="114300" simplePos="0" relativeHeight="251672576" behindDoc="0" locked="0" layoutInCell="0" allowOverlap="1">
              <wp:simplePos x="0" y="0"/>
              <wp:positionH relativeFrom="page">
                <wp:posOffset>900430</wp:posOffset>
              </wp:positionH>
              <wp:positionV relativeFrom="page">
                <wp:posOffset>701040</wp:posOffset>
              </wp:positionV>
              <wp:extent cx="5940425"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5940425" cy="6350"/>
                      </a:xfrm>
                      <a:custGeom>
                        <a:avLst/>
                        <a:gdLst/>
                        <a:ahLst/>
                        <a:cxnLst/>
                        <a:rect l="0" t="0" r="0" b="0"/>
                        <a:pathLst>
                          <a:path w="9355" h="10">
                            <a:moveTo>
                              <a:pt x="0" y="0"/>
                            </a:moveTo>
                            <a:lnTo>
                              <a:pt x="9354" y="0"/>
                            </a:lnTo>
                            <a:lnTo>
                              <a:pt x="9354"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5pt;width:467.75pt;mso-position-horizontal-relative:page;mso-position-vertical-relative:page;z-index:251672576;mso-width-relative:page;mso-height-relative:page;" fillcolor="#000000" filled="t" stroked="f" coordsize="9355,10" o:allowincell="f" o:gfxdata="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vs09TXAAAADAEAAA8AAAAA&#10;AAAAAQAgAAAAIgAAAGRycy9kb3ducmV2LnhtbFBLAQIUABQAAAAIAIdO4kANnl0FFQIAAJoEAAAO&#10;AAAAAAAAAAEAIAAAACYBAABkcnMvZTJvRG9jLnhtbFBLBQYAAAAABgAGAFkBAACtBQAAAAA=&#10;" path="m0,0l9354,0,9354,9,0,9,0,0xe">
              <v:fill on="t" focussize="0,0"/>
              <v:stroke on="f"/>
              <v:imagedata o:title=""/>
              <o:lock v:ext="edit" aspectratio="f"/>
            </v:shape>
          </w:pict>
        </mc:Fallback>
      </mc:AlternateConten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E11A2">
    <w:pPr>
      <w:spacing w:line="219" w:lineRule="auto"/>
      <w:ind w:left="93"/>
      <w:rPr>
        <w:rFonts w:hint="eastAsia" w:ascii="宋体" w:hAnsi="宋体" w:eastAsia="宋体" w:cs="宋体"/>
        <w:sz w:val="18"/>
        <w:szCs w:val="18"/>
      </w:rPr>
    </w:pPr>
    <w:r>
      <w:rPr>
        <w:rFonts w:hint="eastAsia"/>
      </w:rPr>
      <w:pict>
        <v:shape id="_x0000_s1031" o:spid="_x0000_s1031" style="position:absolute;left:0pt;margin-left:70.9pt;margin-top:55.2pt;height:0.5pt;width:467.75pt;mso-position-horizontal-relative:page;mso-position-vertical-relative:page;z-index:251665408;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62947">
    <w:pPr>
      <w:spacing w:line="219" w:lineRule="auto"/>
      <w:ind w:left="93"/>
      <w:rPr>
        <w:rFonts w:hint="eastAsia" w:ascii="宋体" w:hAnsi="宋体" w:eastAsia="宋体" w:cs="宋体"/>
        <w:sz w:val="18"/>
        <w:szCs w:val="18"/>
      </w:rPr>
    </w:pPr>
    <w:r>
      <w:rPr>
        <w:rFonts w:hint="eastAsia"/>
      </w:rPr>
      <w:pict>
        <v:shape id="_x0000_s1056" o:spid="_x0000_s1056" style="position:absolute;left:0pt;margin-left:70.9pt;margin-top:55.2pt;height:0.5pt;width:467.75pt;mso-position-horizontal-relative:page;mso-position-vertical-relative:page;z-index:251671552;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1023F">
    <w:pPr>
      <w:spacing w:line="219" w:lineRule="auto"/>
      <w:ind w:left="93"/>
      <w:rPr>
        <w:rFonts w:ascii="宋体" w:hAnsi="宋体" w:eastAsia="宋体" w:cs="宋体"/>
        <w:sz w:val="18"/>
        <w:szCs w:val="18"/>
      </w:rPr>
    </w:pPr>
    <w:r>
      <mc:AlternateContent>
        <mc:Choice Requires="wps">
          <w:drawing>
            <wp:anchor distT="0" distB="0" distL="114300" distR="114300" simplePos="0" relativeHeight="251672576" behindDoc="0" locked="0" layoutInCell="0" allowOverlap="1">
              <wp:simplePos x="0" y="0"/>
              <wp:positionH relativeFrom="page">
                <wp:posOffset>900430</wp:posOffset>
              </wp:positionH>
              <wp:positionV relativeFrom="page">
                <wp:posOffset>701040</wp:posOffset>
              </wp:positionV>
              <wp:extent cx="5940425" cy="6350"/>
              <wp:effectExtent l="0" t="0" r="0" b="0"/>
              <wp:wrapNone/>
              <wp:docPr id="2" name="任意多边形 2"/>
              <wp:cNvGraphicFramePr/>
              <a:graphic xmlns:a="http://schemas.openxmlformats.org/drawingml/2006/main">
                <a:graphicData uri="http://schemas.microsoft.com/office/word/2010/wordprocessingShape">
                  <wps:wsp>
                    <wps:cNvSpPr/>
                    <wps:spPr>
                      <a:xfrm>
                        <a:off x="0" y="0"/>
                        <a:ext cx="5940425" cy="6350"/>
                      </a:xfrm>
                      <a:custGeom>
                        <a:avLst/>
                        <a:gdLst/>
                        <a:ahLst/>
                        <a:cxnLst/>
                        <a:pathLst>
                          <a:path w="9355" h="10">
                            <a:moveTo>
                              <a:pt x="0" y="0"/>
                            </a:moveTo>
                            <a:lnTo>
                              <a:pt x="9354" y="0"/>
                            </a:lnTo>
                            <a:lnTo>
                              <a:pt x="9354" y="9"/>
                            </a:lnTo>
                            <a:lnTo>
                              <a:pt x="0" y="9"/>
                            </a:lnTo>
                            <a:lnTo>
                              <a:pt x="0" y="0"/>
                            </a:lnTo>
                            <a:close/>
                          </a:path>
                        </a:pathLst>
                      </a:custGeom>
                      <a:solidFill>
                        <a:srgbClr val="000000"/>
                      </a:solidFill>
                      <a:ln>
                        <a:noFill/>
                      </a:ln>
                      <a:effectLst/>
                    </wps:spPr>
                    <wps:bodyPr upright="1"/>
                  </wps:wsp>
                </a:graphicData>
              </a:graphic>
            </wp:anchor>
          </w:drawing>
        </mc:Choice>
        <mc:Fallback>
          <w:pict>
            <v:shape id="_x0000_s1026" o:spid="_x0000_s1026" o:spt="100" style="position:absolute;left:0pt;margin-left:70.9pt;margin-top:55.2pt;height:0.5pt;width:467.75pt;mso-position-horizontal-relative:page;mso-position-vertical-relative:page;z-index:251672576;mso-width-relative:page;mso-height-relative:page;" fillcolor="#000000" filled="t" stroked="f" coordsize="9355,10" o:allowincell="f" o:gfxdata="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vs09TXAAAADAEAAA8AAAAA&#10;AAAAAQAgAAAAIgAAAGRycy9kb3ducmV2LnhtbFBLAQIUABQAAAAIAIdO4kCw5xUAFQIAAIcEAAAO&#10;AAAAAAAAAAEAIAAAACYBAABkcnMvZTJvRG9jLnhtbFBLBQYAAAAABgAGAFkBAACtBQAAAAA=&#10;" path="m0,0l9354,0,9354,9,0,9,0,0xe">
              <v:fill on="t" focussize="0,0"/>
              <v:stroke on="f"/>
              <v:imagedata o:title=""/>
              <o:lock v:ext="edit" aspectratio="f"/>
            </v:shape>
          </w:pict>
        </mc:Fallback>
      </mc:AlternateContent>
    </w:r>
    <w:r>
      <w:rPr>
        <w:rFonts w:ascii="宋体" w:hAnsi="宋体" w:eastAsia="宋体" w:cs="宋体"/>
        <w:i/>
        <w:iCs/>
        <w:spacing w:val="8"/>
        <w:sz w:val="18"/>
        <w:szCs w:val="18"/>
      </w:rPr>
      <w:t>公开招标文</w:t>
    </w:r>
    <w:r>
      <w:rPr>
        <w:rFonts w:ascii="宋体" w:hAnsi="宋体" w:eastAsia="宋体" w:cs="宋体"/>
        <w:i/>
        <w:iCs/>
        <w:spacing w:val="7"/>
        <w:sz w:val="18"/>
        <w:szCs w:val="18"/>
      </w:rPr>
      <w:t>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E9F05">
    <w:pPr>
      <w:spacing w:line="219" w:lineRule="auto"/>
      <w:ind w:left="93"/>
      <w:rPr>
        <w:rFonts w:hint="eastAsia" w:ascii="宋体" w:hAnsi="宋体" w:eastAsia="宋体" w:cs="宋体"/>
        <w:sz w:val="18"/>
        <w:szCs w:val="18"/>
      </w:rPr>
    </w:pP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08072"/>
    <w:multiLevelType w:val="singleLevel"/>
    <w:tmpl w:val="89D08072"/>
    <w:lvl w:ilvl="0" w:tentative="0">
      <w:start w:val="1"/>
      <w:numFmt w:val="decimal"/>
      <w:suff w:val="space"/>
      <w:lvlText w:val="4.1.%1"/>
      <w:lvlJc w:val="left"/>
      <w:pPr>
        <w:ind w:left="0" w:firstLine="0"/>
      </w:pPr>
      <w:rPr>
        <w:rFonts w:hint="default"/>
      </w:rPr>
    </w:lvl>
  </w:abstractNum>
  <w:abstractNum w:abstractNumId="1">
    <w:nsid w:val="A0AEF15C"/>
    <w:multiLevelType w:val="singleLevel"/>
    <w:tmpl w:val="A0AEF15C"/>
    <w:lvl w:ilvl="0" w:tentative="0">
      <w:start w:val="1"/>
      <w:numFmt w:val="decimal"/>
      <w:suff w:val="space"/>
      <w:lvlText w:val="4.3.2.4.%1"/>
      <w:lvlJc w:val="left"/>
      <w:pPr>
        <w:ind w:left="0" w:firstLine="480"/>
      </w:pPr>
      <w:rPr>
        <w:rFonts w:hint="default"/>
      </w:rPr>
    </w:lvl>
  </w:abstractNum>
  <w:abstractNum w:abstractNumId="2">
    <w:nsid w:val="A1368CF4"/>
    <w:multiLevelType w:val="singleLevel"/>
    <w:tmpl w:val="A1368CF4"/>
    <w:lvl w:ilvl="0" w:tentative="0">
      <w:start w:val="1"/>
      <w:numFmt w:val="decimal"/>
      <w:suff w:val="nothing"/>
      <w:lvlText w:val="（%1）"/>
      <w:lvlJc w:val="left"/>
      <w:pPr>
        <w:ind w:left="0" w:firstLine="480"/>
      </w:pPr>
      <w:rPr>
        <w:rFonts w:hint="default"/>
        <w:color w:val="auto"/>
      </w:rPr>
    </w:lvl>
  </w:abstractNum>
  <w:abstractNum w:abstractNumId="3">
    <w:nsid w:val="A2760AE8"/>
    <w:multiLevelType w:val="singleLevel"/>
    <w:tmpl w:val="A2760AE8"/>
    <w:lvl w:ilvl="0" w:tentative="0">
      <w:start w:val="1"/>
      <w:numFmt w:val="decimal"/>
      <w:suff w:val="space"/>
      <w:lvlText w:val="4.2.1.%1"/>
      <w:lvlJc w:val="left"/>
      <w:pPr>
        <w:ind w:left="0" w:firstLine="0"/>
      </w:pPr>
      <w:rPr>
        <w:rFonts w:hint="default"/>
      </w:rPr>
    </w:lvl>
  </w:abstractNum>
  <w:abstractNum w:abstractNumId="4">
    <w:nsid w:val="B4D2DA64"/>
    <w:multiLevelType w:val="singleLevel"/>
    <w:tmpl w:val="B4D2DA64"/>
    <w:lvl w:ilvl="0" w:tentative="0">
      <w:start w:val="1"/>
      <w:numFmt w:val="decimal"/>
      <w:suff w:val="space"/>
      <w:lvlText w:val="4.3.%1"/>
      <w:lvlJc w:val="left"/>
      <w:pPr>
        <w:ind w:left="0" w:firstLine="480"/>
      </w:pPr>
      <w:rPr>
        <w:rFonts w:hint="default"/>
      </w:rPr>
    </w:lvl>
  </w:abstractNum>
  <w:abstractNum w:abstractNumId="5">
    <w:nsid w:val="BC5BC8B6"/>
    <w:multiLevelType w:val="singleLevel"/>
    <w:tmpl w:val="BC5BC8B6"/>
    <w:lvl w:ilvl="0" w:tentative="0">
      <w:start w:val="1"/>
      <w:numFmt w:val="decimal"/>
      <w:suff w:val="space"/>
      <w:lvlText w:val="4.%1"/>
      <w:lvlJc w:val="left"/>
      <w:pPr>
        <w:ind w:left="0" w:firstLine="0"/>
      </w:pPr>
      <w:rPr>
        <w:rFonts w:hint="default"/>
      </w:rPr>
    </w:lvl>
  </w:abstractNum>
  <w:abstractNum w:abstractNumId="6">
    <w:nsid w:val="BCAD8ACF"/>
    <w:multiLevelType w:val="singleLevel"/>
    <w:tmpl w:val="BCAD8ACF"/>
    <w:lvl w:ilvl="0" w:tentative="0">
      <w:start w:val="1"/>
      <w:numFmt w:val="decimal"/>
      <w:suff w:val="space"/>
      <w:lvlText w:val="4.3.2.%1"/>
      <w:lvlJc w:val="left"/>
      <w:pPr>
        <w:ind w:left="0" w:firstLine="480"/>
      </w:pPr>
      <w:rPr>
        <w:rFonts w:hint="default"/>
      </w:rPr>
    </w:lvl>
  </w:abstractNum>
  <w:abstractNum w:abstractNumId="7">
    <w:nsid w:val="C4E5AA2F"/>
    <w:multiLevelType w:val="singleLevel"/>
    <w:tmpl w:val="C4E5AA2F"/>
    <w:lvl w:ilvl="0" w:tentative="0">
      <w:start w:val="1"/>
      <w:numFmt w:val="decimal"/>
      <w:suff w:val="space"/>
      <w:lvlText w:val="3.%1"/>
      <w:lvlJc w:val="left"/>
      <w:pPr>
        <w:ind w:left="0" w:firstLine="0"/>
      </w:pPr>
      <w:rPr>
        <w:rFonts w:hint="default"/>
      </w:rPr>
    </w:lvl>
  </w:abstractNum>
  <w:abstractNum w:abstractNumId="8">
    <w:nsid w:val="C80E424E"/>
    <w:multiLevelType w:val="singleLevel"/>
    <w:tmpl w:val="C80E424E"/>
    <w:lvl w:ilvl="0" w:tentative="0">
      <w:start w:val="1"/>
      <w:numFmt w:val="decimal"/>
      <w:suff w:val="nothing"/>
      <w:lvlText w:val="%1、"/>
      <w:lvlJc w:val="left"/>
      <w:pPr>
        <w:ind w:left="-480" w:firstLine="480"/>
      </w:pPr>
      <w:rPr>
        <w:rFonts w:hint="default"/>
      </w:rPr>
    </w:lvl>
  </w:abstractNum>
  <w:abstractNum w:abstractNumId="9">
    <w:nsid w:val="D280537E"/>
    <w:multiLevelType w:val="singleLevel"/>
    <w:tmpl w:val="D280537E"/>
    <w:lvl w:ilvl="0" w:tentative="0">
      <w:start w:val="3"/>
      <w:numFmt w:val="chineseCounting"/>
      <w:suff w:val="space"/>
      <w:lvlText w:val="第%1部分"/>
      <w:lvlJc w:val="left"/>
      <w:rPr>
        <w:rFonts w:hint="eastAsia"/>
      </w:rPr>
    </w:lvl>
  </w:abstractNum>
  <w:abstractNum w:abstractNumId="10">
    <w:nsid w:val="D2D90720"/>
    <w:multiLevelType w:val="singleLevel"/>
    <w:tmpl w:val="D2D90720"/>
    <w:lvl w:ilvl="0" w:tentative="0">
      <w:start w:val="1"/>
      <w:numFmt w:val="decimal"/>
      <w:suff w:val="space"/>
      <w:lvlText w:val="4.2.%1"/>
      <w:lvlJc w:val="left"/>
      <w:pPr>
        <w:ind w:left="0" w:firstLine="0"/>
      </w:pPr>
      <w:rPr>
        <w:rFonts w:hint="default"/>
      </w:rPr>
    </w:lvl>
  </w:abstractNum>
  <w:abstractNum w:abstractNumId="11">
    <w:nsid w:val="ECEFFADA"/>
    <w:multiLevelType w:val="singleLevel"/>
    <w:tmpl w:val="ECEFFADA"/>
    <w:lvl w:ilvl="0" w:tentative="0">
      <w:start w:val="1"/>
      <w:numFmt w:val="decimal"/>
      <w:suff w:val="nothing"/>
      <w:lvlText w:val="（%1）"/>
      <w:lvlJc w:val="left"/>
      <w:pPr>
        <w:ind w:left="0" w:firstLine="480"/>
      </w:pPr>
      <w:rPr>
        <w:rFonts w:hint="default"/>
      </w:rPr>
    </w:lvl>
  </w:abstractNum>
  <w:abstractNum w:abstractNumId="12">
    <w:nsid w:val="F6CCD3B4"/>
    <w:multiLevelType w:val="singleLevel"/>
    <w:tmpl w:val="F6CCD3B4"/>
    <w:lvl w:ilvl="0" w:tentative="0">
      <w:start w:val="1"/>
      <w:numFmt w:val="decimal"/>
      <w:suff w:val="nothing"/>
      <w:lvlText w:val="（%1）"/>
      <w:lvlJc w:val="left"/>
    </w:lvl>
  </w:abstractNum>
  <w:abstractNum w:abstractNumId="13">
    <w:nsid w:val="F71D1973"/>
    <w:multiLevelType w:val="singleLevel"/>
    <w:tmpl w:val="F71D1973"/>
    <w:lvl w:ilvl="0" w:tentative="0">
      <w:start w:val="1"/>
      <w:numFmt w:val="decimal"/>
      <w:suff w:val="space"/>
      <w:lvlText w:val="4.3.4.%1"/>
      <w:lvlJc w:val="left"/>
      <w:pPr>
        <w:ind w:left="0" w:firstLine="480"/>
      </w:pPr>
      <w:rPr>
        <w:rFonts w:hint="default"/>
      </w:rPr>
    </w:lvl>
  </w:abstractNum>
  <w:abstractNum w:abstractNumId="14">
    <w:nsid w:val="16CB39AA"/>
    <w:multiLevelType w:val="singleLevel"/>
    <w:tmpl w:val="16CB39AA"/>
    <w:lvl w:ilvl="0" w:tentative="0">
      <w:start w:val="1"/>
      <w:numFmt w:val="decimal"/>
      <w:suff w:val="space"/>
      <w:lvlText w:val="4.3.1.%1"/>
      <w:lvlJc w:val="left"/>
      <w:pPr>
        <w:ind w:left="0" w:firstLine="480"/>
      </w:pPr>
      <w:rPr>
        <w:rFonts w:hint="default"/>
      </w:rPr>
    </w:lvl>
  </w:abstractNum>
  <w:abstractNum w:abstractNumId="15">
    <w:nsid w:val="1B4659B4"/>
    <w:multiLevelType w:val="multilevel"/>
    <w:tmpl w:val="1B4659B4"/>
    <w:lvl w:ilvl="0" w:tentative="0">
      <w:start w:val="1"/>
      <w:numFmt w:val="chineseCounting"/>
      <w:suff w:val="nothing"/>
      <w:lvlText w:val="第%1章 "/>
      <w:lvlJc w:val="left"/>
      <w:pPr>
        <w:ind w:left="0" w:firstLine="0"/>
      </w:pPr>
      <w:rPr>
        <w:rFonts w:hint="eastAsia"/>
      </w:rPr>
    </w:lvl>
    <w:lvl w:ilvl="1" w:tentative="0">
      <w:start w:val="1"/>
      <w:numFmt w:val="decimal"/>
      <w:isLgl/>
      <w:suff w:val="space"/>
      <w:lvlText w:val="%1.%2"/>
      <w:lvlJc w:val="left"/>
      <w:pPr>
        <w:ind w:left="0" w:firstLine="0"/>
      </w:pPr>
    </w:lvl>
    <w:lvl w:ilvl="2" w:tentative="0">
      <w:start w:val="1"/>
      <w:numFmt w:val="decimal"/>
      <w:isLgl/>
      <w:suff w:val="nothing"/>
      <w:lvlText w:val="%1.%2.%3"/>
      <w:lvlJc w:val="left"/>
      <w:pPr>
        <w:ind w:left="0" w:firstLine="0"/>
      </w:pPr>
      <w:rPr>
        <w:rFonts w:hint="eastAsia" w:ascii="宋体" w:hAnsi="宋体" w:eastAsia="宋体" w:cs="宋体"/>
      </w:rPr>
    </w:lvl>
    <w:lvl w:ilvl="3" w:tentative="0">
      <w:start w:val="1"/>
      <w:numFmt w:val="decimal"/>
      <w:isLgl/>
      <w:suff w:val="nothing"/>
      <w:lvlText w:val="%1.%2.%3.%4"/>
      <w:lvlJc w:val="left"/>
      <w:pPr>
        <w:ind w:left="0" w:firstLine="0"/>
      </w:pPr>
      <w:rPr>
        <w:rFonts w:hint="eastAsia" w:ascii="宋体" w:hAnsi="宋体" w:eastAsia="宋体" w:cs="宋体"/>
      </w:rPr>
    </w:lvl>
    <w:lvl w:ilvl="4" w:tentative="0">
      <w:start w:val="1"/>
      <w:numFmt w:val="decimal"/>
      <w:pStyle w:val="6"/>
      <w:isLgl/>
      <w:suff w:val="space"/>
      <w:lvlText w:val="%1.%2.%3.%4.%5"/>
      <w:lvlJc w:val="left"/>
      <w:pPr>
        <w:ind w:left="0" w:firstLine="0"/>
      </w:pPr>
    </w:lvl>
    <w:lvl w:ilvl="5" w:tentative="0">
      <w:start w:val="1"/>
      <w:numFmt w:val="decimal"/>
      <w:isLgl/>
      <w:suff w:val="nothing"/>
      <w:lvlText w:val="%1.%2.%3.%4.%5.%6"/>
      <w:lvlJc w:val="left"/>
      <w:pPr>
        <w:ind w:left="0" w:firstLine="0"/>
      </w:pPr>
      <w:rPr>
        <w:rFonts w:hint="eastAsia" w:ascii="宋体" w:hAnsi="宋体" w:eastAsia="宋体" w:cs="宋体"/>
      </w:rPr>
    </w:lvl>
    <w:lvl w:ilvl="6" w:tentative="0">
      <w:start w:val="1"/>
      <w:numFmt w:val="decimal"/>
      <w:isLgl/>
      <w:suff w:val="nothing"/>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abstractNum w:abstractNumId="16">
    <w:nsid w:val="3165678A"/>
    <w:multiLevelType w:val="singleLevel"/>
    <w:tmpl w:val="3165678A"/>
    <w:lvl w:ilvl="0" w:tentative="0">
      <w:start w:val="1"/>
      <w:numFmt w:val="decimal"/>
      <w:suff w:val="space"/>
      <w:lvlText w:val="2.%1"/>
      <w:lvlJc w:val="left"/>
      <w:pPr>
        <w:ind w:left="0" w:firstLine="0"/>
      </w:pPr>
      <w:rPr>
        <w:rFonts w:hint="default"/>
      </w:rPr>
    </w:lvl>
  </w:abstractNum>
  <w:abstractNum w:abstractNumId="17">
    <w:nsid w:val="3430D12B"/>
    <w:multiLevelType w:val="singleLevel"/>
    <w:tmpl w:val="3430D12B"/>
    <w:lvl w:ilvl="0" w:tentative="0">
      <w:start w:val="1"/>
      <w:numFmt w:val="decimal"/>
      <w:suff w:val="space"/>
      <w:lvlText w:val="(%1)"/>
      <w:lvlJc w:val="left"/>
      <w:pPr>
        <w:ind w:left="0" w:firstLine="480"/>
      </w:pPr>
      <w:rPr>
        <w:rFonts w:hint="default"/>
      </w:rPr>
    </w:lvl>
  </w:abstractNum>
  <w:abstractNum w:abstractNumId="18">
    <w:nsid w:val="3B515D34"/>
    <w:multiLevelType w:val="singleLevel"/>
    <w:tmpl w:val="3B515D34"/>
    <w:lvl w:ilvl="0" w:tentative="0">
      <w:start w:val="1"/>
      <w:numFmt w:val="chineseCounting"/>
      <w:suff w:val="space"/>
      <w:lvlText w:val="第%1章"/>
      <w:lvlJc w:val="left"/>
      <w:rPr>
        <w:rFonts w:hint="eastAsia"/>
      </w:rPr>
    </w:lvl>
  </w:abstractNum>
  <w:abstractNum w:abstractNumId="19">
    <w:nsid w:val="3E092EF5"/>
    <w:multiLevelType w:val="singleLevel"/>
    <w:tmpl w:val="3E092EF5"/>
    <w:lvl w:ilvl="0" w:tentative="0">
      <w:start w:val="1"/>
      <w:numFmt w:val="decimal"/>
      <w:suff w:val="space"/>
      <w:lvlText w:val="%1."/>
      <w:lvlJc w:val="left"/>
      <w:pPr>
        <w:ind w:left="0" w:firstLine="480"/>
      </w:pPr>
      <w:rPr>
        <w:rFonts w:hint="default"/>
      </w:rPr>
    </w:lvl>
  </w:abstractNum>
  <w:abstractNum w:abstractNumId="20">
    <w:nsid w:val="539CBAB2"/>
    <w:multiLevelType w:val="singleLevel"/>
    <w:tmpl w:val="539CBAB2"/>
    <w:lvl w:ilvl="0" w:tentative="0">
      <w:start w:val="1"/>
      <w:numFmt w:val="decimal"/>
      <w:suff w:val="space"/>
      <w:lvlText w:val="%1."/>
      <w:lvlJc w:val="left"/>
      <w:pPr>
        <w:ind w:left="0" w:firstLine="480"/>
      </w:pPr>
      <w:rPr>
        <w:rFonts w:hint="default"/>
      </w:rPr>
    </w:lvl>
  </w:abstractNum>
  <w:abstractNum w:abstractNumId="21">
    <w:nsid w:val="55F9E31C"/>
    <w:multiLevelType w:val="singleLevel"/>
    <w:tmpl w:val="55F9E31C"/>
    <w:lvl w:ilvl="0" w:tentative="0">
      <w:start w:val="1"/>
      <w:numFmt w:val="decimal"/>
      <w:suff w:val="nothing"/>
      <w:lvlText w:val="（%1）"/>
      <w:lvlJc w:val="left"/>
      <w:pPr>
        <w:ind w:left="0" w:firstLine="480"/>
      </w:pPr>
      <w:rPr>
        <w:rFonts w:hint="default"/>
      </w:rPr>
    </w:lvl>
  </w:abstractNum>
  <w:abstractNum w:abstractNumId="22">
    <w:nsid w:val="597EC121"/>
    <w:multiLevelType w:val="singleLevel"/>
    <w:tmpl w:val="597EC121"/>
    <w:lvl w:ilvl="0" w:tentative="0">
      <w:start w:val="1"/>
      <w:numFmt w:val="decimal"/>
      <w:suff w:val="nothing"/>
      <w:lvlText w:val="%1、"/>
      <w:lvlJc w:val="left"/>
      <w:pPr>
        <w:ind w:left="0" w:firstLine="480"/>
      </w:pPr>
      <w:rPr>
        <w:rFonts w:hint="default"/>
      </w:rPr>
    </w:lvl>
  </w:abstractNum>
  <w:abstractNum w:abstractNumId="23">
    <w:nsid w:val="6027E3BE"/>
    <w:multiLevelType w:val="singleLevel"/>
    <w:tmpl w:val="6027E3BE"/>
    <w:lvl w:ilvl="0" w:tentative="0">
      <w:start w:val="1"/>
      <w:numFmt w:val="decimal"/>
      <w:suff w:val="space"/>
      <w:lvlText w:val="4.3.3.%1"/>
      <w:lvlJc w:val="left"/>
      <w:pPr>
        <w:ind w:left="0" w:firstLine="480"/>
      </w:pPr>
      <w:rPr>
        <w:rFonts w:hint="default"/>
      </w:rPr>
    </w:lvl>
  </w:abstractNum>
  <w:abstractNum w:abstractNumId="24">
    <w:nsid w:val="65675A43"/>
    <w:multiLevelType w:val="multilevel"/>
    <w:tmpl w:val="65675A43"/>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0C7154E"/>
    <w:multiLevelType w:val="singleLevel"/>
    <w:tmpl w:val="70C7154E"/>
    <w:lvl w:ilvl="0" w:tentative="0">
      <w:start w:val="1"/>
      <w:numFmt w:val="decimal"/>
      <w:suff w:val="nothing"/>
      <w:lvlText w:val="%1、"/>
      <w:lvlJc w:val="left"/>
      <w:pPr>
        <w:ind w:left="0" w:firstLine="480"/>
      </w:pPr>
      <w:rPr>
        <w:rFonts w:hint="default"/>
      </w:rPr>
    </w:lvl>
  </w:abstractNum>
  <w:abstractNum w:abstractNumId="26">
    <w:nsid w:val="7320E597"/>
    <w:multiLevelType w:val="singleLevel"/>
    <w:tmpl w:val="7320E597"/>
    <w:lvl w:ilvl="0" w:tentative="0">
      <w:start w:val="1"/>
      <w:numFmt w:val="decimal"/>
      <w:suff w:val="nothing"/>
      <w:lvlText w:val="%1、"/>
      <w:lvlJc w:val="left"/>
      <w:pPr>
        <w:ind w:left="0" w:firstLine="480"/>
      </w:pPr>
      <w:rPr>
        <w:rFonts w:hint="default"/>
      </w:rPr>
    </w:lvl>
  </w:abstractNum>
  <w:abstractNum w:abstractNumId="27">
    <w:nsid w:val="7ABE5992"/>
    <w:multiLevelType w:val="singleLevel"/>
    <w:tmpl w:val="7ABE5992"/>
    <w:lvl w:ilvl="0" w:tentative="0">
      <w:start w:val="1"/>
      <w:numFmt w:val="decimal"/>
      <w:suff w:val="space"/>
      <w:lvlText w:val="4.1.6.%1"/>
      <w:lvlJc w:val="left"/>
      <w:pPr>
        <w:ind w:left="0" w:firstLine="0"/>
      </w:pPr>
      <w:rPr>
        <w:rFonts w:hint="default"/>
      </w:rPr>
    </w:lvl>
  </w:abstractNum>
  <w:abstractNum w:abstractNumId="28">
    <w:nsid w:val="7E1C366D"/>
    <w:multiLevelType w:val="singleLevel"/>
    <w:tmpl w:val="7E1C366D"/>
    <w:lvl w:ilvl="0" w:tentative="0">
      <w:start w:val="2"/>
      <w:numFmt w:val="decimal"/>
      <w:suff w:val="space"/>
      <w:lvlText w:val="(%1)"/>
      <w:lvlJc w:val="left"/>
    </w:lvl>
  </w:abstractNum>
  <w:num w:numId="1">
    <w:abstractNumId w:val="15"/>
  </w:num>
  <w:num w:numId="2">
    <w:abstractNumId w:val="8"/>
  </w:num>
  <w:num w:numId="3">
    <w:abstractNumId w:val="9"/>
  </w:num>
  <w:num w:numId="4">
    <w:abstractNumId w:val="18"/>
  </w:num>
  <w:num w:numId="5">
    <w:abstractNumId w:val="24"/>
  </w:num>
  <w:num w:numId="6">
    <w:abstractNumId w:val="16"/>
  </w:num>
  <w:num w:numId="7">
    <w:abstractNumId w:val="7"/>
  </w:num>
  <w:num w:numId="8">
    <w:abstractNumId w:val="26"/>
  </w:num>
  <w:num w:numId="9">
    <w:abstractNumId w:val="20"/>
  </w:num>
  <w:num w:numId="10">
    <w:abstractNumId w:val="19"/>
  </w:num>
  <w:num w:numId="11">
    <w:abstractNumId w:val="5"/>
  </w:num>
  <w:num w:numId="12">
    <w:abstractNumId w:val="0"/>
  </w:num>
  <w:num w:numId="13">
    <w:abstractNumId w:val="27"/>
  </w:num>
  <w:num w:numId="14">
    <w:abstractNumId w:val="25"/>
  </w:num>
  <w:num w:numId="15">
    <w:abstractNumId w:val="10"/>
  </w:num>
  <w:num w:numId="16">
    <w:abstractNumId w:val="3"/>
  </w:num>
  <w:num w:numId="17">
    <w:abstractNumId w:val="4"/>
  </w:num>
  <w:num w:numId="18">
    <w:abstractNumId w:val="14"/>
  </w:num>
  <w:num w:numId="19">
    <w:abstractNumId w:val="6"/>
  </w:num>
  <w:num w:numId="20">
    <w:abstractNumId w:val="1"/>
  </w:num>
  <w:num w:numId="21">
    <w:abstractNumId w:val="23"/>
  </w:num>
  <w:num w:numId="22">
    <w:abstractNumId w:val="13"/>
  </w:num>
  <w:num w:numId="23">
    <w:abstractNumId w:val="17"/>
  </w:num>
  <w:num w:numId="24">
    <w:abstractNumId w:val="22"/>
  </w:num>
  <w:num w:numId="25">
    <w:abstractNumId w:val="11"/>
  </w:num>
  <w:num w:numId="26">
    <w:abstractNumId w:val="21"/>
  </w:num>
  <w:num w:numId="27">
    <w:abstractNumId w:val="2"/>
  </w:num>
  <w:num w:numId="28">
    <w:abstractNumId w:val="28"/>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hkNmM4ZDQ2NDhlM2RhMWUwNDlmZDU5YTIyNzg5YzcifQ=="/>
    <w:docVar w:name="KSO_WPS_MARK_KEY" w:val="3b39c598-f2bb-4d87-8bdd-f5fea99e95f9"/>
  </w:docVars>
  <w:rsids>
    <w:rsidRoot w:val="00172A27"/>
    <w:rsid w:val="00014F0A"/>
    <w:rsid w:val="00042D67"/>
    <w:rsid w:val="00073813"/>
    <w:rsid w:val="00073AED"/>
    <w:rsid w:val="00083847"/>
    <w:rsid w:val="000D0558"/>
    <w:rsid w:val="000F11BD"/>
    <w:rsid w:val="000F1661"/>
    <w:rsid w:val="000F356B"/>
    <w:rsid w:val="000F55DE"/>
    <w:rsid w:val="0017004F"/>
    <w:rsid w:val="00172A27"/>
    <w:rsid w:val="00184CE0"/>
    <w:rsid w:val="001E065F"/>
    <w:rsid w:val="001F06D6"/>
    <w:rsid w:val="00267335"/>
    <w:rsid w:val="00284D37"/>
    <w:rsid w:val="00296A39"/>
    <w:rsid w:val="002B0BC7"/>
    <w:rsid w:val="002E0B4B"/>
    <w:rsid w:val="00310221"/>
    <w:rsid w:val="00323370"/>
    <w:rsid w:val="00350134"/>
    <w:rsid w:val="0037379B"/>
    <w:rsid w:val="00383908"/>
    <w:rsid w:val="003859F9"/>
    <w:rsid w:val="003B45C3"/>
    <w:rsid w:val="003D084D"/>
    <w:rsid w:val="00407970"/>
    <w:rsid w:val="00497BED"/>
    <w:rsid w:val="004B7FFC"/>
    <w:rsid w:val="004C5619"/>
    <w:rsid w:val="005826B8"/>
    <w:rsid w:val="00607829"/>
    <w:rsid w:val="00654202"/>
    <w:rsid w:val="00656CE2"/>
    <w:rsid w:val="0067084A"/>
    <w:rsid w:val="00674505"/>
    <w:rsid w:val="006B1B31"/>
    <w:rsid w:val="006B60C6"/>
    <w:rsid w:val="006E7A82"/>
    <w:rsid w:val="006F2C22"/>
    <w:rsid w:val="00703A4D"/>
    <w:rsid w:val="0070571A"/>
    <w:rsid w:val="007965D9"/>
    <w:rsid w:val="007B446A"/>
    <w:rsid w:val="007D28A4"/>
    <w:rsid w:val="007D683C"/>
    <w:rsid w:val="007D70AD"/>
    <w:rsid w:val="00843599"/>
    <w:rsid w:val="00864A44"/>
    <w:rsid w:val="00874436"/>
    <w:rsid w:val="00885875"/>
    <w:rsid w:val="008879EB"/>
    <w:rsid w:val="008A260C"/>
    <w:rsid w:val="009043E3"/>
    <w:rsid w:val="009203CD"/>
    <w:rsid w:val="0092108D"/>
    <w:rsid w:val="00927B2B"/>
    <w:rsid w:val="00994CB8"/>
    <w:rsid w:val="009A3516"/>
    <w:rsid w:val="009F4518"/>
    <w:rsid w:val="00A02DBA"/>
    <w:rsid w:val="00A1754D"/>
    <w:rsid w:val="00A21E7A"/>
    <w:rsid w:val="00A60A12"/>
    <w:rsid w:val="00A63306"/>
    <w:rsid w:val="00AE1329"/>
    <w:rsid w:val="00B17417"/>
    <w:rsid w:val="00B41382"/>
    <w:rsid w:val="00B42459"/>
    <w:rsid w:val="00B55A48"/>
    <w:rsid w:val="00C20492"/>
    <w:rsid w:val="00C37529"/>
    <w:rsid w:val="00C37A0C"/>
    <w:rsid w:val="00C67DB1"/>
    <w:rsid w:val="00C719E7"/>
    <w:rsid w:val="00C81DC0"/>
    <w:rsid w:val="00CB25EE"/>
    <w:rsid w:val="00CD0272"/>
    <w:rsid w:val="00CD723C"/>
    <w:rsid w:val="00D22636"/>
    <w:rsid w:val="00D45DCB"/>
    <w:rsid w:val="00D548DF"/>
    <w:rsid w:val="00D75C84"/>
    <w:rsid w:val="00D827C7"/>
    <w:rsid w:val="00E2117C"/>
    <w:rsid w:val="00E574E9"/>
    <w:rsid w:val="00EC5EED"/>
    <w:rsid w:val="00EC705A"/>
    <w:rsid w:val="00F05C7A"/>
    <w:rsid w:val="00F610F1"/>
    <w:rsid w:val="00F848EA"/>
    <w:rsid w:val="00FE074A"/>
    <w:rsid w:val="00FF1AF3"/>
    <w:rsid w:val="00FF27A8"/>
    <w:rsid w:val="0409029A"/>
    <w:rsid w:val="058D63B6"/>
    <w:rsid w:val="06E25862"/>
    <w:rsid w:val="08A82E9B"/>
    <w:rsid w:val="092C55C7"/>
    <w:rsid w:val="0BF83B45"/>
    <w:rsid w:val="0D5742EA"/>
    <w:rsid w:val="0F475900"/>
    <w:rsid w:val="0F5F5CA1"/>
    <w:rsid w:val="103E61FE"/>
    <w:rsid w:val="10F037E7"/>
    <w:rsid w:val="1202500A"/>
    <w:rsid w:val="121C64A1"/>
    <w:rsid w:val="17D06B76"/>
    <w:rsid w:val="1B0D6EF9"/>
    <w:rsid w:val="1BF96C1D"/>
    <w:rsid w:val="20BA49B7"/>
    <w:rsid w:val="211C7324"/>
    <w:rsid w:val="23610618"/>
    <w:rsid w:val="239D2C10"/>
    <w:rsid w:val="25453733"/>
    <w:rsid w:val="254D7B4C"/>
    <w:rsid w:val="26A326A4"/>
    <w:rsid w:val="2F1C72B3"/>
    <w:rsid w:val="30755454"/>
    <w:rsid w:val="3491272F"/>
    <w:rsid w:val="3F7C19A6"/>
    <w:rsid w:val="41DD3052"/>
    <w:rsid w:val="43EC5E22"/>
    <w:rsid w:val="460355AF"/>
    <w:rsid w:val="47943EE6"/>
    <w:rsid w:val="4AFB8E22"/>
    <w:rsid w:val="4B307F16"/>
    <w:rsid w:val="4DDE3216"/>
    <w:rsid w:val="4EE72B24"/>
    <w:rsid w:val="51E07697"/>
    <w:rsid w:val="53B56092"/>
    <w:rsid w:val="55206D5B"/>
    <w:rsid w:val="563E5427"/>
    <w:rsid w:val="56A11110"/>
    <w:rsid w:val="583E741E"/>
    <w:rsid w:val="58660DA7"/>
    <w:rsid w:val="5C350135"/>
    <w:rsid w:val="5D856139"/>
    <w:rsid w:val="5DFDEED5"/>
    <w:rsid w:val="627F76BB"/>
    <w:rsid w:val="650E0E71"/>
    <w:rsid w:val="699F74AA"/>
    <w:rsid w:val="6A6F3B7C"/>
    <w:rsid w:val="6B0B6EB0"/>
    <w:rsid w:val="6C0D34AC"/>
    <w:rsid w:val="6FCB34EB"/>
    <w:rsid w:val="7007136E"/>
    <w:rsid w:val="70A408DB"/>
    <w:rsid w:val="73040765"/>
    <w:rsid w:val="73BF24BB"/>
    <w:rsid w:val="74185868"/>
    <w:rsid w:val="764C3AE0"/>
    <w:rsid w:val="775FACBE"/>
    <w:rsid w:val="796C4DDB"/>
    <w:rsid w:val="7ADD2052"/>
    <w:rsid w:val="7B6D1192"/>
    <w:rsid w:val="7F7D4283"/>
    <w:rsid w:val="BDFF17A1"/>
    <w:rsid w:val="BEF65D76"/>
    <w:rsid w:val="BFD3C36D"/>
    <w:rsid w:val="CEE70FDF"/>
    <w:rsid w:val="ED79D801"/>
    <w:rsid w:val="FBEBA059"/>
    <w:rsid w:val="FFF03F35"/>
    <w:rsid w:val="FFFF7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9" w:semiHidden="0" w:name="heading 2"/>
    <w:lsdException w:qFormat="1" w:uiPriority="0" w:semiHidden="0" w:name="heading 3"/>
    <w:lsdException w:qFormat="1"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spacing w:before="260" w:after="260" w:line="415" w:lineRule="auto"/>
      <w:outlineLvl w:val="1"/>
    </w:pPr>
    <w:rPr>
      <w:rFonts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next w:val="1"/>
    <w:unhideWhenUsed/>
    <w:qFormat/>
    <w:uiPriority w:val="9"/>
    <w:pPr>
      <w:keepNext/>
      <w:keepLines/>
      <w:widowControl w:val="0"/>
      <w:adjustRightInd w:val="0"/>
      <w:spacing w:before="200" w:line="300" w:lineRule="auto"/>
      <w:jc w:val="both"/>
      <w:outlineLvl w:val="3"/>
    </w:pPr>
    <w:rPr>
      <w:rFonts w:ascii="Times New Roman" w:hAnsi="Times New Roman" w:eastAsia="黑体" w:cs="Times New Roman"/>
      <w:bCs/>
      <w:kern w:val="2"/>
      <w:sz w:val="28"/>
      <w:szCs w:val="28"/>
      <w:lang w:bidi="ar-SA"/>
    </w:rPr>
  </w:style>
  <w:style w:type="paragraph" w:styleId="6">
    <w:name w:val="heading 5"/>
    <w:basedOn w:val="1"/>
    <w:next w:val="1"/>
    <w:qFormat/>
    <w:uiPriority w:val="0"/>
    <w:pPr>
      <w:keepNext/>
      <w:keepLines/>
      <w:numPr>
        <w:ilvl w:val="4"/>
        <w:numId w:val="1"/>
      </w:numPr>
      <w:tabs>
        <w:tab w:val="left" w:pos="0"/>
      </w:tabs>
      <w:spacing w:before="120" w:after="120" w:line="360" w:lineRule="auto"/>
      <w:ind w:left="100" w:leftChars="100" w:right="100" w:rightChars="100"/>
      <w:outlineLvl w:val="4"/>
    </w:pPr>
    <w:rPr>
      <w:rFonts w:ascii="宋体" w:hAnsi="宋体"/>
      <w:b/>
      <w:bCs/>
      <w:sz w:val="24"/>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7">
    <w:name w:val="index 8"/>
    <w:basedOn w:val="1"/>
    <w:next w:val="1"/>
    <w:qFormat/>
    <w:uiPriority w:val="0"/>
    <w:pPr>
      <w:ind w:left="1400" w:leftChars="1400"/>
    </w:pPr>
  </w:style>
  <w:style w:type="paragraph" w:styleId="8">
    <w:name w:val="Normal Indent"/>
    <w:basedOn w:val="1"/>
    <w:qFormat/>
    <w:uiPriority w:val="0"/>
    <w:pPr>
      <w:adjustRightInd w:val="0"/>
      <w:spacing w:line="360" w:lineRule="atLeast"/>
      <w:ind w:firstLine="482"/>
      <w:textAlignment w:val="baseline"/>
    </w:pPr>
    <w:rPr>
      <w:kern w:val="0"/>
      <w:sz w:val="24"/>
      <w:szCs w:val="20"/>
    </w:rPr>
  </w:style>
  <w:style w:type="paragraph" w:styleId="9">
    <w:name w:val="Body Text"/>
    <w:basedOn w:val="1"/>
    <w:link w:val="40"/>
    <w:qFormat/>
    <w:uiPriority w:val="0"/>
    <w:pPr>
      <w:widowControl w:val="0"/>
      <w:kinsoku/>
      <w:autoSpaceDE/>
      <w:autoSpaceDN/>
      <w:adjustRightInd/>
      <w:snapToGrid/>
      <w:spacing w:after="120"/>
      <w:jc w:val="both"/>
      <w:textAlignment w:val="auto"/>
    </w:pPr>
    <w:rPr>
      <w:rFonts w:eastAsia="方正仿宋_GBK" w:asciiTheme="minorHAnsi" w:hAnsiTheme="minorHAnsi" w:cstheme="minorBidi"/>
      <w:snapToGrid/>
      <w:color w:val="auto"/>
      <w:kern w:val="2"/>
      <w:sz w:val="32"/>
      <w:szCs w:val="40"/>
    </w:rPr>
  </w:style>
  <w:style w:type="paragraph" w:styleId="10">
    <w:name w:val="List 2"/>
    <w:basedOn w:val="1"/>
    <w:qFormat/>
    <w:uiPriority w:val="0"/>
    <w:pPr>
      <w:ind w:left="100" w:leftChars="200" w:hanging="200" w:hangingChars="200"/>
    </w:pPr>
  </w:style>
  <w:style w:type="paragraph" w:styleId="11">
    <w:name w:val="toc 3"/>
    <w:basedOn w:val="1"/>
    <w:next w:val="1"/>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rPr>
  </w:style>
  <w:style w:type="paragraph" w:styleId="12">
    <w:name w:val="Plain Text"/>
    <w:basedOn w:val="1"/>
    <w:next w:val="7"/>
    <w:qFormat/>
    <w:uiPriority w:val="99"/>
    <w:rPr>
      <w:rFonts w:ascii="宋体" w:hAnsi="Courier New" w:cs="Courier New"/>
    </w:rPr>
  </w:style>
  <w:style w:type="paragraph" w:styleId="13">
    <w:name w:val="Body Text Indent 2"/>
    <w:basedOn w:val="1"/>
    <w:link w:val="43"/>
    <w:qFormat/>
    <w:uiPriority w:val="0"/>
    <w:pPr>
      <w:spacing w:after="120" w:line="480" w:lineRule="auto"/>
      <w:ind w:left="420" w:leftChars="200"/>
    </w:pPr>
  </w:style>
  <w:style w:type="paragraph" w:styleId="14">
    <w:name w:val="footer"/>
    <w:basedOn w:val="1"/>
    <w:link w:val="39"/>
    <w:qFormat/>
    <w:uiPriority w:val="0"/>
    <w:pPr>
      <w:tabs>
        <w:tab w:val="center" w:pos="4153"/>
        <w:tab w:val="right" w:pos="8306"/>
      </w:tabs>
    </w:pPr>
    <w:rPr>
      <w:sz w:val="18"/>
      <w:szCs w:val="18"/>
    </w:rPr>
  </w:style>
  <w:style w:type="paragraph" w:styleId="15">
    <w:name w:val="header"/>
    <w:basedOn w:val="1"/>
    <w:link w:val="38"/>
    <w:qFormat/>
    <w:uiPriority w:val="0"/>
    <w:pPr>
      <w:tabs>
        <w:tab w:val="center" w:pos="4153"/>
        <w:tab w:val="right" w:pos="8306"/>
      </w:tabs>
      <w:jc w:val="center"/>
    </w:pPr>
    <w:rPr>
      <w:sz w:val="18"/>
      <w:szCs w:val="18"/>
    </w:rPr>
  </w:style>
  <w:style w:type="paragraph" w:styleId="16">
    <w:name w:val="toc 1"/>
    <w:basedOn w:val="1"/>
    <w:next w:val="1"/>
    <w:unhideWhenUsed/>
    <w:qFormat/>
    <w:uiPriority w:val="39"/>
    <w:pPr>
      <w:kinsoku/>
      <w:autoSpaceDE/>
      <w:autoSpaceDN/>
      <w:adjustRightInd/>
      <w:snapToGrid/>
      <w:spacing w:after="100" w:line="259" w:lineRule="auto"/>
      <w:textAlignment w:val="auto"/>
    </w:pPr>
    <w:rPr>
      <w:rFonts w:cs="Times New Roman" w:asciiTheme="minorHAnsi" w:hAnsiTheme="minorHAnsi" w:eastAsiaTheme="minorEastAsia"/>
      <w:snapToGrid/>
      <w:color w:val="auto"/>
      <w:sz w:val="22"/>
      <w:szCs w:val="22"/>
    </w:rPr>
  </w:style>
  <w:style w:type="paragraph" w:styleId="17">
    <w:name w:val="toc 2"/>
    <w:basedOn w:val="1"/>
    <w:next w:val="1"/>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8">
    <w:name w:val="Body Text 2"/>
    <w:basedOn w:val="1"/>
    <w:unhideWhenUsed/>
    <w:qFormat/>
    <w:uiPriority w:val="0"/>
    <w:pPr>
      <w:spacing w:after="120" w:line="480" w:lineRule="auto"/>
    </w:pPr>
    <w:rPr>
      <w:rFonts w:cs="Times New Roman"/>
      <w:sz w:val="24"/>
      <w:szCs w:val="24"/>
    </w:rPr>
  </w:style>
  <w:style w:type="paragraph" w:styleId="19">
    <w:name w:val="Normal (Web)"/>
    <w:basedOn w:val="1"/>
    <w:qFormat/>
    <w:uiPriority w:val="0"/>
    <w:pPr>
      <w:spacing w:beforeAutospacing="1" w:afterAutospacing="1"/>
    </w:pPr>
    <w:rPr>
      <w:rFonts w:cs="Times New Roman"/>
      <w:sz w:val="24"/>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Hyperlink"/>
    <w:basedOn w:val="22"/>
    <w:unhideWhenUsed/>
    <w:qFormat/>
    <w:uiPriority w:val="99"/>
    <w:rPr>
      <w:color w:val="0000FF" w:themeColor="hyperlink"/>
      <w:u w:val="single"/>
      <w14:textFill>
        <w14:solidFill>
          <w14:schemeClr w14:val="hlink"/>
        </w14:solidFill>
      </w14:textFill>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样式 样式 样式 左侧: 2 字符1 + 首行缩进: 2 字符1 + 首行缩进: 2 字符"/>
    <w:basedOn w:val="1"/>
    <w:qFormat/>
    <w:uiPriority w:val="0"/>
    <w:pPr>
      <w:spacing w:before="60" w:after="120" w:line="440" w:lineRule="atLeast"/>
      <w:ind w:firstLine="480"/>
    </w:pPr>
    <w:rPr>
      <w:rFonts w:ascii="Calibri" w:hAnsi="Calibri" w:eastAsia="宋体" w:cs="Times New Roman"/>
      <w:sz w:val="24"/>
      <w:szCs w:val="24"/>
    </w:rPr>
  </w:style>
  <w:style w:type="character" w:customStyle="1" w:styleId="27">
    <w:name w:val="font161"/>
    <w:basedOn w:val="22"/>
    <w:qFormat/>
    <w:uiPriority w:val="0"/>
    <w:rPr>
      <w:rFonts w:hint="eastAsia" w:ascii="方正仿宋_GBK" w:hAnsi="方正仿宋_GBK" w:eastAsia="方正仿宋_GBK" w:cs="方正仿宋_GBK"/>
      <w:b/>
      <w:bCs/>
      <w:color w:val="000000"/>
      <w:sz w:val="22"/>
      <w:szCs w:val="22"/>
      <w:u w:val="none"/>
    </w:rPr>
  </w:style>
  <w:style w:type="character" w:customStyle="1" w:styleId="28">
    <w:name w:val="font61"/>
    <w:basedOn w:val="22"/>
    <w:qFormat/>
    <w:uiPriority w:val="0"/>
    <w:rPr>
      <w:rFonts w:hint="eastAsia" w:ascii="方正仿宋_GBK" w:hAnsi="方正仿宋_GBK" w:eastAsia="方正仿宋_GBK" w:cs="方正仿宋_GBK"/>
      <w:color w:val="000000"/>
      <w:sz w:val="18"/>
      <w:szCs w:val="18"/>
      <w:u w:val="none"/>
    </w:rPr>
  </w:style>
  <w:style w:type="character" w:customStyle="1" w:styleId="29">
    <w:name w:val="font171"/>
    <w:basedOn w:val="22"/>
    <w:qFormat/>
    <w:uiPriority w:val="0"/>
    <w:rPr>
      <w:rFonts w:hint="eastAsia" w:ascii="等线" w:hAnsi="等线" w:eastAsia="等线" w:cs="等线"/>
      <w:color w:val="000000"/>
      <w:sz w:val="18"/>
      <w:szCs w:val="18"/>
      <w:u w:val="none"/>
    </w:rPr>
  </w:style>
  <w:style w:type="character" w:customStyle="1" w:styleId="30">
    <w:name w:val="font31"/>
    <w:basedOn w:val="22"/>
    <w:qFormat/>
    <w:uiPriority w:val="0"/>
    <w:rPr>
      <w:rFonts w:hint="eastAsia" w:ascii="方正仿宋_GBK" w:hAnsi="方正仿宋_GBK" w:eastAsia="方正仿宋_GBK" w:cs="方正仿宋_GBK"/>
      <w:color w:val="000000"/>
      <w:sz w:val="22"/>
      <w:szCs w:val="22"/>
      <w:u w:val="none"/>
    </w:rPr>
  </w:style>
  <w:style w:type="character" w:customStyle="1" w:styleId="31">
    <w:name w:val="font71"/>
    <w:basedOn w:val="22"/>
    <w:qFormat/>
    <w:uiPriority w:val="0"/>
    <w:rPr>
      <w:rFonts w:hint="eastAsia" w:ascii="等线" w:hAnsi="等线" w:eastAsia="等线" w:cs="等线"/>
      <w:color w:val="000000"/>
      <w:sz w:val="24"/>
      <w:szCs w:val="24"/>
      <w:u w:val="none"/>
    </w:rPr>
  </w:style>
  <w:style w:type="character" w:customStyle="1" w:styleId="32">
    <w:name w:val="font141"/>
    <w:basedOn w:val="22"/>
    <w:qFormat/>
    <w:uiPriority w:val="0"/>
    <w:rPr>
      <w:rFonts w:hint="eastAsia" w:ascii="宋体" w:hAnsi="宋体" w:eastAsia="宋体" w:cs="宋体"/>
      <w:color w:val="000000"/>
      <w:sz w:val="22"/>
      <w:szCs w:val="22"/>
      <w:u w:val="none"/>
    </w:rPr>
  </w:style>
  <w:style w:type="character" w:customStyle="1" w:styleId="33">
    <w:name w:val="font101"/>
    <w:basedOn w:val="22"/>
    <w:qFormat/>
    <w:uiPriority w:val="0"/>
    <w:rPr>
      <w:rFonts w:hint="eastAsia" w:ascii="方正仿宋_GBK" w:hAnsi="方正仿宋_GBK" w:eastAsia="方正仿宋_GBK" w:cs="方正仿宋_GBK"/>
      <w:color w:val="000000"/>
      <w:sz w:val="20"/>
      <w:szCs w:val="20"/>
      <w:u w:val="none"/>
    </w:rPr>
  </w:style>
  <w:style w:type="character" w:customStyle="1" w:styleId="34">
    <w:name w:val="font111"/>
    <w:basedOn w:val="22"/>
    <w:qFormat/>
    <w:uiPriority w:val="0"/>
    <w:rPr>
      <w:rFonts w:hint="eastAsia" w:ascii="等线" w:hAnsi="等线" w:eastAsia="等线" w:cs="等线"/>
      <w:color w:val="000000"/>
      <w:sz w:val="20"/>
      <w:szCs w:val="20"/>
      <w:u w:val="none"/>
    </w:rPr>
  </w:style>
  <w:style w:type="character" w:customStyle="1" w:styleId="35">
    <w:name w:val="font121"/>
    <w:basedOn w:val="22"/>
    <w:qFormat/>
    <w:uiPriority w:val="0"/>
    <w:rPr>
      <w:rFonts w:hint="eastAsia" w:ascii="等线" w:hAnsi="等线" w:eastAsia="等线" w:cs="等线"/>
      <w:color w:val="000000"/>
      <w:sz w:val="22"/>
      <w:szCs w:val="22"/>
      <w:u w:val="none"/>
    </w:rPr>
  </w:style>
  <w:style w:type="character" w:customStyle="1" w:styleId="36">
    <w:name w:val="font91"/>
    <w:basedOn w:val="22"/>
    <w:qFormat/>
    <w:uiPriority w:val="0"/>
    <w:rPr>
      <w:rFonts w:ascii="Arial" w:hAnsi="Arial" w:cs="Arial"/>
      <w:color w:val="000000"/>
      <w:sz w:val="22"/>
      <w:szCs w:val="22"/>
      <w:u w:val="none"/>
    </w:rPr>
  </w:style>
  <w:style w:type="character" w:customStyle="1" w:styleId="37">
    <w:name w:val="font51"/>
    <w:basedOn w:val="22"/>
    <w:qFormat/>
    <w:uiPriority w:val="0"/>
    <w:rPr>
      <w:rFonts w:hint="default" w:ascii="Times New Roman" w:hAnsi="Times New Roman" w:cs="Times New Roman"/>
      <w:color w:val="000000"/>
      <w:sz w:val="22"/>
      <w:szCs w:val="22"/>
      <w:u w:val="none"/>
    </w:rPr>
  </w:style>
  <w:style w:type="character" w:customStyle="1" w:styleId="38">
    <w:name w:val="页眉 字符"/>
    <w:basedOn w:val="22"/>
    <w:link w:val="15"/>
    <w:qFormat/>
    <w:uiPriority w:val="0"/>
    <w:rPr>
      <w:rFonts w:ascii="Arial" w:hAnsi="Arial" w:eastAsia="Arial" w:cs="Arial"/>
      <w:snapToGrid w:val="0"/>
      <w:color w:val="000000"/>
      <w:sz w:val="18"/>
      <w:szCs w:val="18"/>
    </w:rPr>
  </w:style>
  <w:style w:type="character" w:customStyle="1" w:styleId="39">
    <w:name w:val="页脚 字符"/>
    <w:basedOn w:val="22"/>
    <w:link w:val="14"/>
    <w:qFormat/>
    <w:uiPriority w:val="0"/>
    <w:rPr>
      <w:rFonts w:ascii="Arial" w:hAnsi="Arial" w:eastAsia="Arial" w:cs="Arial"/>
      <w:snapToGrid w:val="0"/>
      <w:color w:val="000000"/>
      <w:sz w:val="18"/>
      <w:szCs w:val="18"/>
    </w:rPr>
  </w:style>
  <w:style w:type="character" w:customStyle="1" w:styleId="40">
    <w:name w:val="正文文本 字符"/>
    <w:basedOn w:val="22"/>
    <w:link w:val="9"/>
    <w:qFormat/>
    <w:uiPriority w:val="0"/>
    <w:rPr>
      <w:rFonts w:eastAsia="方正仿宋_GBK" w:asciiTheme="minorHAnsi" w:hAnsiTheme="minorHAnsi" w:cstheme="minorBidi"/>
      <w:kern w:val="2"/>
      <w:sz w:val="32"/>
      <w:szCs w:val="40"/>
    </w:rPr>
  </w:style>
  <w:style w:type="paragraph" w:styleId="41">
    <w:name w:val="List Paragraph"/>
    <w:basedOn w:val="1"/>
    <w:unhideWhenUsed/>
    <w:qFormat/>
    <w:uiPriority w:val="99"/>
    <w:pPr>
      <w:ind w:firstLine="420" w:firstLineChars="200"/>
    </w:pPr>
  </w:style>
  <w:style w:type="paragraph" w:customStyle="1" w:styleId="42">
    <w:name w:val="Default"/>
    <w:next w:val="1"/>
    <w:qFormat/>
    <w:uiPriority w:val="0"/>
    <w:pPr>
      <w:widowControl w:val="0"/>
      <w:autoSpaceDE w:val="0"/>
      <w:autoSpaceDN w:val="0"/>
      <w:adjustRightInd w:val="0"/>
    </w:pPr>
    <w:rPr>
      <w:rFonts w:ascii="仿宋_GB2312" w:hAnsi="Times New Roman" w:eastAsia="仿宋_GB2312" w:cs="Times New Roman"/>
      <w:color w:val="000000"/>
      <w:sz w:val="24"/>
      <w:lang w:val="en-US" w:eastAsia="zh-CN" w:bidi="ar-SA"/>
    </w:rPr>
  </w:style>
  <w:style w:type="character" w:customStyle="1" w:styleId="43">
    <w:name w:val="正文文本缩进 2 字符"/>
    <w:basedOn w:val="22"/>
    <w:link w:val="13"/>
    <w:qFormat/>
    <w:uiPriority w:val="0"/>
    <w:rPr>
      <w:rFonts w:ascii="Arial" w:hAnsi="Arial" w:eastAsia="Arial" w:cs="Arial"/>
      <w:snapToGrid w:val="0"/>
      <w:color w:val="000000"/>
      <w:sz w:val="21"/>
      <w:szCs w:val="21"/>
    </w:rPr>
  </w:style>
  <w:style w:type="paragraph" w:customStyle="1" w:styleId="44">
    <w:name w:val="正文_3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Normal_17_0"/>
    <w:qFormat/>
    <w:uiPriority w:val="0"/>
    <w:pPr>
      <w:widowControl w:val="0"/>
    </w:pPr>
    <w:rPr>
      <w:rFonts w:ascii="宋体" w:hAnsi="宋体" w:eastAsia="宋体" w:cs="宋体"/>
      <w:sz w:val="22"/>
      <w:lang w:val="en-US" w:eastAsia="en-US" w:bidi="ar-SA"/>
    </w:rPr>
  </w:style>
  <w:style w:type="paragraph" w:customStyle="1" w:styleId="46">
    <w:name w:val="正文_6"/>
    <w:qFormat/>
    <w:uiPriority w:val="0"/>
    <w:pPr>
      <w:widowControl w:val="0"/>
    </w:pPr>
    <w:rPr>
      <w:rFonts w:ascii="宋体" w:hAnsi="宋体" w:eastAsia="宋体" w:cs="宋体"/>
      <w:sz w:val="22"/>
      <w:szCs w:val="22"/>
      <w:lang w:val="en-US" w:eastAsia="en-US" w:bidi="ar-SA"/>
    </w:rPr>
  </w:style>
  <w:style w:type="character" w:customStyle="1" w:styleId="47">
    <w:name w:val="标题 1 字符"/>
    <w:basedOn w:val="22"/>
    <w:link w:val="2"/>
    <w:qFormat/>
    <w:uiPriority w:val="0"/>
    <w:rPr>
      <w:rFonts w:ascii="Arial" w:hAnsi="Arial" w:eastAsia="Arial" w:cs="Arial"/>
      <w:b/>
      <w:bCs/>
      <w:snapToGrid w:val="0"/>
      <w:color w:val="000000"/>
      <w:kern w:val="44"/>
      <w:sz w:val="44"/>
      <w:szCs w:val="44"/>
    </w:rPr>
  </w:style>
  <w:style w:type="paragraph" w:customStyle="1" w:styleId="48">
    <w:name w:val="TOC 标题1"/>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376092" w:themeColor="accent1" w:themeShade="BF"/>
      <w:kern w:val="0"/>
      <w:sz w:val="32"/>
      <w:szCs w:val="32"/>
    </w:rPr>
  </w:style>
  <w:style w:type="character" w:customStyle="1" w:styleId="49">
    <w:name w:val="ql-font-songti"/>
    <w:basedOn w:val="22"/>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header" Target="header19.xml"/><Relationship Id="rId22" Type="http://schemas.openxmlformats.org/officeDocument/2006/relationships/header" Target="header18.xml"/><Relationship Id="rId21" Type="http://schemas.openxmlformats.org/officeDocument/2006/relationships/header" Target="header17.xml"/><Relationship Id="rId20" Type="http://schemas.openxmlformats.org/officeDocument/2006/relationships/header" Target="header16.xml"/><Relationship Id="rId2" Type="http://schemas.openxmlformats.org/officeDocument/2006/relationships/settings" Target="settings.xml"/><Relationship Id="rId19" Type="http://schemas.openxmlformats.org/officeDocument/2006/relationships/header" Target="header15.xml"/><Relationship Id="rId18" Type="http://schemas.openxmlformats.org/officeDocument/2006/relationships/header" Target="header14.xml"/><Relationship Id="rId17" Type="http://schemas.openxmlformats.org/officeDocument/2006/relationships/header" Target="header13.xml"/><Relationship Id="rId16" Type="http://schemas.openxmlformats.org/officeDocument/2006/relationships/header" Target="header12.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1026"/>
    <customShpInfo spid="_x0000_s1027"/>
    <customShpInfo spid="_x0000_s1028"/>
    <customShpInfo spid="_x0000_s1029"/>
    <customShpInfo spid="_x0000_s1031"/>
    <customShpInfo spid="_x0000_s1056"/>
    <customShpInfo spid="_x0000_s1040"/>
    <customShpInfo spid="_x0000_s1041"/>
    <customShpInfo spid="_x0000_s1042"/>
    <customShpInfo spid="_x0000_s1043"/>
    <customShpInfo spid="_x0000_s1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39466</Words>
  <Characters>41963</Characters>
  <Lines>2409</Lines>
  <Paragraphs>2469</Paragraphs>
  <TotalTime>6</TotalTime>
  <ScaleCrop>false</ScaleCrop>
  <LinksUpToDate>false</LinksUpToDate>
  <CharactersWithSpaces>46000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2024-01-07T17:25:00Z</dcterms:created>
  <dc:creator>张继国</dc:creator>
  <cp:lastModifiedBy>小怪兽</cp:lastModifiedBy>
  <cp:lastPrinted>2024-05-23T19:20:00Z</cp:lastPrinted>
  <dcterms:modified xsi:type="dcterms:W3CDTF">2025-06-27T03:38:54Z</dcterms:modified>
  <dc:title>伊犁州政府采购中心</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2024-05-08T19:22:05Z</vt:filetime>
  </property>
  <property fmtid="{D5CDD505-2E9C-101B-9397-08002B2CF9AE}" pid="4" name="KSOProductBuildVer">
    <vt:lpwstr>2052-12.1.0.21541</vt:lpwstr>
  </property>
  <property fmtid="{D5CDD505-2E9C-101B-9397-08002B2CF9AE}" pid="5" name="ICV">
    <vt:lpwstr>CF47F0F88D2F4C449CC855D9C35D7FBA_13</vt:lpwstr>
  </property>
  <property fmtid="{D5CDD505-2E9C-101B-9397-08002B2CF9AE}" pid="6" name="KSOTemplateDocerSaveRecord">
    <vt:lpwstr>eyJoZGlkIjoiZmE4MDQ2ZGU0MjcxY2FmZTVjMTYzYTg3ODA3MzZiYjEiLCJ1c2VySWQiOiIxNTIxNDcyNTc0In0=</vt:lpwstr>
  </property>
</Properties>
</file>