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hAnsi="宋体"/>
          <w:sz w:val="72"/>
          <w:szCs w:val="72"/>
        </w:rPr>
      </w:pPr>
      <w:r>
        <w:rPr>
          <w:rFonts w:hint="eastAsia" w:hAnsi="宋体"/>
          <w:sz w:val="72"/>
          <w:szCs w:val="72"/>
          <w:lang w:val="en-US" w:eastAsia="zh-CN"/>
        </w:rPr>
        <w:t xml:space="preserve">                                                                                                   </w:t>
      </w:r>
      <w:r>
        <w:rPr>
          <w:rFonts w:hint="eastAsia" w:hAnsi="宋体"/>
          <w:sz w:val="72"/>
          <w:szCs w:val="72"/>
        </w:rPr>
        <w:t>竞争性谈判采购文件</w:t>
      </w:r>
    </w:p>
    <w:p>
      <w:pPr>
        <w:spacing w:line="360" w:lineRule="auto"/>
        <w:jc w:val="center"/>
        <w:rPr>
          <w:rFonts w:hint="eastAsia" w:ascii="仿宋_GB2312" w:eastAsia="仿宋_GB2312"/>
          <w:sz w:val="24"/>
        </w:rPr>
      </w:pPr>
    </w:p>
    <w:p>
      <w:pPr>
        <w:spacing w:line="360" w:lineRule="auto"/>
        <w:jc w:val="center"/>
        <w:rPr>
          <w:rFonts w:hint="eastAsia" w:ascii="仿宋_GB2312" w:eastAsia="仿宋_GB2312"/>
          <w:sz w:val="24"/>
        </w:rPr>
      </w:pPr>
    </w:p>
    <w:p>
      <w:pPr>
        <w:topLinePunct/>
        <w:spacing w:line="360" w:lineRule="auto"/>
        <w:ind w:firstLine="1080" w:firstLineChars="300"/>
        <w:rPr>
          <w:rFonts w:hint="eastAsia" w:ascii="方正小标宋_GBK" w:eastAsia="方正小标宋_GBK"/>
          <w:sz w:val="36"/>
        </w:rPr>
      </w:pPr>
    </w:p>
    <w:p>
      <w:pPr>
        <w:topLinePunct/>
        <w:spacing w:line="360" w:lineRule="auto"/>
        <w:ind w:left="0" w:leftChars="0" w:firstLine="0" w:firstLineChars="0"/>
        <w:rPr>
          <w:rFonts w:hint="default" w:ascii="宋体" w:hAnsi="宋体" w:eastAsia="宋体" w:cs="宋体"/>
          <w:sz w:val="36"/>
          <w:highlight w:val="none"/>
          <w:lang w:val="en-US" w:eastAsia="zh-CN"/>
        </w:rPr>
      </w:pPr>
      <w:r>
        <w:rPr>
          <w:rFonts w:hint="eastAsia" w:ascii="宋体" w:hAnsi="宋体" w:eastAsia="宋体" w:cs="宋体"/>
          <w:sz w:val="36"/>
          <w:highlight w:val="none"/>
          <w:lang w:val="en-US" w:eastAsia="zh-CN"/>
        </w:rPr>
        <w:t>项目编号：CJZFCG－TP-202</w:t>
      </w:r>
      <w:r>
        <w:rPr>
          <w:rFonts w:hint="eastAsia" w:ascii="宋体" w:hAnsi="宋体" w:cs="宋体"/>
          <w:sz w:val="36"/>
          <w:highlight w:val="none"/>
          <w:lang w:val="en-US" w:eastAsia="zh-CN"/>
        </w:rPr>
        <w:t>5</w:t>
      </w:r>
      <w:r>
        <w:rPr>
          <w:rFonts w:hint="eastAsia" w:ascii="宋体" w:hAnsi="宋体" w:eastAsia="宋体" w:cs="宋体"/>
          <w:sz w:val="36"/>
          <w:highlight w:val="none"/>
          <w:lang w:val="en-US" w:eastAsia="zh-CN"/>
        </w:rPr>
        <w:t>0</w:t>
      </w:r>
      <w:r>
        <w:rPr>
          <w:rFonts w:hint="eastAsia" w:ascii="宋体" w:hAnsi="宋体" w:cs="宋体"/>
          <w:sz w:val="36"/>
          <w:highlight w:val="none"/>
          <w:lang w:val="en-US" w:eastAsia="zh-CN"/>
        </w:rPr>
        <w:t>07</w:t>
      </w:r>
      <w:r>
        <w:rPr>
          <w:rFonts w:hint="eastAsia" w:ascii="宋体" w:hAnsi="宋体" w:eastAsia="宋体" w:cs="宋体"/>
          <w:sz w:val="36"/>
          <w:highlight w:val="none"/>
          <w:lang w:val="en-US" w:eastAsia="zh-CN"/>
        </w:rPr>
        <w:t xml:space="preserve"> </w:t>
      </w:r>
      <w:r>
        <w:rPr>
          <w:rFonts w:hint="eastAsia" w:ascii="宋体" w:hAnsi="宋体" w:cs="宋体"/>
          <w:sz w:val="36"/>
          <w:highlight w:val="none"/>
          <w:lang w:val="en-US" w:eastAsia="zh-CN"/>
        </w:rPr>
        <w:t xml:space="preserve">     </w:t>
      </w:r>
    </w:p>
    <w:p>
      <w:pPr>
        <w:topLinePunct/>
        <w:spacing w:line="360" w:lineRule="auto"/>
        <w:ind w:left="1800" w:leftChars="0" w:hanging="1800" w:hangingChars="500"/>
        <w:rPr>
          <w:rFonts w:hint="eastAsia" w:ascii="方正小标宋_GBK" w:eastAsia="方正小标宋_GBK"/>
          <w:sz w:val="36"/>
          <w:highlight w:val="none"/>
          <w:lang w:val="en-US" w:eastAsia="zh-CN"/>
        </w:rPr>
      </w:pPr>
      <w:r>
        <w:rPr>
          <w:rFonts w:hint="eastAsia" w:ascii="宋体" w:hAnsi="宋体" w:eastAsia="宋体" w:cs="宋体"/>
          <w:sz w:val="36"/>
          <w:highlight w:val="none"/>
        </w:rPr>
        <w:t>项目名称</w:t>
      </w:r>
      <w:r>
        <w:rPr>
          <w:rFonts w:hint="eastAsia" w:ascii="方正小标宋_GBK" w:eastAsia="方正小标宋_GBK"/>
          <w:sz w:val="36"/>
          <w:highlight w:val="none"/>
        </w:rPr>
        <w:t>：</w:t>
      </w:r>
      <w:r>
        <w:rPr>
          <w:rFonts w:hint="eastAsia" w:ascii="方正小标宋_GBK" w:eastAsia="方正小标宋_GBK"/>
          <w:sz w:val="36"/>
          <w:highlight w:val="none"/>
          <w:lang w:val="en-US" w:eastAsia="zh-CN"/>
        </w:rPr>
        <w:t>昌吉州实验小学智能书柜采购项目</w:t>
      </w:r>
    </w:p>
    <w:p>
      <w:pPr>
        <w:topLinePunct/>
        <w:spacing w:line="360" w:lineRule="auto"/>
        <w:ind w:left="0" w:leftChars="0" w:firstLine="0" w:firstLineChars="0"/>
        <w:rPr>
          <w:rFonts w:hint="eastAsia" w:ascii="仿宋_GB2312" w:eastAsia="仿宋_GB2312"/>
          <w:b/>
          <w:sz w:val="32"/>
        </w:rPr>
      </w:pPr>
      <w:r>
        <w:rPr>
          <w:rFonts w:hint="eastAsia" w:ascii="仿宋_GB2312" w:eastAsia="仿宋_GB2312"/>
          <w:b/>
          <w:sz w:val="32"/>
        </w:rPr>
        <w:t xml:space="preserve">  </w:t>
      </w:r>
    </w:p>
    <w:p>
      <w:pPr>
        <w:topLinePunct/>
        <w:spacing w:line="360" w:lineRule="auto"/>
        <w:rPr>
          <w:rFonts w:hint="eastAsia" w:ascii="仿宋_GB2312" w:eastAsia="仿宋_GB2312"/>
          <w:b/>
          <w:sz w:val="32"/>
        </w:rPr>
      </w:pPr>
    </w:p>
    <w:p>
      <w:pPr>
        <w:topLinePunct/>
        <w:spacing w:line="360" w:lineRule="auto"/>
        <w:ind w:left="0" w:leftChars="0" w:firstLine="964" w:firstLineChars="300"/>
        <w:rPr>
          <w:rFonts w:hint="eastAsia" w:hAnsi="宋体"/>
          <w:sz w:val="44"/>
          <w:szCs w:val="44"/>
        </w:rPr>
      </w:pPr>
      <w:r>
        <w:rPr>
          <w:rFonts w:hint="eastAsia" w:ascii="仿宋_GB2312" w:eastAsia="仿宋_GB2312"/>
          <w:b/>
          <w:sz w:val="32"/>
        </w:rPr>
        <w:t xml:space="preserve">                </w:t>
      </w:r>
    </w:p>
    <w:p>
      <w:pPr>
        <w:spacing w:line="360" w:lineRule="auto"/>
        <w:jc w:val="center"/>
        <w:rPr>
          <w:rFonts w:hint="eastAsia" w:hAnsi="宋体" w:eastAsia="宋体"/>
          <w:sz w:val="44"/>
          <w:szCs w:val="44"/>
          <w:lang w:eastAsia="zh-CN"/>
        </w:rPr>
      </w:pPr>
    </w:p>
    <w:p>
      <w:pPr>
        <w:spacing w:line="360" w:lineRule="auto"/>
        <w:ind w:left="0" w:leftChars="0" w:firstLine="0" w:firstLineChars="0"/>
        <w:jc w:val="both"/>
        <w:rPr>
          <w:rFonts w:hint="eastAsia" w:hAnsi="宋体"/>
          <w:sz w:val="44"/>
          <w:szCs w:val="44"/>
        </w:rPr>
      </w:pPr>
    </w:p>
    <w:p>
      <w:pPr>
        <w:spacing w:line="360" w:lineRule="auto"/>
        <w:ind w:left="0" w:leftChars="0" w:firstLine="0" w:firstLineChars="0"/>
        <w:jc w:val="center"/>
        <w:rPr>
          <w:rFonts w:hint="eastAsia" w:hAnsi="宋体" w:cs="Times New Roman"/>
          <w:sz w:val="28"/>
          <w:szCs w:val="28"/>
          <w:lang w:val="en-US" w:eastAsia="zh-CN"/>
        </w:rPr>
      </w:pPr>
      <w:r>
        <w:rPr>
          <w:rFonts w:hint="eastAsia" w:hAnsi="宋体"/>
          <w:sz w:val="28"/>
          <w:szCs w:val="28"/>
          <w:lang w:val="en-US" w:eastAsia="zh-CN"/>
        </w:rPr>
        <w:t xml:space="preserve">      昌吉回族自治州公共资源交易中心</w:t>
      </w:r>
      <w:r>
        <w:rPr>
          <w:rFonts w:hint="eastAsia" w:hAnsi="宋体" w:cs="Times New Roman"/>
          <w:sz w:val="28"/>
          <w:szCs w:val="28"/>
          <w:lang w:val="en-US" w:eastAsia="zh-CN"/>
        </w:rPr>
        <w:t xml:space="preserve">   </w:t>
      </w:r>
    </w:p>
    <w:p>
      <w:pPr>
        <w:spacing w:line="360" w:lineRule="auto"/>
        <w:ind w:left="0" w:leftChars="0" w:firstLine="0" w:firstLineChars="0"/>
        <w:jc w:val="center"/>
        <w:rPr>
          <w:rFonts w:hint="default" w:ascii="Times New Roman" w:hAnsi="宋体" w:cs="Times New Roman"/>
          <w:sz w:val="28"/>
          <w:szCs w:val="28"/>
          <w:lang w:val="en-US" w:eastAsia="zh-CN"/>
        </w:rPr>
      </w:pPr>
      <w:r>
        <w:rPr>
          <w:rFonts w:hint="eastAsia" w:hAnsi="宋体" w:cs="Times New Roman"/>
          <w:sz w:val="28"/>
          <w:szCs w:val="28"/>
          <w:lang w:val="en-US" w:eastAsia="zh-CN"/>
        </w:rPr>
        <w:t>2025</w:t>
      </w:r>
      <w:r>
        <w:rPr>
          <w:rFonts w:hint="eastAsia" w:ascii="Times New Roman" w:hAnsi="宋体" w:cs="Times New Roman"/>
          <w:sz w:val="28"/>
          <w:szCs w:val="28"/>
          <w:lang w:val="en-US" w:eastAsia="zh-CN"/>
        </w:rPr>
        <w:t>年</w:t>
      </w:r>
      <w:r>
        <w:rPr>
          <w:rFonts w:hint="eastAsia" w:hAnsi="宋体" w:cs="Times New Roman"/>
          <w:sz w:val="28"/>
          <w:szCs w:val="28"/>
          <w:lang w:val="en-US" w:eastAsia="zh-CN"/>
        </w:rPr>
        <w:t>7</w:t>
      </w:r>
      <w:r>
        <w:rPr>
          <w:rFonts w:hint="eastAsia" w:ascii="Times New Roman" w:hAnsi="宋体" w:cs="Times New Roman"/>
          <w:sz w:val="28"/>
          <w:szCs w:val="28"/>
          <w:lang w:val="en-US" w:eastAsia="zh-CN"/>
        </w:rPr>
        <w:t>月</w:t>
      </w:r>
      <w:r>
        <w:rPr>
          <w:rFonts w:hint="eastAsia" w:hAnsi="宋体" w:cs="Times New Roman"/>
          <w:sz w:val="28"/>
          <w:szCs w:val="28"/>
          <w:lang w:val="en-US" w:eastAsia="zh-CN"/>
        </w:rPr>
        <w:t>7日</w:t>
      </w:r>
    </w:p>
    <w:p>
      <w:pPr>
        <w:spacing w:line="360" w:lineRule="auto"/>
        <w:ind w:left="0" w:leftChars="0" w:firstLine="0" w:firstLineChars="0"/>
        <w:jc w:val="both"/>
        <w:rPr>
          <w:rFonts w:hint="default" w:ascii="仿宋_GB2312" w:hAnsi="宋体" w:eastAsia="仿宋_GB2312"/>
          <w:sz w:val="24"/>
          <w:lang w:val="en-US" w:eastAsia="zh-CN"/>
        </w:rPr>
        <w:sectPr>
          <w:footerReference r:id="rId3" w:type="even"/>
          <w:pgSz w:w="11906" w:h="16838"/>
          <w:pgMar w:top="1440" w:right="1800" w:bottom="1440" w:left="1800" w:header="851" w:footer="992" w:gutter="0"/>
          <w:pgNumType w:fmt="decimal" w:start="1"/>
          <w:cols w:space="720" w:num="1"/>
          <w:titlePg/>
          <w:docGrid w:type="lines" w:linePitch="312" w:charSpace="0"/>
        </w:sectPr>
      </w:pPr>
    </w:p>
    <w:p>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sectPr>
          <w:footerReference r:id="rId4" w:type="default"/>
          <w:footerReference r:id="rId5" w:type="even"/>
          <w:type w:val="continuous"/>
          <w:pgSz w:w="11906" w:h="16838"/>
          <w:pgMar w:top="1440" w:right="1440" w:bottom="1440" w:left="1440" w:header="851" w:footer="992" w:gutter="0"/>
          <w:pgNumType w:fmt="decimal"/>
          <w:cols w:space="720" w:num="1"/>
          <w:docGrid w:type="linesAndChars" w:linePitch="312" w:charSpace="0"/>
        </w:sectPr>
      </w:pPr>
    </w:p>
    <w:p>
      <w:pPr>
        <w:pStyle w:val="2"/>
        <w:keepNext/>
        <w:keepLines/>
        <w:pageBreakBefore w:val="0"/>
        <w:widowControl w:val="0"/>
        <w:kinsoku/>
        <w:wordWrap/>
        <w:overflowPunct/>
        <w:topLinePunct w:val="0"/>
        <w:autoSpaceDE w:val="0"/>
        <w:autoSpaceDN w:val="0"/>
        <w:bidi w:val="0"/>
        <w:adjustRightInd w:val="0"/>
        <w:snapToGrid/>
        <w:spacing w:before="0" w:after="0" w:line="579" w:lineRule="auto"/>
        <w:ind w:left="0" w:leftChars="0" w:firstLine="0" w:firstLineChars="0"/>
        <w:jc w:val="center"/>
        <w:textAlignment w:val="auto"/>
        <w:rPr>
          <w:rFonts w:hint="eastAsia"/>
        </w:rPr>
      </w:pPr>
      <w:r>
        <w:rPr>
          <w:rFonts w:hint="eastAsia"/>
        </w:rPr>
        <w:t>第一章  谈判邀请书</w:t>
      </w:r>
    </w:p>
    <w:p>
      <w:pPr>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rPr>
      </w:pPr>
      <w:r>
        <w:rPr>
          <w:rFonts w:hint="eastAsia" w:ascii="宋体" w:hAnsi="宋体" w:cs="宋体"/>
          <w:sz w:val="24"/>
          <w:lang w:val="en-US" w:eastAsia="zh-CN"/>
        </w:rPr>
        <w:t>昌吉回族自治州政务服务和公共资源交易中心</w:t>
      </w:r>
      <w:r>
        <w:rPr>
          <w:rFonts w:hint="eastAsia" w:ascii="宋体" w:hAnsi="宋体" w:cs="宋体"/>
          <w:lang w:eastAsia="zh-CN"/>
        </w:rPr>
        <w:t>，</w:t>
      </w:r>
      <w:r>
        <w:rPr>
          <w:rFonts w:hint="eastAsia" w:ascii="宋体" w:hAnsi="宋体" w:eastAsia="宋体" w:cs="宋体"/>
          <w:sz w:val="24"/>
        </w:rPr>
        <w:t>对</w:t>
      </w:r>
      <w:r>
        <w:rPr>
          <w:rFonts w:hint="eastAsia" w:ascii="宋体" w:hAnsi="宋体" w:eastAsia="宋体" w:cs="宋体"/>
          <w:sz w:val="24"/>
          <w:lang w:val="en-US" w:eastAsia="zh-CN"/>
        </w:rPr>
        <w:t>昌吉州实验小学智能书柜采购项目</w:t>
      </w:r>
      <w:r>
        <w:rPr>
          <w:rFonts w:hint="eastAsia" w:ascii="宋体" w:hAnsi="宋体" w:eastAsia="宋体" w:cs="宋体"/>
          <w:sz w:val="24"/>
        </w:rPr>
        <w:t>进行</w:t>
      </w:r>
      <w:r>
        <w:rPr>
          <w:rFonts w:hint="eastAsia" w:ascii="宋体" w:hAnsi="宋体" w:cs="宋体"/>
          <w:sz w:val="24"/>
          <w:lang w:val="en-US" w:eastAsia="zh-CN"/>
        </w:rPr>
        <w:t>竞争性谈判</w:t>
      </w:r>
      <w:r>
        <w:rPr>
          <w:rFonts w:hint="eastAsia" w:ascii="宋体" w:hAnsi="宋体" w:eastAsia="宋体" w:cs="宋体"/>
          <w:sz w:val="24"/>
        </w:rPr>
        <w:t>，采购编号</w:t>
      </w:r>
      <w:r>
        <w:rPr>
          <w:rFonts w:hint="eastAsia" w:ascii="宋体" w:hAnsi="宋体" w:cs="宋体"/>
          <w:sz w:val="24"/>
          <w:highlight w:val="yellow"/>
          <w:u w:val="single"/>
          <w:lang w:val="en-US" w:eastAsia="zh-CN"/>
        </w:rPr>
        <w:t xml:space="preserve"> CJZFCG－TP-2025007</w:t>
      </w:r>
      <w:r>
        <w:rPr>
          <w:rFonts w:hint="default" w:ascii="宋体" w:hAnsi="宋体" w:cs="宋体"/>
          <w:sz w:val="24"/>
          <w:highlight w:val="yellow"/>
          <w:u w:val="single"/>
          <w:lang w:eastAsia="zh-CN"/>
        </w:rPr>
        <w:t xml:space="preserve"> </w:t>
      </w:r>
      <w:r>
        <w:rPr>
          <w:rFonts w:hint="eastAsia" w:ascii="宋体" w:hAnsi="宋体" w:eastAsia="宋体" w:cs="宋体"/>
          <w:sz w:val="24"/>
        </w:rPr>
        <w:t>。欢迎你单位参加，并提请注意以下事项：</w:t>
      </w:r>
    </w:p>
    <w:p>
      <w:pPr>
        <w:pStyle w:val="3"/>
        <w:pageBreakBefore w:val="0"/>
        <w:widowControl w:val="0"/>
        <w:kinsoku/>
        <w:wordWrap/>
        <w:overflowPunct/>
        <w:topLinePunct w:val="0"/>
        <w:bidi w:val="0"/>
        <w:snapToGrid/>
        <w:spacing w:before="0" w:beforeLines="0" w:after="0" w:afterLines="0" w:line="360" w:lineRule="auto"/>
        <w:ind w:firstLine="640" w:firstLineChars="200"/>
        <w:textAlignment w:val="auto"/>
        <w:rPr>
          <w:rFonts w:hint="eastAsia" w:ascii="Arial" w:hAnsi="Arial"/>
          <w:b/>
          <w:bCs/>
        </w:rPr>
      </w:pPr>
      <w:r>
        <w:rPr>
          <w:rFonts w:hint="eastAsia" w:ascii="Arial" w:hAnsi="Arial"/>
          <w:b/>
          <w:bCs/>
        </w:rPr>
        <w:t>一、竞争性</w:t>
      </w:r>
      <w:r>
        <w:rPr>
          <w:rFonts w:hint="eastAsia" w:ascii="Arial" w:hAnsi="Arial"/>
          <w:b/>
          <w:bCs/>
          <w:lang w:eastAsia="zh-CN"/>
        </w:rPr>
        <w:t>谈判</w:t>
      </w:r>
      <w:r>
        <w:rPr>
          <w:rFonts w:hint="eastAsia" w:ascii="Arial" w:hAnsi="Arial"/>
          <w:b/>
          <w:bCs/>
        </w:rPr>
        <w:t>主要内容</w:t>
      </w:r>
    </w:p>
    <w:tbl>
      <w:tblPr>
        <w:tblStyle w:val="20"/>
        <w:tblW w:w="90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30"/>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79" w:type="dxa"/>
            <w:noWrap w:val="0"/>
            <w:vAlign w:val="top"/>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项目</w:t>
            </w:r>
          </w:p>
        </w:tc>
        <w:tc>
          <w:tcPr>
            <w:tcW w:w="5693" w:type="dxa"/>
            <w:noWrap w:val="0"/>
            <w:vAlign w:val="top"/>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none"/>
                <w:shd w:val="clear" w:color="auto" w:fill="FFFFFF"/>
              </w:rPr>
              <w:t>1</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highlight w:val="yellow"/>
              </w:rPr>
            </w:pPr>
            <w:r>
              <w:rPr>
                <w:rFonts w:hint="eastAsia" w:ascii="宋体" w:hAnsi="宋体" w:eastAsia="宋体" w:cs="宋体"/>
                <w:sz w:val="24"/>
                <w:highlight w:val="yellow"/>
              </w:rPr>
              <w:t>项目名称</w:t>
            </w:r>
          </w:p>
        </w:tc>
        <w:tc>
          <w:tcPr>
            <w:tcW w:w="5693" w:type="dxa"/>
            <w:noWrap w:val="0"/>
            <w:vAlign w:val="top"/>
          </w:tcPr>
          <w:p>
            <w:pPr>
              <w:spacing w:line="360" w:lineRule="auto"/>
              <w:ind w:left="0" w:leftChars="0" w:firstLine="0" w:firstLineChars="0"/>
              <w:jc w:val="left"/>
              <w:rPr>
                <w:rFonts w:hint="eastAsia" w:ascii="宋体" w:hAnsi="宋体" w:eastAsia="宋体" w:cs="宋体"/>
                <w:sz w:val="24"/>
                <w:highlight w:val="yellow"/>
              </w:rPr>
            </w:pPr>
            <w:r>
              <w:rPr>
                <w:rFonts w:hint="eastAsia" w:ascii="宋体" w:hAnsi="宋体" w:eastAsia="宋体" w:cs="宋体"/>
                <w:sz w:val="24"/>
                <w:highlight w:val="yellow"/>
                <w:lang w:val="en-US" w:eastAsia="zh-CN"/>
              </w:rPr>
              <w:t>昌吉州实验小学智能书柜采购项目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2</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采购方式</w:t>
            </w:r>
          </w:p>
        </w:tc>
        <w:tc>
          <w:tcPr>
            <w:tcW w:w="5693" w:type="dxa"/>
            <w:noWrap w:val="0"/>
            <w:vAlign w:val="top"/>
          </w:tcPr>
          <w:p>
            <w:pPr>
              <w:spacing w:line="360" w:lineRule="auto"/>
              <w:ind w:left="0" w:leftChars="0" w:firstLine="0" w:firstLineChars="0"/>
              <w:jc w:val="both"/>
              <w:rPr>
                <w:rFonts w:hint="eastAsia" w:ascii="宋体" w:hAnsi="宋体" w:eastAsia="宋体" w:cs="宋体"/>
                <w:sz w:val="24"/>
              </w:rPr>
            </w:pPr>
            <w:r>
              <w:rPr>
                <w:rFonts w:hint="eastAsia" w:ascii="宋体" w:hAnsi="宋体" w:eastAsia="宋体" w:cs="宋体"/>
                <w:sz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879" w:type="dxa"/>
            <w:noWrap w:val="0"/>
            <w:vAlign w:val="center"/>
          </w:tcPr>
          <w:p>
            <w:pPr>
              <w:tabs>
                <w:tab w:val="left" w:pos="312"/>
              </w:tabs>
              <w:spacing w:line="360" w:lineRule="auto"/>
              <w:ind w:left="0" w:leftChars="0" w:firstLine="0" w:firstLineChars="0"/>
              <w:jc w:val="left"/>
              <w:rPr>
                <w:rFonts w:hint="default" w:ascii="宋体" w:hAnsi="宋体" w:eastAsia="宋体" w:cs="宋体"/>
                <w:sz w:val="24"/>
                <w:lang w:val="en-US" w:eastAsia="zh-CN"/>
              </w:rPr>
            </w:pPr>
            <w:r>
              <w:rPr>
                <w:rFonts w:hint="eastAsia" w:ascii="宋体" w:hAnsi="宋体" w:cs="宋体"/>
                <w:sz w:val="24"/>
                <w:lang w:eastAsia="zh-CN"/>
              </w:rPr>
              <w:tab/>
            </w:r>
            <w:r>
              <w:rPr>
                <w:rFonts w:hint="eastAsia" w:ascii="宋体" w:hAnsi="宋体" w:cs="宋体"/>
                <w:sz w:val="24"/>
                <w:lang w:val="en-US" w:eastAsia="zh-CN"/>
              </w:rPr>
              <w:t>3</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评标办法</w:t>
            </w:r>
          </w:p>
        </w:tc>
        <w:tc>
          <w:tcPr>
            <w:tcW w:w="5693" w:type="dxa"/>
            <w:noWrap w:val="0"/>
            <w:vAlign w:val="top"/>
          </w:tcPr>
          <w:p>
            <w:pPr>
              <w:spacing w:line="360" w:lineRule="auto"/>
              <w:ind w:left="0" w:leftChars="0" w:firstLine="0" w:firstLineChars="0"/>
              <w:jc w:val="both"/>
              <w:rPr>
                <w:rFonts w:hint="eastAsia" w:ascii="宋体" w:hAnsi="宋体" w:eastAsia="宋体" w:cs="宋体"/>
                <w:sz w:val="24"/>
                <w:lang w:val="en-US" w:eastAsia="zh-CN"/>
              </w:rPr>
            </w:pPr>
            <w:r>
              <w:rPr>
                <w:rFonts w:hint="eastAsia" w:ascii="宋体" w:hAnsi="宋体" w:cs="宋体"/>
                <w:sz w:val="24"/>
                <w:lang w:val="en-US"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5693" w:type="dxa"/>
            <w:noWrap w:val="0"/>
            <w:vAlign w:val="top"/>
          </w:tcPr>
          <w:p>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sz w:val="24"/>
                <w:lang w:val="en-US" w:eastAsia="zh-CN"/>
              </w:rPr>
              <w:t>CJZFCG－TP-202</w:t>
            </w:r>
            <w:r>
              <w:rPr>
                <w:rFonts w:hint="eastAsia" w:ascii="宋体" w:hAnsi="宋体" w:cs="宋体"/>
                <w:sz w:val="24"/>
                <w:lang w:val="en-US" w:eastAsia="zh-CN"/>
              </w:rPr>
              <w:t>5</w:t>
            </w:r>
            <w:r>
              <w:rPr>
                <w:rFonts w:hint="eastAsia" w:ascii="宋体" w:hAnsi="宋体" w:eastAsia="宋体" w:cs="宋体"/>
                <w:sz w:val="24"/>
                <w:lang w:val="en-US" w:eastAsia="zh-CN"/>
              </w:rPr>
              <w:t>0</w:t>
            </w:r>
            <w:r>
              <w:rPr>
                <w:rFonts w:hint="eastAsia" w:ascii="宋体" w:hAnsi="宋体" w:cs="宋体"/>
                <w:sz w:val="24"/>
                <w:lang w:val="en-US" w:eastAsia="zh-CN"/>
              </w:rPr>
              <w:t>07</w:t>
            </w:r>
            <w:r>
              <w:rPr>
                <w:rFonts w:hint="eastAsia" w:ascii="宋体" w:hAnsi="宋体" w:eastAsia="宋体" w:cs="宋体"/>
                <w:sz w:val="36"/>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2430" w:type="dxa"/>
            <w:noWrap w:val="0"/>
            <w:vAlign w:val="center"/>
          </w:tcPr>
          <w:p>
            <w:pPr>
              <w:spacing w:line="360" w:lineRule="auto"/>
              <w:ind w:left="0" w:leftChars="0" w:right="102" w:firstLine="0" w:firstLineChars="0"/>
              <w:jc w:val="center"/>
              <w:rPr>
                <w:rFonts w:hint="eastAsia" w:ascii="宋体" w:hAnsi="宋体" w:eastAsia="宋体" w:cs="宋体"/>
                <w:sz w:val="24"/>
                <w:highlight w:val="none"/>
              </w:rPr>
            </w:pPr>
            <w:r>
              <w:rPr>
                <w:rFonts w:hint="eastAsia" w:ascii="宋体" w:hAnsi="宋体" w:eastAsia="宋体" w:cs="宋体"/>
                <w:sz w:val="24"/>
                <w:highlight w:val="yellow"/>
              </w:rPr>
              <w:t>采购预算</w:t>
            </w:r>
          </w:p>
        </w:tc>
        <w:tc>
          <w:tcPr>
            <w:tcW w:w="5693" w:type="dxa"/>
            <w:noWrap w:val="0"/>
            <w:vAlign w:val="top"/>
          </w:tcPr>
          <w:p>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cs="宋体"/>
                <w:sz w:val="24"/>
                <w:highlight w:val="yellow"/>
                <w:lang w:val="en-US" w:eastAsia="zh-CN"/>
              </w:rPr>
              <w:t>采购预算：600000元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2430" w:type="dxa"/>
            <w:noWrap w:val="0"/>
            <w:vAlign w:val="center"/>
          </w:tcPr>
          <w:p>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分包</w:t>
            </w:r>
          </w:p>
        </w:tc>
        <w:tc>
          <w:tcPr>
            <w:tcW w:w="5693" w:type="dxa"/>
            <w:noWrap w:val="0"/>
            <w:vAlign w:val="top"/>
          </w:tcPr>
          <w:p>
            <w:pPr>
              <w:spacing w:line="360" w:lineRule="auto"/>
              <w:ind w:left="0" w:leftChars="0" w:firstLine="0" w:firstLineChars="0"/>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79" w:type="dxa"/>
            <w:noWrap w:val="0"/>
            <w:vAlign w:val="center"/>
          </w:tcPr>
          <w:p>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7</w:t>
            </w:r>
          </w:p>
        </w:tc>
        <w:tc>
          <w:tcPr>
            <w:tcW w:w="2430" w:type="dxa"/>
            <w:noWrap w:val="0"/>
            <w:vAlign w:val="center"/>
          </w:tcPr>
          <w:p>
            <w:pPr>
              <w:snapToGrid w:val="0"/>
              <w:ind w:right="102"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采购需求：</w:t>
            </w:r>
          </w:p>
        </w:tc>
        <w:tc>
          <w:tcPr>
            <w:tcW w:w="5693" w:type="dxa"/>
            <w:noWrap w:val="0"/>
            <w:vAlign w:val="center"/>
          </w:tcPr>
          <w:p>
            <w:pPr>
              <w:ind w:firstLine="480" w:firstLineChars="20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详见谈判文件第四章：采购需求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79" w:type="dxa"/>
            <w:noWrap w:val="0"/>
            <w:vAlign w:val="center"/>
          </w:tcPr>
          <w:p>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8</w:t>
            </w:r>
          </w:p>
        </w:tc>
        <w:tc>
          <w:tcPr>
            <w:tcW w:w="2430" w:type="dxa"/>
            <w:noWrap w:val="0"/>
            <w:vAlign w:val="top"/>
          </w:tcPr>
          <w:p>
            <w:pPr>
              <w:keepNext w:val="0"/>
              <w:keepLines w:val="0"/>
              <w:pageBreakBefore w:val="0"/>
              <w:widowControl w:val="0"/>
              <w:kinsoku/>
              <w:wordWrap/>
              <w:overflowPunct/>
              <w:topLinePunct w:val="0"/>
              <w:autoSpaceDE/>
              <w:autoSpaceDN/>
              <w:bidi w:val="0"/>
              <w:adjustRightInd/>
              <w:snapToGrid w:val="0"/>
              <w:ind w:right="102"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cs="宋体"/>
              </w:rPr>
              <w:t>合同履行期限：</w:t>
            </w:r>
          </w:p>
        </w:tc>
        <w:tc>
          <w:tcPr>
            <w:tcW w:w="5693" w:type="dxa"/>
            <w:noWrap w:val="0"/>
            <w:vAlign w:val="top"/>
          </w:tcPr>
          <w:p>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本项目须在合同签订之日起30日内完成主体施工。地点为校园各教学楼栋室内及室外指定区域。</w:t>
            </w:r>
          </w:p>
          <w:p>
            <w:pPr>
              <w:keepNext w:val="0"/>
              <w:keepLines w:val="0"/>
              <w:pageBreakBefore w:val="0"/>
              <w:widowControl w:val="0"/>
              <w:kinsoku/>
              <w:wordWrap/>
              <w:overflowPunct/>
              <w:topLinePunct w:val="0"/>
              <w:autoSpaceDE/>
              <w:autoSpaceDN/>
              <w:bidi w:val="0"/>
              <w:adjustRightInd/>
              <w:snapToGrid w:val="0"/>
              <w:ind w:right="102" w:rightChars="0" w:firstLine="0" w:firstLineChars="0"/>
              <w:jc w:val="both"/>
              <w:textAlignment w:val="auto"/>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79" w:type="dxa"/>
            <w:noWrap w:val="0"/>
            <w:vAlign w:val="center"/>
          </w:tcPr>
          <w:p>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2430" w:type="dxa"/>
            <w:noWrap w:val="0"/>
            <w:vAlign w:val="center"/>
          </w:tcPr>
          <w:p>
            <w:pPr>
              <w:spacing w:line="360" w:lineRule="auto"/>
              <w:ind w:left="0" w:leftChars="0" w:right="102" w:firstLine="0" w:firstLineChars="0"/>
              <w:jc w:val="center"/>
              <w:rPr>
                <w:rFonts w:hint="eastAsia" w:ascii="宋体" w:hAnsi="宋体" w:eastAsia="宋体" w:cs="宋体"/>
                <w:sz w:val="24"/>
              </w:rPr>
            </w:pPr>
            <w:r>
              <w:rPr>
                <w:rFonts w:hint="eastAsia" w:ascii="宋体" w:hAnsi="宋体" w:eastAsia="宋体" w:cs="宋体"/>
                <w:sz w:val="24"/>
              </w:rPr>
              <w:t>采购人</w:t>
            </w:r>
          </w:p>
        </w:tc>
        <w:tc>
          <w:tcPr>
            <w:tcW w:w="5693" w:type="dxa"/>
            <w:noWrap w:val="0"/>
            <w:vAlign w:val="top"/>
          </w:tcPr>
          <w:p>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单位：</w:t>
            </w:r>
            <w:r>
              <w:rPr>
                <w:rFonts w:hint="eastAsia" w:ascii="宋体" w:hAnsi="宋体" w:eastAsia="宋体" w:cs="宋体"/>
                <w:sz w:val="24"/>
                <w:lang w:val="en-US" w:eastAsia="zh-CN"/>
              </w:rPr>
              <w:t>昌吉</w:t>
            </w:r>
            <w:r>
              <w:rPr>
                <w:rFonts w:hint="eastAsia" w:ascii="宋体" w:hAnsi="宋体" w:cs="宋体"/>
                <w:sz w:val="24"/>
                <w:lang w:val="en-US" w:eastAsia="zh-CN"/>
              </w:rPr>
              <w:t>州实验小学</w:t>
            </w:r>
          </w:p>
          <w:p>
            <w:pPr>
              <w:pStyle w:val="11"/>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highlight w:val="none"/>
                <w:lang w:val="en-US" w:eastAsia="zh-CN"/>
              </w:rPr>
              <w:t>地址：</w:t>
            </w:r>
            <w:r>
              <w:rPr>
                <w:rFonts w:hint="eastAsia"/>
                <w:sz w:val="24"/>
                <w:szCs w:val="24"/>
                <w:highlight w:val="yellow"/>
                <w:lang w:val="en-US" w:eastAsia="zh-CN"/>
              </w:rPr>
              <w:t>昌吉市文化西路8号</w:t>
            </w:r>
          </w:p>
          <w:p>
            <w:pPr>
              <w:spacing w:line="360" w:lineRule="auto"/>
              <w:ind w:left="0" w:leftChars="0" w:firstLine="0" w:firstLineChars="0"/>
              <w:rPr>
                <w:rFonts w:hint="default"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cs="宋体"/>
                <w:sz w:val="24"/>
                <w:highlight w:val="none"/>
                <w:lang w:val="en-US" w:eastAsia="zh-CN"/>
              </w:rPr>
              <w:t>马老师</w:t>
            </w:r>
          </w:p>
          <w:p>
            <w:pPr>
              <w:spacing w:line="360" w:lineRule="auto"/>
              <w:ind w:left="0" w:leftChars="0" w:firstLine="0" w:firstLineChars="0"/>
              <w:rPr>
                <w:rFonts w:hint="default" w:ascii="宋体" w:hAnsi="宋体" w:eastAsia="宋体" w:cs="宋体"/>
                <w:sz w:val="24"/>
                <w:lang w:val="en-US" w:eastAsia="zh-CN"/>
              </w:rPr>
            </w:pPr>
            <w:r>
              <w:rPr>
                <w:rFonts w:hint="eastAsia" w:ascii="宋体" w:hAnsi="宋体" w:eastAsia="宋体" w:cs="宋体"/>
                <w:sz w:val="24"/>
                <w:highlight w:val="none"/>
              </w:rPr>
              <w:t>电话：</w:t>
            </w:r>
            <w:r>
              <w:rPr>
                <w:rFonts w:hint="eastAsia" w:ascii="宋体" w:hAnsi="宋体" w:cs="宋体"/>
                <w:sz w:val="24"/>
                <w:highlight w:val="none"/>
                <w:lang w:val="en-US" w:eastAsia="zh-CN"/>
              </w:rPr>
              <w:t>13565607911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79" w:type="dxa"/>
            <w:noWrap w:val="0"/>
            <w:vAlign w:val="center"/>
          </w:tcPr>
          <w:p>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2430" w:type="dxa"/>
            <w:noWrap w:val="0"/>
            <w:vAlign w:val="center"/>
          </w:tcPr>
          <w:p>
            <w:pPr>
              <w:spacing w:line="360" w:lineRule="auto"/>
              <w:ind w:left="0" w:leftChars="0" w:right="102"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项目负责人</w:t>
            </w:r>
          </w:p>
        </w:tc>
        <w:tc>
          <w:tcPr>
            <w:tcW w:w="5693" w:type="dxa"/>
            <w:noWrap w:val="0"/>
            <w:vAlign w:val="top"/>
          </w:tcPr>
          <w:p>
            <w:pPr>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p>
          <w:p>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79" w:type="dxa"/>
            <w:noWrap w:val="0"/>
            <w:vAlign w:val="center"/>
          </w:tcPr>
          <w:p>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谈判供应商</w:t>
            </w:r>
          </w:p>
        </w:tc>
        <w:tc>
          <w:tcPr>
            <w:tcW w:w="5693" w:type="dxa"/>
            <w:noWrap w:val="0"/>
            <w:vAlign w:val="center"/>
          </w:tcPr>
          <w:p>
            <w:pPr>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rPr>
              <w:t>向采购人提供货物、工程或者服务的法人、其他组织或者自然人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879" w:type="dxa"/>
            <w:noWrap w:val="0"/>
            <w:vAlign w:val="center"/>
          </w:tcPr>
          <w:p>
            <w:pPr>
              <w:spacing w:line="360" w:lineRule="auto"/>
              <w:ind w:left="0" w:lef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竞争性谈判保证金</w:t>
            </w:r>
          </w:p>
        </w:tc>
        <w:tc>
          <w:tcPr>
            <w:tcW w:w="5693" w:type="dxa"/>
            <w:noWrap w:val="0"/>
            <w:vAlign w:val="top"/>
          </w:tcPr>
          <w:p>
            <w:pPr>
              <w:pStyle w:val="19"/>
              <w:pageBreakBefore w:val="0"/>
              <w:widowControl w:val="0"/>
              <w:kinsoku/>
              <w:overflowPunct/>
              <w:topLinePunct w:val="0"/>
              <w:bidi w:val="0"/>
              <w:spacing w:line="460" w:lineRule="exact"/>
              <w:jc w:val="both"/>
              <w:rPr>
                <w:rFonts w:hint="default" w:ascii="宋体" w:hAnsi="宋体" w:eastAsia="宋体" w:cs="宋体"/>
                <w:sz w:val="24"/>
                <w:lang w:val="en-US" w:eastAsia="zh-CN"/>
              </w:rPr>
            </w:pPr>
            <w:r>
              <w:rPr>
                <w:rFonts w:hint="eastAsia" w:ascii="宋体" w:hAnsi="宋体" w:eastAsia="宋体" w:cs="宋体"/>
                <w:kern w:val="2"/>
                <w:sz w:val="24"/>
                <w:szCs w:val="24"/>
                <w:lang w:val="en-US" w:eastAsia="zh-CN" w:bidi="ar-SA"/>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3</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采购文件获取</w:t>
            </w:r>
          </w:p>
        </w:tc>
        <w:tc>
          <w:tcPr>
            <w:tcW w:w="5693" w:type="dxa"/>
            <w:noWrap w:val="0"/>
            <w:vAlign w:val="top"/>
          </w:tcPr>
          <w:p>
            <w:pPr>
              <w:spacing w:line="360" w:lineRule="auto"/>
              <w:ind w:left="0" w:leftChars="0" w:firstLine="0" w:firstLineChars="0"/>
              <w:rPr>
                <w:rFonts w:hint="eastAsia" w:ascii="宋体" w:hAnsi="宋体" w:eastAsia="宋体" w:cs="宋体"/>
                <w:sz w:val="24"/>
              </w:rPr>
            </w:pPr>
            <w:r>
              <w:rPr>
                <w:rFonts w:hint="eastAsia" w:ascii="宋体" w:hAnsi="宋体" w:eastAsia="宋体" w:cs="宋体"/>
                <w:sz w:val="24"/>
              </w:rPr>
              <w:t>免费领取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4</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rPr>
            </w:pPr>
            <w:r>
              <w:rPr>
                <w:rFonts w:hint="eastAsia" w:ascii="宋体" w:hAnsi="宋体" w:eastAsia="宋体" w:cs="宋体"/>
                <w:sz w:val="24"/>
              </w:rPr>
              <w:t>竞争性谈判文件递交</w:t>
            </w:r>
          </w:p>
        </w:tc>
        <w:tc>
          <w:tcPr>
            <w:tcW w:w="5693" w:type="dxa"/>
            <w:noWrap w:val="0"/>
            <w:vAlign w:val="bottom"/>
          </w:tcPr>
          <w:p>
            <w:pPr>
              <w:spacing w:line="360" w:lineRule="auto"/>
              <w:ind w:left="0" w:leftChars="0" w:firstLine="0" w:firstLineChars="0"/>
              <w:rPr>
                <w:rFonts w:hint="eastAsia" w:ascii="宋体" w:hAnsi="宋体" w:eastAsia="宋体" w:cs="宋体"/>
                <w:sz w:val="24"/>
                <w:highlight w:val="yellow"/>
              </w:rPr>
            </w:pPr>
            <w:r>
              <w:rPr>
                <w:rFonts w:hint="eastAsia" w:ascii="宋体" w:hAnsi="宋体" w:eastAsia="宋体" w:cs="宋体"/>
                <w:sz w:val="24"/>
                <w:highlight w:val="yellow"/>
              </w:rPr>
              <w:t>截止时间：</w:t>
            </w:r>
            <w:r>
              <w:rPr>
                <w:rFonts w:hint="eastAsia" w:ascii="宋体" w:hAnsi="宋体" w:eastAsia="宋体" w:cs="宋体"/>
                <w:sz w:val="24"/>
                <w:highlight w:val="yellow"/>
                <w:lang w:eastAsia="zh-CN"/>
              </w:rPr>
              <w:t>（</w:t>
            </w:r>
            <w:r>
              <w:rPr>
                <w:rFonts w:hint="eastAsia" w:ascii="宋体" w:hAnsi="宋体" w:cs="宋体"/>
                <w:sz w:val="24"/>
                <w:highlight w:val="yellow"/>
                <w:lang w:val="en-US" w:eastAsia="zh-CN"/>
              </w:rPr>
              <w:t>2025年7月9日16:30</w:t>
            </w:r>
            <w:r>
              <w:rPr>
                <w:rFonts w:hint="eastAsia" w:ascii="宋体" w:hAnsi="宋体" w:eastAsia="宋体" w:cs="宋体"/>
                <w:sz w:val="24"/>
                <w:highlight w:val="yellow"/>
                <w:lang w:eastAsia="zh-CN"/>
              </w:rPr>
              <w:t>）</w:t>
            </w:r>
            <w:r>
              <w:rPr>
                <w:rFonts w:hint="eastAsia" w:ascii="宋体" w:hAnsi="宋体" w:eastAsia="宋体" w:cs="宋体"/>
                <w:sz w:val="24"/>
                <w:highlight w:val="yellow"/>
              </w:rPr>
              <w:t xml:space="preserve"> </w:t>
            </w:r>
          </w:p>
          <w:p>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highlight w:val="none"/>
              </w:rPr>
              <w:t>地点</w:t>
            </w:r>
            <w:r>
              <w:rPr>
                <w:rFonts w:hint="default" w:ascii="宋体" w:hAnsi="宋体" w:cs="宋体"/>
                <w:sz w:val="24"/>
                <w:highlight w:val="none"/>
              </w:rPr>
              <w:t>：</w:t>
            </w:r>
            <w:r>
              <w:rPr>
                <w:rFonts w:hint="eastAsia" w:ascii="宋体" w:hAnsi="宋体" w:cs="宋体"/>
                <w:highlight w:val="none"/>
                <w:lang w:val="en-US" w:eastAsia="zh-CN"/>
              </w:rPr>
              <w:t>新疆政府采购云平台http://www.ccgp-xinjiang.gov.cn/</w:t>
            </w:r>
            <w:r>
              <w:rPr>
                <w:rFonts w:hint="eastAsia" w:ascii="宋体" w:hAnsi="宋体" w:cs="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5</w:t>
            </w:r>
          </w:p>
        </w:tc>
        <w:tc>
          <w:tcPr>
            <w:tcW w:w="2430" w:type="dxa"/>
            <w:noWrap w:val="0"/>
            <w:vAlign w:val="center"/>
          </w:tcPr>
          <w:p>
            <w:pPr>
              <w:spacing w:line="360" w:lineRule="auto"/>
              <w:ind w:left="0" w:leftChars="0" w:firstLine="0" w:firstLineChars="0"/>
              <w:jc w:val="center"/>
              <w:rPr>
                <w:rFonts w:hint="eastAsia" w:ascii="宋体" w:hAnsi="宋体" w:eastAsia="宋体" w:cs="宋体"/>
                <w:b/>
                <w:bCs/>
                <w:sz w:val="24"/>
                <w:highlight w:val="none"/>
              </w:rPr>
            </w:pPr>
            <w:r>
              <w:rPr>
                <w:rFonts w:hint="eastAsia" w:ascii="宋体" w:hAnsi="宋体" w:eastAsia="宋体" w:cs="宋体"/>
                <w:b/>
                <w:bCs/>
                <w:sz w:val="24"/>
                <w:highlight w:val="none"/>
              </w:rPr>
              <w:t>竞争性谈判报价</w:t>
            </w:r>
          </w:p>
        </w:tc>
        <w:tc>
          <w:tcPr>
            <w:tcW w:w="569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0" w:firstLineChars="0"/>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开标结束后，请各</w:t>
            </w:r>
            <w:r>
              <w:rPr>
                <w:rFonts w:hint="eastAsia" w:ascii="宋体" w:hAnsi="宋体" w:cs="宋体"/>
                <w:b/>
                <w:bCs/>
                <w:sz w:val="24"/>
                <w:highlight w:val="none"/>
                <w:lang w:val="en-US" w:eastAsia="zh-CN"/>
              </w:rPr>
              <w:t>供应商等待系统发起</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二次</w:t>
            </w:r>
            <w:r>
              <w:rPr>
                <w:rFonts w:hint="eastAsia" w:ascii="宋体" w:hAnsi="宋体" w:eastAsia="宋体" w:cs="宋体"/>
                <w:b/>
                <w:bCs/>
                <w:sz w:val="24"/>
                <w:highlight w:val="none"/>
                <w:lang w:val="en-US" w:eastAsia="zh-CN"/>
              </w:rPr>
              <w:t>报价”，等待最终报价通知。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79" w:type="dxa"/>
            <w:noWrap w:val="0"/>
            <w:vAlign w:val="center"/>
          </w:tcPr>
          <w:p>
            <w:pPr>
              <w:spacing w:line="360" w:lineRule="auto"/>
              <w:ind w:left="0" w:leftChars="0" w:firstLine="0" w:firstLineChars="0"/>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6</w:t>
            </w:r>
          </w:p>
        </w:tc>
        <w:tc>
          <w:tcPr>
            <w:tcW w:w="2430" w:type="dxa"/>
            <w:noWrap w:val="0"/>
            <w:vAlign w:val="center"/>
          </w:tcPr>
          <w:p>
            <w:pPr>
              <w:spacing w:line="360" w:lineRule="auto"/>
              <w:ind w:left="0" w:leftChars="0" w:firstLine="0" w:firstLineChars="0"/>
              <w:jc w:val="center"/>
              <w:rPr>
                <w:rFonts w:hint="eastAsia" w:ascii="宋体" w:hAnsi="宋体" w:eastAsia="宋体" w:cs="宋体"/>
                <w:sz w:val="24"/>
                <w:highlight w:val="none"/>
              </w:rPr>
            </w:pPr>
            <w:r>
              <w:rPr>
                <w:rFonts w:hint="eastAsia" w:ascii="宋体" w:hAnsi="宋体" w:eastAsia="宋体" w:cs="宋体"/>
                <w:sz w:val="24"/>
                <w:highlight w:val="none"/>
              </w:rPr>
              <w:t>谈判文件有效期</w:t>
            </w:r>
          </w:p>
        </w:tc>
        <w:tc>
          <w:tcPr>
            <w:tcW w:w="5693" w:type="dxa"/>
            <w:noWrap w:val="0"/>
            <w:vAlign w:val="center"/>
          </w:tcPr>
          <w:p>
            <w:pPr>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sz w:val="24"/>
                <w:szCs w:val="24"/>
                <w:lang w:val="en-US" w:eastAsia="zh-CN"/>
              </w:rPr>
              <w:t>响应截止时间后90天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879" w:type="dxa"/>
            <w:noWrap w:val="0"/>
            <w:vAlign w:val="center"/>
          </w:tcPr>
          <w:p>
            <w:pPr>
              <w:snapToGrid w:val="0"/>
              <w:ind w:left="0" w:leftChars="0"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2430" w:type="dxa"/>
            <w:noWrap w:val="0"/>
            <w:vAlign w:val="center"/>
          </w:tcPr>
          <w:p>
            <w:pPr>
              <w:snapToGrid w:val="0"/>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cs="宋体"/>
                <w:sz w:val="24"/>
                <w:szCs w:val="24"/>
                <w:lang w:val="en-US" w:eastAsia="zh-CN"/>
              </w:rPr>
              <w:t>中小企业划分标准所属行业</w:t>
            </w:r>
          </w:p>
        </w:tc>
        <w:tc>
          <w:tcPr>
            <w:tcW w:w="5693" w:type="dxa"/>
            <w:noWrap w:val="0"/>
            <w:vAlign w:val="center"/>
          </w:tcPr>
          <w:p>
            <w:pPr>
              <w:snapToGrid w:val="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本项目采购标的对应的中小企业划分标准所属行业为</w:t>
            </w:r>
            <w:r>
              <w:rPr>
                <w:rFonts w:hint="eastAsia" w:ascii="宋体" w:hAnsi="宋体" w:cs="宋体"/>
                <w:sz w:val="24"/>
                <w:szCs w:val="24"/>
                <w:highlight w:val="yellow"/>
                <w:u w:val="single"/>
                <w:lang w:val="en-US" w:eastAsia="zh-CN"/>
              </w:rPr>
              <w:t>“</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工业</w:t>
            </w:r>
            <w:r>
              <w:rPr>
                <w:rFonts w:hint="default" w:ascii="宋体" w:hAnsi="宋体" w:cs="宋体"/>
                <w:sz w:val="24"/>
                <w:szCs w:val="24"/>
                <w:highlight w:val="yellow"/>
                <w:u w:val="single"/>
                <w:lang w:val="en-US" w:eastAsia="zh-CN"/>
              </w:rPr>
              <w:t xml:space="preserve">  </w:t>
            </w:r>
            <w:r>
              <w:rPr>
                <w:rFonts w:hint="eastAsia" w:ascii="宋体" w:hAnsi="宋体" w:cs="宋体"/>
                <w:sz w:val="24"/>
                <w:szCs w:val="24"/>
                <w:highlight w:val="yellow"/>
                <w:u w:val="single"/>
                <w:lang w:val="en-US" w:eastAsia="zh-CN"/>
              </w:rPr>
              <w:t>”</w:t>
            </w:r>
            <w:r>
              <w:rPr>
                <w:rFonts w:hint="eastAsia" w:ascii="宋体" w:hAnsi="宋体" w:cs="宋体"/>
                <w:sz w:val="24"/>
                <w:szCs w:val="24"/>
                <w:lang w:val="en-US" w:eastAsia="zh-CN"/>
              </w:rPr>
              <w:t>。行业划分标准按《国民经济行业分类》执行。中小企业划分标准按《中小企业划型标准规定》（工信部联企业[2011]300号）文件规定执行。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879" w:type="dxa"/>
            <w:noWrap w:val="0"/>
            <w:vAlign w:val="center"/>
          </w:tcPr>
          <w:p>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w:t>
            </w:r>
          </w:p>
        </w:tc>
        <w:tc>
          <w:tcPr>
            <w:tcW w:w="2430" w:type="dxa"/>
            <w:noWrap w:val="0"/>
            <w:vAlign w:val="center"/>
          </w:tcPr>
          <w:p>
            <w:pPr>
              <w:ind w:left="0" w:leftChars="0" w:firstLine="0" w:firstLineChars="0"/>
              <w:rPr>
                <w:rFonts w:hint="default"/>
                <w:lang w:val="en-US" w:eastAsia="zh-CN"/>
              </w:rPr>
            </w:pPr>
            <w:r>
              <w:rPr>
                <w:rFonts w:hint="eastAsia"/>
                <w:lang w:val="en-US" w:eastAsia="zh-CN"/>
              </w:rPr>
              <w:t>交易系统技术支持</w:t>
            </w:r>
          </w:p>
        </w:tc>
        <w:tc>
          <w:tcPr>
            <w:tcW w:w="5693" w:type="dxa"/>
            <w:noWrap w:val="0"/>
            <w:vAlign w:val="center"/>
          </w:tcPr>
          <w:p>
            <w:pPr>
              <w:ind w:left="0" w:leftChars="0" w:firstLine="0" w:firstLineChars="0"/>
              <w:rPr>
                <w:rFonts w:hint="default"/>
                <w:lang w:val="en-US" w:eastAsia="zh-CN"/>
              </w:rPr>
            </w:pPr>
            <w:r>
              <w:rPr>
                <w:rFonts w:hint="eastAsia"/>
                <w:lang w:val="en-US" w:eastAsia="zh-CN"/>
              </w:rPr>
              <w:t>电话：95763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879" w:type="dxa"/>
            <w:noWrap w:val="0"/>
            <w:vAlign w:val="center"/>
          </w:tcPr>
          <w:p>
            <w:pPr>
              <w:snapToGrid w:val="0"/>
              <w:ind w:left="0" w:leftChars="0" w:firstLine="0" w:firstLineChars="0"/>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2430" w:type="dxa"/>
            <w:noWrap w:val="0"/>
            <w:vAlign w:val="center"/>
          </w:tcPr>
          <w:p>
            <w:pPr>
              <w:snapToGrid w:val="0"/>
              <w:ind w:left="0" w:leftChars="0" w:firstLine="0" w:firstLineChars="0"/>
              <w:jc w:val="center"/>
              <w:rPr>
                <w:rFonts w:hint="default" w:ascii="宋体" w:hAnsi="宋体" w:cs="宋体"/>
                <w:sz w:val="24"/>
                <w:szCs w:val="24"/>
                <w:lang w:val="en-US" w:eastAsia="zh-CN"/>
              </w:rPr>
            </w:pPr>
            <w:r>
              <w:rPr>
                <w:rFonts w:hint="eastAsia" w:ascii="宋体" w:hAnsi="宋体" w:cs="宋体"/>
                <w:sz w:val="24"/>
                <w:szCs w:val="24"/>
                <w:lang w:val="en-US" w:eastAsia="zh-CN"/>
              </w:rPr>
              <w:t>其他</w:t>
            </w:r>
          </w:p>
        </w:tc>
        <w:tc>
          <w:tcPr>
            <w:tcW w:w="5693" w:type="dxa"/>
            <w:noWrap w:val="0"/>
            <w:vAlign w:val="center"/>
          </w:tcPr>
          <w:p>
            <w:pPr>
              <w:tabs>
                <w:tab w:val="left" w:pos="900"/>
              </w:tabs>
              <w:wordWrap w:val="0"/>
              <w:spacing w:line="560" w:lineRule="exact"/>
              <w:ind w:firstLine="480" w:firstLineChars="200"/>
              <w:jc w:val="left"/>
              <w:rPr>
                <w:rFonts w:ascii="宋体" w:hAnsi="宋体"/>
                <w:bCs/>
                <w:sz w:val="24"/>
                <w:szCs w:val="24"/>
              </w:rPr>
            </w:pPr>
            <w:r>
              <w:rPr>
                <w:rFonts w:hint="eastAsia" w:ascii="宋体" w:hAnsi="宋体" w:eastAsia="宋体" w:cs="宋体"/>
                <w:sz w:val="24"/>
                <w:szCs w:val="24"/>
                <w:lang w:val="en-US" w:eastAsia="zh-CN"/>
              </w:rPr>
              <w:t>1、本项目实行电子招投标，供应商须登录</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申请获取招标文件，并通过</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电子投标客户端制作投标文件。</w:t>
            </w:r>
            <w:r>
              <w:rPr>
                <w:rFonts w:hint="eastAsia" w:ascii="宋体" w:hAnsi="宋体"/>
                <w:bCs/>
                <w:sz w:val="24"/>
                <w:szCs w:val="24"/>
              </w:rPr>
              <w:t>有关本次招标的事项若存在变动或修改，敬请及时关注“新疆政府采购网”发布的澄清变更公告，网址分别为“</w:t>
            </w:r>
            <w:r>
              <w:rPr>
                <w:rFonts w:ascii="宋体" w:hAnsi="宋体"/>
                <w:bCs/>
                <w:sz w:val="24"/>
                <w:szCs w:val="24"/>
              </w:rPr>
              <w:fldChar w:fldCharType="begin"/>
            </w:r>
            <w:r>
              <w:rPr>
                <w:rFonts w:ascii="宋体" w:hAnsi="宋体"/>
                <w:bCs/>
                <w:sz w:val="24"/>
                <w:szCs w:val="24"/>
              </w:rPr>
              <w:instrText xml:space="preserve"> HYPERLINK "</w:instrText>
            </w:r>
            <w:r>
              <w:rPr>
                <w:rFonts w:hint="eastAsia" w:ascii="宋体" w:hAnsi="宋体"/>
                <w:bCs/>
                <w:sz w:val="24"/>
                <w:szCs w:val="24"/>
              </w:rPr>
              <w:instrText xml:space="preserve">http://zwfw.xinjiang.gov.cn/xinjiangggzy</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http://zwfw.xinjiang.gov.cn/xinjiangggzy</w:t>
            </w:r>
            <w:r>
              <w:rPr>
                <w:rFonts w:ascii="宋体" w:hAnsi="宋体"/>
                <w:bCs/>
                <w:sz w:val="24"/>
                <w:szCs w:val="24"/>
              </w:rPr>
              <w:fldChar w:fldCharType="end"/>
            </w:r>
            <w:r>
              <w:rPr>
                <w:rFonts w:hint="eastAsia" w:ascii="宋体" w:hAnsi="宋体"/>
                <w:bCs/>
                <w:sz w:val="24"/>
                <w:szCs w:val="24"/>
              </w:rPr>
              <w:t>”和“http://www.ccgp-xinjiang.gov.cn”。</w:t>
            </w:r>
          </w:p>
          <w:p>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2、各供应商应在开标前确保成为</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正式供应商，并完成CA数字证书（符合国密标准）申领。因未注册入库、未办理CA数字证书等原因造成无法投标或投标失败等后果由供应商自行承担。</w:t>
            </w:r>
          </w:p>
          <w:p>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3、供应商可前往新疆政府采购网（http://www.ccgp-xinjiang.gov.cn/）下载专区，下载</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电子投标客户端，安装完成后，可通过账号密码或CA登录客户端进行响应文件制作。在使用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电子投标客户端时，建议使用WIN7及以上操作系统。如有问题可拨打</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客户服务热线95763进行咨询。</w:t>
            </w:r>
          </w:p>
          <w:p>
            <w:pPr>
              <w:widowControl/>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4、本项目采用不见面开标，供应商须在投标截止时间前通过CA在</w:t>
            </w:r>
            <w:r>
              <w:rPr>
                <w:rFonts w:hint="eastAsia" w:ascii="宋体" w:hAnsi="宋体" w:cs="宋体"/>
                <w:sz w:val="24"/>
                <w:szCs w:val="24"/>
                <w:lang w:val="en-US" w:eastAsia="zh-CN"/>
              </w:rPr>
              <w:t>新疆政府采购云平台</w:t>
            </w:r>
            <w:r>
              <w:rPr>
                <w:rFonts w:hint="eastAsia" w:ascii="宋体" w:hAnsi="宋体" w:eastAsia="宋体" w:cs="宋体"/>
                <w:sz w:val="24"/>
                <w:szCs w:val="24"/>
                <w:lang w:val="en-US" w:eastAsia="zh-CN"/>
              </w:rPr>
              <w:t>平台上传加密的电子响应文件。供应商对不见面开评标系统的技术操作咨询，可</w:t>
            </w:r>
            <w:r>
              <w:rPr>
                <w:rFonts w:hint="eastAsia" w:ascii="宋体" w:hAnsi="宋体" w:cs="宋体"/>
                <w:sz w:val="24"/>
                <w:szCs w:val="24"/>
                <w:lang w:val="en-US" w:eastAsia="zh-CN"/>
              </w:rPr>
              <w:t>通过https://edu.zcygov.cn/luban/xinjiang-e-biding自助查询，也可在新疆政府采购云平台帮助中心常见问题解答和操作流程讲解视频中自助查询，网址为：</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cs="宋体"/>
                <w:sz w:val="24"/>
                <w:szCs w:val="24"/>
                <w:lang w:val="en-US" w:eastAsia="zh-CN"/>
              </w:rPr>
              <w:fldChar w:fldCharType="separate"/>
            </w:r>
            <w:r>
              <w:rPr>
                <w:rFonts w:hint="eastAsia" w:ascii="宋体" w:hAnsi="宋体" w:cs="宋体"/>
                <w:sz w:val="24"/>
                <w:szCs w:val="24"/>
                <w:lang w:val="en-US" w:eastAsia="zh-CN"/>
              </w:rPr>
              <w:t>https://helpcenter.zcygov.cn/document/#/document/dashboard?siteCode=beijing，“项目采购”—“操作流程-电子招投标”—“政府采购项目电子交易管理操作指南-供应商”版面获取操作指南，同时对自助查询无法解决的问题可通过钉钉群及新疆政府采购云平台在线客服获取服务支持。</w:t>
            </w:r>
            <w:r>
              <w:rPr>
                <w:rFonts w:hint="eastAsia" w:ascii="宋体" w:hAnsi="宋体" w:cs="宋体"/>
                <w:sz w:val="24"/>
                <w:szCs w:val="24"/>
                <w:lang w:val="en-US" w:eastAsia="zh-CN"/>
              </w:rPr>
              <w:fldChar w:fldCharType="end"/>
            </w:r>
          </w:p>
          <w:p>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5、供应商应当在递交截止时间前,将生成的“电子加密响应文件”上传递交至“政府采购云平台”,递交截止时间以后上传递交的响应文件将被“政府采购云平台”拒收。</w:t>
            </w:r>
          </w:p>
          <w:p>
            <w:pPr>
              <w:widowControl/>
              <w:ind w:left="0" w:leftChars="0" w:firstLine="0" w:firstLineChars="0"/>
              <w:jc w:val="left"/>
              <w:rPr>
                <w:rFonts w:hint="eastAsia" w:ascii="宋体" w:hAnsi="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bl>
    <w:p>
      <w:pPr>
        <w:pStyle w:val="3"/>
        <w:rPr>
          <w:rFonts w:hint="eastAsia"/>
        </w:rPr>
      </w:pPr>
    </w:p>
    <w:p>
      <w:pPr>
        <w:pStyle w:val="3"/>
        <w:rPr>
          <w:rFonts w:hint="eastAsia"/>
        </w:rPr>
      </w:pPr>
      <w:r>
        <w:rPr>
          <w:rFonts w:hint="eastAsia"/>
        </w:rPr>
        <w:t>二、谈判供应商资质要求</w:t>
      </w:r>
    </w:p>
    <w:p>
      <w:pPr>
        <w:bidi w:val="0"/>
      </w:pPr>
      <w:r>
        <w:rPr>
          <w:rFonts w:hint="eastAsia"/>
        </w:rPr>
        <w:t>（一）符合政府采购法第二十二条第一款规定的条件，并提供下列材料；</w:t>
      </w:r>
    </w:p>
    <w:p>
      <w:pPr>
        <w:bidi w:val="0"/>
      </w:pPr>
      <w:r>
        <w:rPr>
          <w:rFonts w:hint="eastAsia"/>
        </w:rPr>
        <w:t>1、法人或者其他组织的营业执照等证明文件，自然人的身份证明；</w:t>
      </w:r>
    </w:p>
    <w:p>
      <w:pPr>
        <w:bidi w:val="0"/>
      </w:pPr>
      <w:r>
        <w:rPr>
          <w:rFonts w:hint="eastAsia"/>
        </w:rPr>
        <w:t>2、具有良好的商业信誉和健全的财务会计制度，提供上一年度的财务状况报告（成立不满一年不需提供）；</w:t>
      </w:r>
    </w:p>
    <w:p>
      <w:pPr>
        <w:bidi w:val="0"/>
      </w:pPr>
      <w:r>
        <w:rPr>
          <w:rFonts w:hint="eastAsia"/>
        </w:rPr>
        <w:t>3、有依法缴纳税收和社会保障资金的良好记录，提供参加本次政府采购活动近六个月（至少一个月）依法缴纳税收和社会保障资金的相关材料（根据国家相关政策免缴或迟缴的需提供相关证明材料）；</w:t>
      </w:r>
    </w:p>
    <w:p>
      <w:pPr>
        <w:bidi w:val="0"/>
      </w:pPr>
      <w:r>
        <w:rPr>
          <w:rFonts w:hint="eastAsia"/>
        </w:rPr>
        <w:t xml:space="preserve">4、具有履行合同所必需的设备和专业技术能力（根据项目需求提供履行合同所必需的设备和专业技术能力的声明或证明材料）； </w:t>
      </w:r>
    </w:p>
    <w:p>
      <w:pPr>
        <w:bidi w:val="0"/>
      </w:pPr>
      <w:r>
        <w:rPr>
          <w:rFonts w:hint="eastAsia"/>
        </w:rPr>
        <w:t>5、参加政府采购活动前3年内在经营活动中没有重大违法记录的书面声明；</w:t>
      </w:r>
    </w:p>
    <w:p>
      <w:pPr>
        <w:numPr>
          <w:ilvl w:val="0"/>
          <w:numId w:val="0"/>
        </w:numPr>
        <w:bidi w:val="0"/>
        <w:ind w:firstLine="480" w:firstLineChars="200"/>
        <w:rPr>
          <w:rFonts w:hint="eastAsia"/>
        </w:rPr>
      </w:pPr>
      <w:r>
        <w:rPr>
          <w:rFonts w:hint="eastAsia"/>
        </w:rPr>
        <w:t>6、未被“信用中国”网站（www.creditchina.gov.cn）</w:t>
      </w:r>
      <w:r>
        <w:rPr>
          <w:rFonts w:hint="eastAsia"/>
          <w:lang w:eastAsia="zh-CN"/>
        </w:rPr>
        <w:t>、中国政府采购网</w:t>
      </w:r>
      <w:r>
        <w:rPr>
          <w:rFonts w:hint="default"/>
          <w:lang w:eastAsia="zh-CN"/>
        </w:rPr>
        <w:t>（</w:t>
      </w:r>
      <w:r>
        <w:rPr>
          <w:rFonts w:hint="eastAsia"/>
          <w:lang w:eastAsia="zh-CN"/>
        </w:rPr>
        <w:t>www.ccgp.gov.cn</w:t>
      </w:r>
      <w:r>
        <w:rPr>
          <w:rFonts w:hint="default"/>
          <w:lang w:eastAsia="zh-CN"/>
        </w:rPr>
        <w:t>）</w:t>
      </w:r>
      <w:r>
        <w:rPr>
          <w:rFonts w:hint="eastAsia"/>
        </w:rPr>
        <w:t>列入失信被执行人、重大税收违法案件当事人名单、政府采购严重失信行为记录名单。（提供网页截图）</w:t>
      </w:r>
    </w:p>
    <w:p>
      <w:pPr>
        <w:snapToGrid w:val="0"/>
        <w:spacing w:line="560" w:lineRule="exact"/>
        <w:ind w:left="0" w:leftChars="0" w:firstLine="480" w:firstLineChars="200"/>
        <w:rPr>
          <w:rFonts w:hint="eastAsia" w:ascii="宋体" w:hAnsi="宋体"/>
          <w:color w:val="auto"/>
          <w:sz w:val="24"/>
          <w:szCs w:val="24"/>
          <w:highlight w:val="none"/>
          <w:lang w:val="en-US"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w:t>
      </w:r>
      <w:r>
        <w:rPr>
          <w:rFonts w:hint="eastAsia" w:ascii="宋体" w:hAnsi="宋体"/>
          <w:color w:val="auto"/>
          <w:sz w:val="24"/>
          <w:szCs w:val="24"/>
          <w:highlight w:val="none"/>
        </w:rPr>
        <w:t>落实政府采购政策需满足的资格要求：</w:t>
      </w:r>
      <w:r>
        <w:rPr>
          <w:rFonts w:hint="eastAsia" w:ascii="宋体" w:hAnsi="宋体"/>
          <w:color w:val="auto"/>
          <w:sz w:val="24"/>
          <w:szCs w:val="24"/>
          <w:highlight w:val="none"/>
          <w:lang w:val="en-US" w:eastAsia="zh-CN"/>
        </w:rPr>
        <w:t>本项目专门面向中小企业（填写中型企业、小型企业、微型企业）企业采购。即：提供的货物全部由符合政策要求的中型企业、小型企业、微型企业制造。投标时须提交《中小企业声明函》。</w:t>
      </w:r>
    </w:p>
    <w:p>
      <w:pPr>
        <w:snapToGrid w:val="0"/>
        <w:spacing w:line="560" w:lineRule="exact"/>
        <w:ind w:left="0" w:leftChars="0" w:firstLine="480" w:firstLineChars="200"/>
        <w:rPr>
          <w:rFonts w:hint="eastAsia" w:ascii="宋体" w:hAnsi="宋体" w:cs="Arial"/>
        </w:rPr>
      </w:pPr>
      <w:r>
        <w:rPr>
          <w:rFonts w:hint="eastAsia" w:ascii="宋体" w:hAnsi="宋体" w:cs="Arial"/>
          <w:szCs w:val="20"/>
        </w:rPr>
        <w:t>（</w:t>
      </w:r>
      <w:r>
        <w:rPr>
          <w:rFonts w:hint="eastAsia" w:ascii="宋体" w:hAnsi="宋体" w:cs="Arial"/>
          <w:szCs w:val="20"/>
          <w:lang w:val="en-US" w:eastAsia="zh-CN"/>
        </w:rPr>
        <w:t>三</w:t>
      </w:r>
      <w:r>
        <w:rPr>
          <w:rFonts w:hint="eastAsia" w:ascii="宋体" w:hAnsi="宋体" w:cs="Arial"/>
          <w:szCs w:val="20"/>
        </w:rPr>
        <w:t>）本项目</w:t>
      </w:r>
      <w:r>
        <w:rPr>
          <w:rFonts w:hint="eastAsia" w:ascii="宋体" w:hAnsi="宋体" w:cs="Arial"/>
          <w:szCs w:val="20"/>
          <w:highlight w:val="yellow"/>
          <w:u w:val="single"/>
        </w:rPr>
        <w:t>不接受</w:t>
      </w:r>
      <w:r>
        <w:rPr>
          <w:rFonts w:hint="eastAsia" w:ascii="宋体" w:hAnsi="宋体" w:cs="Arial"/>
          <w:szCs w:val="20"/>
        </w:rPr>
        <w:t>联合体参与</w:t>
      </w:r>
      <w:r>
        <w:rPr>
          <w:rFonts w:hint="eastAsia" w:ascii="宋体" w:hAnsi="宋体" w:cs="Arial"/>
          <w:szCs w:val="20"/>
          <w:lang w:eastAsia="zh-CN"/>
        </w:rPr>
        <w:t>谈判</w:t>
      </w:r>
      <w:r>
        <w:rPr>
          <w:rFonts w:hint="eastAsia" w:ascii="宋体" w:hAnsi="宋体" w:cs="Arial"/>
        </w:rPr>
        <w:t>。</w:t>
      </w:r>
    </w:p>
    <w:p>
      <w:pPr>
        <w:pStyle w:val="2"/>
        <w:tabs>
          <w:tab w:val="left" w:pos="1440"/>
          <w:tab w:val="left" w:pos="5670"/>
        </w:tabs>
        <w:spacing w:before="0" w:after="0" w:line="360" w:lineRule="auto"/>
        <w:ind w:left="0" w:leftChars="0" w:firstLine="480" w:firstLineChars="200"/>
        <w:jc w:val="both"/>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（四）本项目不接受合同分包</w:t>
      </w:r>
    </w:p>
    <w:p>
      <w:pPr>
        <w:pStyle w:val="2"/>
        <w:tabs>
          <w:tab w:val="left" w:pos="1440"/>
          <w:tab w:val="left" w:pos="5670"/>
        </w:tabs>
        <w:spacing w:before="0" w:after="0" w:line="360" w:lineRule="auto"/>
        <w:ind w:left="0" w:leftChars="0" w:firstLine="480" w:firstLineChars="200"/>
        <w:jc w:val="both"/>
        <w:rPr>
          <w:rFonts w:hint="eastAsia" w:hAnsi="宋体" w:cs="宋体"/>
          <w:b w:val="0"/>
          <w:bCs w:val="0"/>
          <w:kern w:val="2"/>
          <w:sz w:val="24"/>
          <w:szCs w:val="24"/>
          <w:highlight w:val="yellow"/>
          <w:lang w:val="en-US" w:eastAsia="zh-CN" w:bidi="ar-SA"/>
        </w:rPr>
      </w:pP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五</w:t>
      </w:r>
      <w:r>
        <w:rPr>
          <w:rFonts w:hint="eastAsia" w:ascii="宋体" w:hAnsi="宋体" w:eastAsia="宋体" w:cs="宋体"/>
          <w:b w:val="0"/>
          <w:bCs w:val="0"/>
          <w:kern w:val="2"/>
          <w:sz w:val="24"/>
          <w:szCs w:val="24"/>
          <w:highlight w:val="yellow"/>
          <w:lang w:val="zh-CN" w:eastAsia="zh-CN" w:bidi="ar-SA"/>
        </w:rPr>
        <w:t>）</w:t>
      </w:r>
      <w:r>
        <w:rPr>
          <w:rFonts w:hint="eastAsia" w:ascii="宋体" w:hAnsi="宋体" w:eastAsia="宋体" w:cs="宋体"/>
          <w:b w:val="0"/>
          <w:bCs w:val="0"/>
          <w:kern w:val="2"/>
          <w:sz w:val="24"/>
          <w:szCs w:val="24"/>
          <w:highlight w:val="yellow"/>
          <w:lang w:val="en-US" w:eastAsia="zh-CN" w:bidi="ar-SA"/>
        </w:rPr>
        <w:t>投标保证金：本项目不收取投标保证金</w:t>
      </w:r>
      <w:r>
        <w:rPr>
          <w:rFonts w:hint="eastAsia" w:hAnsi="宋体" w:cs="宋体"/>
          <w:b w:val="0"/>
          <w:bCs w:val="0"/>
          <w:kern w:val="2"/>
          <w:sz w:val="24"/>
          <w:szCs w:val="24"/>
          <w:highlight w:val="yellow"/>
          <w:lang w:val="en-US" w:eastAsia="zh-CN" w:bidi="ar-SA"/>
        </w:rPr>
        <w:t>。</w:t>
      </w:r>
    </w:p>
    <w:p>
      <w:pPr>
        <w:bidi w:val="0"/>
        <w:ind w:left="0" w:leftChars="0" w:firstLine="480" w:firstLineChars="200"/>
        <w:rPr>
          <w:rFonts w:hint="eastAsia" w:ascii="仿宋" w:hAnsi="仿宋" w:eastAsia="仿宋" w:cs="仿宋"/>
          <w:i w:val="0"/>
          <w:color w:val="auto"/>
          <w:kern w:val="0"/>
          <w:sz w:val="28"/>
          <w:szCs w:val="28"/>
          <w:u w:val="none"/>
          <w:lang w:val="en-US" w:eastAsia="zh-CN" w:bidi="ar"/>
        </w:rPr>
      </w:pPr>
      <w:r>
        <w:rPr>
          <w:rFonts w:hint="eastAsia" w:ascii="宋体" w:hAnsi="宋体" w:cs="宋体"/>
          <w:b w:val="0"/>
          <w:bCs w:val="0"/>
          <w:kern w:val="2"/>
          <w:sz w:val="24"/>
          <w:szCs w:val="24"/>
          <w:highlight w:val="yellow"/>
          <w:lang w:val="zh-CN" w:eastAsia="zh-CN" w:bidi="ar-SA"/>
        </w:rPr>
        <w:t>（</w:t>
      </w:r>
      <w:r>
        <w:rPr>
          <w:rFonts w:hint="eastAsia" w:ascii="宋体" w:hAnsi="宋体" w:cs="宋体"/>
          <w:b w:val="0"/>
          <w:bCs w:val="0"/>
          <w:kern w:val="2"/>
          <w:sz w:val="24"/>
          <w:szCs w:val="24"/>
          <w:highlight w:val="yellow"/>
          <w:lang w:val="en-US" w:eastAsia="zh-CN" w:bidi="ar-SA"/>
        </w:rPr>
        <w:t>六）特殊资格要求：</w:t>
      </w:r>
      <w:r>
        <w:rPr>
          <w:rFonts w:hint="eastAsia" w:ascii="仿宋" w:hAnsi="仿宋" w:eastAsia="仿宋" w:cs="仿宋"/>
          <w:i w:val="0"/>
          <w:color w:val="auto"/>
          <w:kern w:val="0"/>
          <w:sz w:val="28"/>
          <w:szCs w:val="28"/>
          <w:u w:val="none"/>
          <w:lang w:val="en-US" w:eastAsia="zh-CN" w:bidi="ar"/>
        </w:rPr>
        <w:t>无</w:t>
      </w:r>
    </w:p>
    <w:p>
      <w:pPr>
        <w:bidi w:val="0"/>
        <w:ind w:left="0" w:leftChars="0"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七</w:t>
      </w:r>
      <w:r>
        <w:rPr>
          <w:rFonts w:hint="eastAsia" w:ascii="宋体" w:hAnsi="宋体" w:eastAsia="宋体" w:cs="宋体"/>
        </w:rPr>
        <w:t>）拒绝下述供应商参加本次采购活动：</w:t>
      </w:r>
    </w:p>
    <w:p>
      <w:pPr>
        <w:bidi w:val="0"/>
        <w:ind w:firstLine="480" w:firstLineChars="200"/>
        <w:rPr>
          <w:rFonts w:hint="eastAsia" w:ascii="宋体" w:hAnsi="宋体" w:eastAsia="宋体" w:cs="宋体"/>
        </w:rPr>
      </w:pPr>
      <w:r>
        <w:rPr>
          <w:rFonts w:hint="eastAsia" w:ascii="宋体" w:hAnsi="宋体" w:eastAsia="宋体" w:cs="宋体"/>
        </w:rPr>
        <w:t>1、供应商单位负责人为同一人或者存在直接控股、管理关系的不同供应商，不得参加同一合同项下的政府采购活动。</w:t>
      </w:r>
    </w:p>
    <w:p>
      <w:pPr>
        <w:bidi w:val="0"/>
        <w:ind w:firstLine="480" w:firstLineChars="200"/>
        <w:rPr>
          <w:rFonts w:hint="eastAsia" w:eastAsia="宋体"/>
          <w:lang w:eastAsia="zh-CN"/>
        </w:rPr>
      </w:pPr>
      <w:r>
        <w:rPr>
          <w:rFonts w:hint="eastAsia" w:ascii="宋体" w:hAnsi="宋体" w:eastAsia="宋体" w:cs="宋体"/>
        </w:rPr>
        <w:t>2、供应商处于被责令停业、财产被接管、冻结和破产状态，以及投标资格被取消或者被暂停且在暂停期内</w:t>
      </w:r>
      <w:r>
        <w:rPr>
          <w:rFonts w:hint="eastAsia" w:ascii="宋体" w:hAnsi="宋体" w:eastAsia="宋体" w:cs="宋体"/>
          <w:lang w:eastAsia="zh-CN"/>
        </w:rPr>
        <w:t>。</w:t>
      </w:r>
    </w:p>
    <w:p>
      <w:pPr>
        <w:bidi w:val="0"/>
        <w:ind w:left="0" w:leftChars="0" w:firstLine="2880" w:firstLineChars="800"/>
        <w:jc w:val="left"/>
        <w:rPr>
          <w:rFonts w:hint="eastAsia" w:hAnsi="黑体" w:cs="黑体"/>
          <w:sz w:val="36"/>
          <w:szCs w:val="36"/>
          <w:lang w:val="zh-CN"/>
        </w:rPr>
      </w:pPr>
      <w:r>
        <w:rPr>
          <w:rStyle w:val="23"/>
          <w:rFonts w:hint="eastAsia" w:hAnsi="黑体" w:cs="黑体"/>
          <w:b/>
          <w:bCs/>
          <w:sz w:val="36"/>
          <w:szCs w:val="36"/>
          <w:lang w:val="zh-CN"/>
        </w:rPr>
        <w:t xml:space="preserve">第二章 </w:t>
      </w:r>
      <w:r>
        <w:rPr>
          <w:rStyle w:val="23"/>
          <w:rFonts w:hint="eastAsia" w:hAnsi="黑体" w:cs="黑体"/>
          <w:b/>
          <w:bCs/>
          <w:sz w:val="36"/>
          <w:szCs w:val="36"/>
          <w:lang w:val="en-US" w:eastAsia="zh-CN"/>
        </w:rPr>
        <w:t xml:space="preserve"> 谈判</w:t>
      </w:r>
      <w:r>
        <w:rPr>
          <w:rStyle w:val="23"/>
          <w:rFonts w:hint="eastAsia" w:hAnsi="黑体" w:cs="黑体"/>
          <w:b/>
          <w:bCs/>
          <w:sz w:val="36"/>
          <w:szCs w:val="36"/>
          <w:lang w:val="zh-CN"/>
        </w:rPr>
        <w:t>须知</w:t>
      </w:r>
    </w:p>
    <w:p>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zh-CN"/>
        </w:rPr>
      </w:pPr>
      <w:r>
        <w:rPr>
          <w:rFonts w:hint="eastAsia" w:ascii="宋体" w:hAnsi="宋体" w:eastAsia="宋体" w:cs="宋体"/>
          <w:sz w:val="24"/>
          <w:szCs w:val="24"/>
          <w:lang w:val="zh-CN"/>
        </w:rPr>
        <w:t>1、适用法律</w:t>
      </w:r>
    </w:p>
    <w:p>
      <w:pPr>
        <w:bidi w:val="0"/>
        <w:ind w:left="0" w:leftChars="0" w:firstLine="480" w:firstLineChars="200"/>
        <w:rPr>
          <w:rFonts w:hint="eastAsia"/>
          <w:lang w:val="zh-CN"/>
        </w:rPr>
      </w:pPr>
      <w:r>
        <w:rPr>
          <w:rFonts w:hint="eastAsia"/>
          <w:lang w:val="zh-CN"/>
        </w:rPr>
        <w:t>1.1 《中华人民共和国政府采购法</w:t>
      </w:r>
      <w:r>
        <w:rPr>
          <w:rFonts w:hint="default"/>
        </w:rPr>
        <w:t>》《</w:t>
      </w:r>
      <w:r>
        <w:rPr>
          <w:rFonts w:hint="eastAsia"/>
          <w:lang w:val="zh-CN"/>
        </w:rPr>
        <w:t>中华人民共和国政府采购法实施条例</w:t>
      </w:r>
      <w:r>
        <w:rPr>
          <w:rFonts w:hint="default"/>
        </w:rPr>
        <w:t>》《</w:t>
      </w:r>
      <w:r>
        <w:rPr>
          <w:rFonts w:hint="eastAsia"/>
          <w:lang w:val="zh-CN"/>
        </w:rPr>
        <w:t>政府采购非招标方式管理办法》等有关法律、规章和规定等。</w:t>
      </w:r>
    </w:p>
    <w:p>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2、定义</w:t>
      </w:r>
    </w:p>
    <w:p>
      <w:pPr>
        <w:bidi w:val="0"/>
        <w:ind w:left="0" w:leftChars="0" w:firstLine="480" w:firstLineChars="200"/>
        <w:rPr>
          <w:rFonts w:hint="eastAsia"/>
          <w:lang w:val="zh-CN"/>
        </w:rPr>
      </w:pPr>
      <w:r>
        <w:rPr>
          <w:rFonts w:hint="eastAsia"/>
          <w:lang w:val="zh-CN"/>
        </w:rPr>
        <w:t>2.1 “供应商”是指参加竞争性谈判，并符合竞争性谈判文件规定资格条件的法人、其他组织或者自然人。</w:t>
      </w:r>
    </w:p>
    <w:p>
      <w:pPr>
        <w:bidi w:val="0"/>
        <w:ind w:left="0" w:leftChars="0" w:firstLine="480" w:firstLineChars="200"/>
        <w:rPr>
          <w:rFonts w:hint="eastAsia"/>
          <w:lang w:val="zh-CN"/>
        </w:rPr>
      </w:pPr>
      <w:r>
        <w:rPr>
          <w:rFonts w:hint="eastAsia"/>
          <w:lang w:val="zh-CN"/>
        </w:rPr>
        <w:t>2.2 “服务”指本竞争性谈判文件中所述产品及相关服务。</w:t>
      </w:r>
    </w:p>
    <w:p>
      <w:pPr>
        <w:bidi w:val="0"/>
        <w:ind w:left="0" w:leftChars="0" w:firstLine="480" w:firstLineChars="200"/>
        <w:rPr>
          <w:rFonts w:hint="eastAsia"/>
          <w:lang w:val="zh-CN"/>
        </w:rPr>
      </w:pPr>
      <w:r>
        <w:rPr>
          <w:rFonts w:hint="eastAsia"/>
          <w:lang w:val="zh-CN"/>
        </w:rPr>
        <w:t>2.3 “用户或使用单位”是指使用服务的单位。</w:t>
      </w:r>
    </w:p>
    <w:p>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pPr>
        <w:pStyle w:val="24"/>
        <w:tabs>
          <w:tab w:val="left" w:pos="584"/>
          <w:tab w:val="clear" w:pos="720"/>
        </w:tabs>
        <w:spacing w:line="360" w:lineRule="auto"/>
        <w:ind w:left="0" w:leftChars="0" w:firstLine="480" w:firstLineChars="200"/>
        <w:outlineLvl w:val="1"/>
        <w:rPr>
          <w:rFonts w:hint="eastAsia" w:ascii="宋体" w:hAnsi="宋体" w:eastAsia="宋体" w:cs="宋体"/>
          <w:sz w:val="24"/>
          <w:szCs w:val="24"/>
          <w:lang w:val="en-US" w:eastAsia="zh-CN"/>
        </w:rPr>
      </w:pPr>
      <w:r>
        <w:rPr>
          <w:rFonts w:hint="eastAsia" w:ascii="Times New Roman" w:hAnsi="Times New Roman" w:eastAsia="宋体" w:cs="Times New Roman"/>
          <w:b w:val="0"/>
          <w:kern w:val="2"/>
          <w:sz w:val="24"/>
          <w:szCs w:val="24"/>
          <w:lang w:val="en-US" w:eastAsia="zh-CN" w:bidi="ar-SA"/>
        </w:rPr>
        <w:t xml:space="preserve">3.1 </w:t>
      </w:r>
      <w:r>
        <w:rPr>
          <w:rFonts w:hint="eastAsia" w:ascii="Times New Roman" w:hAnsi="Times New Roman" w:eastAsia="宋体" w:cs="Times New Roman"/>
          <w:b w:val="0"/>
          <w:kern w:val="2"/>
          <w:sz w:val="24"/>
          <w:szCs w:val="24"/>
          <w:lang w:val="zh-CN" w:eastAsia="zh-CN" w:bidi="ar-SA"/>
        </w:rPr>
        <w:t>《政府采购促进中小企业发展管理办法》（财库〔2020〕46 号）</w:t>
      </w:r>
      <w:r>
        <w:rPr>
          <w:rFonts w:hint="default" w:ascii="Times New Roman" w:hAnsi="Times New Roman" w:eastAsia="宋体" w:cs="Times New Roman"/>
          <w:b w:val="0"/>
          <w:kern w:val="2"/>
          <w:sz w:val="24"/>
          <w:szCs w:val="24"/>
          <w:lang w:val="zh-CN" w:eastAsia="zh-CN" w:bidi="ar-SA"/>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《关于政府采购支持监狱企业发展有关问题的通知》</w:t>
      </w:r>
      <w:r>
        <w:rPr>
          <w:rFonts w:hint="default" w:ascii="宋体" w:hAnsi="宋体" w:cs="宋体"/>
          <w:sz w:val="24"/>
          <w:szCs w:val="24"/>
        </w:rPr>
        <w:t>（</w:t>
      </w:r>
      <w:r>
        <w:rPr>
          <w:rFonts w:hint="eastAsia" w:ascii="宋体" w:hAnsi="宋体" w:eastAsia="宋体" w:cs="宋体"/>
          <w:sz w:val="24"/>
          <w:szCs w:val="24"/>
        </w:rPr>
        <w:t>财库〔2014〕68 号</w:t>
      </w:r>
      <w:r>
        <w:rPr>
          <w:rFonts w:hint="default"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3.3 </w:t>
      </w:r>
      <w:r>
        <w:rPr>
          <w:rFonts w:hint="eastAsia" w:ascii="宋体" w:hAnsi="宋体" w:eastAsia="宋体" w:cs="宋体"/>
          <w:sz w:val="24"/>
          <w:szCs w:val="24"/>
        </w:rPr>
        <w:t>《关于促进残疾人就业政府采购政策的通知》（财库〔2017〕141 号</w:t>
      </w:r>
      <w:r>
        <w:rPr>
          <w:rFonts w:hint="default"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3.4 </w:t>
      </w:r>
      <w:r>
        <w:rPr>
          <w:rFonts w:hint="eastAsia" w:ascii="宋体" w:hAnsi="宋体" w:eastAsia="宋体" w:cs="宋体"/>
          <w:sz w:val="24"/>
          <w:szCs w:val="24"/>
        </w:rPr>
        <w:t>《关于调整优化节能 产品、环境标志产品政府采购执行机制的通知》（财库〔2019〕09 号</w:t>
      </w:r>
      <w:r>
        <w:rPr>
          <w:rFonts w:hint="default"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3.5 </w:t>
      </w:r>
      <w:r>
        <w:rPr>
          <w:rFonts w:hint="eastAsia" w:ascii="宋体" w:hAnsi="宋体" w:eastAsia="宋体" w:cs="宋体"/>
          <w:sz w:val="24"/>
          <w:szCs w:val="24"/>
        </w:rPr>
        <w:t>《财政部关于印发环境标志产品政府采购品目清单的通知》（财库〔2019〕18 号）</w:t>
      </w:r>
      <w:r>
        <w:rPr>
          <w:rFonts w:hint="default" w:ascii="宋体" w:hAnsi="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3.6 </w:t>
      </w:r>
      <w:r>
        <w:rPr>
          <w:rFonts w:hint="eastAsia" w:ascii="宋体" w:hAnsi="宋体" w:eastAsia="宋体" w:cs="宋体"/>
          <w:sz w:val="24"/>
          <w:szCs w:val="24"/>
        </w:rPr>
        <w:t xml:space="preserve">《关于印发节能产品政府采购品目清单的通知》（财库〔2019〕19 号）。 </w:t>
      </w:r>
    </w:p>
    <w:p>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4、竞争性谈判费用</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 xml:space="preserve">4.1 </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人应自行承担所有与参加</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有关的费用，无论</w:t>
      </w:r>
      <w:r>
        <w:rPr>
          <w:rFonts w:hint="eastAsia" w:ascii="宋体" w:hAnsi="宋体" w:eastAsia="宋体" w:cs="宋体"/>
          <w:sz w:val="24"/>
          <w:szCs w:val="24"/>
          <w:lang w:val="en-US" w:eastAsia="zh-CN"/>
        </w:rPr>
        <w:t>响应</w:t>
      </w:r>
      <w:r>
        <w:rPr>
          <w:rFonts w:hint="eastAsia" w:ascii="宋体" w:hAnsi="宋体" w:eastAsia="宋体" w:cs="宋体"/>
          <w:sz w:val="24"/>
          <w:szCs w:val="24"/>
          <w:lang w:val="zh-CN" w:eastAsia="zh-CN"/>
        </w:rPr>
        <w:t>过程中的做法和结果如何，采购人在任何情况下均无义务和责任承担这些费用。</w:t>
      </w:r>
    </w:p>
    <w:p>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5、响应文件编制与提交</w:t>
      </w:r>
    </w:p>
    <w:p>
      <w:pPr>
        <w:bidi w:val="0"/>
        <w:ind w:left="0" w:leftChars="0" w:firstLine="480" w:firstLineChars="200"/>
        <w:rPr>
          <w:rFonts w:hint="eastAsia"/>
        </w:rPr>
      </w:pPr>
      <w:r>
        <w:rPr>
          <w:rFonts w:hint="eastAsia"/>
        </w:rPr>
        <w:t>5.1 供应商应当按照竞价文件的要求编制响应文件，并对其提交的响应文件真实性、合法性承担法律责任。</w:t>
      </w:r>
    </w:p>
    <w:p>
      <w:pPr>
        <w:bidi w:val="0"/>
        <w:ind w:left="0" w:leftChars="0" w:firstLine="480" w:firstLineChars="200"/>
        <w:rPr>
          <w:rFonts w:hint="eastAsia"/>
        </w:rPr>
      </w:pPr>
      <w:r>
        <w:rPr>
          <w:rFonts w:hint="eastAsia"/>
        </w:rPr>
        <w:t>响应文件应对竞价文件提出的要求和条件作出实质性响应，响应文件应包含报价申请及声明、法定代表人授权书及</w:t>
      </w:r>
      <w:r>
        <w:rPr>
          <w:rFonts w:hint="eastAsia"/>
          <w:lang w:val="zh-CN"/>
        </w:rPr>
        <w:t>委托人的身份证复印件、竞</w:t>
      </w:r>
      <w:r>
        <w:rPr>
          <w:rFonts w:hint="eastAsia"/>
        </w:rPr>
        <w:t>价采购报价表、所供货物品牌、型号、规格、配置和技术指标、产品说明、技术资料和服务承诺，以及企业法人营业执照（或法人证明）、税务登记证复印件、开户银行和</w:t>
      </w:r>
      <w:r>
        <w:rPr>
          <w:rFonts w:hint="default"/>
        </w:rPr>
        <w:t>账号等</w:t>
      </w:r>
      <w:r>
        <w:rPr>
          <w:rFonts w:hint="eastAsia"/>
        </w:rPr>
        <w:t>相关资格证明文件，由其法定代表人或授权代表签字，并加盖公章。否则，按照不响应处理。</w:t>
      </w:r>
    </w:p>
    <w:p>
      <w:pPr>
        <w:bidi w:val="0"/>
        <w:ind w:left="0" w:leftChars="0" w:firstLine="480" w:firstLineChars="200"/>
        <w:rPr>
          <w:rFonts w:hint="eastAsia"/>
        </w:rPr>
      </w:pPr>
      <w:r>
        <w:rPr>
          <w:rFonts w:hint="eastAsia"/>
        </w:rPr>
        <w:t>5.2 报价应包括货物交付使用前的所有费用：即货物设计、制造、包装、仓储、运输、安装、调试、培训、技术服务及验收合格之前及保修期内备品备件发生的所有含税费用。</w:t>
      </w:r>
    </w:p>
    <w:p>
      <w:pPr>
        <w:bidi w:val="0"/>
        <w:rPr>
          <w:rFonts w:hint="eastAsia"/>
          <w:lang w:val="zh-CN"/>
        </w:rPr>
      </w:pPr>
      <w:r>
        <w:rPr>
          <w:rFonts w:hint="eastAsia"/>
        </w:rPr>
        <w:t>5</w:t>
      </w:r>
      <w:r>
        <w:rPr>
          <w:rFonts w:hint="eastAsia"/>
          <w:lang w:val="zh-CN"/>
        </w:rPr>
        <w:t>.</w:t>
      </w:r>
      <w:r>
        <w:rPr>
          <w:rFonts w:hint="eastAsia"/>
        </w:rPr>
        <w:t>3</w:t>
      </w:r>
      <w:r>
        <w:rPr>
          <w:rFonts w:hint="eastAsia"/>
          <w:lang w:val="zh-CN"/>
        </w:rPr>
        <w:t xml:space="preserve"> 响应文件应字迹清楚、内容齐全、不得涂改。如有修改，修改处须有供应商公章或法定代表人或其授权</w:t>
      </w:r>
      <w:r>
        <w:rPr>
          <w:rFonts w:hint="eastAsia"/>
          <w:lang w:val="en-US" w:eastAsia="zh-CN"/>
        </w:rPr>
        <w:t>谈判</w:t>
      </w:r>
      <w:r>
        <w:rPr>
          <w:rFonts w:hint="eastAsia"/>
          <w:lang w:val="zh-CN"/>
        </w:rPr>
        <w:t>代表签字。</w:t>
      </w:r>
    </w:p>
    <w:p>
      <w:pPr>
        <w:bidi w:val="0"/>
        <w:rPr>
          <w:rFonts w:hint="eastAsia"/>
          <w:lang w:val="zh-CN"/>
        </w:rPr>
      </w:pPr>
      <w:r>
        <w:rPr>
          <w:rFonts w:hint="eastAsia"/>
        </w:rPr>
        <w:t>5</w:t>
      </w:r>
      <w:r>
        <w:rPr>
          <w:rFonts w:hint="eastAsia"/>
          <w:lang w:val="zh-CN"/>
        </w:rPr>
        <w:t>.</w:t>
      </w:r>
      <w:r>
        <w:rPr>
          <w:rFonts w:hint="eastAsia"/>
        </w:rPr>
        <w:t>4</w:t>
      </w:r>
      <w:r>
        <w:rPr>
          <w:rFonts w:hint="eastAsia"/>
          <w:lang w:val="zh-CN"/>
        </w:rPr>
        <w:t>供应商应在响应文件中写清相应的项目编号、项目名称、供应商名称、地址、电话、传真等。</w:t>
      </w:r>
    </w:p>
    <w:p>
      <w:pPr>
        <w:pStyle w:val="24"/>
        <w:tabs>
          <w:tab w:val="left" w:pos="584"/>
          <w:tab w:val="clear" w:pos="720"/>
        </w:tabs>
        <w:spacing w:line="360" w:lineRule="auto"/>
        <w:ind w:left="720" w:leftChars="200" w:hanging="240" w:hangingChars="1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6、评审与成交标准</w:t>
      </w:r>
    </w:p>
    <w:p>
      <w:pPr>
        <w:pStyle w:val="2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谈判</w:t>
      </w:r>
      <w:r>
        <w:rPr>
          <w:rFonts w:hint="eastAsia" w:ascii="宋体" w:hAnsi="宋体" w:eastAsia="宋体" w:cs="宋体"/>
          <w:kern w:val="2"/>
          <w:sz w:val="24"/>
          <w:szCs w:val="24"/>
          <w:lang w:val="en-US" w:eastAsia="zh-CN" w:bidi="ar-SA"/>
        </w:rPr>
        <w:t>小组依据</w:t>
      </w:r>
      <w:r>
        <w:rPr>
          <w:rFonts w:hint="eastAsia" w:ascii="宋体" w:hAnsi="宋体" w:cs="宋体"/>
          <w:kern w:val="2"/>
          <w:sz w:val="24"/>
          <w:szCs w:val="24"/>
          <w:lang w:val="en-US" w:eastAsia="zh-CN" w:bidi="ar-SA"/>
        </w:rPr>
        <w:t>竞争性谈判文件</w:t>
      </w:r>
      <w:r>
        <w:rPr>
          <w:rFonts w:hint="eastAsia" w:ascii="宋体" w:hAnsi="宋体" w:eastAsia="宋体" w:cs="宋体"/>
          <w:kern w:val="2"/>
          <w:sz w:val="24"/>
          <w:szCs w:val="24"/>
          <w:lang w:val="en-US" w:eastAsia="zh-CN" w:bidi="ar-SA"/>
        </w:rPr>
        <w:t>的规定，对响应文件的有效性、完整性和对采购文件的响应程度进行符合性审查，以确定响应人是否对采购文件的要求</w:t>
      </w:r>
      <w:r>
        <w:rPr>
          <w:rFonts w:hint="default" w:ascii="宋体" w:hAnsi="宋体" w:cs="宋体"/>
          <w:kern w:val="2"/>
          <w:sz w:val="24"/>
          <w:szCs w:val="24"/>
          <w:lang w:eastAsia="zh-CN" w:bidi="ar-SA"/>
        </w:rPr>
        <w:t>作出</w:t>
      </w:r>
      <w:r>
        <w:rPr>
          <w:rFonts w:hint="eastAsia" w:ascii="宋体" w:hAnsi="宋体" w:eastAsia="宋体" w:cs="宋体"/>
          <w:kern w:val="2"/>
          <w:sz w:val="24"/>
          <w:szCs w:val="24"/>
          <w:lang w:val="en-US" w:eastAsia="zh-CN" w:bidi="ar-SA"/>
        </w:rPr>
        <w:t>实质性响应。评审不合格的供应商的响应文件做无效文件处理。</w:t>
      </w:r>
    </w:p>
    <w:p>
      <w:pPr>
        <w:bidi w:val="0"/>
        <w:rPr>
          <w:rFonts w:hint="eastAsia"/>
        </w:rPr>
      </w:pPr>
      <w:r>
        <w:rPr>
          <w:rFonts w:hint="eastAsia"/>
          <w:lang w:val="en-US" w:eastAsia="zh-CN"/>
        </w:rPr>
        <w:t>6.2</w:t>
      </w:r>
      <w:r>
        <w:rPr>
          <w:rFonts w:hint="eastAsia"/>
          <w:lang w:eastAsia="zh-CN"/>
        </w:rPr>
        <w:t>谈判小组</w:t>
      </w:r>
      <w:r>
        <w:rPr>
          <w:rFonts w:hint="eastAsia"/>
        </w:rPr>
        <w:t>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pPr>
        <w:bidi w:val="0"/>
        <w:rPr>
          <w:rFonts w:hint="eastAsia"/>
        </w:rPr>
      </w:pPr>
      <w:r>
        <w:rPr>
          <w:rFonts w:hint="eastAsia"/>
        </w:rPr>
        <w:t>6.</w:t>
      </w:r>
      <w:r>
        <w:rPr>
          <w:rFonts w:hint="eastAsia"/>
          <w:lang w:val="en-US" w:eastAsia="zh-CN"/>
        </w:rPr>
        <w:t>3</w:t>
      </w:r>
      <w:r>
        <w:t>被认定为未实质性响应</w:t>
      </w:r>
      <w:r>
        <w:rPr>
          <w:rFonts w:hint="eastAsia"/>
          <w:lang w:val="en-US" w:eastAsia="zh-CN"/>
        </w:rPr>
        <w:t>谈判</w:t>
      </w:r>
      <w:r>
        <w:t>文件的响应文件的情形</w:t>
      </w:r>
      <w:r>
        <w:rPr>
          <w:rFonts w:hint="eastAsia"/>
        </w:rPr>
        <w:t>：</w:t>
      </w:r>
    </w:p>
    <w:p>
      <w:pPr>
        <w:bidi w:val="0"/>
        <w:rPr>
          <w:rFonts w:hint="eastAsia"/>
          <w:lang w:val="en-US" w:eastAsia="zh-CN"/>
        </w:rPr>
      </w:pPr>
      <w:r>
        <w:rPr>
          <w:rFonts w:hint="eastAsia"/>
          <w:lang w:val="en-US" w:eastAsia="zh-CN"/>
        </w:rPr>
        <w:t>6.3.1报价超预算</w:t>
      </w:r>
    </w:p>
    <w:p>
      <w:pPr>
        <w:bidi w:val="0"/>
        <w:rPr>
          <w:rFonts w:hint="eastAsia"/>
          <w:lang w:val="en-US" w:eastAsia="zh-CN"/>
        </w:rPr>
      </w:pPr>
      <w:r>
        <w:rPr>
          <w:rFonts w:hint="eastAsia"/>
          <w:lang w:val="en-US" w:eastAsia="zh-CN"/>
        </w:rPr>
        <w:t>6.3.2未按照谈判文件规定要求签署、盖章的。</w:t>
      </w:r>
    </w:p>
    <w:p>
      <w:pPr>
        <w:bidi w:val="0"/>
        <w:rPr>
          <w:rFonts w:hint="eastAsia"/>
          <w:lang w:val="en-US" w:eastAsia="zh-CN"/>
        </w:rPr>
      </w:pPr>
      <w:r>
        <w:rPr>
          <w:rFonts w:hint="eastAsia"/>
          <w:lang w:val="en-US" w:eastAsia="zh-CN"/>
        </w:rPr>
        <w:t>6.3.3供应商在报价时采用选择性报价。</w:t>
      </w:r>
    </w:p>
    <w:p>
      <w:pPr>
        <w:bidi w:val="0"/>
        <w:rPr>
          <w:rFonts w:hint="eastAsia"/>
          <w:lang w:val="en-US" w:eastAsia="zh-CN"/>
        </w:rPr>
      </w:pPr>
      <w:r>
        <w:rPr>
          <w:rFonts w:hint="eastAsia"/>
          <w:lang w:val="en-US" w:eastAsia="zh-CN"/>
        </w:rPr>
        <w:t>6.3.4不符合谈判文件中规定的实质性要求和条件的（本</w:t>
      </w:r>
      <w:r>
        <w:rPr>
          <w:rFonts w:hint="eastAsia" w:ascii="宋体" w:hAnsi="宋体"/>
          <w:bCs/>
          <w:sz w:val="24"/>
          <w:szCs w:val="24"/>
          <w:lang w:val="en-US" w:eastAsia="zh-CN"/>
        </w:rPr>
        <w:t>谈判</w:t>
      </w:r>
      <w:r>
        <w:rPr>
          <w:rFonts w:hint="eastAsia"/>
          <w:lang w:val="en-US" w:eastAsia="zh-CN"/>
        </w:rPr>
        <w:t>文件中斜体且有下划线部分为实质性要求和条件）。</w:t>
      </w:r>
    </w:p>
    <w:p>
      <w:pPr>
        <w:bidi w:val="0"/>
        <w:rPr>
          <w:rFonts w:hint="eastAsia"/>
          <w:lang w:val="en-US" w:eastAsia="zh-CN"/>
        </w:rPr>
      </w:pPr>
      <w:r>
        <w:rPr>
          <w:rFonts w:hint="eastAsia"/>
          <w:lang w:val="en-US" w:eastAsia="zh-CN"/>
        </w:rPr>
        <w:t>6.3.5含有采购人不能接受的附加条件的。</w:t>
      </w:r>
    </w:p>
    <w:p>
      <w:pPr>
        <w:pStyle w:val="11"/>
        <w:ind w:left="0" w:leftChars="0" w:firstLine="480" w:firstLineChars="200"/>
        <w:rPr>
          <w:rFonts w:hint="eastAsia"/>
        </w:rPr>
      </w:pPr>
      <w:r>
        <w:t>6.</w:t>
      </w:r>
      <w:r>
        <w:rPr>
          <w:rFonts w:hint="eastAsia"/>
          <w:lang w:val="en-US" w:eastAsia="zh-CN"/>
        </w:rPr>
        <w:t>4谈判</w:t>
      </w:r>
      <w:r>
        <w:t>文件能够详细列明采购标的的技术、服务要求的，</w:t>
      </w:r>
      <w:r>
        <w:rPr>
          <w:rFonts w:hint="eastAsia"/>
          <w:lang w:val="en-US" w:eastAsia="zh-CN"/>
        </w:rPr>
        <w:t>谈判</w:t>
      </w:r>
      <w:r>
        <w:t>结束后，</w:t>
      </w:r>
      <w:r>
        <w:rPr>
          <w:rFonts w:hint="eastAsia"/>
          <w:lang w:val="en-US" w:eastAsia="zh-CN"/>
        </w:rPr>
        <w:t>谈判</w:t>
      </w:r>
      <w:r>
        <w:t>小组将要求所有实质性响应的供应商在规定时间内提交</w:t>
      </w:r>
      <w:r>
        <w:rPr>
          <w:rFonts w:hint="eastAsia"/>
          <w:lang w:eastAsia="zh-CN"/>
        </w:rPr>
        <w:t>最终报价</w:t>
      </w:r>
      <w:r>
        <w:t>。</w:t>
      </w:r>
    </w:p>
    <w:p>
      <w:pPr>
        <w:bidi w:val="0"/>
        <w:rPr>
          <w:rFonts w:hint="eastAsia"/>
        </w:rPr>
      </w:pPr>
      <w:r>
        <w:rPr>
          <w:rFonts w:hint="eastAsia"/>
        </w:rPr>
        <w:t>6.</w:t>
      </w:r>
      <w:r>
        <w:rPr>
          <w:rFonts w:hint="eastAsia"/>
          <w:lang w:val="en-US" w:eastAsia="zh-CN"/>
        </w:rPr>
        <w:t>5</w:t>
      </w:r>
      <w:r>
        <w:rPr>
          <w:rFonts w:hint="eastAsia"/>
        </w:rPr>
        <w:t xml:space="preserve"> 在质量和服务均能满足采购文件实质性要求的情况下，按照合理低价原则确定中标供货商，但不保证最低价中标。如果评审价格相同，则按技术指标和服务标准优劣顺序排列，技术指标和服务标准最优的为成交供应商。</w:t>
      </w:r>
    </w:p>
    <w:p>
      <w:pPr>
        <w:bidi w:val="0"/>
        <w:rPr>
          <w:rFonts w:hint="eastAsia"/>
        </w:rPr>
      </w:pPr>
      <w:r>
        <w:rPr>
          <w:rFonts w:hint="eastAsia"/>
        </w:rPr>
        <w:t>6.</w:t>
      </w:r>
      <w:r>
        <w:rPr>
          <w:rFonts w:hint="eastAsia"/>
          <w:lang w:val="en-US" w:eastAsia="zh-CN"/>
        </w:rPr>
        <w:t>6</w:t>
      </w:r>
      <w:r>
        <w:rPr>
          <w:rFonts w:hint="eastAsia"/>
        </w:rPr>
        <w:t>对小型和微型企业产品的价格给予</w:t>
      </w:r>
      <w:r>
        <w:rPr>
          <w:rFonts w:hint="default"/>
          <w:highlight w:val="yellow"/>
          <w:u w:val="single"/>
        </w:rPr>
        <w:t xml:space="preserve"> </w:t>
      </w:r>
      <w:r>
        <w:rPr>
          <w:rFonts w:hint="eastAsia"/>
          <w:highlight w:val="yellow"/>
          <w:u w:val="single"/>
          <w:lang w:val="en-US" w:eastAsia="zh-CN"/>
        </w:rPr>
        <w:t>0</w:t>
      </w:r>
      <w:r>
        <w:rPr>
          <w:rFonts w:hint="default"/>
          <w:highlight w:val="yellow"/>
          <w:u w:val="single"/>
        </w:rPr>
        <w:t xml:space="preserve"> </w:t>
      </w:r>
      <w:r>
        <w:rPr>
          <w:rFonts w:hint="eastAsia"/>
          <w:highlight w:val="yellow"/>
        </w:rPr>
        <w:t>%</w:t>
      </w:r>
      <w:r>
        <w:rPr>
          <w:rFonts w:hint="eastAsia"/>
        </w:rPr>
        <w:t>扣除，用扣除后的价格参与评审。</w:t>
      </w:r>
    </w:p>
    <w:p>
      <w:pPr>
        <w:bidi w:val="0"/>
        <w:rPr>
          <w:rFonts w:hint="eastAsia" w:ascii="宋体" w:hAnsi="宋体" w:eastAsia="宋体" w:cs="宋体"/>
        </w:rPr>
      </w:pPr>
      <w:r>
        <w:rPr>
          <w:rFonts w:hint="eastAsia" w:ascii="宋体" w:hAnsi="宋体" w:eastAsia="宋体" w:cs="宋体"/>
        </w:rPr>
        <w:t>小型、微型企业应当符合</w:t>
      </w:r>
      <w:r>
        <w:rPr>
          <w:rFonts w:hint="eastAsia" w:cs="Times New Roman"/>
          <w:lang w:val="en-US" w:eastAsia="zh-CN"/>
        </w:rPr>
        <w:t>财政部、工业和信息化部关于印发《政府采购促进中小企业发展管理办法</w:t>
      </w:r>
      <w:r>
        <w:rPr>
          <w:rFonts w:hint="default" w:cs="Times New Roman"/>
          <w:lang w:eastAsia="zh-CN"/>
        </w:rPr>
        <w:t>〉</w:t>
      </w:r>
      <w:r>
        <w:rPr>
          <w:rFonts w:hint="eastAsia" w:cs="Times New Roman"/>
          <w:lang w:val="en-US" w:eastAsia="zh-CN"/>
        </w:rPr>
        <w:t>的通知》（财库〔2020〕46号）规定的</w:t>
      </w:r>
      <w:r>
        <w:rPr>
          <w:rFonts w:hint="eastAsia" w:ascii="宋体" w:hAnsi="宋体" w:eastAsia="宋体" w:cs="宋体"/>
        </w:rPr>
        <w:t>条件。</w:t>
      </w:r>
    </w:p>
    <w:p>
      <w:pPr>
        <w:pStyle w:val="24"/>
        <w:tabs>
          <w:tab w:val="left" w:pos="584"/>
          <w:tab w:val="clear" w:pos="720"/>
        </w:tabs>
        <w:spacing w:line="360" w:lineRule="auto"/>
        <w:ind w:left="0" w:leftChars="0" w:firstLine="480" w:firstLineChars="200"/>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7、法人授权</w:t>
      </w:r>
    </w:p>
    <w:p>
      <w:pPr>
        <w:bidi w:val="0"/>
        <w:rPr>
          <w:rFonts w:hint="eastAsia"/>
          <w:lang w:val="zh-CN"/>
        </w:rPr>
      </w:pPr>
      <w:r>
        <w:rPr>
          <w:rFonts w:hint="eastAsia"/>
          <w:lang w:val="zh-CN"/>
        </w:rPr>
        <w:t>7.1 响应文件应由供应商法定代表人或授权代表签字，并加盖公章。</w:t>
      </w:r>
    </w:p>
    <w:p>
      <w:pPr>
        <w:bidi w:val="0"/>
        <w:rPr>
          <w:rFonts w:hint="eastAsia"/>
          <w:lang w:val="zh-CN"/>
        </w:rPr>
      </w:pPr>
      <w:r>
        <w:rPr>
          <w:rFonts w:hint="eastAsia"/>
          <w:lang w:val="zh-CN"/>
        </w:rPr>
        <w:t>7.2 供应商应当在竞争性谈判文件要求提交响应文件的截止时间前，将响应文件密封送达指定地点。</w:t>
      </w:r>
    </w:p>
    <w:p>
      <w:pPr>
        <w:bidi w:val="0"/>
        <w:rPr>
          <w:rFonts w:hint="eastAsia"/>
          <w:lang w:val="zh-CN"/>
        </w:rPr>
      </w:pPr>
      <w:r>
        <w:rPr>
          <w:rFonts w:hint="eastAsia"/>
          <w:lang w:val="zh-CN"/>
        </w:rPr>
        <w:t>7.3 有下列情形之一的响应文件将拒收：</w:t>
      </w:r>
    </w:p>
    <w:p>
      <w:pPr>
        <w:bidi w:val="0"/>
        <w:rPr>
          <w:rFonts w:hint="eastAsia" w:ascii="宋体" w:hAnsi="宋体" w:eastAsia="宋体" w:cs="宋体"/>
          <w:lang w:val="zh-CN"/>
        </w:rPr>
      </w:pPr>
      <w:r>
        <w:rPr>
          <w:rFonts w:hint="eastAsia"/>
          <w:lang w:val="en-US" w:eastAsia="zh-CN"/>
        </w:rPr>
        <w:t>7.4</w:t>
      </w:r>
      <w:r>
        <w:rPr>
          <w:rFonts w:hint="eastAsia"/>
          <w:lang w:val="zh-CN"/>
        </w:rPr>
        <w:t>在竞争性谈判文件要求提交响应文件的截止时间之后提交签到的。</w:t>
      </w:r>
    </w:p>
    <w:p>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8、出现下列情形之一的，竞争性谈判终止：</w:t>
      </w:r>
    </w:p>
    <w:p>
      <w:pPr>
        <w:rPr>
          <w:rFonts w:hint="eastAsia"/>
          <w:lang w:val="zh-CN"/>
        </w:rPr>
      </w:pPr>
      <w:r>
        <w:rPr>
          <w:rFonts w:hint="eastAsia"/>
          <w:lang w:val="en-US" w:eastAsia="zh-CN"/>
        </w:rPr>
        <w:t>8.1</w:t>
      </w:r>
      <w:r>
        <w:rPr>
          <w:rFonts w:hint="eastAsia"/>
          <w:lang w:val="zh-CN"/>
        </w:rPr>
        <w:t>因情况变化，不再符合规定的竞争性谈判价采购方式适用情形的；</w:t>
      </w:r>
    </w:p>
    <w:p>
      <w:pPr>
        <w:rPr>
          <w:rFonts w:hint="eastAsia"/>
          <w:lang w:val="zh-CN"/>
        </w:rPr>
      </w:pPr>
      <w:r>
        <w:rPr>
          <w:rFonts w:hint="eastAsia"/>
          <w:lang w:val="en-US" w:eastAsia="zh-CN"/>
        </w:rPr>
        <w:t>8.2</w:t>
      </w:r>
      <w:r>
        <w:rPr>
          <w:rFonts w:hint="eastAsia"/>
          <w:lang w:val="zh-CN"/>
        </w:rPr>
        <w:t>所有供应商的响应文件被谈判小组认定为无效的；</w:t>
      </w:r>
    </w:p>
    <w:p>
      <w:pPr>
        <w:rPr>
          <w:rFonts w:hint="eastAsia"/>
          <w:lang w:val="zh-CN"/>
        </w:rPr>
      </w:pPr>
      <w:r>
        <w:rPr>
          <w:rFonts w:hint="eastAsia"/>
          <w:lang w:val="en-US" w:eastAsia="zh-CN"/>
        </w:rPr>
        <w:t>8.3</w:t>
      </w:r>
      <w:r>
        <w:rPr>
          <w:rFonts w:hint="eastAsia"/>
          <w:lang w:val="zh-CN"/>
        </w:rPr>
        <w:t>出现影响采购公正的违法、违规行为的；</w:t>
      </w:r>
    </w:p>
    <w:p>
      <w:pPr>
        <w:rPr>
          <w:rFonts w:hint="eastAsia"/>
          <w:lang w:val="zh-CN"/>
        </w:rPr>
      </w:pPr>
      <w:r>
        <w:rPr>
          <w:rFonts w:hint="eastAsia"/>
          <w:lang w:val="en-US" w:eastAsia="zh-CN"/>
        </w:rPr>
        <w:t>8.4</w:t>
      </w:r>
      <w:r>
        <w:rPr>
          <w:rFonts w:hint="eastAsia"/>
          <w:lang w:val="zh-CN"/>
        </w:rPr>
        <w:t>供应商的报价超过采购预算的；</w:t>
      </w:r>
    </w:p>
    <w:p>
      <w:pPr>
        <w:rPr>
          <w:rFonts w:hint="eastAsia"/>
          <w:lang w:val="zh-CN"/>
        </w:rPr>
      </w:pPr>
      <w:r>
        <w:rPr>
          <w:rFonts w:hint="eastAsia"/>
          <w:lang w:val="en-US" w:eastAsia="zh-CN"/>
        </w:rPr>
        <w:t>8.5</w:t>
      </w:r>
      <w:r>
        <w:rPr>
          <w:rFonts w:hint="eastAsia"/>
          <w:lang w:val="zh-CN"/>
        </w:rPr>
        <w:t>因重大变故，采购任务取消的；</w:t>
      </w:r>
    </w:p>
    <w:p>
      <w:pPr>
        <w:rPr>
          <w:rFonts w:hint="eastAsia"/>
          <w:lang w:val="zh-CN"/>
        </w:rPr>
      </w:pPr>
      <w:r>
        <w:rPr>
          <w:rFonts w:hint="eastAsia"/>
          <w:lang w:val="en-US" w:eastAsia="zh-CN"/>
        </w:rPr>
        <w:t>8.6</w:t>
      </w:r>
      <w:r>
        <w:rPr>
          <w:rFonts w:hint="eastAsia"/>
          <w:lang w:val="zh-CN"/>
        </w:rPr>
        <w:t>采购人需求发生重大变化暂时不能确定或供应商提供的服务不能满足需求</w:t>
      </w:r>
    </w:p>
    <w:p>
      <w:pPr>
        <w:rPr>
          <w:rFonts w:hint="eastAsia"/>
          <w:lang w:val="zh-CN"/>
        </w:rPr>
      </w:pPr>
      <w:r>
        <w:rPr>
          <w:rFonts w:hint="eastAsia"/>
          <w:lang w:val="en-US" w:eastAsia="zh-CN"/>
        </w:rPr>
        <w:t>8.7</w:t>
      </w:r>
      <w:r>
        <w:rPr>
          <w:rFonts w:hint="eastAsia"/>
          <w:lang w:val="zh-CN"/>
        </w:rPr>
        <w:t>因</w:t>
      </w:r>
      <w:r>
        <w:rPr>
          <w:rFonts w:hint="eastAsia"/>
          <w:lang w:val="en-US" w:eastAsia="zh-CN"/>
        </w:rPr>
        <w:t>供应商导致</w:t>
      </w:r>
      <w:r>
        <w:rPr>
          <w:rFonts w:hint="eastAsia"/>
          <w:lang w:val="zh-CN"/>
        </w:rPr>
        <w:t>“政府采购云平台不见面开标大厅”</w:t>
      </w:r>
      <w:r>
        <w:rPr>
          <w:rFonts w:hint="eastAsia"/>
          <w:lang w:val="en-US" w:eastAsia="zh-CN"/>
        </w:rPr>
        <w:t>等</w:t>
      </w:r>
      <w:r>
        <w:rPr>
          <w:rFonts w:hint="eastAsia"/>
          <w:lang w:val="zh-CN"/>
        </w:rPr>
        <w:t>系统故障原因造成</w:t>
      </w:r>
      <w:r>
        <w:rPr>
          <w:rFonts w:hint="eastAsia"/>
          <w:lang w:val="en-US" w:eastAsia="zh-CN"/>
        </w:rPr>
        <w:t>谈判</w:t>
      </w:r>
      <w:r>
        <w:rPr>
          <w:rFonts w:hint="eastAsia"/>
          <w:lang w:val="zh-CN"/>
        </w:rPr>
        <w:t>不成功的。</w:t>
      </w:r>
    </w:p>
    <w:p>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9、评定成交标准</w:t>
      </w:r>
    </w:p>
    <w:p>
      <w:pPr>
        <w:bidi w:val="0"/>
        <w:rPr>
          <w:rFonts w:hint="eastAsia"/>
        </w:rPr>
      </w:pPr>
      <w:r>
        <w:rPr>
          <w:rFonts w:hint="eastAsia"/>
          <w:lang w:val="zh-CN"/>
        </w:rPr>
        <w:t>9.1 成交标准：</w:t>
      </w:r>
      <w:r>
        <w:rPr>
          <w:rFonts w:hint="eastAsia"/>
          <w:lang w:val="en-US" w:eastAsia="zh-CN"/>
        </w:rPr>
        <w:t>响应</w:t>
      </w:r>
      <w:r>
        <w:rPr>
          <w:rFonts w:hint="eastAsia"/>
          <w:lang w:val="zh-CN"/>
        </w:rPr>
        <w:t>人必须在</w:t>
      </w:r>
      <w:r>
        <w:rPr>
          <w:rFonts w:hint="eastAsia"/>
          <w:lang w:val="en-US" w:eastAsia="zh-CN"/>
        </w:rPr>
        <w:t>谈判</w:t>
      </w:r>
      <w:r>
        <w:rPr>
          <w:rFonts w:hint="eastAsia"/>
          <w:lang w:val="zh-CN"/>
        </w:rPr>
        <w:t>后将满足现场谈判小组根据各</w:t>
      </w:r>
      <w:r>
        <w:rPr>
          <w:rFonts w:hint="eastAsia"/>
          <w:lang w:val="en-US" w:eastAsia="zh-CN"/>
        </w:rPr>
        <w:t>响应</w:t>
      </w:r>
      <w:r>
        <w:rPr>
          <w:rFonts w:hint="eastAsia"/>
          <w:lang w:val="zh-CN"/>
        </w:rPr>
        <w:t>方提供的</w:t>
      </w:r>
      <w:r>
        <w:rPr>
          <w:rFonts w:hint="eastAsia"/>
        </w:rPr>
        <w:t>质量和服务进行评定，最终按既能满足</w:t>
      </w:r>
      <w:r>
        <w:rPr>
          <w:rFonts w:hint="eastAsia"/>
          <w:lang w:eastAsia="zh-CN"/>
        </w:rPr>
        <w:t>谈判文件</w:t>
      </w:r>
      <w:r>
        <w:rPr>
          <w:rFonts w:hint="eastAsia"/>
        </w:rPr>
        <w:t>实质性要求，且满足合理低价原则确定成交供应商，但不保证最低价中标。</w:t>
      </w:r>
    </w:p>
    <w:p>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10、确定成交供应商</w:t>
      </w:r>
    </w:p>
    <w:p>
      <w:pPr>
        <w:bidi w:val="0"/>
        <w:rPr>
          <w:rFonts w:hint="eastAsia"/>
        </w:rPr>
      </w:pPr>
      <w:r>
        <w:rPr>
          <w:rFonts w:hint="eastAsia"/>
          <w:lang w:val="zh-CN"/>
        </w:rPr>
        <w:t>10.1 谈判小组对质量和服务均能满足</w:t>
      </w:r>
      <w:r>
        <w:rPr>
          <w:rFonts w:hint="eastAsia"/>
          <w:lang w:val="en-US" w:eastAsia="zh-CN"/>
        </w:rPr>
        <w:t>谈判</w:t>
      </w:r>
      <w:r>
        <w:rPr>
          <w:rFonts w:hint="eastAsia"/>
          <w:lang w:val="zh-CN"/>
        </w:rPr>
        <w:t>文件实质性要求，且满足合理低价原则评定成交供应商。报价相同的，按照</w:t>
      </w:r>
      <w:r>
        <w:rPr>
          <w:rFonts w:hint="eastAsia"/>
        </w:rPr>
        <w:t>技术指标和服务标准最优的供应商为成交供应商。</w:t>
      </w:r>
    </w:p>
    <w:p>
      <w:pPr>
        <w:bidi w:val="0"/>
        <w:rPr>
          <w:rFonts w:hint="eastAsia" w:ascii="宋体" w:hAnsi="宋体" w:eastAsia="宋体" w:cs="宋体"/>
          <w:b/>
          <w:bCs/>
        </w:rPr>
      </w:pPr>
      <w:r>
        <w:rPr>
          <w:rFonts w:hint="eastAsia"/>
        </w:rPr>
        <w:t>10.2评标委员会认为</w:t>
      </w:r>
      <w:r>
        <w:rPr>
          <w:rFonts w:hint="eastAsia"/>
          <w:lang w:val="en-US" w:eastAsia="zh-CN"/>
        </w:rPr>
        <w:t>响应</w:t>
      </w:r>
      <w:r>
        <w:rPr>
          <w:rFonts w:hint="eastAsia"/>
        </w:rPr>
        <w:t>人的报价明显低于其他通过符合性审查</w:t>
      </w:r>
      <w:r>
        <w:rPr>
          <w:rFonts w:hint="eastAsia"/>
          <w:lang w:val="en-US" w:eastAsia="zh-CN"/>
        </w:rPr>
        <w:t>响应</w:t>
      </w:r>
      <w:r>
        <w:rPr>
          <w:rFonts w:hint="eastAsia"/>
        </w:rPr>
        <w:t>人的报价，有可能影响产品质量或者不能诚信履约的，应当要求其在评标现场合理的时间内提供书面说明，必要时提交相关证明材料</w:t>
      </w:r>
      <w:r>
        <w:rPr>
          <w:rFonts w:hint="default"/>
        </w:rPr>
        <w:t>；</w:t>
      </w:r>
      <w:r>
        <w:rPr>
          <w:rFonts w:hint="eastAsia"/>
          <w:lang w:val="en-US" w:eastAsia="zh-CN"/>
        </w:rPr>
        <w:t>响应</w:t>
      </w:r>
      <w:r>
        <w:rPr>
          <w:rFonts w:hint="eastAsia"/>
        </w:rPr>
        <w:t>人不能证明其报价合理性的，评标委员会应当将其作为无效</w:t>
      </w:r>
      <w:r>
        <w:rPr>
          <w:rFonts w:hint="eastAsia"/>
          <w:lang w:val="en-US" w:eastAsia="zh-CN"/>
        </w:rPr>
        <w:t>响应</w:t>
      </w:r>
      <w:r>
        <w:rPr>
          <w:rFonts w:hint="eastAsia"/>
        </w:rPr>
        <w:t>处理。</w:t>
      </w:r>
      <w:r>
        <w:rPr>
          <w:rFonts w:hint="eastAsia" w:ascii="宋体" w:hAnsi="宋体" w:eastAsia="宋体" w:cs="宋体"/>
          <w:b/>
          <w:bCs/>
        </w:rPr>
        <w:t xml:space="preserve">          </w:t>
      </w:r>
    </w:p>
    <w:p>
      <w:pPr>
        <w:bidi w:val="0"/>
        <w:rPr>
          <w:rFonts w:hint="eastAsia" w:ascii="仿宋_GB2312" w:hAnsi="仿宋_GB2312" w:eastAsia="仿宋_GB2312" w:cs="仿宋_GB2312"/>
          <w:color w:val="auto"/>
          <w:sz w:val="32"/>
          <w:szCs w:val="32"/>
          <w:highlight w:val="none"/>
          <w:lang w:val="en-US" w:eastAsia="zh-CN"/>
        </w:rPr>
      </w:pPr>
      <w:r>
        <w:rPr>
          <w:rFonts w:hint="eastAsia"/>
          <w:lang w:val="zh-CN"/>
        </w:rPr>
        <w:t>10.</w:t>
      </w:r>
      <w:r>
        <w:rPr>
          <w:rFonts w:hint="eastAsia"/>
        </w:rPr>
        <w:t>3</w:t>
      </w:r>
      <w:r>
        <w:rPr>
          <w:rFonts w:hint="eastAsia"/>
          <w:lang w:val="zh-CN"/>
        </w:rPr>
        <w:t xml:space="preserve"> </w:t>
      </w:r>
      <w:r>
        <w:rPr>
          <w:rFonts w:hint="eastAsia" w:ascii="Times New Roman" w:hAnsi="Times New Roman" w:eastAsia="宋体" w:cs="Times New Roman"/>
          <w:lang w:val="en-US" w:eastAsia="en-US"/>
        </w:rPr>
        <w:t>成交供应商确定之日起2个工作日内</w:t>
      </w:r>
      <w:r>
        <w:rPr>
          <w:rFonts w:hint="eastAsia" w:ascii="Times New Roman" w:hAnsi="Times New Roman" w:eastAsia="宋体" w:cs="Times New Roman"/>
          <w:lang w:val="en-US" w:eastAsia="zh-Hans"/>
        </w:rPr>
        <w:t>，</w:t>
      </w:r>
      <w:r>
        <w:rPr>
          <w:rFonts w:hint="eastAsia" w:ascii="Times New Roman" w:hAnsi="Times New Roman" w:eastAsia="宋体" w:cs="Times New Roman"/>
          <w:lang w:val="en-US" w:eastAsia="zh-CN"/>
        </w:rPr>
        <w:t>在财政部门指定的政府采购信息发布媒体上公告</w:t>
      </w:r>
    </w:p>
    <w:p>
      <w:pPr>
        <w:bidi w:val="0"/>
        <w:rPr>
          <w:rFonts w:hint="eastAsia"/>
          <w:lang w:val="zh-CN"/>
        </w:rPr>
      </w:pPr>
      <w:r>
        <w:rPr>
          <w:rFonts w:hint="eastAsia"/>
          <w:lang w:val="zh-CN"/>
        </w:rPr>
        <w:t>10.</w:t>
      </w:r>
      <w:r>
        <w:rPr>
          <w:rFonts w:hint="eastAsia"/>
        </w:rPr>
        <w:t>4</w:t>
      </w:r>
      <w:r>
        <w:rPr>
          <w:rFonts w:hint="eastAsia"/>
          <w:lang w:val="zh-CN"/>
        </w:rPr>
        <w:t xml:space="preserve"> 成交通知书对采购人和成交供应商具有同等法律效力。</w:t>
      </w:r>
    </w:p>
    <w:p>
      <w:pPr>
        <w:bidi w:val="0"/>
      </w:pPr>
      <w:r>
        <w:rPr>
          <w:rFonts w:hint="eastAsia"/>
        </w:rPr>
        <w:t>10.5对未成交的供应商不作未成交原因的解释。</w:t>
      </w:r>
    </w:p>
    <w:p>
      <w:pPr>
        <w:bidi w:val="0"/>
        <w:rPr>
          <w:rFonts w:hint="eastAsia" w:ascii="宋体" w:hAnsi="宋体" w:eastAsia="宋体" w:cs="宋体"/>
        </w:rPr>
      </w:pPr>
      <w:r>
        <w:rPr>
          <w:rFonts w:hint="eastAsia"/>
        </w:rPr>
        <w:t>10.6 所有响应文件都将作为档案保存，不论成交与否，均不退回。</w:t>
      </w:r>
    </w:p>
    <w:p>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11、编写评审报告</w:t>
      </w:r>
    </w:p>
    <w:p>
      <w:pPr>
        <w:bidi w:val="0"/>
        <w:rPr>
          <w:rFonts w:hint="eastAsia"/>
        </w:rPr>
      </w:pPr>
      <w:r>
        <w:rPr>
          <w:rFonts w:hint="eastAsia"/>
        </w:rPr>
        <w:t xml:space="preserve">11.1 </w:t>
      </w:r>
      <w:r>
        <w:rPr>
          <w:rFonts w:hint="eastAsia"/>
          <w:lang w:eastAsia="zh-CN"/>
        </w:rPr>
        <w:t>谈判小组</w:t>
      </w:r>
      <w:r>
        <w:rPr>
          <w:rFonts w:hint="eastAsia"/>
        </w:rPr>
        <w:t>根据</w:t>
      </w:r>
      <w:r>
        <w:rPr>
          <w:rFonts w:hint="eastAsia"/>
          <w:lang w:val="en-US" w:eastAsia="zh-CN"/>
        </w:rPr>
        <w:t>谈判</w:t>
      </w:r>
      <w:r>
        <w:rPr>
          <w:rFonts w:hint="eastAsia"/>
        </w:rPr>
        <w:t>过程和结果编写评审报告。</w:t>
      </w:r>
    </w:p>
    <w:p>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12、签订合同</w:t>
      </w:r>
    </w:p>
    <w:p>
      <w:pPr>
        <w:bidi w:val="0"/>
        <w:rPr>
          <w:rFonts w:hint="eastAsia"/>
        </w:rPr>
      </w:pPr>
      <w:r>
        <w:rPr>
          <w:rFonts w:hint="eastAsia"/>
        </w:rPr>
        <w:t>12.1 成交供应商应当自成交通知书发出之日起三十日内，与采购人签订政府采购合同，所签订的合同不得对</w:t>
      </w:r>
      <w:r>
        <w:rPr>
          <w:rFonts w:hint="eastAsia"/>
          <w:lang w:val="en-US" w:eastAsia="zh-CN"/>
        </w:rPr>
        <w:t>竞争性谈判</w:t>
      </w:r>
      <w:r>
        <w:rPr>
          <w:rFonts w:hint="eastAsia"/>
        </w:rPr>
        <w:t>文件和响应文件作实质性修改。</w:t>
      </w:r>
    </w:p>
    <w:p>
      <w:pPr>
        <w:bidi w:val="0"/>
        <w:rPr>
          <w:rFonts w:hint="eastAsia"/>
        </w:rPr>
      </w:pPr>
      <w:r>
        <w:rPr>
          <w:rFonts w:hint="eastAsia"/>
        </w:rPr>
        <w:t>12.2 除不可抗力等因素外，成交通知书发出后，采购人改变成交结果，或者成交供应商拒绝签订政府采购合同的，应当承担相应的法律责任。</w:t>
      </w:r>
    </w:p>
    <w:p>
      <w:pPr>
        <w:bidi w:val="0"/>
        <w:rPr>
          <w:rFonts w:hint="eastAsia"/>
        </w:rPr>
      </w:pPr>
      <w:r>
        <w:rPr>
          <w:rFonts w:hint="eastAsia"/>
        </w:rPr>
        <w:t>12.3</w:t>
      </w:r>
      <w:r>
        <w:rPr>
          <w:rFonts w:hint="eastAsia"/>
          <w:lang w:val="zh-CN"/>
        </w:rPr>
        <w:t>供应商拒绝签订政府采购合同的，</w:t>
      </w:r>
      <w:r>
        <w:rPr>
          <w:rFonts w:hint="eastAsia"/>
        </w:rPr>
        <w:t>或因不可抗力或者自身原因不能履行政府采购合同的，</w:t>
      </w:r>
      <w:r>
        <w:rPr>
          <w:rFonts w:hint="eastAsia"/>
          <w:lang w:val="zh-CN"/>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或因不可抗力或者自身原因不能履行政府采购合同的，保证金不予退还，财政部门视情将其列入不良行为名单，在一至三年内不得参加新疆政务服务和公共资源交易中心采购活动。</w:t>
      </w:r>
    </w:p>
    <w:p>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13、询问</w:t>
      </w:r>
    </w:p>
    <w:p>
      <w:pPr>
        <w:bidi w:val="0"/>
        <w:rPr>
          <w:rFonts w:hint="eastAsia"/>
          <w:lang w:val="zh-CN"/>
        </w:rPr>
      </w:pPr>
      <w:r>
        <w:rPr>
          <w:rFonts w:hint="eastAsia"/>
          <w:lang w:val="zh-CN"/>
        </w:rPr>
        <w:t>13.1 供应商对采购活动事项有疑问的，可以向我单位提出询问，我单位将在两个工作日内作出答复，但答复的内容不涉及商业秘密。</w:t>
      </w:r>
      <w:bookmarkStart w:id="0" w:name="_Toc200451960"/>
      <w:bookmarkStart w:id="1" w:name="_Toc494375079"/>
      <w:bookmarkStart w:id="2" w:name="_Toc513029242"/>
      <w:bookmarkStart w:id="3" w:name="_Toc16938558"/>
      <w:bookmarkStart w:id="4" w:name="_Toc20823314"/>
      <w:bookmarkStart w:id="5" w:name="_Toc479757207"/>
      <w:bookmarkStart w:id="6" w:name="_Toc120614221"/>
    </w:p>
    <w:p>
      <w:pPr>
        <w:bidi w:val="0"/>
        <w:rPr>
          <w:rFonts w:hint="eastAsia" w:ascii="宋体" w:hAnsi="宋体" w:eastAsia="宋体" w:cs="宋体"/>
          <w:b/>
          <w:bCs w:val="0"/>
          <w:kern w:val="2"/>
          <w:sz w:val="24"/>
          <w:szCs w:val="24"/>
          <w:lang w:val="zh-CN" w:eastAsia="zh-CN" w:bidi="ar-SA"/>
        </w:rPr>
      </w:pPr>
      <w:r>
        <w:rPr>
          <w:rFonts w:hint="eastAsia" w:ascii="宋体" w:hAnsi="宋体" w:eastAsia="宋体" w:cs="宋体"/>
          <w:b/>
          <w:bCs w:val="0"/>
          <w:kern w:val="2"/>
          <w:sz w:val="24"/>
          <w:szCs w:val="24"/>
          <w:lang w:val="en-US" w:eastAsia="zh-CN" w:bidi="ar-SA"/>
        </w:rPr>
        <w:t>14</w:t>
      </w:r>
      <w:r>
        <w:rPr>
          <w:rFonts w:hint="eastAsia" w:ascii="宋体" w:hAnsi="宋体" w:eastAsia="宋体" w:cs="宋体"/>
          <w:b/>
          <w:bCs w:val="0"/>
          <w:kern w:val="2"/>
          <w:sz w:val="24"/>
          <w:szCs w:val="24"/>
          <w:lang w:val="zh-CN" w:eastAsia="zh-CN" w:bidi="ar-SA"/>
        </w:rPr>
        <w:t>、质疑</w:t>
      </w:r>
      <w:bookmarkEnd w:id="0"/>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.2供应商认为采购文件、采购过程和采购结果使自己的权益受到损害的，可以在知道或应知其权益受到损害之日起七个工作日内，以书面形式向交易中心及采购人提出质疑。上述应知其权益受到损害之日，是指：</w:t>
      </w:r>
    </w:p>
    <w:p>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color w:val="auto"/>
          <w:kern w:val="0"/>
          <w:sz w:val="24"/>
          <w:szCs w:val="24"/>
          <w:highlight w:val="none"/>
        </w:rPr>
        <w:t>交易中心、采购人将只对供应商第一次质疑作出答复。</w:t>
      </w:r>
    </w:p>
    <w:p>
      <w:pPr>
        <w:snapToGrid w:val="0"/>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.4 交易中心及采购人只接收以纸质原件形式送达的质疑。</w:t>
      </w:r>
    </w:p>
    <w:p>
      <w:pPr>
        <w:snapToGrid w:val="0"/>
        <w:spacing w:line="480" w:lineRule="exact"/>
        <w:ind w:left="480" w:leftChars="200"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质疑接收人：</w:t>
      </w:r>
      <w:r>
        <w:rPr>
          <w:rFonts w:hint="eastAsia" w:ascii="宋体" w:hAnsi="宋体"/>
          <w:color w:val="auto"/>
          <w:sz w:val="24"/>
          <w:szCs w:val="24"/>
          <w:highlight w:val="none"/>
          <w:lang w:val="en-US" w:eastAsia="zh-CN"/>
        </w:rPr>
        <w:t>昌吉州</w:t>
      </w:r>
      <w:r>
        <w:rPr>
          <w:rFonts w:hint="eastAsia" w:ascii="宋体" w:hAnsi="宋体"/>
          <w:color w:val="auto"/>
          <w:sz w:val="24"/>
          <w:szCs w:val="24"/>
          <w:highlight w:val="none"/>
        </w:rPr>
        <w:t>政务服务和公共资源交易中心</w:t>
      </w:r>
      <w:r>
        <w:rPr>
          <w:rFonts w:hint="eastAsia" w:ascii="宋体" w:hAnsi="宋体"/>
          <w:color w:val="auto"/>
          <w:sz w:val="24"/>
          <w:szCs w:val="24"/>
          <w:highlight w:val="none"/>
          <w:lang w:val="en-US" w:eastAsia="zh-CN"/>
        </w:rPr>
        <w:t>政府采购交易服务科</w:t>
      </w:r>
    </w:p>
    <w:p>
      <w:pPr>
        <w:snapToGrid w:val="0"/>
        <w:spacing w:line="480" w:lineRule="exact"/>
        <w:ind w:left="480" w:leftChars="200" w:firstLine="0" w:firstLineChars="0"/>
        <w:rPr>
          <w:rFonts w:hint="eastAsia" w:ascii="宋体" w:hAnsi="宋体"/>
          <w:color w:val="auto"/>
          <w:sz w:val="24"/>
          <w:szCs w:val="24"/>
          <w:highlight w:val="none"/>
        </w:rPr>
      </w:pPr>
      <w:r>
        <w:rPr>
          <w:rFonts w:hint="eastAsia" w:ascii="宋体" w:hAnsi="宋体"/>
          <w:color w:val="auto"/>
          <w:sz w:val="24"/>
          <w:szCs w:val="24"/>
          <w:highlight w:val="none"/>
        </w:rPr>
        <w:t>联系地址：</w:t>
      </w:r>
      <w:r>
        <w:rPr>
          <w:rFonts w:hint="eastAsia" w:ascii="宋体" w:hAnsi="宋体"/>
          <w:color w:val="auto"/>
          <w:sz w:val="24"/>
          <w:szCs w:val="24"/>
          <w:highlight w:val="none"/>
          <w:lang w:val="en-US" w:eastAsia="zh-CN"/>
        </w:rPr>
        <w:t>昌吉市宁边西路231号昌吉州政务服务和公共资源交易中心5楼509室</w:t>
      </w:r>
      <w:r>
        <w:rPr>
          <w:rFonts w:hint="eastAsia" w:ascii="宋体" w:hAnsi="宋体"/>
          <w:color w:val="auto"/>
          <w:sz w:val="24"/>
          <w:szCs w:val="24"/>
          <w:highlight w:val="none"/>
        </w:rPr>
        <w:t>联系电话：099</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2267807</w:t>
      </w:r>
      <w:r>
        <w:rPr>
          <w:rFonts w:hint="eastAsia" w:ascii="宋体" w:hAnsi="宋体"/>
          <w:color w:val="auto"/>
          <w:sz w:val="24"/>
          <w:szCs w:val="24"/>
          <w:highlight w:val="none"/>
        </w:rPr>
        <w:t xml:space="preserve">。 </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 以下情形的质疑不予受理</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.5.1 内容不符合《政府采购质疑和投诉办法》第十二条规定的质疑。</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.5.2 超出政府采购法定期限的质疑。</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.5.3 以传真、电子邮件等方式递交的非原件形式的质疑。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14.5.7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14.5.8不属于本中心管辖范围的质疑。</w:t>
      </w:r>
    </w:p>
    <w:p>
      <w:pPr>
        <w:snapToGrid w:val="0"/>
        <w:spacing w:line="480" w:lineRule="exact"/>
        <w:ind w:firstLine="468" w:firstLineChars="195"/>
        <w:rPr>
          <w:rFonts w:hint="eastAsia"/>
        </w:rPr>
      </w:pP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.6</w:t>
      </w:r>
      <w:bookmarkEnd w:id="1"/>
      <w:bookmarkEnd w:id="2"/>
      <w:bookmarkEnd w:id="3"/>
      <w:bookmarkEnd w:id="4"/>
      <w:bookmarkEnd w:id="5"/>
      <w:bookmarkEnd w:id="6"/>
      <w:r>
        <w:rPr>
          <w:rFonts w:hint="eastAsia" w:ascii="宋体" w:hAnsi="宋体"/>
          <w:b/>
          <w:color w:val="auto"/>
          <w:sz w:val="24"/>
          <w:szCs w:val="24"/>
          <w:highlight w:val="none"/>
        </w:rPr>
        <w:t>供应商提出书面质疑必须有理、有据，不得捏造事实、提供虚假材料进行恶意质疑。</w:t>
      </w:r>
    </w:p>
    <w:p>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15、投诉</w:t>
      </w:r>
    </w:p>
    <w:p>
      <w:pPr>
        <w:pStyle w:val="24"/>
        <w:tabs>
          <w:tab w:val="left" w:pos="584"/>
          <w:tab w:val="clear" w:pos="720"/>
        </w:tabs>
        <w:spacing w:line="360" w:lineRule="auto"/>
        <w:ind w:left="0" w:firstLine="300" w:firstLineChars="100"/>
        <w:outlineLvl w:val="1"/>
        <w:rPr>
          <w:rFonts w:hint="eastAsia" w:ascii="Times New Roman" w:hAnsi="Times New Roman" w:eastAsia="宋体" w:cs="Times New Roman"/>
          <w:b w:val="0"/>
          <w:kern w:val="2"/>
          <w:sz w:val="24"/>
          <w:szCs w:val="24"/>
          <w:lang w:val="zh-CN" w:eastAsia="zh-CN" w:bidi="ar-SA"/>
        </w:rPr>
      </w:pPr>
      <w:r>
        <w:rPr>
          <w:rFonts w:hint="eastAsia"/>
          <w:lang w:val="zh-CN"/>
        </w:rPr>
        <w:t xml:space="preserve"> </w:t>
      </w:r>
      <w:r>
        <w:rPr>
          <w:rFonts w:hint="eastAsia" w:ascii="Times New Roman" w:hAnsi="Times New Roman" w:eastAsia="宋体" w:cs="Times New Roman"/>
          <w:b w:val="0"/>
          <w:kern w:val="2"/>
          <w:sz w:val="24"/>
          <w:szCs w:val="24"/>
          <w:lang w:val="zh-CN" w:eastAsia="zh-CN" w:bidi="ar-SA"/>
        </w:rPr>
        <w:t>质疑供应商对我单位的答复不满意，或未在规定的时间内作出答复的，可以在答复期满后十五个工作日内向</w:t>
      </w:r>
      <w:r>
        <w:rPr>
          <w:rFonts w:hint="eastAsia" w:ascii="Times New Roman" w:hAnsi="Times New Roman" w:eastAsia="宋体" w:cs="Times New Roman"/>
          <w:b w:val="0"/>
          <w:kern w:val="2"/>
          <w:sz w:val="24"/>
          <w:szCs w:val="24"/>
          <w:lang w:val="en-US" w:eastAsia="zh-Hans" w:bidi="ar-SA"/>
        </w:rPr>
        <w:t>政府采购管理处</w:t>
      </w:r>
      <w:r>
        <w:rPr>
          <w:rFonts w:hint="eastAsia" w:ascii="Times New Roman" w:hAnsi="Times New Roman" w:eastAsia="宋体" w:cs="Times New Roman"/>
          <w:b w:val="0"/>
          <w:kern w:val="2"/>
          <w:sz w:val="24"/>
          <w:szCs w:val="24"/>
          <w:lang w:val="zh-CN" w:eastAsia="zh-CN" w:bidi="ar-SA"/>
        </w:rPr>
        <w:t>投诉。</w:t>
      </w:r>
    </w:p>
    <w:p>
      <w:pPr>
        <w:pStyle w:val="24"/>
        <w:tabs>
          <w:tab w:val="left" w:pos="584"/>
          <w:tab w:val="clear" w:pos="720"/>
        </w:tabs>
        <w:spacing w:line="360" w:lineRule="auto"/>
        <w:ind w:left="0" w:firstLine="480" w:firstLineChars="200"/>
        <w:outlineLvl w:val="1"/>
        <w:rPr>
          <w:rFonts w:hint="eastAsia" w:ascii="宋体" w:hAnsi="宋体" w:eastAsia="宋体" w:cs="宋体"/>
          <w:b/>
          <w:sz w:val="24"/>
          <w:szCs w:val="24"/>
          <w:lang w:val="zh-CN"/>
        </w:rPr>
      </w:pPr>
      <w:r>
        <w:rPr>
          <w:rFonts w:hint="eastAsia" w:ascii="宋体" w:hAnsi="宋体" w:eastAsia="宋体" w:cs="宋体"/>
          <w:b/>
          <w:sz w:val="24"/>
          <w:szCs w:val="24"/>
          <w:lang w:val="zh-CN"/>
        </w:rPr>
        <w:t>16、诚实信用</w:t>
      </w:r>
    </w:p>
    <w:p>
      <w:pPr>
        <w:bidi w:val="0"/>
        <w:rPr>
          <w:rFonts w:hint="eastAsia"/>
          <w:lang w:val="zh-CN"/>
        </w:rPr>
      </w:pPr>
      <w:r>
        <w:rPr>
          <w:rFonts w:hint="eastAsia"/>
          <w:lang w:val="zh-CN"/>
        </w:rPr>
        <w:t>16.1 供应商之间不得相互串通报价，不得妨碍其他供应商的公平竞争，不得损害采购人和其他供应商的合法权益。</w:t>
      </w:r>
    </w:p>
    <w:p>
      <w:pPr>
        <w:bidi w:val="0"/>
        <w:rPr>
          <w:rFonts w:hint="eastAsia"/>
          <w:lang w:val="zh-CN"/>
        </w:rPr>
      </w:pPr>
      <w:r>
        <w:rPr>
          <w:rFonts w:hint="eastAsia"/>
          <w:lang w:val="zh-CN"/>
        </w:rPr>
        <w:t>16.2 供应商不得以向工作人员、谈判小组成员行贿或者采取其他不正当手段谋取成交。经查实供应商有此行为的，政府采购管理部门将供应商列入</w:t>
      </w:r>
      <w:r>
        <w:rPr>
          <w:rFonts w:hint="eastAsia"/>
        </w:rPr>
        <w:t>不良行为记录名单，按照《政府采购法》有关规定处理。</w:t>
      </w:r>
    </w:p>
    <w:p>
      <w:pPr>
        <w:bidi w:val="0"/>
        <w:rPr>
          <w:rFonts w:hint="eastAsia"/>
        </w:rPr>
      </w:pPr>
      <w:r>
        <w:rPr>
          <w:rFonts w:hint="eastAsia"/>
          <w:lang w:val="zh-CN"/>
        </w:rPr>
        <w:t>16.3 供应商不得虚假质疑和恶意质疑，并对质疑内容的真实性承担责任。</w:t>
      </w:r>
      <w:r>
        <w:rPr>
          <w:rFonts w:hint="eastAsia"/>
        </w:rPr>
        <w:t>供应商或者其他利害关系人通过捏造事实、伪造证明材料等方式提出异议或投诉，阻碍政府采购活动正常进行的，属于严重不良行为，我单位将提请财政部门将其列入不良行为记录名单，并依法予以处罚。</w:t>
      </w:r>
    </w:p>
    <w:p>
      <w:pPr>
        <w:bidi w:val="0"/>
        <w:rPr>
          <w:rFonts w:hint="eastAsia"/>
          <w:lang w:val="zh-CN"/>
        </w:rPr>
      </w:pPr>
      <w:r>
        <w:rPr>
          <w:rFonts w:hint="eastAsia"/>
          <w:lang w:val="zh-CN"/>
        </w:rPr>
        <w:t>16.4 供应商不得虚假承诺，否则，按照提供虚假材料谋取成交处理。</w:t>
      </w:r>
    </w:p>
    <w:p>
      <w:pPr>
        <w:bidi w:val="0"/>
        <w:rPr>
          <w:rFonts w:ascii="宋体" w:hAnsi="宋体"/>
          <w:b/>
          <w:bCs/>
          <w:kern w:val="44"/>
          <w:sz w:val="36"/>
          <w:szCs w:val="44"/>
        </w:rPr>
      </w:pPr>
      <w:r>
        <w:rPr>
          <w:rFonts w:hint="eastAsia"/>
          <w:lang w:val="zh-CN"/>
        </w:rPr>
        <w:t>16.5 供应商应自觉遵守评审</w:t>
      </w:r>
      <w:r>
        <w:rPr>
          <w:rFonts w:hint="eastAsia"/>
          <w:highlight w:val="none"/>
          <w:lang w:val="zh-CN"/>
        </w:rPr>
        <w:t>纪律，扰乱评审现场秩序的，属于失信行为，根据《政府采购供应商监督管理暂行办法》，</w:t>
      </w:r>
      <w:r>
        <w:rPr>
          <w:rFonts w:hint="eastAsia"/>
          <w:lang w:val="zh-CN"/>
        </w:rPr>
        <w:t>失信行为将被记入供应商诚信档案。</w:t>
      </w:r>
    </w:p>
    <w:p>
      <w:pPr>
        <w:adjustRightInd w:val="0"/>
        <w:snapToGrid w:val="0"/>
        <w:spacing w:line="360" w:lineRule="auto"/>
        <w:ind w:left="0" w:leftChars="0" w:firstLine="0" w:firstLineChars="0"/>
        <w:jc w:val="center"/>
        <w:outlineLvl w:val="0"/>
        <w:rPr>
          <w:rFonts w:hint="default" w:ascii="宋体" w:hAnsi="宋体" w:eastAsia="宋体"/>
          <w:sz w:val="36"/>
          <w:szCs w:val="36"/>
          <w:lang w:val="en-US" w:eastAsia="zh-CN"/>
        </w:rPr>
        <w:sectPr>
          <w:footerReference r:id="rId6" w:type="default"/>
          <w:pgSz w:w="11906" w:h="16838"/>
          <w:pgMar w:top="1440" w:right="1440" w:bottom="1440" w:left="1440" w:header="851" w:footer="992" w:gutter="0"/>
          <w:pgNumType w:fmt="decimal" w:start="1"/>
          <w:cols w:space="720" w:num="1"/>
          <w:docGrid w:type="linesAndChars" w:linePitch="312" w:charSpace="0"/>
        </w:sectPr>
      </w:pPr>
      <w:r>
        <w:rPr>
          <w:rFonts w:ascii="宋体" w:hAnsi="宋体"/>
          <w:b/>
          <w:bCs/>
          <w:kern w:val="44"/>
          <w:sz w:val="36"/>
          <w:szCs w:val="44"/>
        </w:rPr>
        <w:br w:type="page"/>
      </w:r>
      <w:r>
        <w:rPr>
          <w:rFonts w:ascii="宋体" w:hAnsi="宋体"/>
          <w:b/>
          <w:bCs/>
          <w:kern w:val="44"/>
          <w:sz w:val="36"/>
          <w:szCs w:val="44"/>
        </w:rPr>
        <w:t>第</w:t>
      </w:r>
      <w:r>
        <w:rPr>
          <w:rFonts w:hint="eastAsia" w:ascii="宋体" w:hAnsi="宋体"/>
          <w:b/>
          <w:bCs/>
          <w:kern w:val="44"/>
          <w:sz w:val="36"/>
          <w:szCs w:val="44"/>
        </w:rPr>
        <w:t>三</w:t>
      </w:r>
      <w:r>
        <w:rPr>
          <w:rFonts w:ascii="宋体" w:hAnsi="宋体"/>
          <w:b/>
          <w:bCs/>
          <w:kern w:val="44"/>
          <w:sz w:val="36"/>
          <w:szCs w:val="44"/>
        </w:rPr>
        <w:t>章 采购合同专用条款</w:t>
      </w:r>
      <w:r>
        <w:rPr>
          <w:rFonts w:hint="eastAsia" w:ascii="宋体" w:hAnsi="宋体"/>
          <w:b/>
          <w:bCs/>
          <w:kern w:val="44"/>
          <w:sz w:val="36"/>
          <w:szCs w:val="44"/>
          <w:lang w:eastAsia="zh-CN"/>
        </w:rPr>
        <w:t>（</w:t>
      </w:r>
      <w:r>
        <w:rPr>
          <w:rFonts w:hint="eastAsia" w:ascii="宋体" w:hAnsi="宋体"/>
          <w:b/>
          <w:bCs/>
          <w:kern w:val="44"/>
          <w:sz w:val="36"/>
          <w:szCs w:val="44"/>
          <w:lang w:val="en-US" w:eastAsia="zh-CN"/>
        </w:rPr>
        <w:t>参考）</w:t>
      </w:r>
    </w:p>
    <w:p>
      <w:pPr>
        <w:widowControl/>
        <w:adjustRightInd w:val="0"/>
        <w:snapToGrid w:val="0"/>
        <w:spacing w:before="19" w:line="292" w:lineRule="auto"/>
        <w:rPr>
          <w:rFonts w:ascii="仿宋_GB2312" w:eastAsia="仿宋_GB2312"/>
          <w:color w:val="000000"/>
          <w:sz w:val="28"/>
          <w:szCs w:val="28"/>
          <w:u w:val="single"/>
        </w:rPr>
      </w:pP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sz w:val="24"/>
          <w:szCs w:val="24"/>
        </w:rPr>
      </w:pPr>
      <w:bookmarkStart w:id="7" w:name="_Toc16938559"/>
      <w:bookmarkStart w:id="8" w:name="_Toc20823315"/>
      <w:bookmarkStart w:id="9" w:name="_Toc513029243"/>
      <w:r>
        <w:rPr>
          <w:rFonts w:hint="eastAsia" w:ascii="宋体" w:hAnsi="宋体" w:eastAsia="宋体" w:cs="宋体"/>
          <w:b w:val="0"/>
          <w:bCs/>
          <w:sz w:val="24"/>
          <w:szCs w:val="24"/>
        </w:rPr>
        <w:t>以下为中标后</w:t>
      </w:r>
      <w:r>
        <w:rPr>
          <w:rFonts w:hint="default" w:ascii="宋体" w:hAnsi="宋体" w:cs="宋体"/>
          <w:b w:val="0"/>
          <w:bCs/>
          <w:sz w:val="24"/>
          <w:szCs w:val="24"/>
        </w:rPr>
        <w:t>签订</w:t>
      </w:r>
      <w:r>
        <w:rPr>
          <w:rFonts w:hint="eastAsia" w:ascii="宋体" w:hAnsi="宋体" w:eastAsia="宋体" w:cs="宋体"/>
          <w:b w:val="0"/>
          <w:bCs/>
          <w:sz w:val="24"/>
          <w:szCs w:val="24"/>
        </w:rPr>
        <w:t>本项目合同的通用条款，中标人不得提出实质性的修改，关于专用条款将由采购人与中标人结合本项目具体情况协商后签订。</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黑体_GBK" w:hAnsi="方正黑体_GBK" w:eastAsia="方正黑体_GBK" w:cs="方正黑体_GBK"/>
          <w:b/>
          <w:bCs w:val="0"/>
          <w:sz w:val="30"/>
          <w:szCs w:val="30"/>
        </w:rPr>
      </w:pPr>
      <w:r>
        <w:rPr>
          <w:rFonts w:hint="eastAsia" w:ascii="宋体" w:hAnsi="宋体" w:cs="宋体"/>
          <w:b/>
          <w:bCs w:val="0"/>
          <w:sz w:val="30"/>
          <w:szCs w:val="30"/>
          <w:lang w:val="en-US" w:eastAsia="zh-CN"/>
        </w:rPr>
        <w:t>昌吉回族自治州</w:t>
      </w:r>
      <w:r>
        <w:rPr>
          <w:rFonts w:hint="eastAsia" w:ascii="宋体" w:hAnsi="宋体" w:eastAsia="宋体" w:cs="宋体"/>
          <w:b/>
          <w:bCs w:val="0"/>
          <w:sz w:val="30"/>
          <w:szCs w:val="30"/>
        </w:rPr>
        <w:t>政府采购合同（合同编号）</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项目名称：                                       项目编号：</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甲方：（买方）_________</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乙方：（卖方）_________</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甲、乙双方根据昌吉回族自治州政务服务和公共资源交易中心</w:t>
      </w:r>
      <w:r>
        <w:rPr>
          <w:rFonts w:hint="eastAsia" w:ascii="宋体" w:hAnsi="宋体" w:eastAsia="宋体" w:cs="宋体"/>
          <w:b w:val="0"/>
          <w:bCs/>
          <w:sz w:val="24"/>
          <w:szCs w:val="24"/>
          <w:u w:val="single"/>
        </w:rPr>
        <w:t xml:space="preserve">                          组织的                                   </w:t>
      </w:r>
      <w:r>
        <w:rPr>
          <w:rFonts w:hint="eastAsia" w:ascii="宋体" w:hAnsi="宋体" w:eastAsia="宋体" w:cs="宋体"/>
          <w:b w:val="0"/>
          <w:bCs/>
          <w:sz w:val="24"/>
          <w:szCs w:val="24"/>
        </w:rPr>
        <w:t>项目</w:t>
      </w:r>
      <w:r>
        <w:rPr>
          <w:rFonts w:hint="eastAsia" w:eastAsia="宋体" w:cs="宋体"/>
          <w:b w:val="0"/>
          <w:bCs/>
          <w:sz w:val="24"/>
          <w:szCs w:val="24"/>
          <w:lang w:val="en-US" w:eastAsia="zh-CN"/>
        </w:rPr>
        <w:t>谈判</w:t>
      </w:r>
      <w:r>
        <w:rPr>
          <w:rFonts w:hint="eastAsia" w:ascii="宋体" w:hAnsi="宋体" w:eastAsia="宋体" w:cs="宋体"/>
          <w:b w:val="0"/>
          <w:bCs/>
          <w:sz w:val="24"/>
          <w:szCs w:val="24"/>
        </w:rPr>
        <w:t>的结果，签署本合同。</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一、产品内容</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 产品名称：</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 型号规格：</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 数量（单位）：</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二、合同金额</w:t>
      </w:r>
    </w:p>
    <w:p>
      <w:pPr>
        <w:bidi w:val="0"/>
        <w:rPr>
          <w:rFonts w:hint="eastAsia" w:eastAsia="宋体" w:cs="Times New Roman"/>
          <w:lang w:val="zh-CN"/>
        </w:rPr>
      </w:pPr>
      <w:r>
        <w:rPr>
          <w:rFonts w:hint="eastAsia" w:eastAsia="宋体" w:cs="Times New Roman"/>
          <w:lang w:val="zh-CN"/>
        </w:rPr>
        <w:t>2.1 本合同金额为（大写）：____________________________________圆（_______________元）人民币或其他币种。</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三、技术资料</w:t>
      </w:r>
    </w:p>
    <w:p>
      <w:pPr>
        <w:bidi w:val="0"/>
        <w:rPr>
          <w:rFonts w:hint="eastAsia" w:eastAsia="宋体" w:cs="Times New Roman"/>
          <w:lang w:val="zh-CN"/>
        </w:rPr>
      </w:pPr>
      <w:r>
        <w:rPr>
          <w:rFonts w:hint="eastAsia" w:eastAsia="宋体" w:cs="Times New Roman"/>
          <w:lang w:val="zh-CN"/>
        </w:rPr>
        <w:t>3.1乙方应按</w:t>
      </w:r>
      <w:r>
        <w:rPr>
          <w:rFonts w:hint="eastAsia" w:eastAsia="宋体" w:cs="Times New Roman"/>
          <w:lang w:val="zh-CN" w:eastAsia="zh-CN"/>
        </w:rPr>
        <w:t>谈判文件</w:t>
      </w:r>
      <w:r>
        <w:rPr>
          <w:rFonts w:hint="eastAsia" w:eastAsia="宋体" w:cs="Times New Roman"/>
          <w:lang w:val="zh-CN"/>
        </w:rPr>
        <w:t>规定的时间向甲方提供使用货物的有关技术资料。</w:t>
      </w:r>
    </w:p>
    <w:p>
      <w:pPr>
        <w:bidi w:val="0"/>
        <w:rPr>
          <w:rFonts w:hint="eastAsia" w:eastAsia="宋体" w:cs="Times New Roman"/>
          <w:lang w:val="zh-CN"/>
        </w:rPr>
      </w:pPr>
      <w:r>
        <w:rPr>
          <w:rFonts w:hint="eastAsia" w:eastAsia="宋体" w:cs="Times New Roman"/>
          <w:lang w:val="zh-CN"/>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四、知识产权</w:t>
      </w:r>
    </w:p>
    <w:p>
      <w:pPr>
        <w:bidi w:val="0"/>
        <w:rPr>
          <w:rFonts w:hint="eastAsia" w:eastAsia="宋体" w:cs="Times New Roman"/>
          <w:lang w:val="zh-CN"/>
        </w:rPr>
      </w:pPr>
      <w:r>
        <w:rPr>
          <w:rFonts w:hint="eastAsia" w:eastAsia="宋体" w:cs="Times New Roman"/>
          <w:lang w:val="zh-CN"/>
        </w:rPr>
        <w:t>4.1乙方应保证甲方在使用、接受本合同货物和服务或其任何一部分时不受第三方提出侵犯其专利权、版权、商标权和工业设计权等知识产权的起诉。一旦出现侵权，由乙方负全部责任。</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五、产权担保</w:t>
      </w:r>
    </w:p>
    <w:p>
      <w:pPr>
        <w:bidi w:val="0"/>
        <w:rPr>
          <w:rFonts w:hint="eastAsia" w:eastAsia="宋体" w:cs="Times New Roman"/>
          <w:lang w:val="zh-CN"/>
        </w:rPr>
      </w:pPr>
      <w:r>
        <w:rPr>
          <w:rFonts w:hint="eastAsia" w:eastAsia="宋体" w:cs="Times New Roman"/>
          <w:lang w:val="zh-CN"/>
        </w:rPr>
        <w:t>5.1 乙方保证所交付的产品的所有权完全属于乙方且无任何抵押、查封等产权瑕疵。</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六、转包或分包</w:t>
      </w:r>
    </w:p>
    <w:p>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.1本合同范围的产品，应由乙方直接供应，不得转让他人供应；</w:t>
      </w:r>
    </w:p>
    <w:p>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.2 除非得到甲方的书面同意，乙方不得部分分包给他人供应。</w:t>
      </w:r>
    </w:p>
    <w:p>
      <w:pPr>
        <w:bidi w:val="0"/>
        <w:rPr>
          <w:rFonts w:hint="eastAsia" w:eastAsia="宋体" w:cs="Times New Roman"/>
          <w:lang w:val="zh-CN"/>
        </w:rPr>
      </w:pPr>
      <w:r>
        <w:rPr>
          <w:rFonts w:hint="eastAsia" w:eastAsia="宋体" w:cs="Times New Roman"/>
          <w:lang w:val="en-US" w:eastAsia="zh-CN"/>
        </w:rPr>
        <w:t>6</w:t>
      </w:r>
      <w:r>
        <w:rPr>
          <w:rFonts w:hint="eastAsia" w:eastAsia="宋体" w:cs="Times New Roman"/>
          <w:lang w:val="zh-CN"/>
        </w:rPr>
        <w:t>.3如有转让和未经甲方同意的分包行为，甲方有权给予终止合同。</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rPr>
        <w:t>、质保期</w:t>
      </w:r>
    </w:p>
    <w:p>
      <w:pPr>
        <w:bidi w:val="0"/>
        <w:rPr>
          <w:rFonts w:hint="eastAsia" w:eastAsia="宋体" w:cs="Times New Roman"/>
          <w:lang w:val="zh-CN"/>
        </w:rPr>
      </w:pPr>
      <w:r>
        <w:rPr>
          <w:rFonts w:hint="eastAsia" w:eastAsia="宋体" w:cs="Times New Roman"/>
          <w:lang w:val="en-US" w:eastAsia="zh-CN"/>
        </w:rPr>
        <w:t>7</w:t>
      </w:r>
      <w:r>
        <w:rPr>
          <w:rFonts w:hint="eastAsia" w:eastAsia="宋体" w:cs="Times New Roman"/>
          <w:lang w:val="zh-CN"/>
        </w:rPr>
        <w:t>.1 质保期      年。（自交货验收合格之日起计）</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lang w:val="zh-CN" w:eastAsia="zh-CN"/>
        </w:rPr>
        <w:t>、交货期、交货方式及交货地点</w:t>
      </w:r>
    </w:p>
    <w:p>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.1 交货期：__</w:t>
      </w:r>
      <w:r>
        <w:rPr>
          <w:rFonts w:hint="eastAsia" w:eastAsia="宋体" w:cs="Times New Roman"/>
          <w:u w:val="single"/>
          <w:lang w:val="zh-CN"/>
        </w:rPr>
        <w:t xml:space="preserve">    _</w:t>
      </w:r>
      <w:r>
        <w:rPr>
          <w:rFonts w:hint="eastAsia" w:eastAsia="宋体" w:cs="Times New Roman"/>
          <w:lang w:val="zh-CN"/>
        </w:rPr>
        <w:t>___</w:t>
      </w:r>
    </w:p>
    <w:p>
      <w:pPr>
        <w:bidi w:val="0"/>
        <w:rPr>
          <w:rFonts w:hint="eastAsia" w:eastAsia="宋体" w:cs="Times New Roman"/>
          <w:lang w:val="zh-CN"/>
        </w:rPr>
      </w:pPr>
      <w:r>
        <w:rPr>
          <w:rFonts w:hint="eastAsia" w:eastAsia="宋体" w:cs="Times New Roman"/>
          <w:lang w:val="en-US" w:eastAsia="zh-CN"/>
        </w:rPr>
        <w:t>8</w:t>
      </w:r>
      <w:r>
        <w:rPr>
          <w:rFonts w:hint="eastAsia" w:eastAsia="宋体" w:cs="Times New Roman"/>
          <w:lang w:val="zh-CN"/>
        </w:rPr>
        <w:t>.2 交货方式：___________</w:t>
      </w:r>
    </w:p>
    <w:p>
      <w:pPr>
        <w:bidi w:val="0"/>
        <w:rPr>
          <w:rFonts w:hint="default" w:eastAsia="宋体" w:cs="Times New Roman"/>
          <w:lang w:val="en-US" w:eastAsia="zh-CN"/>
        </w:rPr>
      </w:pPr>
      <w:r>
        <w:rPr>
          <w:rFonts w:hint="eastAsia" w:eastAsia="宋体" w:cs="Times New Roman"/>
          <w:lang w:val="en-US" w:eastAsia="zh-CN"/>
        </w:rPr>
        <w:t>8</w:t>
      </w:r>
      <w:r>
        <w:rPr>
          <w:rFonts w:hint="eastAsia" w:eastAsia="宋体" w:cs="Times New Roman"/>
          <w:lang w:val="zh-CN"/>
        </w:rPr>
        <w:t>.3 交货地点：</w:t>
      </w:r>
      <w:r>
        <w:rPr>
          <w:rFonts w:hint="eastAsia" w:cs="Times New Roman"/>
          <w:u w:val="single"/>
          <w:lang w:val="en-US" w:eastAsia="zh-CN"/>
        </w:rPr>
        <w:t xml:space="preserve">         </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en-US" w:eastAsia="zh-CN"/>
        </w:rPr>
        <w:t>九</w:t>
      </w:r>
      <w:r>
        <w:rPr>
          <w:rFonts w:hint="eastAsia" w:ascii="宋体" w:hAnsi="宋体" w:eastAsia="宋体" w:cs="宋体"/>
          <w:b/>
          <w:bCs w:val="0"/>
          <w:sz w:val="24"/>
          <w:szCs w:val="24"/>
          <w:lang w:val="zh-CN" w:eastAsia="zh-CN"/>
        </w:rPr>
        <w:t>、货款支付</w:t>
      </w:r>
    </w:p>
    <w:p>
      <w:pPr>
        <w:bidi w:val="0"/>
        <w:rPr>
          <w:rFonts w:hint="eastAsia" w:eastAsia="宋体" w:cs="Times New Roman"/>
          <w:lang w:val="zh-CN"/>
        </w:rPr>
      </w:pPr>
      <w:r>
        <w:rPr>
          <w:rFonts w:hint="eastAsia" w:eastAsia="宋体" w:cs="Times New Roman"/>
          <w:lang w:val="zh-CN"/>
        </w:rPr>
        <w:t>10.1 采购资金的支付方式、时间及条件：_________</w:t>
      </w:r>
    </w:p>
    <w:p>
      <w:pPr>
        <w:bidi w:val="0"/>
        <w:rPr>
          <w:rFonts w:hint="eastAsia" w:eastAsia="宋体" w:cs="Times New Roman"/>
          <w:lang w:val="zh-CN"/>
        </w:rPr>
      </w:pPr>
      <w:r>
        <w:rPr>
          <w:rFonts w:hint="eastAsia" w:eastAsia="宋体" w:cs="Times New Roman"/>
          <w:lang w:val="zh-CN"/>
        </w:rPr>
        <w:t>10.2当采购数量与实际使用数量不一致时，乙方应根据实际使用量供货，合同的最终结算金额按实际使用量乘以成交单价进行计算。</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十.税费</w:t>
      </w:r>
    </w:p>
    <w:p>
      <w:pPr>
        <w:bidi w:val="0"/>
        <w:rPr>
          <w:rFonts w:hint="eastAsia" w:eastAsia="宋体" w:cs="Times New Roman"/>
          <w:lang w:val="zh-CN"/>
        </w:rPr>
      </w:pPr>
      <w:r>
        <w:rPr>
          <w:rFonts w:hint="eastAsia" w:eastAsia="宋体" w:cs="Times New Roman"/>
          <w:lang w:val="zh-CN"/>
        </w:rPr>
        <w:t>11.1本合同执行中相关的一切税费均由乙方负担。</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val="zh-CN" w:eastAsia="zh-CN"/>
        </w:rPr>
        <w:t>、质量保证及售后服务</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.1 乙方应按</w:t>
      </w:r>
      <w:r>
        <w:rPr>
          <w:rFonts w:hint="eastAsia" w:eastAsia="宋体" w:cs="Times New Roman"/>
          <w:lang w:val="zh-CN" w:eastAsia="zh-CN"/>
        </w:rPr>
        <w:t>谈判文件</w:t>
      </w:r>
      <w:r>
        <w:rPr>
          <w:rFonts w:hint="eastAsia" w:eastAsia="宋体" w:cs="Times New Roman"/>
          <w:lang w:val="zh-CN"/>
        </w:rPr>
        <w:t>规定的货物性能、技术要求、质量标准向甲方提供未经使用的全新产品。</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.2 乙方提供的货物在质保期内因产品本身的质量问题发生故障，乙方应负责免费更换。对达不到技术要求者，根据实际情况，经双方协商，可按以下办法处理：</w:t>
      </w:r>
    </w:p>
    <w:p>
      <w:pPr>
        <w:bidi w:val="0"/>
        <w:rPr>
          <w:rFonts w:hint="eastAsia" w:eastAsia="宋体" w:cs="Times New Roman"/>
          <w:lang w:val="zh-CN"/>
        </w:rPr>
      </w:pPr>
      <w:r>
        <w:rPr>
          <w:rFonts w:hint="eastAsia" w:eastAsia="宋体" w:cs="Times New Roman"/>
          <w:lang w:val="zh-CN"/>
        </w:rPr>
        <w:t>⑴更换：由乙方承担所发生的全部费用。</w:t>
      </w:r>
    </w:p>
    <w:p>
      <w:pPr>
        <w:bidi w:val="0"/>
        <w:rPr>
          <w:rFonts w:hint="eastAsia" w:eastAsia="宋体" w:cs="Times New Roman"/>
          <w:lang w:val="zh-CN"/>
        </w:rPr>
      </w:pPr>
      <w:r>
        <w:rPr>
          <w:rFonts w:hint="eastAsia" w:eastAsia="宋体" w:cs="Times New Roman"/>
          <w:lang w:val="zh-CN"/>
        </w:rPr>
        <w:t>⑵贬值处理：由甲乙双方合议定价。</w:t>
      </w:r>
    </w:p>
    <w:p>
      <w:pPr>
        <w:bidi w:val="0"/>
        <w:rPr>
          <w:rFonts w:hint="eastAsia" w:eastAsia="宋体" w:cs="Times New Roman"/>
          <w:lang w:val="zh-CN"/>
        </w:rPr>
      </w:pPr>
      <w:r>
        <w:rPr>
          <w:rFonts w:hint="eastAsia" w:eastAsia="宋体" w:cs="Times New Roman"/>
          <w:lang w:val="zh-CN"/>
        </w:rPr>
        <w:t>⑶退货处理：乙方应退还甲方支付的合同款，同时应承担该产品的直接费用（运输、保险、检验、</w:t>
      </w:r>
      <w:r>
        <w:rPr>
          <w:rFonts w:hint="default" w:eastAsia="宋体" w:cs="Times New Roman"/>
        </w:rPr>
        <w:t>贷款利息</w:t>
      </w:r>
      <w:r>
        <w:rPr>
          <w:rFonts w:hint="eastAsia" w:eastAsia="宋体" w:cs="Times New Roman"/>
          <w:lang w:val="zh-CN"/>
        </w:rPr>
        <w:t>及银行手续费等）。</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.3 如在使用过程中发生质量问题，乙方在接到甲方通知后在_____小时内到达甲方现场。</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.4 在质保期内，乙方应对产品出现的质量及安全问题负责处理解决并承担一切费用。</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1</w:t>
      </w:r>
      <w:r>
        <w:rPr>
          <w:rFonts w:hint="eastAsia" w:eastAsia="宋体" w:cs="Times New Roman"/>
          <w:lang w:val="zh-CN"/>
        </w:rPr>
        <w:t>.5上述的产品的免费保修期为    年，因人为因素出现的故障不在免费保修范围内。超过保修期后，</w:t>
      </w:r>
      <w:r>
        <w:rPr>
          <w:rFonts w:hint="default" w:eastAsia="宋体" w:cs="Times New Roman"/>
        </w:rPr>
        <w:t>终</w:t>
      </w:r>
      <w:r>
        <w:rPr>
          <w:rFonts w:hint="eastAsia" w:eastAsia="宋体" w:cs="Times New Roman"/>
          <w:lang w:val="en-US" w:eastAsia="zh-Hans"/>
        </w:rPr>
        <w:t>生</w:t>
      </w:r>
      <w:r>
        <w:rPr>
          <w:rFonts w:hint="default" w:eastAsia="宋体" w:cs="Times New Roman"/>
        </w:rPr>
        <w:t>维修</w:t>
      </w:r>
      <w:r>
        <w:rPr>
          <w:rFonts w:hint="eastAsia" w:eastAsia="宋体" w:cs="Times New Roman"/>
          <w:lang w:val="zh-CN"/>
        </w:rPr>
        <w:t>，维修时只收部件成本费。</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二</w:t>
      </w:r>
      <w:r>
        <w:rPr>
          <w:rFonts w:hint="eastAsia" w:ascii="宋体" w:hAnsi="宋体" w:eastAsia="宋体" w:cs="宋体"/>
          <w:b/>
          <w:bCs w:val="0"/>
          <w:sz w:val="24"/>
          <w:szCs w:val="24"/>
          <w:lang w:val="zh-CN" w:eastAsia="zh-CN"/>
        </w:rPr>
        <w:t>、调试和验收</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.1 甲方对乙方提交的货物依据</w:t>
      </w:r>
      <w:r>
        <w:rPr>
          <w:rFonts w:hint="eastAsia" w:eastAsia="宋体" w:cs="Times New Roman"/>
          <w:lang w:val="zh-CN" w:eastAsia="zh-CN"/>
        </w:rPr>
        <w:t>谈判文件</w:t>
      </w:r>
      <w:r>
        <w:rPr>
          <w:rFonts w:hint="eastAsia" w:eastAsia="宋体" w:cs="Times New Roman"/>
          <w:lang w:val="zh-CN"/>
        </w:rPr>
        <w:t>上的技术规格要求和国家有关质量标准进行现场初步验收，外观、说明书符合</w:t>
      </w:r>
      <w:r>
        <w:rPr>
          <w:rFonts w:hint="eastAsia" w:eastAsia="宋体" w:cs="Times New Roman"/>
          <w:lang w:val="zh-CN" w:eastAsia="zh-CN"/>
        </w:rPr>
        <w:t>谈判文件</w:t>
      </w:r>
      <w:r>
        <w:rPr>
          <w:rFonts w:hint="eastAsia" w:eastAsia="宋体" w:cs="Times New Roman"/>
          <w:lang w:val="zh-CN"/>
        </w:rPr>
        <w:t>技术要求的，给予签收，初步验收不合格的不予签收。货到后，甲方需在五个工作日内验收。</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.2 乙方交货前应对产品作出全面检查和对验收文件进行整理，并列出清单，作为甲方收货验收和使用的技术条件依据，检验的结果应随货物交甲方。</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.3 甲方对乙方提供的货物在使用前进行调试时，乙方需负责安装并培训甲方的使用操作人员，并协助甲方一起调试，直到符合技术要求，甲方才做最终验收。</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.4 对技术复杂的货物，甲方可请国家认可的专业检测机构参与初步验收及最终验收，并由其出具质量检测报告。</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2</w:t>
      </w:r>
      <w:r>
        <w:rPr>
          <w:rFonts w:hint="eastAsia" w:eastAsia="宋体" w:cs="Times New Roman"/>
          <w:lang w:val="zh-CN"/>
        </w:rPr>
        <w:t>.5 验收时乙方必须在现场，验收完毕后作出验收结果报告；验收费用由甲乙双方协商解决。</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lang w:val="zh-CN" w:eastAsia="zh-CN"/>
        </w:rPr>
        <w:t>、产品包装、发运及运输</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.1 乙方应在产品发运前对其进行满足运输距离、防潮、防震、防锈和防破损装卸等要求包装，以保证产品安全运达甲方指定地点。</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.2 使用说明书、质量检验证明书、随配附件和工具以及清单一并附于产品内。</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3</w:t>
      </w:r>
      <w:r>
        <w:rPr>
          <w:rFonts w:hint="eastAsia" w:eastAsia="宋体" w:cs="Times New Roman"/>
          <w:lang w:val="zh-CN"/>
        </w:rPr>
        <w:t>.3 乙方在产品发运手续办理完毕后24小时内或货到甲方48小时前通知甲方，以准备接货。</w:t>
      </w:r>
    </w:p>
    <w:p>
      <w:pPr>
        <w:bidi w:val="0"/>
        <w:rPr>
          <w:rFonts w:hint="eastAsia" w:eastAsia="宋体" w:cs="Times New Roman"/>
          <w:lang w:val="zh-CN"/>
        </w:rPr>
      </w:pPr>
      <w:r>
        <w:rPr>
          <w:rFonts w:hint="eastAsia" w:eastAsia="宋体" w:cs="Times New Roman"/>
          <w:lang w:val="zh-CN"/>
        </w:rPr>
        <w:t>14.4 产品在交付甲方前发生的风险均由乙方负责。</w:t>
      </w:r>
    </w:p>
    <w:p>
      <w:pPr>
        <w:bidi w:val="0"/>
        <w:rPr>
          <w:rFonts w:hint="eastAsia" w:eastAsia="宋体" w:cs="Times New Roman"/>
          <w:lang w:val="zh-CN"/>
        </w:rPr>
      </w:pPr>
      <w:r>
        <w:rPr>
          <w:rFonts w:hint="eastAsia" w:eastAsia="宋体" w:cs="Times New Roman"/>
          <w:lang w:val="zh-CN"/>
        </w:rPr>
        <w:t>14.5 产品在规定的交付期限内由乙方送达甲方指定的地点视为交付，乙方同时需通知甲方产品已送达。</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lang w:val="zh-CN" w:eastAsia="zh-CN"/>
        </w:rPr>
        <w:t>、违约责任</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.1 甲方无正当理由拒收产品的，甲方向乙方偿付拒收货款总值的百分之五违约金。</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.2 甲方无故逾期验收和办理货款支付手续的</w:t>
      </w:r>
      <w:r>
        <w:rPr>
          <w:rFonts w:hint="default" w:eastAsia="宋体" w:cs="Times New Roman"/>
        </w:rPr>
        <w:t>，</w:t>
      </w:r>
      <w:r>
        <w:rPr>
          <w:rFonts w:hint="eastAsia" w:eastAsia="宋体" w:cs="Times New Roman"/>
          <w:lang w:val="zh-CN"/>
        </w:rPr>
        <w:t>甲方应按逾期付款总额每日万分之五向乙方支付违约金。</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 xml:space="preserve">.3 乙方逾期交付产品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4</w:t>
      </w:r>
      <w:r>
        <w:rPr>
          <w:rFonts w:hint="eastAsia" w:eastAsia="宋体" w:cs="Times New Roman"/>
          <w:lang w:val="zh-CN"/>
        </w:rPr>
        <w:t>.4 乙方所交的货物品种、型号、规格、技术参数、质量不符合合同规定及</w:t>
      </w:r>
      <w:r>
        <w:rPr>
          <w:rFonts w:hint="eastAsia" w:eastAsia="宋体" w:cs="Times New Roman"/>
          <w:lang w:val="zh-CN" w:eastAsia="zh-CN"/>
        </w:rPr>
        <w:t>谈判文件</w:t>
      </w:r>
      <w:r>
        <w:rPr>
          <w:rFonts w:hint="eastAsia" w:eastAsia="宋体" w:cs="Times New Roman"/>
          <w:lang w:val="zh-CN"/>
        </w:rPr>
        <w:t>规定标准的，甲方有权拒收该货物，乙方愿意更换货物但逾期交货的，按乙方逾期交货处理。乙方拒绝更换产品的，甲方可单方面解除合同。</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lang w:val="zh-CN" w:eastAsia="zh-CN"/>
        </w:rPr>
        <w:t>、不可抗力事件处理</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.1 在合同有效期内，任何一方因不可抗力事件导致不能履行合同，则合同履行期可延长，其延长期与不可抗力影响期相同。</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.2 不可抗力事件发生后，应立即通知对方，并寄送有关权威机构出具的证明。</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5</w:t>
      </w:r>
      <w:r>
        <w:rPr>
          <w:rFonts w:hint="eastAsia" w:eastAsia="宋体" w:cs="Times New Roman"/>
          <w:lang w:val="zh-CN"/>
        </w:rPr>
        <w:t>.3 不可抗力事件延续120天以上，双方应通过友好协商，确定是否继续履行合同。</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lang w:val="zh-CN" w:eastAsia="zh-CN"/>
        </w:rPr>
        <w:t>、诉讼</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6</w:t>
      </w:r>
      <w:r>
        <w:rPr>
          <w:rFonts w:hint="eastAsia" w:eastAsia="宋体" w:cs="Times New Roman"/>
          <w:lang w:val="zh-CN"/>
        </w:rPr>
        <w:t>.1 双方在执行合同中所发生的一切争议，应通过协商解决。如协商不成，可向合同签订地法院起诉，合同签订地在此约定为乌鲁木齐市。</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十</w:t>
      </w: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、合同生效及其它</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.1合同经双方法定代表人或授权委托代表人签字并加盖单位公章后生效。</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.2本合同未尽事宜，遵照《合同法》有关条文执行。</w:t>
      </w:r>
    </w:p>
    <w:p>
      <w:pPr>
        <w:bidi w:val="0"/>
        <w:rPr>
          <w:rFonts w:hint="eastAsia" w:eastAsia="宋体" w:cs="Times New Roman"/>
          <w:lang w:val="zh-CN"/>
        </w:rPr>
      </w:pPr>
      <w:r>
        <w:rPr>
          <w:rFonts w:hint="eastAsia" w:eastAsia="宋体" w:cs="Times New Roman"/>
          <w:lang w:val="zh-CN"/>
        </w:rPr>
        <w:t>1</w:t>
      </w:r>
      <w:r>
        <w:rPr>
          <w:rFonts w:hint="eastAsia" w:eastAsia="宋体" w:cs="Times New Roman"/>
          <w:lang w:val="en-US" w:eastAsia="zh-CN"/>
        </w:rPr>
        <w:t>7</w:t>
      </w:r>
      <w:r>
        <w:rPr>
          <w:rFonts w:hint="eastAsia" w:eastAsia="宋体" w:cs="Times New Roman"/>
          <w:lang w:val="zh-CN"/>
        </w:rPr>
        <w:t>.3本合同正本一式三份，具有同等法律效力，甲方、乙方及财政监管部门各执一份。</w:t>
      </w:r>
    </w:p>
    <w:p>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p>
    <w:p>
      <w:pPr>
        <w:pStyle w:val="15"/>
        <w:keepNext w:val="0"/>
        <w:keepLines w:val="0"/>
        <w:pageBreakBefore w:val="0"/>
        <w:kinsoku/>
        <w:wordWrap/>
        <w:overflowPunct/>
        <w:topLinePunct w:val="0"/>
        <w:autoSpaceDE/>
        <w:autoSpaceDN/>
        <w:bidi w:val="0"/>
        <w:adjustRightInd/>
        <w:snapToGrid w:val="0"/>
        <w:spacing w:before="120" w:after="120" w:line="360" w:lineRule="auto"/>
        <w:ind w:left="480" w:hanging="480" w:hanging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default" w:eastAsia="宋体" w:cs="宋体"/>
          <w:b w:val="0"/>
          <w:bCs/>
          <w:sz w:val="24"/>
          <w:szCs w:val="24"/>
        </w:rPr>
        <w:t xml:space="preserve">    </w:t>
      </w:r>
      <w:r>
        <w:rPr>
          <w:rFonts w:hint="eastAsia" w:ascii="宋体" w:hAnsi="宋体" w:eastAsia="宋体" w:cs="宋体"/>
          <w:b w:val="0"/>
          <w:bCs/>
          <w:sz w:val="24"/>
          <w:szCs w:val="24"/>
        </w:rPr>
        <w:t xml:space="preserve">甲方：                        乙方： </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地址：                        地址： </w:t>
      </w:r>
    </w:p>
    <w:p>
      <w:pPr>
        <w:pStyle w:val="15"/>
        <w:keepNext w:val="0"/>
        <w:keepLines w:val="0"/>
        <w:pageBreakBefore w:val="0"/>
        <w:kinsoku/>
        <w:wordWrap/>
        <w:overflowPunct/>
        <w:topLinePunct w:val="0"/>
        <w:autoSpaceDE/>
        <w:autoSpaceDN/>
        <w:bidi w:val="0"/>
        <w:adjustRightInd/>
        <w:snapToGrid w:val="0"/>
        <w:spacing w:before="120" w:after="120"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  法定代表人或授权代表：        法定代表人或授权代表：</w:t>
      </w:r>
    </w:p>
    <w:p>
      <w:pPr>
        <w:pStyle w:val="15"/>
        <w:keepNext w:val="0"/>
        <w:keepLines w:val="0"/>
        <w:pageBreakBefore w:val="0"/>
        <w:kinsoku/>
        <w:wordWrap/>
        <w:overflowPunct/>
        <w:topLinePunct w:val="0"/>
        <w:autoSpaceDE/>
        <w:autoSpaceDN/>
        <w:bidi w:val="0"/>
        <w:adjustRightInd/>
        <w:snapToGrid w:val="0"/>
        <w:spacing w:before="120" w:after="120" w:line="360" w:lineRule="auto"/>
        <w:ind w:left="0" w:leftChars="0" w:firstLine="720" w:firstLineChars="3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联系电话：                    联系电话：       </w:t>
      </w:r>
    </w:p>
    <w:p>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p>
    <w:p>
      <w:pPr>
        <w:pStyle w:val="15"/>
        <w:keepNext w:val="0"/>
        <w:keepLines w:val="0"/>
        <w:pageBreakBefore w:val="0"/>
        <w:kinsoku/>
        <w:wordWrap/>
        <w:overflowPunct/>
        <w:topLinePunct w:val="0"/>
        <w:autoSpaceDE/>
        <w:autoSpaceDN/>
        <w:bidi w:val="0"/>
        <w:adjustRightInd/>
        <w:snapToGrid w:val="0"/>
        <w:spacing w:before="120" w:after="120" w:line="36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签订日期：   年  月  日</w:t>
      </w:r>
      <w:bookmarkEnd w:id="7"/>
      <w:bookmarkEnd w:id="8"/>
      <w:bookmarkEnd w:id="9"/>
      <w:bookmarkStart w:id="10" w:name="_Hlt16619369"/>
      <w:bookmarkEnd w:id="10"/>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 w:val="0"/>
          <w:bCs/>
          <w:color w:val="000000"/>
          <w:sz w:val="24"/>
          <w:szCs w:val="24"/>
          <w:u w:val="single"/>
        </w:rPr>
        <w:sectPr>
          <w:type w:val="continuous"/>
          <w:pgSz w:w="11906" w:h="16838"/>
          <w:pgMar w:top="1440" w:right="1440" w:bottom="1440" w:left="1440" w:header="851" w:footer="992" w:gutter="0"/>
          <w:pgNumType w:fmt="decimal"/>
          <w:cols w:space="720" w:num="1"/>
          <w:docGrid w:type="linesAndChars" w:linePitch="312" w:charSpace="0"/>
        </w:sectPr>
      </w:pPr>
    </w:p>
    <w:p>
      <w:pPr>
        <w:keepNext/>
        <w:keepLines/>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outlineLvl w:val="0"/>
        <w:rPr>
          <w:rFonts w:hint="eastAsia" w:ascii="宋体" w:hAnsi="宋体" w:eastAsia="宋体" w:cs="宋体"/>
          <w:color w:val="000000"/>
          <w:sz w:val="24"/>
          <w:szCs w:val="24"/>
          <w:highlight w:val="none"/>
        </w:rPr>
      </w:pPr>
      <w:r>
        <w:rPr>
          <w:rFonts w:hint="eastAsia" w:ascii="宋体" w:hAnsi="宋体"/>
          <w:b/>
          <w:bCs/>
          <w:kern w:val="44"/>
          <w:sz w:val="36"/>
          <w:szCs w:val="44"/>
          <w:highlight w:val="none"/>
        </w:rPr>
        <w:t>第四章 采购需求</w:t>
      </w:r>
    </w:p>
    <w:p>
      <w:pPr>
        <w:rPr>
          <w:rFonts w:hint="eastAsia"/>
          <w:b/>
          <w:bCs/>
          <w:highlight w:val="yellow"/>
          <w:lang w:val="en-US" w:eastAsia="zh-CN"/>
        </w:rPr>
      </w:pPr>
      <w:bookmarkStart w:id="11" w:name="_Toc534725608"/>
      <w:bookmarkStart w:id="12" w:name="_Toc534816637"/>
    </w:p>
    <w:bookmarkEnd w:id="11"/>
    <w:bookmarkEnd w:id="12"/>
    <w:p>
      <w:pPr>
        <w:jc w:val="center"/>
        <w:rPr>
          <w:rFonts w:hint="eastAsia"/>
          <w:lang w:val="en-US" w:eastAsia="zh-CN"/>
        </w:rPr>
      </w:pPr>
      <w:r>
        <w:rPr>
          <w:rFonts w:hint="eastAsia"/>
          <w:sz w:val="44"/>
          <w:szCs w:val="44"/>
          <w:lang w:val="en-US" w:eastAsia="zh-CN"/>
        </w:rPr>
        <w:t>昌吉州实验小学智能书柜采购项目需求</w:t>
      </w:r>
    </w:p>
    <w:p>
      <w:pPr>
        <w:ind w:firstLine="640" w:firstLineChars="200"/>
        <w:rPr>
          <w:rFonts w:hint="eastAsia"/>
          <w:sz w:val="32"/>
          <w:szCs w:val="32"/>
          <w:lang w:val="en-US" w:eastAsia="zh-CN"/>
        </w:rPr>
      </w:pPr>
      <w:r>
        <w:rPr>
          <w:rFonts w:hint="eastAsia"/>
          <w:sz w:val="32"/>
          <w:szCs w:val="32"/>
          <w:lang w:val="en-US" w:eastAsia="zh-CN"/>
        </w:rPr>
        <w:t>一、项目概述</w:t>
      </w:r>
    </w:p>
    <w:p>
      <w:pPr>
        <w:ind w:firstLine="640" w:firstLineChars="200"/>
        <w:rPr>
          <w:rFonts w:hint="eastAsia"/>
          <w:sz w:val="32"/>
          <w:szCs w:val="32"/>
          <w:lang w:val="en-US" w:eastAsia="zh-CN"/>
        </w:rPr>
      </w:pPr>
      <w:r>
        <w:rPr>
          <w:rFonts w:hint="eastAsia"/>
          <w:sz w:val="32"/>
          <w:szCs w:val="32"/>
          <w:lang w:val="en-US" w:eastAsia="zh-CN"/>
        </w:rPr>
        <w:t>本项目为昌吉州实验小学校园智能书柜设备采购及安装，智能书柜配套设备设施采购安装。</w:t>
      </w:r>
    </w:p>
    <w:p>
      <w:pPr>
        <w:ind w:firstLine="640" w:firstLineChars="200"/>
        <w:rPr>
          <w:rFonts w:hint="eastAsia"/>
          <w:sz w:val="32"/>
          <w:szCs w:val="32"/>
          <w:lang w:val="en-US" w:eastAsia="zh-CN"/>
        </w:rPr>
      </w:pPr>
      <w:r>
        <w:rPr>
          <w:rFonts w:hint="eastAsia"/>
          <w:sz w:val="32"/>
          <w:szCs w:val="32"/>
          <w:lang w:val="en-US" w:eastAsia="zh-CN"/>
        </w:rPr>
        <w:t>二、项目预算</w:t>
      </w:r>
    </w:p>
    <w:p>
      <w:pPr>
        <w:ind w:firstLine="640" w:firstLineChars="200"/>
        <w:rPr>
          <w:rFonts w:hint="eastAsia"/>
          <w:sz w:val="32"/>
          <w:szCs w:val="32"/>
          <w:lang w:val="en-US" w:eastAsia="zh-CN"/>
        </w:rPr>
      </w:pPr>
      <w:r>
        <w:rPr>
          <w:rFonts w:hint="eastAsia"/>
          <w:sz w:val="32"/>
          <w:szCs w:val="32"/>
          <w:lang w:val="en-US" w:eastAsia="zh-CN"/>
        </w:rPr>
        <w:t>预算总额：60万元</w:t>
      </w:r>
    </w:p>
    <w:p>
      <w:pPr>
        <w:ind w:firstLine="640" w:firstLineChars="200"/>
        <w:rPr>
          <w:rFonts w:hint="default"/>
          <w:sz w:val="32"/>
          <w:szCs w:val="32"/>
          <w:lang w:val="en-US" w:eastAsia="zh-CN"/>
        </w:rPr>
      </w:pPr>
      <w:r>
        <w:rPr>
          <w:rFonts w:hint="eastAsia"/>
          <w:sz w:val="32"/>
          <w:szCs w:val="32"/>
          <w:lang w:val="en-US" w:eastAsia="zh-CN"/>
        </w:rPr>
        <w:t>最高限价：60万元</w:t>
      </w:r>
    </w:p>
    <w:p>
      <w:pPr>
        <w:ind w:firstLine="640" w:firstLineChars="200"/>
        <w:rPr>
          <w:rFonts w:hint="eastAsia"/>
          <w:sz w:val="32"/>
          <w:szCs w:val="32"/>
          <w:lang w:val="en-US" w:eastAsia="zh-CN"/>
        </w:rPr>
      </w:pPr>
      <w:r>
        <w:rPr>
          <w:rFonts w:hint="eastAsia"/>
          <w:sz w:val="32"/>
          <w:szCs w:val="32"/>
          <w:lang w:val="en-US" w:eastAsia="zh-CN"/>
        </w:rPr>
        <w:t>三、需求描述</w:t>
      </w:r>
    </w:p>
    <w:p>
      <w:pPr>
        <w:ind w:firstLine="640" w:firstLineChars="200"/>
        <w:rPr>
          <w:rFonts w:hint="eastAsia"/>
          <w:sz w:val="32"/>
          <w:szCs w:val="32"/>
          <w:lang w:val="en-US" w:eastAsia="zh-CN"/>
        </w:rPr>
      </w:pPr>
      <w:r>
        <w:rPr>
          <w:rFonts w:hint="eastAsia"/>
          <w:sz w:val="32"/>
          <w:szCs w:val="32"/>
          <w:lang w:val="en-US" w:eastAsia="zh-CN"/>
        </w:rPr>
        <w:t>本项目需要中标方完成博学楼、博雅楼、博恩楼楼栋内及室外智能书柜设备安装调试及配套设备安装。</w:t>
      </w:r>
    </w:p>
    <w:p>
      <w:pPr>
        <w:numPr>
          <w:ilvl w:val="0"/>
          <w:numId w:val="0"/>
        </w:numPr>
        <w:ind w:firstLine="640" w:firstLineChars="200"/>
        <w:rPr>
          <w:rFonts w:hint="eastAsia"/>
          <w:sz w:val="32"/>
          <w:szCs w:val="32"/>
          <w:lang w:val="en-US" w:eastAsia="zh-CN"/>
        </w:rPr>
      </w:pPr>
      <w:r>
        <w:rPr>
          <w:rFonts w:hint="eastAsia"/>
          <w:sz w:val="32"/>
          <w:szCs w:val="32"/>
          <w:lang w:val="en-US" w:eastAsia="zh-CN"/>
        </w:rPr>
        <w:t>四、技术规格</w:t>
      </w:r>
    </w:p>
    <w:p>
      <w:pPr>
        <w:numPr>
          <w:ilvl w:val="0"/>
          <w:numId w:val="0"/>
        </w:numPr>
        <w:ind w:firstLine="420"/>
        <w:jc w:val="left"/>
        <w:rPr>
          <w:rFonts w:hint="eastAsia"/>
          <w:sz w:val="32"/>
          <w:szCs w:val="32"/>
          <w:lang w:val="en-US" w:eastAsia="zh-CN"/>
        </w:rPr>
      </w:pPr>
      <w:r>
        <w:rPr>
          <w:rFonts w:hint="eastAsia"/>
          <w:sz w:val="32"/>
          <w:szCs w:val="32"/>
          <w:lang w:val="en-US" w:eastAsia="zh-CN"/>
        </w:rPr>
        <w:t>本项目所需材料及材料参数要求必须确保与招标文件一致，施工工艺必须按照要求进行施工作业，否则不予以验收。</w:t>
      </w:r>
    </w:p>
    <w:p>
      <w:pPr>
        <w:numPr>
          <w:ilvl w:val="0"/>
          <w:numId w:val="0"/>
        </w:numPr>
        <w:ind w:leftChars="200" w:firstLine="320" w:firstLineChars="100"/>
        <w:jc w:val="left"/>
        <w:rPr>
          <w:rFonts w:hint="eastAsia"/>
          <w:sz w:val="32"/>
          <w:szCs w:val="32"/>
          <w:lang w:val="en-US" w:eastAsia="zh-CN"/>
        </w:rPr>
      </w:pPr>
      <w:r>
        <w:rPr>
          <w:rFonts w:hint="eastAsia"/>
          <w:sz w:val="32"/>
          <w:szCs w:val="32"/>
          <w:lang w:val="en-US" w:eastAsia="zh-CN"/>
        </w:rPr>
        <w:t>五、付款方式</w:t>
      </w:r>
    </w:p>
    <w:p>
      <w:pPr>
        <w:numPr>
          <w:ilvl w:val="0"/>
          <w:numId w:val="0"/>
        </w:numPr>
        <w:ind w:firstLine="420"/>
        <w:jc w:val="left"/>
        <w:rPr>
          <w:rFonts w:hint="eastAsia"/>
          <w:sz w:val="32"/>
          <w:szCs w:val="32"/>
          <w:lang w:val="en-US" w:eastAsia="zh-CN"/>
        </w:rPr>
      </w:pPr>
      <w:r>
        <w:rPr>
          <w:rFonts w:hint="eastAsia"/>
          <w:sz w:val="32"/>
          <w:szCs w:val="32"/>
          <w:lang w:val="en-US" w:eastAsia="zh-CN"/>
        </w:rPr>
        <w:t>中标单位与建设单位完成合同签订后支付50%首付款，项目总体完工后向中标方支付项目款项40%，验收合格结算审计后支付项目尾款10%。</w:t>
      </w:r>
    </w:p>
    <w:p>
      <w:pPr>
        <w:numPr>
          <w:ilvl w:val="0"/>
          <w:numId w:val="0"/>
        </w:numPr>
        <w:ind w:leftChars="200" w:firstLine="320" w:firstLineChars="100"/>
        <w:jc w:val="left"/>
        <w:rPr>
          <w:rFonts w:hint="eastAsia"/>
          <w:sz w:val="32"/>
          <w:szCs w:val="32"/>
          <w:lang w:val="en-US" w:eastAsia="zh-CN"/>
        </w:rPr>
      </w:pPr>
      <w:r>
        <w:rPr>
          <w:rFonts w:hint="eastAsia"/>
          <w:sz w:val="32"/>
          <w:szCs w:val="32"/>
          <w:lang w:val="en-US" w:eastAsia="zh-CN"/>
        </w:rPr>
        <w:t>六、招投标管理</w:t>
      </w:r>
    </w:p>
    <w:p>
      <w:pPr>
        <w:numPr>
          <w:ilvl w:val="0"/>
          <w:numId w:val="0"/>
        </w:numPr>
        <w:ind w:leftChars="200" w:firstLine="320" w:firstLineChars="100"/>
        <w:jc w:val="left"/>
        <w:rPr>
          <w:rFonts w:hint="eastAsia"/>
          <w:sz w:val="32"/>
          <w:szCs w:val="32"/>
          <w:lang w:val="en-US" w:eastAsia="zh-CN"/>
        </w:rPr>
      </w:pPr>
      <w:r>
        <w:rPr>
          <w:rFonts w:hint="eastAsia"/>
          <w:sz w:val="32"/>
          <w:szCs w:val="32"/>
          <w:lang w:val="en-US" w:eastAsia="zh-CN"/>
        </w:rPr>
        <w:t>本项目采用竞争性谈判方式招标。本项目不支持联合体投标。</w:t>
      </w:r>
    </w:p>
    <w:p>
      <w:pPr>
        <w:numPr>
          <w:ilvl w:val="0"/>
          <w:numId w:val="0"/>
        </w:numPr>
        <w:ind w:firstLine="640" w:firstLineChars="200"/>
        <w:jc w:val="left"/>
        <w:rPr>
          <w:rFonts w:hint="eastAsia"/>
          <w:sz w:val="32"/>
          <w:szCs w:val="32"/>
          <w:lang w:val="en-US" w:eastAsia="zh-CN"/>
        </w:rPr>
      </w:pPr>
      <w:r>
        <w:rPr>
          <w:rFonts w:hint="eastAsia"/>
          <w:sz w:val="32"/>
          <w:szCs w:val="32"/>
          <w:lang w:val="en-US" w:eastAsia="zh-CN"/>
        </w:rPr>
        <w:t>七、交付时间与地点要求</w:t>
      </w:r>
    </w:p>
    <w:p>
      <w:pPr>
        <w:ind w:firstLine="640" w:firstLineChars="200"/>
        <w:rPr>
          <w:rFonts w:hint="eastAsia"/>
          <w:sz w:val="32"/>
          <w:szCs w:val="32"/>
          <w:lang w:val="en-US" w:eastAsia="zh-CN"/>
        </w:rPr>
      </w:pPr>
      <w:r>
        <w:rPr>
          <w:rFonts w:hint="eastAsia"/>
          <w:sz w:val="32"/>
          <w:szCs w:val="32"/>
          <w:lang w:val="en-US" w:eastAsia="zh-CN"/>
        </w:rPr>
        <w:t>本项目须在合同签订之日起30日内完成主体施工。地点为校园各教学楼栋室内及室外指定区域。</w:t>
      </w:r>
    </w:p>
    <w:p>
      <w:pPr>
        <w:numPr>
          <w:ilvl w:val="0"/>
          <w:numId w:val="0"/>
        </w:numPr>
        <w:ind w:leftChars="200" w:firstLine="320" w:firstLineChars="100"/>
        <w:rPr>
          <w:rFonts w:hint="default"/>
          <w:sz w:val="32"/>
          <w:szCs w:val="32"/>
          <w:lang w:val="en-US" w:eastAsia="zh-CN"/>
        </w:rPr>
      </w:pPr>
      <w:r>
        <w:rPr>
          <w:rFonts w:hint="eastAsia"/>
          <w:sz w:val="32"/>
          <w:szCs w:val="32"/>
          <w:lang w:val="en-US" w:eastAsia="zh-CN"/>
        </w:rPr>
        <w:t>八、供应商资格要求</w:t>
      </w:r>
    </w:p>
    <w:p>
      <w:pPr>
        <w:numPr>
          <w:ilvl w:val="0"/>
          <w:numId w:val="0"/>
        </w:numPr>
        <w:ind w:firstLine="420"/>
        <w:rPr>
          <w:rFonts w:hint="eastAsia"/>
          <w:sz w:val="32"/>
          <w:szCs w:val="32"/>
          <w:lang w:val="en-US" w:eastAsia="zh-CN"/>
        </w:rPr>
      </w:pPr>
      <w:r>
        <w:rPr>
          <w:rFonts w:hint="eastAsia"/>
          <w:sz w:val="32"/>
          <w:szCs w:val="32"/>
          <w:lang w:val="en-US" w:eastAsia="zh-CN"/>
        </w:rPr>
        <w:t>见招标文件</w:t>
      </w:r>
    </w:p>
    <w:p>
      <w:pPr>
        <w:numPr>
          <w:ilvl w:val="0"/>
          <w:numId w:val="0"/>
        </w:numPr>
        <w:ind w:leftChars="200" w:firstLine="320" w:firstLineChars="100"/>
        <w:rPr>
          <w:rFonts w:hint="default"/>
          <w:sz w:val="32"/>
          <w:szCs w:val="32"/>
          <w:lang w:val="en-US" w:eastAsia="zh-CN"/>
        </w:rPr>
      </w:pPr>
      <w:r>
        <w:rPr>
          <w:rFonts w:hint="eastAsia"/>
          <w:sz w:val="32"/>
          <w:szCs w:val="32"/>
          <w:lang w:val="en-US" w:eastAsia="zh-CN"/>
        </w:rPr>
        <w:t>九、质保要求</w:t>
      </w:r>
    </w:p>
    <w:p>
      <w:pPr>
        <w:numPr>
          <w:ilvl w:val="0"/>
          <w:numId w:val="0"/>
        </w:numPr>
        <w:ind w:firstLine="640"/>
        <w:jc w:val="left"/>
        <w:rPr>
          <w:rFonts w:hint="eastAsia"/>
          <w:sz w:val="32"/>
          <w:szCs w:val="32"/>
          <w:lang w:val="en-US" w:eastAsia="zh-CN"/>
        </w:rPr>
      </w:pPr>
      <w:r>
        <w:rPr>
          <w:rFonts w:hint="eastAsia"/>
          <w:sz w:val="32"/>
          <w:szCs w:val="32"/>
          <w:lang w:val="en-US" w:eastAsia="zh-CN"/>
        </w:rPr>
        <w:t>自合同签订之日起两年。（如有特殊参数要求除外）</w:t>
      </w:r>
    </w:p>
    <w:p>
      <w:pPr>
        <w:pStyle w:val="12"/>
        <w:widowControl w:val="0"/>
        <w:numPr>
          <w:ilvl w:val="0"/>
          <w:numId w:val="0"/>
        </w:numPr>
        <w:jc w:val="both"/>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left"/>
        <w:textAlignment w:val="auto"/>
        <w:rPr>
          <w:rFonts w:hint="default" w:ascii="仿宋_GB2312" w:hAnsi="仿宋_GB2312" w:eastAsia="仿宋_GB2312" w:cs="仿宋_GB2312"/>
          <w:b w:val="0"/>
          <w:bCs w:val="0"/>
          <w:color w:val="auto"/>
          <w:spacing w:val="6"/>
          <w:sz w:val="32"/>
          <w:szCs w:val="32"/>
          <w:highlight w:val="none"/>
          <w:lang w:val="en-US" w:eastAsia="zh-CN"/>
        </w:rPr>
      </w:pPr>
    </w:p>
    <w:p>
      <w:pPr>
        <w:ind w:firstLine="560" w:firstLineChars="200"/>
        <w:rPr>
          <w:rFonts w:hint="eastAsia" w:ascii="仿宋_GB2312" w:hAnsi="仿宋_GB2312" w:eastAsia="仿宋_GB2312" w:cs="仿宋_GB2312"/>
          <w:color w:val="auto"/>
          <w:spacing w:val="0"/>
          <w:sz w:val="28"/>
          <w:szCs w:val="28"/>
          <w:highlight w:val="none"/>
          <w:lang w:eastAsia="zh-CN"/>
        </w:rPr>
      </w:pPr>
    </w:p>
    <w:p>
      <w:pPr>
        <w:bidi w:val="0"/>
        <w:jc w:val="left"/>
        <w:rPr>
          <w:rFonts w:hint="eastAsia" w:hAnsi="黑体" w:cs="黑体"/>
          <w:sz w:val="36"/>
          <w:szCs w:val="36"/>
          <w:lang w:val="en-US" w:eastAsia="zh-CN"/>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tbl>
      <w:tblPr>
        <w:tblStyle w:val="20"/>
        <w:tblW w:w="87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019"/>
        <w:gridCol w:w="3976"/>
        <w:gridCol w:w="690"/>
        <w:gridCol w:w="795"/>
        <w:gridCol w:w="78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8788" w:type="dxa"/>
            <w:gridSpan w:val="7"/>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昌吉州实验小学分布式微图配置方案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图书馆管理系统</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一、图书馆基础数据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教职工管理：可自定义创建教职工组织架构；提供标准模板批量导入部门信息，可批量导出教职工信息，调整部门；可分享二维码邀请教职工成员，可新增读者证卡号。（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籍管理：可自定义创建校区、年级、班级的组织架构；可批量调整学生学籍状态和所在学籍结构；可分享二维码邀请成员加入班级，可新增读者证卡号。（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角色管理：支持自定义配置包括但不限于图书馆管理员、系统管理员角色，可管理并设置不同角色的功能权限和数据权限范围，配置查看或使用平台各功能模块的权限。（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4.历史成员：可查看不在学校组织架构的教职工/学生历史成员信息。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5.学年学期：可添加多个学年，一个学年可添加多个学期，可批量删除学期。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6.场地管理：可自定义添加图书馆楼栋和场地，作为图书馆设备绑定场地时的场地来源；可编辑场地信息；可设置场地设备、场地类型、场景管理、转场，批量设置管理员。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外部人员：可新增外部人员读者，实现权限动态调整，包括激活、禁用与启用外部人员；可对外部人员进行账号解锁和重置密码，确保外部人员合规入馆。（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人脸库：可自建人脸数据库，初始化老师组、学生组、外部人员人脸数据库，可添加自定义组人脸库；可批量采集人脸图片，可通知个人采集并发送通知到移动端进行提醒；支持一键下发，人脸同步到图书馆设备中。（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9.系统日志：可查看账户的登录日志与操作日志。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二、首页看板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数据看板：展示馆藏总数、读者总人数、总阅读量、今日借阅册数、今日归还册数、今日到馆人数、图书总定价、平均复本数、生均册数、禁用人数、已激活读者、图书流通册数、图书利用率、读者借阅率、读者到馆率、总体统计、公告信息、五大部类馆藏占比、图书流通占比、逾期读者的统计汇总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三、采访管理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机构推荐：可新增和分配机构账号，机构可通过选书链接上传推荐图书并同步在机构推荐列表，可查看不同机构推荐的图书信息，支持一键加入购书清单操作。（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2.读者荐购：具备读者荐购功能，支持查看荐购列表与图书详情，可一键加入购书清单操作，简化图书馆采购流程。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3.书单导入：提供标准模板批量导入书单数据，支持EXCEL/MARC导入；可一键查重、一键去重，可加入购书单、批量删除。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4.购书清单：可新建订单号，可对图书进行删除或拒绝购书，可单独/批量修改订阅册数，可批量选择图书加入订单列表。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5.订单管理：可以查看订单、核对订单内图书，可以取消、恢复、删除订单和导出全部订单，可勾选订单确认全部到货。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6.订单汇总：汇总订单的采购分类占比和推荐书籍占比，可按到货日期、订单编号、订单状态进行订单查询。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7.验收单管理：可以新增验收单，可调配验收单的图书，可编辑、删除验收单。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8.编目检索：可对馆藏的数据按全文检索、正题名、ISBN、第一责任者、出版社、分类号、出版年进行筛选查看。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9.简易编目：可用扫码枪扫描ISBN码准确获取图书信息，通过查询馆藏库、套录库、Z39.5库并选择对应编目数据快速录入图书；提供简易编目入口，对图书进行编目和入藏，也可新增编目、复制书目和保存书目。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MARC编目：提供MARC编目入口，可进入MARC编辑器，可用扫码枪扫描ISBN码准确获取图书信息；可通过全文检索、正题名、ISBN、第一责任者、出版社、分类号、出版年查询馆藏库、套录库的数据进行选择提取，可通过查询ISBN提取Z39.5的MARC数据，可编辑完整后直接入藏，生成新的馆藏数据；支持新增编目、复制书目和保存书目，可清空页面数据并把修改的书目信息存入套录库中。（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11.网页MARC数据粘贴：具备网页MARC数据粘贴功能，兼容国家图书馆网站及全国图书馆联合编目中心数据格式，粘贴后可自动解析入MARC编目中，支持编辑完整后直接入藏，生成新的馆藏记录。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编目入藏：支持一键切换简易编目和MARC编目模式，编目界面结合图书入藏功能，编目界面涵盖索书号、种次号、文献类型、图书类型、入库复本、条码号、验收单号、馆藏地、排架号、层架号关键字段。（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四、编目管理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数据查重：可将Excel和MARC数据导入套录库和馆藏库；可对Excel和MARC数据按照ISBN/正题名/第一责任者/分辑号/分辑名/出版社/出版年月/定价字段进行数据查重。（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数据处理：MARC可导入9开头的自定义字段（如905字段、906字段、909字段）对应的源字段数据，支持字符集GBKiso、txt格式的MARC数据文件，单次最大可支持导入150MB文件。（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3.回溯建库：可按筛选条件查看馆藏图书；可以对图书进行新增编目、复制书目和保存书目。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4.中图分类：具备中图分类检索功能，支持多层级分类浏览，确保用户能快速定位与查看各项图书分类及下级分类。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5.标签打印：可以通过条码查询打印书标、条码、色标，可预览并调整需要打印的标签格式。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6.种次号维护：可以新增、编辑库内的单卷种次号和多卷种次号，可以维护不同分类的种次号。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7.数据清除：可删除、清空馆藏图书中仅有图书品种信息无册数信息的图书数据。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五、典藏管理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1.图书管理：可按条码查询、按品种查询馆藏图书，并导出全部图书；可以查看图书的馆藏状态（下架、剔除、在馆、已借出、冻结、丢失、注销），可调配图书的馆藏地、修改图书馆藏状态，可进行条码查缺。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书审查：可按条码、品种查询和导出不同审查状态下的图书；可批量将图书设置为非法、不适宜、外观差等审查状态，可批量撤销审核；可根据不同的审查状态，批量统计图书的合计情况，如编目品种数、图书册数和图书定价。（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3.层架管理：可以查看入藏图书的排架名、排架编码，可新增排架和层架，可编辑、删除、批量导入排架和层架；可批量导出所有数据。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图书定位：可以查看图书的架位情况，批量导入/导出图书架位数据，可根据排架编码和层架编码批量定位图书排架和层架信息，可通过扫码枪批量扫码定位图书。（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5.图书盘点：可进行排架/层架盘点，可查看盘点记录、架位和架位图书总数，盘点架位图书数量，比对、编辑图书在架情况，自动生成盘点报告。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6.层架标打印：可设置打印的层架标、排架标，可查看标签示例，以及打印预览。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六、期刊管理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期刊统一管理：支持现刊征订、现刊登到、过刊合订、期刊验收、现刊领取和过刊管理；登到后可领取现刊，入藏后可对过刊进行管理和流通；支持新增期刊种次号，更新、导出种次号库和种次号查缺；支持打印合订后的期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七、读者管理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1.类型管理：管理读者类型，可根据不同类型读者设置不同的流通规则；支持对借阅数量、预约数量、续借天数、续借次数、馆藏地进行设置。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2.读者管理：可新增、激活读者信息、启用、禁用读者账号，重置读者证密码和对读者账号进行解锁。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3.读者证打印：可筛选、打印读者证，预览、调整需要打印的读者证格式。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4.志愿者管理：可查看志愿者人员列表，可新增、移除志愿者信息。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八、流通管理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1.借阅管理：提供一键式借阅服务入口，可覆盖图书借阅、图书归还、图书续借、图书赔偿、到馆登记功能，提供超期借阅控制选项，支持管理员即时启用或禁用。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2.图书预约：可以查询图书并对馆藏图书进行预约；可勾选多本图书进行预约；可以查看读者预约记录和历史预约信息。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3.图书赔偿：可根据读者证号查询读者信息，展示已借图书列表；可查询、批量导出赔偿列表，可撤销赔偿、打印赔偿凭证。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4.流通查询：可通过检索条件查看读者的流通记录，包括全部、在借、已还、已赔偿状态。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5.读者到馆记录：支持记录读者到馆、离馆时间，提供到馆记录查询，便于跟踪和统计读者到馆情况。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志愿者到馆记录：可对志愿者进行到馆登记，可根据读者证查看志愿者个人信息，可查看和记录志愿者签到、签退时间；可通过志愿者名称和到馆时间查看志愿者到馆记录；可对缺卡时间进行补签和查看工作时长和缺卡记录。（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7.催还管理：可查看逾期的图书和读者，支持逾期信息快速检索，包括逾期天数统计，同时支持筛选、打印、导出逾期名单。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九、自习室管理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习室管理：可创建自习室，自定义开放时间段，设置起订时间和预约类型，预览自习室详情，编辑和删除自习室；可进行座位管理，启用/禁用座位，可查看、下载座位二维码，并根据不同自习室需求自定义排版座位二维码样式，支持单个/多个二维码打印或导出PDF；可查看从当天开始近2周的自习室空闲情况，并支持预约空闲的自习室。（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自习室预约：提供自习室座位预约功能，可查看所筛选的自习室从当天开始近2周所有座位的选中、无空闲、禁用、可预约四种状态空闲情况，选中座位后可通过时间图表直观显示当前预约的时间；支持查看所有预约记录，进行签到、修改预约时间、取消预约。（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3.自习室规则设置：自习室座位预约支持自定义规则设定，包括预约时长、限制条件、预约未到惩罚设置的规则。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十、评价活动管理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阅读活动评价：可通过平台发起阅读评价活动，如读书打卡、阅读竞赛、读书分享会等活动，并支持家长评价、教师评价、学生自评与互评，多维度反馈学生的阅读情况。（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评价规则设置：可自定义建立符合当前阅读情况的不同阅读评价的规则，包括设置一级指标、二级指标、评分范围及选定评分人；支持批量/单个设置评分人；同时一个规则也支持不同参与人设定，便于多种学段的学生评价使用。（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评价记录：可查看并追溯学生/老师参与阅读评价的所有记录，自动存储以供后续查看或分析；支持多种查询方式，同时支持统计参与年级、班级总数，参与总人数、参与评价次数、总积分；支持收集学生/老师评价反馈，实时把控阅读评价活动质量与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勋章管理：可根据阅读评价活动定制或自定义搭建阅读评价勋章，系统支持勋章的创建、发放、批量启用与禁用操作，便于管理员高效管理和搭建学生阅读激励闭环，同时提供取消发放功能，确保评价的公正性和准确性。（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5.勋章记录：系统记录所有阅读评价类型下的勋章，包括系统自动评判获取、人工手动颁发获取，确保评价过程的透明度；支持多种查询方式，方便学生、家长、教师随时查看个人或班级勋章获取的历史记录。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积分卡管理：系统支持批量导入和单个添加积分卡信息，便于学校或老师快速初始化学生积分卡信息；支持积分卡重置功能，确保积分卡可以重复利用，适用于学年周期性使用场景；学生可以在指定的设备上进行积分卡的验证和核销，兑换相应的礼品或权益。（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积分记录：阅读积分记录包括但不限于通过获得勋章的额外奖励积分、参与阅读活动所获得的活动积分，以及通过实体积分卡累积的积分；系统提供详尽的积分记录查询功能，学生、教师及家长均能查看学生积分的增减详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十一、图书馆应用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打卡：可创建打卡活动并指定参与打卡活动的人员，可自定义创建包括但不限于阅读活动、朗诵比赛、读好书活动、读后感比赛、图书交换活动、文学知识问答、图书漂流活动的打卡类型和项目；打卡任务可同步到移动端。（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阅读周报：统计读者每周的出入图书馆次数、借阅图书数量、借阅书籍类型数据；统计图书馆每周的到馆人数、借还书籍数量、馆藏数量的馆情数据，可分别推送给读者/馆员。（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自定义审批流：支持创建自定义的审批流程，设置各类审批表单，审批表单控件包括单行文本输入、多行文本输入、数字输入框、单选框、多选框、日期、日期时间区间，可自定义编辑控件；审批流程可自定义十条及以上分支和审批层级，满足多种类型的审批流程。（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日程管理：可自定义创建与图书借阅相关的重要日程、行程计划；提供自动生成图书借阅相关日程的功能，包括但不限于借书、续借、还书提醒等关键事件。系统关联图书馆的借阅规则，自动计算并显示每本图书的借阅期和到期日。（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待办通知：根据图书借阅、续借、还书等操作，自动生成与之相关的待办事项，确保所有待办事项实时同步至读者的移动端，并于到期前通过移动端提醒读者。（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投票活动：自定义创建图书购买征集投票活动，设置活动类型、主题、选项、时间、参与人员；可查看统计结果,包含各选项的得票数和排名。（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7.电子资源配置：可新增、编辑、删除电子资源链接，可设置默认的电子资源链接。可打开电子资源配置中默认资源中的第三方网页界面。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8.OPAC检索：支持精细化图书检索，涵盖按条码、按品种查询功能，提供图书详细列表展示；支持依据特定条件高效查找图书。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十二、统计报表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1.图书数据统计：支持流通率和验收单统计，可按月/年统计借阅图书数量、图书总册书和图书流通率；按验收单统计图书的品种数、总册数和总码洋。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流通报告：可根据日期筛选查看流通数据的汇总统计情况，可统计不同类型角色如学生、老师、外部人员等借阅册数，可展示借阅分类占比和借阅图书类型占比；可查看新增读者人数、逾期未还图书册数、丢失赔偿图书、赔偿金额；可查看借阅排行前十的图书和读者。（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图书财产登记：支持总括登记账和个别登记账，可按中图分类法，根据五大部类、二十二大类、统计图书品种数、品种数占比、册数、册数占比、总码洋等相关数据；可按册/品种统计图书的所有信息包括编目品种数、册数和定价等相关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4.借阅排行：可查看读者借阅排行和图书借阅排行，可按读者、读者类型查看读者借阅排行情况，从高到低排序读者的借书数量；可按条码查询、按品种查询查看热门借阅图书，从高到低排序图书的借阅次数。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5.工作量统计：统计和汇总工作人员的工作量，包括编目品种数、编目册数、借阅操作次数和归还操作次数。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6.图书测算：可根据文件指标要求测算学校的馆藏图书类型和图书分类情况是否达标。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7.▲文章管理：可新增、删除、修改、撤回、发布/重新发布文章，可根据文章名称、作者、创建日期和状态检索文章。（需提供具有CMA和CNAS标识的国家级检测机构出具的软件产品确认测试检测报告复印件。）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8.账单明细：可根据姓名、读者证号、处罚类型查看读者的账单明细。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十三、系统管理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1.出版社和书商管理：可对出版社、书商进行管理，可新增、编辑、删除出版社信息，提供标准模板批量导入出版社数据；可新增、编辑、删除书商信息，支持补充书商资料。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2.馆藏管理：可查看、新增、编辑、删除馆藏地；可修改馆藏地名称和流通权限。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文献类型管理：可对文献类型和图书类型进行管理，可新增、删除、编辑文献类型，可根据文献编码、文献类型条件进行文献检索；可新增、删除、编辑图书类型，可根据图书类型进行检索；默认图书类型不可删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4.用户管理：可根据筛选条件查询管理员，可修改用户的手机号、重置密码、启用/禁用账号。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权限管理：支持自定义图书馆各级的组织架构与权限组，实现权限组成员精细管理，可配置权限组成员的功能权限与数据权限范围。（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6.Z39.5设置：可新增、编辑和删除Z39.5服务器配置，可设置默认检索的Z39.5服务器。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7.索书号设置：可配置、更改索书号的组成规则。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8.图书测算设置：可新增、删除、编辑图书测算标准和图书分类比例测算标准。</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馆员工作站</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1.标签加工：可以对图书标签进行加工，绑定图书RFID标签和条码号；可加工图书的层架标签，绑定图书的层架号和RFID标签；可以查看标签数据。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2.读者管理：可激活读者使用权限，查看读者信息以及读者列表数据，对读者进行统一管理。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3.流通管理：提供全面的图书流通管理功能，支持高效借书、还书、续借及预约取书的流通管理。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4.▲馆藏更改：具备馆藏位置更新功能，支持多级目录快速定位，确保图书位置信息实时准确。（需提供具有CMA和CNAS标识的国家级检测机构出具的软件产品确认测试检测报告复印件。）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5.工作统计：可统计并查看操作员操作数量、操作类型以及操作结果。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借书：具备高效借书功能，支持条形码/RFID快速识别，实现图书信息快速检索与借阅处理；实时展示个人在借总数和可借图书数量，支持自动检测逾期、欠费等异常状态。（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还书：支持批量条码/RFID扫描，实现快速识别与状态更新；自动核对借阅记录，支持自动检测图书逾期、欠费等异常状态。（需提供具有CMA和CNAS标识的国家级检测机构出具的软件产品确认测试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8.解锁：可对已借出图书防盗位未解锁的图书进行防盗位解锁。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1.显示屏：LED液晶显示屏≥21.5寸，分辨率：1920*1080；亮度：≥450cd/㎡；对比度：1000：1；显示比例：16：9；视角：178°。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2.整机尺寸：590mm×530mm×400mm；高强度冷扎金属烤漆机柜，安全防刮玻璃材质（莫氏硬度7H），不易受尖物刮伤及磨损。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3.触摸屏：电容式G+G触摸屏，支持10点触控；响应速度：≤5ms；触摸精度：≤1.5mm。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4.CPU：CPU≥Cortex-A72四核+Cortex-A53双核，主频1.8GHz，系统运行内存≥4GBDDR3，存储容量≥32GB，Android7.1系统。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5.支持协议：ISO18000-3M3或ISO14443A标准。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6.性能：具有高灵敏度的读写性能及快速防碰撞处理算法，支持同时读取各个协议的电子标签。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7.读卡器：内置IC/ID双频读卡器，支持iso14443A/B或15693协议。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8.蓝牙：支持USB3.0，蓝牙4.0。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9.读写器：RFID读写器，频率范围读距3-50cm；射频协议标准840MHz-960MHz(超高频)。具有高灵敏度的读写性能及快速防碰撞处理算法，支持同时读取各个协议的电子标签。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10.读取数量：图书读取数量≤10本。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11.支持距离：支持高速全局二维码感应，支持感应模式、连续模式、手动模式。支持距离：距离30-150MM。</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微图（格子款）</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 、软件系统功能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1、软件支持windows/国产银河麒麟v10等操作系统,可实现24小时借阅图书；同时支持界面定制，包含排行榜、注册人脸信息、实现脱机借还书。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2、支持图书上架，下架操作；便于管理人员上架下架书籍。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3、使用设备上扫描枪扫码书籍上的条形码或者书籍上RFID标签实现借还书。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4、支持设备设置柜门状态，可借、可卖、故障反馈。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5、支持更新宣传视频，支持在休眠时间播放宣传视频。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6、支持设备检测功能，包括开关门，开关灯。同时支持选配紫外消毒灯及定时开关功能。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7、支持用户远程重启书柜终端设备，终端设备具有定时开关机功能。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8、支持本地开门功能，一键全开柜门功能，支持本地设置开关灯的时间功能。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9、支持多种借阅：卡、人脸、扫码、身份证、RFID卡等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10、图书借阅管理软件：通过远程或u盘采集数据，可对借阅数据进行管理分析，具备借、还、续借查询等功能。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设备含有会员管理软件分三级管理。高级管理界面可查阅所有柜门信息、更新自媒体内容、查阅下载上传借阅记录、查阅下载上传配送记录、查阅下载上传修改柜门记录、更新下载上传商品数据、下载上传图书上下架信息、上传下载书本图片信息、重启借阅程序、设置展示灯光开关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12、二级管理界面可更新自媒体内容、支持配送功能、同时支持自由选择起始柜门、在配送过程中支持更新商品。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二、硬件系统参数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1、整机尺寸：</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2000*300*1850（宽*深*高，mm），可以存放80本图书；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2、单仓尺寸：单仓</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57*246*280（宽*深*高，mm），单个格口可以存放1本图书；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3、材质：整体采用1.0mm以上的冷压板，柜门采用压铸门，每格单仓采用铝隔板，使用寿命久；柜体：冷轧板Q235  符合国标：Q/TB3065-2007；涂层材料：户外抗老化粉  符合：CPSC环保要求。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柜门： 铝合金 ADC12    符合国标：GB/T 7999-2015；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4、21.5寸工业一体机：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1）处理器：lntel(R）i5  尺寸：21.5-inch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2）机带RAM：4.00GB+</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128GB硬盘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3）笔和触控：为10触摸点提供触摸支持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5、4G无线智能终端：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4G 无线路由器，采用业内商业级高性能嵌入式 CPU，工作频率达到580MHz。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 一键复位恢复出厂设置，远程查询路由器在线状态、扫码获取路由器设备信息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6、读卡器：非接触式支持卡片：14443A和125K双频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7、扫描器：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识读码制：1D:符合国际、国内通用一维码标准、2D:符合国际、国内通用二维码标准识读精度*一维≥3.9mil 二维≥5mil，工作温度-20℃~+60℃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国际认证FCC、CE、RoHs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8、双目摄像头：双目人脸摄像头：通过单条连接线，感光片（SENSOR）:1080P（彩色）\1080P（黑白）最高有效像素:1920*1080 \ 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9、电控锁：  采用电磁设计原理，支持箱门开关门检测实时数据反馈、自主开模设计；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资质需求：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（1）整机通过国际国际认证FCC、CE、RoHs；；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（2）所投型号预约书柜通过电磁兼容试验，符合 GB/T9254.1-2021 及 GB/T9254.2-2021标准，提供第三方检测机构出具的带有CNAS认证章的相关标准的检测报告复印件；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（3）所投型号设备通过射频参数试验，设备的频率误差、发射功率、占用宽带、邻近信道功率、带外辐射等项目经检测合格，提供第三方检测机构出具的带有CNAS认证章的相关标准的检测报告复印件；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（4）所投型号设备具有耐盐雾性，通过GB/T2423.17-2008 标准检测，确保在盐雾环境下不生锈，提供第三方检测机构出具的带有CNAS及CMA认证章的相关标准的检测报告复印件；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（5）所投设备通过抗扰度试验，符合《GB/T17626.4-2018》、《GB/T  17626.5-2019》标准，提供第三方检测机构出具的带有CNAS及CMA认证章的相关标准的检测报告复印件；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（6）所投 RFID 设备系统支持自动升级功能，满足获取更新、推送更新及升级等功能需求，且通过GB/T25000.51-2016 标准检测，提供第三方检测机构出具的带有CNAS及CMA认证章的相关标准的检测报告复印。</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RFID电子标签</w:t>
            </w:r>
          </w:p>
        </w:tc>
        <w:tc>
          <w:tcPr>
            <w:tcW w:w="3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RFID电子标签每本图书一枚，用于纸质图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书识别、管理、防伪、防盗等；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一、产品规格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1.符合标准：ISO18000-6C和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EPCglobalC1G2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2.工作频率：860～960MHz；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3.标签粘贴隐蔽，粘贴到位后不易撕毁、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脱落，安装于图书内页夹缝中；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4.有效识读距离：符合自助借还、书架、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安全门等设备读取要求；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二、产品功能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1、标签中有存储器，存储在其中的信息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可重复读、写；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2、标签可以非接触式的读取和写入；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3、标签具有一定的抗冲突性，能保证多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个标签的同时可靠识别；</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标签转换</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对学校图书馆现有的万册纸质图书和该项目纸质图书进行编码包括贴标签，并把图书馆管理软件中的信息通过条形码导入到标签中，进行信息绑定。</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编目加工</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图书编目具体工作包括：通过粘贴条形码、在图书系统里面编目图书数据、打印粘贴书标、保护膜，馆藏章加 盖，图书大类上架，把加工完的图书按书脊上粘贴的书标索书号，22类字母上架，不包括索书号的数字。</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激光扫描枪</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输入电压:直流 5伏± 0.25伏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功率:1.60 瓦(工作);0.40 瓦(待机)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电流:320毫安(工作);80毫安(待机)5+/-10%VDC @350 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提示方式:蜂鸣器，LED 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系统接口:RS-232串口:USB 键盘:USB 虚拟串口触发方式:手动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外观尺寸:长x宽X高:160mmX66mmX90mm重量:128g(不含电缆)电缆标准:直线，1.65米接口类型:一体线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解码能力:识读所有标准一维码/二维码，特别码制可选定(方式另议)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外壳材质:PC+ABS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温度:0°c至50°(工作):-40C至60°c(存储)湿度:5%至95%(无冷凝)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设置方式:手动(依次扫描设置条码)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解析度:3.5mil(高密度系列)，1nil=0.0254mm</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读者证</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RFID读者证主要用于读者的身份识别，要求通过RFID非接触式的识别，快速读取读者的信息，要求RFID读者证通过内部加密，确保了读者信息的安全，与图书直接放置在RFID读写装置上便可实现图书的借阅等，要求无需外置读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1、工作频率：13.56 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2、芯片：ICODE2；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3、存储容量：唯一ID序列号，存储容量不小于1024bits；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4、厚度：≤0.9mm；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5、读写距离：0～100mm；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6、读写时间：1～2ms；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7、环境温度范围求：-30℃—75℃；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8、有效使用寿命：≥10 年；可读写100,000次以上。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9、外形尺寸：可封装各种尺寸（孔距等）；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10、可印刷条形码和条形码数字，附签名条和签名条底纹印刷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11、正反面印刷直接印制印刷在RFID卡上，然后双面覆膜；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12、可根据图书馆需求印刷logo图标及微信二维码；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13、封装材料：PVC、ABS、PET、PETG、0.13mm铜线；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14、封装工艺：超声波自动植线/自动碰焊/PVC层压；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15、符合国际相关行业标准，如ISO15693标准，ISO 18000-3标准等，具有良好的互换性与兼容性。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16、设立四道质检关：印刷前质检，喷码质检，覆膜质检，总检；</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文搜设备</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嵌入式多模态大模型蒸馏边缘一体机，搭载AI引擎，支持独立配置目标识别、开放式语义检索、以图搜图引擎模式，19英寸标准机箱，具备冗余电源，高度≤2U；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支持≥32个名单库，总库容≥10万张，支持≥16路1080P视频流目标抓拍，支持≥16路图片流目标比对，支持≥16路开放式语义检索，支持≥16路以图搜图；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3. 支持通过文字语义描述快速检索目标对象或内容，文字语义支持≥32个自定义字符，对于≥50W的目标数据支持≤3S输出结果，检索结果首页正样本召回率≥90%；（需提供公安部所属检验机构出具的检测报告复印件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4. 基于前述文字语义描述快速检索的结果，支持包括但不限于对目标及其周围目标进行二次检索定位、按相似度进行排序、选中查看关联录像/图片操作；（需提供公安部所属检验机构出具的检测报告复印件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5. 文字语义描述内置包括但不限于人的上下装颜色、车的品牌、打电话、抽烟这类高频词，支持根据用户所选高频词自动填充描述成句，支持自定义≥8个高频词分组，支持保存≥10条历史检索词条；（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6. 支持文字语义描述搜索内容合规性检测并自动过滤敏感内容，支持自动检测包括但不限于网络连接资源异常、运行环境异常、WEB路径暴破、密码暴破的异常行为并对应产生报警；（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7. 支持在独立的文字语义描述搜索应用展示界面自定义时间范围进行全通道录像检索，支持异源输出≥1路分辨率≥7680×4320的视频图像+≥1路分辨率≥1920×1080的视频图像；（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8. 支持预览的单窗口轮巡，设备支持在多画面的固定窗口上进行轮巡预览，其他预览窗口不轮巡，支持预览时对实时视频流进行手动打标签，通过标签检索可以检索到相关的录像片段；（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9. 支持自动跳转https功能，设备启用自动跳转https功能后不支持http协议访问，http访问入口连接会自动重定向到https入口，支持前端IPC证书二次校验机制，未通过证书校验的IPC不允许添加；（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10. 支持识别检测包括但不限于已知漏洞、XML内容格式、URL黑名单、报文格式合法性、SQL/XSS攻击、报文参数攻击、扫描器攻击，支持拦截攻击报文，对于网络端口扫描行为支持预警并自动封禁IP；（需提供公安部所属检验机构出具的检测报告复印件</w:t>
            </w:r>
            <w:r>
              <w:rPr>
                <w:rFonts w:hint="eastAsia"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≥8个SATA接口，≥2个VGA接口、≥2个HDMI接口，支持≥2个千兆网口、≥4个USB接口、≥1个eSATA接口，≥16路报警输入、≥8路报警输出接口。</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39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臻全彩网络摄像机，采用全彩级高灵敏度传感器，F1.0超大光圈镜头，最高分辨率可达400万像素，并在此分辨率下可输出25 fps实时图像，图像更流畅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支持1个RJ45 10 M/100 M自适应以太网口，1个内置麦克风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支持区域入侵侦测，越界侦测，进入区域侦测，离开区域侦测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支持背光补偿，强光抑制，3D数字降噪，120 dB宽动态，适应不同环境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支持柔光灯补光，照射距离最远可达30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符合IP67防尘防水设计，可靠性高</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0" w:hRule="atLeast"/>
        </w:trPr>
        <w:tc>
          <w:tcPr>
            <w:tcW w:w="56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hAnsi="黑体" w:cs="黑体"/>
          <w:sz w:val="36"/>
          <w:szCs w:val="36"/>
        </w:rPr>
      </w:pPr>
    </w:p>
    <w:p>
      <w:pPr>
        <w:bidi w:val="0"/>
        <w:jc w:val="left"/>
        <w:rPr>
          <w:rFonts w:hint="eastAsia" w:cs="宋体-18030"/>
          <w:b w:val="0"/>
          <w:sz w:val="52"/>
          <w:szCs w:val="21"/>
        </w:rPr>
      </w:pPr>
      <w:r>
        <w:rPr>
          <w:rFonts w:hint="eastAsia" w:hAnsi="黑体" w:cs="黑体"/>
          <w:sz w:val="36"/>
          <w:szCs w:val="36"/>
        </w:rPr>
        <w:t>第</w:t>
      </w:r>
      <w:r>
        <w:rPr>
          <w:rFonts w:hint="eastAsia" w:hAnsi="黑体" w:cs="黑体"/>
          <w:sz w:val="36"/>
          <w:szCs w:val="36"/>
          <w:lang w:val="en-US" w:eastAsia="zh-CN"/>
        </w:rPr>
        <w:t>五</w:t>
      </w:r>
      <w:r>
        <w:rPr>
          <w:rFonts w:hint="eastAsia" w:hAnsi="黑体" w:cs="黑体"/>
          <w:sz w:val="36"/>
          <w:szCs w:val="36"/>
        </w:rPr>
        <w:t xml:space="preserve">章  </w:t>
      </w:r>
      <w:r>
        <w:rPr>
          <w:rFonts w:hint="eastAsia" w:hAnsi="黑体" w:cs="黑体"/>
          <w:sz w:val="36"/>
          <w:szCs w:val="36"/>
          <w:lang w:eastAsia="zh-CN"/>
        </w:rPr>
        <w:t>响应文件</w:t>
      </w:r>
      <w:r>
        <w:rPr>
          <w:rFonts w:hint="eastAsia" w:hAnsi="黑体" w:cs="黑体"/>
          <w:sz w:val="36"/>
          <w:szCs w:val="36"/>
        </w:rPr>
        <w:t>格式</w:t>
      </w:r>
    </w:p>
    <w:p>
      <w:pPr>
        <w:jc w:val="center"/>
        <w:outlineLvl w:val="9"/>
        <w:rPr>
          <w:rFonts w:hint="eastAsia" w:cs="宋体-18030"/>
          <w:b/>
          <w:sz w:val="72"/>
        </w:rPr>
      </w:pPr>
      <w:r>
        <w:rPr>
          <w:rFonts w:hint="eastAsia" w:cs="宋体-18030"/>
          <w:b/>
          <w:sz w:val="52"/>
          <w:szCs w:val="21"/>
        </w:rPr>
        <w:t>【电子投标】</w:t>
      </w:r>
    </w:p>
    <w:p>
      <w:pPr>
        <w:jc w:val="both"/>
        <w:outlineLvl w:val="9"/>
        <w:rPr>
          <w:rFonts w:hint="eastAsia" w:ascii="黑体" w:hAnsi="黑体" w:eastAsia="黑体" w:cs="黑体"/>
          <w:b/>
          <w:sz w:val="72"/>
        </w:rPr>
      </w:pPr>
      <w:r>
        <w:rPr>
          <w:rFonts w:hint="eastAsia" w:ascii="黑体" w:hAnsi="黑体" w:eastAsia="黑体" w:cs="黑体"/>
          <w:b/>
          <w:sz w:val="72"/>
        </w:rPr>
        <w:t>竞争性谈判</w:t>
      </w:r>
      <w:r>
        <w:rPr>
          <w:rFonts w:hint="eastAsia" w:ascii="黑体" w:hAnsi="黑体" w:eastAsia="黑体" w:cs="黑体"/>
          <w:b/>
          <w:sz w:val="72"/>
          <w:lang w:val="en-US" w:eastAsia="zh-CN"/>
        </w:rPr>
        <w:t>响应</w:t>
      </w:r>
      <w:r>
        <w:rPr>
          <w:rFonts w:hint="eastAsia" w:ascii="黑体" w:hAnsi="黑体" w:eastAsia="黑体" w:cs="黑体"/>
          <w:b/>
          <w:sz w:val="72"/>
        </w:rPr>
        <w:t xml:space="preserve">文件  </w:t>
      </w:r>
    </w:p>
    <w:p>
      <w:pPr>
        <w:ind w:left="0" w:leftChars="0" w:firstLine="0" w:firstLineChars="0"/>
        <w:jc w:val="both"/>
        <w:outlineLvl w:val="9"/>
        <w:rPr>
          <w:rFonts w:hint="eastAsia" w:cs="宋体-18030"/>
          <w:b/>
          <w:sz w:val="36"/>
        </w:rPr>
      </w:pPr>
    </w:p>
    <w:p>
      <w:pPr>
        <w:ind w:firstLine="723"/>
        <w:jc w:val="center"/>
        <w:outlineLvl w:val="9"/>
        <w:rPr>
          <w:rFonts w:hint="eastAsia" w:cs="宋体-18030"/>
          <w:b/>
          <w:sz w:val="36"/>
        </w:rPr>
      </w:pPr>
    </w:p>
    <w:p>
      <w:pPr>
        <w:ind w:firstLine="723"/>
        <w:jc w:val="center"/>
        <w:outlineLvl w:val="9"/>
        <w:rPr>
          <w:rFonts w:hint="eastAsia" w:cs="宋体-18030"/>
          <w:b/>
          <w:sz w:val="36"/>
        </w:rPr>
      </w:pPr>
    </w:p>
    <w:p>
      <w:pPr>
        <w:ind w:firstLine="199" w:firstLineChars="62"/>
        <w:jc w:val="center"/>
        <w:outlineLvl w:val="9"/>
        <w:rPr>
          <w:rFonts w:hint="eastAsia" w:cs="宋体-18030"/>
          <w:b/>
          <w:sz w:val="32"/>
          <w:szCs w:val="32"/>
        </w:rPr>
      </w:pPr>
    </w:p>
    <w:p>
      <w:pPr>
        <w:ind w:firstLine="199" w:firstLineChars="62"/>
        <w:jc w:val="center"/>
        <w:outlineLvl w:val="9"/>
        <w:rPr>
          <w:rFonts w:hint="eastAsia" w:cs="宋体-18030"/>
          <w:b/>
          <w:sz w:val="32"/>
          <w:szCs w:val="32"/>
        </w:rPr>
      </w:pPr>
    </w:p>
    <w:p>
      <w:pPr>
        <w:outlineLvl w:val="9"/>
        <w:rPr>
          <w:rFonts w:hint="eastAsia" w:cs="宋体-18030"/>
          <w:b/>
          <w:sz w:val="36"/>
        </w:rPr>
      </w:pPr>
    </w:p>
    <w:p>
      <w:pPr>
        <w:outlineLvl w:val="9"/>
        <w:rPr>
          <w:rFonts w:hint="eastAsia" w:cs="宋体-18030"/>
          <w:b/>
          <w:sz w:val="36"/>
        </w:rPr>
      </w:pPr>
    </w:p>
    <w:p>
      <w:pPr>
        <w:outlineLvl w:val="9"/>
        <w:rPr>
          <w:rFonts w:hint="eastAsia" w:cs="宋体-18030"/>
          <w:b/>
          <w:sz w:val="36"/>
        </w:rPr>
      </w:pPr>
    </w:p>
    <w:p>
      <w:pPr>
        <w:outlineLvl w:val="9"/>
        <w:rPr>
          <w:rFonts w:hint="eastAsia" w:cs="宋体-18030"/>
          <w:b/>
          <w:sz w:val="36"/>
        </w:rPr>
      </w:pPr>
    </w:p>
    <w:p>
      <w:pPr>
        <w:ind w:left="0" w:leftChars="0" w:firstLine="0" w:firstLineChars="0"/>
        <w:outlineLvl w:val="9"/>
        <w:rPr>
          <w:rFonts w:hint="eastAsia" w:cs="宋体-18030"/>
          <w:b/>
          <w:sz w:val="36"/>
        </w:rPr>
      </w:pPr>
    </w:p>
    <w:p>
      <w:pPr>
        <w:ind w:firstLine="1084" w:firstLineChars="3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lang w:val="en-US" w:eastAsia="zh-CN"/>
        </w:rPr>
        <w:t>项 目</w:t>
      </w:r>
      <w:r>
        <w:rPr>
          <w:rFonts w:hint="eastAsia" w:ascii="宋体" w:hAnsi="宋体"/>
          <w:b/>
          <w:sz w:val="36"/>
        </w:rPr>
        <w:t xml:space="preserve"> 编 号：</w:t>
      </w:r>
      <w:r>
        <w:rPr>
          <w:rFonts w:hint="eastAsia" w:ascii="宋体" w:hAnsi="宋体"/>
          <w:b/>
          <w:sz w:val="36"/>
          <w:u w:val="single"/>
        </w:rPr>
        <w:t xml:space="preserve">               </w:t>
      </w:r>
    </w:p>
    <w:p>
      <w:pPr>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供应商</w:t>
      </w:r>
      <w:r>
        <w:rPr>
          <w:rFonts w:hint="eastAsia" w:ascii="宋体" w:hAnsi="宋体"/>
          <w:b/>
          <w:sz w:val="36"/>
        </w:rPr>
        <w:t>名称 ：</w:t>
      </w:r>
      <w:r>
        <w:rPr>
          <w:rFonts w:hint="eastAsia" w:ascii="宋体" w:hAnsi="宋体"/>
          <w:b/>
          <w:color w:val="auto"/>
          <w:sz w:val="36"/>
          <w:u w:val="single"/>
        </w:rPr>
        <w:t>（电子签章）</w:t>
      </w:r>
      <w:r>
        <w:rPr>
          <w:rFonts w:hint="eastAsia" w:ascii="宋体" w:hAnsi="宋体"/>
          <w:b/>
          <w:sz w:val="36"/>
          <w:u w:val="single"/>
        </w:rPr>
        <w:t xml:space="preserve">   </w:t>
      </w:r>
      <w:r>
        <w:rPr>
          <w:rFonts w:hint="eastAsia" w:ascii="宋体" w:hAnsi="宋体"/>
          <w:b/>
          <w:color w:val="auto"/>
          <w:sz w:val="36"/>
          <w:u w:val="none"/>
          <w:lang w:val="en-US" w:eastAsia="zh-CN"/>
        </w:rPr>
        <w:t xml:space="preserve">  </w:t>
      </w:r>
    </w:p>
    <w:p>
      <w:pPr>
        <w:ind w:firstLine="1084" w:firstLineChars="300"/>
        <w:rPr>
          <w:rFonts w:hint="eastAsia" w:ascii="宋体" w:hAnsi="宋体"/>
          <w:b/>
          <w:sz w:val="36"/>
        </w:rPr>
      </w:pPr>
      <w:r>
        <w:rPr>
          <w:rFonts w:hint="eastAsia" w:ascii="宋体" w:hAnsi="宋体"/>
          <w:b/>
          <w:sz w:val="36"/>
        </w:rPr>
        <w:t>日      期 ：</w:t>
      </w:r>
      <w:r>
        <w:rPr>
          <w:rFonts w:hint="eastAsia" w:ascii="宋体" w:hAnsi="宋体"/>
          <w:b/>
          <w:sz w:val="36"/>
          <w:u w:val="single"/>
        </w:rPr>
        <w:t xml:space="preserve">               </w:t>
      </w:r>
    </w:p>
    <w:p>
      <w:pPr>
        <w:keepNext/>
        <w:keepLines/>
        <w:widowControl w:val="0"/>
        <w:spacing w:before="260" w:after="260" w:line="416" w:lineRule="auto"/>
        <w:jc w:val="center"/>
        <w:outlineLvl w:val="2"/>
        <w:rPr>
          <w:rFonts w:hint="eastAsia" w:ascii="宋体" w:hAnsi="宋体" w:cs="Times New Roman"/>
          <w:b/>
          <w:bCs w:val="0"/>
          <w:kern w:val="2"/>
          <w:sz w:val="32"/>
          <w:szCs w:val="32"/>
          <w:lang w:val="en-US" w:eastAsia="zh-CN" w:bidi="ar-SA"/>
        </w:rPr>
        <w:sectPr>
          <w:headerReference r:id="rId7" w:type="default"/>
          <w:footerReference r:id="rId8" w:type="default"/>
          <w:pgSz w:w="11906" w:h="16838"/>
          <w:pgMar w:top="1418" w:right="1588" w:bottom="1418" w:left="1365" w:header="851" w:footer="907" w:gutter="0"/>
          <w:pgNumType w:fmt="decimal"/>
          <w:cols w:space="720" w:num="1"/>
          <w:docGrid w:type="lines" w:linePitch="290" w:charSpace="0"/>
        </w:sectPr>
      </w:pPr>
      <w:bookmarkStart w:id="13" w:name="_Toc534816641"/>
      <w:bookmarkStart w:id="14" w:name="_Toc534725612"/>
    </w:p>
    <w:p>
      <w:pPr>
        <w:keepNext/>
        <w:keepLines/>
        <w:widowControl w:val="0"/>
        <w:spacing w:before="260" w:after="260" w:line="416" w:lineRule="auto"/>
        <w:jc w:val="center"/>
        <w:outlineLvl w:val="2"/>
        <w:rPr>
          <w:rFonts w:hint="eastAsia" w:ascii="黑体" w:hAnsi="Times New Roman" w:eastAsia="黑体" w:cs="Times New Roman"/>
          <w:b/>
          <w:bCs/>
          <w:kern w:val="2"/>
          <w:sz w:val="44"/>
          <w:szCs w:val="32"/>
          <w:lang w:val="en-US" w:eastAsia="zh-CN" w:bidi="ar-SA"/>
        </w:rPr>
      </w:pPr>
      <w:r>
        <w:rPr>
          <w:rFonts w:hint="eastAsia" w:ascii="宋体" w:hAnsi="宋体" w:cs="Times New Roman"/>
          <w:b/>
          <w:bCs w:val="0"/>
          <w:kern w:val="2"/>
          <w:sz w:val="32"/>
          <w:szCs w:val="32"/>
          <w:lang w:val="en-US" w:eastAsia="zh-CN" w:bidi="ar-SA"/>
        </w:rPr>
        <w:t>一</w:t>
      </w:r>
      <w:r>
        <w:rPr>
          <w:rFonts w:hint="eastAsia" w:ascii="宋体" w:hAnsi="宋体" w:eastAsia="宋体" w:cs="Times New Roman"/>
          <w:b/>
          <w:bCs w:val="0"/>
          <w:kern w:val="2"/>
          <w:sz w:val="32"/>
          <w:szCs w:val="32"/>
          <w:lang w:val="en-US" w:eastAsia="zh-CN" w:bidi="ar-SA"/>
        </w:rPr>
        <w:t>、</w:t>
      </w:r>
      <w:bookmarkEnd w:id="13"/>
      <w:bookmarkEnd w:id="14"/>
      <w:r>
        <w:rPr>
          <w:rFonts w:hint="eastAsia" w:ascii="宋体" w:hAnsi="宋体" w:eastAsia="宋体" w:cs="Times New Roman"/>
          <w:b/>
          <w:bCs w:val="0"/>
          <w:kern w:val="2"/>
          <w:sz w:val="32"/>
          <w:szCs w:val="32"/>
          <w:lang w:val="en-US" w:eastAsia="zh-CN" w:bidi="ar-SA"/>
        </w:rPr>
        <w:t>资格审查响应对照表</w:t>
      </w:r>
    </w:p>
    <w:tbl>
      <w:tblPr>
        <w:tblStyle w:val="20"/>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10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资格审查响应内容</w:t>
            </w:r>
          </w:p>
        </w:tc>
        <w:tc>
          <w:tcPr>
            <w:tcW w:w="1103"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916"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上传证明材料的图片</w:t>
            </w:r>
            <w:r>
              <w:rPr>
                <w:rFonts w:hint="default" w:ascii="幼圆" w:eastAsia="幼圆" w:cs="Times New Roman"/>
                <w:b/>
                <w:sz w:val="21"/>
                <w:szCs w:val="21"/>
              </w:rPr>
              <w:t>（</w:t>
            </w:r>
            <w:r>
              <w:rPr>
                <w:rFonts w:hint="eastAsia" w:ascii="幼圆" w:hAnsi="Times New Roman" w:eastAsia="幼圆" w:cs="Times New Roman"/>
                <w:b/>
                <w:sz w:val="21"/>
                <w:szCs w:val="21"/>
              </w:rPr>
              <w:t>按顺序附到此对照表后面</w:t>
            </w:r>
            <w:r>
              <w:rPr>
                <w:rFonts w:hint="default" w:ascii="幼圆" w:eastAsia="幼圆" w:cs="Times New Roman"/>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112" w:type="dxa"/>
            <w:gridSpan w:val="4"/>
            <w:noWrap w:val="0"/>
            <w:vAlign w:val="center"/>
          </w:tcPr>
          <w:p>
            <w:pPr>
              <w:spacing w:line="240" w:lineRule="auto"/>
              <w:ind w:firstLine="0" w:firstLineChars="0"/>
              <w:rPr>
                <w:rFonts w:ascii="宋体" w:hAnsi="宋体" w:cs="Times New Roman"/>
                <w:b/>
                <w:sz w:val="21"/>
                <w:szCs w:val="21"/>
              </w:rPr>
            </w:pPr>
            <w:r>
              <w:rPr>
                <w:rFonts w:hint="eastAsia" w:ascii="宋体" w:hAnsi="宋体" w:cs="Times New Roman"/>
                <w:b/>
                <w:sz w:val="21"/>
                <w:szCs w:val="21"/>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法人或者其他组织的营业执照等证明文件，自然人的身份证明（身份证为</w:t>
            </w:r>
            <w:r>
              <w:rPr>
                <w:rFonts w:hint="eastAsia" w:ascii="宋体" w:hAnsi="宋体" w:cs="Times New Roman"/>
                <w:iCs/>
                <w:sz w:val="24"/>
                <w:szCs w:val="24"/>
                <w:lang w:eastAsia="zh-CN"/>
              </w:rPr>
              <w:t>国徽</w:t>
            </w:r>
            <w:r>
              <w:rPr>
                <w:rFonts w:hint="eastAsia" w:ascii="宋体" w:hAnsi="宋体" w:cs="Times New Roman"/>
                <w:iCs/>
                <w:sz w:val="24"/>
                <w:szCs w:val="24"/>
              </w:rPr>
              <w:t>、</w:t>
            </w:r>
            <w:r>
              <w:rPr>
                <w:rFonts w:hint="eastAsia" w:ascii="宋体" w:hAnsi="宋体" w:cs="Times New Roman"/>
                <w:iCs/>
                <w:sz w:val="24"/>
                <w:szCs w:val="24"/>
                <w:lang w:eastAsia="zh-CN"/>
              </w:rPr>
              <w:t>人像</w:t>
            </w:r>
            <w:r>
              <w:rPr>
                <w:rFonts w:hint="eastAsia" w:ascii="宋体" w:hAnsi="宋体" w:cs="Times New Roman"/>
                <w:iCs/>
                <w:sz w:val="24"/>
                <w:szCs w:val="24"/>
              </w:rPr>
              <w:t>）</w:t>
            </w:r>
          </w:p>
        </w:tc>
        <w:tc>
          <w:tcPr>
            <w:tcW w:w="1103" w:type="dxa"/>
            <w:noWrap w:val="0"/>
            <w:vAlign w:val="center"/>
          </w:tcPr>
          <w:p>
            <w:pPr>
              <w:spacing w:line="240" w:lineRule="auto"/>
              <w:ind w:firstLine="0" w:firstLineChars="0"/>
              <w:rPr>
                <w:rFonts w:ascii="宋体" w:hAnsi="宋体" w:cs="Times New Roman"/>
                <w:b/>
                <w:sz w:val="21"/>
                <w:szCs w:val="21"/>
              </w:rPr>
            </w:pPr>
          </w:p>
        </w:tc>
        <w:tc>
          <w:tcPr>
            <w:tcW w:w="1916" w:type="dxa"/>
            <w:noWrap w:val="0"/>
            <w:vAlign w:val="center"/>
          </w:tcPr>
          <w:p>
            <w:pPr>
              <w:spacing w:line="240" w:lineRule="auto"/>
              <w:ind w:firstLine="0" w:firstLineChars="0"/>
              <w:rPr>
                <w:rFonts w:ascii="宋体" w:hAnsi="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具有良好的商业信誉和健全的财务会计制度，提供上一年度的财务状况报告（成立不满一年不需提供）</w:t>
            </w:r>
          </w:p>
          <w:p>
            <w:pPr>
              <w:spacing w:line="0" w:lineRule="atLeast"/>
              <w:ind w:firstLine="0" w:firstLineChars="0"/>
              <w:rPr>
                <w:rFonts w:ascii="宋体" w:hAnsi="宋体" w:cs="Times New Roman"/>
                <w:iCs/>
                <w:sz w:val="24"/>
                <w:szCs w:val="24"/>
              </w:rPr>
            </w:pP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依法缴纳税收和社会保障资金的相关材料（提供提交</w:t>
            </w:r>
            <w:r>
              <w:rPr>
                <w:rFonts w:hint="eastAsia"/>
                <w:lang w:val="en-US" w:eastAsia="zh-CN"/>
              </w:rPr>
              <w:t>响应</w:t>
            </w:r>
            <w:r>
              <w:rPr>
                <w:rFonts w:hint="eastAsia" w:ascii="宋体" w:hAnsi="宋体" w:cs="Times New Roman"/>
                <w:iCs/>
                <w:sz w:val="24"/>
                <w:szCs w:val="24"/>
              </w:rPr>
              <w:t>文件截止时间前一年内至少一个月依法缴纳税收及缴纳社会保障资金的证明材料。</w:t>
            </w:r>
            <w:r>
              <w:rPr>
                <w:rFonts w:hint="eastAsia" w:ascii="宋体" w:hAnsi="宋体" w:cs="Times New Roman"/>
                <w:iCs/>
                <w:sz w:val="24"/>
                <w:szCs w:val="24"/>
                <w:lang w:val="en-US" w:eastAsia="zh-CN"/>
              </w:rPr>
              <w:t>供应商</w:t>
            </w:r>
            <w:r>
              <w:rPr>
                <w:rFonts w:hint="eastAsia" w:ascii="宋体" w:hAnsi="宋体" w:cs="Times New Roman"/>
                <w:iCs/>
                <w:sz w:val="24"/>
                <w:szCs w:val="24"/>
              </w:rPr>
              <w:t>依法享受缓缴、免缴税收、社会保障资金的提供证明材料。）</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pPr>
              <w:spacing w:line="0" w:lineRule="atLeast"/>
              <w:ind w:firstLine="0" w:firstLineChars="0"/>
              <w:rPr>
                <w:rFonts w:ascii="宋体" w:hAnsi="宋体" w:cs="Times New Roman"/>
                <w:iCs/>
                <w:sz w:val="24"/>
                <w:szCs w:val="24"/>
              </w:rPr>
            </w:pPr>
            <w:r>
              <w:rPr>
                <w:rFonts w:hint="eastAsia" w:ascii="宋体" w:hAnsi="宋体" w:cs="Times New Roman"/>
                <w:iCs/>
                <w:sz w:val="24"/>
                <w:szCs w:val="24"/>
              </w:rPr>
              <w:t>具备履行合同所必需的设备和专业技术能力的书面声明</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5</w:t>
            </w:r>
          </w:p>
        </w:tc>
        <w:tc>
          <w:tcPr>
            <w:tcW w:w="5447" w:type="dxa"/>
            <w:noWrap w:val="0"/>
            <w:vAlign w:val="center"/>
          </w:tcPr>
          <w:p>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参加政府采购活动前 3 年内在经营活动中没有重大违法记录的书面声明</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6</w:t>
            </w:r>
          </w:p>
        </w:tc>
        <w:tc>
          <w:tcPr>
            <w:tcW w:w="5447" w:type="dxa"/>
            <w:noWrap w:val="0"/>
            <w:vAlign w:val="center"/>
          </w:tcPr>
          <w:p>
            <w:pPr>
              <w:snapToGrid w:val="0"/>
              <w:spacing w:line="0" w:lineRule="atLeast"/>
              <w:ind w:firstLine="0" w:firstLineChars="0"/>
              <w:rPr>
                <w:rFonts w:ascii="宋体" w:hAnsi="宋体" w:cs="Times New Roman"/>
                <w:iCs/>
                <w:sz w:val="24"/>
                <w:szCs w:val="24"/>
              </w:rPr>
            </w:pPr>
            <w:r>
              <w:rPr>
                <w:rFonts w:hint="eastAsia" w:ascii="宋体" w:hAnsi="宋体" w:cs="Times New Roman"/>
                <w:iCs/>
                <w:sz w:val="24"/>
                <w:szCs w:val="24"/>
              </w:rPr>
              <w:t>未被“信用中国”网站（www.creditchina.gov.cn）</w:t>
            </w:r>
            <w:r>
              <w:rPr>
                <w:rFonts w:hint="eastAsia" w:ascii="宋体" w:hAnsi="宋体" w:cs="Times New Roman"/>
                <w:iCs/>
                <w:sz w:val="24"/>
                <w:szCs w:val="24"/>
                <w:lang w:eastAsia="zh-CN"/>
              </w:rPr>
              <w:t>、中国政府采购网</w:t>
            </w:r>
            <w:r>
              <w:rPr>
                <w:rFonts w:hint="default" w:ascii="宋体" w:hAnsi="宋体" w:cs="Times New Roman"/>
                <w:iCs/>
                <w:sz w:val="24"/>
                <w:szCs w:val="24"/>
                <w:lang w:eastAsia="zh-CN"/>
              </w:rPr>
              <w:t>（</w:t>
            </w:r>
            <w:r>
              <w:rPr>
                <w:rFonts w:hint="eastAsia" w:ascii="宋体" w:hAnsi="宋体" w:cs="Times New Roman"/>
                <w:iCs/>
                <w:sz w:val="24"/>
                <w:szCs w:val="24"/>
                <w:lang w:eastAsia="zh-CN"/>
              </w:rPr>
              <w:t>www.ccgp.gov.cn</w:t>
            </w:r>
            <w:r>
              <w:rPr>
                <w:rFonts w:hint="default" w:ascii="宋体" w:hAnsi="宋体" w:cs="Times New Roman"/>
                <w:iCs/>
                <w:sz w:val="24"/>
                <w:szCs w:val="24"/>
                <w:lang w:eastAsia="zh-CN"/>
              </w:rPr>
              <w:t>）</w:t>
            </w:r>
            <w:r>
              <w:rPr>
                <w:rFonts w:hint="eastAsia" w:ascii="宋体" w:hAnsi="宋体" w:cs="Times New Roman"/>
                <w:iCs/>
                <w:sz w:val="24"/>
                <w:szCs w:val="24"/>
              </w:rPr>
              <w:t>列入失信被执行人、重大税收违法案件当事人名单、政府采购严重失信行为记录名单</w:t>
            </w:r>
            <w:r>
              <w:rPr>
                <w:rFonts w:hint="eastAsia" w:ascii="宋体" w:hAnsi="宋体" w:cs="Times New Roman"/>
                <w:sz w:val="24"/>
                <w:szCs w:val="24"/>
              </w:rPr>
              <w:t>（提供网页截图）</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112" w:type="dxa"/>
            <w:gridSpan w:val="4"/>
            <w:noWrap w:val="0"/>
            <w:vAlign w:val="center"/>
          </w:tcPr>
          <w:p>
            <w:pPr>
              <w:spacing w:line="240" w:lineRule="auto"/>
              <w:ind w:firstLine="0" w:firstLineChars="0"/>
              <w:rPr>
                <w:rFonts w:ascii="宋体" w:hAnsi="宋体" w:cs="Times New Roman"/>
                <w:sz w:val="21"/>
                <w:szCs w:val="21"/>
              </w:rPr>
            </w:pPr>
            <w:r>
              <w:rPr>
                <w:rFonts w:hint="default" w:ascii="宋体" w:hAnsi="宋体" w:eastAsia="宋体" w:cs="Times New Roman"/>
                <w:b/>
                <w:color w:val="auto"/>
                <w:sz w:val="24"/>
                <w:szCs w:val="21"/>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646" w:type="dxa"/>
            <w:noWrap w:val="0"/>
            <w:vAlign w:val="center"/>
          </w:tcPr>
          <w:p>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5447" w:type="dxa"/>
            <w:noWrap w:val="0"/>
            <w:vAlign w:val="center"/>
          </w:tcPr>
          <w:p>
            <w:pPr>
              <w:snapToGrid w:val="0"/>
              <w:spacing w:line="0" w:lineRule="atLeast"/>
              <w:ind w:firstLine="0" w:firstLineChars="0"/>
              <w:rPr>
                <w:rFonts w:hint="eastAsia" w:ascii="宋体" w:hAnsi="宋体" w:cs="Times New Roman"/>
                <w:iCs/>
                <w:sz w:val="24"/>
                <w:szCs w:val="24"/>
              </w:rPr>
            </w:pPr>
            <w:bookmarkStart w:id="17" w:name="_GoBack"/>
            <w:r>
              <w:rPr>
                <w:rFonts w:hint="eastAsia" w:ascii="宋体" w:hAnsi="宋体" w:eastAsia="宋体" w:cs="Times New Roman"/>
                <w:iCs/>
                <w:sz w:val="24"/>
                <w:szCs w:val="24"/>
                <w:lang w:val="en-US" w:eastAsia="zh-CN"/>
              </w:rPr>
              <w:t>本项目专门面向中小企业（填写中型企业、小型企业、微型企业）企业采购。即：提供的货物全部由符合政策要求的中型企业、小型企业、微型企业制造。投标时须提交《中小企业声明函》。</w:t>
            </w:r>
            <w:bookmarkEnd w:id="17"/>
          </w:p>
        </w:tc>
        <w:tc>
          <w:tcPr>
            <w:tcW w:w="3019" w:type="dxa"/>
            <w:gridSpan w:val="2"/>
            <w:noWrap w:val="0"/>
            <w:vAlign w:val="center"/>
          </w:tcPr>
          <w:p>
            <w:pPr>
              <w:spacing w:line="240" w:lineRule="auto"/>
              <w:ind w:firstLine="0" w:firstLineChars="0"/>
              <w:rPr>
                <w:rFonts w:hint="default" w:ascii="宋体" w:hAnsi="宋体" w:eastAsia="宋体" w:cs="Times New Roman"/>
                <w:sz w:val="21"/>
                <w:szCs w:val="21"/>
                <w:lang w:val="en-US" w:eastAsia="zh-CN"/>
              </w:rPr>
            </w:pPr>
            <w:r>
              <w:rPr>
                <w:rFonts w:hint="eastAsia" w:ascii="宋体" w:hAnsi="宋体"/>
                <w:color w:val="auto"/>
                <w:highlight w:val="none"/>
                <w:lang w:val="en-US" w:eastAsia="zh-CN"/>
              </w:rPr>
              <w:t>未提供作无效文件处理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12" w:type="dxa"/>
            <w:gridSpan w:val="4"/>
            <w:noWrap w:val="0"/>
            <w:vAlign w:val="center"/>
          </w:tcPr>
          <w:p>
            <w:pPr>
              <w:spacing w:line="240" w:lineRule="auto"/>
              <w:ind w:firstLine="0" w:firstLineChars="0"/>
              <w:rPr>
                <w:rFonts w:ascii="宋体" w:hAnsi="宋体" w:cs="Times New Roman"/>
                <w:sz w:val="21"/>
                <w:szCs w:val="21"/>
              </w:rPr>
            </w:pPr>
            <w:r>
              <w:rPr>
                <w:rFonts w:hint="eastAsia" w:ascii="宋体" w:hAnsi="宋体" w:cs="Times New Roman"/>
                <w:b/>
                <w:sz w:val="21"/>
                <w:szCs w:val="21"/>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8</w:t>
            </w:r>
          </w:p>
        </w:tc>
        <w:tc>
          <w:tcPr>
            <w:tcW w:w="544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无。</w:t>
            </w:r>
          </w:p>
          <w:p>
            <w:pPr>
              <w:snapToGrid w:val="0"/>
              <w:spacing w:line="0" w:lineRule="atLeast"/>
              <w:ind w:firstLine="0" w:firstLineChars="0"/>
              <w:rPr>
                <w:rFonts w:ascii="宋体" w:hAnsi="宋体" w:cs="Times New Roman"/>
                <w:iCs/>
                <w:sz w:val="24"/>
                <w:szCs w:val="24"/>
              </w:rPr>
            </w:pPr>
          </w:p>
        </w:tc>
        <w:tc>
          <w:tcPr>
            <w:tcW w:w="3019" w:type="dxa"/>
            <w:gridSpan w:val="2"/>
            <w:noWrap w:val="0"/>
            <w:vAlign w:val="center"/>
          </w:tcPr>
          <w:p>
            <w:pPr>
              <w:spacing w:line="240" w:lineRule="auto"/>
              <w:ind w:firstLine="0" w:firstLineChars="0"/>
              <w:rPr>
                <w:rFonts w:hint="default" w:ascii="宋体" w:hAnsi="宋体"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112" w:type="dxa"/>
            <w:gridSpan w:val="4"/>
            <w:noWrap w:val="0"/>
            <w:vAlign w:val="center"/>
          </w:tcPr>
          <w:p>
            <w:pPr>
              <w:spacing w:line="240" w:lineRule="auto"/>
              <w:ind w:firstLine="0" w:firstLineChars="0"/>
              <w:rPr>
                <w:rFonts w:ascii="宋体" w:hAnsi="宋体" w:cs="Times New Roman"/>
                <w:sz w:val="21"/>
                <w:szCs w:val="21"/>
              </w:rPr>
            </w:pPr>
            <w:r>
              <w:rPr>
                <w:rFonts w:hint="eastAsia" w:ascii="宋体" w:hAnsi="宋体" w:cs="Times New Roman"/>
                <w:b/>
                <w:sz w:val="21"/>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noWrap w:val="0"/>
            <w:vAlign w:val="center"/>
          </w:tcPr>
          <w:p>
            <w:pPr>
              <w:spacing w:line="240" w:lineRule="auto"/>
              <w:ind w:firstLine="0" w:firstLineChars="0"/>
              <w:jc w:val="center"/>
              <w:rPr>
                <w:rFonts w:hint="eastAsia" w:ascii="宋体" w:hAnsi="宋体" w:eastAsia="宋体" w:cs="Times New Roman"/>
                <w:sz w:val="21"/>
                <w:szCs w:val="21"/>
                <w:lang w:eastAsia="zh-CN"/>
              </w:rPr>
            </w:pPr>
            <w:r>
              <w:rPr>
                <w:rFonts w:hint="eastAsia" w:ascii="宋体" w:hAnsi="宋体" w:cs="Times New Roman"/>
                <w:sz w:val="21"/>
                <w:szCs w:val="21"/>
                <w:lang w:val="en-US" w:eastAsia="zh-CN"/>
              </w:rPr>
              <w:t>9</w:t>
            </w:r>
          </w:p>
        </w:tc>
        <w:tc>
          <w:tcPr>
            <w:tcW w:w="5447" w:type="dxa"/>
            <w:noWrap w:val="0"/>
            <w:vAlign w:val="center"/>
          </w:tcPr>
          <w:p>
            <w:pPr>
              <w:snapToGrid w:val="0"/>
              <w:spacing w:line="0" w:lineRule="atLeast"/>
              <w:ind w:firstLine="0" w:firstLineChars="0"/>
              <w:jc w:val="left"/>
              <w:rPr>
                <w:rFonts w:ascii="宋体" w:hAnsi="宋体" w:cs="Times New Roman"/>
                <w:iCs/>
                <w:sz w:val="24"/>
                <w:szCs w:val="24"/>
              </w:rPr>
            </w:pPr>
            <w:r>
              <w:rPr>
                <w:rFonts w:hint="eastAsia" w:ascii="宋体" w:hAnsi="宋体" w:cs="Times New Roman"/>
                <w:iCs/>
                <w:sz w:val="24"/>
                <w:szCs w:val="24"/>
              </w:rPr>
              <w:t>法人授权书</w:t>
            </w:r>
          </w:p>
        </w:tc>
        <w:tc>
          <w:tcPr>
            <w:tcW w:w="1103" w:type="dxa"/>
            <w:noWrap w:val="0"/>
            <w:vAlign w:val="center"/>
          </w:tcPr>
          <w:p>
            <w:pPr>
              <w:spacing w:line="240" w:lineRule="auto"/>
              <w:ind w:firstLine="0" w:firstLineChars="0"/>
              <w:rPr>
                <w:rFonts w:ascii="宋体" w:hAnsi="宋体" w:cs="Times New Roman"/>
                <w:sz w:val="21"/>
                <w:szCs w:val="21"/>
              </w:rPr>
            </w:pPr>
          </w:p>
        </w:tc>
        <w:tc>
          <w:tcPr>
            <w:tcW w:w="1916" w:type="dxa"/>
            <w:noWrap w:val="0"/>
            <w:vAlign w:val="center"/>
          </w:tcPr>
          <w:p>
            <w:pPr>
              <w:spacing w:line="240" w:lineRule="auto"/>
              <w:ind w:firstLine="0" w:firstLineChars="0"/>
              <w:rPr>
                <w:rFonts w:ascii="宋体" w:hAnsi="宋体" w:cs="Times New Roman"/>
                <w:sz w:val="21"/>
                <w:szCs w:val="21"/>
              </w:rPr>
            </w:pPr>
          </w:p>
        </w:tc>
      </w:tr>
    </w:tbl>
    <w:p>
      <w:pPr>
        <w:snapToGrid w:val="0"/>
        <w:spacing w:before="50" w:after="50"/>
        <w:rPr>
          <w:rFonts w:ascii="黑体" w:eastAsia="黑体"/>
          <w:sz w:val="44"/>
        </w:rPr>
        <w:sectPr>
          <w:footerReference r:id="rId9" w:type="default"/>
          <w:pgSz w:w="11906" w:h="16838"/>
          <w:pgMar w:top="1418" w:right="1588" w:bottom="1418" w:left="1365" w:header="851" w:footer="907" w:gutter="0"/>
          <w:pgNumType w:fmt="decimal"/>
          <w:cols w:space="720" w:num="1"/>
          <w:docGrid w:type="lines" w:linePitch="290" w:charSpace="0"/>
        </w:sectPr>
      </w:pPr>
    </w:p>
    <w:p>
      <w:pPr>
        <w:spacing w:line="240" w:lineRule="auto"/>
        <w:ind w:firstLine="0" w:firstLineChars="0"/>
        <w:jc w:val="center"/>
        <w:rPr>
          <w:rFonts w:ascii="宋体" w:hAnsi="宋体" w:cs="Times New Roman"/>
          <w:b/>
          <w:sz w:val="32"/>
          <w:szCs w:val="32"/>
        </w:rPr>
      </w:pPr>
      <w:r>
        <w:rPr>
          <w:rFonts w:hint="eastAsia" w:ascii="宋体" w:hAnsi="宋体" w:cs="Times New Roman"/>
          <w:b/>
          <w:sz w:val="32"/>
          <w:szCs w:val="32"/>
          <w:lang w:val="en-US" w:eastAsia="zh-CN"/>
        </w:rPr>
        <w:t>二</w:t>
      </w:r>
      <w:r>
        <w:rPr>
          <w:rFonts w:hint="eastAsia" w:ascii="宋体" w:hAnsi="宋体" w:cs="Times New Roman"/>
          <w:b/>
          <w:sz w:val="32"/>
          <w:szCs w:val="32"/>
        </w:rPr>
        <w:t>、符合性审查响应对照表</w:t>
      </w: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序号</w:t>
            </w:r>
          </w:p>
        </w:tc>
        <w:tc>
          <w:tcPr>
            <w:tcW w:w="5447"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符合性审查响应内容</w:t>
            </w:r>
          </w:p>
        </w:tc>
        <w:tc>
          <w:tcPr>
            <w:tcW w:w="1680" w:type="dxa"/>
            <w:noWrap w:val="0"/>
            <w:vAlign w:val="center"/>
          </w:tcPr>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是否响应</w:t>
            </w:r>
          </w:p>
          <w:p>
            <w:pPr>
              <w:snapToGrid w:val="0"/>
              <w:spacing w:line="240" w:lineRule="atLeast"/>
              <w:ind w:firstLine="0" w:firstLineChars="0"/>
              <w:jc w:val="center"/>
              <w:rPr>
                <w:rFonts w:ascii="幼圆" w:hAnsi="Times New Roman" w:eastAsia="幼圆" w:cs="Times New Roman"/>
                <w:b/>
                <w:sz w:val="21"/>
                <w:szCs w:val="21"/>
              </w:rPr>
            </w:pPr>
            <w:r>
              <w:rPr>
                <w:rFonts w:hint="eastAsia" w:ascii="幼圆" w:hAnsi="Times New Roman" w:eastAsia="幼圆" w:cs="Times New Roman"/>
                <w:b/>
                <w:sz w:val="21"/>
                <w:szCs w:val="21"/>
              </w:rPr>
              <w:t>（填是或否）</w:t>
            </w:r>
          </w:p>
        </w:tc>
        <w:tc>
          <w:tcPr>
            <w:tcW w:w="1308" w:type="dxa"/>
            <w:noWrap w:val="0"/>
            <w:vAlign w:val="center"/>
          </w:tcPr>
          <w:p>
            <w:pPr>
              <w:snapToGrid w:val="0"/>
              <w:spacing w:line="240" w:lineRule="auto"/>
              <w:ind w:firstLine="0" w:firstLineChars="0"/>
              <w:rPr>
                <w:rFonts w:ascii="幼圆" w:hAnsi="Times New Roman" w:eastAsia="幼圆" w:cs="Times New Roman"/>
                <w:b/>
                <w:sz w:val="21"/>
                <w:szCs w:val="21"/>
              </w:rPr>
            </w:pPr>
            <w:r>
              <w:rPr>
                <w:rFonts w:hint="eastAsia" w:ascii="幼圆" w:hAnsi="Times New Roman" w:eastAsia="幼圆" w:cs="Times New Roman"/>
                <w:b/>
                <w:sz w:val="21"/>
                <w:szCs w:val="21"/>
              </w:rPr>
              <w:t>在</w:t>
            </w:r>
            <w:r>
              <w:rPr>
                <w:rFonts w:hint="eastAsia" w:ascii="幼圆" w:hAnsi="Times New Roman" w:eastAsia="幼圆" w:cs="Times New Roman"/>
                <w:b/>
                <w:sz w:val="21"/>
                <w:szCs w:val="21"/>
                <w:lang w:val="en-US" w:eastAsia="zh-CN"/>
              </w:rPr>
              <w:t>响应</w:t>
            </w:r>
            <w:r>
              <w:rPr>
                <w:rFonts w:hint="eastAsia" w:ascii="幼圆" w:hAnsi="Times New Roman" w:eastAsia="幼圆" w:cs="Times New Roman"/>
                <w:b/>
                <w:sz w:val="21"/>
                <w:szCs w:val="21"/>
              </w:rPr>
              <w:t>文件中的页码位置（注明在**节点下第**页，如“技术参数响应及偏离表I”第**页）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b/>
                <w:sz w:val="21"/>
                <w:szCs w:val="21"/>
              </w:rPr>
            </w:pPr>
            <w:r>
              <w:rPr>
                <w:rFonts w:hint="eastAsia" w:ascii="宋体" w:hAnsi="宋体" w:cs="Times New Roman"/>
                <w:b/>
                <w:sz w:val="21"/>
                <w:szCs w:val="21"/>
              </w:rPr>
              <w:t>1</w:t>
            </w:r>
          </w:p>
        </w:tc>
        <w:tc>
          <w:tcPr>
            <w:tcW w:w="5447" w:type="dxa"/>
            <w:noWrap w:val="0"/>
            <w:vAlign w:val="center"/>
          </w:tcPr>
          <w:p>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报价未超预算</w:t>
            </w:r>
          </w:p>
        </w:tc>
        <w:tc>
          <w:tcPr>
            <w:tcW w:w="1680" w:type="dxa"/>
            <w:noWrap w:val="0"/>
            <w:vAlign w:val="center"/>
          </w:tcPr>
          <w:p>
            <w:pPr>
              <w:spacing w:line="240" w:lineRule="auto"/>
              <w:ind w:firstLine="0" w:firstLineChars="0"/>
              <w:rPr>
                <w:rFonts w:ascii="宋体" w:hAnsi="宋体" w:cs="Times New Roman"/>
                <w:b/>
                <w:sz w:val="21"/>
                <w:szCs w:val="21"/>
              </w:rPr>
            </w:pPr>
          </w:p>
        </w:tc>
        <w:tc>
          <w:tcPr>
            <w:tcW w:w="1308" w:type="dxa"/>
            <w:noWrap w:val="0"/>
            <w:vAlign w:val="center"/>
          </w:tcPr>
          <w:p>
            <w:pPr>
              <w:spacing w:line="240" w:lineRule="auto"/>
              <w:ind w:firstLine="0" w:firstLineChars="0"/>
              <w:rPr>
                <w:rFonts w:ascii="宋体" w:hAnsi="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2</w:t>
            </w:r>
          </w:p>
        </w:tc>
        <w:tc>
          <w:tcPr>
            <w:tcW w:w="5447" w:type="dxa"/>
            <w:noWrap w:val="0"/>
            <w:vAlign w:val="center"/>
          </w:tcPr>
          <w:p>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按照</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文件规定要求签署、盖章</w:t>
            </w:r>
          </w:p>
        </w:tc>
        <w:tc>
          <w:tcPr>
            <w:tcW w:w="1680" w:type="dxa"/>
            <w:noWrap w:val="0"/>
            <w:vAlign w:val="center"/>
          </w:tcPr>
          <w:p>
            <w:pPr>
              <w:spacing w:line="240" w:lineRule="auto"/>
              <w:ind w:firstLine="0" w:firstLineChars="0"/>
              <w:rPr>
                <w:rFonts w:ascii="宋体" w:hAnsi="宋体" w:cs="Times New Roman"/>
                <w:sz w:val="21"/>
                <w:szCs w:val="21"/>
              </w:rPr>
            </w:pPr>
          </w:p>
        </w:tc>
        <w:tc>
          <w:tcPr>
            <w:tcW w:w="1308"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3</w:t>
            </w:r>
          </w:p>
        </w:tc>
        <w:tc>
          <w:tcPr>
            <w:tcW w:w="5447" w:type="dxa"/>
            <w:noWrap w:val="0"/>
            <w:vAlign w:val="center"/>
          </w:tcPr>
          <w:p>
            <w:pPr>
              <w:spacing w:line="0" w:lineRule="atLeast"/>
              <w:ind w:left="0" w:leftChars="0" w:firstLine="0" w:firstLineChars="0"/>
              <w:jc w:val="left"/>
              <w:rPr>
                <w:rFonts w:hint="eastAsia" w:ascii="宋体" w:hAnsi="宋体" w:eastAsia="宋体" w:cs="Times New Roman"/>
                <w:sz w:val="24"/>
                <w:szCs w:val="24"/>
              </w:rPr>
            </w:pPr>
            <w:r>
              <w:rPr>
                <w:rFonts w:hint="eastAsia" w:ascii="宋体" w:hAnsi="宋体" w:eastAsia="宋体" w:cs="Times New Roman"/>
                <w:sz w:val="24"/>
                <w:szCs w:val="24"/>
              </w:rPr>
              <w:t>供应商在报价时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采用选择性报价</w:t>
            </w:r>
          </w:p>
          <w:p>
            <w:pPr>
              <w:spacing w:line="0" w:lineRule="atLeast"/>
              <w:ind w:firstLine="480" w:firstLineChars="200"/>
              <w:jc w:val="left"/>
              <w:rPr>
                <w:rFonts w:ascii="宋体" w:hAnsi="宋体" w:cs="Times New Roman"/>
                <w:iCs/>
                <w:sz w:val="24"/>
                <w:szCs w:val="24"/>
              </w:rPr>
            </w:pPr>
          </w:p>
        </w:tc>
        <w:tc>
          <w:tcPr>
            <w:tcW w:w="1680" w:type="dxa"/>
            <w:noWrap w:val="0"/>
            <w:vAlign w:val="center"/>
          </w:tcPr>
          <w:p>
            <w:pPr>
              <w:spacing w:line="240" w:lineRule="auto"/>
              <w:ind w:firstLine="0" w:firstLineChars="0"/>
              <w:rPr>
                <w:rFonts w:ascii="宋体" w:hAnsi="宋体" w:cs="Times New Roman"/>
                <w:sz w:val="21"/>
                <w:szCs w:val="21"/>
              </w:rPr>
            </w:pPr>
          </w:p>
        </w:tc>
        <w:tc>
          <w:tcPr>
            <w:tcW w:w="1308"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46" w:type="dxa"/>
            <w:noWrap w:val="0"/>
            <w:vAlign w:val="center"/>
          </w:tcPr>
          <w:p>
            <w:pPr>
              <w:spacing w:line="240" w:lineRule="auto"/>
              <w:ind w:firstLine="0" w:firstLineChars="0"/>
              <w:jc w:val="center"/>
              <w:rPr>
                <w:rFonts w:ascii="宋体" w:hAnsi="宋体" w:cs="Times New Roman"/>
                <w:sz w:val="21"/>
                <w:szCs w:val="21"/>
              </w:rPr>
            </w:pPr>
            <w:r>
              <w:rPr>
                <w:rFonts w:hint="eastAsia" w:ascii="宋体" w:hAnsi="宋体" w:cs="Times New Roman"/>
                <w:sz w:val="21"/>
                <w:szCs w:val="21"/>
              </w:rPr>
              <w:t>4</w:t>
            </w:r>
          </w:p>
        </w:tc>
        <w:tc>
          <w:tcPr>
            <w:tcW w:w="5447" w:type="dxa"/>
            <w:noWrap w:val="0"/>
            <w:vAlign w:val="center"/>
          </w:tcPr>
          <w:p>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符合</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文件中规定的实质性要求和条件的（本</w:t>
            </w:r>
            <w:r>
              <w:rPr>
                <w:rFonts w:hint="eastAsia" w:ascii="宋体" w:hAnsi="宋体" w:cs="Times New Roman"/>
                <w:sz w:val="24"/>
                <w:szCs w:val="24"/>
                <w:lang w:val="en-US" w:eastAsia="zh-CN"/>
              </w:rPr>
              <w:t>谈判</w:t>
            </w:r>
            <w:r>
              <w:rPr>
                <w:rFonts w:hint="eastAsia" w:ascii="宋体" w:hAnsi="宋体" w:eastAsia="宋体" w:cs="Times New Roman"/>
                <w:sz w:val="24"/>
                <w:szCs w:val="24"/>
              </w:rPr>
              <w:t>文件中斜体且有下划线部分为实质性要求和条件）</w:t>
            </w:r>
          </w:p>
        </w:tc>
        <w:tc>
          <w:tcPr>
            <w:tcW w:w="1680" w:type="dxa"/>
            <w:noWrap w:val="0"/>
            <w:vAlign w:val="center"/>
          </w:tcPr>
          <w:p>
            <w:pPr>
              <w:spacing w:line="240" w:lineRule="auto"/>
              <w:ind w:firstLine="0" w:firstLineChars="0"/>
              <w:rPr>
                <w:rFonts w:ascii="宋体" w:hAnsi="宋体" w:cs="Times New Roman"/>
                <w:sz w:val="21"/>
                <w:szCs w:val="21"/>
              </w:rPr>
            </w:pPr>
          </w:p>
        </w:tc>
        <w:tc>
          <w:tcPr>
            <w:tcW w:w="1308" w:type="dxa"/>
            <w:noWrap w:val="0"/>
            <w:vAlign w:val="center"/>
          </w:tcPr>
          <w:p>
            <w:pPr>
              <w:spacing w:line="240" w:lineRule="auto"/>
              <w:ind w:firstLine="0" w:firstLineChars="0"/>
              <w:rPr>
                <w:rFonts w:ascii="宋体" w:hAns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646" w:type="dxa"/>
            <w:noWrap w:val="0"/>
            <w:vAlign w:val="center"/>
          </w:tcPr>
          <w:p>
            <w:pPr>
              <w:spacing w:line="240" w:lineRule="auto"/>
              <w:ind w:firstLine="0" w:firstLineChars="0"/>
              <w:jc w:val="center"/>
              <w:rPr>
                <w:rFonts w:hint="eastAsia" w:ascii="宋体" w:hAnsi="宋体" w:cs="Times New Roman"/>
                <w:sz w:val="21"/>
                <w:szCs w:val="21"/>
              </w:rPr>
            </w:pPr>
            <w:r>
              <w:rPr>
                <w:rFonts w:hint="eastAsia" w:ascii="宋体" w:hAnsi="宋体" w:cs="Times New Roman"/>
                <w:sz w:val="21"/>
                <w:szCs w:val="21"/>
                <w:lang w:val="en-US" w:eastAsia="zh-CN"/>
              </w:rPr>
              <w:t>5</w:t>
            </w:r>
          </w:p>
        </w:tc>
        <w:tc>
          <w:tcPr>
            <w:tcW w:w="5447" w:type="dxa"/>
            <w:noWrap w:val="0"/>
            <w:vAlign w:val="center"/>
          </w:tcPr>
          <w:p>
            <w:pPr>
              <w:spacing w:line="0" w:lineRule="atLeast"/>
              <w:ind w:left="0" w:leftChars="0" w:firstLine="0" w:firstLineChars="0"/>
              <w:jc w:val="left"/>
              <w:rPr>
                <w:rFonts w:ascii="宋体" w:hAnsi="宋体" w:cs="Times New Roman"/>
                <w:iCs/>
                <w:sz w:val="24"/>
                <w:szCs w:val="24"/>
              </w:rPr>
            </w:pPr>
            <w:r>
              <w:rPr>
                <w:rFonts w:hint="eastAsia" w:ascii="宋体" w:hAnsi="宋体" w:eastAsia="宋体" w:cs="Times New Roman"/>
                <w:sz w:val="24"/>
                <w:szCs w:val="24"/>
              </w:rPr>
              <w:t>未含有采购人不能接受的附加条件的</w:t>
            </w:r>
          </w:p>
        </w:tc>
        <w:tc>
          <w:tcPr>
            <w:tcW w:w="1680" w:type="dxa"/>
            <w:noWrap w:val="0"/>
            <w:vAlign w:val="center"/>
          </w:tcPr>
          <w:p>
            <w:pPr>
              <w:spacing w:line="240" w:lineRule="auto"/>
              <w:ind w:firstLine="0" w:firstLineChars="0"/>
              <w:rPr>
                <w:rFonts w:ascii="宋体" w:hAnsi="宋体" w:cs="Times New Roman"/>
                <w:sz w:val="21"/>
                <w:szCs w:val="21"/>
              </w:rPr>
            </w:pPr>
          </w:p>
        </w:tc>
        <w:tc>
          <w:tcPr>
            <w:tcW w:w="1308" w:type="dxa"/>
            <w:noWrap w:val="0"/>
            <w:vAlign w:val="center"/>
          </w:tcPr>
          <w:p>
            <w:pPr>
              <w:spacing w:line="240" w:lineRule="auto"/>
              <w:ind w:firstLine="0" w:firstLineChars="0"/>
              <w:rPr>
                <w:rFonts w:ascii="宋体" w:hAnsi="宋体" w:cs="Times New Roman"/>
                <w:sz w:val="21"/>
                <w:szCs w:val="21"/>
              </w:rPr>
            </w:pPr>
          </w:p>
        </w:tc>
      </w:tr>
    </w:tbl>
    <w:p>
      <w:pPr>
        <w:pStyle w:val="3"/>
        <w:bidi w:val="0"/>
        <w:jc w:val="center"/>
        <w:outlineLvl w:val="1"/>
        <w:rPr>
          <w:rStyle w:val="26"/>
          <w:rFonts w:hint="eastAsia"/>
          <w:b/>
          <w:bCs/>
          <w:lang w:val="en-US"/>
        </w:rPr>
      </w:pPr>
    </w:p>
    <w:p>
      <w:pPr>
        <w:rPr>
          <w:rStyle w:val="26"/>
          <w:rFonts w:hint="eastAsia"/>
          <w:lang w:val="en-US"/>
        </w:rPr>
      </w:pPr>
    </w:p>
    <w:p>
      <w:pPr>
        <w:pStyle w:val="11"/>
        <w:rPr>
          <w:rStyle w:val="26"/>
          <w:rFonts w:hint="eastAsia"/>
          <w:lang w:val="en-US"/>
        </w:rPr>
      </w:pPr>
    </w:p>
    <w:p>
      <w:pPr>
        <w:rPr>
          <w:rStyle w:val="26"/>
          <w:rFonts w:hint="eastAsia"/>
          <w:lang w:val="en-US"/>
        </w:rPr>
      </w:pPr>
    </w:p>
    <w:p>
      <w:pPr>
        <w:pStyle w:val="11"/>
        <w:rPr>
          <w:rStyle w:val="26"/>
          <w:rFonts w:hint="eastAsia"/>
          <w:lang w:val="en-US"/>
        </w:rPr>
      </w:pPr>
    </w:p>
    <w:p>
      <w:pPr>
        <w:rPr>
          <w:rStyle w:val="26"/>
          <w:rFonts w:hint="eastAsia"/>
          <w:lang w:val="en-US"/>
        </w:rPr>
      </w:pPr>
    </w:p>
    <w:p>
      <w:pPr>
        <w:pStyle w:val="11"/>
        <w:rPr>
          <w:rStyle w:val="26"/>
          <w:rFonts w:hint="eastAsia"/>
          <w:lang w:val="en-US"/>
        </w:rPr>
      </w:pPr>
    </w:p>
    <w:p>
      <w:pPr>
        <w:rPr>
          <w:rStyle w:val="26"/>
          <w:rFonts w:hint="eastAsia"/>
          <w:lang w:val="en-US"/>
        </w:rPr>
      </w:pPr>
    </w:p>
    <w:p>
      <w:pPr>
        <w:pStyle w:val="11"/>
        <w:rPr>
          <w:rStyle w:val="26"/>
          <w:rFonts w:hint="eastAsia"/>
          <w:lang w:val="en-US"/>
        </w:rPr>
      </w:pPr>
    </w:p>
    <w:p>
      <w:pPr>
        <w:rPr>
          <w:rFonts w:hint="eastAsia"/>
          <w:lang w:val="en-US"/>
        </w:rPr>
      </w:pPr>
    </w:p>
    <w:p>
      <w:pPr>
        <w:pStyle w:val="11"/>
        <w:rPr>
          <w:rFonts w:hint="eastAsia"/>
          <w:lang w:val="en-US"/>
        </w:rPr>
      </w:pPr>
    </w:p>
    <w:p>
      <w:pPr>
        <w:rPr>
          <w:rFonts w:hint="eastAsia"/>
          <w:lang w:val="en-US"/>
        </w:rPr>
        <w:sectPr>
          <w:headerReference r:id="rId10" w:type="default"/>
          <w:footerReference r:id="rId11" w:type="default"/>
          <w:pgSz w:w="11910" w:h="16840"/>
          <w:pgMar w:top="1984" w:right="1531" w:bottom="2098" w:left="1531" w:header="670" w:footer="1041" w:gutter="0"/>
          <w:pgNumType w:fmt="decimal"/>
          <w:cols w:space="720" w:num="1"/>
          <w:docGrid w:linePitch="1" w:charSpace="0"/>
        </w:sectPr>
      </w:pPr>
    </w:p>
    <w:p>
      <w:pPr>
        <w:pStyle w:val="3"/>
        <w:rPr>
          <w:rFonts w:hint="eastAsia"/>
          <w:lang w:val="en-US"/>
        </w:rPr>
      </w:pPr>
    </w:p>
    <w:p>
      <w:pPr>
        <w:pStyle w:val="11"/>
        <w:rPr>
          <w:rFonts w:hint="eastAsia"/>
          <w:lang w:val="en-US"/>
        </w:rPr>
      </w:pPr>
    </w:p>
    <w:p>
      <w:pPr>
        <w:pStyle w:val="3"/>
        <w:bidi w:val="0"/>
        <w:jc w:val="center"/>
        <w:outlineLvl w:val="1"/>
        <w:rPr>
          <w:rStyle w:val="26"/>
          <w:rFonts w:hint="eastAsia" w:ascii="宋体" w:hAnsi="宋体"/>
          <w:b/>
          <w:bCs/>
          <w:lang w:val="zh-CN"/>
        </w:rPr>
      </w:pPr>
      <w:r>
        <w:rPr>
          <w:rStyle w:val="26"/>
          <w:rFonts w:hint="eastAsia"/>
          <w:b/>
          <w:bCs/>
          <w:lang w:val="en-US"/>
        </w:rPr>
        <w:t>三</w:t>
      </w:r>
      <w:r>
        <w:rPr>
          <w:rStyle w:val="26"/>
          <w:rFonts w:hint="eastAsia" w:ascii="宋体" w:hAnsi="宋体"/>
          <w:b/>
          <w:bCs/>
          <w:lang w:val="zh-CN"/>
        </w:rPr>
        <w:t>、报价</w:t>
      </w:r>
      <w:r>
        <w:rPr>
          <w:rStyle w:val="26"/>
          <w:rFonts w:hint="eastAsia"/>
          <w:b/>
          <w:bCs/>
          <w:lang w:val="en-US"/>
        </w:rPr>
        <w:t>一览表</w:t>
      </w:r>
    </w:p>
    <w:p>
      <w:pPr>
        <w:pStyle w:val="27"/>
        <w:spacing w:line="360" w:lineRule="auto"/>
        <w:rPr>
          <w:rFonts w:ascii="宋体" w:hAnsi="宋体" w:cs="宋体"/>
        </w:rPr>
      </w:pPr>
      <w:r>
        <w:rPr>
          <w:rFonts w:hint="eastAsia" w:ascii="宋体" w:hAnsi="宋体" w:cs="宋体"/>
        </w:rPr>
        <w:t>窗体顶端</w:t>
      </w:r>
    </w:p>
    <w:tbl>
      <w:tblPr>
        <w:tblStyle w:val="20"/>
        <w:tblpPr w:leftFromText="45" w:rightFromText="45" w:vertAnchor="text" w:tblpXSpec="center"/>
        <w:tblW w:w="8964"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29"/>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44" w:hRule="atLeast"/>
          <w:tblCellSpacing w:w="0" w:type="dxa"/>
          <w:jc w:val="center"/>
        </w:trPr>
        <w:tc>
          <w:tcPr>
            <w:tcW w:w="2929" w:type="dxa"/>
            <w:noWrap w:val="0"/>
            <w:vAlign w:val="center"/>
          </w:tcPr>
          <w:p>
            <w:pPr>
              <w:tabs>
                <w:tab w:val="left" w:pos="142"/>
              </w:tabs>
              <w:spacing w:line="36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035" w:type="dxa"/>
            <w:noWrap w:val="0"/>
            <w:vAlign w:val="center"/>
          </w:tcPr>
          <w:p>
            <w:pPr>
              <w:tabs>
                <w:tab w:val="left" w:pos="142"/>
              </w:tabs>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sz w:val="24"/>
                <w:szCs w:val="24"/>
              </w:rPr>
            </w:pPr>
            <w:r>
              <w:rPr>
                <w:rFonts w:hint="eastAsia" w:ascii="宋体" w:hAnsi="宋体" w:cs="宋体"/>
                <w:sz w:val="24"/>
                <w:szCs w:val="24"/>
                <w:lang w:val="en-US" w:eastAsia="zh-CN"/>
              </w:rPr>
              <w:t>响应</w:t>
            </w:r>
            <w:r>
              <w:rPr>
                <w:rFonts w:hint="eastAsia" w:ascii="宋体" w:hAnsi="宋体" w:eastAsia="宋体" w:cs="宋体"/>
                <w:sz w:val="24"/>
                <w:szCs w:val="24"/>
              </w:rPr>
              <w:t>报价</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default" w:ascii="宋体" w:hAnsi="宋体" w:cs="宋体"/>
                <w:sz w:val="24"/>
                <w:szCs w:val="24"/>
              </w:rPr>
              <w:t>（</w:t>
            </w:r>
            <w:r>
              <w:rPr>
                <w:rFonts w:hint="eastAsia" w:ascii="宋体" w:hAnsi="宋体" w:eastAsia="宋体" w:cs="宋体"/>
                <w:sz w:val="24"/>
                <w:szCs w:val="24"/>
              </w:rPr>
              <w:t>人民</w:t>
            </w:r>
            <w:r>
              <w:rPr>
                <w:rFonts w:hint="default" w:ascii="宋体" w:hAnsi="宋体" w:cs="宋体"/>
                <w:sz w:val="24"/>
                <w:szCs w:val="24"/>
              </w:rPr>
              <w:t>）</w:t>
            </w: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tblCellSpacing w:w="0" w:type="dxa"/>
          <w:jc w:val="center"/>
        </w:trPr>
        <w:tc>
          <w:tcPr>
            <w:tcW w:w="2929" w:type="dxa"/>
            <w:noWrap w:val="0"/>
            <w:vAlign w:val="center"/>
          </w:tcPr>
          <w:p>
            <w:pPr>
              <w:tabs>
                <w:tab w:val="left" w:pos="142"/>
              </w:tabs>
              <w:spacing w:line="500" w:lineRule="exact"/>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交货期限</w:t>
            </w:r>
            <w:r>
              <w:rPr>
                <w:rFonts w:hint="eastAsia" w:ascii="仿宋" w:hAnsi="仿宋" w:eastAsia="仿宋" w:cs="仿宋"/>
                <w:color w:val="000000"/>
                <w:sz w:val="24"/>
                <w:szCs w:val="24"/>
              </w:rPr>
              <w:t>/</w:t>
            </w:r>
            <w:r>
              <w:rPr>
                <w:rFonts w:hint="eastAsia" w:ascii="宋体" w:hAnsi="宋体" w:eastAsia="宋体" w:cs="宋体"/>
                <w:color w:val="000000"/>
                <w:sz w:val="24"/>
                <w:szCs w:val="24"/>
                <w:lang w:val="en-US" w:eastAsia="zh-CN"/>
              </w:rPr>
              <w:t>服务</w:t>
            </w:r>
            <w:r>
              <w:rPr>
                <w:rFonts w:hint="eastAsia" w:ascii="宋体" w:hAnsi="宋体" w:eastAsia="宋体" w:cs="宋体"/>
                <w:color w:val="000000"/>
                <w:sz w:val="24"/>
                <w:szCs w:val="24"/>
              </w:rPr>
              <w:t>期限</w:t>
            </w:r>
          </w:p>
        </w:tc>
        <w:tc>
          <w:tcPr>
            <w:tcW w:w="6035" w:type="dxa"/>
            <w:noWrap w:val="0"/>
            <w:vAlign w:val="center"/>
          </w:tcPr>
          <w:p>
            <w:pPr>
              <w:tabs>
                <w:tab w:val="left" w:pos="142"/>
              </w:tabs>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天</w:t>
            </w:r>
          </w:p>
        </w:tc>
      </w:tr>
    </w:tbl>
    <w:p>
      <w:pPr>
        <w:bidi w:val="0"/>
        <w:rPr>
          <w:rFonts w:hint="eastAsia"/>
        </w:rPr>
      </w:pPr>
      <w:r>
        <w:rPr>
          <w:rFonts w:hint="eastAsia"/>
        </w:rPr>
        <w:t>供应商全称（公章）：        </w:t>
      </w:r>
    </w:p>
    <w:p>
      <w:pPr>
        <w:bidi w:val="0"/>
        <w:rPr>
          <w:rFonts w:hint="eastAsia"/>
        </w:rPr>
      </w:pPr>
      <w:r>
        <w:rPr>
          <w:rFonts w:hint="eastAsia"/>
        </w:rPr>
        <w:t>法定代表人（授权代表）（签字或盖章）：</w:t>
      </w:r>
    </w:p>
    <w:p>
      <w:pPr>
        <w:bidi w:val="0"/>
        <w:rPr>
          <w:rFonts w:hint="eastAsia"/>
        </w:rPr>
      </w:pPr>
      <w:r>
        <w:rPr>
          <w:rFonts w:hint="eastAsia"/>
        </w:rPr>
        <w:t>日期：</w:t>
      </w:r>
    </w:p>
    <w:p>
      <w:pPr>
        <w:bidi w:val="0"/>
        <w:ind w:left="0" w:leftChars="0" w:firstLine="0" w:firstLineChars="0"/>
        <w:rPr>
          <w:rFonts w:hint="eastAsia"/>
        </w:rPr>
      </w:pPr>
    </w:p>
    <w:p>
      <w:pPr>
        <w:bidi w:val="0"/>
        <w:rPr>
          <w:rFonts w:hint="eastAsia"/>
        </w:rPr>
      </w:pPr>
      <w:r>
        <w:rPr>
          <w:rFonts w:hint="eastAsia"/>
        </w:rPr>
        <w:t>注:</w:t>
      </w:r>
    </w:p>
    <w:p>
      <w:pPr>
        <w:bidi w:val="0"/>
        <w:rPr>
          <w:rFonts w:hint="eastAsia" w:ascii="仿宋" w:hAnsi="仿宋" w:eastAsia="仿宋" w:cs="仿宋"/>
          <w:color w:val="000000"/>
          <w:szCs w:val="28"/>
        </w:rPr>
      </w:pPr>
      <w:r>
        <w:rPr>
          <w:rFonts w:hint="eastAsia"/>
          <w:lang w:val="en-US" w:eastAsia="zh-CN"/>
        </w:rPr>
        <w:t>响应</w:t>
      </w:r>
      <w:r>
        <w:rPr>
          <w:rFonts w:hint="eastAsia"/>
        </w:rPr>
        <w:t>总报价应包含本项目实施期间的所有含税费用。</w:t>
      </w:r>
    </w:p>
    <w:p>
      <w:pPr>
        <w:pStyle w:val="3"/>
        <w:numPr>
          <w:ilvl w:val="0"/>
          <w:numId w:val="0"/>
        </w:numPr>
        <w:ind w:left="4080" w:leftChars="0"/>
        <w:jc w:val="both"/>
        <w:rPr>
          <w:rStyle w:val="26"/>
          <w:rFonts w:hint="eastAsia" w:ascii="Times New Roman" w:hAnsi="Times New Roman" w:cs="宋体"/>
          <w:b/>
          <w:bCs/>
          <w:lang w:val="en-US" w:eastAsia="zh-CN"/>
        </w:rPr>
        <w:sectPr>
          <w:footerReference r:id="rId12" w:type="default"/>
          <w:pgSz w:w="11910" w:h="16840"/>
          <w:pgMar w:top="1984" w:right="1531" w:bottom="2098" w:left="1531" w:header="670" w:footer="1041" w:gutter="0"/>
          <w:pgNumType w:fmt="decimal"/>
          <w:cols w:space="720" w:num="1"/>
          <w:docGrid w:linePitch="1" w:charSpace="0"/>
        </w:sectPr>
      </w:pPr>
    </w:p>
    <w:p>
      <w:pPr>
        <w:spacing w:line="440" w:lineRule="exact"/>
        <w:ind w:firstLine="643" w:firstLineChars="200"/>
        <w:jc w:val="center"/>
        <w:rPr>
          <w:rFonts w:hint="eastAsia" w:eastAsia="宋体"/>
          <w:b/>
          <w:bCs/>
          <w:sz w:val="30"/>
          <w:szCs w:val="30"/>
          <w:lang w:eastAsia="zh-CN"/>
        </w:rPr>
      </w:pPr>
      <w:r>
        <w:rPr>
          <w:rStyle w:val="26"/>
          <w:rFonts w:hint="eastAsia" w:ascii="Times New Roman" w:hAnsi="Times New Roman" w:cs="宋体"/>
          <w:b/>
          <w:bCs/>
          <w:lang w:val="en-US" w:eastAsia="zh-CN"/>
        </w:rPr>
        <w:t>四、</w:t>
      </w:r>
      <w:r>
        <w:rPr>
          <w:rFonts w:hint="eastAsia"/>
          <w:b/>
          <w:bCs/>
          <w:sz w:val="30"/>
          <w:szCs w:val="30"/>
          <w:lang w:val="en-US"/>
        </w:rPr>
        <w:t xml:space="preserve"> 标价的工程量清单</w:t>
      </w:r>
      <w:r>
        <w:rPr>
          <w:rFonts w:hint="eastAsia"/>
          <w:b/>
          <w:bCs/>
          <w:sz w:val="30"/>
          <w:szCs w:val="30"/>
        </w:rPr>
        <w:t xml:space="preserve"> </w:t>
      </w:r>
      <w:r>
        <w:rPr>
          <w:rFonts w:hint="eastAsia"/>
          <w:b/>
          <w:bCs/>
          <w:sz w:val="30"/>
          <w:szCs w:val="30"/>
          <w:lang w:eastAsia="zh-CN"/>
        </w:rPr>
        <w:t>（此项目不涉及）</w:t>
      </w:r>
    </w:p>
    <w:p>
      <w:pPr>
        <w:spacing w:line="440" w:lineRule="exact"/>
        <w:rPr>
          <w:rFonts w:hint="eastAsia"/>
          <w:sz w:val="24"/>
          <w:szCs w:val="24"/>
        </w:rPr>
      </w:pPr>
    </w:p>
    <w:p>
      <w:pPr>
        <w:spacing w:line="440" w:lineRule="exact"/>
        <w:rPr>
          <w:rFonts w:hint="eastAsia"/>
          <w:sz w:val="24"/>
          <w:szCs w:val="24"/>
        </w:rPr>
      </w:pPr>
      <w:r>
        <w:rPr>
          <w:rFonts w:hint="eastAsia"/>
          <w:sz w:val="24"/>
          <w:szCs w:val="24"/>
        </w:rPr>
        <w:t>采购项目名称：</w:t>
      </w:r>
    </w:p>
    <w:p>
      <w:pPr>
        <w:spacing w:line="440" w:lineRule="exact"/>
        <w:rPr>
          <w:rFonts w:hint="eastAsia"/>
          <w:sz w:val="24"/>
          <w:szCs w:val="24"/>
        </w:rPr>
      </w:pPr>
      <w:r>
        <w:rPr>
          <w:rFonts w:hint="eastAsia"/>
          <w:sz w:val="24"/>
          <w:szCs w:val="24"/>
        </w:rPr>
        <w:t xml:space="preserve">采购项目编号：  </w:t>
      </w:r>
    </w:p>
    <w:p>
      <w:pPr>
        <w:pStyle w:val="11"/>
        <w:ind w:left="0"/>
        <w:rPr>
          <w:rFonts w:hint="eastAsia"/>
          <w:sz w:val="24"/>
          <w:szCs w:val="24"/>
          <w:lang w:val="en-US"/>
        </w:rPr>
      </w:pPr>
    </w:p>
    <w:p>
      <w:pPr>
        <w:pStyle w:val="11"/>
        <w:ind w:left="0" w:firstLine="1440" w:firstLineChars="600"/>
        <w:rPr>
          <w:sz w:val="24"/>
          <w:szCs w:val="24"/>
          <w:lang w:val="en-US"/>
        </w:rPr>
      </w:pPr>
      <w:r>
        <w:rPr>
          <w:rFonts w:hint="eastAsia"/>
          <w:sz w:val="24"/>
          <w:szCs w:val="24"/>
          <w:lang w:val="en-US"/>
        </w:rPr>
        <w:t>.............................</w:t>
      </w:r>
    </w:p>
    <w:p>
      <w:pPr>
        <w:rPr>
          <w:rFonts w:hint="eastAsia"/>
          <w:sz w:val="24"/>
          <w:szCs w:val="24"/>
        </w:rPr>
      </w:pPr>
    </w:p>
    <w:p>
      <w:pPr>
        <w:pStyle w:val="11"/>
        <w:ind w:left="0" w:firstLine="1440" w:firstLineChars="600"/>
        <w:rPr>
          <w:sz w:val="24"/>
          <w:szCs w:val="24"/>
          <w:lang w:val="en-US"/>
        </w:rPr>
      </w:pPr>
      <w:r>
        <w:rPr>
          <w:rFonts w:hint="eastAsia"/>
          <w:sz w:val="24"/>
          <w:szCs w:val="24"/>
          <w:lang w:val="en-US"/>
        </w:rPr>
        <w:t>.............................</w:t>
      </w:r>
    </w:p>
    <w:p>
      <w:pPr>
        <w:pStyle w:val="11"/>
        <w:rPr>
          <w:rFonts w:hint="eastAsia"/>
          <w:sz w:val="24"/>
          <w:szCs w:val="24"/>
        </w:rPr>
      </w:pPr>
    </w:p>
    <w:p>
      <w:pPr>
        <w:pStyle w:val="11"/>
        <w:ind w:left="0" w:firstLine="1440" w:firstLineChars="600"/>
        <w:rPr>
          <w:sz w:val="24"/>
          <w:szCs w:val="24"/>
          <w:lang w:val="en-US"/>
        </w:rPr>
      </w:pPr>
      <w:r>
        <w:rPr>
          <w:rFonts w:hint="eastAsia"/>
          <w:sz w:val="24"/>
          <w:szCs w:val="24"/>
          <w:lang w:val="en-US"/>
        </w:rPr>
        <w:t>.............................</w:t>
      </w:r>
    </w:p>
    <w:p>
      <w:pPr>
        <w:rPr>
          <w:rFonts w:hint="eastAsia"/>
          <w:sz w:val="24"/>
          <w:szCs w:val="24"/>
        </w:rPr>
      </w:pPr>
    </w:p>
    <w:p>
      <w:pPr>
        <w:pStyle w:val="11"/>
        <w:rPr>
          <w:rFonts w:hint="eastAsia"/>
          <w:sz w:val="24"/>
          <w:szCs w:val="24"/>
        </w:rPr>
      </w:pPr>
    </w:p>
    <w:p>
      <w:pPr>
        <w:spacing w:line="440" w:lineRule="exact"/>
        <w:rPr>
          <w:rFonts w:hint="eastAsia"/>
          <w:sz w:val="24"/>
          <w:szCs w:val="24"/>
        </w:rPr>
      </w:pPr>
      <w:r>
        <w:rPr>
          <w:rFonts w:hint="eastAsia"/>
          <w:sz w:val="24"/>
          <w:szCs w:val="24"/>
        </w:rPr>
        <w:t xml:space="preserve">注： </w:t>
      </w:r>
    </w:p>
    <w:p>
      <w:pPr>
        <w:spacing w:line="440" w:lineRule="exact"/>
      </w:pPr>
      <w:r>
        <w:rPr>
          <w:rFonts w:hint="eastAsia"/>
          <w:sz w:val="24"/>
          <w:szCs w:val="24"/>
          <w:lang w:val="en-US"/>
        </w:rPr>
        <w:t>1.</w:t>
      </w:r>
      <w:r>
        <w:rPr>
          <w:rFonts w:hint="eastAsia"/>
          <w:sz w:val="24"/>
          <w:szCs w:val="24"/>
        </w:rPr>
        <w:t>此表为《</w:t>
      </w:r>
      <w:r>
        <w:rPr>
          <w:rFonts w:hint="eastAsia"/>
          <w:sz w:val="24"/>
          <w:szCs w:val="24"/>
          <w:lang w:val="en-US"/>
        </w:rPr>
        <w:t>报价</w:t>
      </w:r>
      <w:r>
        <w:rPr>
          <w:rFonts w:hint="eastAsia"/>
          <w:sz w:val="24"/>
          <w:szCs w:val="24"/>
        </w:rPr>
        <w:t>一览表(首次报价表)》的报价明细表，</w:t>
      </w:r>
      <w:r>
        <w:rPr>
          <w:rFonts w:hint="eastAsia"/>
          <w:color w:val="000000"/>
          <w:sz w:val="24"/>
          <w:szCs w:val="24"/>
          <w:lang w:val="en-US" w:bidi="ar"/>
        </w:rPr>
        <w:t>具体内容及所需的表格，以</w:t>
      </w:r>
      <w:r>
        <w:rPr>
          <w:rFonts w:hint="eastAsia"/>
          <w:color w:val="000000"/>
          <w:sz w:val="24"/>
          <w:szCs w:val="24"/>
          <w:lang w:val="en-US" w:eastAsia="zh-CN" w:bidi="ar"/>
        </w:rPr>
        <w:t>项目</w:t>
      </w:r>
      <w:r>
        <w:rPr>
          <w:rFonts w:hint="eastAsia"/>
          <w:color w:val="000000"/>
          <w:sz w:val="24"/>
          <w:szCs w:val="24"/>
          <w:lang w:val="en-US" w:bidi="ar"/>
        </w:rPr>
        <w:t>工程量清单为准。</w:t>
      </w:r>
    </w:p>
    <w:p>
      <w:pPr>
        <w:rPr>
          <w:rFonts w:hint="eastAsia"/>
          <w:sz w:val="24"/>
          <w:szCs w:val="24"/>
        </w:rPr>
      </w:pPr>
    </w:p>
    <w:p>
      <w:pPr>
        <w:pStyle w:val="11"/>
        <w:rPr>
          <w:rFonts w:hint="eastAsia"/>
          <w:sz w:val="24"/>
          <w:szCs w:val="24"/>
        </w:rPr>
      </w:pPr>
    </w:p>
    <w:p>
      <w:pPr>
        <w:rPr>
          <w:rFonts w:hint="eastAsia"/>
          <w:sz w:val="24"/>
          <w:szCs w:val="24"/>
        </w:rPr>
      </w:pPr>
    </w:p>
    <w:p>
      <w:pPr>
        <w:pStyle w:val="11"/>
        <w:rPr>
          <w:rFonts w:hint="eastAsia"/>
        </w:rPr>
      </w:pPr>
    </w:p>
    <w:p>
      <w:pPr>
        <w:spacing w:line="440" w:lineRule="exact"/>
        <w:rPr>
          <w:rFonts w:hint="eastAsia"/>
          <w:sz w:val="24"/>
          <w:szCs w:val="24"/>
        </w:rPr>
      </w:pPr>
      <w:r>
        <w:rPr>
          <w:rFonts w:hint="eastAsia"/>
          <w:sz w:val="24"/>
          <w:szCs w:val="24"/>
        </w:rPr>
        <w:t xml:space="preserve">供应商名称（单位盖公章）：                              </w:t>
      </w:r>
    </w:p>
    <w:p>
      <w:pPr>
        <w:spacing w:line="440" w:lineRule="exact"/>
        <w:ind w:firstLine="480" w:firstLineChars="200"/>
        <w:rPr>
          <w:rFonts w:hint="eastAsia"/>
          <w:sz w:val="24"/>
          <w:szCs w:val="24"/>
        </w:rPr>
      </w:pPr>
      <w:r>
        <w:rPr>
          <w:rFonts w:hint="eastAsia"/>
          <w:sz w:val="24"/>
          <w:szCs w:val="24"/>
        </w:rPr>
        <w:t xml:space="preserve"> </w:t>
      </w:r>
    </w:p>
    <w:p>
      <w:pPr>
        <w:widowControl/>
      </w:pPr>
      <w:r>
        <w:rPr>
          <w:rFonts w:hint="eastAsia"/>
          <w:sz w:val="24"/>
          <w:szCs w:val="24"/>
        </w:rPr>
        <w:t>法定代表人或供应商授权代表（签名或盖章）：</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u w:val="single"/>
          <w:lang w:val="en-US"/>
        </w:rPr>
        <w:t xml:space="preserve">  </w:t>
      </w:r>
      <w:r>
        <w:rPr>
          <w:rFonts w:hint="eastAsia"/>
          <w:sz w:val="24"/>
          <w:szCs w:val="24"/>
        </w:rPr>
        <w:t xml:space="preserve">日期: </w:t>
      </w:r>
      <w:r>
        <w:rPr>
          <w:rFonts w:hint="eastAsia"/>
          <w:sz w:val="24"/>
          <w:szCs w:val="24"/>
          <w:u w:val="single"/>
        </w:rPr>
        <w:t xml:space="preserve">         </w:t>
      </w:r>
    </w:p>
    <w:p>
      <w:pPr>
        <w:numPr>
          <w:ilvl w:val="0"/>
          <w:numId w:val="0"/>
        </w:numPr>
        <w:spacing w:line="240" w:lineRule="auto"/>
        <w:jc w:val="both"/>
        <w:rPr>
          <w:rStyle w:val="26"/>
          <w:rFonts w:hint="default" w:cs="宋体"/>
          <w:lang w:val="en-US"/>
        </w:rPr>
        <w:sectPr>
          <w:footerReference r:id="rId13" w:type="default"/>
          <w:pgSz w:w="11910" w:h="16840"/>
          <w:pgMar w:top="1984" w:right="1531" w:bottom="2098" w:left="1531" w:header="670" w:footer="1041" w:gutter="0"/>
          <w:pgNumType w:fmt="decimal"/>
          <w:cols w:space="720" w:num="1"/>
          <w:docGrid w:linePitch="1" w:charSpace="0"/>
        </w:sectPr>
      </w:pPr>
      <w:r>
        <w:rPr>
          <w:rStyle w:val="26"/>
          <w:rFonts w:hint="eastAsia" w:cs="宋体"/>
          <w:lang w:val="en-US"/>
        </w:rPr>
        <w:t xml:space="preserve"> </w:t>
      </w:r>
    </w:p>
    <w:p>
      <w:pPr>
        <w:numPr>
          <w:ilvl w:val="0"/>
          <w:numId w:val="0"/>
        </w:numPr>
        <w:spacing w:line="240" w:lineRule="auto"/>
        <w:ind w:firstLine="2249" w:firstLineChars="700"/>
        <w:jc w:val="both"/>
        <w:rPr>
          <w:rStyle w:val="26"/>
          <w:rFonts w:hint="eastAsia" w:ascii="Times New Roman" w:hAnsi="Times New Roman" w:cs="宋体"/>
          <w:lang w:val="zh-CN"/>
        </w:rPr>
      </w:pPr>
      <w:r>
        <w:rPr>
          <w:rStyle w:val="26"/>
          <w:rFonts w:hint="eastAsia" w:cs="宋体"/>
          <w:lang w:val="en-US"/>
        </w:rPr>
        <w:t>五、</w:t>
      </w:r>
      <w:r>
        <w:rPr>
          <w:rStyle w:val="26"/>
          <w:rFonts w:hint="eastAsia" w:ascii="Times New Roman" w:hAnsi="Times New Roman" w:cs="宋体"/>
          <w:lang w:val="zh-CN"/>
        </w:rPr>
        <w:t>技术参数、功能偏离表</w:t>
      </w:r>
    </w:p>
    <w:p>
      <w:pPr>
        <w:pStyle w:val="11"/>
        <w:numPr>
          <w:ilvl w:val="0"/>
          <w:numId w:val="0"/>
        </w:numPr>
        <w:ind w:left="3016" w:leftChars="0"/>
        <w:rPr>
          <w:rFonts w:hint="eastAsia"/>
        </w:rPr>
      </w:pPr>
    </w:p>
    <w:p>
      <w:pPr>
        <w:rPr>
          <w:rFonts w:hint="eastAsia"/>
        </w:rPr>
      </w:pPr>
    </w:p>
    <w:p>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报价人名称（公章）：         　　　　　  采购编号：　　　　　　　　　　　</w:t>
      </w:r>
    </w:p>
    <w:p>
      <w:pPr>
        <w:spacing w:line="240" w:lineRule="auto"/>
        <w:ind w:firstLine="0" w:firstLineChars="0"/>
        <w:rPr>
          <w:rFonts w:hint="eastAsia" w:ascii="宋体" w:hAnsi="宋体" w:eastAsia="宋体" w:cs="宋体"/>
          <w:color w:val="000000"/>
          <w:sz w:val="24"/>
          <w:szCs w:val="20"/>
        </w:rPr>
      </w:pPr>
    </w:p>
    <w:tbl>
      <w:tblPr>
        <w:tblStyle w:val="20"/>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438"/>
        <w:gridCol w:w="2410"/>
        <w:gridCol w:w="2227"/>
        <w:gridCol w:w="1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360"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1438"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lang w:val="en-US" w:eastAsia="zh-CN"/>
              </w:rPr>
              <w:t>谈判文件</w:t>
            </w:r>
            <w:r>
              <w:rPr>
                <w:rFonts w:hint="eastAsia" w:ascii="宋体" w:hAnsi="宋体" w:eastAsia="宋体" w:cs="宋体"/>
                <w:color w:val="000000"/>
                <w:sz w:val="24"/>
                <w:szCs w:val="20"/>
              </w:rPr>
              <w:t>规格条目号</w:t>
            </w:r>
          </w:p>
        </w:tc>
        <w:tc>
          <w:tcPr>
            <w:tcW w:w="2410"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采购规格</w:t>
            </w:r>
          </w:p>
        </w:tc>
        <w:tc>
          <w:tcPr>
            <w:tcW w:w="2227"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报价规格</w:t>
            </w:r>
          </w:p>
        </w:tc>
        <w:tc>
          <w:tcPr>
            <w:tcW w:w="1600"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偏离</w:t>
            </w:r>
          </w:p>
        </w:tc>
        <w:tc>
          <w:tcPr>
            <w:tcW w:w="1134" w:type="dxa"/>
            <w:noWrap w:val="0"/>
            <w:vAlign w:val="center"/>
          </w:tcPr>
          <w:p>
            <w:pPr>
              <w:spacing w:line="240" w:lineRule="auto"/>
              <w:ind w:firstLine="0" w:firstLineChars="0"/>
              <w:jc w:val="center"/>
              <w:rPr>
                <w:rFonts w:hint="eastAsia" w:ascii="宋体" w:hAnsi="宋体" w:eastAsia="宋体" w:cs="宋体"/>
                <w:color w:val="000000"/>
                <w:sz w:val="24"/>
                <w:szCs w:val="20"/>
              </w:rPr>
            </w:pPr>
            <w:r>
              <w:rPr>
                <w:rFonts w:hint="eastAsia" w:ascii="宋体" w:hAnsi="宋体" w:eastAsia="宋体" w:cs="宋体"/>
                <w:color w:val="000000"/>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360" w:type="dxa"/>
            <w:noWrap w:val="0"/>
            <w:vAlign w:val="top"/>
          </w:tcPr>
          <w:p>
            <w:pPr>
              <w:spacing w:line="240" w:lineRule="auto"/>
              <w:ind w:firstLine="0" w:firstLineChars="0"/>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pPr>
              <w:widowControl/>
              <w:spacing w:line="240" w:lineRule="auto"/>
              <w:ind w:firstLine="0" w:firstLineChars="0"/>
              <w:jc w:val="left"/>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pPr>
              <w:spacing w:line="240" w:lineRule="auto"/>
              <w:ind w:firstLine="0" w:firstLineChars="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360" w:type="dxa"/>
            <w:noWrap w:val="0"/>
            <w:vAlign w:val="top"/>
          </w:tcPr>
          <w:p>
            <w:pPr>
              <w:spacing w:line="240" w:lineRule="auto"/>
              <w:ind w:firstLine="0" w:firstLineChars="0"/>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pPr>
              <w:widowControl/>
              <w:spacing w:line="240" w:lineRule="auto"/>
              <w:ind w:firstLine="0" w:firstLineChars="0"/>
              <w:jc w:val="left"/>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pPr>
              <w:spacing w:line="240" w:lineRule="auto"/>
              <w:ind w:firstLine="0" w:firstLineChars="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360" w:type="dxa"/>
            <w:noWrap w:val="0"/>
            <w:vAlign w:val="top"/>
          </w:tcPr>
          <w:p>
            <w:pPr>
              <w:spacing w:line="240" w:lineRule="auto"/>
              <w:ind w:firstLine="0" w:firstLineChars="0"/>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pPr>
              <w:widowControl/>
              <w:spacing w:line="240" w:lineRule="auto"/>
              <w:ind w:firstLine="0" w:firstLineChars="0"/>
              <w:jc w:val="left"/>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pPr>
              <w:spacing w:line="240" w:lineRule="auto"/>
              <w:ind w:firstLine="0" w:firstLineChars="0"/>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360" w:type="dxa"/>
            <w:noWrap w:val="0"/>
            <w:vAlign w:val="top"/>
          </w:tcPr>
          <w:p>
            <w:pPr>
              <w:spacing w:line="240" w:lineRule="auto"/>
              <w:ind w:firstLine="0" w:firstLineChars="0"/>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1438" w:type="dxa"/>
            <w:noWrap w:val="0"/>
            <w:vAlign w:val="top"/>
          </w:tcPr>
          <w:p>
            <w:pPr>
              <w:widowControl/>
              <w:spacing w:line="240" w:lineRule="auto"/>
              <w:ind w:firstLine="0" w:firstLineChars="0"/>
              <w:jc w:val="left"/>
              <w:rPr>
                <w:rFonts w:hint="eastAsia" w:ascii="宋体" w:hAnsi="宋体" w:eastAsia="宋体" w:cs="宋体"/>
                <w:color w:val="000000"/>
                <w:sz w:val="24"/>
                <w:szCs w:val="20"/>
              </w:rPr>
            </w:pPr>
          </w:p>
          <w:p>
            <w:pPr>
              <w:spacing w:line="240" w:lineRule="auto"/>
              <w:ind w:firstLine="0" w:firstLineChars="0"/>
              <w:rPr>
                <w:rFonts w:hint="eastAsia" w:ascii="宋体" w:hAnsi="宋体" w:eastAsia="宋体" w:cs="宋体"/>
                <w:color w:val="000000"/>
                <w:sz w:val="24"/>
                <w:szCs w:val="20"/>
              </w:rPr>
            </w:pPr>
          </w:p>
        </w:tc>
        <w:tc>
          <w:tcPr>
            <w:tcW w:w="2410" w:type="dxa"/>
            <w:noWrap w:val="0"/>
            <w:vAlign w:val="top"/>
          </w:tcPr>
          <w:p>
            <w:pPr>
              <w:spacing w:line="240" w:lineRule="auto"/>
              <w:ind w:firstLine="0" w:firstLineChars="0"/>
              <w:rPr>
                <w:rFonts w:hint="eastAsia" w:ascii="宋体" w:hAnsi="宋体" w:eastAsia="宋体" w:cs="宋体"/>
                <w:color w:val="000000"/>
                <w:sz w:val="24"/>
                <w:szCs w:val="20"/>
              </w:rPr>
            </w:pPr>
          </w:p>
        </w:tc>
        <w:tc>
          <w:tcPr>
            <w:tcW w:w="2227" w:type="dxa"/>
            <w:noWrap w:val="0"/>
            <w:vAlign w:val="top"/>
          </w:tcPr>
          <w:p>
            <w:pPr>
              <w:spacing w:line="240" w:lineRule="auto"/>
              <w:ind w:firstLine="0" w:firstLineChars="0"/>
              <w:rPr>
                <w:rFonts w:hint="eastAsia" w:ascii="宋体" w:hAnsi="宋体" w:eastAsia="宋体" w:cs="宋体"/>
                <w:color w:val="000000"/>
                <w:sz w:val="24"/>
                <w:szCs w:val="20"/>
              </w:rPr>
            </w:pPr>
          </w:p>
        </w:tc>
        <w:tc>
          <w:tcPr>
            <w:tcW w:w="1600" w:type="dxa"/>
            <w:noWrap w:val="0"/>
            <w:vAlign w:val="top"/>
          </w:tcPr>
          <w:p>
            <w:pPr>
              <w:spacing w:line="240" w:lineRule="auto"/>
              <w:ind w:firstLine="0" w:firstLineChars="0"/>
              <w:rPr>
                <w:rFonts w:hint="eastAsia" w:ascii="宋体" w:hAnsi="宋体" w:eastAsia="宋体" w:cs="宋体"/>
                <w:color w:val="000000"/>
                <w:sz w:val="24"/>
                <w:szCs w:val="20"/>
              </w:rPr>
            </w:pPr>
          </w:p>
        </w:tc>
        <w:tc>
          <w:tcPr>
            <w:tcW w:w="1134" w:type="dxa"/>
            <w:noWrap w:val="0"/>
            <w:vAlign w:val="top"/>
          </w:tcPr>
          <w:p>
            <w:pPr>
              <w:spacing w:line="240" w:lineRule="auto"/>
              <w:ind w:firstLine="0" w:firstLineChars="0"/>
              <w:rPr>
                <w:rFonts w:hint="eastAsia" w:ascii="宋体" w:hAnsi="宋体" w:eastAsia="宋体" w:cs="宋体"/>
                <w:color w:val="000000"/>
                <w:sz w:val="24"/>
                <w:szCs w:val="20"/>
              </w:rPr>
            </w:pPr>
          </w:p>
        </w:tc>
      </w:tr>
    </w:tbl>
    <w:p>
      <w:pPr>
        <w:spacing w:line="240" w:lineRule="auto"/>
        <w:ind w:firstLine="0" w:firstLineChars="0"/>
        <w:rPr>
          <w:rFonts w:hint="eastAsia" w:ascii="宋体" w:hAnsi="宋体" w:eastAsia="宋体" w:cs="宋体"/>
          <w:color w:val="000000"/>
          <w:sz w:val="24"/>
          <w:szCs w:val="20"/>
        </w:rPr>
      </w:pPr>
      <w:r>
        <w:rPr>
          <w:rFonts w:hint="eastAsia" w:ascii="宋体" w:hAnsi="宋体" w:eastAsia="宋体" w:cs="宋体"/>
          <w:color w:val="000000"/>
          <w:sz w:val="24"/>
          <w:szCs w:val="20"/>
        </w:rPr>
        <w:t>注：与</w:t>
      </w:r>
      <w:r>
        <w:rPr>
          <w:rFonts w:hint="eastAsia"/>
          <w:lang w:val="en-US" w:eastAsia="zh-CN"/>
        </w:rPr>
        <w:t>竞争性谈判文件</w:t>
      </w:r>
      <w:r>
        <w:rPr>
          <w:rFonts w:hint="eastAsia" w:ascii="宋体" w:hAnsi="宋体" w:eastAsia="宋体" w:cs="宋体"/>
          <w:color w:val="000000"/>
          <w:sz w:val="24"/>
          <w:szCs w:val="20"/>
        </w:rPr>
        <w:t>要求逐条对应填写。</w:t>
      </w:r>
    </w:p>
    <w:p>
      <w:pPr>
        <w:spacing w:line="240" w:lineRule="auto"/>
        <w:ind w:firstLine="0" w:firstLineChars="0"/>
        <w:rPr>
          <w:rFonts w:hint="eastAsia" w:ascii="宋体" w:hAnsi="宋体" w:eastAsia="宋体" w:cs="宋体"/>
          <w:color w:val="000000"/>
          <w:sz w:val="24"/>
          <w:szCs w:val="20"/>
        </w:rPr>
      </w:pPr>
    </w:p>
    <w:p>
      <w:pPr>
        <w:bidi w:val="0"/>
        <w:rPr>
          <w:rFonts w:hint="eastAsia" w:ascii="宋体" w:hAnsi="宋体" w:eastAsia="宋体" w:cs="宋体"/>
          <w:kern w:val="2"/>
          <w:sz w:val="24"/>
          <w:szCs w:val="24"/>
          <w:lang w:val="en-US" w:eastAsia="zh-CN" w:bidi="ar-SA"/>
        </w:rPr>
      </w:pPr>
    </w:p>
    <w:p>
      <w:pPr>
        <w:bidi w:val="0"/>
        <w:ind w:firstLine="1050" w:firstLineChars="0"/>
        <w:rPr>
          <w:rFonts w:hint="eastAsia" w:ascii="宋体" w:hAnsi="宋体" w:eastAsia="宋体" w:cs="宋体"/>
          <w:lang w:val="en-US" w:eastAsia="zh-CN"/>
        </w:rPr>
      </w:pPr>
      <w:r>
        <w:rPr>
          <w:rFonts w:hint="eastAsia" w:ascii="宋体" w:hAnsi="宋体" w:eastAsia="宋体" w:cs="宋体"/>
          <w:color w:val="000000"/>
          <w:sz w:val="24"/>
          <w:szCs w:val="20"/>
        </w:rPr>
        <w:t>报价人代表签字：　</w:t>
      </w:r>
    </w:p>
    <w:p>
      <w:pPr>
        <w:bidi w:val="0"/>
        <w:rPr>
          <w:rFonts w:hint="eastAsia"/>
          <w:lang w:val="en-US" w:eastAsia="zh-CN"/>
        </w:rPr>
      </w:pPr>
    </w:p>
    <w:p>
      <w:pPr>
        <w:pStyle w:val="3"/>
        <w:jc w:val="center"/>
        <w:rPr>
          <w:rStyle w:val="28"/>
          <w:rFonts w:hint="eastAsia" w:cs="宋体"/>
          <w:b/>
          <w:bCs/>
          <w:lang w:val="en-US"/>
        </w:rPr>
      </w:pPr>
    </w:p>
    <w:p>
      <w:pPr>
        <w:rPr>
          <w:rStyle w:val="28"/>
          <w:rFonts w:hint="eastAsia" w:cs="宋体"/>
          <w:lang w:val="en-US"/>
        </w:rPr>
      </w:pPr>
    </w:p>
    <w:p>
      <w:pPr>
        <w:pStyle w:val="11"/>
        <w:rPr>
          <w:rStyle w:val="28"/>
          <w:rFonts w:hint="eastAsia" w:cs="宋体"/>
          <w:lang w:val="en-US"/>
        </w:rPr>
      </w:pPr>
    </w:p>
    <w:p>
      <w:pPr>
        <w:rPr>
          <w:rStyle w:val="28"/>
          <w:rFonts w:hint="eastAsia" w:cs="宋体"/>
          <w:lang w:val="en-US"/>
        </w:rPr>
      </w:pPr>
    </w:p>
    <w:p>
      <w:pPr>
        <w:pStyle w:val="11"/>
        <w:rPr>
          <w:rStyle w:val="28"/>
          <w:rFonts w:hint="eastAsia" w:cs="宋体"/>
          <w:lang w:val="en-US"/>
        </w:rPr>
      </w:pPr>
    </w:p>
    <w:p>
      <w:pPr>
        <w:rPr>
          <w:rStyle w:val="28"/>
          <w:rFonts w:hint="eastAsia" w:cs="宋体"/>
          <w:lang w:val="en-US"/>
        </w:rPr>
      </w:pPr>
    </w:p>
    <w:p>
      <w:pPr>
        <w:pStyle w:val="11"/>
        <w:rPr>
          <w:rFonts w:hint="eastAsia"/>
          <w:lang w:val="en-US"/>
        </w:rPr>
      </w:pPr>
    </w:p>
    <w:p>
      <w:pPr>
        <w:rPr>
          <w:rFonts w:hint="eastAsia"/>
          <w:lang w:val="en-US"/>
        </w:rPr>
      </w:pPr>
    </w:p>
    <w:p>
      <w:pPr>
        <w:pStyle w:val="11"/>
        <w:rPr>
          <w:rFonts w:hint="eastAsia"/>
          <w:lang w:val="en-US"/>
        </w:rPr>
      </w:pPr>
    </w:p>
    <w:p>
      <w:pPr>
        <w:numPr>
          <w:ilvl w:val="0"/>
          <w:numId w:val="0"/>
        </w:numPr>
        <w:spacing w:line="240" w:lineRule="auto"/>
        <w:jc w:val="center"/>
        <w:rPr>
          <w:rStyle w:val="26"/>
          <w:rFonts w:hint="eastAsia" w:ascii="Times New Roman" w:hAnsi="Times New Roman" w:cs="宋体"/>
          <w:lang w:val="en-US" w:eastAsia="zh-CN"/>
        </w:rPr>
        <w:sectPr>
          <w:footerReference r:id="rId14" w:type="default"/>
          <w:pgSz w:w="11910" w:h="16840"/>
          <w:pgMar w:top="1984" w:right="1531" w:bottom="2098" w:left="1531" w:header="670" w:footer="1041" w:gutter="0"/>
          <w:pgNumType w:fmt="decimal"/>
          <w:cols w:space="720" w:num="1"/>
          <w:docGrid w:linePitch="1" w:charSpace="0"/>
        </w:sectPr>
      </w:pPr>
    </w:p>
    <w:p>
      <w:pPr>
        <w:spacing w:before="213" w:line="222" w:lineRule="auto"/>
        <w:jc w:val="center"/>
        <w:rPr>
          <w:rFonts w:hint="eastAsia"/>
          <w:sz w:val="24"/>
          <w:szCs w:val="24"/>
        </w:rPr>
      </w:pPr>
      <w:r>
        <w:rPr>
          <w:rStyle w:val="26"/>
          <w:rFonts w:hint="eastAsia" w:ascii="Times New Roman" w:hAnsi="Times New Roman" w:cs="宋体"/>
          <w:lang w:val="en-US" w:eastAsia="zh-CN"/>
        </w:rPr>
        <w:t>六、</w:t>
      </w:r>
      <w:r>
        <w:rPr>
          <w:rFonts w:hint="eastAsia"/>
          <w:b/>
          <w:bCs/>
          <w:sz w:val="30"/>
          <w:szCs w:val="30"/>
          <w:lang w:val="en-US"/>
        </w:rPr>
        <w:t>拟派项目负责人及管理技术人员一览表</w:t>
      </w:r>
    </w:p>
    <w:p>
      <w:pPr>
        <w:spacing w:line="440" w:lineRule="exact"/>
        <w:ind w:firstLine="480" w:firstLineChars="200"/>
        <w:rPr>
          <w:rFonts w:hint="eastAsia"/>
          <w:sz w:val="24"/>
          <w:szCs w:val="24"/>
        </w:rPr>
      </w:pPr>
    </w:p>
    <w:p>
      <w:pPr>
        <w:spacing w:line="440" w:lineRule="exact"/>
        <w:rPr>
          <w:rFonts w:hint="eastAsia"/>
          <w:sz w:val="24"/>
          <w:szCs w:val="24"/>
        </w:rPr>
      </w:pP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pPr>
                                    <w:pStyle w:val="30"/>
                                    <w:spacing w:before="26" w:line="270" w:lineRule="atLeast"/>
                                    <w:ind w:left="0" w:leftChars="0" w:right="98" w:firstLine="0" w:firstLineChars="0"/>
                                    <w:jc w:val="center"/>
                                    <w:rPr>
                                      <w:sz w:val="21"/>
                                    </w:rPr>
                                  </w:pPr>
                                  <w:r>
                                    <w:rPr>
                                      <w:sz w:val="21"/>
                                    </w:rPr>
                                    <w:t>拟担任职务或承担</w:t>
                                  </w:r>
                                </w:p>
                                <w:p>
                                  <w:pPr>
                                    <w:pStyle w:val="30"/>
                                    <w:spacing w:before="26" w:line="270" w:lineRule="atLeast"/>
                                    <w:ind w:left="0" w:leftChars="0" w:right="98" w:firstLine="0" w:firstLineChars="0"/>
                                    <w:jc w:val="center"/>
                                    <w:rPr>
                                      <w:sz w:val="21"/>
                                    </w:rPr>
                                  </w:pPr>
                                  <w:r>
                                    <w:rPr>
                                      <w:sz w:val="21"/>
                                    </w:rPr>
                                    <w:t>工作内容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pPr>
                                    <w:pStyle w:val="30"/>
                                    <w:spacing w:before="9"/>
                                    <w:rPr>
                                      <w:sz w:val="21"/>
                                    </w:rPr>
                                  </w:pPr>
                                </w:p>
                                <w:p>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pPr>
                                    <w:pStyle w:val="30"/>
                                    <w:spacing w:before="9"/>
                                    <w:rPr>
                                      <w:sz w:val="21"/>
                                    </w:rPr>
                                  </w:pPr>
                                </w:p>
                                <w:p>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pPr>
                                    <w:pStyle w:val="30"/>
                                    <w:spacing w:before="9"/>
                                    <w:rPr>
                                      <w:sz w:val="21"/>
                                    </w:rPr>
                                  </w:pPr>
                                </w:p>
                                <w:p>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pPr>
                                    <w:pStyle w:val="30"/>
                                    <w:spacing w:before="9"/>
                                    <w:rPr>
                                      <w:sz w:val="21"/>
                                    </w:rPr>
                                  </w:pPr>
                                </w:p>
                                <w:p>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pPr>
                                    <w:pStyle w:val="30"/>
                                    <w:spacing w:before="9"/>
                                    <w:rPr>
                                      <w:sz w:val="21"/>
                                    </w:rPr>
                                  </w:pPr>
                                </w:p>
                                <w:p>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pPr>
                                    <w:pStyle w:val="30"/>
                                    <w:spacing w:before="9"/>
                                    <w:rPr>
                                      <w:sz w:val="21"/>
                                    </w:rPr>
                                  </w:pPr>
                                </w:p>
                                <w:p>
                                  <w:pPr>
                                    <w:pStyle w:val="30"/>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bl>
                          <w:p>
                            <w:pPr>
                              <w:pStyle w:val="12"/>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8480;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lC9kjYAAAACwEAAA8AAAAA&#10;AAAAAQAgAAAAIgAAAGRycy9kb3ducmV2LnhtbFBLAQIUABQAAAAIAIdO4kBrqLWSogEAACcDAAAO&#10;AAAAAAAAAAEAIAAAACcBAABkcnMvZTJvRG9jLnhtbFBLBQYAAAAABgAGAFkBAAA7BQ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pPr>
                              <w:pStyle w:val="30"/>
                              <w:spacing w:before="163"/>
                              <w:ind w:left="0" w:leftChars="0" w:right="143" w:firstLine="0" w:firstLineChars="0"/>
                              <w:jc w:val="both"/>
                              <w:rPr>
                                <w:sz w:val="21"/>
                              </w:rPr>
                            </w:pPr>
                            <w:r>
                              <w:rPr>
                                <w:rFonts w:hint="eastAsia"/>
                                <w:sz w:val="21"/>
                                <w:lang w:eastAsia="zh-CN"/>
                              </w:rPr>
                              <w:t>、</w:t>
                            </w: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pPr>
                              <w:pStyle w:val="30"/>
                              <w:spacing w:before="163"/>
                              <w:ind w:left="0" w:leftChars="0" w:right="493" w:firstLine="420" w:firstLineChars="200"/>
                              <w:jc w:val="both"/>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pPr>
                              <w:pStyle w:val="30"/>
                              <w:spacing w:before="163"/>
                              <w:ind w:right="330"/>
                              <w:jc w:val="both"/>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pPr>
                              <w:pStyle w:val="30"/>
                              <w:spacing w:before="163"/>
                              <w:ind w:right="506"/>
                              <w:jc w:val="both"/>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pPr>
                              <w:pStyle w:val="30"/>
                              <w:spacing w:before="163"/>
                              <w:ind w:right="438"/>
                              <w:jc w:val="both"/>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pPr>
                              <w:pStyle w:val="30"/>
                              <w:spacing w:before="26" w:line="270" w:lineRule="atLeast"/>
                              <w:ind w:left="0" w:leftChars="0" w:right="98" w:firstLine="0" w:firstLineChars="0"/>
                              <w:jc w:val="center"/>
                              <w:rPr>
                                <w:sz w:val="21"/>
                              </w:rPr>
                            </w:pPr>
                            <w:r>
                              <w:rPr>
                                <w:sz w:val="21"/>
                              </w:rPr>
                              <w:t>拟担任职务或承担</w:t>
                            </w:r>
                          </w:p>
                          <w:p>
                            <w:pPr>
                              <w:pStyle w:val="30"/>
                              <w:spacing w:before="26" w:line="270" w:lineRule="atLeast"/>
                              <w:ind w:left="0" w:leftChars="0" w:right="98" w:firstLine="0" w:firstLineChars="0"/>
                              <w:jc w:val="center"/>
                              <w:rPr>
                                <w:sz w:val="21"/>
                              </w:rPr>
                            </w:pPr>
                            <w:r>
                              <w:rPr>
                                <w:sz w:val="21"/>
                              </w:rPr>
                              <w:t>工作内容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pPr>
                              <w:pStyle w:val="30"/>
                              <w:spacing w:before="9"/>
                              <w:rPr>
                                <w:sz w:val="21"/>
                              </w:rPr>
                            </w:pPr>
                          </w:p>
                          <w:p>
                            <w:pPr>
                              <w:pStyle w:val="30"/>
                              <w:spacing w:before="1"/>
                              <w:ind w:left="127"/>
                              <w:jc w:val="center"/>
                              <w:rPr>
                                <w:sz w:val="21"/>
                              </w:rPr>
                            </w:pPr>
                            <w:r>
                              <w:rPr>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pPr>
                              <w:pStyle w:val="30"/>
                              <w:spacing w:before="9"/>
                              <w:rPr>
                                <w:sz w:val="21"/>
                              </w:rPr>
                            </w:pPr>
                          </w:p>
                          <w:p>
                            <w:pPr>
                              <w:pStyle w:val="30"/>
                              <w:spacing w:before="1"/>
                              <w:ind w:left="137"/>
                              <w:jc w:val="center"/>
                              <w:rPr>
                                <w:sz w:val="21"/>
                              </w:rPr>
                            </w:pPr>
                            <w:r>
                              <w:rPr>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pPr>
                              <w:pStyle w:val="30"/>
                              <w:spacing w:before="9"/>
                              <w:rPr>
                                <w:sz w:val="21"/>
                              </w:rPr>
                            </w:pPr>
                          </w:p>
                          <w:p>
                            <w:pPr>
                              <w:pStyle w:val="30"/>
                              <w:spacing w:before="1"/>
                              <w:ind w:left="133"/>
                              <w:jc w:val="center"/>
                              <w:rPr>
                                <w:sz w:val="21"/>
                              </w:rPr>
                            </w:pPr>
                            <w:r>
                              <w:rPr>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pPr>
                              <w:pStyle w:val="30"/>
                              <w:spacing w:before="9"/>
                              <w:rPr>
                                <w:sz w:val="21"/>
                              </w:rPr>
                            </w:pPr>
                          </w:p>
                          <w:p>
                            <w:pPr>
                              <w:pStyle w:val="30"/>
                              <w:spacing w:before="1"/>
                              <w:ind w:left="136"/>
                              <w:jc w:val="center"/>
                              <w:rPr>
                                <w:sz w:val="21"/>
                              </w:rPr>
                            </w:pPr>
                            <w:r>
                              <w:rPr>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pPr>
                              <w:pStyle w:val="30"/>
                              <w:spacing w:before="9"/>
                              <w:rPr>
                                <w:sz w:val="21"/>
                              </w:rPr>
                            </w:pPr>
                          </w:p>
                          <w:p>
                            <w:pPr>
                              <w:pStyle w:val="30"/>
                              <w:spacing w:before="1"/>
                              <w:ind w:left="143"/>
                              <w:jc w:val="center"/>
                              <w:rPr>
                                <w:sz w:val="21"/>
                              </w:rPr>
                            </w:pPr>
                            <w:r>
                              <w:rPr>
                                <w:sz w:val="21"/>
                              </w:rPr>
                              <w:t xml:space="preserve"> </w:t>
                            </w:r>
                          </w:p>
                        </w:tc>
                        <w:tc>
                          <w:tcPr>
                            <w:tcW w:w="2585" w:type="dxa"/>
                            <w:tcBorders>
                              <w:top w:val="double" w:color="000000" w:sz="0" w:space="0"/>
                              <w:left w:val="single" w:color="000000" w:sz="4" w:space="0"/>
                              <w:bottom w:val="single" w:color="000000" w:sz="4" w:space="0"/>
                            </w:tcBorders>
                            <w:noWrap w:val="0"/>
                            <w:vAlign w:val="top"/>
                          </w:tcPr>
                          <w:p>
                            <w:pPr>
                              <w:pStyle w:val="30"/>
                              <w:spacing w:before="9"/>
                              <w:rPr>
                                <w:sz w:val="21"/>
                              </w:rPr>
                            </w:pPr>
                          </w:p>
                          <w:p>
                            <w:pPr>
                              <w:pStyle w:val="30"/>
                              <w:spacing w:before="1"/>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bottom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pPr>
                              <w:pStyle w:val="30"/>
                              <w:spacing w:before="11"/>
                              <w:rPr>
                                <w:sz w:val="20"/>
                              </w:rPr>
                            </w:pPr>
                          </w:p>
                          <w:p>
                            <w:pPr>
                              <w:pStyle w:val="30"/>
                              <w:ind w:left="127"/>
                              <w:jc w:val="center"/>
                              <w:rPr>
                                <w:sz w:val="21"/>
                              </w:rPr>
                            </w:pPr>
                            <w:r>
                              <w:rPr>
                                <w:sz w:val="21"/>
                              </w:rPr>
                              <w:t xml:space="preserve"> </w:t>
                            </w:r>
                          </w:p>
                        </w:tc>
                        <w:tc>
                          <w:tcPr>
                            <w:tcW w:w="1591" w:type="dxa"/>
                            <w:tcBorders>
                              <w:top w:val="single" w:color="000000" w:sz="4" w:space="0"/>
                              <w:left w:val="single" w:color="000000" w:sz="4" w:space="0"/>
                              <w:right w:val="single" w:color="000000" w:sz="4" w:space="0"/>
                            </w:tcBorders>
                            <w:noWrap w:val="0"/>
                            <w:vAlign w:val="top"/>
                          </w:tcPr>
                          <w:p>
                            <w:pPr>
                              <w:pStyle w:val="30"/>
                              <w:spacing w:before="11"/>
                              <w:rPr>
                                <w:sz w:val="20"/>
                              </w:rPr>
                            </w:pPr>
                          </w:p>
                          <w:p>
                            <w:pPr>
                              <w:pStyle w:val="30"/>
                              <w:ind w:left="137"/>
                              <w:jc w:val="center"/>
                              <w:rPr>
                                <w:sz w:val="21"/>
                              </w:rPr>
                            </w:pPr>
                            <w:r>
                              <w:rPr>
                                <w:sz w:val="21"/>
                              </w:rPr>
                              <w:t xml:space="preserve"> </w:t>
                            </w:r>
                          </w:p>
                        </w:tc>
                        <w:tc>
                          <w:tcPr>
                            <w:tcW w:w="1265" w:type="dxa"/>
                            <w:tcBorders>
                              <w:top w:val="single" w:color="000000" w:sz="4" w:space="0"/>
                              <w:left w:val="single" w:color="000000" w:sz="4" w:space="0"/>
                              <w:right w:val="single" w:color="000000" w:sz="4" w:space="0"/>
                            </w:tcBorders>
                            <w:noWrap w:val="0"/>
                            <w:vAlign w:val="top"/>
                          </w:tcPr>
                          <w:p>
                            <w:pPr>
                              <w:pStyle w:val="30"/>
                              <w:spacing w:before="11"/>
                              <w:rPr>
                                <w:sz w:val="20"/>
                              </w:rPr>
                            </w:pPr>
                          </w:p>
                          <w:p>
                            <w:pPr>
                              <w:pStyle w:val="30"/>
                              <w:ind w:left="133"/>
                              <w:jc w:val="center"/>
                              <w:rPr>
                                <w:sz w:val="21"/>
                              </w:rPr>
                            </w:pPr>
                            <w:r>
                              <w:rPr>
                                <w:sz w:val="21"/>
                              </w:rPr>
                              <w:t xml:space="preserve"> </w:t>
                            </w:r>
                          </w:p>
                        </w:tc>
                        <w:tc>
                          <w:tcPr>
                            <w:tcW w:w="1617" w:type="dxa"/>
                            <w:tcBorders>
                              <w:top w:val="single" w:color="000000" w:sz="4" w:space="0"/>
                              <w:left w:val="single" w:color="000000" w:sz="4" w:space="0"/>
                              <w:right w:val="single" w:color="000000" w:sz="4" w:space="0"/>
                            </w:tcBorders>
                            <w:noWrap w:val="0"/>
                            <w:vAlign w:val="top"/>
                          </w:tcPr>
                          <w:p>
                            <w:pPr>
                              <w:pStyle w:val="30"/>
                              <w:spacing w:before="11"/>
                              <w:rPr>
                                <w:sz w:val="20"/>
                              </w:rPr>
                            </w:pPr>
                          </w:p>
                          <w:p>
                            <w:pPr>
                              <w:pStyle w:val="30"/>
                              <w:ind w:left="136"/>
                              <w:jc w:val="center"/>
                              <w:rPr>
                                <w:sz w:val="21"/>
                              </w:rPr>
                            </w:pPr>
                            <w:r>
                              <w:rPr>
                                <w:sz w:val="21"/>
                              </w:rPr>
                              <w:t xml:space="preserve"> </w:t>
                            </w:r>
                          </w:p>
                        </w:tc>
                        <w:tc>
                          <w:tcPr>
                            <w:tcW w:w="1910" w:type="dxa"/>
                            <w:tcBorders>
                              <w:top w:val="single" w:color="000000" w:sz="4" w:space="0"/>
                              <w:left w:val="single" w:color="000000" w:sz="4" w:space="0"/>
                              <w:right w:val="single" w:color="000000" w:sz="4" w:space="0"/>
                            </w:tcBorders>
                            <w:noWrap w:val="0"/>
                            <w:vAlign w:val="top"/>
                          </w:tcPr>
                          <w:p>
                            <w:pPr>
                              <w:pStyle w:val="30"/>
                              <w:spacing w:before="11"/>
                              <w:rPr>
                                <w:sz w:val="20"/>
                              </w:rPr>
                            </w:pPr>
                          </w:p>
                          <w:p>
                            <w:pPr>
                              <w:pStyle w:val="30"/>
                              <w:ind w:left="143"/>
                              <w:jc w:val="center"/>
                              <w:rPr>
                                <w:sz w:val="21"/>
                              </w:rPr>
                            </w:pPr>
                            <w:r>
                              <w:rPr>
                                <w:sz w:val="21"/>
                              </w:rPr>
                              <w:t xml:space="preserve"> </w:t>
                            </w:r>
                          </w:p>
                        </w:tc>
                        <w:tc>
                          <w:tcPr>
                            <w:tcW w:w="2585" w:type="dxa"/>
                            <w:tcBorders>
                              <w:top w:val="single" w:color="000000" w:sz="4" w:space="0"/>
                              <w:left w:val="single" w:color="000000" w:sz="4" w:space="0"/>
                            </w:tcBorders>
                            <w:noWrap w:val="0"/>
                            <w:vAlign w:val="top"/>
                          </w:tcPr>
                          <w:p>
                            <w:pPr>
                              <w:pStyle w:val="30"/>
                              <w:spacing w:before="11"/>
                              <w:rPr>
                                <w:sz w:val="20"/>
                              </w:rPr>
                            </w:pPr>
                          </w:p>
                          <w:p>
                            <w:pPr>
                              <w:pStyle w:val="30"/>
                              <w:ind w:right="1151"/>
                              <w:jc w:val="right"/>
                              <w:rPr>
                                <w:sz w:val="21"/>
                              </w:rPr>
                            </w:pPr>
                            <w:r>
                              <w:rPr>
                                <w:sz w:val="21"/>
                              </w:rPr>
                              <w:t xml:space="preserve"> </w:t>
                            </w:r>
                          </w:p>
                        </w:tc>
                      </w:tr>
                    </w:tbl>
                    <w:p>
                      <w:pPr>
                        <w:pStyle w:val="12"/>
                      </w:pPr>
                    </w:p>
                  </w:txbxContent>
                </v:textbox>
              </v:shape>
            </w:pict>
          </mc:Fallback>
        </mc:AlternateContent>
      </w:r>
      <w:r>
        <w:rPr>
          <w:rFonts w:hint="eastAsia"/>
          <w:sz w:val="24"/>
          <w:szCs w:val="24"/>
        </w:rPr>
        <w:t>采购项目名称：</w:t>
      </w:r>
    </w:p>
    <w:p>
      <w:pPr>
        <w:spacing w:line="440" w:lineRule="exact"/>
        <w:rPr>
          <w:rFonts w:hint="eastAsia"/>
          <w:sz w:val="24"/>
          <w:szCs w:val="24"/>
        </w:rPr>
      </w:pPr>
      <w:r>
        <w:rPr>
          <w:rFonts w:hint="eastAsia"/>
          <w:sz w:val="24"/>
          <w:szCs w:val="24"/>
        </w:rPr>
        <w:t xml:space="preserve">项目编号：  </w:t>
      </w: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rPr>
          <w:rFonts w:hint="eastAsia"/>
          <w:lang w:val="en-US"/>
        </w:rPr>
      </w:pPr>
      <w:r>
        <w:rPr>
          <w:rFonts w:hint="eastAsia"/>
          <w:lang w:val="en-US"/>
        </w:rPr>
        <w:t xml:space="preserve">备注：根据评审表的要求提交相应证明资料复印件加盖企业公章：身份证、资格证（注册 建造师执业资格证书）、安全生产考核合格证、社保证明（需提供近三个月，指扣除发布釆购公告当月往前顺推 3 个月）、拟派项目负责人没有在其他在建项目中担任项目负责人的书面承诺。 </w:t>
      </w:r>
    </w:p>
    <w:p>
      <w:pPr>
        <w:rPr>
          <w:rFonts w:hint="eastAsia"/>
          <w:lang w:val="en-US"/>
        </w:rPr>
      </w:pPr>
    </w:p>
    <w:p>
      <w:pPr>
        <w:rPr>
          <w:rFonts w:hint="eastAsia"/>
          <w:lang w:val="en-US"/>
        </w:rPr>
      </w:pPr>
      <w:r>
        <w:rPr>
          <w:rFonts w:hint="eastAsia"/>
          <w:lang w:val="en-US"/>
        </w:rPr>
        <w:t xml:space="preserve">供应商名称（单位盖公章）：                              </w:t>
      </w:r>
    </w:p>
    <w:p>
      <w:pPr>
        <w:rPr>
          <w:rFonts w:hint="eastAsia"/>
          <w:lang w:val="en-US"/>
        </w:rPr>
      </w:pPr>
      <w:r>
        <w:rPr>
          <w:rFonts w:hint="eastAsia"/>
          <w:lang w:val="en-US"/>
        </w:rPr>
        <w:t xml:space="preserve"> </w:t>
      </w:r>
    </w:p>
    <w:p>
      <w:pPr>
        <w:rPr>
          <w:rFonts w:hint="eastAsia"/>
          <w:sz w:val="24"/>
          <w:szCs w:val="24"/>
        </w:rPr>
      </w:pPr>
      <w:r>
        <w:rPr>
          <w:rFonts w:hint="eastAsia"/>
          <w:lang w:val="en-US"/>
        </w:rPr>
        <w:t xml:space="preserve">日期:   </w:t>
      </w:r>
      <w:r>
        <w:rPr>
          <w:rFonts w:hint="eastAsia"/>
          <w:sz w:val="24"/>
          <w:szCs w:val="24"/>
        </w:rPr>
        <w:t xml:space="preserve">     </w:t>
      </w:r>
    </w:p>
    <w:p>
      <w:pPr>
        <w:numPr>
          <w:ilvl w:val="0"/>
          <w:numId w:val="0"/>
        </w:numPr>
        <w:spacing w:line="240" w:lineRule="auto"/>
        <w:jc w:val="center"/>
        <w:rPr>
          <w:rStyle w:val="26"/>
          <w:rFonts w:hint="eastAsia" w:ascii="Times New Roman" w:hAnsi="Times New Roman" w:cs="宋体"/>
          <w:lang w:val="en-US" w:eastAsia="zh-CN"/>
        </w:rPr>
      </w:pPr>
    </w:p>
    <w:p>
      <w:pPr>
        <w:numPr>
          <w:ilvl w:val="0"/>
          <w:numId w:val="0"/>
        </w:numPr>
        <w:spacing w:line="240" w:lineRule="auto"/>
        <w:jc w:val="center"/>
        <w:rPr>
          <w:rStyle w:val="26"/>
          <w:rFonts w:hint="eastAsia" w:ascii="Times New Roman" w:hAnsi="Times New Roman" w:cs="宋体"/>
          <w:lang w:val="en-US" w:eastAsia="zh-CN"/>
        </w:rPr>
      </w:pPr>
      <w:r>
        <w:rPr>
          <w:rStyle w:val="26"/>
          <w:rFonts w:hint="eastAsia" w:cs="宋体"/>
          <w:lang w:val="en-US" w:eastAsia="zh-CN"/>
        </w:rPr>
        <w:t>七、</w:t>
      </w:r>
      <w:r>
        <w:rPr>
          <w:rStyle w:val="26"/>
          <w:rFonts w:hint="eastAsia" w:ascii="Times New Roman" w:hAnsi="Times New Roman" w:cs="宋体"/>
          <w:lang w:val="en-US" w:eastAsia="zh-CN"/>
        </w:rPr>
        <w:t>供应商认为有必要提供的声明及文件资料</w:t>
      </w:r>
    </w:p>
    <w:p>
      <w:pPr>
        <w:pStyle w:val="12"/>
        <w:numPr>
          <w:ilvl w:val="0"/>
          <w:numId w:val="0"/>
        </w:numPr>
        <w:jc w:val="center"/>
        <w:rPr>
          <w:rFonts w:hint="default"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（格式自拟）</w:t>
      </w: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11"/>
        <w:rPr>
          <w:rFonts w:hint="eastAsia"/>
          <w:lang w:val="en-US"/>
        </w:rPr>
      </w:pPr>
    </w:p>
    <w:p>
      <w:pPr>
        <w:rPr>
          <w:rFonts w:hint="eastAsia"/>
          <w:lang w:val="en-US"/>
        </w:rPr>
      </w:pPr>
    </w:p>
    <w:p>
      <w:pPr>
        <w:pStyle w:val="3"/>
        <w:jc w:val="center"/>
        <w:rPr>
          <w:rStyle w:val="28"/>
          <w:rFonts w:hint="eastAsia" w:cs="宋体"/>
          <w:b/>
          <w:bCs/>
          <w:lang w:val="en-US" w:eastAsia="zh-CN"/>
        </w:rPr>
        <w:sectPr>
          <w:footerReference r:id="rId15" w:type="default"/>
          <w:pgSz w:w="11910" w:h="16840"/>
          <w:pgMar w:top="1984" w:right="1531" w:bottom="2098" w:left="1531" w:header="670" w:footer="1041" w:gutter="0"/>
          <w:pgNumType w:fmt="decimal"/>
          <w:cols w:space="720" w:num="1"/>
          <w:docGrid w:linePitch="1" w:charSpace="0"/>
        </w:sectPr>
      </w:pPr>
    </w:p>
    <w:p>
      <w:pPr>
        <w:pStyle w:val="3"/>
        <w:jc w:val="center"/>
        <w:rPr>
          <w:rFonts w:cs="宋体"/>
          <w:color w:val="000000"/>
        </w:rPr>
      </w:pPr>
      <w:r>
        <w:rPr>
          <w:rStyle w:val="28"/>
          <w:rFonts w:hint="eastAsia" w:cs="宋体"/>
          <w:b/>
          <w:bCs/>
          <w:lang w:val="en-US" w:eastAsia="zh-CN"/>
        </w:rPr>
        <w:t>八</w:t>
      </w:r>
      <w:r>
        <w:rPr>
          <w:rStyle w:val="28"/>
          <w:rFonts w:hint="eastAsia" w:cs="宋体"/>
          <w:b/>
          <w:bCs/>
        </w:rPr>
        <w:t>、</w:t>
      </w:r>
      <w:r>
        <w:rPr>
          <w:rStyle w:val="28"/>
          <w:rFonts w:hint="eastAsia" w:cs="宋体"/>
          <w:b/>
          <w:bCs/>
          <w:lang w:val="en-US"/>
        </w:rPr>
        <w:t>其他</w:t>
      </w:r>
      <w:r>
        <w:rPr>
          <w:rStyle w:val="28"/>
          <w:rFonts w:hint="eastAsia" w:cs="宋体"/>
          <w:b/>
          <w:bCs/>
        </w:rPr>
        <w:t>相关附表格式</w:t>
      </w:r>
    </w:p>
    <w:p>
      <w:pPr>
        <w:pStyle w:val="3"/>
        <w:spacing w:line="360" w:lineRule="auto"/>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en-US" w:eastAsia="zh-CN" w:bidi="ar-SA"/>
        </w:rPr>
        <w:t>1.</w:t>
      </w:r>
      <w:r>
        <w:rPr>
          <w:rFonts w:hint="eastAsia" w:ascii="宋体" w:hAnsi="宋体" w:eastAsia="宋体" w:cs="宋体"/>
          <w:b/>
          <w:bCs/>
          <w:kern w:val="2"/>
          <w:sz w:val="30"/>
          <w:szCs w:val="30"/>
          <w:lang w:val="zh-CN" w:eastAsia="zh-CN" w:bidi="ar-SA"/>
        </w:rPr>
        <w:t>报价</w:t>
      </w:r>
      <w:r>
        <w:rPr>
          <w:rFonts w:hint="eastAsia" w:ascii="宋体" w:hAnsi="宋体" w:eastAsia="宋体" w:cs="宋体"/>
          <w:b/>
          <w:bCs/>
          <w:kern w:val="2"/>
          <w:sz w:val="30"/>
          <w:szCs w:val="30"/>
          <w:lang w:val="en-US" w:eastAsia="zh-CN" w:bidi="ar-SA"/>
        </w:rPr>
        <w:t>函</w:t>
      </w:r>
    </w:p>
    <w:p>
      <w:pPr>
        <w:spacing w:line="360" w:lineRule="auto"/>
        <w:rPr>
          <w:rFonts w:hint="eastAsia" w:ascii="宋体" w:hAnsi="宋体" w:eastAsia="宋体" w:cs="宋体"/>
          <w:color w:val="000000"/>
          <w:sz w:val="22"/>
          <w:szCs w:val="22"/>
          <w:lang w:val="zh-CN"/>
        </w:rPr>
      </w:pPr>
      <w:r>
        <w:rPr>
          <w:rFonts w:hint="eastAsia" w:ascii="宋体" w:hAnsi="宋体" w:eastAsia="宋体" w:cs="宋体"/>
          <w:sz w:val="22"/>
          <w:szCs w:val="22"/>
          <w:lang w:val="zh-CN"/>
        </w:rPr>
        <w:t>致：</w:t>
      </w:r>
      <w:r>
        <w:rPr>
          <w:rFonts w:hint="eastAsia" w:ascii="宋体" w:hAnsi="宋体" w:cs="宋体"/>
          <w:sz w:val="22"/>
          <w:szCs w:val="22"/>
          <w:lang w:val="en-US" w:eastAsia="zh-CN"/>
        </w:rPr>
        <w:t>昌吉回族自治州公共资源交易中心</w:t>
      </w:r>
      <w:r>
        <w:rPr>
          <w:rFonts w:hint="eastAsia" w:ascii="宋体" w:hAnsi="宋体" w:eastAsia="宋体" w:cs="宋体"/>
          <w:color w:val="000000"/>
          <w:sz w:val="22"/>
          <w:szCs w:val="22"/>
          <w:lang w:val="zh-CN"/>
        </w:rPr>
        <w:t xml:space="preserve"> 根据贵方</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（项目名称）</w:t>
      </w:r>
      <w:r>
        <w:rPr>
          <w:rFonts w:hint="eastAsia" w:ascii="宋体" w:hAnsi="宋体" w:eastAsia="宋体" w:cs="宋体"/>
          <w:b/>
          <w:color w:val="000000"/>
          <w:sz w:val="22"/>
          <w:szCs w:val="22"/>
          <w:u w:val="single"/>
        </w:rPr>
        <w:t xml:space="preserve">         </w:t>
      </w:r>
      <w:r>
        <w:rPr>
          <w:rFonts w:hint="eastAsia" w:ascii="宋体" w:hAnsi="宋体" w:eastAsia="宋体" w:cs="宋体"/>
          <w:color w:val="000000"/>
          <w:sz w:val="22"/>
          <w:szCs w:val="22"/>
          <w:lang w:val="zh-CN"/>
        </w:rPr>
        <w:t>（项目编号）</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邀请，正式授权下述签字人</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eastAsia" w:ascii="宋体" w:hAnsi="宋体" w:eastAsia="宋体" w:cs="宋体"/>
          <w:color w:val="000000"/>
          <w:sz w:val="22"/>
          <w:szCs w:val="22"/>
          <w:u w:val="single"/>
          <w:lang w:val="zh-CN"/>
        </w:rPr>
        <w:t xml:space="preserve">    </w:t>
      </w:r>
      <w:r>
        <w:rPr>
          <w:rFonts w:hint="default" w:ascii="宋体" w:hAnsi="宋体" w:cs="宋体"/>
          <w:color w:val="000000"/>
          <w:sz w:val="22"/>
          <w:szCs w:val="22"/>
          <w:u w:val="single"/>
        </w:rPr>
        <w:t>（</w:t>
      </w:r>
      <w:r>
        <w:rPr>
          <w:rFonts w:hint="default" w:ascii="宋体" w:hAnsi="宋体" w:cs="宋体"/>
          <w:color w:val="000000"/>
          <w:sz w:val="22"/>
          <w:szCs w:val="22"/>
        </w:rPr>
        <w:t>）</w:t>
      </w:r>
      <w:r>
        <w:rPr>
          <w:rFonts w:hint="eastAsia" w:ascii="宋体" w:hAnsi="宋体" w:eastAsia="宋体" w:cs="宋体"/>
          <w:color w:val="000000"/>
          <w:sz w:val="22"/>
          <w:szCs w:val="22"/>
          <w:lang w:val="zh-CN"/>
        </w:rPr>
        <w:t>名和职务</w:t>
      </w:r>
      <w:r>
        <w:rPr>
          <w:rFonts w:hint="default" w:ascii="宋体" w:hAnsi="宋体" w:cs="宋体"/>
          <w:color w:val="000000"/>
          <w:sz w:val="22"/>
          <w:szCs w:val="22"/>
        </w:rPr>
        <w:t>）</w:t>
      </w:r>
      <w:r>
        <w:rPr>
          <w:rFonts w:hint="eastAsia" w:ascii="宋体" w:hAnsi="宋体" w:eastAsia="宋体" w:cs="宋体"/>
          <w:color w:val="000000"/>
          <w:sz w:val="22"/>
          <w:szCs w:val="22"/>
          <w:lang w:val="zh-CN"/>
        </w:rPr>
        <w:t>代表报价人</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（报价人名称），提交报价文件。</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据此函，签字人兹宣布声明和承诺如下：</w:t>
      </w:r>
    </w:p>
    <w:p>
      <w:pPr>
        <w:autoSpaceDE w:val="0"/>
        <w:autoSpaceDN w:val="0"/>
        <w:adjustRightInd w:val="0"/>
        <w:spacing w:line="360" w:lineRule="auto"/>
        <w:ind w:firstLine="420"/>
        <w:rPr>
          <w:rFonts w:hint="eastAsia" w:ascii="宋体" w:hAnsi="宋体" w:eastAsia="宋体" w:cs="宋体"/>
          <w:color w:val="000000"/>
          <w:sz w:val="22"/>
          <w:szCs w:val="22"/>
        </w:rPr>
      </w:pPr>
      <w:r>
        <w:rPr>
          <w:rFonts w:hint="eastAsia" w:ascii="宋体" w:hAnsi="宋体" w:eastAsia="宋体" w:cs="宋体"/>
          <w:color w:val="000000"/>
          <w:sz w:val="22"/>
          <w:szCs w:val="22"/>
          <w:lang w:val="zh-CN"/>
        </w:rPr>
        <w:t>1、我们的资格条件完全符合政府采购法和本次</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采购要求，</w:t>
      </w:r>
      <w:r>
        <w:rPr>
          <w:rFonts w:hint="eastAsia" w:ascii="宋体" w:hAnsi="宋体" w:eastAsia="宋体" w:cs="宋体"/>
          <w:color w:val="000000"/>
          <w:sz w:val="22"/>
          <w:szCs w:val="22"/>
        </w:rPr>
        <w:t>我们</w:t>
      </w:r>
      <w:r>
        <w:rPr>
          <w:rFonts w:hint="eastAsia" w:ascii="宋体" w:hAnsi="宋体" w:eastAsia="宋体" w:cs="宋体"/>
          <w:color w:val="000000"/>
          <w:sz w:val="22"/>
          <w:szCs w:val="22"/>
          <w:lang w:val="zh-CN"/>
        </w:rPr>
        <w:t>同意并向贵方提供了与</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采购有关的所有证据和资料。</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rPr>
        <w:t>2、</w:t>
      </w:r>
      <w:r>
        <w:rPr>
          <w:rFonts w:hint="eastAsia" w:ascii="宋体" w:hAnsi="宋体" w:eastAsia="宋体" w:cs="宋体"/>
          <w:color w:val="000000"/>
          <w:sz w:val="22"/>
          <w:szCs w:val="22"/>
          <w:lang w:val="zh-CN"/>
        </w:rPr>
        <w:t>按</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要求，我们的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总报价为（大写）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元人民币。其中，小型企业的产品为（大写）</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元人民币。</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3、我们已详细审核全部</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及其有效补充文件，我们放弃对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任何误解的权利，提交</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报价文件后，不对</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本身提出质疑。</w:t>
      </w:r>
      <w:r>
        <w:rPr>
          <w:rFonts w:hint="eastAsia" w:ascii="宋体" w:hAnsi="宋体" w:eastAsia="宋体" w:cs="宋体"/>
          <w:sz w:val="22"/>
          <w:szCs w:val="22"/>
          <w:lang w:val="zh-CN"/>
        </w:rPr>
        <w:t>否则，属于不诚信和故意扰乱政府采购活动行为，我们将无条件接受处罚。</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4、我们同意从规定的开标日期起遵循本</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，并在规定的</w:t>
      </w:r>
      <w:r>
        <w:rPr>
          <w:rFonts w:hint="eastAsia" w:ascii="宋体" w:hAnsi="宋体" w:cs="宋体"/>
          <w:color w:val="000000"/>
          <w:sz w:val="22"/>
          <w:szCs w:val="22"/>
          <w:lang w:val="en-US" w:eastAsia="zh-CN"/>
        </w:rPr>
        <w:t>响应</w:t>
      </w:r>
      <w:r>
        <w:rPr>
          <w:rFonts w:hint="eastAsia" w:ascii="宋体" w:hAnsi="宋体" w:eastAsia="宋体" w:cs="宋体"/>
          <w:color w:val="000000"/>
          <w:sz w:val="22"/>
          <w:szCs w:val="22"/>
          <w:lang w:val="zh-CN"/>
        </w:rPr>
        <w:t>报价有效期期满之前均具有约束力。</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5、一旦我方成交，我方将根据</w:t>
      </w:r>
      <w:r>
        <w:rPr>
          <w:rFonts w:hint="eastAsia" w:ascii="宋体" w:hAnsi="宋体" w:cs="宋体"/>
          <w:color w:val="000000"/>
          <w:sz w:val="22"/>
          <w:szCs w:val="22"/>
          <w:lang w:val="en-US" w:eastAsia="zh-CN"/>
        </w:rPr>
        <w:t>竞争性谈判文件</w:t>
      </w:r>
      <w:r>
        <w:rPr>
          <w:rFonts w:hint="eastAsia" w:ascii="宋体" w:hAnsi="宋体" w:eastAsia="宋体" w:cs="宋体"/>
          <w:color w:val="000000"/>
          <w:sz w:val="22"/>
          <w:szCs w:val="22"/>
          <w:lang w:val="zh-CN"/>
        </w:rPr>
        <w:t>的规定严格履行合同，并保证于承诺的时间完成服务的启动/集成、调试等服务，交付采购人验收、使用。</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6、我方决不提供虚假材料谋取成交、决不采取不正当手段诋毁、排挤其他供应商、决不与采购人、其它供应商或者恶意串通、决不向项目负责人、采购人员和评委进行商业贿赂、决不在采购过程中与采购人进行协商</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、决不拒绝有关部门监督检查或提供虚假情况，如有违反，无条件接受贵方及相关管理部门的处罚。</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8、与本</w:t>
      </w:r>
      <w:r>
        <w:rPr>
          <w:rFonts w:hint="eastAsia" w:ascii="宋体" w:hAnsi="宋体" w:cs="宋体"/>
          <w:color w:val="000000"/>
          <w:sz w:val="22"/>
          <w:szCs w:val="22"/>
          <w:lang w:val="en-US" w:eastAsia="zh-CN"/>
        </w:rPr>
        <w:t>谈判</w:t>
      </w:r>
      <w:r>
        <w:rPr>
          <w:rFonts w:hint="eastAsia" w:ascii="宋体" w:hAnsi="宋体" w:eastAsia="宋体" w:cs="宋体"/>
          <w:color w:val="000000"/>
          <w:sz w:val="22"/>
          <w:szCs w:val="22"/>
          <w:lang w:val="zh-CN"/>
        </w:rPr>
        <w:t>有关的正式联系方式为：</w:t>
      </w:r>
    </w:p>
    <w:p>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地   址：</w:t>
      </w:r>
      <w:r>
        <w:rPr>
          <w:rFonts w:hint="eastAsia" w:ascii="宋体" w:hAnsi="宋体" w:eastAsia="宋体" w:cs="宋体"/>
          <w:color w:val="000000"/>
          <w:sz w:val="22"/>
          <w:szCs w:val="22"/>
          <w:u w:val="single"/>
          <w:lang w:val="zh-CN"/>
        </w:rPr>
        <w:t xml:space="preserve">                       </w:t>
      </w:r>
    </w:p>
    <w:p>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电   话：</w:t>
      </w:r>
      <w:r>
        <w:rPr>
          <w:rFonts w:hint="eastAsia" w:ascii="宋体" w:hAnsi="宋体" w:eastAsia="宋体" w:cs="宋体"/>
          <w:color w:val="000000"/>
          <w:sz w:val="22"/>
          <w:szCs w:val="22"/>
          <w:u w:val="single"/>
          <w:lang w:val="zh-CN"/>
        </w:rPr>
        <w:t xml:space="preserve">                       </w:t>
      </w:r>
    </w:p>
    <w:p>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传   真：</w:t>
      </w:r>
      <w:r>
        <w:rPr>
          <w:rFonts w:hint="eastAsia" w:ascii="宋体" w:hAnsi="宋体" w:eastAsia="宋体" w:cs="宋体"/>
          <w:color w:val="000000"/>
          <w:sz w:val="22"/>
          <w:szCs w:val="22"/>
          <w:u w:val="single"/>
          <w:lang w:val="zh-CN"/>
        </w:rPr>
        <w:t xml:space="preserve">                       </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开户银行：</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zh-CN"/>
        </w:rPr>
        <w:t>银行账号：</w:t>
      </w:r>
    </w:p>
    <w:p>
      <w:pPr>
        <w:autoSpaceDE w:val="0"/>
        <w:autoSpaceDN w:val="0"/>
        <w:adjustRightInd w:val="0"/>
        <w:spacing w:line="360" w:lineRule="auto"/>
        <w:ind w:firstLine="420"/>
        <w:rPr>
          <w:rFonts w:hint="eastAsia" w:ascii="宋体" w:hAnsi="宋体" w:eastAsia="宋体" w:cs="宋体"/>
          <w:color w:val="000000"/>
          <w:sz w:val="22"/>
          <w:szCs w:val="22"/>
          <w:lang w:val="zh-CN"/>
        </w:rPr>
        <w:sectPr>
          <w:footerReference r:id="rId16" w:type="default"/>
          <w:pgSz w:w="11910" w:h="16840"/>
          <w:pgMar w:top="1984" w:right="1531" w:bottom="2098" w:left="1531" w:header="670" w:footer="1041" w:gutter="0"/>
          <w:pgNumType w:fmt="decimal"/>
          <w:cols w:space="720" w:num="1"/>
          <w:docGrid w:linePitch="1" w:charSpace="0"/>
        </w:sectPr>
      </w:pPr>
    </w:p>
    <w:p>
      <w:pPr>
        <w:autoSpaceDE w:val="0"/>
        <w:autoSpaceDN w:val="0"/>
        <w:adjustRightInd w:val="0"/>
        <w:spacing w:line="360" w:lineRule="auto"/>
        <w:ind w:firstLine="420"/>
        <w:rPr>
          <w:rFonts w:hint="eastAsia" w:ascii="宋体" w:hAnsi="宋体" w:eastAsia="宋体" w:cs="宋体"/>
          <w:color w:val="000000"/>
          <w:sz w:val="22"/>
          <w:szCs w:val="22"/>
          <w:u w:val="single"/>
          <w:lang w:val="zh-CN"/>
        </w:rPr>
      </w:pPr>
      <w:r>
        <w:rPr>
          <w:rFonts w:hint="eastAsia" w:ascii="宋体" w:hAnsi="宋体" w:eastAsia="宋体" w:cs="宋体"/>
          <w:color w:val="000000"/>
          <w:sz w:val="22"/>
          <w:szCs w:val="22"/>
          <w:lang w:val="zh-CN"/>
        </w:rPr>
        <w:t>供应商授权代表姓名：</w:t>
      </w:r>
      <w:r>
        <w:rPr>
          <w:rFonts w:hint="eastAsia" w:ascii="宋体" w:hAnsi="宋体" w:eastAsia="宋体" w:cs="宋体"/>
          <w:color w:val="000000"/>
          <w:sz w:val="22"/>
          <w:szCs w:val="22"/>
          <w:u w:val="single"/>
          <w:lang w:val="zh-CN"/>
        </w:rPr>
        <w:t xml:space="preserve">         </w:t>
      </w:r>
    </w:p>
    <w:p>
      <w:pPr>
        <w:autoSpaceDE w:val="0"/>
        <w:autoSpaceDN w:val="0"/>
        <w:adjustRightInd w:val="0"/>
        <w:spacing w:line="360" w:lineRule="auto"/>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供应商名称：</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（盖章）</w:t>
      </w:r>
    </w:p>
    <w:p>
      <w:pPr>
        <w:autoSpaceDE w:val="0"/>
        <w:autoSpaceDN w:val="0"/>
        <w:adjustRightInd w:val="0"/>
        <w:spacing w:line="240" w:lineRule="atLeast"/>
        <w:ind w:firstLine="420"/>
        <w:rPr>
          <w:rFonts w:hint="eastAsia" w:ascii="宋体" w:hAnsi="宋体" w:eastAsia="宋体" w:cs="宋体"/>
          <w:color w:val="000000"/>
          <w:sz w:val="22"/>
          <w:szCs w:val="22"/>
          <w:lang w:val="zh-CN"/>
        </w:rPr>
      </w:pPr>
      <w:r>
        <w:rPr>
          <w:rFonts w:hint="eastAsia" w:ascii="宋体" w:hAnsi="宋体" w:eastAsia="宋体" w:cs="宋体"/>
          <w:color w:val="000000"/>
          <w:sz w:val="22"/>
          <w:szCs w:val="22"/>
          <w:lang w:val="zh-CN"/>
        </w:rPr>
        <w:t>日    期：</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年</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月</w:t>
      </w:r>
      <w:r>
        <w:rPr>
          <w:rFonts w:hint="eastAsia" w:ascii="宋体" w:hAnsi="宋体" w:eastAsia="宋体" w:cs="宋体"/>
          <w:color w:val="000000"/>
          <w:sz w:val="22"/>
          <w:szCs w:val="22"/>
          <w:u w:val="single"/>
          <w:lang w:val="zh-CN"/>
        </w:rPr>
        <w:t xml:space="preserve">    </w:t>
      </w:r>
      <w:r>
        <w:rPr>
          <w:rFonts w:hint="eastAsia" w:ascii="宋体" w:hAnsi="宋体" w:eastAsia="宋体" w:cs="宋体"/>
          <w:color w:val="000000"/>
          <w:sz w:val="22"/>
          <w:szCs w:val="22"/>
          <w:lang w:val="zh-CN"/>
        </w:rPr>
        <w:t>日</w:t>
      </w:r>
    </w:p>
    <w:p>
      <w:pPr>
        <w:spacing w:before="145" w:beforeLines="50" w:after="145" w:afterLines="50" w:line="300" w:lineRule="auto"/>
        <w:jc w:val="center"/>
        <w:rPr>
          <w:rFonts w:ascii="宋体" w:hAnsi="宋体"/>
          <w:bCs/>
          <w:sz w:val="24"/>
        </w:rPr>
      </w:pPr>
    </w:p>
    <w:p>
      <w:pPr>
        <w:spacing w:before="145" w:beforeLines="50" w:after="145" w:afterLines="50" w:line="300" w:lineRule="auto"/>
        <w:jc w:val="center"/>
        <w:rPr>
          <w:rFonts w:hint="eastAsia" w:ascii="黑体" w:hAnsi="宋体" w:eastAsia="黑体"/>
          <w:b/>
          <w:bCs/>
          <w:sz w:val="30"/>
          <w:szCs w:val="30"/>
        </w:rPr>
        <w:sectPr>
          <w:footerReference r:id="rId17" w:type="default"/>
          <w:pgSz w:w="11910" w:h="16840"/>
          <w:pgMar w:top="1984" w:right="1531" w:bottom="2098" w:left="1531" w:header="670" w:footer="1041" w:gutter="0"/>
          <w:pgNumType w:fmt="decimal"/>
          <w:cols w:space="720" w:num="1"/>
          <w:docGrid w:linePitch="1" w:charSpace="0"/>
        </w:sectPr>
      </w:pPr>
    </w:p>
    <w:p>
      <w:pPr>
        <w:spacing w:before="145" w:beforeLines="50" w:after="145" w:afterLines="50" w:line="300" w:lineRule="auto"/>
        <w:jc w:val="center"/>
        <w:rPr>
          <w:rFonts w:hint="eastAsia"/>
          <w:sz w:val="24"/>
          <w:szCs w:val="24"/>
        </w:rPr>
      </w:pPr>
      <w:r>
        <w:rPr>
          <w:rFonts w:hint="eastAsia" w:ascii="黑体" w:hAnsi="宋体" w:eastAsia="黑体"/>
          <w:b/>
          <w:bCs/>
          <w:sz w:val="30"/>
          <w:szCs w:val="30"/>
        </w:rPr>
        <w:t>法人授权书</w:t>
      </w:r>
    </w:p>
    <w:p>
      <w:pPr>
        <w:spacing w:line="440" w:lineRule="exact"/>
        <w:ind w:firstLine="480" w:firstLineChars="200"/>
        <w:rPr>
          <w:rFonts w:hint="eastAsia"/>
          <w:sz w:val="24"/>
          <w:szCs w:val="24"/>
        </w:rPr>
      </w:pPr>
      <w:r>
        <w:rPr>
          <w:rFonts w:hint="eastAsia"/>
          <w:sz w:val="24"/>
          <w:szCs w:val="24"/>
        </w:rPr>
        <w:t>本授权委托书声明：注册于</w:t>
      </w:r>
      <w:r>
        <w:rPr>
          <w:rFonts w:hint="eastAsia"/>
          <w:sz w:val="24"/>
          <w:szCs w:val="24"/>
          <w:u w:val="single"/>
        </w:rPr>
        <w:t xml:space="preserve">（供应商地址） </w:t>
      </w:r>
      <w:r>
        <w:rPr>
          <w:rFonts w:hint="eastAsia"/>
          <w:sz w:val="24"/>
          <w:szCs w:val="24"/>
        </w:rPr>
        <w:t xml:space="preserve"> 的 </w:t>
      </w:r>
      <w:r>
        <w:rPr>
          <w:rFonts w:hint="eastAsia"/>
          <w:sz w:val="24"/>
          <w:szCs w:val="24"/>
          <w:u w:val="single"/>
        </w:rPr>
        <w:t xml:space="preserve"> （供应商名称）    </w:t>
      </w:r>
      <w:r>
        <w:rPr>
          <w:rFonts w:hint="eastAsia"/>
          <w:sz w:val="24"/>
          <w:szCs w:val="24"/>
        </w:rPr>
        <w:t>在下面签名的（</w:t>
      </w:r>
      <w:r>
        <w:rPr>
          <w:rFonts w:hint="eastAsia"/>
          <w:sz w:val="24"/>
          <w:szCs w:val="24"/>
          <w:u w:val="single"/>
        </w:rPr>
        <w:t>法定代表人姓名、职务</w:t>
      </w:r>
      <w:r>
        <w:rPr>
          <w:rFonts w:hint="eastAsia"/>
          <w:sz w:val="24"/>
          <w:szCs w:val="24"/>
        </w:rPr>
        <w:t>），现任我单位</w:t>
      </w:r>
      <w:r>
        <w:rPr>
          <w:rFonts w:hint="eastAsia"/>
          <w:sz w:val="24"/>
          <w:szCs w:val="24"/>
          <w:u w:val="single"/>
        </w:rPr>
        <w:t xml:space="preserve">         </w:t>
      </w:r>
      <w:r>
        <w:rPr>
          <w:rFonts w:hint="eastAsia"/>
          <w:sz w:val="24"/>
          <w:szCs w:val="24"/>
        </w:rPr>
        <w:t>职务，为法定代表人。在此授权（</w:t>
      </w:r>
      <w:r>
        <w:rPr>
          <w:rFonts w:hint="eastAsia"/>
          <w:sz w:val="24"/>
          <w:szCs w:val="24"/>
          <w:u w:val="single"/>
        </w:rPr>
        <w:t>被授权人姓名、职务</w:t>
      </w:r>
      <w:r>
        <w:rPr>
          <w:rFonts w:hint="eastAsia"/>
          <w:sz w:val="24"/>
          <w:szCs w:val="24"/>
        </w:rPr>
        <w:t>）作为我公司的合法代理人，就（</w:t>
      </w:r>
      <w:r>
        <w:rPr>
          <w:rFonts w:hint="eastAsia"/>
          <w:sz w:val="24"/>
          <w:szCs w:val="24"/>
          <w:u w:val="single"/>
        </w:rPr>
        <w:t>采购项目名称、采购项目编号</w:t>
      </w:r>
      <w:r>
        <w:rPr>
          <w:rFonts w:hint="eastAsia"/>
          <w:sz w:val="24"/>
          <w:szCs w:val="24"/>
        </w:rPr>
        <w:t xml:space="preserve">）采购活动以我公司的名义处理一切与之有关的事务。 </w:t>
      </w:r>
    </w:p>
    <w:p>
      <w:pPr>
        <w:spacing w:line="440" w:lineRule="exact"/>
        <w:ind w:firstLine="480" w:firstLineChars="200"/>
        <w:rPr>
          <w:rFonts w:hint="eastAsia"/>
          <w:sz w:val="24"/>
          <w:szCs w:val="24"/>
        </w:rPr>
      </w:pPr>
      <w:r>
        <w:rPr>
          <w:rFonts w:hint="eastAsia"/>
          <w:sz w:val="24"/>
          <w:szCs w:val="24"/>
        </w:rPr>
        <w:t xml:space="preserve">被授权人（供应商授权代表）无转委托权限。 </w:t>
      </w:r>
    </w:p>
    <w:p>
      <w:pPr>
        <w:spacing w:line="440" w:lineRule="exact"/>
        <w:ind w:firstLine="480" w:firstLineChars="200"/>
        <w:rPr>
          <w:rFonts w:hint="eastAsia"/>
          <w:sz w:val="24"/>
          <w:szCs w:val="24"/>
        </w:rPr>
      </w:pPr>
      <w:r>
        <w:rPr>
          <w:rFonts w:hint="eastAsia"/>
          <w:sz w:val="24"/>
          <w:szCs w:val="24"/>
        </w:rPr>
        <mc:AlternateContent>
          <mc:Choice Requires="wps">
            <w:drawing>
              <wp:anchor distT="0" distB="0" distL="114300" distR="114300" simplePos="0" relativeHeight="251659264"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pPr>
                              <w:pStyle w:val="12"/>
                              <w:spacing w:line="211"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7216;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UDL6NkAAAALAQAADwAAAAAAAAAB&#10;ACAAAAAiAAAAZHJzL2Rvd25yZXYueG1sUEsBAhQAFAAAAAgAh07iQGKdXVadAQAAIgMAAA4AAAAA&#10;AAAAAQAgAAAAKAEAAGRycy9lMm9Eb2MueG1sUEsFBgAAAAAGAAYAWQEAADcFAAAAAA==&#10;">
                <v:fill on="f" focussize="0,0"/>
                <v:stroke on="f"/>
                <v:imagedata o:title=""/>
                <o:lock v:ext="edit" aspectratio="f"/>
                <v:textbox inset="0mm,0mm,0mm,0mm">
                  <w:txbxContent>
                    <w:p>
                      <w:pPr>
                        <w:pStyle w:val="12"/>
                        <w:spacing w:line="211" w:lineRule="exact"/>
                      </w:pPr>
                      <w:r>
                        <w:t xml:space="preserve"> </w:t>
                      </w:r>
                    </w:p>
                  </w:txbxContent>
                </v:textbox>
              </v:shape>
            </w:pict>
          </mc:Fallback>
        </mc:AlternateContent>
      </w:r>
      <w:r>
        <w:rPr>
          <w:rFonts w:hint="eastAsia"/>
          <w:sz w:val="24"/>
          <w:szCs w:val="24"/>
        </w:rPr>
        <mc:AlternateContent>
          <mc:Choice Requires="wps">
            <w:drawing>
              <wp:anchor distT="0" distB="0" distL="114300" distR="114300" simplePos="0" relativeHeight="251662336"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7" name="文本框 7"/>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pPr>
                              <w:pStyle w:val="12"/>
                              <w:spacing w:before="1"/>
                              <w:ind w:left="0" w:leftChars="0" w:firstLine="0" w:firstLineChars="0"/>
                              <w:jc w:val="both"/>
                              <w:rPr>
                                <w:sz w:val="16"/>
                              </w:rPr>
                            </w:pPr>
                          </w:p>
                          <w:p>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pPr>
                              <w:pStyle w:val="12"/>
                              <w:spacing w:before="1"/>
                              <w:ind w:left="1405"/>
                              <w:rPr>
                                <w:sz w:val="28"/>
                                <w:szCs w:val="28"/>
                              </w:rPr>
                            </w:pP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4144;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UC1l2gAAAAoBAAAPAAAAAAAAAAEAIAAAACIAAABkcnMvZG93bnJl&#10;di54bWxQSwECFAAUAAAACACHTuJAm9ZQkPsBAADkAwAADgAAAAAAAAABACAAAAApAQAAZHJzL2Uy&#10;b0RvYy54bWxQSwUGAAAAAAYABgBZAQAAlgUAAAAA&#10;">
                <v:fill on="f" focussize="0,0"/>
                <v:stroke color="#000000" joinstyle="miter"/>
                <v:imagedata o:title=""/>
                <o:lock v:ext="edit" aspectratio="f"/>
                <v:textbox inset="0mm,0mm,0mm,0mm">
                  <w:txbxContent>
                    <w:p>
                      <w:pPr>
                        <w:pStyle w:val="12"/>
                        <w:spacing w:before="1"/>
                        <w:ind w:left="0" w:leftChars="0" w:firstLine="0" w:firstLineChars="0"/>
                        <w:jc w:val="both"/>
                        <w:rPr>
                          <w:sz w:val="16"/>
                        </w:rPr>
                      </w:pPr>
                    </w:p>
                    <w:p>
                      <w:pPr>
                        <w:pStyle w:val="12"/>
                        <w:spacing w:line="278" w:lineRule="auto"/>
                        <w:ind w:left="1091" w:right="1498" w:firstLine="314"/>
                        <w:rPr>
                          <w:sz w:val="28"/>
                          <w:szCs w:val="28"/>
                        </w:rPr>
                      </w:pPr>
                      <w:r>
                        <w:rPr>
                          <w:spacing w:val="-1"/>
                          <w:sz w:val="28"/>
                          <w:szCs w:val="28"/>
                        </w:rPr>
                        <w:t xml:space="preserve">法定代表人  </w:t>
                      </w:r>
                      <w:r>
                        <w:rPr>
                          <w:spacing w:val="-5"/>
                          <w:sz w:val="28"/>
                          <w:szCs w:val="28"/>
                        </w:rPr>
                        <w:t>居民身份证复印件</w:t>
                      </w:r>
                    </w:p>
                    <w:p>
                      <w:pPr>
                        <w:pStyle w:val="12"/>
                        <w:spacing w:before="1"/>
                        <w:ind w:left="1405"/>
                        <w:rPr>
                          <w:sz w:val="28"/>
                          <w:szCs w:val="28"/>
                        </w:rPr>
                      </w:pPr>
                    </w:p>
                  </w:txbxContent>
                </v:textbox>
              </v:shape>
            </w:pict>
          </mc:Fallback>
        </mc:AlternateContent>
      </w:r>
      <w:r>
        <w:rPr>
          <w:rFonts w:hint="eastAsia"/>
          <w:sz w:val="24"/>
          <w:szCs w:val="24"/>
        </w:rPr>
        <w:t>本授权书自法定代表人签字之日起生效，特此声明。</w:t>
      </w:r>
    </w:p>
    <w:p>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1312"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6" name="组合 6"/>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4" name="矩形 4"/>
                        <wps:cNvSpPr/>
                        <wps:spPr>
                          <a:xfrm>
                            <a:off x="1222" y="896"/>
                            <a:ext cx="4275" cy="2754"/>
                          </a:xfrm>
                          <a:prstGeom prst="rect">
                            <a:avLst/>
                          </a:prstGeom>
                          <a:solidFill>
                            <a:srgbClr val="FFFFFF"/>
                          </a:solidFill>
                          <a:ln>
                            <a:noFill/>
                          </a:ln>
                        </wps:spPr>
                        <wps:bodyPr upright="1"/>
                      </wps:wsp>
                      <wps:wsp>
                        <wps:cNvPr id="5" name="文本框 5"/>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pPr>
                                <w:rPr>
                                  <w:sz w:val="20"/>
                                </w:rPr>
                              </w:pPr>
                            </w:p>
                            <w:p>
                              <w:pPr>
                                <w:rPr>
                                  <w:sz w:val="20"/>
                                </w:rPr>
                              </w:pPr>
                            </w:p>
                            <w:p>
                              <w:pPr>
                                <w:spacing w:before="1"/>
                                <w:rPr>
                                  <w:sz w:val="16"/>
                                </w:rPr>
                              </w:pPr>
                            </w:p>
                            <w:p>
                              <w:pPr>
                                <w:spacing w:line="278" w:lineRule="auto"/>
                                <w:ind w:left="1194" w:right="1380" w:firstLine="314"/>
                                <w:rPr>
                                  <w:sz w:val="24"/>
                                </w:rPr>
                              </w:pPr>
                              <w:r>
                                <w:rPr>
                                  <w:spacing w:val="-1"/>
                                  <w:sz w:val="21"/>
                                </w:rPr>
                                <w:t xml:space="preserve">法定代表人  </w:t>
                              </w:r>
                              <w:r>
                                <w:rPr>
                                  <w:spacing w:val="-5"/>
                                  <w:sz w:val="21"/>
                                </w:rPr>
                                <w:t>居民身份证复印件</w:t>
                              </w:r>
                            </w:p>
                            <w:p>
                              <w:pPr>
                                <w:spacing w:before="1"/>
                                <w:ind w:right="1888" w:firstLine="630" w:firstLineChars="300"/>
                                <w:jc w:val="both"/>
                                <w:rPr>
                                  <w:sz w:val="21"/>
                                </w:rPr>
                              </w:pP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5168;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hMiwdkAAAAKAQAADwAAAAAAAAABACAAAAAiAAAAZHJzL2Rvd25y&#10;ZXYueG1sUEsBAhQAFAAAAAgAh07iQMLtGN6oAgAAlAYAAA4AAAAAAAAAAQAgAAAAKAEAAGRycy9l&#10;Mm9Eb2MueG1sUEsFBgAAAAAGAAYAWQEAAEIGAAAAAA==&#10;">
                <o:lock v:ext="edit" aspectratio="f"/>
                <v:rect id="_x0000_s1026" o:spid="_x0000_s1026" o:spt="1" style="position:absolute;left:1222;top:896;height:2754;width:4275;"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rPr>
                            <w:sz w:val="24"/>
                          </w:rPr>
                        </w:pPr>
                        <w:r>
                          <w:rPr>
                            <w:spacing w:val="-1"/>
                            <w:sz w:val="21"/>
                          </w:rPr>
                          <w:t xml:space="preserve">法定代表人  </w:t>
                        </w:r>
                        <w:r>
                          <w:rPr>
                            <w:spacing w:val="-5"/>
                            <w:sz w:val="21"/>
                          </w:rPr>
                          <w:t>居民身份证复印件</w:t>
                        </w:r>
                      </w:p>
                      <w:p>
                        <w:pPr>
                          <w:spacing w:before="1"/>
                          <w:ind w:right="1888" w:firstLine="630" w:firstLineChars="300"/>
                          <w:jc w:val="both"/>
                          <w:rPr>
                            <w:sz w:val="21"/>
                          </w:rPr>
                        </w:pPr>
                      </w:p>
                    </w:txbxContent>
                  </v:textbox>
                </v:shape>
              </v:group>
            </w:pict>
          </mc:Fallback>
        </mc:AlternateContent>
      </w:r>
      <w:r>
        <w:rPr>
          <w:rFonts w:hint="eastAsia"/>
          <w:b/>
          <w:bCs/>
          <w:sz w:val="24"/>
          <w:szCs w:val="24"/>
        </w:rPr>
        <w:t>附：法定代表人身份证复印件</w:t>
      </w:r>
      <w:r>
        <w:rPr>
          <w:rFonts w:hint="eastAsia"/>
          <w:sz w:val="24"/>
          <w:szCs w:val="24"/>
        </w:rPr>
        <w:t xml:space="preserve"> </w:t>
      </w:r>
      <w:r>
        <w:rPr>
          <w:rFonts w:hint="eastAsia"/>
          <w:sz w:val="24"/>
          <w:szCs w:val="24"/>
          <w:lang w:eastAsia="zh-CN"/>
        </w:rPr>
        <w:t>（两面）</w:t>
      </w: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firstLine="480" w:firstLineChars="200"/>
        <w:rPr>
          <w:rFonts w:hint="eastAsia"/>
          <w:sz w:val="24"/>
          <w:szCs w:val="24"/>
        </w:rPr>
      </w:pPr>
    </w:p>
    <w:p>
      <w:pPr>
        <w:spacing w:line="440" w:lineRule="exact"/>
        <w:ind w:left="0" w:leftChars="0" w:firstLine="0" w:firstLineChars="0"/>
        <w:rPr>
          <w:rFonts w:hint="eastAsia"/>
          <w:sz w:val="24"/>
          <w:szCs w:val="24"/>
        </w:rPr>
      </w:pPr>
    </w:p>
    <w:p>
      <w:pPr>
        <w:spacing w:line="440" w:lineRule="exact"/>
        <w:rPr>
          <w:rFonts w:hint="eastAsia"/>
          <w:sz w:val="24"/>
          <w:szCs w:val="24"/>
        </w:rPr>
      </w:pPr>
    </w:p>
    <w:p>
      <w:pPr>
        <w:spacing w:line="440" w:lineRule="exact"/>
        <w:rPr>
          <w:rFonts w:hint="eastAsia" w:eastAsia="宋体"/>
          <w:sz w:val="24"/>
          <w:szCs w:val="24"/>
          <w:lang w:eastAsia="zh-CN"/>
        </w:rPr>
      </w:pPr>
      <w:r>
        <w:rPr>
          <w:rFonts w:hint="eastAsia"/>
          <w:sz w:val="24"/>
          <w:szCs w:val="24"/>
        </w:rPr>
        <mc:AlternateContent>
          <mc:Choice Requires="wpg">
            <w:drawing>
              <wp:anchor distT="0" distB="0" distL="114300" distR="114300" simplePos="0" relativeHeight="25166336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3" name="组合 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 name="矩形 1"/>
                        <wps:cNvSpPr/>
                        <wps:spPr>
                          <a:xfrm>
                            <a:off x="1104" y="469"/>
                            <a:ext cx="4448" cy="2775"/>
                          </a:xfrm>
                          <a:prstGeom prst="rect">
                            <a:avLst/>
                          </a:prstGeom>
                          <a:solidFill>
                            <a:srgbClr val="FFFFFF"/>
                          </a:solidFill>
                          <a:ln>
                            <a:noFill/>
                          </a:ln>
                        </wps:spPr>
                        <wps:bodyPr upright="1"/>
                      </wps:wsp>
                      <wps:wsp>
                        <wps:cNvPr id="2" name="文本框 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pPr>
                                <w:rPr>
                                  <w:rFonts w:ascii="微软雅黑"/>
                                  <w:b/>
                                  <w:sz w:val="20"/>
                                </w:rPr>
                              </w:pPr>
                            </w:p>
                            <w:p>
                              <w:pPr>
                                <w:spacing w:before="1"/>
                                <w:rPr>
                                  <w:rFonts w:ascii="微软雅黑"/>
                                  <w:b/>
                                  <w:sz w:val="19"/>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5312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9t6/CdoAAAAKAQAADwAAAAAAAAABACAAAAAiAAAAZHJzL2Rv&#10;d25yZXYueG1sUEsBAhQAFAAAAAgAh07iQFVBzA+qAgAAlAYAAA4AAAAAAAAAAQAgAAAAKQEAAGRy&#10;cy9lMm9Eb2MueG1sUEsFBgAAAAAGAAYAWQEAAEUGAAAAAA==&#10;">
                <o:lock v:ext="edit" aspectratio="f"/>
                <v:rect id="_x0000_s1026" o:spid="_x0000_s1026" o:spt="1" style="position:absolute;left:1104;top:469;height:2775;width:4448;"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0mm,0mm,0mm,0mm">
                    <w:txbxContent>
                      <w:p>
                        <w:pPr>
                          <w:rPr>
                            <w:rFonts w:ascii="微软雅黑"/>
                            <w:b/>
                            <w:sz w:val="20"/>
                          </w:rPr>
                        </w:pPr>
                      </w:p>
                      <w:p>
                        <w:pPr>
                          <w:spacing w:before="1"/>
                          <w:rPr>
                            <w:rFonts w:ascii="微软雅黑"/>
                            <w:b/>
                            <w:sz w:val="19"/>
                          </w:rPr>
                        </w:pPr>
                      </w:p>
                      <w:p>
                        <w:pPr>
                          <w:spacing w:line="278" w:lineRule="auto"/>
                          <w:ind w:left="1166" w:right="1161"/>
                          <w:jc w:val="center"/>
                          <w:rPr>
                            <w:sz w:val="21"/>
                          </w:rPr>
                        </w:pPr>
                        <w:r>
                          <w:rPr>
                            <w:sz w:val="21"/>
                          </w:rPr>
                          <w:t>被授权人（授权代表） 居民身份证复印件</w:t>
                        </w:r>
                      </w:p>
                      <w:p>
                        <w:pPr>
                          <w:spacing w:before="16"/>
                          <w:rPr>
                            <w:rFonts w:ascii="微软雅黑"/>
                            <w:b/>
                            <w:sz w:val="16"/>
                          </w:rPr>
                        </w:pPr>
                      </w:p>
                      <w:p>
                        <w:pPr>
                          <w:spacing w:before="1"/>
                          <w:ind w:left="1161" w:right="1161"/>
                          <w:jc w:val="center"/>
                          <w:rPr>
                            <w:sz w:val="21"/>
                          </w:rPr>
                        </w:pP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438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10" name="文本框 10"/>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pPr>
                              <w:pStyle w:val="12"/>
                              <w:spacing w:before="1"/>
                              <w:ind w:left="0" w:leftChars="0" w:firstLine="0" w:firstLineChars="0"/>
                              <w:jc w:val="both"/>
                              <w:rPr>
                                <w:rFonts w:ascii="微软雅黑"/>
                                <w:b/>
                                <w:sz w:val="28"/>
                                <w:szCs w:val="28"/>
                              </w:rPr>
                            </w:pPr>
                          </w:p>
                          <w:p>
                            <w:pPr>
                              <w:pStyle w:val="12"/>
                              <w:spacing w:line="278" w:lineRule="auto"/>
                              <w:ind w:left="1168" w:right="1159"/>
                              <w:jc w:val="center"/>
                              <w:rPr>
                                <w:sz w:val="28"/>
                                <w:szCs w:val="28"/>
                              </w:rPr>
                            </w:pPr>
                            <w:r>
                              <w:rPr>
                                <w:sz w:val="28"/>
                                <w:szCs w:val="28"/>
                              </w:rPr>
                              <w:t>被授权人（授权代表）居民身份证复印件</w:t>
                            </w:r>
                          </w:p>
                          <w:p>
                            <w:pPr>
                              <w:pStyle w:val="12"/>
                              <w:spacing w:before="1"/>
                              <w:ind w:left="1405"/>
                              <w:rPr>
                                <w:sz w:val="28"/>
                                <w:szCs w:val="28"/>
                              </w:rPr>
                            </w:pPr>
                          </w:p>
                          <w:p>
                            <w:pPr>
                              <w:pStyle w:val="12"/>
                              <w:spacing w:before="16"/>
                              <w:rPr>
                                <w:rFonts w:ascii="微软雅黑"/>
                                <w:b/>
                                <w:sz w:val="16"/>
                              </w:rPr>
                            </w:pPr>
                          </w:p>
                          <w:p>
                            <w:pPr>
                              <w:pStyle w:val="12"/>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5209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nBpw2wAAAAsBAAAPAAAAAAAAAAEAIAAAACIAAABkcnMvZG93bnJl&#10;di54bWxQSwECFAAUAAAACACHTuJA1wHrJ/oBAADmAwAADgAAAAAAAAABACAAAAAqAQAAZHJzL2Uy&#10;b0RvYy54bWxQSwUGAAAAAAYABgBZAQAAlgUAAAAA&#10;">
                <v:fill on="f" focussize="0,0"/>
                <v:stroke color="#000000" joinstyle="miter"/>
                <v:imagedata o:title=""/>
                <o:lock v:ext="edit" aspectratio="f"/>
                <v:textbox inset="0mm,0mm,0mm,0mm">
                  <w:txbxContent>
                    <w:p>
                      <w:pPr>
                        <w:pStyle w:val="12"/>
                        <w:spacing w:before="1"/>
                        <w:ind w:left="0" w:leftChars="0" w:firstLine="0" w:firstLineChars="0"/>
                        <w:jc w:val="both"/>
                        <w:rPr>
                          <w:rFonts w:ascii="微软雅黑"/>
                          <w:b/>
                          <w:sz w:val="28"/>
                          <w:szCs w:val="28"/>
                        </w:rPr>
                      </w:pPr>
                    </w:p>
                    <w:p>
                      <w:pPr>
                        <w:pStyle w:val="12"/>
                        <w:spacing w:line="278" w:lineRule="auto"/>
                        <w:ind w:left="1168" w:right="1159"/>
                        <w:jc w:val="center"/>
                        <w:rPr>
                          <w:sz w:val="28"/>
                          <w:szCs w:val="28"/>
                        </w:rPr>
                      </w:pPr>
                      <w:r>
                        <w:rPr>
                          <w:sz w:val="28"/>
                          <w:szCs w:val="28"/>
                        </w:rPr>
                        <w:t>被授权人（授权代表）居民身份证复印件</w:t>
                      </w:r>
                    </w:p>
                    <w:p>
                      <w:pPr>
                        <w:pStyle w:val="12"/>
                        <w:spacing w:before="1"/>
                        <w:ind w:left="1405"/>
                        <w:rPr>
                          <w:sz w:val="28"/>
                          <w:szCs w:val="28"/>
                        </w:rPr>
                      </w:pPr>
                    </w:p>
                    <w:p>
                      <w:pPr>
                        <w:pStyle w:val="12"/>
                        <w:spacing w:before="16"/>
                        <w:rPr>
                          <w:rFonts w:ascii="微软雅黑"/>
                          <w:b/>
                          <w:sz w:val="16"/>
                        </w:rPr>
                      </w:pPr>
                    </w:p>
                    <w:p>
                      <w:pPr>
                        <w:pStyle w:val="12"/>
                        <w:spacing w:before="1"/>
                        <w:ind w:left="1165" w:right="1161"/>
                        <w:jc w:val="center"/>
                      </w:pPr>
                      <w:r>
                        <w:t>（反面）</w:t>
                      </w:r>
                    </w:p>
                  </w:txbxContent>
                </v:textbox>
                <w10:wrap type="topAndBottom"/>
              </v:shape>
            </w:pict>
          </mc:Fallback>
        </mc:AlternateContent>
      </w:r>
      <w:r>
        <w:rPr>
          <w:rFonts w:hint="eastAsia"/>
          <w:sz w:val="24"/>
          <w:szCs w:val="24"/>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pPr>
                              <w:pStyle w:val="12"/>
                              <w:spacing w:line="241" w:lineRule="exact"/>
                            </w:pPr>
                            <w:r>
                              <w:t xml:space="preserve"> </w:t>
                            </w:r>
                          </w:p>
                          <w:p>
                            <w:pPr>
                              <w:pStyle w:val="12"/>
                              <w:spacing w:before="6"/>
                              <w:rPr>
                                <w:sz w:val="15"/>
                              </w:rPr>
                            </w:pPr>
                          </w:p>
                          <w:p>
                            <w:pPr>
                              <w:pStyle w:val="12"/>
                            </w:pPr>
                            <w:r>
                              <w:t xml:space="preserve"> </w:t>
                            </w:r>
                          </w:p>
                          <w:p>
                            <w:pPr>
                              <w:pStyle w:val="12"/>
                              <w:spacing w:before="7"/>
                              <w:rPr>
                                <w:sz w:val="15"/>
                              </w:rPr>
                            </w:pPr>
                          </w:p>
                          <w:p>
                            <w:pPr>
                              <w:pStyle w:val="12"/>
                            </w:pPr>
                            <w:r>
                              <w:t xml:space="preserve"> </w:t>
                            </w:r>
                          </w:p>
                          <w:p>
                            <w:pPr>
                              <w:pStyle w:val="12"/>
                              <w:spacing w:before="7"/>
                              <w:rPr>
                                <w:sz w:val="15"/>
                              </w:rPr>
                            </w:pPr>
                          </w:p>
                          <w:p>
                            <w:pPr>
                              <w:pStyle w:val="12"/>
                            </w:pPr>
                            <w:r>
                              <w:t xml:space="preserve"> </w:t>
                            </w:r>
                          </w:p>
                          <w:p>
                            <w:pPr>
                              <w:pStyle w:val="12"/>
                              <w:spacing w:before="7"/>
                              <w:rPr>
                                <w:sz w:val="15"/>
                              </w:rPr>
                            </w:pPr>
                          </w:p>
                          <w:p>
                            <w:pPr>
                              <w:pStyle w:val="12"/>
                            </w:pPr>
                            <w:r>
                              <w:t xml:space="preserve"> </w:t>
                            </w:r>
                          </w:p>
                          <w:p>
                            <w:pPr>
                              <w:pStyle w:val="12"/>
                              <w:spacing w:before="6"/>
                              <w:rPr>
                                <w:sz w:val="15"/>
                              </w:rPr>
                            </w:pPr>
                          </w:p>
                          <w:p>
                            <w:pPr>
                              <w:pStyle w:val="12"/>
                              <w:spacing w:line="240" w:lineRule="exact"/>
                            </w:pPr>
                            <w: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6192;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eVQx9cAAAAKAQAADwAAAAAAAAAB&#10;ACAAAAAiAAAAZHJzL2Rvd25yZXYueG1sUEsBAhQAFAAAAAgAh07iQIQeHLSfAQAAJQMAAA4AAAAA&#10;AAAAAQAgAAAAJgEAAGRycy9lMm9Eb2MueG1sUEsFBgAAAAAGAAYAWQEAADcFAAAAAA==&#10;">
                <v:fill on="f" focussize="0,0"/>
                <v:stroke on="f"/>
                <v:imagedata o:title=""/>
                <o:lock v:ext="edit" aspectratio="f"/>
                <v:textbox inset="0mm,0mm,0mm,0mm">
                  <w:txbxContent>
                    <w:p>
                      <w:pPr>
                        <w:pStyle w:val="12"/>
                        <w:spacing w:line="241" w:lineRule="exact"/>
                      </w:pPr>
                      <w:r>
                        <w:t xml:space="preserve"> </w:t>
                      </w:r>
                    </w:p>
                    <w:p>
                      <w:pPr>
                        <w:pStyle w:val="12"/>
                        <w:spacing w:before="6"/>
                        <w:rPr>
                          <w:sz w:val="15"/>
                        </w:rPr>
                      </w:pPr>
                    </w:p>
                    <w:p>
                      <w:pPr>
                        <w:pStyle w:val="12"/>
                      </w:pPr>
                      <w:r>
                        <w:t xml:space="preserve"> </w:t>
                      </w:r>
                    </w:p>
                    <w:p>
                      <w:pPr>
                        <w:pStyle w:val="12"/>
                        <w:spacing w:before="7"/>
                        <w:rPr>
                          <w:sz w:val="15"/>
                        </w:rPr>
                      </w:pPr>
                    </w:p>
                    <w:p>
                      <w:pPr>
                        <w:pStyle w:val="12"/>
                      </w:pPr>
                      <w:r>
                        <w:t xml:space="preserve"> </w:t>
                      </w:r>
                    </w:p>
                    <w:p>
                      <w:pPr>
                        <w:pStyle w:val="12"/>
                        <w:spacing w:before="7"/>
                        <w:rPr>
                          <w:sz w:val="15"/>
                        </w:rPr>
                      </w:pPr>
                    </w:p>
                    <w:p>
                      <w:pPr>
                        <w:pStyle w:val="12"/>
                      </w:pPr>
                      <w:r>
                        <w:t xml:space="preserve"> </w:t>
                      </w:r>
                    </w:p>
                    <w:p>
                      <w:pPr>
                        <w:pStyle w:val="12"/>
                        <w:spacing w:before="7"/>
                        <w:rPr>
                          <w:sz w:val="15"/>
                        </w:rPr>
                      </w:pPr>
                    </w:p>
                    <w:p>
                      <w:pPr>
                        <w:pStyle w:val="12"/>
                      </w:pPr>
                      <w:r>
                        <w:t xml:space="preserve"> </w:t>
                      </w:r>
                    </w:p>
                    <w:p>
                      <w:pPr>
                        <w:pStyle w:val="12"/>
                        <w:spacing w:before="6"/>
                        <w:rPr>
                          <w:sz w:val="15"/>
                        </w:rPr>
                      </w:pPr>
                    </w:p>
                    <w:p>
                      <w:pPr>
                        <w:pStyle w:val="12"/>
                        <w:spacing w:line="240" w:lineRule="exact"/>
                      </w:pPr>
                      <w:r>
                        <w:t xml:space="preserve"> </w:t>
                      </w:r>
                    </w:p>
                  </w:txbxContent>
                </v:textbox>
              </v:shape>
            </w:pict>
          </mc:Fallback>
        </mc:AlternateContent>
      </w:r>
      <w:r>
        <w:rPr>
          <w:rFonts w:hint="eastAsia"/>
          <w:sz w:val="24"/>
          <w:szCs w:val="24"/>
        </w:rPr>
        <w:t xml:space="preserve">附：被授权代表人身份证复印件 </w:t>
      </w:r>
      <w:r>
        <w:rPr>
          <w:rFonts w:hint="eastAsia"/>
          <w:sz w:val="24"/>
          <w:szCs w:val="24"/>
          <w:lang w:eastAsia="zh-CN"/>
        </w:rPr>
        <w:t>（两面）</w:t>
      </w:r>
    </w:p>
    <w:p>
      <w:pPr>
        <w:spacing w:line="440" w:lineRule="exact"/>
        <w:ind w:firstLine="480" w:firstLineChars="200"/>
        <w:rPr>
          <w:rFonts w:hint="eastAsia"/>
          <w:sz w:val="24"/>
          <w:szCs w:val="24"/>
        </w:rPr>
      </w:pPr>
    </w:p>
    <w:p>
      <w:pPr>
        <w:spacing w:line="440" w:lineRule="exact"/>
        <w:ind w:firstLine="480" w:firstLineChars="200"/>
        <w:rPr>
          <w:sz w:val="24"/>
          <w:szCs w:val="24"/>
          <w:u w:val="single"/>
          <w:lang w:val="en-US"/>
        </w:rPr>
      </w:pPr>
      <w:r>
        <w:rPr>
          <w:rFonts w:hint="eastAsia"/>
          <w:sz w:val="24"/>
          <w:szCs w:val="24"/>
        </w:rPr>
        <w:t>法定代表人（签名或盖章）：</w:t>
      </w:r>
      <w:r>
        <w:rPr>
          <w:rFonts w:hint="eastAsia"/>
          <w:sz w:val="24"/>
          <w:szCs w:val="24"/>
          <w:u w:val="single"/>
        </w:rPr>
        <w:t xml:space="preserve">              </w:t>
      </w:r>
      <w:r>
        <w:rPr>
          <w:rFonts w:hint="eastAsia"/>
          <w:sz w:val="24"/>
          <w:szCs w:val="24"/>
        </w:rPr>
        <w:t xml:space="preserve">职务： </w:t>
      </w:r>
      <w:r>
        <w:rPr>
          <w:rFonts w:hint="eastAsia"/>
          <w:sz w:val="24"/>
          <w:szCs w:val="24"/>
          <w:u w:val="single"/>
        </w:rPr>
        <w:t xml:space="preserve">         </w:t>
      </w:r>
      <w:r>
        <w:rPr>
          <w:rFonts w:hint="eastAsia"/>
          <w:sz w:val="24"/>
          <w:szCs w:val="24"/>
          <w:u w:val="single"/>
          <w:lang w:val="en-US"/>
        </w:rPr>
        <w:t xml:space="preserve">   </w:t>
      </w:r>
    </w:p>
    <w:p>
      <w:pPr>
        <w:spacing w:line="440" w:lineRule="exact"/>
        <w:ind w:firstLine="480" w:firstLineChars="200"/>
        <w:rPr>
          <w:rFonts w:hint="eastAsia"/>
          <w:sz w:val="24"/>
          <w:szCs w:val="24"/>
          <w:u w:val="single"/>
        </w:rPr>
      </w:pPr>
      <w:r>
        <w:rPr>
          <w:rFonts w:hint="eastAsia"/>
          <w:sz w:val="24"/>
          <w:szCs w:val="24"/>
        </w:rPr>
        <w:t>被授权人（签名）：</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pPr>
        <w:spacing w:line="440" w:lineRule="exact"/>
        <w:ind w:firstLine="480" w:firstLineChars="200"/>
        <w:rPr>
          <w:rFonts w:hint="eastAsia"/>
          <w:sz w:val="24"/>
          <w:szCs w:val="24"/>
        </w:rPr>
      </w:pPr>
      <w:r>
        <w:rPr>
          <w:rFonts w:hint="eastAsia"/>
          <w:sz w:val="24"/>
          <w:szCs w:val="24"/>
        </w:rPr>
        <w:t>供应商名称（单位盖公章）：</w:t>
      </w:r>
      <w:r>
        <w:rPr>
          <w:rFonts w:hint="eastAsia"/>
          <w:sz w:val="24"/>
          <w:szCs w:val="24"/>
          <w:u w:val="single"/>
        </w:rPr>
        <w:t xml:space="preserve">                 </w:t>
      </w:r>
      <w:r>
        <w:rPr>
          <w:rFonts w:hint="eastAsia"/>
          <w:sz w:val="24"/>
          <w:szCs w:val="24"/>
        </w:rPr>
        <w:t xml:space="preserve">             </w:t>
      </w:r>
    </w:p>
    <w:p>
      <w:pPr>
        <w:spacing w:line="440" w:lineRule="exact"/>
        <w:ind w:firstLine="480" w:firstLineChars="200"/>
        <w:rPr>
          <w:rFonts w:hint="eastAsia"/>
          <w:sz w:val="24"/>
          <w:szCs w:val="24"/>
        </w:rPr>
        <w:sectPr>
          <w:footerReference r:id="rId18" w:type="default"/>
          <w:pgSz w:w="11910" w:h="16840"/>
          <w:pgMar w:top="1984" w:right="1531" w:bottom="2098" w:left="1531" w:header="670" w:footer="1041" w:gutter="0"/>
          <w:pgNumType w:fmt="decimal"/>
          <w:cols w:space="720" w:num="1"/>
          <w:docGrid w:linePitch="1" w:charSpace="0"/>
        </w:sectPr>
      </w:pPr>
      <w:r>
        <w:rPr>
          <w:rFonts w:hint="eastAsia"/>
          <w:sz w:val="24"/>
          <w:szCs w:val="24"/>
        </w:rPr>
        <w:t xml:space="preserve">日期: </w:t>
      </w:r>
      <w:r>
        <w:rPr>
          <w:rFonts w:hint="eastAsia"/>
          <w:sz w:val="24"/>
          <w:szCs w:val="24"/>
          <w:u w:val="single"/>
        </w:rPr>
        <w:t xml:space="preserve">        </w:t>
      </w:r>
      <w:r>
        <w:rPr>
          <w:rFonts w:hint="eastAsia"/>
          <w:sz w:val="24"/>
          <w:szCs w:val="24"/>
          <w:u w:val="single"/>
          <w:lang w:val="en-US"/>
        </w:rPr>
        <w:t xml:space="preserve">   </w:t>
      </w:r>
    </w:p>
    <w:p>
      <w:pPr>
        <w:ind w:left="0" w:leftChars="0" w:firstLine="0" w:firstLineChars="0"/>
        <w:rPr>
          <w:rFonts w:hint="eastAsia"/>
        </w:rPr>
      </w:pPr>
    </w:p>
    <w:p>
      <w:pPr>
        <w:spacing w:line="360" w:lineRule="auto"/>
        <w:jc w:val="center"/>
        <w:rPr>
          <w:rFonts w:hint="eastAsia" w:ascii="宋体" w:hAnsi="宋体" w:eastAsia="宋体" w:cs="宋体"/>
          <w:b/>
          <w:bCs/>
          <w:sz w:val="30"/>
          <w:szCs w:val="30"/>
        </w:rPr>
      </w:pP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w:t>
      </w:r>
      <w:r>
        <w:rPr>
          <w:rFonts w:hint="eastAsia" w:ascii="宋体" w:hAnsi="宋体" w:eastAsia="宋体" w:cs="宋体"/>
          <w:b/>
          <w:bCs/>
          <w:sz w:val="30"/>
          <w:szCs w:val="30"/>
        </w:rPr>
        <w:t>具备履行合同所必需的设备和专业技术能力的书面声明</w:t>
      </w:r>
    </w:p>
    <w:p>
      <w:pPr>
        <w:pStyle w:val="5"/>
        <w:ind w:firstLine="0"/>
        <w:jc w:val="center"/>
        <w:rPr>
          <w:rFonts w:hint="eastAsia" w:ascii="黑体" w:hAnsi="宋体" w:eastAsia="黑体"/>
          <w:b/>
          <w:bCs/>
          <w:sz w:val="30"/>
          <w:szCs w:val="30"/>
        </w:rPr>
      </w:pPr>
    </w:p>
    <w:p>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主要设备有：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spacing w:before="145" w:beforeLines="50" w:after="145" w:afterLines="50" w:line="300" w:lineRule="auto"/>
        <w:ind w:firstLine="492"/>
        <w:rPr>
          <w:rFonts w:hint="eastAsia" w:ascii="宋体" w:hAnsi="宋体" w:eastAsia="宋体" w:cs="宋体"/>
          <w:bCs/>
          <w:sz w:val="24"/>
          <w:szCs w:val="24"/>
        </w:rPr>
      </w:pPr>
      <w:r>
        <w:rPr>
          <w:rFonts w:hint="eastAsia" w:ascii="宋体" w:hAnsi="宋体" w:eastAsia="宋体" w:cs="宋体"/>
          <w:bCs/>
          <w:sz w:val="24"/>
          <w:szCs w:val="24"/>
        </w:rPr>
        <w:t>主要专业技术能力有：</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pStyle w:val="29"/>
        <w:spacing w:before="145" w:beforeLines="50" w:after="145" w:afterLines="50" w:line="300" w:lineRule="auto"/>
        <w:ind w:left="6480" w:leftChars="2400" w:hanging="720" w:hangingChars="300"/>
        <w:rPr>
          <w:rFonts w:hint="eastAsia" w:ascii="宋体" w:hAnsi="宋体" w:eastAsia="宋体" w:cs="宋体"/>
          <w:kern w:val="2"/>
          <w:sz w:val="24"/>
          <w:szCs w:val="24"/>
        </w:rPr>
      </w:pPr>
      <w:r>
        <w:rPr>
          <w:rFonts w:hint="eastAsia" w:ascii="宋体" w:hAnsi="宋体" w:eastAsia="宋体" w:cs="宋体"/>
          <w:bCs/>
          <w:sz w:val="24"/>
          <w:szCs w:val="24"/>
        </w:rPr>
        <w:t xml:space="preserve">                                     </w:t>
      </w: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pPr>
        <w:spacing w:before="145" w:beforeLines="50" w:after="145" w:afterLines="50" w:line="300" w:lineRule="auto"/>
        <w:rPr>
          <w:rFonts w:ascii="宋体" w:hAnsi="宋体"/>
          <w:bCs/>
          <w:sz w:val="24"/>
        </w:rPr>
      </w:pPr>
    </w:p>
    <w:p>
      <w:pPr>
        <w:pStyle w:val="5"/>
        <w:numPr>
          <w:ilvl w:val="0"/>
          <w:numId w:val="0"/>
        </w:numPr>
        <w:jc w:val="both"/>
        <w:rPr>
          <w:rFonts w:hint="eastAsia" w:ascii="宋体" w:hAnsi="宋体" w:eastAsia="宋体" w:cs="宋体"/>
          <w:b/>
          <w:bCs/>
          <w:kern w:val="2"/>
          <w:sz w:val="30"/>
          <w:szCs w:val="30"/>
          <w:lang w:val="en-US" w:eastAsia="zh-CN" w:bidi="ar-SA"/>
        </w:rPr>
        <w:sectPr>
          <w:headerReference r:id="rId19" w:type="default"/>
          <w:footerReference r:id="rId20" w:type="default"/>
          <w:pgSz w:w="11906" w:h="16838"/>
          <w:pgMar w:top="1440" w:right="1440" w:bottom="1440" w:left="1440" w:header="851" w:footer="992" w:gutter="0"/>
          <w:pgNumType w:fmt="decimal"/>
          <w:cols w:space="720" w:num="1"/>
          <w:docGrid w:linePitch="312" w:charSpace="0"/>
        </w:sectPr>
      </w:pPr>
      <w:bookmarkStart w:id="15" w:name="_Toc534725615"/>
      <w:bookmarkStart w:id="16" w:name="_Toc534816644"/>
    </w:p>
    <w:p>
      <w:pPr>
        <w:pStyle w:val="5"/>
        <w:numPr>
          <w:ilvl w:val="0"/>
          <w:numId w:val="0"/>
        </w:numPr>
        <w:jc w:val="both"/>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4.参加政府采购活动前 3 年内在经营活动中没有重大违法记录的</w:t>
      </w:r>
    </w:p>
    <w:p>
      <w:pPr>
        <w:pStyle w:val="5"/>
        <w:numPr>
          <w:ilvl w:val="0"/>
          <w:numId w:val="0"/>
        </w:numPr>
        <w:ind w:firstLine="4216" w:firstLineChars="1400"/>
        <w:jc w:val="both"/>
        <w:rPr>
          <w:rFonts w:hint="eastAsia" w:ascii="仿宋_GB2312" w:hAnsi="仿宋" w:eastAsia="仿宋_GB2312"/>
          <w:b/>
          <w:color w:val="000000"/>
          <w:sz w:val="30"/>
          <w:lang w:val="en-US" w:eastAsia="zh-CN"/>
        </w:rPr>
      </w:pPr>
      <w:r>
        <w:rPr>
          <w:rFonts w:hint="eastAsia" w:ascii="宋体" w:hAnsi="宋体" w:eastAsia="宋体" w:cs="宋体"/>
          <w:b/>
          <w:bCs/>
          <w:kern w:val="2"/>
          <w:sz w:val="30"/>
          <w:szCs w:val="30"/>
          <w:lang w:val="en-US" w:eastAsia="zh-CN" w:bidi="ar-SA"/>
        </w:rPr>
        <w:t>书面声明</w:t>
      </w:r>
      <w:bookmarkEnd w:id="15"/>
      <w:bookmarkEnd w:id="16"/>
    </w:p>
    <w:p>
      <w:pPr>
        <w:pStyle w:val="12"/>
        <w:rPr>
          <w:rFonts w:hint="eastAsia"/>
          <w:lang w:val="en-US" w:eastAsia="zh-CN"/>
        </w:rPr>
      </w:pPr>
    </w:p>
    <w:p>
      <w:pPr>
        <w:spacing w:before="145" w:beforeLines="50" w:after="145" w:afterLines="50" w:line="300" w:lineRule="auto"/>
        <w:rPr>
          <w:rFonts w:hint="eastAsia" w:ascii="宋体" w:hAnsi="宋体" w:eastAsia="宋体" w:cs="宋体"/>
          <w:bCs/>
          <w:sz w:val="24"/>
          <w:szCs w:val="24"/>
        </w:rPr>
      </w:pPr>
      <w:r>
        <w:rPr>
          <w:rFonts w:hint="eastAsia" w:ascii="宋体" w:hAnsi="宋体" w:eastAsia="宋体" w:cs="宋体"/>
          <w:bCs/>
          <w:sz w:val="24"/>
          <w:szCs w:val="24"/>
        </w:rPr>
        <w:t>我单位郑重声明：参加本次政府采购活动前 3 年内，我单位在经营活动中没有因违法经营受到刑事处罚或者责令停产停业、吊销许可证或者执照、较大数额罚款等行政处罚。</w:t>
      </w:r>
    </w:p>
    <w:p>
      <w:pPr>
        <w:spacing w:before="145" w:beforeLines="50" w:after="145" w:afterLines="50" w:line="300" w:lineRule="auto"/>
        <w:rPr>
          <w:rFonts w:hint="eastAsia" w:ascii="宋体" w:hAnsi="宋体" w:eastAsia="宋体" w:cs="宋体"/>
          <w:bCs/>
          <w:sz w:val="24"/>
          <w:szCs w:val="24"/>
        </w:rPr>
      </w:pPr>
    </w:p>
    <w:p>
      <w:pPr>
        <w:pStyle w:val="29"/>
        <w:spacing w:before="145" w:beforeLines="50" w:after="145" w:afterLines="50" w:line="300" w:lineRule="auto"/>
        <w:ind w:left="480" w:leftChars="200" w:firstLine="5280" w:firstLineChars="2200"/>
        <w:rPr>
          <w:rFonts w:hint="eastAsia" w:ascii="宋体" w:hAnsi="宋体" w:eastAsia="宋体" w:cs="宋体"/>
          <w:kern w:val="2"/>
          <w:sz w:val="24"/>
          <w:szCs w:val="24"/>
        </w:rPr>
      </w:pPr>
      <w:r>
        <w:rPr>
          <w:rFonts w:hint="eastAsia" w:ascii="宋体" w:hAnsi="宋体" w:cs="宋体"/>
          <w:kern w:val="2"/>
          <w:sz w:val="24"/>
          <w:szCs w:val="24"/>
          <w:lang w:val="en-US" w:eastAsia="zh-CN"/>
        </w:rPr>
        <w:t>供应商</w:t>
      </w:r>
      <w:r>
        <w:rPr>
          <w:rFonts w:hint="eastAsia" w:ascii="宋体" w:hAnsi="宋体" w:eastAsia="宋体" w:cs="宋体"/>
          <w:kern w:val="2"/>
          <w:sz w:val="24"/>
          <w:szCs w:val="24"/>
        </w:rPr>
        <w:t xml:space="preserve">名称（盖章）： </w:t>
      </w:r>
    </w:p>
    <w:p>
      <w:pPr>
        <w:spacing w:before="145" w:beforeLines="50" w:after="145" w:afterLines="50" w:line="300" w:lineRule="auto"/>
        <w:ind w:firstLine="5760" w:firstLineChars="2400"/>
        <w:rPr>
          <w:rFonts w:hint="eastAsia" w:ascii="宋体" w:hAnsi="宋体" w:eastAsia="宋体" w:cs="宋体"/>
          <w:bCs/>
          <w:sz w:val="24"/>
          <w:szCs w:val="24"/>
        </w:rPr>
      </w:pPr>
      <w:r>
        <w:rPr>
          <w:rFonts w:hint="eastAsia" w:ascii="宋体" w:hAnsi="宋体" w:eastAsia="宋体" w:cs="宋体"/>
          <w:sz w:val="24"/>
          <w:szCs w:val="24"/>
        </w:rPr>
        <w:t>______年____月____日</w:t>
      </w: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pStyle w:val="11"/>
        <w:rPr>
          <w:rFonts w:hint="eastAsia" w:ascii="仿宋_GB2312" w:hAnsi="仿宋" w:eastAsia="仿宋_GB2312"/>
          <w:b/>
          <w:sz w:val="30"/>
        </w:rPr>
      </w:pPr>
    </w:p>
    <w:p>
      <w:pPr>
        <w:rPr>
          <w:rFonts w:hint="eastAsia"/>
        </w:rPr>
      </w:pPr>
    </w:p>
    <w:p>
      <w:pPr>
        <w:jc w:val="center"/>
        <w:rPr>
          <w:rFonts w:hint="eastAsia" w:ascii="仿宋_GB2312" w:hAnsi="仿宋" w:eastAsia="仿宋_GB2312"/>
          <w:b/>
          <w:sz w:val="30"/>
        </w:rPr>
      </w:pPr>
    </w:p>
    <w:p>
      <w:pPr>
        <w:jc w:val="center"/>
        <w:rPr>
          <w:rFonts w:hint="eastAsia" w:ascii="仿宋_GB2312" w:hAnsi="仿宋" w:eastAsia="仿宋_GB2312"/>
          <w:b/>
          <w:sz w:val="30"/>
        </w:rPr>
      </w:pPr>
    </w:p>
    <w:p>
      <w:pPr>
        <w:widowControl/>
        <w:spacing w:before="100" w:beforeAutospacing="1" w:after="100" w:afterAutospacing="1" w:line="360" w:lineRule="auto"/>
        <w:jc w:val="center"/>
        <w:rPr>
          <w:rFonts w:hint="eastAsia" w:ascii="宋体" w:hAnsi="宋体" w:cs="宋体"/>
          <w:b/>
          <w:bCs/>
          <w:kern w:val="2"/>
          <w:sz w:val="30"/>
          <w:szCs w:val="30"/>
          <w:lang w:val="en-US" w:eastAsia="zh-CN" w:bidi="ar-SA"/>
        </w:rPr>
        <w:sectPr>
          <w:footerReference r:id="rId21" w:type="default"/>
          <w:pgSz w:w="11906" w:h="16838"/>
          <w:pgMar w:top="1440" w:right="1440" w:bottom="1440" w:left="1440" w:header="851" w:footer="992" w:gutter="0"/>
          <w:pgNumType w:fmt="decimal"/>
          <w:cols w:space="720" w:num="1"/>
          <w:docGrid w:linePitch="312" w:charSpace="0"/>
        </w:sect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r>
        <w:rPr>
          <w:rFonts w:hint="eastAsia" w:ascii="宋体" w:hAnsi="宋体" w:cs="宋体"/>
          <w:b/>
          <w:bCs/>
          <w:kern w:val="2"/>
          <w:sz w:val="30"/>
          <w:szCs w:val="30"/>
          <w:lang w:val="en-US" w:eastAsia="zh-CN" w:bidi="ar-SA"/>
        </w:rPr>
        <w:t>5</w:t>
      </w:r>
      <w:r>
        <w:rPr>
          <w:rFonts w:hint="eastAsia" w:ascii="宋体" w:hAnsi="宋体" w:eastAsia="宋体" w:cs="宋体"/>
          <w:b/>
          <w:bCs/>
          <w:kern w:val="2"/>
          <w:sz w:val="30"/>
          <w:szCs w:val="30"/>
          <w:lang w:val="en-US" w:eastAsia="zh-CN" w:bidi="ar-SA"/>
        </w:rPr>
        <w:t>.报价方（供应商）反商业贿赂承诺书 </w:t>
      </w:r>
    </w:p>
    <w:p>
      <w:pPr>
        <w:widowControl/>
        <w:spacing w:before="100" w:beforeAutospacing="1" w:after="100" w:afterAutospacing="1" w:line="360" w:lineRule="auto"/>
        <w:jc w:val="left"/>
        <w:rPr>
          <w:rFonts w:hint="eastAsia" w:ascii="宋体" w:hAnsi="宋体" w:eastAsia="宋体" w:cs="宋体"/>
          <w:color w:val="000000"/>
          <w:sz w:val="24"/>
        </w:rPr>
      </w:pPr>
      <w:r>
        <w:rPr>
          <w:rFonts w:hint="eastAsia" w:ascii="宋体" w:hAnsi="宋体" w:eastAsia="宋体" w:cs="宋体"/>
          <w:color w:val="000000"/>
          <w:sz w:val="24"/>
        </w:rPr>
        <w:t>我公司承诺在（项目编号、项目名称）采购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报价方（供应商）承诺书 </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我公司承诺在参加本次报价前三年内，无以下行为：</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1、重大违法行为；</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2、商业贿赂行为；</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3、政府采购法《第七十七条》，列入不良行为记录名单的各种行为；</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如有上述行为，我公司及项目参与人员自愿放弃本次项目的报价资格，若为成交人，也自愿放弃成交资格。 </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公司法人代表签字：</w:t>
      </w:r>
    </w:p>
    <w:p>
      <w:pPr>
        <w:widowControl/>
        <w:jc w:val="left"/>
        <w:rPr>
          <w:rFonts w:hint="eastAsia" w:ascii="宋体" w:hAnsi="宋体" w:eastAsia="宋体" w:cs="宋体"/>
          <w:color w:val="000000"/>
          <w:sz w:val="24"/>
        </w:rPr>
      </w:pPr>
    </w:p>
    <w:p>
      <w:pPr>
        <w:widowControl/>
        <w:jc w:val="left"/>
        <w:rPr>
          <w:rFonts w:hint="eastAsia" w:ascii="宋体" w:hAnsi="宋体" w:eastAsia="宋体" w:cs="宋体"/>
          <w:color w:val="000000"/>
          <w:sz w:val="24"/>
        </w:rPr>
      </w:pPr>
      <w:r>
        <w:rPr>
          <w:rFonts w:hint="eastAsia" w:ascii="宋体" w:hAnsi="宋体" w:eastAsia="宋体" w:cs="宋体"/>
          <w:color w:val="000000"/>
          <w:sz w:val="24"/>
        </w:rPr>
        <w:t xml:space="preserve">                                              日期：</w:t>
      </w:r>
    </w:p>
    <w:p>
      <w:pPr>
        <w:pStyle w:val="5"/>
        <w:ind w:left="0" w:leftChars="0" w:firstLine="0" w:firstLineChars="0"/>
        <w:jc w:val="both"/>
        <w:rPr>
          <w:rFonts w:hint="eastAsia" w:ascii="宋体" w:hAnsi="宋体" w:eastAsia="宋体" w:cs="宋体"/>
          <w:b/>
          <w:bCs/>
          <w:sz w:val="30"/>
          <w:szCs w:val="30"/>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pPr>
        <w:widowControl/>
        <w:spacing w:before="100" w:beforeAutospacing="1" w:after="100" w:afterAutospacing="1" w:line="360" w:lineRule="auto"/>
        <w:jc w:val="center"/>
        <w:rPr>
          <w:rFonts w:hint="eastAsia" w:ascii="宋体" w:hAnsi="宋体" w:eastAsia="宋体" w:cs="宋体"/>
          <w:b/>
          <w:bCs/>
          <w:kern w:val="2"/>
          <w:sz w:val="30"/>
          <w:szCs w:val="30"/>
          <w:lang w:val="en-US" w:eastAsia="zh-CN" w:bidi="ar-SA"/>
        </w:rPr>
      </w:pPr>
    </w:p>
    <w:p>
      <w:pPr>
        <w:pStyle w:val="11"/>
        <w:rPr>
          <w:rFonts w:hint="eastAsia"/>
          <w:lang w:val="en-US" w:eastAsia="zh-CN"/>
        </w:rPr>
      </w:pPr>
    </w:p>
    <w:p>
      <w:pPr>
        <w:widowControl/>
        <w:spacing w:before="100" w:beforeAutospacing="1" w:after="100" w:afterAutospacing="1" w:line="360" w:lineRule="auto"/>
        <w:ind w:left="0" w:leftChars="0" w:firstLine="0" w:firstLineChars="0"/>
        <w:jc w:val="center"/>
        <w:rPr>
          <w:rFonts w:hint="eastAsia" w:ascii="宋体" w:hAnsi="宋体" w:cs="宋体"/>
          <w:b/>
          <w:bCs/>
          <w:kern w:val="2"/>
          <w:sz w:val="30"/>
          <w:szCs w:val="30"/>
          <w:lang w:val="en-US" w:eastAsia="zh-CN" w:bidi="ar-SA"/>
        </w:rPr>
        <w:sectPr>
          <w:footerReference r:id="rId22" w:type="default"/>
          <w:pgSz w:w="11906" w:h="16838"/>
          <w:pgMar w:top="1440" w:right="1440" w:bottom="1440" w:left="1440" w:header="851" w:footer="992" w:gutter="0"/>
          <w:pgNumType w:fmt="decimal"/>
          <w:cols w:space="720" w:num="1"/>
          <w:docGrid w:linePitch="312" w:charSpace="0"/>
        </w:sectPr>
      </w:pPr>
    </w:p>
    <w:p>
      <w:pPr>
        <w:widowControl/>
        <w:spacing w:before="100" w:beforeAutospacing="1" w:after="100" w:afterAutospacing="1" w:line="360" w:lineRule="auto"/>
        <w:ind w:left="0" w:leftChars="0" w:firstLine="0" w:firstLineChars="0"/>
        <w:jc w:val="center"/>
        <w:rPr>
          <w:rFonts w:hint="eastAsia" w:ascii="黑体" w:hAnsi="黑体" w:eastAsia="黑体"/>
          <w:b/>
          <w:sz w:val="32"/>
          <w:szCs w:val="32"/>
        </w:rPr>
      </w:pPr>
      <w:r>
        <w:rPr>
          <w:rFonts w:hint="eastAsia" w:ascii="宋体" w:hAnsi="宋体" w:cs="宋体"/>
          <w:b/>
          <w:bCs/>
          <w:kern w:val="2"/>
          <w:sz w:val="30"/>
          <w:szCs w:val="30"/>
          <w:lang w:val="en-US" w:eastAsia="zh-CN" w:bidi="ar-SA"/>
        </w:rPr>
        <w:t>6</w:t>
      </w:r>
      <w:r>
        <w:rPr>
          <w:rFonts w:hint="eastAsia" w:ascii="宋体" w:hAnsi="宋体" w:eastAsia="宋体" w:cs="宋体"/>
          <w:b/>
          <w:bCs/>
          <w:kern w:val="2"/>
          <w:sz w:val="30"/>
          <w:szCs w:val="30"/>
          <w:lang w:val="en-US" w:eastAsia="zh-CN" w:bidi="ar-SA"/>
        </w:rPr>
        <w:t>.中小企业声明函</w:t>
      </w:r>
    </w:p>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firstLine="0" w:firstLineChars="0"/>
        <w:jc w:val="both"/>
        <w:textAlignment w:val="auto"/>
        <w:rPr>
          <w:rFonts w:hint="eastAsia" w:ascii="宋体" w:hAnsi="宋体" w:eastAsia="宋体" w:cs="宋体"/>
          <w:b/>
          <w:bCs/>
          <w:sz w:val="36"/>
          <w:szCs w:val="22"/>
        </w:rPr>
        <w:sectPr>
          <w:footerReference r:id="rId23" w:type="default"/>
          <w:pgSz w:w="11906" w:h="16838"/>
          <w:pgMar w:top="1440" w:right="1440" w:bottom="1440" w:left="1440" w:header="851" w:footer="992" w:gutter="0"/>
          <w:pgNumType w:fmt="decimal"/>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sz w:val="36"/>
        </w:rPr>
      </w:pPr>
      <w:r>
        <w:rPr>
          <w:rFonts w:hint="eastAsia" w:ascii="黑体" w:hAnsi="黑体" w:eastAsia="黑体"/>
          <w:b/>
          <w:sz w:val="32"/>
          <w:szCs w:val="32"/>
        </w:rPr>
        <w:t xml:space="preserve"> </w:t>
      </w:r>
      <w:r>
        <w:rPr>
          <w:rFonts w:hint="eastAsia" w:ascii="方正小标宋_GBK" w:hAnsi="方正小标宋_GBK" w:eastAsia="方正小标宋_GBK" w:cs="方正小标宋_GBK"/>
          <w:sz w:val="36"/>
        </w:rPr>
        <w:t>中小企业声明函（货物）</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宋体" w:hAnsi="宋体" w:eastAsia="宋体"/>
          <w:sz w:val="36"/>
        </w:rPr>
      </w:pP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本公司（联合体）郑重声明，根据《政府采购促进中小企业发展管理办法》（财库﹝2020﹞46 号）的规定，本公司（联合体）参加（</w:t>
      </w:r>
      <w:r>
        <w:rPr>
          <w:rFonts w:hint="eastAsia" w:ascii="宋体" w:hAnsi="宋体"/>
          <w:bCs/>
          <w:i/>
          <w:iCs/>
          <w:sz w:val="24"/>
          <w:u w:val="single"/>
        </w:rPr>
        <w:t>单位名称</w:t>
      </w:r>
      <w:r>
        <w:rPr>
          <w:rFonts w:hint="eastAsia" w:ascii="宋体" w:hAnsi="宋体"/>
          <w:bCs/>
          <w:sz w:val="24"/>
        </w:rPr>
        <w:t>）的（</w:t>
      </w:r>
      <w:r>
        <w:rPr>
          <w:rFonts w:hint="eastAsia" w:ascii="宋体" w:hAnsi="宋体"/>
          <w:bCs/>
          <w:i/>
          <w:iCs/>
          <w:sz w:val="24"/>
          <w:u w:val="single"/>
        </w:rPr>
        <w:t>项目名称</w:t>
      </w:r>
      <w:r>
        <w:rPr>
          <w:rFonts w:hint="eastAsia" w:ascii="宋体" w:hAnsi="宋体"/>
          <w:bCs/>
          <w:sz w:val="24"/>
        </w:rPr>
        <w:t>）采购活动，提供的货物全部由符合政策要求的中小企业制造。相关企业（含联合体中的中小企业、签订分包意向协议的中小企业）的具体情况如下：</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lang w:val="en-US" w:eastAsia="zh-CN"/>
        </w:rPr>
        <w:t>2.</w:t>
      </w:r>
      <w:r>
        <w:rPr>
          <w:rFonts w:hint="eastAsia" w:ascii="宋体" w:hAnsi="宋体"/>
          <w:bCs/>
          <w:sz w:val="24"/>
        </w:rPr>
        <w:t>（</w:t>
      </w:r>
      <w:r>
        <w:rPr>
          <w:rFonts w:hint="eastAsia" w:ascii="宋体" w:hAnsi="宋体"/>
          <w:bCs/>
          <w:i/>
          <w:iCs/>
          <w:sz w:val="24"/>
          <w:u w:val="single"/>
        </w:rPr>
        <w:t>标的名称</w:t>
      </w:r>
      <w:r>
        <w:rPr>
          <w:rFonts w:hint="eastAsia" w:ascii="宋体" w:hAnsi="宋体"/>
          <w:bCs/>
          <w:sz w:val="24"/>
        </w:rPr>
        <w:t>） ，属于（</w:t>
      </w:r>
      <w:r>
        <w:rPr>
          <w:rFonts w:hint="eastAsia" w:ascii="宋体" w:hAnsi="宋体"/>
          <w:bCs/>
          <w:i/>
          <w:iCs/>
          <w:sz w:val="24"/>
          <w:u w:val="single"/>
        </w:rPr>
        <w:t>采购文件中明确的所属行业</w:t>
      </w:r>
      <w:r>
        <w:rPr>
          <w:rFonts w:hint="eastAsia" w:ascii="宋体" w:hAnsi="宋体"/>
          <w:bCs/>
          <w:sz w:val="24"/>
        </w:rPr>
        <w:t>）行业；制造商为（</w:t>
      </w:r>
      <w:r>
        <w:rPr>
          <w:rFonts w:hint="eastAsia" w:ascii="宋体" w:hAnsi="宋体"/>
          <w:bCs/>
          <w:i/>
          <w:iCs/>
          <w:sz w:val="24"/>
          <w:u w:val="single"/>
        </w:rPr>
        <w:t>企业名称</w:t>
      </w:r>
      <w:r>
        <w:rPr>
          <w:rFonts w:hint="eastAsia" w:ascii="宋体" w:hAnsi="宋体"/>
          <w:bCs/>
          <w:sz w:val="24"/>
        </w:rPr>
        <w:t>），从业人员</w:t>
      </w:r>
      <w:r>
        <w:rPr>
          <w:rFonts w:hint="eastAsia" w:ascii="宋体" w:hAnsi="宋体"/>
          <w:bCs/>
          <w:sz w:val="24"/>
          <w:u w:val="single"/>
          <w:lang w:val="en-US" w:eastAsia="zh-CN"/>
        </w:rPr>
        <w:t xml:space="preserve">     </w:t>
      </w:r>
      <w:r>
        <w:rPr>
          <w:rFonts w:hint="eastAsia" w:ascii="宋体" w:hAnsi="宋体"/>
          <w:bCs/>
          <w:sz w:val="24"/>
        </w:rPr>
        <w:t>人，营业收入为</w:t>
      </w:r>
      <w:r>
        <w:rPr>
          <w:rFonts w:hint="eastAsia" w:ascii="宋体" w:hAnsi="宋体"/>
          <w:bCs/>
          <w:sz w:val="24"/>
          <w:u w:val="single"/>
          <w:lang w:val="en-US" w:eastAsia="zh-CN"/>
        </w:rPr>
        <w:t xml:space="preserve">     </w:t>
      </w:r>
      <w:r>
        <w:rPr>
          <w:rFonts w:hint="eastAsia" w:ascii="宋体" w:hAnsi="宋体"/>
          <w:bCs/>
          <w:sz w:val="24"/>
        </w:rPr>
        <w:t>万元，资产总额为</w:t>
      </w:r>
      <w:r>
        <w:rPr>
          <w:rFonts w:hint="eastAsia" w:ascii="宋体" w:hAnsi="宋体"/>
          <w:bCs/>
          <w:sz w:val="24"/>
          <w:u w:val="single"/>
          <w:lang w:val="en-US" w:eastAsia="zh-CN"/>
        </w:rPr>
        <w:t xml:space="preserve">     </w:t>
      </w:r>
      <w:r>
        <w:rPr>
          <w:rFonts w:hint="eastAsia" w:ascii="宋体" w:hAnsi="宋体"/>
          <w:bCs/>
          <w:sz w:val="24"/>
        </w:rPr>
        <w:t>万元，属于（</w:t>
      </w:r>
      <w:r>
        <w:rPr>
          <w:rFonts w:hint="eastAsia" w:ascii="宋体" w:hAnsi="宋体"/>
          <w:bCs/>
          <w:i/>
          <w:iCs/>
          <w:sz w:val="24"/>
          <w:u w:val="single"/>
        </w:rPr>
        <w:t>中型企业、小型企业、微型企业</w:t>
      </w: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pPr>
        <w:spacing w:before="145" w:beforeLines="50" w:after="145" w:afterLines="50" w:line="300" w:lineRule="auto"/>
        <w:ind w:firstLine="480" w:firstLineChars="200"/>
        <w:rPr>
          <w:rFonts w:hint="eastAsia" w:ascii="宋体" w:hAnsi="宋体"/>
          <w:bCs/>
          <w:sz w:val="24"/>
        </w:rPr>
      </w:pPr>
      <w:r>
        <w:rPr>
          <w:rFonts w:hint="eastAsia" w:ascii="宋体" w:hAnsi="宋体"/>
          <w:bCs/>
          <w:sz w:val="24"/>
        </w:rPr>
        <w:t>本企业对上述声明内容的真实性负责。如有虚假，将依法承担相应责任。</w:t>
      </w:r>
    </w:p>
    <w:p>
      <w:pPr>
        <w:spacing w:before="145" w:beforeLines="50" w:after="145" w:afterLines="50" w:line="300" w:lineRule="auto"/>
        <w:rPr>
          <w:rFonts w:hint="eastAsia" w:ascii="宋体" w:hAnsi="宋体"/>
          <w:bCs/>
          <w:sz w:val="24"/>
        </w:rPr>
      </w:pPr>
    </w:p>
    <w:p>
      <w:pPr>
        <w:spacing w:before="145" w:beforeLines="50" w:after="145" w:afterLines="50" w:line="300" w:lineRule="auto"/>
        <w:rPr>
          <w:rFonts w:hint="eastAsia" w:ascii="宋体" w:hAnsi="宋体"/>
          <w:bCs/>
          <w:sz w:val="24"/>
        </w:rPr>
      </w:pP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企业名称（盖章）：</w:t>
      </w:r>
    </w:p>
    <w:p>
      <w:pPr>
        <w:spacing w:before="145" w:beforeLines="50" w:after="145" w:afterLines="50" w:line="300" w:lineRule="auto"/>
        <w:ind w:firstLine="4080" w:firstLineChars="1700"/>
        <w:rPr>
          <w:rFonts w:hint="eastAsia" w:ascii="宋体" w:hAnsi="宋体"/>
          <w:bCs/>
          <w:sz w:val="24"/>
        </w:rPr>
      </w:pPr>
      <w:r>
        <w:rPr>
          <w:rFonts w:hint="eastAsia" w:ascii="宋体" w:hAnsi="宋体"/>
          <w:bCs/>
          <w:sz w:val="24"/>
        </w:rPr>
        <w:t>日期：</w:t>
      </w:r>
    </w:p>
    <w:p>
      <w:pPr>
        <w:pStyle w:val="11"/>
        <w:rPr>
          <w:rFonts w:hint="eastAsia"/>
        </w:rPr>
      </w:pPr>
    </w:p>
    <w:p>
      <w:pPr>
        <w:rPr>
          <w:rFonts w:hint="eastAsia"/>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sz w:val="18"/>
        </w:rPr>
      </w:pPr>
      <w:r>
        <w:rPr>
          <w:rFonts w:hint="eastAsia" w:ascii="宋体" w:hAnsi="宋体"/>
          <w:b/>
          <w:bCs/>
          <w:sz w:val="18"/>
          <w:lang w:val="en-US" w:eastAsia="zh-CN"/>
        </w:rPr>
        <w:t>备注：1、</w:t>
      </w:r>
      <w:r>
        <w:rPr>
          <w:rFonts w:hint="eastAsia" w:ascii="宋体" w:hAnsi="宋体" w:eastAsia="宋体"/>
          <w:b/>
          <w:bCs/>
          <w:sz w:val="18"/>
        </w:rPr>
        <w:t>从业人员、营业收入、资产总额填报上一年度数据，无上一年度数据的新成立企业可不填报。</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42" w:firstLineChars="300"/>
        <w:jc w:val="both"/>
        <w:textAlignment w:val="auto"/>
        <w:rPr>
          <w:rFonts w:hint="eastAsia" w:ascii="宋体" w:hAnsi="宋体" w:eastAsia="宋体"/>
          <w:b/>
          <w:bCs/>
          <w:sz w:val="18"/>
          <w:szCs w:val="22"/>
          <w:lang w:val="en-US" w:eastAsia="zh-CN"/>
        </w:rPr>
      </w:pPr>
      <w:r>
        <w:rPr>
          <w:rFonts w:hint="eastAsia" w:ascii="宋体" w:hAnsi="宋体" w:eastAsia="宋体"/>
          <w:b/>
          <w:bCs/>
          <w:sz w:val="18"/>
          <w:szCs w:val="22"/>
          <w:lang w:val="en-US" w:eastAsia="zh-CN"/>
        </w:rPr>
        <w:t>投标人为中小企业时需提供本声明函，并完整填写从业人员、营业收入、资产总额等内容，否则评审时不能享受相应的价格扣除。</w:t>
      </w:r>
    </w:p>
    <w:p>
      <w:pPr>
        <w:rPr>
          <w:rFonts w:hint="eastAsia"/>
          <w:lang w:val="en-US" w:eastAsia="zh-CN"/>
        </w:rPr>
      </w:pPr>
    </w:p>
    <w:p>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p>
    <w:p>
      <w:pPr>
        <w:pStyle w:val="3"/>
        <w:ind w:left="0" w:leftChars="0" w:firstLine="0" w:firstLineChars="0"/>
        <w:jc w:val="center"/>
        <w:outlineLvl w:val="1"/>
        <w:rPr>
          <w:rFonts w:hint="eastAsia" w:ascii="宋体" w:hAnsi="宋体" w:eastAsia="宋体" w:cs="宋体"/>
          <w:b/>
          <w:bCs/>
          <w:i w:val="0"/>
          <w:iCs w:val="0"/>
          <w:kern w:val="2"/>
          <w:sz w:val="30"/>
          <w:szCs w:val="30"/>
          <w:lang w:val="en-US" w:eastAsia="zh-CN" w:bidi="ar-SA"/>
        </w:rPr>
      </w:pPr>
      <w:r>
        <w:rPr>
          <w:rFonts w:hint="eastAsia" w:ascii="宋体" w:hAnsi="宋体" w:eastAsia="宋体" w:cs="宋体"/>
          <w:b/>
          <w:bCs/>
          <w:i w:val="0"/>
          <w:iCs w:val="0"/>
          <w:kern w:val="2"/>
          <w:sz w:val="30"/>
          <w:szCs w:val="30"/>
          <w:lang w:val="en-US" w:eastAsia="zh-CN" w:bidi="ar-SA"/>
        </w:rPr>
        <w:t>类似业绩</w:t>
      </w:r>
    </w:p>
    <w:tbl>
      <w:tblPr>
        <w:tblStyle w:val="20"/>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93"/>
        <w:gridCol w:w="1962"/>
        <w:gridCol w:w="409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754" w:type="dxa"/>
            <w:noWrap w:val="0"/>
            <w:vAlign w:val="center"/>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序号</w:t>
            </w:r>
          </w:p>
        </w:tc>
        <w:tc>
          <w:tcPr>
            <w:tcW w:w="1693" w:type="dxa"/>
            <w:noWrap w:val="0"/>
            <w:vAlign w:val="center"/>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业绩</w:t>
            </w:r>
          </w:p>
        </w:tc>
        <w:tc>
          <w:tcPr>
            <w:tcW w:w="1962" w:type="dxa"/>
            <w:noWrap w:val="0"/>
            <w:vAlign w:val="center"/>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项目金额</w:t>
            </w:r>
          </w:p>
        </w:tc>
        <w:tc>
          <w:tcPr>
            <w:tcW w:w="4091" w:type="dxa"/>
            <w:noWrap w:val="0"/>
            <w:vAlign w:val="center"/>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应标人制作的响应文件中的页码位置</w:t>
            </w:r>
          </w:p>
        </w:tc>
        <w:tc>
          <w:tcPr>
            <w:tcW w:w="1280" w:type="dxa"/>
            <w:noWrap w:val="0"/>
            <w:vAlign w:val="center"/>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754" w:type="dxa"/>
            <w:noWrap w:val="0"/>
            <w:vAlign w:val="top"/>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1</w:t>
            </w:r>
          </w:p>
        </w:tc>
        <w:tc>
          <w:tcPr>
            <w:tcW w:w="1693" w:type="dxa"/>
            <w:noWrap w:val="0"/>
            <w:vAlign w:val="center"/>
          </w:tcPr>
          <w:p>
            <w:pPr>
              <w:rPr>
                <w:rFonts w:hint="eastAsia" w:ascii="仿宋" w:hAnsi="仿宋" w:eastAsia="仿宋" w:cs="仿宋"/>
                <w:sz w:val="24"/>
              </w:rPr>
            </w:pPr>
          </w:p>
        </w:tc>
        <w:tc>
          <w:tcPr>
            <w:tcW w:w="1962" w:type="dxa"/>
            <w:noWrap w:val="0"/>
            <w:vAlign w:val="top"/>
          </w:tcPr>
          <w:p>
            <w:pPr>
              <w:rPr>
                <w:rFonts w:hint="eastAsia" w:ascii="仿宋" w:hAnsi="仿宋" w:eastAsia="仿宋" w:cs="仿宋"/>
                <w:sz w:val="24"/>
              </w:rPr>
            </w:pPr>
          </w:p>
        </w:tc>
        <w:tc>
          <w:tcPr>
            <w:tcW w:w="4091" w:type="dxa"/>
            <w:noWrap w:val="0"/>
            <w:vAlign w:val="top"/>
          </w:tcPr>
          <w:p>
            <w:pPr>
              <w:rPr>
                <w:rFonts w:hint="eastAsia" w:ascii="仿宋" w:hAnsi="仿宋" w:eastAsia="仿宋" w:cs="仿宋"/>
                <w:sz w:val="24"/>
              </w:rPr>
            </w:pPr>
          </w:p>
        </w:tc>
        <w:tc>
          <w:tcPr>
            <w:tcW w:w="1280"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754" w:type="dxa"/>
            <w:noWrap w:val="0"/>
            <w:vAlign w:val="top"/>
          </w:tcPr>
          <w:p>
            <w:pPr>
              <w:widowControl/>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kern w:val="0"/>
                <w:sz w:val="24"/>
              </w:rPr>
              <w:t>2</w:t>
            </w:r>
          </w:p>
        </w:tc>
        <w:tc>
          <w:tcPr>
            <w:tcW w:w="1693" w:type="dxa"/>
            <w:noWrap w:val="0"/>
            <w:vAlign w:val="center"/>
          </w:tcPr>
          <w:p>
            <w:pPr>
              <w:widowControl/>
              <w:jc w:val="left"/>
              <w:textAlignment w:val="center"/>
              <w:rPr>
                <w:rFonts w:hint="eastAsia" w:ascii="仿宋" w:hAnsi="仿宋" w:eastAsia="仿宋" w:cs="仿宋"/>
                <w:kern w:val="0"/>
                <w:sz w:val="24"/>
              </w:rPr>
            </w:pPr>
          </w:p>
        </w:tc>
        <w:tc>
          <w:tcPr>
            <w:tcW w:w="1962" w:type="dxa"/>
            <w:noWrap w:val="0"/>
            <w:vAlign w:val="top"/>
          </w:tcPr>
          <w:p>
            <w:pPr>
              <w:rPr>
                <w:rFonts w:hint="eastAsia" w:ascii="仿宋" w:hAnsi="仿宋" w:eastAsia="仿宋" w:cs="仿宋"/>
                <w:sz w:val="24"/>
              </w:rPr>
            </w:pPr>
          </w:p>
        </w:tc>
        <w:tc>
          <w:tcPr>
            <w:tcW w:w="4091" w:type="dxa"/>
            <w:noWrap w:val="0"/>
            <w:vAlign w:val="top"/>
          </w:tcPr>
          <w:p>
            <w:pPr>
              <w:rPr>
                <w:rFonts w:hint="eastAsia" w:ascii="仿宋" w:hAnsi="仿宋" w:eastAsia="仿宋" w:cs="仿宋"/>
                <w:sz w:val="24"/>
              </w:rPr>
            </w:pPr>
          </w:p>
        </w:tc>
        <w:tc>
          <w:tcPr>
            <w:tcW w:w="1280"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754" w:type="dxa"/>
            <w:noWrap w:val="0"/>
            <w:vAlign w:val="top"/>
          </w:tcPr>
          <w:p>
            <w:pPr>
              <w:ind w:left="0" w:leftChars="0" w:firstLine="0" w:firstLineChars="0"/>
              <w:jc w:val="center"/>
              <w:rPr>
                <w:rFonts w:hint="eastAsia" w:ascii="宋体" w:hAnsi="宋体" w:eastAsia="宋体" w:cs="宋体"/>
                <w:sz w:val="24"/>
              </w:rPr>
            </w:pPr>
            <w:r>
              <w:rPr>
                <w:rFonts w:hint="eastAsia" w:ascii="宋体" w:hAnsi="宋体" w:eastAsia="宋体" w:cs="宋体"/>
                <w:sz w:val="24"/>
              </w:rPr>
              <w:t>3</w:t>
            </w:r>
          </w:p>
        </w:tc>
        <w:tc>
          <w:tcPr>
            <w:tcW w:w="1693" w:type="dxa"/>
            <w:noWrap w:val="0"/>
            <w:vAlign w:val="center"/>
          </w:tcPr>
          <w:p>
            <w:pPr>
              <w:widowControl/>
              <w:jc w:val="left"/>
              <w:textAlignment w:val="center"/>
              <w:rPr>
                <w:rFonts w:hint="eastAsia" w:ascii="仿宋" w:hAnsi="仿宋" w:eastAsia="仿宋" w:cs="仿宋"/>
                <w:sz w:val="24"/>
              </w:rPr>
            </w:pPr>
          </w:p>
        </w:tc>
        <w:tc>
          <w:tcPr>
            <w:tcW w:w="1962" w:type="dxa"/>
            <w:noWrap w:val="0"/>
            <w:vAlign w:val="top"/>
          </w:tcPr>
          <w:p>
            <w:pPr>
              <w:rPr>
                <w:rFonts w:hint="eastAsia" w:ascii="仿宋" w:hAnsi="仿宋" w:eastAsia="仿宋" w:cs="仿宋"/>
                <w:sz w:val="24"/>
              </w:rPr>
            </w:pPr>
          </w:p>
        </w:tc>
        <w:tc>
          <w:tcPr>
            <w:tcW w:w="4091" w:type="dxa"/>
            <w:noWrap w:val="0"/>
            <w:vAlign w:val="top"/>
          </w:tcPr>
          <w:p>
            <w:pPr>
              <w:rPr>
                <w:rFonts w:hint="eastAsia" w:ascii="仿宋" w:hAnsi="仿宋" w:eastAsia="仿宋" w:cs="仿宋"/>
                <w:sz w:val="24"/>
              </w:rPr>
            </w:pPr>
          </w:p>
        </w:tc>
        <w:tc>
          <w:tcPr>
            <w:tcW w:w="1280" w:type="dxa"/>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54" w:type="dxa"/>
            <w:noWrap w:val="0"/>
            <w:vAlign w:val="top"/>
          </w:tcPr>
          <w:p>
            <w:pPr>
              <w:ind w:left="0" w:leftChars="0" w:firstLine="0" w:firstLineChars="0"/>
              <w:jc w:val="center"/>
              <w:rPr>
                <w:rFonts w:hint="eastAsia" w:ascii="宋体" w:hAnsi="宋体" w:eastAsia="宋体" w:cs="宋体"/>
                <w:sz w:val="24"/>
              </w:rPr>
            </w:pPr>
          </w:p>
        </w:tc>
        <w:tc>
          <w:tcPr>
            <w:tcW w:w="1693" w:type="dxa"/>
            <w:noWrap w:val="0"/>
            <w:vAlign w:val="center"/>
          </w:tcPr>
          <w:p>
            <w:pPr>
              <w:widowControl/>
              <w:jc w:val="left"/>
              <w:textAlignment w:val="center"/>
              <w:rPr>
                <w:rFonts w:hint="eastAsia" w:ascii="仿宋" w:hAnsi="仿宋" w:eastAsia="仿宋" w:cs="仿宋"/>
                <w:sz w:val="24"/>
              </w:rPr>
            </w:pPr>
          </w:p>
        </w:tc>
        <w:tc>
          <w:tcPr>
            <w:tcW w:w="1962" w:type="dxa"/>
            <w:noWrap w:val="0"/>
            <w:vAlign w:val="top"/>
          </w:tcPr>
          <w:p>
            <w:pPr>
              <w:rPr>
                <w:rFonts w:hint="eastAsia" w:ascii="仿宋" w:hAnsi="仿宋" w:eastAsia="仿宋" w:cs="仿宋"/>
                <w:sz w:val="24"/>
              </w:rPr>
            </w:pPr>
          </w:p>
        </w:tc>
        <w:tc>
          <w:tcPr>
            <w:tcW w:w="4091" w:type="dxa"/>
            <w:noWrap w:val="0"/>
            <w:vAlign w:val="top"/>
          </w:tcPr>
          <w:p>
            <w:pPr>
              <w:rPr>
                <w:rFonts w:hint="eastAsia" w:ascii="仿宋" w:hAnsi="仿宋" w:eastAsia="仿宋" w:cs="仿宋"/>
                <w:sz w:val="24"/>
              </w:rPr>
            </w:pPr>
          </w:p>
        </w:tc>
        <w:tc>
          <w:tcPr>
            <w:tcW w:w="1280" w:type="dxa"/>
            <w:noWrap w:val="0"/>
            <w:vAlign w:val="top"/>
          </w:tcPr>
          <w:p>
            <w:pPr>
              <w:rPr>
                <w:rFonts w:hint="eastAsia" w:ascii="仿宋" w:hAnsi="仿宋" w:eastAsia="仿宋" w:cs="仿宋"/>
                <w:sz w:val="24"/>
              </w:rPr>
            </w:pPr>
          </w:p>
        </w:tc>
      </w:tr>
    </w:tbl>
    <w:p>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cs="宋体"/>
          <w:sz w:val="24"/>
          <w:lang w:val="en-US" w:eastAsia="zh-CN"/>
        </w:rPr>
        <w:t>供应商</w:t>
      </w:r>
      <w:r>
        <w:rPr>
          <w:rFonts w:hint="eastAsia" w:ascii="宋体" w:hAnsi="宋体" w:eastAsia="宋体" w:cs="宋体"/>
          <w:sz w:val="24"/>
        </w:rPr>
        <w:t>全称（公章</w:t>
      </w:r>
      <w:r>
        <w:rPr>
          <w:rFonts w:hint="default" w:ascii="宋体" w:hAnsi="宋体" w:cs="宋体"/>
          <w:sz w:val="24"/>
        </w:rPr>
        <w:t>）：</w:t>
      </w:r>
      <w:r>
        <w:rPr>
          <w:rFonts w:hint="eastAsia" w:ascii="宋体" w:hAnsi="宋体" w:eastAsia="宋体" w:cs="宋体"/>
          <w:sz w:val="24"/>
        </w:rPr>
        <w:t xml:space="preserve">        </w:t>
      </w:r>
    </w:p>
    <w:p>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法定代表人（授权代表）签章：</w:t>
      </w:r>
    </w:p>
    <w:p>
      <w:pPr>
        <w:tabs>
          <w:tab w:val="left" w:pos="142"/>
        </w:tabs>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日期：</w:t>
      </w:r>
    </w:p>
    <w:p>
      <w:pPr>
        <w:adjustRightInd w:val="0"/>
        <w:snapToGrid w:val="0"/>
        <w:spacing w:line="292" w:lineRule="auto"/>
        <w:rPr>
          <w:rFonts w:hint="eastAsia" w:ascii="仿宋_GB2312" w:eastAsia="仿宋_GB2312"/>
          <w:b/>
          <w:bCs/>
          <w:iCs/>
          <w:color w:val="000000"/>
          <w:sz w:val="28"/>
          <w:szCs w:val="28"/>
        </w:rPr>
      </w:pPr>
    </w:p>
    <w:p>
      <w:pPr>
        <w:pStyle w:val="11"/>
        <w:rPr>
          <w:rFonts w:hint="eastAsia" w:ascii="仿宋_GB2312" w:eastAsia="仿宋_GB2312"/>
          <w:b/>
          <w:bCs/>
          <w:iCs/>
          <w:color w:val="000000"/>
          <w:sz w:val="28"/>
          <w:szCs w:val="28"/>
        </w:rPr>
      </w:pPr>
    </w:p>
    <w:p>
      <w:pPr>
        <w:rPr>
          <w:rFonts w:hint="eastAsia" w:ascii="仿宋_GB2312" w:eastAsia="仿宋_GB2312"/>
          <w:b/>
          <w:bCs/>
          <w:iCs/>
          <w:color w:val="000000"/>
          <w:sz w:val="28"/>
          <w:szCs w:val="28"/>
        </w:rPr>
      </w:pPr>
    </w:p>
    <w:p>
      <w:pPr>
        <w:pStyle w:val="11"/>
        <w:rPr>
          <w:rFonts w:hint="eastAsia" w:ascii="仿宋_GB2312" w:eastAsia="仿宋_GB2312"/>
          <w:b/>
          <w:bCs/>
          <w:iCs/>
          <w:color w:val="000000"/>
          <w:sz w:val="28"/>
          <w:szCs w:val="28"/>
        </w:rPr>
      </w:pPr>
    </w:p>
    <w:p>
      <w:pPr>
        <w:rPr>
          <w:rFonts w:hint="eastAsia" w:ascii="仿宋_GB2312" w:eastAsia="仿宋_GB2312"/>
          <w:b/>
          <w:bCs/>
          <w:iCs/>
          <w:color w:val="000000"/>
          <w:sz w:val="28"/>
          <w:szCs w:val="28"/>
        </w:rPr>
      </w:pPr>
    </w:p>
    <w:p>
      <w:pPr>
        <w:pStyle w:val="11"/>
        <w:rPr>
          <w:rFonts w:hint="eastAsia" w:ascii="仿宋_GB2312" w:eastAsia="仿宋_GB2312"/>
          <w:b/>
          <w:bCs/>
          <w:iCs/>
          <w:color w:val="000000"/>
          <w:sz w:val="28"/>
          <w:szCs w:val="28"/>
        </w:rPr>
      </w:pPr>
    </w:p>
    <w:p>
      <w:pPr>
        <w:rPr>
          <w:rFonts w:hint="eastAsia" w:ascii="仿宋_GB2312" w:eastAsia="仿宋_GB2312"/>
          <w:b/>
          <w:bCs/>
          <w:iCs/>
          <w:color w:val="000000"/>
          <w:sz w:val="28"/>
          <w:szCs w:val="28"/>
        </w:rPr>
      </w:pPr>
    </w:p>
    <w:p>
      <w:pPr>
        <w:pStyle w:val="11"/>
        <w:rPr>
          <w:rFonts w:hint="eastAsia" w:ascii="仿宋_GB2312" w:eastAsia="仿宋_GB2312"/>
          <w:b/>
          <w:bCs/>
          <w:iCs/>
          <w:color w:val="000000"/>
          <w:sz w:val="28"/>
          <w:szCs w:val="28"/>
        </w:rPr>
      </w:pPr>
    </w:p>
    <w:p>
      <w:pPr>
        <w:rPr>
          <w:rFonts w:hint="eastAsia" w:ascii="仿宋_GB2312" w:eastAsia="仿宋_GB2312"/>
          <w:b/>
          <w:bCs/>
          <w:iCs/>
          <w:color w:val="000000"/>
          <w:sz w:val="28"/>
          <w:szCs w:val="28"/>
        </w:rPr>
      </w:pPr>
    </w:p>
    <w:p>
      <w:pPr>
        <w:pStyle w:val="11"/>
        <w:rPr>
          <w:rFonts w:hint="eastAsia" w:ascii="仿宋_GB2312" w:eastAsia="仿宋_GB2312"/>
          <w:b/>
          <w:bCs/>
          <w:iCs/>
          <w:color w:val="000000"/>
          <w:sz w:val="28"/>
          <w:szCs w:val="28"/>
        </w:rPr>
      </w:pPr>
    </w:p>
    <w:p>
      <w:pPr>
        <w:rPr>
          <w:rFonts w:hint="eastAsia" w:ascii="仿宋_GB2312" w:eastAsia="仿宋_GB2312"/>
          <w:b/>
          <w:bCs/>
          <w:iCs/>
          <w:color w:val="000000"/>
          <w:sz w:val="28"/>
          <w:szCs w:val="28"/>
        </w:rPr>
      </w:pPr>
    </w:p>
    <w:p>
      <w:pPr>
        <w:pStyle w:val="11"/>
        <w:ind w:left="0" w:leftChars="0" w:firstLine="0" w:firstLineChars="0"/>
        <w:rPr>
          <w:rFonts w:hint="eastAsia" w:ascii="仿宋_GB2312" w:eastAsia="仿宋_GB2312"/>
          <w:b/>
          <w:bCs/>
          <w:iCs/>
          <w:color w:val="000000"/>
          <w:sz w:val="28"/>
          <w:szCs w:val="28"/>
        </w:rPr>
      </w:pPr>
    </w:p>
    <w:p>
      <w:pPr>
        <w:spacing w:line="240" w:lineRule="auto"/>
        <w:rPr>
          <w:rFonts w:hint="eastAsia" w:ascii="Times New Roman" w:hAnsi="Times New Roman" w:eastAsia="宋体" w:cs="Times New Roman"/>
          <w:sz w:val="21"/>
        </w:rPr>
      </w:pPr>
    </w:p>
    <w:p>
      <w:pPr>
        <w:rPr>
          <w:rFonts w:hint="eastAsia"/>
        </w:rPr>
      </w:pPr>
    </w:p>
    <w:p>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sectPr>
          <w:footerReference r:id="rId24" w:type="default"/>
          <w:pgSz w:w="11906" w:h="16838"/>
          <w:pgMar w:top="1440" w:right="1440" w:bottom="1440" w:left="1440" w:header="851" w:footer="992" w:gutter="0"/>
          <w:pgNumType w:fmt="decimal"/>
          <w:cols w:space="720" w:num="1"/>
          <w:docGrid w:linePitch="312" w:charSpace="0"/>
        </w:sectPr>
      </w:pPr>
    </w:p>
    <w:p>
      <w:pPr>
        <w:pStyle w:val="1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center"/>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质 疑 函 模</w:t>
      </w:r>
      <w:r>
        <w:rPr>
          <w:rFonts w:hint="eastAsia" w:cs="宋体"/>
          <w:b/>
          <w:bCs/>
          <w:kern w:val="2"/>
          <w:sz w:val="30"/>
          <w:szCs w:val="30"/>
          <w:lang w:val="en-US" w:eastAsia="zh-CN" w:bidi="ar-SA"/>
        </w:rPr>
        <w:t xml:space="preserve"> </w:t>
      </w:r>
      <w:r>
        <w:rPr>
          <w:rFonts w:hint="eastAsia" w:ascii="宋体" w:hAnsi="宋体" w:eastAsia="宋体" w:cs="宋体"/>
          <w:b/>
          <w:bCs/>
          <w:kern w:val="2"/>
          <w:sz w:val="30"/>
          <w:szCs w:val="30"/>
          <w:lang w:val="en-US" w:eastAsia="zh-CN" w:bidi="ar-SA"/>
        </w:rPr>
        <w:t>板</w:t>
      </w:r>
    </w:p>
    <w:tbl>
      <w:tblPr>
        <w:tblStyle w:val="20"/>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1559"/>
        <w:gridCol w:w="719"/>
        <w:gridCol w:w="1356"/>
        <w:gridCol w:w="2066"/>
        <w:gridCol w:w="1051"/>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ascii="方正仿宋简体" w:hAnsi="方正仿宋简体" w:eastAsia="方正仿宋简体" w:cs="方正仿宋简体"/>
                <w:i w:val="0"/>
                <w:iCs w:val="0"/>
                <w:caps w:val="0"/>
                <w:color w:val="333333"/>
                <w:spacing w:val="0"/>
                <w:sz w:val="21"/>
                <w:szCs w:val="21"/>
              </w:rPr>
              <w:t>质疑项目</w:t>
            </w:r>
            <w:r>
              <w:rPr>
                <w:rFonts w:hint="default" w:ascii="方正仿宋简体" w:hAnsi="方正仿宋简体" w:eastAsia="方正仿宋简体" w:cs="方正仿宋简体"/>
                <w:i w:val="0"/>
                <w:iCs w:val="0"/>
                <w:caps w:val="0"/>
                <w:color w:val="333333"/>
                <w:spacing w:val="0"/>
                <w:sz w:val="21"/>
                <w:szCs w:val="21"/>
              </w:rPr>
              <w:t>基本情况</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包  号</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采购人名称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pPr>
            <w:r>
              <w:rPr>
                <w:rFonts w:hint="default" w:ascii="方正仿宋简体" w:hAnsi="方正仿宋简体" w:eastAsia="方正仿宋简体" w:cs="方正仿宋简体"/>
                <w:i w:val="0"/>
                <w:iCs w:val="0"/>
                <w:caps w:val="0"/>
                <w:color w:val="333333"/>
                <w:spacing w:val="0"/>
                <w:sz w:val="21"/>
                <w:szCs w:val="21"/>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中标（成交）公告时间</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更正公告时间（包含采购文件和采购结果更正公告）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终止公告时间（包含废标和采购任务取消）</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年</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月</w:t>
            </w:r>
            <w:r>
              <w:rPr>
                <w:rFonts w:hint="default" w:ascii="方正仿宋简体" w:hAnsi="方正仿宋简体" w:eastAsia="方正仿宋简体" w:cs="方正仿宋简体"/>
                <w:i w:val="0"/>
                <w:iCs w:val="0"/>
                <w:caps w:val="0"/>
                <w:color w:val="333333"/>
                <w:spacing w:val="0"/>
                <w:sz w:val="21"/>
                <w:szCs w:val="21"/>
                <w:u w:val="single"/>
              </w:rPr>
              <w:t>  </w:t>
            </w:r>
            <w:r>
              <w:rPr>
                <w:rFonts w:hint="default" w:ascii="方正仿宋简体" w:hAnsi="方正仿宋简体" w:eastAsia="方正仿宋简体" w:cs="方正仿宋简体"/>
                <w:i w:val="0"/>
                <w:iCs w:val="0"/>
                <w:caps w:val="0"/>
                <w:color w:val="333333"/>
                <w:spacing w:val="0"/>
                <w:sz w:val="21"/>
                <w:szCs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质疑供应商基本信息</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r>
              <w:rPr>
                <w:rFonts w:hint="default" w:ascii="方正仿宋简体" w:hAnsi="方正仿宋简体" w:eastAsia="方正仿宋简体" w:cs="方正仿宋简体"/>
                <w:i w:val="0"/>
                <w:iCs w:val="0"/>
                <w:caps w:val="0"/>
                <w:color w:val="333333"/>
                <w:spacing w:val="0"/>
                <w:sz w:val="21"/>
                <w:szCs w:val="21"/>
              </w:rPr>
              <w:t>单位名称</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邮编</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方正仿宋简体" w:hAnsi="方正仿宋简体" w:eastAsia="方正仿宋简体" w:cs="方正仿宋简体"/>
                <w:i w:val="0"/>
                <w:iCs w:val="0"/>
                <w:caps w:val="0"/>
                <w:color w:val="333333"/>
                <w:spacing w:val="0"/>
                <w:sz w:val="21"/>
                <w:szCs w:val="21"/>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c>
          <w:tcPr>
            <w:tcW w:w="3117"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联系电话</w:t>
            </w:r>
          </w:p>
        </w:tc>
        <w:tc>
          <w:tcPr>
            <w:tcW w:w="1668"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质疑事项及相关请求（纸张不够另附）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分    类</w:t>
            </w:r>
          </w:p>
        </w:tc>
        <w:tc>
          <w:tcPr>
            <w:tcW w:w="68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方正仿宋简体" w:hAnsi="方正仿宋简体" w:eastAsia="方正仿宋简体" w:cs="方正仿宋简体"/>
                <w:i w:val="0"/>
                <w:iCs w:val="0"/>
                <w:caps w:val="0"/>
                <w:color w:val="333333"/>
                <w:spacing w:val="0"/>
                <w:sz w:val="21"/>
                <w:szCs w:val="21"/>
              </w:rPr>
              <w:t>□ 采购文件 □ 采购过程 □ 中标或成交结果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8419"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请逐条列明质疑事项、事实依据和法律依据，并提供必要的证明材料。</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1</w:t>
            </w:r>
            <w:r>
              <w:rPr>
                <w:rFonts w:hint="default" w:ascii="方正仿宋简体" w:hAnsi="方正仿宋简体" w:eastAsia="方正仿宋简体" w:cs="方正仿宋简体"/>
                <w:i w:val="0"/>
                <w:iCs w:val="0"/>
                <w:caps w:val="0"/>
                <w:color w:val="333333"/>
                <w:spacing w:val="0"/>
                <w:sz w:val="21"/>
                <w:szCs w:val="21"/>
              </w:rPr>
              <w:t>：</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事实依据：</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法律依据：</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相关请求：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质疑事项</w:t>
            </w:r>
            <w:r>
              <w:rPr>
                <w:rFonts w:hint="eastAsia" w:ascii="宋体" w:hAnsi="宋体" w:eastAsia="宋体" w:cs="宋体"/>
                <w:i w:val="0"/>
                <w:iCs w:val="0"/>
                <w:caps w:val="0"/>
                <w:color w:val="333333"/>
                <w:spacing w:val="0"/>
                <w:sz w:val="21"/>
                <w:szCs w:val="21"/>
              </w:rPr>
              <w:t>2</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仿宋简体" w:hAnsi="方正仿宋简体" w:eastAsia="方正仿宋简体" w:cs="方正仿宋简体"/>
                <w:i w:val="0"/>
                <w:iCs w:val="0"/>
                <w:caps w:val="0"/>
                <w:color w:val="333333"/>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817"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pPr>
            <w:r>
              <w:rPr>
                <w:rFonts w:hint="default" w:ascii="方正仿宋简体" w:hAnsi="方正仿宋简体" w:eastAsia="方正仿宋简体" w:cs="方正仿宋简体"/>
                <w:i w:val="0"/>
                <w:iCs w:val="0"/>
                <w:caps w:val="0"/>
                <w:color w:val="333333"/>
                <w:spacing w:val="0"/>
                <w:sz w:val="21"/>
                <w:szCs w:val="21"/>
              </w:rPr>
              <w:t>签字或盖人名章</w:t>
            </w:r>
          </w:p>
        </w:tc>
        <w:tc>
          <w:tcPr>
            <w:tcW w:w="2278"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公章</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817"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2278"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c>
          <w:tcPr>
            <w:tcW w:w="34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仿宋简体" w:hAnsi="方正仿宋简体" w:eastAsia="方正仿宋简体" w:cs="方正仿宋简体"/>
                <w:i w:val="0"/>
                <w:iCs w:val="0"/>
                <w:caps w:val="0"/>
                <w:color w:val="333333"/>
                <w:spacing w:val="0"/>
                <w:sz w:val="21"/>
                <w:szCs w:val="21"/>
              </w:rPr>
              <w:t>日期</w:t>
            </w:r>
          </w:p>
        </w:tc>
        <w:tc>
          <w:tcPr>
            <w:tcW w:w="271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9236"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default" w:ascii="方正仿宋简体" w:hAnsi="方正仿宋简体" w:eastAsia="方正仿宋简体" w:cs="方正仿宋简体"/>
                <w:i w:val="0"/>
                <w:iCs w:val="0"/>
                <w:caps w:val="0"/>
                <w:color w:val="333333"/>
                <w:spacing w:val="0"/>
                <w:sz w:val="21"/>
                <w:szCs w:val="21"/>
              </w:rPr>
              <w:t>质疑函制作说明：</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i w:val="0"/>
                <w:iCs w:val="0"/>
                <w:caps w:val="0"/>
                <w:color w:val="333333"/>
                <w:spacing w:val="0"/>
                <w:sz w:val="21"/>
                <w:szCs w:val="21"/>
                <w:lang w:val="en-US" w:eastAsia="zh-CN"/>
              </w:rPr>
              <w:t>1.</w:t>
            </w:r>
            <w:r>
              <w:rPr>
                <w:rFonts w:hint="default" w:ascii="方正仿宋简体" w:hAnsi="方正仿宋简体" w:eastAsia="方正仿宋简体" w:cs="方正仿宋简体"/>
                <w:i w:val="0"/>
                <w:iCs w:val="0"/>
                <w:caps w:val="0"/>
                <w:color w:val="333333"/>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333333"/>
                <w:spacing w:val="0"/>
                <w:sz w:val="21"/>
                <w:szCs w:val="21"/>
                <w:lang w:eastAsia="zh-CN"/>
              </w:rPr>
              <w:t>或有效线索</w:t>
            </w:r>
            <w:r>
              <w:rPr>
                <w:rFonts w:hint="default" w:ascii="方正仿宋简体" w:hAnsi="方正仿宋简体" w:eastAsia="方正仿宋简体" w:cs="方正仿宋简体"/>
                <w:i w:val="0"/>
                <w:iCs w:val="0"/>
                <w:caps w:val="0"/>
                <w:color w:val="333333"/>
                <w:spacing w:val="0"/>
                <w:sz w:val="21"/>
                <w:szCs w:val="21"/>
                <w:lang w:val="en-US" w:eastAsia="zh-CN"/>
              </w:rPr>
              <w:t>；质疑函</w:t>
            </w:r>
            <w:r>
              <w:rPr>
                <w:rFonts w:hint="eastAsia" w:ascii="方正仿宋简体" w:hAnsi="方正仿宋简体" w:eastAsia="方正仿宋简体" w:cs="方正仿宋简体"/>
                <w:i w:val="0"/>
                <w:iCs w:val="0"/>
                <w:caps w:val="0"/>
                <w:color w:val="333333"/>
                <w:spacing w:val="0"/>
                <w:sz w:val="21"/>
                <w:szCs w:val="21"/>
                <w:lang w:val="en-US" w:eastAsia="zh-CN"/>
              </w:rPr>
              <w:t>符合</w:t>
            </w:r>
            <w:r>
              <w:rPr>
                <w:rFonts w:ascii="Arial" w:hAnsi="Arial" w:eastAsia="宋体" w:cs="Arial"/>
                <w:i w:val="0"/>
                <w:iCs w:val="0"/>
                <w:caps w:val="0"/>
                <w:color w:val="333333"/>
                <w:spacing w:val="0"/>
                <w:sz w:val="21"/>
                <w:szCs w:val="21"/>
                <w:shd w:val="clear" w:fill="FFFFFF"/>
              </w:rPr>
              <w:t>《</w:t>
            </w:r>
            <w:r>
              <w:rPr>
                <w:rFonts w:hint="eastAsia" w:ascii="方正仿宋简体" w:hAnsi="方正仿宋简体" w:eastAsia="方正仿宋简体" w:cs="方正仿宋简体"/>
                <w:i w:val="0"/>
                <w:iCs w:val="0"/>
                <w:caps w:val="0"/>
                <w:color w:val="333333"/>
                <w:spacing w:val="0"/>
                <w:sz w:val="21"/>
                <w:szCs w:val="21"/>
                <w:lang w:eastAsia="zh-CN"/>
              </w:rPr>
              <w:t>政府采购质疑和投诉办法》财政部令第94号</w:t>
            </w:r>
            <w:r>
              <w:rPr>
                <w:rFonts w:hint="eastAsia" w:ascii="方正仿宋简体" w:hAnsi="方正仿宋简体" w:eastAsia="方正仿宋简体" w:cs="方正仿宋简体"/>
                <w:i w:val="0"/>
                <w:iCs w:val="0"/>
                <w:caps w:val="0"/>
                <w:color w:val="333333"/>
                <w:spacing w:val="0"/>
                <w:sz w:val="21"/>
                <w:szCs w:val="21"/>
                <w:lang w:val="en-US" w:eastAsia="zh-CN"/>
              </w:rPr>
              <w:t>要求</w:t>
            </w:r>
            <w:r>
              <w:rPr>
                <w:rFonts w:hint="default" w:ascii="方正仿宋简体" w:hAnsi="方正仿宋简体" w:eastAsia="方正仿宋简体" w:cs="方正仿宋简体"/>
                <w:i w:val="0"/>
                <w:iCs w:val="0"/>
                <w:caps w:val="0"/>
                <w:color w:val="333333"/>
                <w:spacing w:val="0"/>
                <w:sz w:val="21"/>
                <w:szCs w:val="21"/>
                <w:lang w:val="en-US"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333333"/>
                <w:spacing w:val="0"/>
                <w:sz w:val="21"/>
                <w:szCs w:val="21"/>
                <w:lang w:eastAsia="zh-CN"/>
              </w:rPr>
            </w:pPr>
            <w:r>
              <w:rPr>
                <w:rFonts w:hint="eastAsia" w:ascii="方正仿宋简体" w:hAnsi="方正仿宋简体" w:eastAsia="方正仿宋简体" w:cs="方正仿宋简体"/>
                <w:i w:val="0"/>
                <w:iCs w:val="0"/>
                <w:caps w:val="0"/>
                <w:color w:val="333333"/>
                <w:spacing w:val="0"/>
                <w:sz w:val="21"/>
                <w:szCs w:val="21"/>
              </w:rPr>
              <w:t>2.</w:t>
            </w:r>
            <w:r>
              <w:rPr>
                <w:rFonts w:hint="default" w:ascii="方正仿宋简体" w:hAnsi="方正仿宋简体" w:eastAsia="方正仿宋简体" w:cs="方正仿宋简体"/>
                <w:i w:val="0"/>
                <w:iCs w:val="0"/>
                <w:caps w:val="0"/>
                <w:color w:val="333333"/>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333333"/>
                <w:spacing w:val="0"/>
                <w:sz w:val="21"/>
                <w:szCs w:val="21"/>
                <w:lang w:eastAsia="zh-CN"/>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3.</w:t>
            </w:r>
            <w:r>
              <w:rPr>
                <w:rFonts w:hint="default" w:ascii="方正仿宋简体" w:hAnsi="方正仿宋简体" w:eastAsia="方正仿宋简体" w:cs="方正仿宋简体"/>
                <w:i w:val="0"/>
                <w:iCs w:val="0"/>
                <w:caps w:val="0"/>
                <w:color w:val="333333"/>
                <w:spacing w:val="0"/>
                <w:sz w:val="21"/>
                <w:szCs w:val="21"/>
              </w:rPr>
              <w:t>质疑函的质疑请求应与质疑事项相关。</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4</w:t>
            </w:r>
            <w:r>
              <w:rPr>
                <w:rFonts w:hint="eastAsia" w:ascii="方正仿宋简体" w:hAnsi="方正仿宋简体" w:eastAsia="方正仿宋简体" w:cs="方正仿宋简体"/>
                <w:i w:val="0"/>
                <w:iCs w:val="0"/>
                <w:caps w:val="0"/>
                <w:color w:val="333333"/>
                <w:spacing w:val="0"/>
                <w:sz w:val="21"/>
                <w:szCs w:val="21"/>
              </w:rPr>
              <w:t>.</w:t>
            </w:r>
            <w:r>
              <w:rPr>
                <w:rFonts w:hint="eastAsia" w:ascii="方正仿宋简体" w:hAnsi="方正仿宋简体" w:eastAsia="方正仿宋简体" w:cs="方正仿宋简体"/>
                <w:i w:val="0"/>
                <w:iCs w:val="0"/>
                <w:caps w:val="0"/>
                <w:color w:val="333333"/>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333333"/>
                <w:spacing w:val="0"/>
                <w:sz w:val="21"/>
                <w:szCs w:val="21"/>
                <w:lang w:val="en-US" w:eastAsia="zh-CN"/>
              </w:rPr>
              <w:t>交易</w:t>
            </w:r>
            <w:r>
              <w:rPr>
                <w:rFonts w:hint="eastAsia" w:ascii="方正仿宋简体" w:hAnsi="方正仿宋简体" w:eastAsia="方正仿宋简体" w:cs="方正仿宋简体"/>
                <w:i w:val="0"/>
                <w:iCs w:val="0"/>
                <w:caps w:val="0"/>
                <w:color w:val="333333"/>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333333"/>
                <w:spacing w:val="0"/>
                <w:sz w:val="21"/>
                <w:szCs w:val="21"/>
              </w:rPr>
              <w:t>质疑对一个项目的不同包提出质疑的</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rPr>
              <w:t>应当将各包质疑</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异议</w:t>
            </w:r>
            <w:r>
              <w:rPr>
                <w:rFonts w:hint="eastAsia" w:ascii="方正仿宋简体" w:hAnsi="方正仿宋简体" w:eastAsia="方正仿宋简体" w:cs="方正仿宋简体"/>
                <w:i w:val="0"/>
                <w:iCs w:val="0"/>
                <w:caps w:val="0"/>
                <w:color w:val="333333"/>
                <w:spacing w:val="0"/>
                <w:sz w:val="21"/>
                <w:szCs w:val="21"/>
              </w:rPr>
              <w:t>事项集中在一份质疑函中提出</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并在</w:t>
            </w:r>
            <w:r>
              <w:rPr>
                <w:rFonts w:hint="eastAsia" w:ascii="方正仿宋简体" w:hAnsi="方正仿宋简体" w:eastAsia="方正仿宋简体" w:cs="方正仿宋简体"/>
                <w:i w:val="0"/>
                <w:iCs w:val="0"/>
                <w:caps w:val="0"/>
                <w:color w:val="333333"/>
                <w:spacing w:val="0"/>
                <w:sz w:val="21"/>
                <w:szCs w:val="21"/>
              </w:rPr>
              <w:t>质疑函中列明具体分包号。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21"/>
                <w:szCs w:val="21"/>
                <w:lang w:val="en-US" w:eastAsia="zh-CN"/>
              </w:rPr>
              <w:t>5</w:t>
            </w:r>
            <w:r>
              <w:rPr>
                <w:rFonts w:hint="eastAsia" w:ascii="方正仿宋简体" w:hAnsi="方正仿宋简体" w:eastAsia="方正仿宋简体" w:cs="方正仿宋简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333333"/>
                <w:spacing w:val="0"/>
                <w:sz w:val="21"/>
                <w:szCs w:val="21"/>
                <w:lang w:eastAsia="zh-CN"/>
              </w:rPr>
              <w:t>“</w:t>
            </w:r>
            <w:r>
              <w:rPr>
                <w:rFonts w:hint="default" w:ascii="方正仿宋简体" w:hAnsi="方正仿宋简体" w:eastAsia="方正仿宋简体" w:cs="方正仿宋简体"/>
                <w:i w:val="0"/>
                <w:iCs w:val="0"/>
                <w:caps w:val="0"/>
                <w:color w:val="333333"/>
                <w:spacing w:val="0"/>
                <w:sz w:val="21"/>
                <w:szCs w:val="21"/>
              </w:rPr>
              <w:t>授权代表”的有关内容，并在附件中提交由质疑供应商签署的授权委托书。授权委托书应载明代理人的姓名或者名称、代理事项、具体权限、期限和相关事项。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333333"/>
                <w:spacing w:val="0"/>
                <w:sz w:val="21"/>
                <w:szCs w:val="21"/>
              </w:rPr>
            </w:pPr>
            <w:r>
              <w:rPr>
                <w:rFonts w:hint="eastAsia" w:eastAsia="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rPr>
              <w:t>.</w:t>
            </w:r>
            <w:r>
              <w:rPr>
                <w:rFonts w:hint="default" w:ascii="方正仿宋简体" w:hAnsi="方正仿宋简体" w:eastAsia="方正仿宋简体" w:cs="方正仿宋简体"/>
                <w:i w:val="0"/>
                <w:iCs w:val="0"/>
                <w:caps w:val="0"/>
                <w:color w:val="333333"/>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333333"/>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333333"/>
                <w:spacing w:val="0"/>
                <w:sz w:val="21"/>
                <w:szCs w:val="21"/>
                <w:lang w:eastAsia="zh-CN"/>
              </w:rPr>
              <w:t>，</w:t>
            </w:r>
            <w:r>
              <w:rPr>
                <w:rFonts w:hint="eastAsia" w:ascii="方正仿宋简体" w:hAnsi="方正仿宋简体" w:eastAsia="方正仿宋简体" w:cs="方正仿宋简体"/>
                <w:i w:val="0"/>
                <w:iCs w:val="0"/>
                <w:caps w:val="0"/>
                <w:color w:val="333333"/>
                <w:spacing w:val="0"/>
                <w:sz w:val="21"/>
                <w:szCs w:val="21"/>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333333"/>
                <w:spacing w:val="0"/>
                <w:sz w:val="21"/>
                <w:szCs w:val="21"/>
              </w:rPr>
              <w:t>。</w:t>
            </w:r>
          </w:p>
          <w:p>
            <w:pPr>
              <w:widowControl/>
              <w:spacing w:line="400" w:lineRule="exact"/>
              <w:ind w:firstLine="420" w:firstLineChars="200"/>
              <w:jc w:val="left"/>
              <w:rPr>
                <w:rFonts w:hint="default" w:ascii="方正仿宋简体" w:hAnsi="方正仿宋简体" w:eastAsia="方正仿宋简体" w:cs="方正仿宋简体"/>
                <w:i w:val="0"/>
                <w:iCs w:val="0"/>
                <w:caps w:val="0"/>
                <w:color w:val="333333"/>
                <w:spacing w:val="0"/>
                <w:sz w:val="21"/>
                <w:szCs w:val="21"/>
                <w:lang w:val="en-US" w:eastAsia="zh-CN"/>
              </w:rPr>
            </w:pPr>
            <w:r>
              <w:rPr>
                <w:rFonts w:hint="eastAsia" w:ascii="方正仿宋简体" w:hAnsi="方正仿宋简体" w:eastAsia="方正仿宋简体" w:cs="方正仿宋简体"/>
                <w:b/>
                <w:bCs/>
                <w:i w:val="0"/>
                <w:iCs w:val="0"/>
                <w:caps w:val="0"/>
                <w:color w:val="333333"/>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333333"/>
                <w:spacing w:val="0"/>
                <w:kern w:val="0"/>
                <w:sz w:val="21"/>
                <w:szCs w:val="21"/>
                <w:lang w:val="en-US" w:eastAsia="zh-CN" w:bidi="ar-SA"/>
              </w:rPr>
              <w:t>。</w:t>
            </w:r>
          </w:p>
        </w:tc>
      </w:tr>
    </w:tbl>
    <w:p>
      <w:pPr>
        <w:bidi w:val="0"/>
        <w:rPr>
          <w:rFonts w:hint="eastAsia"/>
          <w:lang w:val="en-US" w:eastAsia="zh-CN"/>
        </w:rPr>
        <w:sectPr>
          <w:footerReference r:id="rId25" w:type="default"/>
          <w:pgSz w:w="11906" w:h="16838"/>
          <w:pgMar w:top="1440" w:right="1440" w:bottom="1440" w:left="1440" w:header="851" w:footer="992" w:gutter="0"/>
          <w:pgNumType w:fmt="decimal"/>
          <w:cols w:space="720" w:num="1"/>
          <w:docGrid w:linePitch="312" w:charSpace="0"/>
        </w:sectPr>
      </w:pPr>
    </w:p>
    <w:p>
      <w:pPr>
        <w:ind w:left="0" w:leftChars="0" w:firstLine="0" w:firstLineChars="0"/>
      </w:pPr>
    </w:p>
    <w:p/>
    <w:sectPr>
      <w:footerReference r:id="rId26" w:type="default"/>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宋体-18030">
    <w:altName w:val="微软雅黑"/>
    <w:panose1 w:val="00000000000000000000"/>
    <w:charset w:val="00"/>
    <w:family w:val="modern"/>
    <w:pitch w:val="default"/>
    <w:sig w:usb0="00000000" w:usb1="00000000" w:usb2="000A005E"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1552" behindDoc="0" locked="0" layoutInCell="1" allowOverlap="1">
              <wp:simplePos x="0" y="0"/>
              <wp:positionH relativeFrom="margin">
                <wp:posOffset>2634615</wp:posOffset>
              </wp:positionH>
              <wp:positionV relativeFrom="paragraph">
                <wp:posOffset>-12700</wp:posOffset>
              </wp:positionV>
              <wp:extent cx="610235" cy="2413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6102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pt;height:19pt;width:48.05pt;mso-position-horizontal-relative:margin;z-index:251671552;mso-width-relative:page;mso-height-relative:page;" filled="f" stroked="f" coordsize="21600,21600" o:gfxdata="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BoWa2AAAAAkB&#10;AAAPAAAAAAAAAAEAIAAAACIAAABkcnMvZG93bnJldi54bWxQSwECFAAUAAAACACHTuJAbN8KtBsC&#10;AAAXBAAADgAAAAAAAAABACAAAAAnAQAAZHJzL2Uyb0RvYy54bWxQSwUGAAAAAAYABgBZAQAAtAUA&#10;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2576"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72576;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u2+OtUAAAAHAQAA&#10;DwAAAAAAAAABACAAAAAiAAAAZHJzL2Rvd25yZXYueG1sUEsBAhQAFAAAAAgAh07iQKvy4qgcAgAA&#10;FwQAAA4AAAAAAAAAAQAgAAAAJAEAAGRycy9lMm9Eb2MueG1sUEsFBgAAAAAGAAYAWQEAALIFAAAA&#10;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3600" behindDoc="0" locked="0" layoutInCell="1" allowOverlap="1">
              <wp:simplePos x="0" y="0"/>
              <wp:positionH relativeFrom="margin">
                <wp:posOffset>2634615</wp:posOffset>
              </wp:positionH>
              <wp:positionV relativeFrom="paragraph">
                <wp:posOffset>0</wp:posOffset>
              </wp:positionV>
              <wp:extent cx="661670" cy="2286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6616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52.1pt;mso-position-horizontal-relative:margin;z-index:251673600;mso-width-relative:page;mso-height-relative:page;" filled="f" stroked="f" coordsize="21600,21600" o:gfxdata="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Z2S1gAAAAcBAAAP&#10;AAAAAAAAAAEAIAAAACIAAABkcnMvZG93bnJldi54bWxQSwECFAAUAAAACACHTuJAtBe5aRoCAAAX&#10;BAAADgAAAAAAAAABACAAAAAlAQAAZHJzL2Uyb0RvYy54bWxQSwUGAAAAAAYABgBZAQAAsQUA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4624" behindDoc="0" locked="0" layoutInCell="1" allowOverlap="1">
              <wp:simplePos x="0" y="0"/>
              <wp:positionH relativeFrom="margin">
                <wp:posOffset>2634615</wp:posOffset>
              </wp:positionH>
              <wp:positionV relativeFrom="paragraph">
                <wp:posOffset>-13335</wp:posOffset>
              </wp:positionV>
              <wp:extent cx="570230" cy="2419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57023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1.05pt;height:19.05pt;width:44.9pt;mso-position-horizontal-relative:margin;z-index:251674624;mso-width-relative:page;mso-height-relative:page;" filled="f" stroked="f" coordsize="21600,21600" o:gfxdata="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dERbnYAAAA&#10;CQEAAA8AAAAAAAAAAQAgAAAAIgAAAGRycy9kb3ducmV2LnhtbFBLAQIUABQAAAAIAIdO4kBVv/rV&#10;HQIAABcEAAAOAAAAAAAAAAEAIAAAACcBAABkcnMvZTJvRG9jLnhtbFBLBQYAAAAABgAGAFkBAAC2&#10;BQA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5648" behindDoc="0" locked="0" layoutInCell="1" allowOverlap="1">
              <wp:simplePos x="0" y="0"/>
              <wp:positionH relativeFrom="margin">
                <wp:posOffset>2634615</wp:posOffset>
              </wp:positionH>
              <wp:positionV relativeFrom="paragraph">
                <wp:posOffset>0</wp:posOffset>
              </wp:positionV>
              <wp:extent cx="596265" cy="2286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59626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95pt;mso-position-horizontal-relative:margin;z-index:251675648;mso-width-relative:page;mso-height-relative:page;" filled="f" stroked="f" coordsize="21600,21600" o:gfxdata="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RAhXNUAAAAHAQAA&#10;DwAAAAAAAAABACAAAAAiAAAAZHJzL2Rvd25yZXYueG1sUEsBAhQAFAAAAAgAh07iQIoClh0cAgAA&#10;FwQAAA4AAAAAAAAAAQAgAAAAJAEAAGRycy9lMm9Eb2MueG1sUEsFBgAAAAAGAAYAWQEAALIFAAAA&#10;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6672" behindDoc="0" locked="0" layoutInCell="1" allowOverlap="1">
              <wp:simplePos x="0" y="0"/>
              <wp:positionH relativeFrom="margin">
                <wp:posOffset>2691130</wp:posOffset>
              </wp:positionH>
              <wp:positionV relativeFrom="paragraph">
                <wp:posOffset>-39370</wp:posOffset>
              </wp:positionV>
              <wp:extent cx="792480" cy="26797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79248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62.4pt;mso-position-horizontal-relative:margin;z-index:251676672;mso-width-relative:page;mso-height-relative:page;" filled="f" stroked="f" coordsize="21600,21600" o:gfxdata="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TR732AAAAAkB&#10;AAAPAAAAAAAAAAEAIAAAACIAAABkcnMvZG93bnJldi54bWxQSwECFAAUAAAACACHTuJAkYzUfRsC&#10;AAAXBAAADgAAAAAAAAABACAAAAAnAQAAZHJzL2Uyb0RvYy54bWxQSwUGAAAAAAYABgBZAQAAtAUA&#10;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7696" behindDoc="0" locked="0" layoutInCell="1" allowOverlap="1">
              <wp:simplePos x="0" y="0"/>
              <wp:positionH relativeFrom="margin">
                <wp:posOffset>2691130</wp:posOffset>
              </wp:positionH>
              <wp:positionV relativeFrom="paragraph">
                <wp:posOffset>-38100</wp:posOffset>
              </wp:positionV>
              <wp:extent cx="596900" cy="2667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59690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pt;height:21pt;width:47pt;mso-position-horizontal-relative:margin;z-index:251677696;mso-width-relative:page;mso-height-relative:page;" filled="f" stroked="f" coordsize="21600,21600" o:gfxdata="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yZpF2AAAAAkB&#10;AAAPAAAAAAAAAAEAIAAAACIAAABkcnMvZG93bnJldi54bWxQSwECFAAUAAAACACHTuJAvROGBxsC&#10;AAAXBAAADgAAAAAAAAABACAAAAAnAQAAZHJzL2Uyb0RvYy54bWxQSwUGAAAAAAYABgBZAQAAtAUA&#10;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8720" behindDoc="0" locked="0" layoutInCell="1" allowOverlap="1">
              <wp:simplePos x="0" y="0"/>
              <wp:positionH relativeFrom="margin">
                <wp:posOffset>2691130</wp:posOffset>
              </wp:positionH>
              <wp:positionV relativeFrom="paragraph">
                <wp:posOffset>0</wp:posOffset>
              </wp:positionV>
              <wp:extent cx="531495" cy="2286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53149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1.85pt;mso-position-horizontal-relative:margin;z-index:251678720;mso-width-relative:page;mso-height-relative:page;" filled="f" stroked="f" coordsize="21600,21600" o:gfxdata="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0p4NJ1wAAAAcB&#10;AAAPAAAAAAAAAAEAIAAAACIAAABkcnMvZG93bnJldi54bWxQSwECFAAUAAAACACHTuJAQUGHDhwC&#10;AAAXBAAADgAAAAAAAAABACAAAAAmAQAAZHJzL2Uyb0RvYy54bWxQSwUGAAAAAAYABgBZAQAAtAUA&#10;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9744" behindDoc="0" locked="0" layoutInCell="1" allowOverlap="1">
              <wp:simplePos x="0" y="0"/>
              <wp:positionH relativeFrom="margin">
                <wp:posOffset>2691130</wp:posOffset>
              </wp:positionH>
              <wp:positionV relativeFrom="paragraph">
                <wp:posOffset>-39370</wp:posOffset>
              </wp:positionV>
              <wp:extent cx="596265" cy="26797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59626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95pt;mso-position-horizontal-relative:margin;z-index:251679744;mso-width-relative:page;mso-height-relative:page;" filled="f" stroked="f" coordsize="21600,21600" o:gfxdata="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PZdpNgAAAAJ&#10;AQAADwAAAAAAAAABACAAAAAiAAAAZHJzL2Rvd25yZXYueG1sUEsBAhQAFAAAAAgAh07iQOQptEgc&#10;AgAAFwQAAA4AAAAAAAAAAQAgAAAAJwEAAGRycy9lMm9Eb2MueG1sUEsFBgAAAAAGAAYAWQEAALUF&#10;AA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80768" behindDoc="0" locked="0" layoutInCell="1" allowOverlap="1">
              <wp:simplePos x="0" y="0"/>
              <wp:positionH relativeFrom="margin">
                <wp:posOffset>2691130</wp:posOffset>
              </wp:positionH>
              <wp:positionV relativeFrom="paragraph">
                <wp:posOffset>-12700</wp:posOffset>
              </wp:positionV>
              <wp:extent cx="635635" cy="2413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563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1pt;height:19pt;width:50.05pt;mso-position-horizontal-relative:margin;z-index:251680768;mso-width-relative:page;mso-height-relative:page;" filled="f" stroked="f" coordsize="21600,21600" o:gfxdata="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Rua5tgAAAAJAQAA&#10;DwAAAAAAAAABACAAAAAiAAAAZHJzL2Rvd25yZXYueG1sUEsBAhQAFAAAAAgAh07iQAeHp4gZAgAA&#10;FwQAAA4AAAAAAAAAAQAgAAAAJwEAAGRycy9lMm9Eb2MueG1sUEsFBgAAAAAGAAYAWQEAALIFAAAA&#10;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81792" behindDoc="0" locked="0" layoutInCell="1" allowOverlap="1">
              <wp:simplePos x="0" y="0"/>
              <wp:positionH relativeFrom="margin">
                <wp:posOffset>2691130</wp:posOffset>
              </wp:positionH>
              <wp:positionV relativeFrom="paragraph">
                <wp:posOffset>0</wp:posOffset>
              </wp:positionV>
              <wp:extent cx="570230" cy="2286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57023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4.9pt;mso-position-horizontal-relative:margin;z-index:251681792;mso-width-relative:page;mso-height-relative:page;" filled="f" stroked="f" coordsize="21600,21600" o:gfxdata="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enx5/XAAAABwEA&#10;AA8AAAAAAAAAAQAgAAAAIgAAAGRycy9kb3ducmV2LnhtbFBLAQIUABQAAAAIAIdO4kA7wPWFGwIA&#10;ABcEAAAOAAAAAAAAAAEAIAAAACYBAABkcnMvZTJvRG9jLnhtbFBLBQYAAAAABgAGAFkBAACzBQAA&#10;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82816" behindDoc="0" locked="0" layoutInCell="1" allowOverlap="1">
              <wp:simplePos x="0" y="0"/>
              <wp:positionH relativeFrom="margin">
                <wp:posOffset>2691130</wp:posOffset>
              </wp:positionH>
              <wp:positionV relativeFrom="paragraph">
                <wp:posOffset>-39370</wp:posOffset>
              </wp:positionV>
              <wp:extent cx="584200" cy="2679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58420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3.1pt;height:21.1pt;width:46pt;mso-position-horizontal-relative:margin;z-index:251682816;mso-width-relative:page;mso-height-relative:page;" filled="f" stroked="f" coordsize="21600,21600" o:gfxdata="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KcYbfZAAAA&#10;CQEAAA8AAAAAAAAAAQAgAAAAIgAAAGRycy9kb3ducmV2LnhtbFBLAQIUABQAAAAIAIdO4kCqIini&#10;HAIAABcEAAAOAAAAAAAAAAEAIAAAACgBAABkcnMvZTJvRG9jLnhtbFBLBQYAAAAABgAGAFkBAAC2&#10;BQA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5408" behindDoc="0" locked="0" layoutInCell="1" allowOverlap="1">
              <wp:simplePos x="0" y="0"/>
              <wp:positionH relativeFrom="margin">
                <wp:posOffset>2691130</wp:posOffset>
              </wp:positionH>
              <wp:positionV relativeFrom="paragraph">
                <wp:posOffset>0</wp:posOffset>
              </wp:positionV>
              <wp:extent cx="623570" cy="2286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6235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1.9pt;margin-top:0pt;height:18pt;width:49.1pt;mso-position-horizontal-relative:margin;z-index:251665408;mso-width-relative:page;mso-height-relative:page;" filled="f" stroked="f" coordsize="21600,21600" o:gfxdata="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Wwjh9YAAAAHAQAA&#10;DwAAAAAAAAABACAAAAAiAAAAZHJzL2Rvd25yZXYueG1sUEsBAhQAFAAAAAgAh07iQP2p4LIbAgAA&#10;FwQAAA4AAAAAAAAAAQAgAAAAJQEAAGRycy9lMm9Eb2MueG1sUEsFBgAAAAAGAAYAWQEAALIFAAAA&#10;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0" w:firstLineChars="0"/>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2667635</wp:posOffset>
              </wp:positionH>
              <wp:positionV relativeFrom="paragraph">
                <wp:posOffset>-26035</wp:posOffset>
              </wp:positionV>
              <wp:extent cx="713740" cy="25463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71374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56.2pt;mso-position-horizontal-relative:margin;z-index:251666432;mso-width-relative:page;mso-height-relative:page;" filled="f" stroked="f" coordsize="21600,21600" o:gfxdata="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q4qZ2AAAAAkB&#10;AAAPAAAAAAAAAAEAIAAAACIAAABkcnMvZG93bnJldi54bWxQSwECFAAUAAAACACHTuJANL/4wBsC&#10;AAAXBAAADgAAAAAAAAABACAAAAAnAQAAZHJzL2Uyb0RvYy54bWxQSwUGAAAAAAYABgBZAQAAtAUA&#10;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7456" behindDoc="0" locked="0" layoutInCell="1" allowOverlap="1">
              <wp:simplePos x="0" y="0"/>
              <wp:positionH relativeFrom="margin">
                <wp:posOffset>2667635</wp:posOffset>
              </wp:positionH>
              <wp:positionV relativeFrom="paragraph">
                <wp:posOffset>-26035</wp:posOffset>
              </wp:positionV>
              <wp:extent cx="610235" cy="25463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61023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0.05pt;margin-top:-2.05pt;height:20.05pt;width:48.05pt;mso-position-horizontal-relative:margin;z-index:251667456;mso-width-relative:page;mso-height-relative:page;" filled="f" stroked="f" coordsize="21600,21600" o:gfxdata="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qrh4vYAAAACQEA&#10;AA8AAAAAAAAAAQAgAAAAIgAAAGRycy9kb3ducmV2LnhtbFBLAQIUABQAAAAIAIdO4kATPLo3GgIA&#10;ABcEAAAOAAAAAAAAAAEAIAAAACcBAABkcnMvZTJvRG9jLnhtbFBLBQYAAAAABgAGAFkBAACzBQAA&#10;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8480" behindDoc="0" locked="0" layoutInCell="1" allowOverlap="1">
              <wp:simplePos x="0" y="0"/>
              <wp:positionH relativeFrom="margin">
                <wp:posOffset>2634615</wp:posOffset>
              </wp:positionH>
              <wp:positionV relativeFrom="paragraph">
                <wp:posOffset>-26670</wp:posOffset>
              </wp:positionV>
              <wp:extent cx="793115" cy="25527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793115" cy="255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1pt;height:20.1pt;width:62.45pt;mso-position-horizontal-relative:margin;z-index:251668480;mso-width-relative:page;mso-height-relative:page;" filled="f" stroked="f" coordsize="21600,21600" o:gfxdata="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hb9dbZAAAA&#10;CQEAAA8AAAAAAAAAAQAgAAAAIgAAAGRycy9kb3ducmV2LnhtbFBLAQIUABQAAAAIAIdO4kDczz9u&#10;HAIAABcEAAAOAAAAAAAAAAEAIAAAACgBAABkcnMvZTJvRG9jLnhtbFBLBQYAAAAABgAGAFkBAAC2&#10;BQA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9504" behindDoc="0" locked="0" layoutInCell="1" allowOverlap="1">
              <wp:simplePos x="0" y="0"/>
              <wp:positionH relativeFrom="margin">
                <wp:posOffset>2634615</wp:posOffset>
              </wp:positionH>
              <wp:positionV relativeFrom="paragraph">
                <wp:posOffset>0</wp:posOffset>
              </wp:positionV>
              <wp:extent cx="584200" cy="2286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5842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0pt;height:18pt;width:46pt;mso-position-horizontal-relative:margin;z-index:251669504;mso-width-relative:page;mso-height-relative:page;" filled="f" stroked="f" coordsize="21600,21600" o:gfxdata="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7b461QAAAAcBAAAP&#10;AAAAAAAAAAEAIAAAACIAAABkcnMvZG93bnJldi54bWxQSwECFAAUAAAACACHTuJAr7WVKxsCAAAX&#10;BAAADgAAAAAAAAABACAAAAAkAQAAZHJzL2Uyb0RvYy54bWxQSwUGAAAAAAYABgBZAQAAsQUAA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70528" behindDoc="0" locked="0" layoutInCell="1" allowOverlap="1">
              <wp:simplePos x="0" y="0"/>
              <wp:positionH relativeFrom="margin">
                <wp:posOffset>2634615</wp:posOffset>
              </wp:positionH>
              <wp:positionV relativeFrom="paragraph">
                <wp:posOffset>-26035</wp:posOffset>
              </wp:positionV>
              <wp:extent cx="570865" cy="25463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570865"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45pt;margin-top:-2.05pt;height:20.05pt;width:44.95pt;mso-position-horizontal-relative:margin;z-index:251670528;mso-width-relative:page;mso-height-relative:page;" filled="f" stroked="f" coordsize="21600,21600" o:gfxdata="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uq0B3YAAAACQEA&#10;AA8AAAAAAAAAAQAgAAAAIgAAAGRycy9kb3ducmV2LnhtbFBLAQIUABQAAAAIAIdO4kDwAkEyGgIA&#10;ABcEAAAOAAAAAAAAAAEAIAAAACcBAABkcnMvZTJvRG9jLnhtbFBLBQYAAAAABgAGAFkBAACzBQAA&#10;AAA=&#10;">
              <v:fill on="f" focussize="0,0"/>
              <v:stroke on="f" weight="0.5pt"/>
              <v:imagedata o:title=""/>
              <o:lock v:ext="edit" aspectratio="f"/>
              <v:textbox inset="0mm,0mm,0mm,0mm">
                <w:txbxContent>
                  <w:p>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721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ah7OdgAAAAJAQAADwAAAAAAAAAB&#10;ACAAAAAiAAAAZHJzL2Rvd25yZXYueG1sUEsBAhQAFAAAAAgAh07iQP8ASnCeAQAAJgMAAA4AAAAA&#10;AAAAAQAgAAAAJwEAAGRycy9lMm9Eb2MueG1sUEsFBgAAAAAGAAYAWQEAADcFA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73B8E"/>
    <w:multiLevelType w:val="singleLevel"/>
    <w:tmpl w:val="80973B8E"/>
    <w:lvl w:ilvl="0" w:tentative="0">
      <w:start w:val="2"/>
      <w:numFmt w:val="decimal"/>
      <w:suff w:val="nothing"/>
      <w:lvlText w:val="%1、"/>
      <w:lvlJc w:val="left"/>
    </w:lvl>
  </w:abstractNum>
  <w:abstractNum w:abstractNumId="1">
    <w:nsid w:val="766A723E"/>
    <w:multiLevelType w:val="singleLevel"/>
    <w:tmpl w:val="766A723E"/>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0129"/>
    <w:rsid w:val="04F0022B"/>
    <w:rsid w:val="08DC404C"/>
    <w:rsid w:val="14DA3E5C"/>
    <w:rsid w:val="15BF2BDF"/>
    <w:rsid w:val="24171929"/>
    <w:rsid w:val="25A115C9"/>
    <w:rsid w:val="26536ED6"/>
    <w:rsid w:val="2EF45939"/>
    <w:rsid w:val="39673821"/>
    <w:rsid w:val="3F546C30"/>
    <w:rsid w:val="40275F23"/>
    <w:rsid w:val="439310D5"/>
    <w:rsid w:val="44562954"/>
    <w:rsid w:val="44A13AFB"/>
    <w:rsid w:val="478A3081"/>
    <w:rsid w:val="48471EAF"/>
    <w:rsid w:val="4E6E3A98"/>
    <w:rsid w:val="594E0129"/>
    <w:rsid w:val="5DC17BD1"/>
    <w:rsid w:val="682364C7"/>
    <w:rsid w:val="6BA6681F"/>
    <w:rsid w:val="78216263"/>
    <w:rsid w:val="7ADF3C3A"/>
    <w:rsid w:val="7F44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0"/>
    <w:pPr>
      <w:keepNext/>
      <w:keepLines/>
      <w:autoSpaceDE w:val="0"/>
      <w:autoSpaceDN w:val="0"/>
      <w:adjustRightInd w:val="0"/>
      <w:spacing w:before="340" w:beforeLines="0" w:after="330" w:afterLines="0" w:line="578" w:lineRule="auto"/>
      <w:jc w:val="left"/>
      <w:outlineLvl w:val="0"/>
    </w:pPr>
    <w:rPr>
      <w:rFonts w:ascii="宋体"/>
      <w:b/>
      <w:bCs/>
      <w:kern w:val="44"/>
      <w:sz w:val="44"/>
      <w:szCs w:val="44"/>
    </w:rPr>
  </w:style>
  <w:style w:type="paragraph" w:styleId="3">
    <w:name w:val="heading 2"/>
    <w:basedOn w:val="1"/>
    <w:next w:val="1"/>
    <w:qFormat/>
    <w:uiPriority w:val="9"/>
    <w:pPr>
      <w:keepNext/>
      <w:keepLines/>
      <w:autoSpaceDE w:val="0"/>
      <w:autoSpaceDN w:val="0"/>
      <w:adjustRightInd w:val="0"/>
      <w:spacing w:before="260" w:beforeLines="0" w:after="260" w:afterLines="0" w:line="416" w:lineRule="auto"/>
      <w:jc w:val="left"/>
      <w:outlineLvl w:val="1"/>
    </w:pPr>
    <w:rPr>
      <w:rFonts w:ascii="Arial" w:hAnsi="Arial" w:eastAsia="黑体"/>
      <w:b/>
      <w:bCs/>
      <w:kern w:val="0"/>
      <w:sz w:val="32"/>
      <w:szCs w:val="32"/>
    </w:rPr>
  </w:style>
  <w:style w:type="paragraph" w:styleId="4">
    <w:name w:val="heading 3"/>
    <w:basedOn w:val="1"/>
    <w:next w:val="1"/>
    <w:link w:val="28"/>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rPr>
  </w:style>
  <w:style w:type="character" w:default="1" w:styleId="21">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toa heading"/>
    <w:basedOn w:val="7"/>
    <w:next w:val="7"/>
    <w:qFormat/>
    <w:uiPriority w:val="0"/>
    <w:pPr>
      <w:spacing w:before="120"/>
    </w:pPr>
    <w:rPr>
      <w:rFonts w:ascii="Arial" w:hAnsi="Arial"/>
      <w:sz w:val="24"/>
    </w:rPr>
  </w:style>
  <w:style w:type="paragraph" w:customStyle="1" w:styleId="7">
    <w:name w:val="正文_2_0_0_0"/>
    <w:basedOn w:val="8"/>
    <w:next w:val="6"/>
    <w:qFormat/>
    <w:uiPriority w:val="0"/>
    <w:rPr>
      <w:rFonts w:ascii="Calibri" w:hAnsi="Calibri"/>
    </w:rPr>
  </w:style>
  <w:style w:type="paragraph" w:customStyle="1" w:styleId="8">
    <w:name w:val="正文_3_0_0_0"/>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_1"/>
    <w:basedOn w:val="10"/>
    <w:qFormat/>
    <w:uiPriority w:val="0"/>
    <w:rPr>
      <w:rFonts w:ascii="Calibri" w:hAnsi="Calibri" w:cs="宋体"/>
      <w:szCs w:val="21"/>
    </w:rPr>
  </w:style>
  <w:style w:type="paragraph" w:customStyle="1" w:styleId="1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1">
    <w:name w:val="index 6"/>
    <w:basedOn w:val="1"/>
    <w:next w:val="1"/>
    <w:qFormat/>
    <w:uiPriority w:val="0"/>
    <w:pPr>
      <w:ind w:left="2100"/>
    </w:pPr>
    <w:rPr>
      <w:szCs w:val="20"/>
    </w:rPr>
  </w:style>
  <w:style w:type="paragraph" w:styleId="12">
    <w:name w:val="Body Text"/>
    <w:basedOn w:val="1"/>
    <w:qFormat/>
    <w:uiPriority w:val="0"/>
    <w:pPr>
      <w:jc w:val="center"/>
    </w:pPr>
    <w:rPr>
      <w:sz w:val="44"/>
    </w:rPr>
  </w:style>
  <w:style w:type="paragraph" w:styleId="13">
    <w:name w:val="Body Text Indent"/>
    <w:basedOn w:val="1"/>
    <w:next w:val="14"/>
    <w:qFormat/>
    <w:uiPriority w:val="0"/>
    <w:pPr>
      <w:spacing w:after="120" w:afterAutospacing="0"/>
      <w:ind w:left="420" w:leftChars="200"/>
    </w:pPr>
  </w:style>
  <w:style w:type="paragraph" w:styleId="14">
    <w:name w:val="Body Text First Indent 2"/>
    <w:basedOn w:val="13"/>
    <w:next w:val="12"/>
    <w:qFormat/>
    <w:uiPriority w:val="0"/>
    <w:pPr>
      <w:ind w:firstLine="420" w:firstLineChars="200"/>
    </w:pPr>
  </w:style>
  <w:style w:type="paragraph" w:styleId="15">
    <w:name w:val="Plain Text"/>
    <w:basedOn w:val="1"/>
    <w:qFormat/>
    <w:uiPriority w:val="0"/>
    <w:pPr>
      <w:spacing w:line="400" w:lineRule="exact"/>
      <w:ind w:firstLine="669"/>
    </w:pPr>
    <w:rPr>
      <w:rFonts w:ascii="宋体" w:hAnsi="宋体" w:eastAsia="仿宋_GB2312"/>
      <w:b/>
      <w:sz w:val="24"/>
      <w:szCs w:val="32"/>
    </w:rPr>
  </w:style>
  <w:style w:type="paragraph" w:styleId="16">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18"/>
    </w:rPr>
  </w:style>
  <w:style w:type="paragraph" w:styleId="17">
    <w:name w:val="header"/>
    <w:basedOn w:val="1"/>
    <w:qFormat/>
    <w:uiPriority w:val="0"/>
    <w:pPr>
      <w:pBdr>
        <w:bottom w:val="single" w:color="auto" w:sz="6" w:space="1"/>
      </w:pBdr>
      <w:tabs>
        <w:tab w:val="center" w:pos="4153"/>
        <w:tab w:val="right" w:pos="8306"/>
      </w:tabs>
      <w:autoSpaceDE w:val="0"/>
      <w:autoSpaceDN w:val="0"/>
      <w:adjustRightInd w:val="0"/>
      <w:snapToGrid w:val="0"/>
      <w:jc w:val="center"/>
    </w:pPr>
    <w:rPr>
      <w:rFonts w:ascii="宋体"/>
      <w:kern w:val="0"/>
      <w:sz w:val="18"/>
      <w:szCs w:val="18"/>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9">
    <w:name w:val="Body Text First Indent"/>
    <w:basedOn w:val="12"/>
    <w:next w:val="14"/>
    <w:qFormat/>
    <w:uiPriority w:val="0"/>
    <w:pPr>
      <w:spacing w:line="360" w:lineRule="auto"/>
      <w:ind w:firstLine="200" w:firstLineChars="200"/>
    </w:pPr>
    <w:rPr>
      <w:rFonts w:ascii="仿宋_GB2312" w:eastAsia="仿宋_GB2312"/>
      <w:sz w:val="30"/>
      <w:szCs w:val="30"/>
    </w:rPr>
  </w:style>
  <w:style w:type="character" w:styleId="22">
    <w:name w:val="page number"/>
    <w:basedOn w:val="21"/>
    <w:qFormat/>
    <w:uiPriority w:val="0"/>
  </w:style>
  <w:style w:type="character" w:customStyle="1" w:styleId="23">
    <w:name w:val="标题 1 Char"/>
    <w:link w:val="2"/>
    <w:qFormat/>
    <w:uiPriority w:val="0"/>
    <w:rPr>
      <w:rFonts w:ascii="宋体"/>
      <w:b/>
      <w:bCs/>
      <w:kern w:val="44"/>
      <w:sz w:val="44"/>
      <w:szCs w:val="44"/>
    </w:rPr>
  </w:style>
  <w:style w:type="paragraph" w:customStyle="1" w:styleId="24">
    <w:name w:val="二级目录"/>
    <w:next w:val="1"/>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paragraph" w:customStyle="1" w:styleId="25">
    <w:name w:val="**my正文"/>
    <w:basedOn w:val="1"/>
    <w:qFormat/>
    <w:uiPriority w:val="0"/>
    <w:pPr>
      <w:widowControl/>
      <w:adjustRightInd/>
      <w:spacing w:line="480" w:lineRule="exact"/>
      <w:ind w:left="0" w:leftChars="0" w:firstLine="480" w:firstLineChars="200"/>
    </w:pPr>
    <w:rPr>
      <w:kern w:val="0"/>
      <w:sz w:val="24"/>
      <w:szCs w:val="20"/>
    </w:rPr>
  </w:style>
  <w:style w:type="character" w:customStyle="1" w:styleId="26">
    <w:name w:val="标题 3 Char2"/>
    <w:qFormat/>
    <w:uiPriority w:val="0"/>
    <w:rPr>
      <w:rFonts w:eastAsia="宋体"/>
      <w:b/>
      <w:bCs/>
      <w:kern w:val="2"/>
      <w:sz w:val="32"/>
      <w:szCs w:val="32"/>
      <w:lang w:val="en-US" w:eastAsia="zh-CN" w:bidi="ar-SA"/>
    </w:rPr>
  </w:style>
  <w:style w:type="paragraph" w:customStyle="1" w:styleId="27">
    <w:name w:val="_Style 5"/>
    <w:basedOn w:val="1"/>
    <w:next w:val="1"/>
    <w:unhideWhenUsed/>
    <w:qFormat/>
    <w:uiPriority w:val="99"/>
    <w:pPr>
      <w:widowControl/>
      <w:pBdr>
        <w:bottom w:val="single" w:color="auto" w:sz="6" w:space="1"/>
      </w:pBdr>
      <w:jc w:val="center"/>
    </w:pPr>
    <w:rPr>
      <w:rFonts w:ascii="Arial" w:hAnsi="Arial"/>
      <w:vanish/>
      <w:kern w:val="0"/>
      <w:sz w:val="16"/>
      <w:szCs w:val="16"/>
    </w:rPr>
  </w:style>
  <w:style w:type="character" w:customStyle="1" w:styleId="28">
    <w:name w:val="标题 3 Char"/>
    <w:link w:val="4"/>
    <w:qFormat/>
    <w:uiPriority w:val="0"/>
    <w:rPr>
      <w:rFonts w:ascii="宋体"/>
      <w:b/>
      <w:bCs/>
      <w:kern w:val="0"/>
      <w:sz w:val="32"/>
      <w:szCs w:val="32"/>
    </w:rPr>
  </w:style>
  <w:style w:type="paragraph" w:customStyle="1" w:styleId="29">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3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17969</Words>
  <Characters>19738</Characters>
  <Lines>0</Lines>
  <Paragraphs>0</Paragraphs>
  <TotalTime>0</TotalTime>
  <ScaleCrop>false</ScaleCrop>
  <LinksUpToDate>false</LinksUpToDate>
  <CharactersWithSpaces>20241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2024-07-08T12:07:00Z</dcterms:created>
  <dc:creator>98505</dc:creator>
  <cp:lastModifiedBy>Administrator</cp:lastModifiedBy>
  <dcterms:modified xsi:type="dcterms:W3CDTF">2025-07-07T03:18:55Z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23F72C6169454C949D2836C552560603_13</vt:lpwstr>
  </property>
  <property fmtid="{D5CDD505-2E9C-101B-9397-08002B2CF9AE}" pid="4" name="KSOTemplateDocerSaveRecord">
    <vt:lpwstr>eyJoZGlkIjoiYzUwNmZjNzc3MjU4YTBkMjM1YTc4ZDI3YmJmOWVmMzAiLCJ1c2VySWQiOiIzODg0MjY2NjMifQ==</vt:lpwstr>
  </property>
</Properties>
</file>