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kern w:val="0"/>
          <w:sz w:val="44"/>
          <w:szCs w:val="44"/>
        </w:rPr>
      </w:pPr>
      <w:r>
        <w:rPr>
          <w:rFonts w:hint="eastAsia" w:ascii="仿宋_GB2312" w:hAnsi="仿宋_GB2312" w:eastAsia="仿宋_GB2312" w:cs="仿宋_GB2312"/>
          <w:b/>
          <w:color w:val="000000"/>
          <w:kern w:val="0"/>
          <w:sz w:val="44"/>
          <w:szCs w:val="44"/>
          <w:lang w:val="en-US" w:eastAsia="zh-CN"/>
        </w:rPr>
        <w:t>昌吉市垃圾分类处理建设项目-新能源环卫车辆购置（三次公告）项目公开招标采购</w:t>
      </w:r>
      <w:r>
        <w:rPr>
          <w:rFonts w:hint="eastAsia" w:ascii="仿宋_GB2312" w:hAnsi="仿宋_GB2312" w:eastAsia="仿宋_GB2312" w:cs="仿宋_GB2312"/>
          <w:b/>
          <w:color w:val="000000"/>
          <w:kern w:val="0"/>
          <w:sz w:val="44"/>
          <w:szCs w:val="44"/>
        </w:rPr>
        <w:t>公告</w:t>
      </w:r>
    </w:p>
    <w:p>
      <w:pPr>
        <w:spacing w:line="380" w:lineRule="exact"/>
        <w:ind w:firstLine="643" w:firstLineChars="200"/>
        <w:rPr>
          <w:rFonts w:hint="eastAsia" w:ascii="华文仿宋" w:hAnsi="华文仿宋" w:eastAsia="华文仿宋" w:cs="华文仿宋"/>
          <w:b/>
          <w:color w:val="auto"/>
          <w:sz w:val="32"/>
          <w:szCs w:val="32"/>
        </w:rPr>
      </w:pPr>
    </w:p>
    <w:p>
      <w:pPr>
        <w:numPr>
          <w:ilvl w:val="0"/>
          <w:numId w:val="1"/>
        </w:numPr>
        <w:spacing w:line="380" w:lineRule="exact"/>
        <w:ind w:firstLine="643" w:firstLineChars="200"/>
        <w:rPr>
          <w:rFonts w:hint="default" w:ascii="华文仿宋" w:hAnsi="华文仿宋" w:eastAsia="华文仿宋" w:cs="华文仿宋"/>
          <w:b/>
          <w:color w:val="auto"/>
          <w:sz w:val="32"/>
          <w:szCs w:val="32"/>
          <w:lang w:val="en-US"/>
        </w:rPr>
      </w:pPr>
      <w:r>
        <w:rPr>
          <w:rFonts w:hint="eastAsia" w:ascii="华文仿宋" w:hAnsi="华文仿宋" w:eastAsia="华文仿宋" w:cs="华文仿宋"/>
          <w:b/>
          <w:color w:val="auto"/>
          <w:sz w:val="32"/>
          <w:szCs w:val="32"/>
        </w:rPr>
        <w:t>招标项目编号：CJSCG-</w:t>
      </w:r>
      <w:r>
        <w:rPr>
          <w:rFonts w:hint="eastAsia" w:ascii="华文仿宋" w:hAnsi="华文仿宋" w:eastAsia="华文仿宋" w:cs="华文仿宋"/>
          <w:b/>
          <w:color w:val="auto"/>
          <w:sz w:val="32"/>
          <w:szCs w:val="32"/>
          <w:lang w:val="en-US" w:eastAsia="zh-CN"/>
        </w:rPr>
        <w:t>HW</w:t>
      </w:r>
      <w:r>
        <w:rPr>
          <w:rFonts w:hint="eastAsia" w:ascii="华文仿宋" w:hAnsi="华文仿宋" w:eastAsia="华文仿宋" w:cs="华文仿宋"/>
          <w:b/>
          <w:color w:val="auto"/>
          <w:sz w:val="32"/>
          <w:szCs w:val="32"/>
        </w:rPr>
        <w:t>202</w:t>
      </w: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 xml:space="preserve">018B  </w:t>
      </w:r>
    </w:p>
    <w:p>
      <w:pPr>
        <w:numPr>
          <w:ilvl w:val="0"/>
          <w:numId w:val="0"/>
        </w:num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二、采购组织类型：政府集中采购-委托本级集采 </w:t>
      </w:r>
    </w:p>
    <w:p>
      <w:p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三、招标项目概况</w:t>
      </w:r>
    </w:p>
    <w:p>
      <w:pPr>
        <w:spacing w:line="380" w:lineRule="exact"/>
        <w:ind w:left="2564" w:leftChars="456" w:hanging="1606" w:hangingChars="500"/>
        <w:rPr>
          <w:rFonts w:hint="eastAsia" w:ascii="华文仿宋" w:hAnsi="华文仿宋" w:eastAsia="华文仿宋" w:cs="华文仿宋"/>
          <w:b/>
          <w:sz w:val="32"/>
          <w:szCs w:val="32"/>
          <w:lang w:val="en-US" w:eastAsia="zh-CN"/>
        </w:rPr>
      </w:pPr>
      <w:r>
        <w:rPr>
          <w:rFonts w:hint="eastAsia" w:ascii="华文仿宋" w:hAnsi="华文仿宋" w:eastAsia="华文仿宋" w:cs="华文仿宋"/>
          <w:b/>
          <w:color w:val="auto"/>
          <w:sz w:val="32"/>
          <w:szCs w:val="32"/>
        </w:rPr>
        <w:t>1、标项名称：</w:t>
      </w:r>
      <w:r>
        <w:rPr>
          <w:rFonts w:hint="eastAsia" w:ascii="华文仿宋" w:hAnsi="华文仿宋" w:eastAsia="华文仿宋" w:cs="华文仿宋"/>
          <w:b/>
          <w:sz w:val="32"/>
          <w:szCs w:val="32"/>
          <w:lang w:val="en-US" w:eastAsia="zh-CN"/>
        </w:rPr>
        <w:t>昌吉市垃圾分类处理建设项目-新能源环卫车辆购置（三</w:t>
      </w:r>
      <w:bookmarkStart w:id="0" w:name="_GoBack"/>
      <w:bookmarkEnd w:id="0"/>
      <w:r>
        <w:rPr>
          <w:rFonts w:hint="eastAsia" w:ascii="华文仿宋" w:hAnsi="华文仿宋" w:eastAsia="华文仿宋" w:cs="华文仿宋"/>
          <w:b/>
          <w:sz w:val="32"/>
          <w:szCs w:val="32"/>
          <w:lang w:val="en-US" w:eastAsia="zh-CN"/>
        </w:rPr>
        <w:t>次公告）</w:t>
      </w:r>
    </w:p>
    <w:p>
      <w:pPr>
        <w:spacing w:line="380" w:lineRule="exact"/>
        <w:ind w:firstLine="964" w:firstLineChars="3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2、预算总金额：</w:t>
      </w:r>
      <w:r>
        <w:rPr>
          <w:rFonts w:hint="eastAsia" w:ascii="仿宋" w:hAnsi="仿宋" w:eastAsia="仿宋"/>
          <w:b/>
          <w:sz w:val="28"/>
          <w:lang w:val="en-US" w:eastAsia="zh-CN"/>
        </w:rPr>
        <w:t>1407</w:t>
      </w:r>
      <w:r>
        <w:rPr>
          <w:rFonts w:hint="eastAsia" w:ascii="仿宋" w:hAnsi="仿宋" w:eastAsia="仿宋"/>
          <w:b/>
          <w:sz w:val="28"/>
        </w:rPr>
        <w:t>0000.00元（</w:t>
      </w:r>
      <w:r>
        <w:rPr>
          <w:rFonts w:hint="eastAsia" w:ascii="仿宋" w:hAnsi="仿宋" w:eastAsia="仿宋"/>
          <w:b/>
          <w:sz w:val="28"/>
          <w:lang w:eastAsia="zh-CN"/>
        </w:rPr>
        <w:t>四</w:t>
      </w:r>
      <w:r>
        <w:rPr>
          <w:rFonts w:hint="eastAsia" w:ascii="仿宋" w:hAnsi="仿宋" w:eastAsia="仿宋"/>
          <w:b/>
          <w:sz w:val="28"/>
        </w:rPr>
        <w:t>标段预算资金控制在人民币3390000.00元；</w:t>
      </w:r>
      <w:r>
        <w:rPr>
          <w:rFonts w:hint="eastAsia" w:ascii="仿宋" w:hAnsi="仿宋" w:eastAsia="仿宋"/>
          <w:b/>
          <w:sz w:val="28"/>
          <w:lang w:eastAsia="zh-CN"/>
        </w:rPr>
        <w:t>七</w:t>
      </w:r>
      <w:r>
        <w:rPr>
          <w:rFonts w:hint="eastAsia" w:ascii="仿宋" w:hAnsi="仿宋" w:eastAsia="仿宋"/>
          <w:b/>
          <w:sz w:val="28"/>
        </w:rPr>
        <w:t>标段预算资金控制在人民币4980000.00元 ；</w:t>
      </w:r>
      <w:r>
        <w:rPr>
          <w:rFonts w:hint="eastAsia" w:ascii="仿宋" w:hAnsi="仿宋" w:eastAsia="仿宋"/>
          <w:b/>
          <w:sz w:val="28"/>
          <w:lang w:eastAsia="zh-CN"/>
        </w:rPr>
        <w:t>十</w:t>
      </w:r>
      <w:r>
        <w:rPr>
          <w:rFonts w:hint="eastAsia" w:ascii="仿宋" w:hAnsi="仿宋" w:eastAsia="仿宋"/>
          <w:b/>
          <w:sz w:val="28"/>
        </w:rPr>
        <w:t>标段预算资金控制在人民币5700000.00元 ）</w:t>
      </w:r>
      <w:r>
        <w:rPr>
          <w:rFonts w:hint="eastAsia" w:ascii="华文仿宋" w:hAnsi="华文仿宋" w:eastAsia="华文仿宋" w:cs="华文仿宋"/>
          <w:b/>
          <w:color w:val="auto"/>
          <w:sz w:val="32"/>
          <w:szCs w:val="32"/>
          <w:lang w:val="en-US" w:eastAsia="zh-CN"/>
        </w:rPr>
        <w:t>。</w:t>
      </w:r>
    </w:p>
    <w:p>
      <w:pPr>
        <w:spacing w:line="380" w:lineRule="exact"/>
        <w:ind w:firstLine="964" w:firstLineChars="300"/>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rPr>
        <w:t>3、采购</w:t>
      </w:r>
      <w:r>
        <w:rPr>
          <w:rFonts w:hint="eastAsia" w:ascii="华文仿宋" w:hAnsi="华文仿宋" w:eastAsia="华文仿宋" w:cs="华文仿宋"/>
          <w:b/>
          <w:color w:val="auto"/>
          <w:sz w:val="32"/>
          <w:szCs w:val="32"/>
          <w:lang w:eastAsia="zh-CN"/>
        </w:rPr>
        <w:t>方式：公开招标</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964" w:firstLineChars="300"/>
        <w:jc w:val="both"/>
        <w:textAlignment w:val="auto"/>
        <w:rPr>
          <w:rFonts w:hint="eastAsia" w:ascii="华文仿宋" w:hAnsi="华文仿宋" w:eastAsia="华文仿宋" w:cs="华文仿宋"/>
          <w:b/>
          <w:sz w:val="32"/>
          <w:szCs w:val="32"/>
          <w:lang w:eastAsia="zh-CN"/>
        </w:rPr>
      </w:pPr>
      <w:r>
        <w:rPr>
          <w:rFonts w:hint="eastAsia" w:ascii="华文仿宋" w:hAnsi="华文仿宋" w:eastAsia="华文仿宋" w:cs="华文仿宋"/>
          <w:b/>
          <w:color w:val="auto"/>
          <w:kern w:val="2"/>
          <w:sz w:val="32"/>
          <w:szCs w:val="32"/>
          <w:lang w:val="en-US" w:eastAsia="zh-CN" w:bidi="ar-SA"/>
        </w:rPr>
        <w:t>4、简要规格描述：</w:t>
      </w:r>
      <w:r>
        <w:rPr>
          <w:rFonts w:hint="eastAsia" w:ascii="仿宋" w:hAnsi="仿宋" w:eastAsia="仿宋" w:cs="Times New Roman"/>
          <w:b/>
          <w:color w:val="auto"/>
          <w:kern w:val="2"/>
          <w:sz w:val="28"/>
          <w:szCs w:val="24"/>
          <w:highlight w:val="none"/>
          <w:lang w:val="en-US" w:eastAsia="zh-CN" w:bidi="ar-SA"/>
        </w:rPr>
        <w:t>四标段采购多功能消毒打药车（燃油）1辆、消防洒水车（燃油）1辆、新能源危险气体检测车（电动）1辆、小型撒布车（燃油）6辆；七标段采购20装载机（燃油）3辆、滑移装载机（燃油），10辆；十标段采购8方自卸车（燃油）30辆。(详见招标文件）</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四、投标投标单位资格要求:</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（一）符合《中华人民共和国政府采购法》第二十二条的规定；</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（二）本项目不接受联合体投标；</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三）根据财库（2016）125号《财政部关于在政府采购活动中查询及使用信用记录有关问题的通知》的规定，对列入失信被执行人、重大税收违法案件当事人名单、政府采购严重违法失信行为记录名单的投标单位，拒绝参与本项目政府采购活动。（提供“信用中国”网站无任何不良记录的查询截图并加盖公章，时间为招标截止时间前20天内）；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四）本项目采用电子评审方法，投标单位需要使用CA加密设备，可通过新疆数字证书认证中心官网（https://www.xjca.com.cn/）或下载“新疆政务通”APP自行进行申领。如原有兵团或公共资源使用的CA，可与新疆CA联系，申请增加电子证书即可，无需重复申领。</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五、招标文件的报名及获取时间、地址、售价:</w:t>
      </w:r>
    </w:p>
    <w:p>
      <w:pPr>
        <w:spacing w:line="380" w:lineRule="exact"/>
        <w:ind w:left="638" w:leftChars="304"/>
        <w:rPr>
          <w:rFonts w:hint="eastAsia" w:ascii="华文仿宋" w:hAnsi="华文仿宋" w:eastAsia="华文仿宋" w:cs="华文仿宋"/>
          <w:b/>
          <w:color w:val="auto"/>
          <w:sz w:val="32"/>
          <w:szCs w:val="32"/>
        </w:rPr>
      </w:pPr>
      <w:r>
        <w:rPr>
          <w:rFonts w:hint="eastAsia" w:ascii="仿宋_GB2312" w:hAnsi="仿宋_GB2312" w:eastAsia="仿宋_GB2312" w:cs="仿宋_GB2312"/>
          <w:b/>
          <w:bCs/>
          <w:sz w:val="32"/>
          <w:szCs w:val="32"/>
        </w:rPr>
        <w:t>（一）</w:t>
      </w:r>
      <w:r>
        <w:rPr>
          <w:rFonts w:hint="eastAsia" w:ascii="华文仿宋" w:hAnsi="华文仿宋" w:eastAsia="华文仿宋" w:cs="华文仿宋"/>
          <w:b/>
          <w:sz w:val="32"/>
          <w:szCs w:val="32"/>
        </w:rPr>
        <w:t>报名获取</w:t>
      </w:r>
      <w:r>
        <w:rPr>
          <w:rFonts w:hint="eastAsia" w:ascii="华文仿宋" w:hAnsi="华文仿宋" w:eastAsia="华文仿宋" w:cs="华文仿宋"/>
          <w:b/>
          <w:color w:val="auto"/>
          <w:sz w:val="32"/>
          <w:szCs w:val="32"/>
        </w:rPr>
        <w:t>时间：202</w:t>
      </w: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9</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30</w:t>
      </w:r>
      <w:r>
        <w:rPr>
          <w:rFonts w:hint="eastAsia" w:ascii="华文仿宋" w:hAnsi="华文仿宋" w:eastAsia="华文仿宋" w:cs="华文仿宋"/>
          <w:b/>
          <w:color w:val="auto"/>
          <w:sz w:val="32"/>
          <w:szCs w:val="32"/>
        </w:rPr>
        <w:t>至202</w:t>
      </w: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10</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13</w:t>
      </w:r>
      <w:r>
        <w:rPr>
          <w:rFonts w:hint="eastAsia" w:ascii="华文仿宋" w:hAnsi="华文仿宋" w:eastAsia="华文仿宋" w:cs="华文仿宋"/>
          <w:b/>
          <w:color w:val="auto"/>
          <w:sz w:val="32"/>
          <w:szCs w:val="32"/>
        </w:rPr>
        <w:t>下午</w:t>
      </w:r>
      <w:r>
        <w:rPr>
          <w:rFonts w:hint="eastAsia" w:ascii="华文仿宋" w:hAnsi="华文仿宋" w:eastAsia="华文仿宋" w:cs="华文仿宋"/>
          <w:b/>
          <w:color w:val="auto"/>
          <w:sz w:val="32"/>
          <w:szCs w:val="32"/>
          <w:lang w:val="en-US" w:eastAsia="zh-CN"/>
        </w:rPr>
        <w:t>20:00:00</w:t>
      </w:r>
      <w:r>
        <w:rPr>
          <w:rFonts w:hint="eastAsia" w:ascii="华文仿宋" w:hAnsi="华文仿宋" w:eastAsia="华文仿宋" w:cs="华文仿宋"/>
          <w:b/>
          <w:color w:val="auto"/>
          <w:sz w:val="32"/>
          <w:szCs w:val="32"/>
        </w:rPr>
        <w:t>分</w:t>
      </w:r>
    </w:p>
    <w:p>
      <w:pPr>
        <w:spacing w:line="380" w:lineRule="exact"/>
        <w:ind w:left="638" w:leftChars="304"/>
        <w:rPr>
          <w:rFonts w:ascii="华文仿宋" w:hAnsi="华文仿宋" w:eastAsia="华文仿宋" w:cs="华文仿宋"/>
          <w:b/>
          <w:color w:val="auto"/>
          <w:sz w:val="32"/>
          <w:szCs w:val="32"/>
        </w:rPr>
      </w:pPr>
      <w:r>
        <w:rPr>
          <w:rFonts w:hint="eastAsia" w:ascii="仿宋_GB2312" w:hAnsi="仿宋_GB2312" w:eastAsia="仿宋_GB2312" w:cs="仿宋_GB2312"/>
          <w:b/>
          <w:bCs/>
          <w:color w:val="auto"/>
          <w:sz w:val="32"/>
          <w:szCs w:val="32"/>
        </w:rPr>
        <w:t>（二）</w:t>
      </w:r>
      <w:r>
        <w:rPr>
          <w:rFonts w:hint="eastAsia" w:ascii="华文仿宋" w:hAnsi="华文仿宋" w:eastAsia="华文仿宋" w:cs="华文仿宋"/>
          <w:b/>
          <w:color w:val="auto"/>
          <w:sz w:val="32"/>
          <w:szCs w:val="32"/>
        </w:rPr>
        <w:t>报名获取地址：https://www.zcygov.cn/</w:t>
      </w:r>
    </w:p>
    <w:p>
      <w:p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（三）标书售价：政采云免费下载，如有操作性问题，可与政采云热（在）线客服进行咨询，咨询电话：400-881-7190。</w:t>
      </w:r>
    </w:p>
    <w:p>
      <w:pPr>
        <w:spacing w:line="380" w:lineRule="exact"/>
        <w:ind w:firstLine="643" w:firstLineChars="200"/>
        <w:rPr>
          <w:rFonts w:hint="default"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四）招标文件获取方式：投标单位登陆政采云平台https://www.zcygov.cn/在线申请获取招标文件（登录政府采购云平台→采购项目→获取采购文件→申请），审核通过后可下载招标文件，如有操作性问题，可与政采云在线客服进行咨询，咨询电话400-881-7190</w:t>
      </w:r>
      <w:r>
        <w:rPr>
          <w:rFonts w:hint="eastAsia" w:ascii="华文仿宋" w:hAnsi="华文仿宋" w:eastAsia="华文仿宋" w:cs="华文仿宋"/>
          <w:b/>
          <w:color w:val="auto"/>
          <w:sz w:val="32"/>
          <w:szCs w:val="32"/>
          <w:lang w:val="en-US" w:eastAsia="zh-CN"/>
        </w:rPr>
        <w:t>或加入“政采云新疆网超供应商服务十七群”群得钉钉号：32569183。</w:t>
      </w:r>
    </w:p>
    <w:p>
      <w:pPr>
        <w:spacing w:line="380" w:lineRule="exact"/>
        <w:ind w:firstLine="643" w:firstLineChars="200"/>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六、获取招标文件应上传：  </w:t>
      </w:r>
    </w:p>
    <w:p>
      <w:pPr>
        <w:spacing w:line="380" w:lineRule="exact"/>
        <w:ind w:firstLine="643" w:firstLineChars="200"/>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color w:val="auto"/>
          <w:sz w:val="32"/>
          <w:szCs w:val="32"/>
        </w:rPr>
        <w:t>（一</w:t>
      </w:r>
      <w:r>
        <w:rPr>
          <w:rFonts w:hint="eastAsia" w:ascii="华文仿宋" w:hAnsi="华文仿宋" w:eastAsia="华文仿宋" w:cs="华文仿宋"/>
          <w:b/>
          <w:color w:val="auto"/>
          <w:sz w:val="32"/>
          <w:szCs w:val="32"/>
          <w:lang w:eastAsia="zh-CN"/>
        </w:rPr>
        <w:t>）具备有效期内</w:t>
      </w:r>
      <w:r>
        <w:rPr>
          <w:rFonts w:hint="eastAsia" w:ascii="华文仿宋" w:hAnsi="华文仿宋" w:eastAsia="华文仿宋" w:cs="华文仿宋"/>
          <w:b/>
          <w:bCs/>
          <w:sz w:val="32"/>
          <w:szCs w:val="32"/>
        </w:rPr>
        <w:t>营业执照的扫描件；</w:t>
      </w:r>
    </w:p>
    <w:p>
      <w:pPr>
        <w:spacing w:line="380" w:lineRule="exact"/>
        <w:ind w:firstLine="643" w:firstLineChars="200"/>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eastAsia="zh-CN"/>
        </w:rPr>
        <w:t>二</w:t>
      </w:r>
      <w:r>
        <w:rPr>
          <w:rFonts w:hint="eastAsia" w:ascii="华文仿宋" w:hAnsi="华文仿宋" w:eastAsia="华文仿宋" w:cs="华文仿宋"/>
          <w:b/>
          <w:color w:val="auto"/>
          <w:sz w:val="32"/>
          <w:szCs w:val="32"/>
        </w:rPr>
        <w:t>）如法定代表人亲自报名，则应上传法定代表人的居民身份证和《法定代表人身份证明书》的扫描件，如委托代理人报名，则应上传委托代理人的居民身份证和《授权委托书》的扫描件，《授权委托书》上应由法定代表人签字或盖章，并加盖投标单位公章。</w:t>
      </w:r>
    </w:p>
    <w:p>
      <w:pPr>
        <w:spacing w:line="380" w:lineRule="exact"/>
        <w:ind w:firstLine="643" w:firstLineChars="200"/>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七、提交招标文件截止时间：202</w:t>
      </w:r>
      <w:r>
        <w:rPr>
          <w:rFonts w:hint="eastAsia" w:ascii="华文仿宋" w:hAnsi="华文仿宋" w:eastAsia="华文仿宋" w:cs="华文仿宋"/>
          <w:b/>
          <w:bCs/>
          <w:color w:val="auto"/>
          <w:sz w:val="32"/>
          <w:szCs w:val="32"/>
          <w:lang w:val="en-US" w:eastAsia="zh-CN"/>
        </w:rPr>
        <w:t>2</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10</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20上午10</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30</w:t>
      </w:r>
      <w:r>
        <w:rPr>
          <w:rFonts w:hint="eastAsia" w:ascii="华文仿宋" w:hAnsi="华文仿宋" w:eastAsia="华文仿宋" w:cs="华文仿宋"/>
          <w:b/>
          <w:bCs/>
          <w:color w:val="auto"/>
          <w:sz w:val="32"/>
          <w:szCs w:val="32"/>
        </w:rPr>
        <w:t>（北京时间）</w:t>
      </w:r>
    </w:p>
    <w:p>
      <w:pPr>
        <w:spacing w:line="380" w:lineRule="exact"/>
        <w:ind w:firstLine="643" w:firstLineChars="200"/>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 xml:space="preserve">八、提交地址：登陆政采云平台https://www.zcygov.cn/。 </w:t>
      </w:r>
    </w:p>
    <w:p>
      <w:pPr>
        <w:spacing w:line="380" w:lineRule="exact"/>
        <w:ind w:firstLine="643" w:firstLineChars="200"/>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九、</w:t>
      </w:r>
      <w:r>
        <w:rPr>
          <w:rFonts w:hint="eastAsia" w:ascii="华文仿宋" w:hAnsi="华文仿宋" w:eastAsia="华文仿宋" w:cs="华文仿宋"/>
          <w:b/>
          <w:bCs/>
          <w:color w:val="auto"/>
          <w:sz w:val="32"/>
          <w:szCs w:val="32"/>
          <w:lang w:eastAsia="zh-CN"/>
        </w:rPr>
        <w:t>投标</w:t>
      </w:r>
      <w:r>
        <w:rPr>
          <w:rFonts w:hint="eastAsia" w:ascii="华文仿宋" w:hAnsi="华文仿宋" w:eastAsia="华文仿宋" w:cs="华文仿宋"/>
          <w:b/>
          <w:bCs/>
          <w:color w:val="auto"/>
          <w:sz w:val="32"/>
          <w:szCs w:val="32"/>
        </w:rPr>
        <w:t>时间：202</w:t>
      </w:r>
      <w:r>
        <w:rPr>
          <w:rFonts w:hint="eastAsia" w:ascii="华文仿宋" w:hAnsi="华文仿宋" w:eastAsia="华文仿宋" w:cs="华文仿宋"/>
          <w:b/>
          <w:bCs/>
          <w:color w:val="auto"/>
          <w:sz w:val="32"/>
          <w:szCs w:val="32"/>
          <w:lang w:val="en-US" w:eastAsia="zh-CN"/>
        </w:rPr>
        <w:t>2</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10</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20上午10</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30</w:t>
      </w:r>
      <w:r>
        <w:rPr>
          <w:rFonts w:hint="eastAsia" w:ascii="华文仿宋" w:hAnsi="华文仿宋" w:eastAsia="华文仿宋" w:cs="华文仿宋"/>
          <w:b/>
          <w:bCs/>
          <w:color w:val="auto"/>
          <w:sz w:val="32"/>
          <w:szCs w:val="32"/>
        </w:rPr>
        <w:t>（北京时间）</w:t>
      </w:r>
    </w:p>
    <w:p>
      <w:pPr>
        <w:spacing w:line="380" w:lineRule="exact"/>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color w:val="auto"/>
          <w:sz w:val="32"/>
          <w:szCs w:val="32"/>
        </w:rPr>
        <w:t>十、</w:t>
      </w:r>
      <w:r>
        <w:rPr>
          <w:rFonts w:hint="eastAsia" w:ascii="华文仿宋" w:hAnsi="华文仿宋" w:eastAsia="华文仿宋" w:cs="华文仿宋"/>
          <w:b/>
          <w:bCs/>
          <w:color w:val="auto"/>
          <w:sz w:val="32"/>
          <w:szCs w:val="32"/>
          <w:lang w:eastAsia="zh-CN"/>
        </w:rPr>
        <w:t>投标</w:t>
      </w:r>
      <w:r>
        <w:rPr>
          <w:rFonts w:hint="eastAsia" w:ascii="华文仿宋" w:hAnsi="华文仿宋" w:eastAsia="华文仿宋" w:cs="华文仿宋"/>
          <w:b/>
          <w:bCs/>
          <w:color w:val="auto"/>
          <w:sz w:val="32"/>
          <w:szCs w:val="32"/>
        </w:rPr>
        <w:t>地址：登陆政采云平台</w:t>
      </w:r>
      <w:r>
        <w:rPr>
          <w:color w:val="auto"/>
        </w:rPr>
        <w:fldChar w:fldCharType="begin"/>
      </w:r>
      <w:r>
        <w:rPr>
          <w:color w:val="auto"/>
        </w:rPr>
        <w:instrText xml:space="preserve"> HYPERLINK "https://www.zcygov.cn/" </w:instrText>
      </w:r>
      <w:r>
        <w:rPr>
          <w:color w:val="auto"/>
        </w:rPr>
        <w:fldChar w:fldCharType="separate"/>
      </w:r>
      <w:r>
        <w:rPr>
          <w:rFonts w:hint="eastAsia" w:ascii="华文仿宋" w:hAnsi="华文仿宋" w:eastAsia="华文仿宋" w:cs="华文仿宋"/>
          <w:b/>
          <w:bCs/>
          <w:color w:val="auto"/>
          <w:sz w:val="32"/>
          <w:szCs w:val="32"/>
        </w:rPr>
        <w:t>https://www.zcygov.cn/</w:t>
      </w:r>
      <w:r>
        <w:rPr>
          <w:rFonts w:hint="eastAsia" w:ascii="华文仿宋" w:hAnsi="华文仿宋" w:eastAsia="华文仿宋" w:cs="华文仿宋"/>
          <w:b/>
          <w:bCs/>
          <w:color w:val="auto"/>
          <w:sz w:val="32"/>
          <w:szCs w:val="32"/>
        </w:rPr>
        <w:fldChar w:fldCharType="end"/>
      </w:r>
      <w:r>
        <w:rPr>
          <w:rFonts w:hint="eastAsia" w:ascii="华文仿宋" w:hAnsi="华文仿宋" w:eastAsia="华文仿宋" w:cs="华文仿宋"/>
          <w:b/>
          <w:bCs/>
          <w:sz w:val="32"/>
          <w:szCs w:val="32"/>
        </w:rPr>
        <w:t xml:space="preserve">。 </w:t>
      </w:r>
    </w:p>
    <w:p>
      <w:pPr>
        <w:spacing w:line="380" w:lineRule="exact"/>
        <w:ind w:firstLine="643" w:firstLineChars="200"/>
        <w:rPr>
          <w:rFonts w:hint="eastAsia" w:ascii="华文仿宋" w:hAnsi="华文仿宋" w:eastAsia="华文仿宋" w:cs="华文仿宋"/>
          <w:b/>
          <w:bCs/>
          <w:color w:val="000000" w:themeColor="text1"/>
          <w:sz w:val="32"/>
          <w:szCs w:val="32"/>
          <w:lang w:val="en-US" w:eastAsia="zh-CN"/>
          <w14:textFill>
            <w14:solidFill>
              <w14:schemeClr w14:val="tx1"/>
            </w14:solidFill>
          </w14:textFill>
        </w:rPr>
      </w:pPr>
      <w:r>
        <w:rPr>
          <w:rFonts w:hint="eastAsia" w:ascii="华文仿宋" w:hAnsi="华文仿宋" w:eastAsia="华文仿宋" w:cs="华文仿宋"/>
          <w:b/>
          <w:bCs/>
          <w:sz w:val="32"/>
          <w:szCs w:val="32"/>
        </w:rPr>
        <w:t>十一、投标保证金</w:t>
      </w:r>
      <w:r>
        <w:rPr>
          <w:rFonts w:hint="eastAsia" w:ascii="华文仿宋" w:hAnsi="华文仿宋" w:eastAsia="华文仿宋" w:cs="华文仿宋"/>
          <w:b/>
          <w:bCs/>
          <w:sz w:val="32"/>
          <w:szCs w:val="32"/>
          <w:lang w:val="en-US" w:eastAsia="zh-CN"/>
        </w:rPr>
        <w:t>:</w:t>
      </w:r>
      <w:r>
        <w:rPr>
          <w:rFonts w:hint="eastAsia" w:ascii="仿宋" w:hAnsi="仿宋" w:eastAsia="仿宋" w:cs="仿宋"/>
          <w:b/>
          <w:color w:val="000000" w:themeColor="text1"/>
          <w:sz w:val="28"/>
          <w:szCs w:val="28"/>
          <w:lang w:val="en-US" w:eastAsia="zh-CN"/>
          <w14:textFill>
            <w14:solidFill>
              <w14:schemeClr w14:val="tx1"/>
            </w14:solidFill>
          </w14:textFill>
        </w:rPr>
        <w:t>四标段 67000.00元(陆万柒仟元整)；七标段99000.00元(玖万玖仟元整)；十标段114000.00元（壹拾壹万肆仟元整）</w:t>
      </w:r>
      <w:r>
        <w:rPr>
          <w:rFonts w:hint="eastAsia" w:ascii="华文仿宋" w:hAnsi="华文仿宋" w:eastAsia="华文仿宋" w:cs="华文仿宋"/>
          <w:b/>
          <w:bCs/>
          <w:color w:val="000000" w:themeColor="text1"/>
          <w:sz w:val="32"/>
          <w:szCs w:val="32"/>
          <w:lang w:val="en-US" w:eastAsia="zh-CN"/>
          <w14:textFill>
            <w14:solidFill>
              <w14:schemeClr w14:val="tx1"/>
            </w14:solidFill>
          </w14:textFill>
        </w:rPr>
        <w:t>。</w:t>
      </w:r>
    </w:p>
    <w:p>
      <w:pPr>
        <w:spacing w:line="380" w:lineRule="exact"/>
        <w:ind w:firstLine="643"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保证金应由投标企业基本账户支票、汇票、本票、保函等非现金形式缴纳，在提交保证金时必须注明项目名称（</w:t>
      </w:r>
      <w:r>
        <w:rPr>
          <w:rFonts w:hint="eastAsia" w:ascii="华文仿宋" w:hAnsi="华文仿宋" w:eastAsia="华文仿宋" w:cs="华文仿宋"/>
          <w:b/>
          <w:sz w:val="32"/>
          <w:szCs w:val="32"/>
          <w:lang w:val="en-US" w:eastAsia="zh-CN"/>
        </w:rPr>
        <w:t>昌吉市垃圾分类处理建设项目-新能源环卫车辆购置</w:t>
      </w:r>
      <w:r>
        <w:rPr>
          <w:rFonts w:hint="eastAsia" w:ascii="华文仿宋" w:hAnsi="华文仿宋" w:eastAsia="华文仿宋" w:cs="华文仿宋"/>
          <w:b/>
          <w:sz w:val="32"/>
          <w:szCs w:val="32"/>
        </w:rPr>
        <w:t>投标保证金</w:t>
      </w:r>
      <w:r>
        <w:rPr>
          <w:rFonts w:hint="eastAsia" w:ascii="华文仿宋" w:hAnsi="华文仿宋" w:eastAsia="华文仿宋" w:cs="华文仿宋"/>
          <w:b/>
          <w:bCs/>
          <w:sz w:val="32"/>
          <w:szCs w:val="32"/>
        </w:rPr>
        <w:t>），以方便退还保证金。</w:t>
      </w:r>
    </w:p>
    <w:p>
      <w:pPr>
        <w:pStyle w:val="2"/>
      </w:pP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保证金缴纳账户：</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开户单位：昌吉市政府采购中心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开户银行：中国银行昌吉市开发区支行（公对公转账）</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账    号：107006933941</w:t>
      </w:r>
      <w:r>
        <w:rPr>
          <w:rFonts w:hint="eastAsia" w:ascii="华文仿宋" w:hAnsi="华文仿宋" w:eastAsia="华文仿宋" w:cs="华文仿宋"/>
          <w:b/>
          <w:sz w:val="32"/>
          <w:szCs w:val="32"/>
        </w:rPr>
        <w:tab/>
      </w:r>
      <w:r>
        <w:rPr>
          <w:rFonts w:hint="eastAsia" w:ascii="华文仿宋" w:hAnsi="华文仿宋" w:eastAsia="华文仿宋" w:cs="华文仿宋"/>
          <w:b/>
          <w:sz w:val="32"/>
          <w:szCs w:val="32"/>
        </w:rPr>
        <w:t xml:space="preserve">   行号：104885001050</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联 系 人：南苏宸     联系电话：0994-2528512</w:t>
      </w:r>
    </w:p>
    <w:p>
      <w:pPr>
        <w:numPr>
          <w:ilvl w:val="0"/>
          <w:numId w:val="2"/>
        </w:num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其他事项：</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1、本项目实行网上招标，采用电子投标文件，投标单位参加投标，自行承担因参与投标所产生的一切费用。</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各投标单位应在开标前应确保成为新疆维吾尔自治区政府采购网正式注册入库投标单位，并完成CA数字证书申领。因未注册入库、未办理CA数字证书等原因造成无法投标或投标失败，均由投标单位承担相应的不利后果。</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3、投标单位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4、本项目公告期限为5个工作日，投标单位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投标单位对采购人、采购代理机构的答复不满意或者采购人、采购代理机构未在规定的时间内作出答复的，可以在答复期满后十五个工作日内向同级政府采购监督管理部门投诉。</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十三、联系方式</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1、采购机构名称：昌吉市政府采购中心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联系人： 胡察   </w:t>
      </w:r>
      <w:r>
        <w:rPr>
          <w:rFonts w:hint="eastAsia" w:ascii="华文仿宋" w:hAnsi="华文仿宋" w:eastAsia="华文仿宋" w:cs="华文仿宋"/>
          <w:b/>
          <w:sz w:val="32"/>
          <w:szCs w:val="32"/>
          <w:lang w:eastAsia="zh-CN"/>
        </w:rPr>
        <w:t>吴海榕</w:t>
      </w:r>
      <w:r>
        <w:rPr>
          <w:rFonts w:hint="eastAsia" w:ascii="华文仿宋" w:hAnsi="华文仿宋" w:eastAsia="华文仿宋" w:cs="华文仿宋"/>
          <w:b/>
          <w:sz w:val="32"/>
          <w:szCs w:val="32"/>
        </w:rPr>
        <w:t xml:space="preserve"> </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联系电话： 0994-2528512</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传真： /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地址：昌吉市长宁路17号市财政局一楼102室昌吉市政府采购中心办公室。</w:t>
      </w:r>
    </w:p>
    <w:p>
      <w:pPr>
        <w:numPr>
          <w:ilvl w:val="0"/>
          <w:numId w:val="3"/>
        </w:num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采购人名称：昌吉市</w:t>
      </w:r>
      <w:r>
        <w:rPr>
          <w:rFonts w:hint="eastAsia" w:ascii="华文仿宋" w:hAnsi="华文仿宋" w:eastAsia="华文仿宋" w:cs="华文仿宋"/>
          <w:b/>
          <w:color w:val="auto"/>
          <w:sz w:val="32"/>
          <w:szCs w:val="32"/>
          <w:lang w:eastAsia="zh-CN"/>
        </w:rPr>
        <w:t>城市管理</w:t>
      </w:r>
      <w:r>
        <w:rPr>
          <w:rFonts w:hint="eastAsia" w:ascii="华文仿宋" w:hAnsi="华文仿宋" w:eastAsia="华文仿宋" w:cs="华文仿宋"/>
          <w:b/>
          <w:color w:val="auto"/>
          <w:sz w:val="32"/>
          <w:szCs w:val="32"/>
        </w:rPr>
        <w:t>局</w:t>
      </w:r>
    </w:p>
    <w:p>
      <w:pPr>
        <w:numPr>
          <w:ilvl w:val="0"/>
          <w:numId w:val="0"/>
        </w:num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联系人：</w:t>
      </w:r>
      <w:r>
        <w:rPr>
          <w:rFonts w:hint="eastAsia" w:ascii="华文仿宋" w:hAnsi="华文仿宋" w:eastAsia="华文仿宋" w:cs="华文仿宋"/>
          <w:b/>
          <w:color w:val="auto"/>
          <w:sz w:val="32"/>
          <w:szCs w:val="32"/>
          <w:lang w:eastAsia="zh-CN"/>
        </w:rPr>
        <w:t>徐平</w:t>
      </w:r>
      <w:r>
        <w:rPr>
          <w:rFonts w:hint="eastAsia" w:ascii="华文仿宋" w:hAnsi="华文仿宋" w:eastAsia="华文仿宋" w:cs="华文仿宋"/>
          <w:b/>
          <w:color w:val="auto"/>
          <w:sz w:val="32"/>
          <w:szCs w:val="32"/>
          <w:lang w:val="en-US" w:eastAsia="zh-CN"/>
        </w:rPr>
        <w:t xml:space="preserve"> </w:t>
      </w:r>
    </w:p>
    <w:p>
      <w:pPr>
        <w:numPr>
          <w:ilvl w:val="0"/>
          <w:numId w:val="0"/>
        </w:num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eastAsia="zh-CN"/>
        </w:rPr>
        <w:t>联系电话：</w:t>
      </w:r>
      <w:r>
        <w:rPr>
          <w:rFonts w:hint="eastAsia" w:ascii="华文仿宋" w:hAnsi="华文仿宋" w:eastAsia="华文仿宋" w:cs="华文仿宋"/>
          <w:b/>
          <w:color w:val="auto"/>
          <w:sz w:val="32"/>
          <w:szCs w:val="32"/>
          <w:lang w:val="en-US" w:eastAsia="zh-CN"/>
        </w:rPr>
        <w:t>0994-6528199</w:t>
      </w:r>
    </w:p>
    <w:p>
      <w:p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传真：/  </w:t>
      </w:r>
    </w:p>
    <w:p>
      <w:pPr>
        <w:spacing w:line="380" w:lineRule="exact"/>
        <w:ind w:firstLine="643" w:firstLineChars="200"/>
        <w:rPr>
          <w:rFonts w:hint="default"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地址：昌吉市建国西路134号</w:t>
      </w:r>
    </w:p>
    <w:p>
      <w:pPr>
        <w:numPr>
          <w:ilvl w:val="0"/>
          <w:numId w:val="3"/>
        </w:numPr>
        <w:spacing w:line="380" w:lineRule="exact"/>
        <w:ind w:left="0" w:leftChars="0"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同级政府采购监督管理部门</w:t>
      </w:r>
      <w:r>
        <w:rPr>
          <w:rFonts w:hint="eastAsia" w:ascii="华文仿宋" w:hAnsi="华文仿宋" w:eastAsia="华文仿宋" w:cs="华文仿宋"/>
          <w:b/>
          <w:sz w:val="32"/>
          <w:szCs w:val="32"/>
          <w:lang w:eastAsia="zh-CN"/>
        </w:rPr>
        <w:t>：</w:t>
      </w:r>
      <w:r>
        <w:rPr>
          <w:rFonts w:hint="eastAsia" w:ascii="华文仿宋" w:hAnsi="华文仿宋" w:eastAsia="华文仿宋" w:cs="华文仿宋"/>
          <w:b/>
          <w:sz w:val="32"/>
          <w:szCs w:val="32"/>
        </w:rPr>
        <w:t>昌吉市财政局采购办</w:t>
      </w:r>
    </w:p>
    <w:p>
      <w:pPr>
        <w:spacing w:line="380" w:lineRule="exact"/>
        <w:ind w:firstLine="643" w:firstLineChars="200"/>
        <w:rPr>
          <w:rFonts w:hint="eastAsia" w:ascii="华文仿宋" w:hAnsi="华文仿宋" w:eastAsia="华文仿宋" w:cs="华文仿宋"/>
          <w:b/>
          <w:sz w:val="32"/>
          <w:szCs w:val="32"/>
          <w:lang w:eastAsia="zh-CN"/>
        </w:rPr>
      </w:pPr>
      <w:r>
        <w:rPr>
          <w:rFonts w:hint="eastAsia" w:ascii="华文仿宋" w:hAnsi="华文仿宋" w:eastAsia="华文仿宋" w:cs="华文仿宋"/>
          <w:b/>
          <w:sz w:val="32"/>
          <w:szCs w:val="32"/>
        </w:rPr>
        <w:t>联系人：</w:t>
      </w:r>
      <w:r>
        <w:rPr>
          <w:rFonts w:hint="eastAsia" w:ascii="华文仿宋" w:hAnsi="华文仿宋" w:eastAsia="华文仿宋" w:cs="华文仿宋"/>
          <w:b/>
          <w:sz w:val="32"/>
          <w:szCs w:val="32"/>
          <w:lang w:eastAsia="zh-CN"/>
        </w:rPr>
        <w:t>杨景盛</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监督投诉电话：0994-2528509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sz w:val="32"/>
          <w:szCs w:val="32"/>
        </w:rPr>
        <w:t>传真：</w:t>
      </w:r>
      <w:r>
        <w:rPr>
          <w:rFonts w:hint="eastAsia" w:ascii="华文仿宋" w:hAnsi="华文仿宋" w:eastAsia="华文仿宋" w:cs="华文仿宋"/>
          <w:b/>
          <w:color w:val="auto"/>
          <w:sz w:val="32"/>
          <w:szCs w:val="32"/>
          <w:lang w:val="en-US" w:eastAsia="zh-CN"/>
        </w:rPr>
        <w:t xml:space="preserve"> /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地址： 昌吉市财政局六楼611室。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    </w:t>
      </w:r>
    </w:p>
    <w:p>
      <w:pPr>
        <w:pStyle w:val="6"/>
        <w:rPr>
          <w:rFonts w:hint="eastAsia"/>
          <w:lang w:val="en-US" w:eastAsia="zh-CN"/>
        </w:rPr>
      </w:pPr>
    </w:p>
    <w:p>
      <w:pPr>
        <w:spacing w:line="380" w:lineRule="exact"/>
        <w:ind w:firstLine="4819" w:firstLineChars="15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昌吉市政府采购中心 </w:t>
      </w:r>
    </w:p>
    <w:p>
      <w:pPr>
        <w:spacing w:line="380" w:lineRule="exact"/>
        <w:ind w:firstLine="5140" w:firstLineChars="16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2022年9月29日</w:t>
      </w:r>
    </w:p>
    <w:sectPr>
      <w:headerReference r:id="rId3" w:type="default"/>
      <w:footerReference r:id="rId4" w:type="default"/>
      <w:pgSz w:w="11850" w:h="16783"/>
      <w:pgMar w:top="2211" w:right="1531" w:bottom="1871" w:left="1531"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eastAsia="宋体"/>
        <w:lang w:val="en-US" w:eastAsia="zh-CN"/>
      </w:rPr>
    </w:pPr>
    <w:r>
      <w:rPr>
        <w:rFonts w:hint="eastAsia"/>
        <w:lang w:val="en-US" w:eastAsia="zh-CN"/>
      </w:rPr>
      <w:t>f</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49BCE"/>
    <w:multiLevelType w:val="singleLevel"/>
    <w:tmpl w:val="2F649BCE"/>
    <w:lvl w:ilvl="0" w:tentative="0">
      <w:start w:val="12"/>
      <w:numFmt w:val="chineseCounting"/>
      <w:suff w:val="nothing"/>
      <w:lvlText w:val="%1、"/>
      <w:lvlJc w:val="left"/>
      <w:rPr>
        <w:rFonts w:hint="eastAsia"/>
      </w:rPr>
    </w:lvl>
  </w:abstractNum>
  <w:abstractNum w:abstractNumId="1">
    <w:nsid w:val="56D14770"/>
    <w:multiLevelType w:val="singleLevel"/>
    <w:tmpl w:val="56D14770"/>
    <w:lvl w:ilvl="0" w:tentative="0">
      <w:start w:val="1"/>
      <w:numFmt w:val="chineseCounting"/>
      <w:suff w:val="nothing"/>
      <w:lvlText w:val="%1、"/>
      <w:lvlJc w:val="left"/>
      <w:rPr>
        <w:rFonts w:hint="eastAsia"/>
      </w:rPr>
    </w:lvl>
  </w:abstractNum>
  <w:abstractNum w:abstractNumId="2">
    <w:nsid w:val="7C9F96A3"/>
    <w:multiLevelType w:val="singleLevel"/>
    <w:tmpl w:val="7C9F96A3"/>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0"/>
  <w:bordersDoNotSurroundFooter w:val="0"/>
  <w:doNotTrackMoves/>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4898"/>
    <w:rsid w:val="00042E45"/>
    <w:rsid w:val="000B135C"/>
    <w:rsid w:val="00105ED0"/>
    <w:rsid w:val="00172A27"/>
    <w:rsid w:val="001D0372"/>
    <w:rsid w:val="002D349A"/>
    <w:rsid w:val="002E6B05"/>
    <w:rsid w:val="00322C41"/>
    <w:rsid w:val="00330527"/>
    <w:rsid w:val="00354556"/>
    <w:rsid w:val="003D7CAB"/>
    <w:rsid w:val="00415A69"/>
    <w:rsid w:val="00437D9B"/>
    <w:rsid w:val="00464271"/>
    <w:rsid w:val="00474AB6"/>
    <w:rsid w:val="004756E9"/>
    <w:rsid w:val="00482B4C"/>
    <w:rsid w:val="00487E1C"/>
    <w:rsid w:val="004C3D18"/>
    <w:rsid w:val="004D36F3"/>
    <w:rsid w:val="005913BB"/>
    <w:rsid w:val="00632EDB"/>
    <w:rsid w:val="00694070"/>
    <w:rsid w:val="00726CE2"/>
    <w:rsid w:val="00744FB2"/>
    <w:rsid w:val="00746A6E"/>
    <w:rsid w:val="00756894"/>
    <w:rsid w:val="00766272"/>
    <w:rsid w:val="008371BC"/>
    <w:rsid w:val="008D4713"/>
    <w:rsid w:val="009405E0"/>
    <w:rsid w:val="009562C4"/>
    <w:rsid w:val="009565E2"/>
    <w:rsid w:val="009C5858"/>
    <w:rsid w:val="00A06BC5"/>
    <w:rsid w:val="00A21938"/>
    <w:rsid w:val="00A45955"/>
    <w:rsid w:val="00A67A6B"/>
    <w:rsid w:val="00AD1AE5"/>
    <w:rsid w:val="00AE7E5F"/>
    <w:rsid w:val="00BA2D3A"/>
    <w:rsid w:val="00C177E1"/>
    <w:rsid w:val="00C843E5"/>
    <w:rsid w:val="00CE02E8"/>
    <w:rsid w:val="00CE18D2"/>
    <w:rsid w:val="00E169FB"/>
    <w:rsid w:val="00E61F6B"/>
    <w:rsid w:val="00EC5B9B"/>
    <w:rsid w:val="00FF52C6"/>
    <w:rsid w:val="01123C09"/>
    <w:rsid w:val="01C1149B"/>
    <w:rsid w:val="02844101"/>
    <w:rsid w:val="028E6A0D"/>
    <w:rsid w:val="02DD4A04"/>
    <w:rsid w:val="03051CEE"/>
    <w:rsid w:val="0313623C"/>
    <w:rsid w:val="0315642C"/>
    <w:rsid w:val="03230B41"/>
    <w:rsid w:val="034D177B"/>
    <w:rsid w:val="03847DEF"/>
    <w:rsid w:val="038811D1"/>
    <w:rsid w:val="03C023B0"/>
    <w:rsid w:val="03CD493B"/>
    <w:rsid w:val="04923ED0"/>
    <w:rsid w:val="04A760E4"/>
    <w:rsid w:val="04D85813"/>
    <w:rsid w:val="05837670"/>
    <w:rsid w:val="06123F5F"/>
    <w:rsid w:val="06482774"/>
    <w:rsid w:val="06537CBF"/>
    <w:rsid w:val="06933F68"/>
    <w:rsid w:val="06AE32F8"/>
    <w:rsid w:val="06BB3C1F"/>
    <w:rsid w:val="072467E6"/>
    <w:rsid w:val="072B0FB9"/>
    <w:rsid w:val="081C4F6E"/>
    <w:rsid w:val="0887387B"/>
    <w:rsid w:val="091300F6"/>
    <w:rsid w:val="09202FE6"/>
    <w:rsid w:val="09450051"/>
    <w:rsid w:val="09522B45"/>
    <w:rsid w:val="096E1301"/>
    <w:rsid w:val="09972F7D"/>
    <w:rsid w:val="0A70700E"/>
    <w:rsid w:val="0BA50A20"/>
    <w:rsid w:val="0BAC2DF4"/>
    <w:rsid w:val="0BD80DB8"/>
    <w:rsid w:val="0C020FA4"/>
    <w:rsid w:val="0C17090E"/>
    <w:rsid w:val="0C2B3E5D"/>
    <w:rsid w:val="0C381A7F"/>
    <w:rsid w:val="0C85714B"/>
    <w:rsid w:val="0C8A361C"/>
    <w:rsid w:val="0CA531FA"/>
    <w:rsid w:val="0CB03B6D"/>
    <w:rsid w:val="0D2E61E5"/>
    <w:rsid w:val="0D574341"/>
    <w:rsid w:val="0E2116B8"/>
    <w:rsid w:val="0EB57B68"/>
    <w:rsid w:val="0ED03B2E"/>
    <w:rsid w:val="0ED15363"/>
    <w:rsid w:val="0F096B8F"/>
    <w:rsid w:val="0F9230FD"/>
    <w:rsid w:val="0FC768E8"/>
    <w:rsid w:val="105C415A"/>
    <w:rsid w:val="10781E2B"/>
    <w:rsid w:val="10E2249D"/>
    <w:rsid w:val="10F23454"/>
    <w:rsid w:val="12471499"/>
    <w:rsid w:val="13446096"/>
    <w:rsid w:val="1353116A"/>
    <w:rsid w:val="13980036"/>
    <w:rsid w:val="140134E8"/>
    <w:rsid w:val="14DF00AC"/>
    <w:rsid w:val="151A3E02"/>
    <w:rsid w:val="15475BA8"/>
    <w:rsid w:val="157819A6"/>
    <w:rsid w:val="15D71004"/>
    <w:rsid w:val="15DE784C"/>
    <w:rsid w:val="15F61F75"/>
    <w:rsid w:val="176F097A"/>
    <w:rsid w:val="17C67ED0"/>
    <w:rsid w:val="17EE0708"/>
    <w:rsid w:val="183E57DF"/>
    <w:rsid w:val="18400FCE"/>
    <w:rsid w:val="18E01865"/>
    <w:rsid w:val="18F82473"/>
    <w:rsid w:val="197E2D81"/>
    <w:rsid w:val="1A6A4A29"/>
    <w:rsid w:val="1A6D2165"/>
    <w:rsid w:val="1A8437CE"/>
    <w:rsid w:val="1B99331D"/>
    <w:rsid w:val="1BFB685A"/>
    <w:rsid w:val="1C6A080D"/>
    <w:rsid w:val="1CAD1494"/>
    <w:rsid w:val="1DE023F0"/>
    <w:rsid w:val="1DE410D1"/>
    <w:rsid w:val="1ECA3459"/>
    <w:rsid w:val="1ECC58EA"/>
    <w:rsid w:val="202F57E3"/>
    <w:rsid w:val="204F573B"/>
    <w:rsid w:val="2063123E"/>
    <w:rsid w:val="20807940"/>
    <w:rsid w:val="217C56B1"/>
    <w:rsid w:val="21F47047"/>
    <w:rsid w:val="22055568"/>
    <w:rsid w:val="2245760D"/>
    <w:rsid w:val="2249410F"/>
    <w:rsid w:val="230D245F"/>
    <w:rsid w:val="232F2E24"/>
    <w:rsid w:val="23423082"/>
    <w:rsid w:val="24630DC7"/>
    <w:rsid w:val="24673067"/>
    <w:rsid w:val="259634AC"/>
    <w:rsid w:val="264E753C"/>
    <w:rsid w:val="26540BCC"/>
    <w:rsid w:val="26D32FC4"/>
    <w:rsid w:val="26FA51B0"/>
    <w:rsid w:val="273C5521"/>
    <w:rsid w:val="274A2C2B"/>
    <w:rsid w:val="278C1943"/>
    <w:rsid w:val="27E57EAE"/>
    <w:rsid w:val="284D70A3"/>
    <w:rsid w:val="287919F2"/>
    <w:rsid w:val="2AFA08F6"/>
    <w:rsid w:val="2B264A1C"/>
    <w:rsid w:val="2B760BA2"/>
    <w:rsid w:val="2C554B40"/>
    <w:rsid w:val="2D494024"/>
    <w:rsid w:val="2EA479ED"/>
    <w:rsid w:val="2F003D6A"/>
    <w:rsid w:val="2F713D0F"/>
    <w:rsid w:val="2FF91D7A"/>
    <w:rsid w:val="300A4DAA"/>
    <w:rsid w:val="300D0D40"/>
    <w:rsid w:val="30B315E1"/>
    <w:rsid w:val="31DC42EB"/>
    <w:rsid w:val="3258559D"/>
    <w:rsid w:val="32A15DC8"/>
    <w:rsid w:val="32F14879"/>
    <w:rsid w:val="32F60166"/>
    <w:rsid w:val="332F6C2F"/>
    <w:rsid w:val="333555A6"/>
    <w:rsid w:val="33457080"/>
    <w:rsid w:val="33867B81"/>
    <w:rsid w:val="33A41990"/>
    <w:rsid w:val="33BF1F2A"/>
    <w:rsid w:val="33D73EF2"/>
    <w:rsid w:val="341E6174"/>
    <w:rsid w:val="34401253"/>
    <w:rsid w:val="349B6A8A"/>
    <w:rsid w:val="349F2079"/>
    <w:rsid w:val="352B7EB0"/>
    <w:rsid w:val="35364FA8"/>
    <w:rsid w:val="355B1A0C"/>
    <w:rsid w:val="35EE40D5"/>
    <w:rsid w:val="35FA6CC5"/>
    <w:rsid w:val="360207B0"/>
    <w:rsid w:val="36382209"/>
    <w:rsid w:val="36AA09B4"/>
    <w:rsid w:val="36CE2163"/>
    <w:rsid w:val="371279F3"/>
    <w:rsid w:val="38537888"/>
    <w:rsid w:val="3993785C"/>
    <w:rsid w:val="39AA3CEB"/>
    <w:rsid w:val="3A14050E"/>
    <w:rsid w:val="3A5B3196"/>
    <w:rsid w:val="3AB23AE7"/>
    <w:rsid w:val="3C1A1BC9"/>
    <w:rsid w:val="3CB82B6F"/>
    <w:rsid w:val="3D1C416B"/>
    <w:rsid w:val="3D390781"/>
    <w:rsid w:val="3D400A9B"/>
    <w:rsid w:val="3D581B8D"/>
    <w:rsid w:val="3D926B4D"/>
    <w:rsid w:val="3D9E3E8A"/>
    <w:rsid w:val="3E4831EC"/>
    <w:rsid w:val="3EA94816"/>
    <w:rsid w:val="3EAD6EED"/>
    <w:rsid w:val="3EDB5F98"/>
    <w:rsid w:val="3F115A97"/>
    <w:rsid w:val="3F42694C"/>
    <w:rsid w:val="4071418C"/>
    <w:rsid w:val="40BB2A19"/>
    <w:rsid w:val="40BC72C3"/>
    <w:rsid w:val="41163C73"/>
    <w:rsid w:val="41F222D7"/>
    <w:rsid w:val="4328755C"/>
    <w:rsid w:val="435944DC"/>
    <w:rsid w:val="4370056E"/>
    <w:rsid w:val="43742EA6"/>
    <w:rsid w:val="441C31B9"/>
    <w:rsid w:val="444F7117"/>
    <w:rsid w:val="44A1531D"/>
    <w:rsid w:val="4563302A"/>
    <w:rsid w:val="45733815"/>
    <w:rsid w:val="45F27894"/>
    <w:rsid w:val="46A30C65"/>
    <w:rsid w:val="46CC36F9"/>
    <w:rsid w:val="48567CB9"/>
    <w:rsid w:val="48577643"/>
    <w:rsid w:val="488F594D"/>
    <w:rsid w:val="49820CB3"/>
    <w:rsid w:val="49C027D5"/>
    <w:rsid w:val="49E73A74"/>
    <w:rsid w:val="4A172C1E"/>
    <w:rsid w:val="4A615304"/>
    <w:rsid w:val="4A7967D2"/>
    <w:rsid w:val="4ABD00ED"/>
    <w:rsid w:val="4B2E0789"/>
    <w:rsid w:val="4BB65BD2"/>
    <w:rsid w:val="4BC83726"/>
    <w:rsid w:val="4BE5603D"/>
    <w:rsid w:val="4C172E68"/>
    <w:rsid w:val="4C220257"/>
    <w:rsid w:val="4C2F52CD"/>
    <w:rsid w:val="4CE14C90"/>
    <w:rsid w:val="4D707FFE"/>
    <w:rsid w:val="4EED130B"/>
    <w:rsid w:val="4EF0161B"/>
    <w:rsid w:val="4F597044"/>
    <w:rsid w:val="4F6319B9"/>
    <w:rsid w:val="4FCA5FE8"/>
    <w:rsid w:val="4FF80938"/>
    <w:rsid w:val="51466BF9"/>
    <w:rsid w:val="51A32053"/>
    <w:rsid w:val="525764DC"/>
    <w:rsid w:val="526A67F8"/>
    <w:rsid w:val="52A55BFD"/>
    <w:rsid w:val="52C1729D"/>
    <w:rsid w:val="52CC083F"/>
    <w:rsid w:val="530E3D85"/>
    <w:rsid w:val="534F1D82"/>
    <w:rsid w:val="54664844"/>
    <w:rsid w:val="55C22FCE"/>
    <w:rsid w:val="55C333AE"/>
    <w:rsid w:val="564E00FF"/>
    <w:rsid w:val="574A4432"/>
    <w:rsid w:val="57B757E0"/>
    <w:rsid w:val="583B365A"/>
    <w:rsid w:val="587E7EE5"/>
    <w:rsid w:val="59E82FD8"/>
    <w:rsid w:val="5A6B0893"/>
    <w:rsid w:val="5A8C55DC"/>
    <w:rsid w:val="5AF023E6"/>
    <w:rsid w:val="5AFD30A6"/>
    <w:rsid w:val="5B115F6B"/>
    <w:rsid w:val="5B124A36"/>
    <w:rsid w:val="5B7E4420"/>
    <w:rsid w:val="5C4560A9"/>
    <w:rsid w:val="5CA76804"/>
    <w:rsid w:val="5D176838"/>
    <w:rsid w:val="5D483505"/>
    <w:rsid w:val="5E166744"/>
    <w:rsid w:val="5E416D46"/>
    <w:rsid w:val="5E5A35DA"/>
    <w:rsid w:val="5EC35467"/>
    <w:rsid w:val="5F102A0A"/>
    <w:rsid w:val="5FA644C8"/>
    <w:rsid w:val="5FE026AF"/>
    <w:rsid w:val="60D10BF2"/>
    <w:rsid w:val="60E77911"/>
    <w:rsid w:val="610C731A"/>
    <w:rsid w:val="616E16B2"/>
    <w:rsid w:val="626F5BC0"/>
    <w:rsid w:val="62BD5E3C"/>
    <w:rsid w:val="63742520"/>
    <w:rsid w:val="63A11468"/>
    <w:rsid w:val="64202673"/>
    <w:rsid w:val="64E31800"/>
    <w:rsid w:val="66414BD2"/>
    <w:rsid w:val="668B3FD2"/>
    <w:rsid w:val="66AF25F1"/>
    <w:rsid w:val="66B5531C"/>
    <w:rsid w:val="66B845C3"/>
    <w:rsid w:val="672C7F98"/>
    <w:rsid w:val="673E1CE4"/>
    <w:rsid w:val="677A49A8"/>
    <w:rsid w:val="67A62015"/>
    <w:rsid w:val="68481E28"/>
    <w:rsid w:val="688A7B7C"/>
    <w:rsid w:val="68B26DBC"/>
    <w:rsid w:val="68C6135F"/>
    <w:rsid w:val="68CD570E"/>
    <w:rsid w:val="69397D4D"/>
    <w:rsid w:val="693C03B1"/>
    <w:rsid w:val="69C6163D"/>
    <w:rsid w:val="6A800124"/>
    <w:rsid w:val="6AC57924"/>
    <w:rsid w:val="6B756C16"/>
    <w:rsid w:val="6B9265C9"/>
    <w:rsid w:val="6BC470FB"/>
    <w:rsid w:val="6C8C2103"/>
    <w:rsid w:val="6D484B27"/>
    <w:rsid w:val="6D8F5F34"/>
    <w:rsid w:val="6E0F2F32"/>
    <w:rsid w:val="6E3077FE"/>
    <w:rsid w:val="6E9F720D"/>
    <w:rsid w:val="6EDE457B"/>
    <w:rsid w:val="6EE67B52"/>
    <w:rsid w:val="6F575CD9"/>
    <w:rsid w:val="6FAD6E4C"/>
    <w:rsid w:val="6FB164D3"/>
    <w:rsid w:val="6FFF7F0C"/>
    <w:rsid w:val="700D0742"/>
    <w:rsid w:val="70517586"/>
    <w:rsid w:val="70B41FE4"/>
    <w:rsid w:val="71414344"/>
    <w:rsid w:val="71523ACB"/>
    <w:rsid w:val="717410D8"/>
    <w:rsid w:val="71C3738F"/>
    <w:rsid w:val="720E4FCE"/>
    <w:rsid w:val="7232689A"/>
    <w:rsid w:val="72A85F7D"/>
    <w:rsid w:val="72E64382"/>
    <w:rsid w:val="72FA5076"/>
    <w:rsid w:val="734E08D6"/>
    <w:rsid w:val="73A33D2B"/>
    <w:rsid w:val="73C03D8E"/>
    <w:rsid w:val="73DA238F"/>
    <w:rsid w:val="73FA6FB8"/>
    <w:rsid w:val="74D27BB4"/>
    <w:rsid w:val="75036BAF"/>
    <w:rsid w:val="7661753C"/>
    <w:rsid w:val="769A6F60"/>
    <w:rsid w:val="76D73A6E"/>
    <w:rsid w:val="78223680"/>
    <w:rsid w:val="792242A6"/>
    <w:rsid w:val="7958623E"/>
    <w:rsid w:val="7A4B136D"/>
    <w:rsid w:val="7ABA7AC9"/>
    <w:rsid w:val="7AEF222F"/>
    <w:rsid w:val="7B4410B5"/>
    <w:rsid w:val="7BDF7BCD"/>
    <w:rsid w:val="7C012ADF"/>
    <w:rsid w:val="7C044667"/>
    <w:rsid w:val="7C6055E7"/>
    <w:rsid w:val="7D5B78A1"/>
    <w:rsid w:val="7D6A4448"/>
    <w:rsid w:val="7DA2700B"/>
    <w:rsid w:val="7DAA7173"/>
    <w:rsid w:val="7DE8360B"/>
    <w:rsid w:val="7EDC6846"/>
    <w:rsid w:val="7F26530D"/>
    <w:rsid w:val="7F4172C6"/>
    <w:rsid w:val="7F703D10"/>
    <w:rsid w:val="7FBF272E"/>
    <w:rsid w:val="7FC83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7"/>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宋体" w:hAnsi="宋体" w:eastAsia="宋体" w:cs="Times New Roman"/>
      <w:sz w:val="28"/>
      <w:szCs w:val="28"/>
    </w:rPr>
  </w:style>
  <w:style w:type="paragraph" w:styleId="3">
    <w:name w:val="Body Text Indent"/>
    <w:basedOn w:val="1"/>
    <w:next w:val="4"/>
    <w:unhideWhenUsed/>
    <w:qFormat/>
    <w:uiPriority w:val="0"/>
    <w:pPr>
      <w:spacing w:after="120"/>
      <w:ind w:left="420" w:leftChars="200"/>
    </w:pPr>
  </w:style>
  <w:style w:type="paragraph" w:customStyle="1" w:styleId="4">
    <w:name w:val="Default"/>
    <w:next w:val="5"/>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5">
    <w:name w:val="大标题"/>
    <w:basedOn w:val="1"/>
    <w:next w:val="2"/>
    <w:qFormat/>
    <w:uiPriority w:val="0"/>
    <w:pPr>
      <w:jc w:val="center"/>
    </w:pPr>
    <w:rPr>
      <w:rFonts w:ascii="Arial" w:hAnsi="Arial" w:eastAsia="宋体" w:cs="Times New Roman"/>
      <w:b/>
      <w:sz w:val="28"/>
      <w:szCs w:val="24"/>
    </w:rPr>
  </w:style>
  <w:style w:type="paragraph" w:styleId="7">
    <w:name w:val="Normal Indent"/>
    <w:basedOn w:val="1"/>
    <w:qFormat/>
    <w:uiPriority w:val="0"/>
    <w:pPr>
      <w:ind w:firstLine="420"/>
    </w:pPr>
    <w:rPr>
      <w:sz w:val="21"/>
      <w:szCs w:val="20"/>
    </w:rPr>
  </w:style>
  <w:style w:type="paragraph" w:styleId="8">
    <w:name w:val="Body Text First Indent"/>
    <w:basedOn w:val="9"/>
    <w:qFormat/>
    <w:uiPriority w:val="0"/>
    <w:pPr>
      <w:ind w:firstLine="420" w:firstLineChars="100"/>
    </w:pPr>
    <w:rPr>
      <w:szCs w:val="20"/>
    </w:rPr>
  </w:style>
  <w:style w:type="paragraph" w:styleId="9">
    <w:name w:val="Body Text"/>
    <w:basedOn w:val="1"/>
    <w:next w:val="4"/>
    <w:qFormat/>
    <w:uiPriority w:val="0"/>
    <w:pPr>
      <w:spacing w:line="520" w:lineRule="exact"/>
      <w:jc w:val="center"/>
    </w:pPr>
    <w:rPr>
      <w:b/>
      <w:bCs/>
      <w:sz w:val="36"/>
    </w:rPr>
  </w:style>
  <w:style w:type="paragraph" w:styleId="10">
    <w:name w:val="table of authorities"/>
    <w:basedOn w:val="1"/>
    <w:next w:val="1"/>
    <w:unhideWhenUsed/>
    <w:qFormat/>
    <w:uiPriority w:val="0"/>
    <w:pPr>
      <w:ind w:left="420" w:leftChars="200"/>
    </w:pPr>
    <w:rPr>
      <w:rFonts w:hint="default"/>
      <w:sz w:val="21"/>
    </w:rPr>
  </w:style>
  <w:style w:type="paragraph" w:styleId="11">
    <w:name w:val="List 2"/>
    <w:basedOn w:val="1"/>
    <w:next w:val="12"/>
    <w:qFormat/>
    <w:uiPriority w:val="0"/>
    <w:pPr>
      <w:ind w:left="100" w:leftChars="200" w:hanging="200" w:hangingChars="200"/>
    </w:pPr>
  </w:style>
  <w:style w:type="paragraph" w:styleId="12">
    <w:name w:val="Plain Text"/>
    <w:basedOn w:val="1"/>
    <w:qFormat/>
    <w:uiPriority w:val="0"/>
    <w:rPr>
      <w:rFonts w:ascii="宋体" w:hAnsi="Courier New" w:cs="Courier New"/>
      <w:szCs w:val="21"/>
    </w:rPr>
  </w:style>
  <w:style w:type="paragraph" w:styleId="13">
    <w:name w:val="Balloon Text"/>
    <w:basedOn w:val="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unhideWhenUsed/>
    <w:qFormat/>
    <w:uiPriority w:val="99"/>
    <w:pPr>
      <w:spacing w:line="600" w:lineRule="exact"/>
      <w:ind w:left="200" w:hanging="200" w:hangingChars="200"/>
    </w:pPr>
    <w:rPr>
      <w:rFonts w:ascii="Times New Roman" w:hAnsi="Times New Roman" w:eastAsia="宋体" w:cs="Times New Roman"/>
      <w:sz w:val="28"/>
    </w:rPr>
  </w:style>
  <w:style w:type="paragraph" w:styleId="17">
    <w:name w:val="Normal (Web)"/>
    <w:basedOn w:val="1"/>
    <w:qFormat/>
    <w:uiPriority w:val="0"/>
    <w:pPr>
      <w:spacing w:before="100" w:beforeAutospacing="1" w:after="100" w:afterAutospacing="1"/>
      <w:jc w:val="left"/>
    </w:pPr>
    <w:rPr>
      <w:kern w:val="0"/>
      <w:sz w:val="24"/>
    </w:rPr>
  </w:style>
  <w:style w:type="character" w:styleId="19">
    <w:name w:val="Strong"/>
    <w:qFormat/>
    <w:uiPriority w:val="0"/>
  </w:style>
  <w:style w:type="character" w:styleId="20">
    <w:name w:val="FollowedHyperlink"/>
    <w:qFormat/>
    <w:uiPriority w:val="0"/>
    <w:rPr>
      <w:rFonts w:hint="eastAsia" w:ascii="宋体" w:hAnsi="宋体" w:eastAsia="宋体" w:cs="宋体"/>
      <w:color w:val="0033CC"/>
      <w:sz w:val="18"/>
      <w:szCs w:val="18"/>
      <w:u w:val="none"/>
    </w:rPr>
  </w:style>
  <w:style w:type="character" w:styleId="21">
    <w:name w:val="Emphasis"/>
    <w:qFormat/>
    <w:uiPriority w:val="0"/>
  </w:style>
  <w:style w:type="character" w:styleId="22">
    <w:name w:val="HTML Definition"/>
    <w:qFormat/>
    <w:uiPriority w:val="0"/>
  </w:style>
  <w:style w:type="character" w:styleId="23">
    <w:name w:val="HTML Variable"/>
    <w:qFormat/>
    <w:uiPriority w:val="0"/>
  </w:style>
  <w:style w:type="character" w:styleId="24">
    <w:name w:val="Hyperlink"/>
    <w:qFormat/>
    <w:uiPriority w:val="0"/>
    <w:rPr>
      <w:rFonts w:hint="eastAsia" w:ascii="宋体" w:hAnsi="宋体" w:eastAsia="宋体" w:cs="宋体"/>
      <w:color w:val="0033CC"/>
      <w:sz w:val="18"/>
      <w:szCs w:val="18"/>
      <w:u w:val="none"/>
    </w:rPr>
  </w:style>
  <w:style w:type="character" w:styleId="25">
    <w:name w:val="HTML Code"/>
    <w:qFormat/>
    <w:uiPriority w:val="0"/>
    <w:rPr>
      <w:rFonts w:ascii="Courier New" w:hAnsi="Courier New"/>
      <w:sz w:val="20"/>
    </w:rPr>
  </w:style>
  <w:style w:type="character" w:styleId="26">
    <w:name w:val="HTML Cite"/>
    <w:qFormat/>
    <w:uiPriority w:val="0"/>
  </w:style>
  <w:style w:type="character" w:customStyle="1" w:styleId="28">
    <w:name w:val="x-tab-strip-text"/>
    <w:basedOn w:val="18"/>
    <w:qFormat/>
    <w:uiPriority w:val="0"/>
  </w:style>
  <w:style w:type="character" w:customStyle="1" w:styleId="29">
    <w:name w:val="x-tab-strip-text3"/>
    <w:basedOn w:val="18"/>
    <w:qFormat/>
    <w:uiPriority w:val="0"/>
  </w:style>
  <w:style w:type="character" w:customStyle="1" w:styleId="30">
    <w:name w:val="x-tab-strip-text1"/>
    <w:qFormat/>
    <w:uiPriority w:val="0"/>
    <w:rPr>
      <w:rFonts w:ascii="Tahoma" w:hAnsi="Tahoma" w:eastAsia="Tahoma" w:cs="Tahoma"/>
      <w:color w:val="416AA3"/>
      <w:sz w:val="16"/>
      <w:szCs w:val="16"/>
    </w:rPr>
  </w:style>
  <w:style w:type="character" w:customStyle="1" w:styleId="31">
    <w:name w:val="hover35"/>
    <w:qFormat/>
    <w:uiPriority w:val="0"/>
    <w:rPr>
      <w:shd w:val="clear" w:color="auto" w:fill="DEECFD"/>
    </w:rPr>
  </w:style>
  <w:style w:type="character" w:customStyle="1" w:styleId="32">
    <w:name w:val="x-tab-strip-text4"/>
    <w:qFormat/>
    <w:uiPriority w:val="0"/>
    <w:rPr>
      <w:b/>
      <w:color w:val="15428B"/>
    </w:rPr>
  </w:style>
  <w:style w:type="character" w:customStyle="1" w:styleId="33">
    <w:name w:val="x-tab-strip-text2"/>
    <w:basedOn w:val="18"/>
    <w:qFormat/>
    <w:uiPriority w:val="0"/>
  </w:style>
  <w:style w:type="character" w:customStyle="1" w:styleId="34">
    <w:name w:val="x-tab-strip-text5"/>
    <w:qFormat/>
    <w:uiPriority w:val="0"/>
    <w:rPr>
      <w:color w:val="15428B"/>
    </w:rPr>
  </w:style>
  <w:style w:type="paragraph" w:customStyle="1" w:styleId="35">
    <w:name w:val="Char"/>
    <w:basedOn w:val="1"/>
    <w:qFormat/>
    <w:uiPriority w:val="0"/>
  </w:style>
  <w:style w:type="paragraph" w:customStyle="1" w:styleId="36">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7">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2695C-8822-419E-AD74-571E2D9BEC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1892</Words>
  <Characters>2221</Characters>
  <Lines>16</Lines>
  <Paragraphs>4</Paragraphs>
  <TotalTime>10</TotalTime>
  <ScaleCrop>false</ScaleCrop>
  <LinksUpToDate>false</LinksUpToDate>
  <CharactersWithSpaces>2321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2021-02-02T03:20:00Z</dcterms:created>
  <dc:creator>User</dc:creator>
  <cp:lastModifiedBy>Administrator</cp:lastModifiedBy>
  <cp:lastPrinted>2020-12-29T07:58:00Z</cp:lastPrinted>
  <dcterms:modified xsi:type="dcterms:W3CDTF">2022-09-30T09:00:46Z</dcterms:modified>
  <dc:title>昌吉市计划生育宣传技术指导站国产彩色多谱勒超声诊断系统公开招标采购公告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E0104A8A5DDA43CBB059CF68AB37328F</vt:lpwstr>
  </property>
</Properties>
</file>