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3167" w:leftChars="456" w:hanging="2209" w:hangingChars="500"/>
        <w:textAlignment w:val="auto"/>
        <w:rPr>
          <w:rFonts w:hint="eastAsia" w:ascii="仿宋_GB2312" w:hAnsi="仿宋_GB2312" w:eastAsia="仿宋_GB2312" w:cs="仿宋_GB2312"/>
          <w:b/>
          <w:color w:val="000000"/>
          <w:kern w:val="0"/>
          <w:sz w:val="44"/>
          <w:szCs w:val="44"/>
          <w:lang w:val="en-US" w:eastAsia="zh-CN"/>
        </w:rPr>
      </w:pPr>
      <w:r>
        <w:rPr>
          <w:rFonts w:hint="eastAsia" w:ascii="仿宋_GB2312" w:hAnsi="仿宋_GB2312" w:eastAsia="仿宋_GB2312" w:cs="仿宋_GB2312"/>
          <w:b/>
          <w:color w:val="000000"/>
          <w:kern w:val="0"/>
          <w:sz w:val="44"/>
          <w:szCs w:val="44"/>
          <w:lang w:val="en-US" w:eastAsia="zh-CN"/>
        </w:rPr>
        <w:t>昌吉市垃圾分类处理建设项目-综合管理</w:t>
      </w:r>
    </w:p>
    <w:p>
      <w:pPr>
        <w:keepNext w:val="0"/>
        <w:keepLines w:val="0"/>
        <w:pageBreakBefore w:val="0"/>
        <w:widowControl w:val="0"/>
        <w:kinsoku/>
        <w:wordWrap/>
        <w:overflowPunct/>
        <w:topLinePunct w:val="0"/>
        <w:autoSpaceDE/>
        <w:autoSpaceDN/>
        <w:bidi w:val="0"/>
        <w:adjustRightInd/>
        <w:snapToGrid/>
        <w:spacing w:line="560" w:lineRule="exact"/>
        <w:ind w:left="3160" w:leftChars="874" w:hanging="1325" w:hangingChars="300"/>
        <w:textAlignment w:val="auto"/>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车辆购置公开招标采购</w:t>
      </w:r>
      <w:r>
        <w:rPr>
          <w:rFonts w:hint="eastAsia" w:ascii="仿宋_GB2312" w:hAnsi="仿宋_GB2312" w:eastAsia="仿宋_GB2312" w:cs="仿宋_GB2312"/>
          <w:b/>
          <w:color w:val="000000"/>
          <w:kern w:val="0"/>
          <w:sz w:val="44"/>
          <w:szCs w:val="44"/>
        </w:rPr>
        <w:t>公告</w:t>
      </w:r>
    </w:p>
    <w:p>
      <w:pPr>
        <w:spacing w:line="380" w:lineRule="exact"/>
        <w:ind w:firstLine="643" w:firstLineChars="200"/>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 xml:space="preserve">017  </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keepNext w:val="0"/>
        <w:keepLines w:val="0"/>
        <w:pageBreakBefore w:val="0"/>
        <w:widowControl w:val="0"/>
        <w:kinsoku/>
        <w:wordWrap/>
        <w:overflowPunct/>
        <w:topLinePunct w:val="0"/>
        <w:autoSpaceDE/>
        <w:autoSpaceDN/>
        <w:bidi w:val="0"/>
        <w:adjustRightInd/>
        <w:snapToGrid/>
        <w:spacing w:line="560" w:lineRule="exact"/>
        <w:ind w:left="2564" w:leftChars="456" w:hanging="1606" w:hangingChars="500"/>
        <w:textAlignment w:val="auto"/>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color w:val="auto"/>
          <w:sz w:val="32"/>
          <w:szCs w:val="32"/>
          <w:lang w:val="en-US" w:eastAsia="zh-CN"/>
        </w:rPr>
        <w:t>昌吉市垃圾分类处理建设项目-综合管理</w:t>
      </w:r>
    </w:p>
    <w:p>
      <w:pPr>
        <w:keepNext w:val="0"/>
        <w:keepLines w:val="0"/>
        <w:pageBreakBefore w:val="0"/>
        <w:widowControl w:val="0"/>
        <w:kinsoku/>
        <w:wordWrap/>
        <w:overflowPunct/>
        <w:topLinePunct w:val="0"/>
        <w:autoSpaceDE/>
        <w:autoSpaceDN/>
        <w:bidi w:val="0"/>
        <w:adjustRightInd/>
        <w:snapToGrid/>
        <w:spacing w:line="560" w:lineRule="exact"/>
        <w:ind w:left="2564" w:leftChars="456" w:hanging="1606" w:hangingChars="500"/>
        <w:textAlignment w:val="auto"/>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车辆购置</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5965500.00元（一标段：预算资金控制在人民币748000.00元；二标段预算资金控制在人民币3960000.00元；三标段预算资金控制在人民币692500.00元；四标段预算资金控制在人民币565000.00元 ）。</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3、采购方式：公开招标</w:t>
      </w:r>
    </w:p>
    <w:p>
      <w:pPr>
        <w:spacing w:line="380" w:lineRule="exact"/>
        <w:ind w:firstLine="964" w:firstLineChars="300"/>
        <w:rPr>
          <w:rFonts w:hint="eastAsia" w:ascii="华文仿宋" w:hAnsi="华文仿宋" w:eastAsia="华文仿宋" w:cs="华文仿宋"/>
          <w:b/>
          <w:sz w:val="32"/>
          <w:szCs w:val="32"/>
          <w:lang w:eastAsia="zh-CN"/>
        </w:rPr>
      </w:pPr>
      <w:r>
        <w:rPr>
          <w:rFonts w:hint="eastAsia" w:ascii="华文仿宋" w:hAnsi="华文仿宋" w:eastAsia="华文仿宋" w:cs="华文仿宋"/>
          <w:b/>
          <w:color w:val="auto"/>
          <w:sz w:val="32"/>
          <w:szCs w:val="32"/>
        </w:rPr>
        <w:t>4、简要规格描述</w:t>
      </w:r>
      <w:r>
        <w:rPr>
          <w:rFonts w:hint="eastAsia" w:ascii="华文仿宋" w:hAnsi="华文仿宋" w:eastAsia="华文仿宋" w:cs="华文仿宋"/>
          <w:b/>
          <w:color w:val="auto"/>
          <w:sz w:val="32"/>
          <w:szCs w:val="32"/>
          <w:lang w:eastAsia="zh-CN"/>
        </w:rPr>
        <w:t>：一标段采购</w:t>
      </w:r>
      <w:r>
        <w:rPr>
          <w:rFonts w:hint="eastAsia" w:ascii="华文仿宋" w:hAnsi="华文仿宋" w:eastAsia="华文仿宋" w:cs="华文仿宋"/>
          <w:b/>
          <w:color w:val="auto"/>
          <w:sz w:val="32"/>
          <w:szCs w:val="32"/>
          <w:lang w:val="en-US" w:eastAsia="zh-CN"/>
        </w:rPr>
        <w:t>绿化喷洒车（4方级）2辆、双排货车（130）1辆、单排自卸货车（6方）1辆；二标段采购高压清洗车（5方级）2辆、高压清洗车（2.5方级）5辆、洗扫车（4吨级）3辆、小型撒布车2辆、20装载机2辆；三标段采购敞开式观光车5辆、电动三轮15辆、电动自行车10辆；</w:t>
      </w:r>
      <w:r>
        <w:rPr>
          <w:rFonts w:hint="eastAsia" w:ascii="华文仿宋" w:hAnsi="华文仿宋" w:eastAsia="华文仿宋" w:cs="华文仿宋"/>
          <w:b/>
          <w:color w:val="auto"/>
          <w:sz w:val="32"/>
          <w:szCs w:val="32"/>
          <w:lang w:eastAsia="zh-CN"/>
        </w:rPr>
        <w:t>四标段采购</w:t>
      </w:r>
      <w:r>
        <w:rPr>
          <w:rFonts w:hint="eastAsia" w:ascii="宋体" w:hAnsi="宋体" w:cs="宋体"/>
          <w:b/>
          <w:bCs/>
          <w:i w:val="0"/>
          <w:iCs w:val="0"/>
          <w:color w:val="000000"/>
          <w:sz w:val="28"/>
          <w:szCs w:val="28"/>
          <w:u w:val="none"/>
          <w:lang w:eastAsia="zh-CN"/>
        </w:rPr>
        <w:t>工程抢险车</w:t>
      </w:r>
      <w:r>
        <w:rPr>
          <w:rFonts w:hint="eastAsia" w:ascii="宋体" w:hAnsi="宋体" w:cs="宋体"/>
          <w:b/>
          <w:bCs/>
          <w:i w:val="0"/>
          <w:iCs w:val="0"/>
          <w:color w:val="000000"/>
          <w:sz w:val="28"/>
          <w:szCs w:val="28"/>
          <w:u w:val="none"/>
          <w:lang w:val="en-US" w:eastAsia="zh-CN"/>
        </w:rPr>
        <w:t>1辆、高空作业车（18米）1辆</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sz w:val="32"/>
          <w:szCs w:val="32"/>
          <w:lang w:val="en-US" w:eastAsia="zh-CN"/>
        </w:rPr>
        <w:t>(详见招标文件）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06</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28</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07</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05</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 xml:space="preserve">20:00 </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w:t>
      </w:r>
      <w:bookmarkStart w:id="0" w:name="_GoBack"/>
      <w:r>
        <w:rPr>
          <w:rFonts w:hint="eastAsia" w:ascii="华文仿宋" w:hAnsi="华文仿宋" w:eastAsia="华文仿宋" w:cs="华文仿宋"/>
          <w:b/>
          <w:color w:val="auto"/>
          <w:sz w:val="32"/>
          <w:szCs w:val="32"/>
        </w:rPr>
        <w:t>请</w:t>
      </w:r>
      <w:bookmarkEnd w:id="0"/>
      <w:r>
        <w:rPr>
          <w:rFonts w:hint="eastAsia" w:ascii="华文仿宋" w:hAnsi="华文仿宋" w:eastAsia="华文仿宋" w:cs="华文仿宋"/>
          <w:b/>
          <w:color w:val="auto"/>
          <w:sz w:val="32"/>
          <w:szCs w:val="32"/>
        </w:rPr>
        <w:t>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具备有效期内</w:t>
      </w:r>
      <w:r>
        <w:rPr>
          <w:rFonts w:hint="eastAsia" w:ascii="华文仿宋" w:hAnsi="华文仿宋" w:eastAsia="华文仿宋" w:cs="华文仿宋"/>
          <w:b/>
          <w:bCs/>
          <w:sz w:val="32"/>
          <w:szCs w:val="32"/>
        </w:rPr>
        <w:t>营业执照的扫描件；</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如法定代表人亲自报名，则应上传法定代表人的居民身份证和《法定代表人身份证明书》的扫描件，如委托代理人报名，则应上传委托代理人的居民身份证和《授权委托书》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7</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19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7</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19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w:t>
      </w:r>
      <w:r>
        <w:rPr>
          <w:rFonts w:hint="eastAsia" w:ascii="华文仿宋" w:hAnsi="华文仿宋" w:eastAsia="华文仿宋" w:cs="华文仿宋"/>
          <w:b/>
          <w:bCs/>
          <w:color w:val="auto"/>
          <w:sz w:val="32"/>
          <w:szCs w:val="32"/>
          <w:lang w:val="en-US" w:eastAsia="zh-CN"/>
        </w:rPr>
        <w:t>一标段14000.00元（壹万肆仟元整）二标段79000.00元（柒万玖仟元整）；三标段13000元( 壹万叁仟元整)；四标段 11000元(壹万壹仟元整)。</w:t>
      </w:r>
    </w:p>
    <w:p>
      <w:pPr>
        <w:spacing w:line="380" w:lineRule="exact"/>
        <w:ind w:firstLine="643"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保证金应以电汇、网银等方式缴入，不接受现金方式，在提交保证金时必须注明项目名称（</w:t>
      </w:r>
      <w:r>
        <w:rPr>
          <w:rFonts w:hint="eastAsia" w:ascii="华文仿宋" w:hAnsi="华文仿宋" w:eastAsia="华文仿宋" w:cs="华文仿宋"/>
          <w:b/>
          <w:bCs/>
          <w:sz w:val="32"/>
          <w:szCs w:val="32"/>
          <w:lang w:val="en-US" w:eastAsia="zh-CN"/>
        </w:rPr>
        <w:t>昌吉市垃圾分类处理建设项目-综合管理车辆购置投标保证金</w:t>
      </w:r>
      <w:r>
        <w:rPr>
          <w:rFonts w:hint="eastAsia" w:ascii="华文仿宋" w:hAnsi="华文仿宋" w:eastAsia="华文仿宋" w:cs="华文仿宋"/>
          <w:b/>
          <w:bCs/>
          <w:sz w:val="32"/>
          <w:szCs w:val="32"/>
        </w:rPr>
        <w:t>投标保证金），以方便退还保证金。</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val="en-US" w:eastAsia="zh-CN"/>
        </w:rPr>
        <w:t>陈宁</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地址：昌吉市长宁路17号市财政局一楼102室昌吉市政府采购中心办公室。</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w:t>
      </w:r>
      <w:r>
        <w:rPr>
          <w:rFonts w:hint="eastAsia" w:ascii="华文仿宋" w:hAnsi="华文仿宋" w:eastAsia="华文仿宋" w:cs="华文仿宋"/>
          <w:b/>
          <w:color w:val="auto"/>
          <w:sz w:val="32"/>
          <w:szCs w:val="32"/>
          <w:lang w:eastAsia="zh-CN"/>
        </w:rPr>
        <w:t>城市管理</w:t>
      </w:r>
      <w:r>
        <w:rPr>
          <w:rFonts w:hint="eastAsia" w:ascii="华文仿宋" w:hAnsi="华文仿宋" w:eastAsia="华文仿宋" w:cs="华文仿宋"/>
          <w:b/>
          <w:color w:val="auto"/>
          <w:sz w:val="32"/>
          <w:szCs w:val="32"/>
        </w:rPr>
        <w:t>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地址：昌吉市建国西路134号</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pStyle w:val="4"/>
        <w:rPr>
          <w:rFonts w:hint="eastAsia"/>
          <w:lang w:val="en-US" w:eastAsia="zh-CN"/>
        </w:rPr>
      </w:pP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2022年6月24日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98"/>
    <w:rsid w:val="00042E45"/>
    <w:rsid w:val="000B135C"/>
    <w:rsid w:val="00105ED0"/>
    <w:rsid w:val="00172A27"/>
    <w:rsid w:val="001D0372"/>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2844101"/>
    <w:rsid w:val="028E6A0D"/>
    <w:rsid w:val="03051CEE"/>
    <w:rsid w:val="0313623C"/>
    <w:rsid w:val="0315642C"/>
    <w:rsid w:val="03230B41"/>
    <w:rsid w:val="034D177B"/>
    <w:rsid w:val="03847DEF"/>
    <w:rsid w:val="038811D1"/>
    <w:rsid w:val="03903EBD"/>
    <w:rsid w:val="03C023B0"/>
    <w:rsid w:val="03CD493B"/>
    <w:rsid w:val="04923ED0"/>
    <w:rsid w:val="04A760E4"/>
    <w:rsid w:val="04D85813"/>
    <w:rsid w:val="05837670"/>
    <w:rsid w:val="06482774"/>
    <w:rsid w:val="06537CBF"/>
    <w:rsid w:val="06933F68"/>
    <w:rsid w:val="06AE32F8"/>
    <w:rsid w:val="072467E6"/>
    <w:rsid w:val="072B0FB9"/>
    <w:rsid w:val="081C4F6E"/>
    <w:rsid w:val="0887387B"/>
    <w:rsid w:val="091300F6"/>
    <w:rsid w:val="09202FE6"/>
    <w:rsid w:val="09450051"/>
    <w:rsid w:val="09522B45"/>
    <w:rsid w:val="096E1301"/>
    <w:rsid w:val="09972F7D"/>
    <w:rsid w:val="0A70700E"/>
    <w:rsid w:val="0BA50A20"/>
    <w:rsid w:val="0BAC2DF4"/>
    <w:rsid w:val="0BD80DB8"/>
    <w:rsid w:val="0C020FA4"/>
    <w:rsid w:val="0C17090E"/>
    <w:rsid w:val="0C2B3E5D"/>
    <w:rsid w:val="0C381A7F"/>
    <w:rsid w:val="0C666E0D"/>
    <w:rsid w:val="0C85714B"/>
    <w:rsid w:val="0CA531FA"/>
    <w:rsid w:val="0CB03B6D"/>
    <w:rsid w:val="0D2E61E5"/>
    <w:rsid w:val="0E2116B8"/>
    <w:rsid w:val="0ED03B2E"/>
    <w:rsid w:val="0ED15363"/>
    <w:rsid w:val="0F096B8F"/>
    <w:rsid w:val="0F9230FD"/>
    <w:rsid w:val="0FC768E8"/>
    <w:rsid w:val="105C415A"/>
    <w:rsid w:val="10781E2B"/>
    <w:rsid w:val="10E2249D"/>
    <w:rsid w:val="10F23454"/>
    <w:rsid w:val="12471499"/>
    <w:rsid w:val="13446096"/>
    <w:rsid w:val="1353116A"/>
    <w:rsid w:val="13980036"/>
    <w:rsid w:val="14DF00AC"/>
    <w:rsid w:val="14F05748"/>
    <w:rsid w:val="151A3E02"/>
    <w:rsid w:val="15475BA8"/>
    <w:rsid w:val="15D71004"/>
    <w:rsid w:val="15DE784C"/>
    <w:rsid w:val="15F61F75"/>
    <w:rsid w:val="176F097A"/>
    <w:rsid w:val="17EE0708"/>
    <w:rsid w:val="183E57DF"/>
    <w:rsid w:val="18400FCE"/>
    <w:rsid w:val="18E01865"/>
    <w:rsid w:val="18F82473"/>
    <w:rsid w:val="1A6A4A29"/>
    <w:rsid w:val="1A8437CE"/>
    <w:rsid w:val="1B99331D"/>
    <w:rsid w:val="1C6A080D"/>
    <w:rsid w:val="1C98293B"/>
    <w:rsid w:val="1CAD1494"/>
    <w:rsid w:val="1DE023F0"/>
    <w:rsid w:val="1DE410D1"/>
    <w:rsid w:val="1ECA3459"/>
    <w:rsid w:val="1ECC58EA"/>
    <w:rsid w:val="202F57E3"/>
    <w:rsid w:val="2063123E"/>
    <w:rsid w:val="21013C44"/>
    <w:rsid w:val="214921EE"/>
    <w:rsid w:val="217C56B1"/>
    <w:rsid w:val="21F47047"/>
    <w:rsid w:val="22055568"/>
    <w:rsid w:val="2245760D"/>
    <w:rsid w:val="230D245F"/>
    <w:rsid w:val="232F2E24"/>
    <w:rsid w:val="23423082"/>
    <w:rsid w:val="24630DC7"/>
    <w:rsid w:val="24673067"/>
    <w:rsid w:val="259634AC"/>
    <w:rsid w:val="264E753C"/>
    <w:rsid w:val="26540BCC"/>
    <w:rsid w:val="26D32FC4"/>
    <w:rsid w:val="26FA51B0"/>
    <w:rsid w:val="273C5521"/>
    <w:rsid w:val="274A2C2B"/>
    <w:rsid w:val="278C1943"/>
    <w:rsid w:val="27E57EAE"/>
    <w:rsid w:val="27F439E2"/>
    <w:rsid w:val="284D70A3"/>
    <w:rsid w:val="287919F2"/>
    <w:rsid w:val="2B264A1C"/>
    <w:rsid w:val="2B603135"/>
    <w:rsid w:val="2B760BA2"/>
    <w:rsid w:val="2C554B40"/>
    <w:rsid w:val="2D494024"/>
    <w:rsid w:val="2EA479ED"/>
    <w:rsid w:val="2ED17B6C"/>
    <w:rsid w:val="2F003D6A"/>
    <w:rsid w:val="2F713D0F"/>
    <w:rsid w:val="2FF91D7A"/>
    <w:rsid w:val="300A4DAA"/>
    <w:rsid w:val="30B315E1"/>
    <w:rsid w:val="318B63A1"/>
    <w:rsid w:val="3258559D"/>
    <w:rsid w:val="32A15DC8"/>
    <w:rsid w:val="32F60166"/>
    <w:rsid w:val="332F6C2F"/>
    <w:rsid w:val="333555A6"/>
    <w:rsid w:val="33457080"/>
    <w:rsid w:val="33867B81"/>
    <w:rsid w:val="33BF1F2A"/>
    <w:rsid w:val="33D73EF2"/>
    <w:rsid w:val="341E6174"/>
    <w:rsid w:val="34401253"/>
    <w:rsid w:val="349B6A8A"/>
    <w:rsid w:val="349F2079"/>
    <w:rsid w:val="35364FA8"/>
    <w:rsid w:val="355B1A0C"/>
    <w:rsid w:val="35EE40D5"/>
    <w:rsid w:val="35FA6CC5"/>
    <w:rsid w:val="360207B0"/>
    <w:rsid w:val="36382209"/>
    <w:rsid w:val="36AA09B4"/>
    <w:rsid w:val="36CE2163"/>
    <w:rsid w:val="371279F3"/>
    <w:rsid w:val="37DB272A"/>
    <w:rsid w:val="38537888"/>
    <w:rsid w:val="3993785C"/>
    <w:rsid w:val="39AA3CEB"/>
    <w:rsid w:val="3A14050E"/>
    <w:rsid w:val="3A5B3196"/>
    <w:rsid w:val="3AB23AE7"/>
    <w:rsid w:val="3C1A1BC9"/>
    <w:rsid w:val="3C3C0F95"/>
    <w:rsid w:val="3CB82B6F"/>
    <w:rsid w:val="3CD83ADA"/>
    <w:rsid w:val="3D1C416B"/>
    <w:rsid w:val="3D390781"/>
    <w:rsid w:val="3D400A9B"/>
    <w:rsid w:val="3D581B8D"/>
    <w:rsid w:val="3D926B4D"/>
    <w:rsid w:val="3D9E3E8A"/>
    <w:rsid w:val="3E4831EC"/>
    <w:rsid w:val="3EAD6EED"/>
    <w:rsid w:val="3EDB5F98"/>
    <w:rsid w:val="3F115A97"/>
    <w:rsid w:val="3F42694C"/>
    <w:rsid w:val="4071418C"/>
    <w:rsid w:val="40BB2A19"/>
    <w:rsid w:val="40BC72C3"/>
    <w:rsid w:val="41163C73"/>
    <w:rsid w:val="41F222D7"/>
    <w:rsid w:val="4328755C"/>
    <w:rsid w:val="435944DC"/>
    <w:rsid w:val="4370056E"/>
    <w:rsid w:val="43742EA6"/>
    <w:rsid w:val="441C31B9"/>
    <w:rsid w:val="444F7117"/>
    <w:rsid w:val="44A1531D"/>
    <w:rsid w:val="4563302A"/>
    <w:rsid w:val="45733815"/>
    <w:rsid w:val="45F27894"/>
    <w:rsid w:val="46A30C65"/>
    <w:rsid w:val="46CC36F9"/>
    <w:rsid w:val="483734B9"/>
    <w:rsid w:val="48567CB9"/>
    <w:rsid w:val="48577643"/>
    <w:rsid w:val="488F594D"/>
    <w:rsid w:val="49130D7B"/>
    <w:rsid w:val="49C027D5"/>
    <w:rsid w:val="49E73A74"/>
    <w:rsid w:val="4A172C1E"/>
    <w:rsid w:val="4A615304"/>
    <w:rsid w:val="4A7967D2"/>
    <w:rsid w:val="4ABD00ED"/>
    <w:rsid w:val="4B2E0789"/>
    <w:rsid w:val="4BB65BD2"/>
    <w:rsid w:val="4BC83726"/>
    <w:rsid w:val="4BE5603D"/>
    <w:rsid w:val="4C172E68"/>
    <w:rsid w:val="4C220257"/>
    <w:rsid w:val="4C2F52CD"/>
    <w:rsid w:val="4CE14C90"/>
    <w:rsid w:val="4D707FFE"/>
    <w:rsid w:val="4DDA4D4F"/>
    <w:rsid w:val="4EED130B"/>
    <w:rsid w:val="4EF0161B"/>
    <w:rsid w:val="4F597044"/>
    <w:rsid w:val="4FCA5FE8"/>
    <w:rsid w:val="4FF80938"/>
    <w:rsid w:val="51466BF9"/>
    <w:rsid w:val="51A32053"/>
    <w:rsid w:val="525764DC"/>
    <w:rsid w:val="526A67F8"/>
    <w:rsid w:val="52A55BFD"/>
    <w:rsid w:val="52C1729D"/>
    <w:rsid w:val="52CC083F"/>
    <w:rsid w:val="530E3D85"/>
    <w:rsid w:val="534F1D82"/>
    <w:rsid w:val="53B97902"/>
    <w:rsid w:val="55C22FCE"/>
    <w:rsid w:val="55C333AE"/>
    <w:rsid w:val="564E00FF"/>
    <w:rsid w:val="574A4432"/>
    <w:rsid w:val="57B757E0"/>
    <w:rsid w:val="587E7EE5"/>
    <w:rsid w:val="59E82FD8"/>
    <w:rsid w:val="5A6B0893"/>
    <w:rsid w:val="5A8C55DC"/>
    <w:rsid w:val="5AFD30A6"/>
    <w:rsid w:val="5B115F6B"/>
    <w:rsid w:val="5B124A36"/>
    <w:rsid w:val="5B7E4420"/>
    <w:rsid w:val="5C4560A9"/>
    <w:rsid w:val="5CA76804"/>
    <w:rsid w:val="5D116F24"/>
    <w:rsid w:val="5D176838"/>
    <w:rsid w:val="5D483505"/>
    <w:rsid w:val="5E166744"/>
    <w:rsid w:val="5E416D46"/>
    <w:rsid w:val="5E5A35DA"/>
    <w:rsid w:val="5EC35467"/>
    <w:rsid w:val="5F102A0A"/>
    <w:rsid w:val="5FA644C8"/>
    <w:rsid w:val="60D10BF2"/>
    <w:rsid w:val="60E77911"/>
    <w:rsid w:val="610C731A"/>
    <w:rsid w:val="616E16B2"/>
    <w:rsid w:val="626F5BC0"/>
    <w:rsid w:val="62BD5E3C"/>
    <w:rsid w:val="63300592"/>
    <w:rsid w:val="63742520"/>
    <w:rsid w:val="63A11468"/>
    <w:rsid w:val="64202673"/>
    <w:rsid w:val="64E31800"/>
    <w:rsid w:val="66414BD2"/>
    <w:rsid w:val="668B3FD2"/>
    <w:rsid w:val="66AF25F1"/>
    <w:rsid w:val="66B5531C"/>
    <w:rsid w:val="66B845C3"/>
    <w:rsid w:val="672C7F98"/>
    <w:rsid w:val="673E1CE4"/>
    <w:rsid w:val="677A49A8"/>
    <w:rsid w:val="67A62015"/>
    <w:rsid w:val="68481E28"/>
    <w:rsid w:val="688A7B7C"/>
    <w:rsid w:val="68B26DBC"/>
    <w:rsid w:val="68C6135F"/>
    <w:rsid w:val="68CD570E"/>
    <w:rsid w:val="69397D4D"/>
    <w:rsid w:val="693C03B1"/>
    <w:rsid w:val="6A800124"/>
    <w:rsid w:val="6AC57924"/>
    <w:rsid w:val="6AD8520D"/>
    <w:rsid w:val="6B756C16"/>
    <w:rsid w:val="6B9265C9"/>
    <w:rsid w:val="6BC470FB"/>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232689A"/>
    <w:rsid w:val="72E64382"/>
    <w:rsid w:val="72FA5076"/>
    <w:rsid w:val="734E08D6"/>
    <w:rsid w:val="73A33D2B"/>
    <w:rsid w:val="73C03D8E"/>
    <w:rsid w:val="73DA238F"/>
    <w:rsid w:val="73FA6FB8"/>
    <w:rsid w:val="74D27BB4"/>
    <w:rsid w:val="75036BAF"/>
    <w:rsid w:val="75B86625"/>
    <w:rsid w:val="769A6F60"/>
    <w:rsid w:val="76D73A6E"/>
    <w:rsid w:val="78223680"/>
    <w:rsid w:val="792242A6"/>
    <w:rsid w:val="7958623E"/>
    <w:rsid w:val="7ABA7AC9"/>
    <w:rsid w:val="7AEF222F"/>
    <w:rsid w:val="7C012ADF"/>
    <w:rsid w:val="7C6055E7"/>
    <w:rsid w:val="7CB50755"/>
    <w:rsid w:val="7D5B78A1"/>
    <w:rsid w:val="7D6A4448"/>
    <w:rsid w:val="7DAA7173"/>
    <w:rsid w:val="7EDC6846"/>
    <w:rsid w:val="7F26530D"/>
    <w:rsid w:val="7F4172C6"/>
    <w:rsid w:val="7F703D10"/>
    <w:rsid w:val="7FBF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List 2"/>
    <w:basedOn w:val="1"/>
    <w:next w:val="3"/>
    <w:qFormat/>
    <w:uiPriority w:val="0"/>
    <w:pPr>
      <w:ind w:left="100" w:leftChars="200" w:hanging="200" w:hangingChars="200"/>
    </w:pPr>
  </w:style>
  <w:style w:type="paragraph" w:styleId="3">
    <w:name w:val="Plain Text"/>
    <w:basedOn w:val="1"/>
    <w:qFormat/>
    <w:uiPriority w:val="0"/>
    <w:rPr>
      <w:rFonts w:ascii="宋体" w:hAnsi="Courier New" w:cs="Courier New"/>
      <w:szCs w:val="21"/>
    </w:rPr>
  </w:style>
  <w:style w:type="paragraph" w:styleId="5">
    <w:name w:val="Normal Indent"/>
    <w:basedOn w:val="1"/>
    <w:qFormat/>
    <w:uiPriority w:val="0"/>
    <w:pPr>
      <w:ind w:firstLine="420"/>
    </w:pPr>
    <w:rPr>
      <w:sz w:val="21"/>
      <w:szCs w:val="20"/>
    </w:rPr>
  </w:style>
  <w:style w:type="paragraph" w:styleId="6">
    <w:name w:val="table of authorities"/>
    <w:basedOn w:val="1"/>
    <w:next w:val="1"/>
    <w:unhideWhenUsed/>
    <w:qFormat/>
    <w:uiPriority w:val="0"/>
    <w:pPr>
      <w:ind w:left="420" w:leftChars="200"/>
    </w:pPr>
    <w:rPr>
      <w:rFonts w:hint="default"/>
      <w:sz w:val="21"/>
    </w:rPr>
  </w:style>
  <w:style w:type="paragraph" w:styleId="7">
    <w:name w:val="Body Text"/>
    <w:basedOn w:val="1"/>
    <w:qFormat/>
    <w:uiPriority w:val="0"/>
    <w:pPr>
      <w:spacing w:line="520" w:lineRule="exact"/>
      <w:jc w:val="center"/>
    </w:pPr>
    <w:rPr>
      <w:b/>
      <w:bCs/>
      <w:sz w:val="36"/>
    </w:rPr>
  </w:style>
  <w:style w:type="paragraph" w:styleId="8">
    <w:name w:val="Body Text Indent"/>
    <w:basedOn w:val="1"/>
    <w:next w:val="9"/>
    <w:unhideWhenUsed/>
    <w:qFormat/>
    <w:uiPriority w:val="0"/>
    <w:pPr>
      <w:spacing w:after="120"/>
      <w:ind w:left="420" w:leftChars="200"/>
    </w:pPr>
  </w:style>
  <w:style w:type="paragraph" w:customStyle="1" w:styleId="9">
    <w:name w:val="Default"/>
    <w:next w:val="10"/>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大标题"/>
    <w:basedOn w:val="1"/>
    <w:next w:val="11"/>
    <w:qFormat/>
    <w:uiPriority w:val="0"/>
    <w:pPr>
      <w:jc w:val="center"/>
    </w:pPr>
    <w:rPr>
      <w:rFonts w:ascii="Arial" w:hAnsi="Arial" w:eastAsia="宋体" w:cs="Times New Roman"/>
      <w:b/>
      <w:sz w:val="28"/>
      <w:szCs w:val="24"/>
    </w:rPr>
  </w:style>
  <w:style w:type="paragraph" w:styleId="11">
    <w:name w:val="Body Text First Indent 2"/>
    <w:basedOn w:val="8"/>
    <w:next w:val="1"/>
    <w:qFormat/>
    <w:uiPriority w:val="0"/>
    <w:pPr>
      <w:ind w:firstLine="420" w:firstLineChars="200"/>
    </w:pPr>
    <w:rPr>
      <w:rFonts w:ascii="宋体" w:hAnsi="宋体" w:eastAsia="宋体" w:cs="Times New Roman"/>
      <w:sz w:val="28"/>
      <w:szCs w:val="28"/>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6">
    <w:name w:val="Normal (Web)"/>
    <w:basedOn w:val="1"/>
    <w:qFormat/>
    <w:uiPriority w:val="0"/>
    <w:pPr>
      <w:spacing w:before="100" w:beforeAutospacing="1" w:after="100" w:afterAutospacing="1"/>
      <w:jc w:val="left"/>
    </w:pPr>
    <w:rPr>
      <w:kern w:val="0"/>
      <w:sz w:val="24"/>
    </w:rPr>
  </w:style>
  <w:style w:type="character" w:styleId="18">
    <w:name w:val="Strong"/>
    <w:qFormat/>
    <w:uiPriority w:val="0"/>
  </w:style>
  <w:style w:type="character" w:styleId="19">
    <w:name w:val="FollowedHyperlink"/>
    <w:qFormat/>
    <w:uiPriority w:val="0"/>
    <w:rPr>
      <w:rFonts w:hint="eastAsia" w:ascii="宋体" w:hAnsi="宋体" w:eastAsia="宋体" w:cs="宋体"/>
      <w:color w:val="0033CC"/>
      <w:sz w:val="18"/>
      <w:szCs w:val="18"/>
      <w:u w:val="none"/>
    </w:rPr>
  </w:style>
  <w:style w:type="character" w:styleId="20">
    <w:name w:val="Emphasis"/>
    <w:qFormat/>
    <w:uiPriority w:val="0"/>
  </w:style>
  <w:style w:type="character" w:styleId="21">
    <w:name w:val="HTML Definition"/>
    <w:qFormat/>
    <w:uiPriority w:val="0"/>
  </w:style>
  <w:style w:type="character" w:styleId="22">
    <w:name w:val="HTML Variable"/>
    <w:qFormat/>
    <w:uiPriority w:val="0"/>
  </w:style>
  <w:style w:type="character" w:styleId="23">
    <w:name w:val="Hyperlink"/>
    <w:qFormat/>
    <w:uiPriority w:val="0"/>
    <w:rPr>
      <w:rFonts w:hint="eastAsia" w:ascii="宋体" w:hAnsi="宋体" w:eastAsia="宋体" w:cs="宋体"/>
      <w:color w:val="0033CC"/>
      <w:sz w:val="18"/>
      <w:szCs w:val="18"/>
      <w:u w:val="none"/>
    </w:rPr>
  </w:style>
  <w:style w:type="character" w:styleId="24">
    <w:name w:val="HTML Code"/>
    <w:qFormat/>
    <w:uiPriority w:val="0"/>
    <w:rPr>
      <w:rFonts w:ascii="Courier New" w:hAnsi="Courier New"/>
      <w:sz w:val="20"/>
    </w:rPr>
  </w:style>
  <w:style w:type="character" w:styleId="25">
    <w:name w:val="HTML Cite"/>
    <w:qFormat/>
    <w:uiPriority w:val="0"/>
  </w:style>
  <w:style w:type="character" w:customStyle="1" w:styleId="27">
    <w:name w:val="x-tab-strip-text"/>
    <w:basedOn w:val="17"/>
    <w:qFormat/>
    <w:uiPriority w:val="0"/>
  </w:style>
  <w:style w:type="character" w:customStyle="1" w:styleId="28">
    <w:name w:val="x-tab-strip-text3"/>
    <w:basedOn w:val="17"/>
    <w:qFormat/>
    <w:uiPriority w:val="0"/>
  </w:style>
  <w:style w:type="character" w:customStyle="1" w:styleId="29">
    <w:name w:val="x-tab-strip-text1"/>
    <w:qFormat/>
    <w:uiPriority w:val="0"/>
    <w:rPr>
      <w:rFonts w:ascii="Tahoma" w:hAnsi="Tahoma" w:eastAsia="Tahoma" w:cs="Tahoma"/>
      <w:color w:val="416AA3"/>
      <w:sz w:val="16"/>
      <w:szCs w:val="16"/>
    </w:rPr>
  </w:style>
  <w:style w:type="character" w:customStyle="1" w:styleId="30">
    <w:name w:val="hover35"/>
    <w:qFormat/>
    <w:uiPriority w:val="0"/>
    <w:rPr>
      <w:shd w:val="clear" w:color="auto" w:fill="DEECFD"/>
    </w:rPr>
  </w:style>
  <w:style w:type="character" w:customStyle="1" w:styleId="31">
    <w:name w:val="x-tab-strip-text4"/>
    <w:qFormat/>
    <w:uiPriority w:val="0"/>
    <w:rPr>
      <w:b/>
      <w:color w:val="15428B"/>
    </w:rPr>
  </w:style>
  <w:style w:type="character" w:customStyle="1" w:styleId="32">
    <w:name w:val="x-tab-strip-text2"/>
    <w:basedOn w:val="17"/>
    <w:qFormat/>
    <w:uiPriority w:val="0"/>
  </w:style>
  <w:style w:type="character" w:customStyle="1" w:styleId="33">
    <w:name w:val="x-tab-strip-text5"/>
    <w:qFormat/>
    <w:uiPriority w:val="0"/>
    <w:rPr>
      <w:color w:val="15428B"/>
    </w:rPr>
  </w:style>
  <w:style w:type="paragraph" w:customStyle="1" w:styleId="34">
    <w:name w:val="Char"/>
    <w:basedOn w:val="1"/>
    <w:qFormat/>
    <w:uiPriority w:val="0"/>
  </w:style>
  <w:style w:type="paragraph" w:customStyle="1" w:styleId="3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1892</Words>
  <Characters>2221</Characters>
  <Lines>16</Lines>
  <Paragraphs>4</Paragraphs>
  <TotalTime>2</TotalTime>
  <ScaleCrop>false</ScaleCrop>
  <LinksUpToDate>false</LinksUpToDate>
  <CharactersWithSpaces>2321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2022-06-28T02:52:10Z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E0104A8A5DDA43CBB059CF68AB37328F</vt:lpwstr>
  </property>
</Properties>
</file>