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before="0" w:after="0"/>
        <w:jc w:val="center"/>
        <w:rPr>
          <w:rFonts w:ascii="宋体" w:eastAsia="宋体"/>
          <w:b/>
          <w:color w:val="auto"/>
          <w:sz w:val="32"/>
          <w:szCs w:val="32"/>
        </w:rPr>
      </w:pPr>
      <w:bookmarkStart w:id="0" w:name="_Toc31443"/>
      <w:r>
        <w:rPr>
          <w:rFonts w:hint="eastAsia" w:ascii="宋体" w:eastAsia="宋体"/>
          <w:b/>
          <w:color w:val="auto"/>
          <w:sz w:val="32"/>
          <w:szCs w:val="32"/>
        </w:rPr>
        <w:t>哈密伊州区智慧市监综合服务平台项目招标公告</w:t>
      </w:r>
      <w:bookmarkEnd w:id="0"/>
    </w:p>
    <w:tbl>
      <w:tblPr>
        <w:tblStyle w:val="9"/>
        <w:tblpPr w:leftFromText="180" w:rightFromText="180" w:vertAnchor="page" w:horzAnchor="margin" w:tblpX="74" w:tblpY="2339"/>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trPr>
        <w:tc>
          <w:tcPr>
            <w:tcW w:w="9640" w:type="dxa"/>
          </w:tcPr>
          <w:p>
            <w:pPr>
              <w:spacing w:before="75" w:after="75" w:line="400" w:lineRule="exact"/>
              <w:ind w:left="91"/>
              <w:jc w:val="left"/>
              <w:rPr>
                <w:rFonts w:hint="eastAsia" w:ascii="仿宋" w:hAnsi="仿宋" w:cs="Arial"/>
                <w:color w:val="000000"/>
                <w:kern w:val="0"/>
                <w:sz w:val="27"/>
                <w:szCs w:val="27"/>
              </w:rPr>
            </w:pPr>
            <w:r>
              <w:rPr>
                <w:rFonts w:hint="eastAsia" w:ascii="仿宋" w:hAnsi="仿宋" w:cs="Arial"/>
                <w:color w:val="000000"/>
                <w:kern w:val="0"/>
                <w:sz w:val="27"/>
                <w:szCs w:val="27"/>
              </w:rPr>
              <w:t>项目概况</w:t>
            </w:r>
          </w:p>
          <w:p>
            <w:pPr>
              <w:spacing w:before="75" w:after="75" w:line="400" w:lineRule="exact"/>
              <w:ind w:left="91"/>
              <w:jc w:val="left"/>
              <w:rPr>
                <w:rFonts w:hint="eastAsia" w:ascii="仿宋" w:hAnsi="仿宋" w:cs="Arial"/>
                <w:color w:val="000000"/>
                <w:kern w:val="0"/>
                <w:sz w:val="27"/>
                <w:szCs w:val="27"/>
              </w:rPr>
            </w:pPr>
            <w:r>
              <w:rPr>
                <w:rFonts w:hint="eastAsia" w:ascii="仿宋" w:hAnsi="仿宋" w:cs="Arial"/>
                <w:color w:val="000000"/>
                <w:kern w:val="0"/>
                <w:sz w:val="27"/>
                <w:szCs w:val="27"/>
              </w:rPr>
              <w:t>哈密伊州区智慧市监综合服务平台项目招标项目的潜在投标人应在</w:t>
            </w:r>
            <w:r>
              <w:rPr>
                <w:rFonts w:hint="eastAsia" w:ascii="仿宋" w:hAnsi="仿宋" w:cs="Arial"/>
                <w:color w:val="000000"/>
                <w:kern w:val="0"/>
                <w:sz w:val="27"/>
                <w:szCs w:val="27"/>
                <w:u w:val="single"/>
                <w:lang w:val="en-US" w:eastAsia="zh-CN"/>
              </w:rPr>
              <w:t>新疆哈密市伊州区天马路潞新大厦2003室</w:t>
            </w:r>
            <w:r>
              <w:rPr>
                <w:rFonts w:hint="eastAsia" w:ascii="仿宋" w:hAnsi="仿宋" w:cs="Arial"/>
                <w:color w:val="000000"/>
                <w:kern w:val="0"/>
                <w:sz w:val="27"/>
                <w:szCs w:val="27"/>
              </w:rPr>
              <w:t>获取招标文件，并于</w:t>
            </w:r>
            <w:r>
              <w:rPr>
                <w:rFonts w:hint="eastAsia" w:ascii="仿宋" w:hAnsi="仿宋" w:cs="Arial"/>
                <w:color w:val="000000"/>
                <w:kern w:val="0"/>
                <w:sz w:val="27"/>
                <w:szCs w:val="27"/>
                <w:u w:val="single"/>
              </w:rPr>
              <w:t xml:space="preserve">  </w:t>
            </w:r>
            <w:r>
              <w:rPr>
                <w:rFonts w:hint="eastAsia" w:ascii="仿宋" w:hAnsi="仿宋" w:cs="Arial"/>
                <w:color w:val="000000"/>
                <w:kern w:val="0"/>
                <w:sz w:val="27"/>
                <w:szCs w:val="27"/>
                <w:u w:val="single"/>
                <w:lang w:val="en-US" w:eastAsia="zh-CN"/>
              </w:rPr>
              <w:t>2021</w:t>
            </w:r>
            <w:r>
              <w:rPr>
                <w:rFonts w:hint="eastAsia" w:ascii="仿宋" w:hAnsi="仿宋" w:cs="Arial"/>
                <w:color w:val="000000"/>
                <w:kern w:val="0"/>
                <w:sz w:val="27"/>
                <w:szCs w:val="27"/>
                <w:u w:val="single"/>
              </w:rPr>
              <w:t xml:space="preserve"> 年 </w:t>
            </w:r>
            <w:r>
              <w:rPr>
                <w:rFonts w:hint="eastAsia" w:ascii="仿宋" w:hAnsi="仿宋" w:cs="Arial"/>
                <w:color w:val="000000"/>
                <w:kern w:val="0"/>
                <w:sz w:val="27"/>
                <w:szCs w:val="27"/>
                <w:u w:val="single"/>
                <w:lang w:val="en-US" w:eastAsia="zh-CN"/>
              </w:rPr>
              <w:t>10</w:t>
            </w:r>
            <w:r>
              <w:rPr>
                <w:rFonts w:hint="eastAsia" w:ascii="仿宋" w:hAnsi="仿宋" w:cs="Arial"/>
                <w:color w:val="000000"/>
                <w:kern w:val="0"/>
                <w:sz w:val="27"/>
                <w:szCs w:val="27"/>
                <w:u w:val="single"/>
              </w:rPr>
              <w:t xml:space="preserve"> 月 </w:t>
            </w:r>
            <w:r>
              <w:rPr>
                <w:rFonts w:hint="eastAsia" w:ascii="仿宋" w:hAnsi="仿宋" w:cs="Arial"/>
                <w:color w:val="000000"/>
                <w:kern w:val="0"/>
                <w:sz w:val="27"/>
                <w:szCs w:val="27"/>
                <w:u w:val="single"/>
                <w:lang w:val="en-US" w:eastAsia="zh-CN"/>
              </w:rPr>
              <w:t>19</w:t>
            </w:r>
            <w:r>
              <w:rPr>
                <w:rFonts w:hint="eastAsia" w:ascii="仿宋" w:hAnsi="仿宋" w:cs="Arial"/>
                <w:color w:val="000000"/>
                <w:kern w:val="0"/>
                <w:sz w:val="27"/>
                <w:szCs w:val="27"/>
                <w:u w:val="single"/>
              </w:rPr>
              <w:t xml:space="preserve"> 日 </w:t>
            </w:r>
            <w:r>
              <w:rPr>
                <w:rFonts w:hint="eastAsia" w:ascii="仿宋" w:hAnsi="仿宋" w:cs="Arial"/>
                <w:color w:val="000000"/>
                <w:kern w:val="0"/>
                <w:sz w:val="27"/>
                <w:szCs w:val="27"/>
                <w:u w:val="single"/>
                <w:lang w:val="en-US" w:eastAsia="zh-CN"/>
              </w:rPr>
              <w:t>10</w:t>
            </w:r>
            <w:r>
              <w:rPr>
                <w:rFonts w:hint="eastAsia" w:ascii="仿宋" w:hAnsi="仿宋" w:cs="Arial"/>
                <w:color w:val="000000"/>
                <w:kern w:val="0"/>
                <w:sz w:val="27"/>
                <w:szCs w:val="27"/>
                <w:u w:val="single"/>
              </w:rPr>
              <w:t xml:space="preserve">点 </w:t>
            </w:r>
            <w:r>
              <w:rPr>
                <w:rFonts w:hint="eastAsia" w:ascii="仿宋" w:hAnsi="仿宋" w:cs="Arial"/>
                <w:color w:val="000000"/>
                <w:kern w:val="0"/>
                <w:sz w:val="27"/>
                <w:szCs w:val="27"/>
                <w:u w:val="single"/>
                <w:lang w:val="en-US" w:eastAsia="zh-CN"/>
              </w:rPr>
              <w:t>30</w:t>
            </w:r>
            <w:r>
              <w:rPr>
                <w:rFonts w:hint="eastAsia" w:ascii="仿宋" w:hAnsi="仿宋" w:cs="Arial"/>
                <w:color w:val="000000"/>
                <w:kern w:val="0"/>
                <w:sz w:val="27"/>
                <w:szCs w:val="27"/>
                <w:u w:val="single"/>
              </w:rPr>
              <w:t>分</w:t>
            </w:r>
            <w:r>
              <w:rPr>
                <w:rFonts w:hint="eastAsia" w:ascii="仿宋" w:hAnsi="仿宋" w:cs="Arial"/>
                <w:color w:val="000000"/>
                <w:kern w:val="0"/>
                <w:sz w:val="27"/>
                <w:szCs w:val="27"/>
              </w:rPr>
              <w:t>（北京时间）前递交投标文件。</w:t>
            </w:r>
          </w:p>
        </w:tc>
      </w:tr>
    </w:tbl>
    <w:p>
      <w:pPr>
        <w:widowControl/>
        <w:spacing w:before="255" w:after="255" w:line="400" w:lineRule="exac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一、项目基本情况</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项目编号：DXZB【2021】-04</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项目名称：哈密伊州区智慧市监综合服务平台项目</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采购方式：公开招标</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预算金额（元）：2000万元</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采购需求：详见</w:t>
      </w:r>
      <w:r>
        <w:rPr>
          <w:rFonts w:hint="eastAsia" w:ascii="DengXian" w:hAnsi="DengXian" w:cs="Times New Roman"/>
          <w:kern w:val="2"/>
          <w:sz w:val="24"/>
          <w:szCs w:val="22"/>
          <w:lang w:val="en-US" w:eastAsia="zh-CN" w:bidi="ar-SA"/>
        </w:rPr>
        <w:t>招标文件采购</w:t>
      </w:r>
      <w:r>
        <w:rPr>
          <w:rFonts w:hint="eastAsia" w:ascii="DengXian" w:hAnsi="DengXian" w:eastAsia="宋体" w:cs="Times New Roman"/>
          <w:kern w:val="2"/>
          <w:sz w:val="24"/>
          <w:szCs w:val="22"/>
          <w:lang w:val="en-US" w:eastAsia="zh-CN" w:bidi="ar-SA"/>
        </w:rPr>
        <w:t>需求</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 xml:space="preserve">合同履约期限：按甲方要求。 </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本项目（否）接受联合体投标。</w:t>
      </w:r>
    </w:p>
    <w:p>
      <w:pPr>
        <w:widowControl/>
        <w:numPr>
          <w:ilvl w:val="0"/>
          <w:numId w:val="1"/>
        </w:numPr>
        <w:spacing w:before="75" w:after="75" w:line="400" w:lineRule="exact"/>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申请人的资格要求：</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1.满足《中华人民共和国政府采购法》第二十二条要求：</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（1）具有独立承担民事责任的能力；</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（2）具有健全的财务会计制度；</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（3）具有履行合同所必需的设备和专业技术能力；</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（4）有依法缴纳税收和社会保障资金的良好记录；</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（5）参加政府采购活动前三年内，在经营活动中没有重大违法记录；</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（6）法律、行政法规规定的其他条件。</w:t>
      </w:r>
    </w:p>
    <w:p>
      <w:pPr>
        <w:pStyle w:val="2"/>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2.落实政府采购政策需满足的资格要求：</w:t>
      </w:r>
    </w:p>
    <w:p>
      <w:pPr>
        <w:pStyle w:val="2"/>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 xml:space="preserve">（1）《政府采购促进中小企业发展暂行办法》（财库〔2011〕181号）； </w:t>
      </w:r>
    </w:p>
    <w:p>
      <w:pPr>
        <w:pStyle w:val="2"/>
        <w:rPr>
          <w:rFonts w:hint="eastAsia"/>
        </w:rPr>
      </w:pPr>
      <w:r>
        <w:rPr>
          <w:rFonts w:hint="eastAsia"/>
        </w:rPr>
        <w:t>（2）《财政部、司法部关于政府采购支持监狱企业发展有关问题的通知》（财库〔2014〕68号）；</w:t>
      </w:r>
    </w:p>
    <w:p>
      <w:pPr>
        <w:pStyle w:val="2"/>
        <w:rPr>
          <w:rFonts w:hint="eastAsia"/>
        </w:rPr>
      </w:pPr>
      <w:r>
        <w:rPr>
          <w:rFonts w:hint="eastAsia"/>
        </w:rPr>
        <w:t xml:space="preserve">（3）《国务院办公厅关于建立政府强制采购节能产品制度的通知》（国办发〔2007〕51号）； </w:t>
      </w:r>
    </w:p>
    <w:p>
      <w:pPr>
        <w:pStyle w:val="2"/>
        <w:rPr>
          <w:rFonts w:hint="eastAsia"/>
        </w:rPr>
      </w:pPr>
      <w:r>
        <w:rPr>
          <w:rFonts w:hint="eastAsia"/>
        </w:rPr>
        <w:t>（4）《财政部 民政部 中国残疾人联合会关于促进残疾人就业政府采购政策的通知》财库〔2017〕141号。</w:t>
      </w:r>
    </w:p>
    <w:p>
      <w:pPr>
        <w:pStyle w:val="2"/>
        <w:rPr>
          <w:rFonts w:hint="eastAsia"/>
        </w:rPr>
      </w:pPr>
      <w:r>
        <w:rPr>
          <w:rFonts w:hint="eastAsia"/>
        </w:rPr>
        <w:t>3.本项目的特定资格要求：</w:t>
      </w:r>
    </w:p>
    <w:p>
      <w:pPr>
        <w:pStyle w:val="2"/>
        <w:rPr>
          <w:rFonts w:hint="eastAsia"/>
          <w:lang w:val="en-US" w:eastAsia="zh-CN"/>
        </w:rPr>
      </w:pPr>
      <w:r>
        <w:rPr>
          <w:rFonts w:hint="eastAsia"/>
          <w:lang w:val="en-US" w:eastAsia="zh-CN"/>
        </w:rPr>
        <w:t>（1）须具备三证合一营业执照（经营范围需包含相关内容）；</w:t>
      </w:r>
    </w:p>
    <w:p>
      <w:pPr>
        <w:pStyle w:val="2"/>
        <w:rPr>
          <w:rFonts w:hint="eastAsia"/>
          <w:lang w:val="en-US" w:eastAsia="zh-CN"/>
        </w:rPr>
      </w:pPr>
      <w:r>
        <w:rPr>
          <w:rFonts w:hint="eastAsia"/>
          <w:lang w:val="en-US" w:eastAsia="zh-CN"/>
        </w:rPr>
        <w:t>（2）须具备涉密计算机信息系统集成乙级（含）及以上资质；</w:t>
      </w:r>
    </w:p>
    <w:p>
      <w:pPr>
        <w:pStyle w:val="2"/>
        <w:rPr>
          <w:rFonts w:hint="eastAsia"/>
          <w:lang w:val="en-US" w:eastAsia="zh-CN"/>
        </w:rPr>
      </w:pPr>
      <w:r>
        <w:rPr>
          <w:rFonts w:hint="eastAsia"/>
          <w:lang w:val="en-US" w:eastAsia="zh-CN"/>
        </w:rPr>
        <w:t>（3）项目负责人须具有人社部门颁发的计算机技术与软件专业技术类高级资格证书</w:t>
      </w:r>
      <w:bookmarkStart w:id="5" w:name="_GoBack"/>
      <w:bookmarkEnd w:id="5"/>
      <w:r>
        <w:rPr>
          <w:rFonts w:hint="eastAsia"/>
          <w:lang w:val="en-US" w:eastAsia="zh-CN"/>
        </w:rPr>
        <w:t>；</w:t>
      </w:r>
    </w:p>
    <w:p>
      <w:pPr>
        <w:pStyle w:val="2"/>
        <w:rPr>
          <w:rFonts w:hint="eastAsia"/>
          <w:lang w:val="en-US" w:eastAsia="zh-CN"/>
        </w:rPr>
      </w:pPr>
      <w:r>
        <w:rPr>
          <w:rFonts w:hint="eastAsia"/>
          <w:lang w:val="en-US" w:eastAsia="zh-CN"/>
        </w:rPr>
        <w:t>（4）具有良好的商业信誉和健全的财务会计制度，提供近一年(2020年)的第三方财务审计报告；</w:t>
      </w:r>
    </w:p>
    <w:p>
      <w:pPr>
        <w:pStyle w:val="2"/>
        <w:rPr>
          <w:rFonts w:hint="eastAsia"/>
          <w:lang w:val="en-US" w:eastAsia="zh-CN"/>
        </w:rPr>
      </w:pPr>
      <w:r>
        <w:rPr>
          <w:rFonts w:hint="eastAsia"/>
          <w:lang w:val="en-US" w:eastAsia="zh-CN"/>
        </w:rPr>
        <w:t>（5）有依法缴纳税收和社会保障资金的良好纪录，提供近半年(2021年1月-6月)单位缴纳税收证明和社保证明；</w:t>
      </w:r>
    </w:p>
    <w:p>
      <w:pPr>
        <w:pStyle w:val="2"/>
        <w:rPr>
          <w:rFonts w:hint="eastAsia"/>
          <w:lang w:val="en-US" w:eastAsia="zh-CN"/>
        </w:rPr>
      </w:pPr>
      <w:r>
        <w:rPr>
          <w:rFonts w:hint="eastAsia"/>
          <w:lang w:val="en-US" w:eastAsia="zh-CN"/>
        </w:rPr>
        <w:t>（6）具有近五年相关类似项目业绩；</w:t>
      </w:r>
    </w:p>
    <w:p>
      <w:pPr>
        <w:pStyle w:val="2"/>
        <w:rPr>
          <w:rFonts w:hint="eastAsia"/>
          <w:lang w:val="en-US" w:eastAsia="zh-CN"/>
        </w:rPr>
      </w:pPr>
      <w:r>
        <w:rPr>
          <w:rFonts w:hint="eastAsia"/>
          <w:lang w:val="en-US" w:eastAsia="zh-CN"/>
        </w:rPr>
        <w:t>（7）在“信用中国”网站（www.creditchina.gov.cn）被列入失信被执行人、重大税收违法案件当事人名单(搜索栏输入单位全称-点击总公司-截图)、中国政府采购网（http://www.ccgp.gov.cn/search/cr/）严重违法失信行为记录名单的（尚在处罚期内的），将拒绝其参加本次招标活动；</w:t>
      </w:r>
    </w:p>
    <w:p>
      <w:pPr>
        <w:pStyle w:val="2"/>
        <w:rPr>
          <w:rFonts w:hint="eastAsia"/>
          <w:lang w:val="en-US" w:eastAsia="zh-CN"/>
        </w:rPr>
      </w:pPr>
      <w:r>
        <w:rPr>
          <w:rFonts w:hint="eastAsia"/>
          <w:lang w:val="en-US" w:eastAsia="zh-CN"/>
        </w:rPr>
        <w:t>（8）根据《关于在行政事项中使用信用记录和信用报告的实施方案》（哈市发改经贸〔2021〕1号）文件规定，在政府采购领域，供应商的信用状况将做为参与政府采购活动资格审查、评标的重要依据之一，供应商在投标前需要提供综合信用评价报告，对信用等级为D级的供应商，拒绝其参与政府采购活动。</w:t>
      </w:r>
    </w:p>
    <w:p>
      <w:pPr>
        <w:pStyle w:val="2"/>
        <w:rPr>
          <w:rFonts w:hint="eastAsia"/>
          <w:lang w:val="en-US" w:eastAsia="zh-CN"/>
        </w:rPr>
      </w:pPr>
      <w:r>
        <w:rPr>
          <w:rFonts w:hint="eastAsia"/>
          <w:lang w:val="en-US" w:eastAsia="zh-CN"/>
        </w:rPr>
        <w:t>综合信用评价报告出具方式：</w:t>
      </w:r>
    </w:p>
    <w:p>
      <w:pPr>
        <w:pStyle w:val="2"/>
        <w:rPr>
          <w:rFonts w:hint="eastAsia"/>
          <w:lang w:val="en-US" w:eastAsia="zh-CN"/>
        </w:rPr>
      </w:pPr>
      <w:r>
        <w:rPr>
          <w:rFonts w:hint="eastAsia"/>
          <w:lang w:val="en-US" w:eastAsia="zh-CN"/>
        </w:rPr>
        <w:t>可前往哈密市发展和改革委员会备案通过的信用服务机构网站建立信用档案，出具信用报告。</w:t>
      </w:r>
    </w:p>
    <w:p>
      <w:pPr>
        <w:pStyle w:val="2"/>
        <w:rPr>
          <w:rFonts w:hint="eastAsia"/>
          <w:lang w:val="en-US" w:eastAsia="zh-CN"/>
        </w:rPr>
      </w:pPr>
      <w:r>
        <w:rPr>
          <w:rFonts w:hint="eastAsia"/>
          <w:lang w:val="en-US" w:eastAsia="zh-CN"/>
        </w:rPr>
        <w:t>1、新疆信合联服网络科技有限公司</w:t>
      </w:r>
    </w:p>
    <w:p>
      <w:pPr>
        <w:pStyle w:val="2"/>
        <w:rPr>
          <w:rFonts w:hint="eastAsia"/>
          <w:lang w:val="en-US" w:eastAsia="zh-CN"/>
        </w:rPr>
      </w:pPr>
      <w:r>
        <w:rPr>
          <w:rFonts w:hint="eastAsia"/>
          <w:lang w:val="en-US" w:eastAsia="zh-CN"/>
        </w:rPr>
        <w:t>网址：http://www.xhlfzx.com.cn</w:t>
      </w:r>
    </w:p>
    <w:p>
      <w:pPr>
        <w:pStyle w:val="2"/>
        <w:rPr>
          <w:rFonts w:hint="eastAsia"/>
          <w:lang w:val="en-US" w:eastAsia="zh-CN"/>
        </w:rPr>
      </w:pPr>
      <w:r>
        <w:rPr>
          <w:rFonts w:hint="eastAsia"/>
          <w:lang w:val="en-US" w:eastAsia="zh-CN"/>
        </w:rPr>
        <w:t>地址∶哈密市融合路2号哈密市政务服务和公共资源交易中心二楼203房间信用服务窗口</w:t>
      </w:r>
    </w:p>
    <w:p>
      <w:pPr>
        <w:pStyle w:val="2"/>
        <w:rPr>
          <w:rFonts w:hint="eastAsia"/>
          <w:lang w:val="en-US" w:eastAsia="zh-CN"/>
        </w:rPr>
      </w:pPr>
      <w:r>
        <w:rPr>
          <w:rFonts w:hint="eastAsia"/>
          <w:lang w:val="en-US" w:eastAsia="zh-CN"/>
        </w:rPr>
        <w:t>联系电话∶ 0902-2203560</w:t>
      </w:r>
    </w:p>
    <w:p>
      <w:pPr>
        <w:pStyle w:val="2"/>
        <w:rPr>
          <w:rFonts w:hint="eastAsia"/>
          <w:lang w:val="en-US" w:eastAsia="zh-CN"/>
        </w:rPr>
      </w:pPr>
      <w:r>
        <w:rPr>
          <w:rFonts w:hint="eastAsia"/>
          <w:lang w:val="en-US" w:eastAsia="zh-CN"/>
        </w:rPr>
        <w:t>2、长风国际信用评价新疆有限公司</w:t>
      </w:r>
    </w:p>
    <w:p>
      <w:pPr>
        <w:pStyle w:val="2"/>
        <w:rPr>
          <w:rFonts w:hint="eastAsia"/>
          <w:lang w:val="en-US" w:eastAsia="zh-CN"/>
        </w:rPr>
      </w:pPr>
      <w:r>
        <w:rPr>
          <w:rFonts w:hint="eastAsia"/>
          <w:lang w:val="en-US" w:eastAsia="zh-CN"/>
        </w:rPr>
        <w:t>网址∶http://www.cfguoji.com/index.php</w:t>
      </w:r>
    </w:p>
    <w:p>
      <w:pPr>
        <w:pStyle w:val="2"/>
        <w:rPr>
          <w:rFonts w:hint="eastAsia"/>
          <w:lang w:val="en-US" w:eastAsia="zh-CN"/>
        </w:rPr>
      </w:pPr>
      <w:r>
        <w:rPr>
          <w:rFonts w:hint="eastAsia"/>
          <w:lang w:val="en-US" w:eastAsia="zh-CN"/>
        </w:rPr>
        <w:t>地址∶新疆乌鲁木齐市水磨沟区南湖东路77号第伍层503室</w:t>
      </w:r>
    </w:p>
    <w:p>
      <w:pPr>
        <w:pStyle w:val="2"/>
        <w:rPr>
          <w:rFonts w:hint="eastAsia"/>
          <w:lang w:val="en-US" w:eastAsia="zh-CN"/>
        </w:rPr>
      </w:pPr>
      <w:r>
        <w:rPr>
          <w:rFonts w:hint="eastAsia"/>
          <w:lang w:val="en-US" w:eastAsia="zh-CN"/>
        </w:rPr>
        <w:t>联系电话∶19999101966</w:t>
      </w:r>
    </w:p>
    <w:p>
      <w:pPr>
        <w:pStyle w:val="4"/>
        <w:numPr>
          <w:ilvl w:val="0"/>
          <w:numId w:val="2"/>
        </w:numPr>
        <w:rPr>
          <w:rFonts w:hint="default"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与招标人存在利害关系可能影响招标公正性的法人、其他组织或者个人，不得参加投标；</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（10）单位负责人为同一人或者存在控股、管理关系的不同单位，不得参加同一标段投标或者未划分标段的同一招标项目投标；</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（11）项目不接受联合体投标。</w:t>
      </w:r>
    </w:p>
    <w:p>
      <w:pPr>
        <w:widowControl/>
        <w:spacing w:before="75" w:after="75" w:line="400" w:lineRule="exact"/>
        <w:ind w:firstLine="480"/>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三、获取招标文件</w:t>
      </w:r>
    </w:p>
    <w:p>
      <w:pPr>
        <w:widowControl/>
        <w:spacing w:before="75" w:after="75" w:line="400" w:lineRule="exact"/>
        <w:ind w:firstLine="480"/>
        <w:jc w:val="left"/>
        <w:rPr>
          <w:rFonts w:hint="eastAsia" w:ascii="DengXian" w:hAnsi="DengXian" w:eastAsia="宋体" w:cs="Times New Roman"/>
          <w:b w:val="0"/>
          <w:bCs w:val="0"/>
          <w:kern w:val="2"/>
          <w:sz w:val="24"/>
          <w:szCs w:val="22"/>
          <w:lang w:val="en-US" w:eastAsia="zh-CN" w:bidi="ar-SA"/>
        </w:rPr>
      </w:pPr>
      <w:r>
        <w:rPr>
          <w:rFonts w:hint="eastAsia" w:ascii="DengXian" w:hAnsi="DengXian" w:eastAsia="宋体" w:cs="Times New Roman"/>
          <w:b w:val="0"/>
          <w:bCs w:val="0"/>
          <w:kern w:val="2"/>
          <w:sz w:val="24"/>
          <w:szCs w:val="22"/>
          <w:lang w:val="en-US" w:eastAsia="zh-CN" w:bidi="ar-SA"/>
        </w:rPr>
        <w:t>时间：2021年</w:t>
      </w:r>
      <w:r>
        <w:rPr>
          <w:rFonts w:hint="eastAsia" w:ascii="DengXian" w:hAnsi="DengXian" w:cs="Times New Roman"/>
          <w:b w:val="0"/>
          <w:bCs w:val="0"/>
          <w:kern w:val="2"/>
          <w:sz w:val="24"/>
          <w:szCs w:val="22"/>
          <w:lang w:val="en-US" w:eastAsia="zh-CN" w:bidi="ar-SA"/>
        </w:rPr>
        <w:t>9</w:t>
      </w:r>
      <w:r>
        <w:rPr>
          <w:rFonts w:hint="eastAsia" w:ascii="DengXian" w:hAnsi="DengXian" w:eastAsia="宋体" w:cs="Times New Roman"/>
          <w:b w:val="0"/>
          <w:bCs w:val="0"/>
          <w:kern w:val="2"/>
          <w:sz w:val="24"/>
          <w:szCs w:val="22"/>
          <w:lang w:val="en-US" w:eastAsia="zh-CN" w:bidi="ar-SA"/>
        </w:rPr>
        <w:t>月</w:t>
      </w:r>
      <w:r>
        <w:rPr>
          <w:rFonts w:hint="eastAsia" w:ascii="DengXian" w:hAnsi="DengXian" w:cs="Times New Roman"/>
          <w:b w:val="0"/>
          <w:bCs w:val="0"/>
          <w:kern w:val="2"/>
          <w:sz w:val="24"/>
          <w:szCs w:val="22"/>
          <w:lang w:val="en-US" w:eastAsia="zh-CN" w:bidi="ar-SA"/>
        </w:rPr>
        <w:t>29</w:t>
      </w:r>
      <w:r>
        <w:rPr>
          <w:rFonts w:hint="eastAsia" w:ascii="DengXian" w:hAnsi="DengXian" w:eastAsia="宋体" w:cs="Times New Roman"/>
          <w:b w:val="0"/>
          <w:bCs w:val="0"/>
          <w:kern w:val="2"/>
          <w:sz w:val="24"/>
          <w:szCs w:val="22"/>
          <w:lang w:val="en-US" w:eastAsia="zh-CN" w:bidi="ar-SA"/>
        </w:rPr>
        <w:t>日至2021年</w:t>
      </w:r>
      <w:r>
        <w:rPr>
          <w:rFonts w:hint="eastAsia" w:ascii="DengXian" w:hAnsi="DengXian" w:cs="Times New Roman"/>
          <w:b w:val="0"/>
          <w:bCs w:val="0"/>
          <w:kern w:val="2"/>
          <w:sz w:val="24"/>
          <w:szCs w:val="22"/>
          <w:lang w:val="en-US" w:eastAsia="zh-CN" w:bidi="ar-SA"/>
        </w:rPr>
        <w:t>10</w:t>
      </w:r>
      <w:r>
        <w:rPr>
          <w:rFonts w:hint="eastAsia" w:ascii="DengXian" w:hAnsi="DengXian" w:eastAsia="宋体" w:cs="Times New Roman"/>
          <w:b w:val="0"/>
          <w:bCs w:val="0"/>
          <w:kern w:val="2"/>
          <w:sz w:val="24"/>
          <w:szCs w:val="22"/>
          <w:lang w:val="en-US" w:eastAsia="zh-CN" w:bidi="ar-SA"/>
        </w:rPr>
        <w:t>月</w:t>
      </w:r>
      <w:r>
        <w:rPr>
          <w:rFonts w:hint="eastAsia" w:ascii="DengXian" w:hAnsi="DengXian" w:cs="Times New Roman"/>
          <w:b w:val="0"/>
          <w:bCs w:val="0"/>
          <w:kern w:val="2"/>
          <w:sz w:val="24"/>
          <w:szCs w:val="22"/>
          <w:lang w:val="en-US" w:eastAsia="zh-CN" w:bidi="ar-SA"/>
        </w:rPr>
        <w:t>12</w:t>
      </w:r>
      <w:r>
        <w:rPr>
          <w:rFonts w:hint="eastAsia" w:ascii="DengXian" w:hAnsi="DengXian" w:eastAsia="宋体" w:cs="Times New Roman"/>
          <w:b w:val="0"/>
          <w:bCs w:val="0"/>
          <w:kern w:val="2"/>
          <w:sz w:val="24"/>
          <w:szCs w:val="22"/>
          <w:lang w:val="en-US" w:eastAsia="zh-CN" w:bidi="ar-SA"/>
        </w:rPr>
        <w:t>日，每天上午9:30至13:30，下午1</w:t>
      </w:r>
      <w:r>
        <w:rPr>
          <w:rFonts w:hint="eastAsia" w:ascii="DengXian" w:hAnsi="DengXian" w:cs="Times New Roman"/>
          <w:b w:val="0"/>
          <w:bCs w:val="0"/>
          <w:kern w:val="2"/>
          <w:sz w:val="24"/>
          <w:szCs w:val="22"/>
          <w:lang w:val="en-US" w:eastAsia="zh-CN" w:bidi="ar-SA"/>
        </w:rPr>
        <w:t>5</w:t>
      </w:r>
      <w:r>
        <w:rPr>
          <w:rFonts w:hint="eastAsia" w:ascii="DengXian" w:hAnsi="DengXian" w:eastAsia="宋体" w:cs="Times New Roman"/>
          <w:b w:val="0"/>
          <w:bCs w:val="0"/>
          <w:kern w:val="2"/>
          <w:sz w:val="24"/>
          <w:szCs w:val="22"/>
          <w:lang w:val="en-US" w:eastAsia="zh-CN" w:bidi="ar-SA"/>
        </w:rPr>
        <w:t>:</w:t>
      </w:r>
      <w:r>
        <w:rPr>
          <w:rFonts w:hint="eastAsia" w:ascii="DengXian" w:hAnsi="DengXian" w:cs="Times New Roman"/>
          <w:b w:val="0"/>
          <w:bCs w:val="0"/>
          <w:kern w:val="2"/>
          <w:sz w:val="24"/>
          <w:szCs w:val="22"/>
          <w:lang w:val="en-US" w:eastAsia="zh-CN" w:bidi="ar-SA"/>
        </w:rPr>
        <w:t>3</w:t>
      </w:r>
      <w:r>
        <w:rPr>
          <w:rFonts w:hint="eastAsia" w:ascii="DengXian" w:hAnsi="DengXian" w:eastAsia="宋体" w:cs="Times New Roman"/>
          <w:b w:val="0"/>
          <w:bCs w:val="0"/>
          <w:kern w:val="2"/>
          <w:sz w:val="24"/>
          <w:szCs w:val="22"/>
          <w:lang w:val="en-US" w:eastAsia="zh-CN" w:bidi="ar-SA"/>
        </w:rPr>
        <w:t>0至</w:t>
      </w:r>
      <w:r>
        <w:rPr>
          <w:rFonts w:hint="eastAsia" w:ascii="DengXian" w:hAnsi="DengXian" w:cs="Times New Roman"/>
          <w:b w:val="0"/>
          <w:bCs w:val="0"/>
          <w:kern w:val="2"/>
          <w:sz w:val="24"/>
          <w:szCs w:val="22"/>
          <w:lang w:val="en-US" w:eastAsia="zh-CN" w:bidi="ar-SA"/>
        </w:rPr>
        <w:t>19</w:t>
      </w:r>
      <w:r>
        <w:rPr>
          <w:rFonts w:hint="eastAsia" w:ascii="DengXian" w:hAnsi="DengXian" w:eastAsia="宋体" w:cs="Times New Roman"/>
          <w:b w:val="0"/>
          <w:bCs w:val="0"/>
          <w:kern w:val="2"/>
          <w:sz w:val="24"/>
          <w:szCs w:val="22"/>
          <w:lang w:val="en-US" w:eastAsia="zh-CN" w:bidi="ar-SA"/>
        </w:rPr>
        <w:t>:</w:t>
      </w:r>
      <w:r>
        <w:rPr>
          <w:rFonts w:hint="eastAsia" w:ascii="DengXian" w:hAnsi="DengXian" w:cs="Times New Roman"/>
          <w:b w:val="0"/>
          <w:bCs w:val="0"/>
          <w:kern w:val="2"/>
          <w:sz w:val="24"/>
          <w:szCs w:val="22"/>
          <w:lang w:val="en-US" w:eastAsia="zh-CN" w:bidi="ar-SA"/>
        </w:rPr>
        <w:t>3</w:t>
      </w:r>
      <w:r>
        <w:rPr>
          <w:rFonts w:hint="eastAsia" w:ascii="DengXian" w:hAnsi="DengXian" w:eastAsia="宋体" w:cs="Times New Roman"/>
          <w:b w:val="0"/>
          <w:bCs w:val="0"/>
          <w:kern w:val="2"/>
          <w:sz w:val="24"/>
          <w:szCs w:val="22"/>
          <w:lang w:val="en-US" w:eastAsia="zh-CN" w:bidi="ar-SA"/>
        </w:rPr>
        <w:t>0（北京时间，法定节假日除外 ）</w:t>
      </w:r>
    </w:p>
    <w:p>
      <w:pPr>
        <w:widowControl/>
        <w:spacing w:before="75" w:after="75" w:line="400" w:lineRule="exact"/>
        <w:ind w:firstLine="480"/>
        <w:jc w:val="left"/>
        <w:rPr>
          <w:rFonts w:hint="eastAsia" w:ascii="DengXian" w:hAnsi="DengXian" w:eastAsia="宋体" w:cs="Times New Roman"/>
          <w:b w:val="0"/>
          <w:bCs w:val="0"/>
          <w:kern w:val="2"/>
          <w:sz w:val="24"/>
          <w:szCs w:val="22"/>
          <w:lang w:val="en-US" w:eastAsia="zh-CN" w:bidi="ar-SA"/>
        </w:rPr>
      </w:pPr>
      <w:r>
        <w:rPr>
          <w:rFonts w:hint="eastAsia" w:ascii="DengXian" w:hAnsi="DengXian" w:eastAsia="宋体" w:cs="Times New Roman"/>
          <w:b w:val="0"/>
          <w:bCs w:val="0"/>
          <w:kern w:val="2"/>
          <w:sz w:val="24"/>
          <w:szCs w:val="22"/>
          <w:lang w:val="en-US" w:eastAsia="zh-CN" w:bidi="ar-SA"/>
        </w:rPr>
        <w:t>地点：新疆哈密市伊州区天马路潞新大厦2003室</w:t>
      </w:r>
    </w:p>
    <w:p>
      <w:pPr>
        <w:widowControl/>
        <w:spacing w:before="75" w:after="75" w:line="400" w:lineRule="exact"/>
        <w:ind w:firstLine="480"/>
        <w:jc w:val="left"/>
        <w:rPr>
          <w:rFonts w:hint="eastAsia" w:ascii="DengXian" w:hAnsi="DengXian" w:eastAsia="宋体" w:cs="Times New Roman"/>
          <w:b w:val="0"/>
          <w:bCs w:val="0"/>
          <w:kern w:val="2"/>
          <w:sz w:val="24"/>
          <w:szCs w:val="22"/>
          <w:lang w:val="en-US" w:eastAsia="zh-CN" w:bidi="ar-SA"/>
        </w:rPr>
      </w:pPr>
      <w:r>
        <w:rPr>
          <w:rFonts w:hint="eastAsia" w:ascii="DengXian" w:hAnsi="DengXian" w:eastAsia="宋体" w:cs="Times New Roman"/>
          <w:b w:val="0"/>
          <w:bCs w:val="0"/>
          <w:kern w:val="2"/>
          <w:sz w:val="24"/>
          <w:szCs w:val="22"/>
          <w:lang w:val="en-US" w:eastAsia="zh-CN" w:bidi="ar-SA"/>
        </w:rPr>
        <w:t>方式：线下购买</w:t>
      </w:r>
    </w:p>
    <w:p>
      <w:pPr>
        <w:widowControl/>
        <w:spacing w:before="75" w:after="75" w:line="400" w:lineRule="exact"/>
        <w:ind w:firstLine="480"/>
        <w:jc w:val="left"/>
        <w:rPr>
          <w:rFonts w:hint="default" w:ascii="DengXian" w:hAnsi="DengXian" w:eastAsia="宋体" w:cs="Times New Roman"/>
          <w:b w:val="0"/>
          <w:bCs w:val="0"/>
          <w:kern w:val="2"/>
          <w:sz w:val="24"/>
          <w:szCs w:val="22"/>
          <w:lang w:val="en-US" w:eastAsia="zh-CN" w:bidi="ar-SA"/>
        </w:rPr>
      </w:pPr>
      <w:r>
        <w:rPr>
          <w:rFonts w:hint="eastAsia" w:ascii="DengXian" w:hAnsi="DengXian" w:eastAsia="宋体" w:cs="Times New Roman"/>
          <w:b w:val="0"/>
          <w:bCs w:val="0"/>
          <w:kern w:val="2"/>
          <w:sz w:val="24"/>
          <w:szCs w:val="22"/>
          <w:lang w:val="en-US" w:eastAsia="zh-CN" w:bidi="ar-SA"/>
        </w:rPr>
        <w:t>售价（元）：</w:t>
      </w:r>
      <w:r>
        <w:rPr>
          <w:rFonts w:hint="eastAsia" w:ascii="DengXian" w:hAnsi="DengXian" w:cs="Times New Roman"/>
          <w:b w:val="0"/>
          <w:bCs w:val="0"/>
          <w:kern w:val="2"/>
          <w:sz w:val="24"/>
          <w:szCs w:val="22"/>
          <w:lang w:val="en-US" w:eastAsia="zh-CN" w:bidi="ar-SA"/>
        </w:rPr>
        <w:t>500</w:t>
      </w:r>
    </w:p>
    <w:p>
      <w:pPr>
        <w:widowControl/>
        <w:spacing w:before="75" w:after="75" w:line="400" w:lineRule="exact"/>
        <w:ind w:firstLine="480"/>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四、提交投标文件截止时间、开标时间和地点</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截止时间：2021年</w:t>
      </w:r>
      <w:r>
        <w:rPr>
          <w:rFonts w:hint="eastAsia" w:ascii="DengXian" w:hAnsi="DengXian" w:cs="Times New Roman"/>
          <w:kern w:val="2"/>
          <w:sz w:val="24"/>
          <w:szCs w:val="22"/>
          <w:lang w:val="en-US" w:eastAsia="zh-CN" w:bidi="ar-SA"/>
        </w:rPr>
        <w:t>10</w:t>
      </w:r>
      <w:r>
        <w:rPr>
          <w:rFonts w:hint="eastAsia" w:ascii="DengXian" w:hAnsi="DengXian" w:eastAsia="宋体" w:cs="Times New Roman"/>
          <w:kern w:val="2"/>
          <w:sz w:val="24"/>
          <w:szCs w:val="22"/>
          <w:lang w:val="en-US" w:eastAsia="zh-CN" w:bidi="ar-SA"/>
        </w:rPr>
        <w:t>月</w:t>
      </w:r>
      <w:r>
        <w:rPr>
          <w:rFonts w:hint="eastAsia" w:ascii="DengXian" w:hAnsi="DengXian" w:cs="Times New Roman"/>
          <w:kern w:val="2"/>
          <w:sz w:val="24"/>
          <w:szCs w:val="22"/>
          <w:lang w:val="en-US" w:eastAsia="zh-CN" w:bidi="ar-SA"/>
        </w:rPr>
        <w:t>19</w:t>
      </w:r>
      <w:r>
        <w:rPr>
          <w:rFonts w:hint="eastAsia" w:ascii="DengXian" w:hAnsi="DengXian" w:eastAsia="宋体" w:cs="Times New Roman"/>
          <w:kern w:val="2"/>
          <w:sz w:val="24"/>
          <w:szCs w:val="22"/>
          <w:lang w:val="en-US" w:eastAsia="zh-CN" w:bidi="ar-SA"/>
        </w:rPr>
        <w:t>日10点</w:t>
      </w:r>
      <w:r>
        <w:rPr>
          <w:rFonts w:hint="eastAsia" w:ascii="DengXian" w:hAnsi="DengXian" w:cs="Times New Roman"/>
          <w:kern w:val="2"/>
          <w:sz w:val="24"/>
          <w:szCs w:val="22"/>
          <w:lang w:val="en-US" w:eastAsia="zh-CN" w:bidi="ar-SA"/>
        </w:rPr>
        <w:t>3</w:t>
      </w:r>
      <w:r>
        <w:rPr>
          <w:rFonts w:hint="eastAsia" w:ascii="DengXian" w:hAnsi="DengXian" w:eastAsia="宋体" w:cs="Times New Roman"/>
          <w:kern w:val="2"/>
          <w:sz w:val="24"/>
          <w:szCs w:val="22"/>
          <w:lang w:val="en-US" w:eastAsia="zh-CN" w:bidi="ar-SA"/>
        </w:rPr>
        <w:t>0分（北京时间）</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 xml:space="preserve">地点：新疆哈密市伊州区地区宾馆五号楼四楼会议室 </w:t>
      </w:r>
    </w:p>
    <w:p>
      <w:pPr>
        <w:widowControl/>
        <w:spacing w:before="75" w:after="75" w:line="400" w:lineRule="exact"/>
        <w:ind w:firstLine="480"/>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五、公告期限</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自本公告发布之日起5个工作日。</w:t>
      </w:r>
    </w:p>
    <w:p>
      <w:pPr>
        <w:widowControl/>
        <w:spacing w:before="75" w:after="75" w:line="400" w:lineRule="exact"/>
        <w:ind w:firstLine="480"/>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六、其他补充事宜</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凡符合上述资格要求且有意参加投标的供应商，须携带营业执照副本、资质证书、项目负责人证书、近五年类似项目业绩、近一年(2020年)的第三方财务审计报告、近半年(2021年1月-6月)单位缴纳税收证明和社保证明</w:t>
      </w:r>
      <w:r>
        <w:rPr>
          <w:rFonts w:hint="eastAsia" w:ascii="DengXian" w:hAnsi="DengXian" w:cs="Times New Roman"/>
          <w:kern w:val="2"/>
          <w:sz w:val="24"/>
          <w:szCs w:val="22"/>
          <w:lang w:val="en-US" w:eastAsia="zh-CN" w:bidi="ar-SA"/>
        </w:rPr>
        <w:t>、</w:t>
      </w:r>
      <w:r>
        <w:rPr>
          <w:rFonts w:hint="eastAsia" w:ascii="DengXian" w:hAnsi="DengXian" w:eastAsia="宋体" w:cs="Times New Roman"/>
          <w:kern w:val="2"/>
          <w:sz w:val="24"/>
          <w:szCs w:val="22"/>
          <w:lang w:val="en-US" w:eastAsia="zh-CN" w:bidi="ar-SA"/>
        </w:rPr>
        <w:t>“中国裁判文书网”（（http://wenshu.court.gov.cn/）、“信用中国”（www.creditchina.gov.cn）和中国政府采购网（http://www.ccgp.gov.cn/search/cr/）截图、企业法人身份证或法人代表授权委托书及被授权人身份证等（以上资料须提供原件并提供加盖公章的复印件一套供招标代理机构留存）到新疆鼎信项目管理咨询有限公司报名，领取招标文件。</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2、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line="400" w:lineRule="exact"/>
        <w:ind w:firstLine="480"/>
        <w:jc w:val="left"/>
        <w:rPr>
          <w:rFonts w:hint="eastAsia" w:ascii="DengXian" w:hAnsi="DengXian" w:eastAsia="宋体" w:cs="Times New Roman"/>
          <w:b/>
          <w:bCs/>
          <w:kern w:val="2"/>
          <w:sz w:val="24"/>
          <w:szCs w:val="22"/>
          <w:lang w:val="en-US" w:eastAsia="zh-CN" w:bidi="ar-SA"/>
        </w:rPr>
      </w:pPr>
      <w:r>
        <w:rPr>
          <w:rFonts w:hint="eastAsia" w:ascii="DengXian" w:hAnsi="DengXian" w:eastAsia="宋体" w:cs="Times New Roman"/>
          <w:b/>
          <w:bCs/>
          <w:kern w:val="2"/>
          <w:sz w:val="24"/>
          <w:szCs w:val="22"/>
          <w:lang w:val="en-US" w:eastAsia="zh-CN" w:bidi="ar-SA"/>
        </w:rPr>
        <w:t>七、对本次采购提出询问，请按以下方式联系</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1.采购人信息</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名 称：哈密市伊州区市场监督管理局</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地址：哈密市伊州区　　　　　</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 xml:space="preserve">联系方式：　　　　　　　　　　　 </w:t>
      </w:r>
      <w:bookmarkStart w:id="1" w:name="_Toc28359086"/>
      <w:bookmarkStart w:id="2" w:name="_Toc28359009"/>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2.采购代理机构信息</w:t>
      </w:r>
      <w:bookmarkEnd w:id="1"/>
      <w:bookmarkEnd w:id="2"/>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名 称：新疆鼎信项目管理咨询有限公司</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地　址：新疆哈密市伊州区天马路潞新大厦2003室</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联系方式：</w:t>
      </w:r>
      <w:bookmarkStart w:id="3" w:name="_Toc28359010"/>
      <w:bookmarkStart w:id="4" w:name="_Toc28359087"/>
      <w:r>
        <w:rPr>
          <w:rFonts w:hint="eastAsia" w:ascii="DengXian" w:hAnsi="DengXian" w:eastAsia="宋体" w:cs="Times New Roman"/>
          <w:kern w:val="2"/>
          <w:sz w:val="24"/>
          <w:szCs w:val="22"/>
          <w:lang w:val="en-US" w:eastAsia="zh-CN" w:bidi="ar-SA"/>
        </w:rPr>
        <w:t>090</w:t>
      </w:r>
      <w:r>
        <w:rPr>
          <w:rFonts w:hint="eastAsia" w:ascii="DengXian" w:hAnsi="DengXian" w:cs="Times New Roman"/>
          <w:kern w:val="2"/>
          <w:sz w:val="24"/>
          <w:szCs w:val="22"/>
          <w:lang w:val="en-US" w:eastAsia="zh-CN" w:bidi="ar-SA"/>
        </w:rPr>
        <w:t>0</w:t>
      </w:r>
      <w:r>
        <w:rPr>
          <w:rFonts w:hint="eastAsia" w:ascii="DengXian" w:hAnsi="DengXian" w:eastAsia="宋体" w:cs="Times New Roman"/>
          <w:kern w:val="2"/>
          <w:sz w:val="24"/>
          <w:szCs w:val="22"/>
          <w:lang w:val="en-US" w:eastAsia="zh-CN" w:bidi="ar-SA"/>
        </w:rPr>
        <w:t>2-</w:t>
      </w:r>
      <w:r>
        <w:rPr>
          <w:rFonts w:hint="eastAsia" w:ascii="DengXian" w:hAnsi="DengXian" w:cs="Times New Roman"/>
          <w:kern w:val="2"/>
          <w:sz w:val="24"/>
          <w:szCs w:val="22"/>
          <w:lang w:val="en-US" w:eastAsia="zh-CN" w:bidi="ar-SA"/>
        </w:rPr>
        <w:t>2</w:t>
      </w:r>
      <w:r>
        <w:rPr>
          <w:rFonts w:hint="eastAsia" w:ascii="DengXian" w:hAnsi="DengXian" w:eastAsia="宋体" w:cs="Times New Roman"/>
          <w:kern w:val="2"/>
          <w:sz w:val="24"/>
          <w:szCs w:val="22"/>
          <w:lang w:val="en-US" w:eastAsia="zh-CN" w:bidi="ar-SA"/>
        </w:rPr>
        <w:t>250066</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3.项目联系方式</w:t>
      </w:r>
      <w:bookmarkEnd w:id="3"/>
      <w:bookmarkEnd w:id="4"/>
    </w:p>
    <w:p>
      <w:pPr>
        <w:widowControl/>
        <w:spacing w:before="75" w:after="75" w:line="400" w:lineRule="exact"/>
        <w:ind w:firstLine="480"/>
        <w:jc w:val="left"/>
        <w:rPr>
          <w:rFonts w:hint="eastAsia" w:ascii="DengXian" w:hAnsi="DengXian"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项目联系人：</w:t>
      </w:r>
      <w:r>
        <w:rPr>
          <w:rFonts w:hint="eastAsia" w:ascii="DengXian" w:hAnsi="DengXian" w:cs="Times New Roman"/>
          <w:kern w:val="2"/>
          <w:sz w:val="24"/>
          <w:szCs w:val="22"/>
          <w:lang w:val="en-US" w:eastAsia="zh-CN" w:bidi="ar-SA"/>
        </w:rPr>
        <w:t>曹宁</w:t>
      </w:r>
    </w:p>
    <w:p>
      <w:pPr>
        <w:widowControl/>
        <w:spacing w:before="75" w:after="75" w:line="400" w:lineRule="exact"/>
        <w:ind w:firstLine="480"/>
        <w:jc w:val="left"/>
        <w:rPr>
          <w:rFonts w:hint="eastAsia" w:ascii="DengXian" w:hAnsi="DengXian" w:eastAsia="宋体" w:cs="Times New Roman"/>
          <w:kern w:val="2"/>
          <w:sz w:val="24"/>
          <w:szCs w:val="22"/>
          <w:lang w:val="en-US" w:eastAsia="zh-CN" w:bidi="ar-SA"/>
        </w:rPr>
      </w:pPr>
      <w:r>
        <w:rPr>
          <w:rFonts w:hint="eastAsia" w:ascii="DengXian" w:hAnsi="DengXian" w:eastAsia="宋体" w:cs="Times New Roman"/>
          <w:kern w:val="2"/>
          <w:sz w:val="24"/>
          <w:szCs w:val="22"/>
          <w:lang w:val="en-US" w:eastAsia="zh-CN" w:bidi="ar-SA"/>
        </w:rPr>
        <w:t>电　话：</w:t>
      </w:r>
      <w:r>
        <w:rPr>
          <w:rFonts w:hint="eastAsia" w:ascii="DengXian" w:hAnsi="DengXian" w:cs="Times New Roman"/>
          <w:kern w:val="2"/>
          <w:sz w:val="24"/>
          <w:szCs w:val="22"/>
          <w:lang w:val="en-US" w:eastAsia="zh-CN" w:bidi="ar-SA"/>
        </w:rPr>
        <w:t>15022815870</w:t>
      </w:r>
      <w:r>
        <w:rPr>
          <w:rFonts w:hint="eastAsia" w:ascii="DengXian" w:hAnsi="DengXian" w:eastAsia="宋体" w:cs="Times New Roman"/>
          <w:kern w:val="2"/>
          <w:sz w:val="24"/>
          <w:szCs w:val="22"/>
          <w:lang w:val="en-US" w:eastAsia="zh-CN" w:bidi="ar-SA"/>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9047E"/>
    <w:multiLevelType w:val="singleLevel"/>
    <w:tmpl w:val="8DD9047E"/>
    <w:lvl w:ilvl="0" w:tentative="0">
      <w:start w:val="9"/>
      <w:numFmt w:val="decimal"/>
      <w:suff w:val="nothing"/>
      <w:lvlText w:val="（%1）"/>
      <w:lvlJc w:val="left"/>
    </w:lvl>
  </w:abstractNum>
  <w:abstractNum w:abstractNumId="1">
    <w:nsid w:val="0CCD364C"/>
    <w:multiLevelType w:val="singleLevel"/>
    <w:tmpl w:val="0CCD364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A3698"/>
    <w:rsid w:val="1A3934FA"/>
    <w:rsid w:val="29845C16"/>
    <w:rsid w:val="32705BD4"/>
    <w:rsid w:val="3DEA3698"/>
    <w:rsid w:val="43470B2F"/>
    <w:rsid w:val="6E25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widowControl/>
      <w:tabs>
        <w:tab w:val="left" w:pos="1145"/>
      </w:tabs>
      <w:spacing w:before="260" w:after="260"/>
      <w:ind w:firstLine="425"/>
      <w:jc w:val="center"/>
      <w:outlineLvl w:val="1"/>
    </w:pPr>
    <w:rPr>
      <w:rFonts w:ascii="黑体" w:hAnsi="宋体" w:eastAsia="黑体"/>
      <w:color w:val="000000"/>
      <w:sz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360" w:lineRule="auto"/>
      <w:ind w:firstLine="420" w:firstLineChars="100"/>
    </w:pPr>
    <w:rPr>
      <w:rFonts w:hint="eastAsia" w:ascii="DengXian" w:hAnsi="DengXian"/>
      <w:sz w:val="24"/>
      <w:szCs w:val="22"/>
    </w:r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before="100" w:beforeAutospacing="1" w:after="100" w:afterAutospacing="1"/>
      <w:ind w:firstLine="437"/>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2021-09-28T11:31:00Z</dcterms:created>
  <dc:creator>WPS_1574417175</dc:creator>
  <cp:lastModifiedBy>WPS_1574417175</cp:lastModifiedBy>
  <dcterms:modified xsi:type="dcterms:W3CDTF">2021-09-28T11:40:47Z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CAA36F7BEAE3429D8DBC19CF372FAD0E</vt:lpwstr>
  </property>
</Properties>
</file>