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Autospacing="0" w:line="240" w:lineRule="auto"/>
        <w:jc w:val="center"/>
        <w:rPr>
          <w:rFonts w:hint="eastAsia" w:ascii="宋体" w:hAnsi="宋体" w:eastAsia="宋体" w:cs="宋体"/>
          <w:bCs/>
          <w:sz w:val="50"/>
          <w:szCs w:val="44"/>
        </w:rPr>
      </w:pPr>
      <w:bookmarkStart w:id="0" w:name="_Toc196041027"/>
      <w:bookmarkStart w:id="1" w:name="_Toc88580826"/>
      <w:bookmarkStart w:id="2" w:name="_Toc196041029"/>
      <w:r>
        <w:rPr>
          <w:rFonts w:hint="eastAsia" w:ascii="宋体" w:hAnsi="宋体" w:eastAsia="宋体" w:cs="宋体"/>
          <w:bCs/>
          <w:sz w:val="50"/>
          <w:szCs w:val="44"/>
          <w:lang w:val="en-US" w:eastAsia="zh-CN"/>
        </w:rPr>
        <w:t>乌鲁木齐市公安局刑事侦查支队法医物证其他专业耗材采购项目</w:t>
      </w:r>
    </w:p>
    <w:p>
      <w:pPr>
        <w:adjustRightInd w:val="0"/>
        <w:snapToGrid w:val="0"/>
        <w:spacing w:line="400" w:lineRule="exact"/>
        <w:jc w:val="center"/>
        <w:rPr>
          <w:rFonts w:hint="eastAsia" w:ascii="宋体" w:hAnsi="宋体" w:eastAsia="宋体" w:cs="宋体"/>
          <w:bCs/>
          <w:sz w:val="50"/>
          <w:szCs w:val="44"/>
        </w:rPr>
      </w:pPr>
    </w:p>
    <w:p>
      <w:pPr>
        <w:adjustRightInd w:val="0"/>
        <w:snapToGrid w:val="0"/>
        <w:spacing w:line="400" w:lineRule="exact"/>
        <w:jc w:val="center"/>
        <w:rPr>
          <w:rFonts w:hint="eastAsia" w:ascii="宋体" w:hAnsi="宋体" w:eastAsia="宋体" w:cs="宋体"/>
          <w:bCs/>
          <w:sz w:val="50"/>
          <w:szCs w:val="44"/>
        </w:rPr>
      </w:pPr>
    </w:p>
    <w:p>
      <w:pPr>
        <w:adjustRightInd w:val="0"/>
        <w:snapToGrid w:val="0"/>
        <w:spacing w:line="400" w:lineRule="exact"/>
        <w:jc w:val="center"/>
        <w:rPr>
          <w:rFonts w:hint="eastAsia" w:ascii="宋体" w:hAnsi="宋体" w:eastAsia="宋体" w:cs="宋体"/>
          <w:bCs/>
          <w:sz w:val="50"/>
          <w:szCs w:val="44"/>
        </w:rPr>
      </w:pPr>
    </w:p>
    <w:p>
      <w:pPr>
        <w:adjustRightInd w:val="0"/>
        <w:snapToGrid w:val="0"/>
        <w:spacing w:line="400" w:lineRule="exact"/>
        <w:jc w:val="center"/>
        <w:rPr>
          <w:rFonts w:hint="eastAsia" w:ascii="宋体" w:hAnsi="宋体" w:eastAsia="宋体" w:cs="宋体"/>
          <w:bCs/>
          <w:sz w:val="50"/>
          <w:szCs w:val="44"/>
        </w:rPr>
      </w:pPr>
    </w:p>
    <w:p>
      <w:pPr>
        <w:adjustRightInd w:val="0"/>
        <w:snapToGrid w:val="0"/>
        <w:spacing w:line="400" w:lineRule="exact"/>
        <w:jc w:val="center"/>
        <w:rPr>
          <w:rFonts w:hint="eastAsia" w:ascii="宋体" w:hAnsi="宋体" w:eastAsia="宋体" w:cs="宋体"/>
          <w:bCs/>
          <w:sz w:val="50"/>
          <w:szCs w:val="44"/>
        </w:rPr>
      </w:pPr>
    </w:p>
    <w:p>
      <w:pPr>
        <w:adjustRightInd w:val="0"/>
        <w:snapToGrid w:val="0"/>
        <w:spacing w:line="400" w:lineRule="exact"/>
        <w:jc w:val="center"/>
        <w:rPr>
          <w:rFonts w:hint="eastAsia" w:ascii="宋体" w:hAnsi="宋体" w:eastAsia="宋体" w:cs="宋体"/>
          <w:bCs/>
          <w:sz w:val="50"/>
          <w:szCs w:val="44"/>
        </w:rPr>
      </w:pPr>
    </w:p>
    <w:p>
      <w:pPr>
        <w:adjustRightInd w:val="0"/>
        <w:snapToGrid w:val="0"/>
        <w:spacing w:line="400" w:lineRule="exact"/>
        <w:jc w:val="center"/>
        <w:rPr>
          <w:rFonts w:hint="eastAsia" w:ascii="宋体" w:hAnsi="宋体" w:eastAsia="宋体" w:cs="宋体"/>
          <w:bCs/>
          <w:sz w:val="50"/>
          <w:szCs w:val="44"/>
        </w:rPr>
      </w:pPr>
    </w:p>
    <w:p>
      <w:pPr>
        <w:pStyle w:val="45"/>
        <w:jc w:val="center"/>
        <w:rPr>
          <w:rFonts w:hint="eastAsia" w:ascii="宋体" w:hAnsi="宋体" w:eastAsia="宋体" w:cs="宋体"/>
          <w:b/>
          <w:bCs/>
          <w:sz w:val="80"/>
          <w:szCs w:val="80"/>
        </w:rPr>
      </w:pPr>
      <w:r>
        <w:rPr>
          <w:rFonts w:hint="eastAsia" w:ascii="宋体" w:hAnsi="宋体" w:eastAsia="宋体" w:cs="宋体"/>
          <w:b/>
          <w:bCs/>
          <w:sz w:val="80"/>
          <w:szCs w:val="80"/>
        </w:rPr>
        <w:t>招 标 文 件</w:t>
      </w:r>
    </w:p>
    <w:p>
      <w:pPr>
        <w:pStyle w:val="45"/>
        <w:jc w:val="center"/>
        <w:rPr>
          <w:rFonts w:hint="eastAsia" w:ascii="宋体" w:hAnsi="宋体" w:eastAsia="宋体" w:cs="宋体"/>
          <w:bCs/>
          <w:sz w:val="44"/>
          <w:szCs w:val="44"/>
          <w:lang w:val="en-US" w:eastAsia="zh-CN"/>
        </w:rPr>
      </w:pPr>
      <w:r>
        <w:rPr>
          <w:rFonts w:hint="eastAsia" w:ascii="宋体" w:hAnsi="宋体" w:eastAsia="宋体" w:cs="宋体"/>
          <w:b/>
          <w:sz w:val="44"/>
          <w:szCs w:val="44"/>
        </w:rPr>
        <w:t>项目编号：</w:t>
      </w:r>
      <w:r>
        <w:rPr>
          <w:rFonts w:hint="eastAsia" w:ascii="宋体" w:hAnsi="宋体" w:eastAsia="宋体" w:cs="宋体"/>
          <w:b/>
          <w:bCs/>
          <w:sz w:val="40"/>
          <w:szCs w:val="40"/>
        </w:rPr>
        <w:t>2022（JKJ）</w:t>
      </w:r>
      <w:r>
        <w:rPr>
          <w:rFonts w:hint="eastAsia" w:ascii="宋体" w:hAnsi="宋体" w:eastAsia="宋体" w:cs="宋体"/>
          <w:b/>
          <w:bCs/>
          <w:sz w:val="40"/>
          <w:szCs w:val="40"/>
          <w:lang w:val="en-US" w:eastAsia="zh-CN"/>
        </w:rPr>
        <w:t>241-04</w:t>
      </w:r>
    </w:p>
    <w:p>
      <w:pPr>
        <w:pStyle w:val="45"/>
        <w:rPr>
          <w:rFonts w:hint="eastAsia" w:ascii="宋体" w:hAnsi="宋体" w:eastAsia="宋体" w:cs="宋体"/>
          <w:bCs/>
        </w:rPr>
      </w:pPr>
    </w:p>
    <w:p>
      <w:pPr>
        <w:pStyle w:val="45"/>
        <w:rPr>
          <w:rFonts w:hint="eastAsia" w:ascii="宋体" w:hAnsi="宋体" w:eastAsia="宋体" w:cs="宋体"/>
          <w:bCs/>
        </w:rPr>
      </w:pPr>
    </w:p>
    <w:p>
      <w:pPr>
        <w:pStyle w:val="45"/>
        <w:rPr>
          <w:rFonts w:hint="eastAsia" w:ascii="宋体" w:hAnsi="宋体" w:eastAsia="宋体" w:cs="宋体"/>
          <w:bCs/>
        </w:rPr>
      </w:pPr>
    </w:p>
    <w:p>
      <w:pPr>
        <w:pStyle w:val="45"/>
        <w:rPr>
          <w:rFonts w:hint="eastAsia" w:ascii="宋体" w:hAnsi="宋体" w:eastAsia="宋体" w:cs="宋体"/>
          <w:bCs/>
        </w:rPr>
      </w:pPr>
    </w:p>
    <w:p>
      <w:pPr>
        <w:pStyle w:val="45"/>
        <w:rPr>
          <w:rFonts w:hint="eastAsia" w:ascii="宋体" w:hAnsi="宋体" w:eastAsia="宋体" w:cs="宋体"/>
          <w:bCs/>
        </w:rPr>
      </w:pPr>
    </w:p>
    <w:p>
      <w:pPr>
        <w:rPr>
          <w:rFonts w:hint="eastAsia" w:ascii="宋体" w:hAnsi="宋体" w:eastAsia="宋体" w:cs="宋体"/>
          <w:kern w:val="0"/>
          <w:sz w:val="44"/>
          <w:szCs w:val="44"/>
        </w:rPr>
      </w:pPr>
    </w:p>
    <w:p>
      <w:pPr>
        <w:rPr>
          <w:rFonts w:hint="eastAsia" w:ascii="宋体" w:hAnsi="宋体" w:eastAsia="宋体" w:cs="宋体"/>
          <w:kern w:val="0"/>
          <w:sz w:val="44"/>
          <w:szCs w:val="44"/>
        </w:rPr>
      </w:pPr>
    </w:p>
    <w:p>
      <w:pPr>
        <w:rPr>
          <w:rFonts w:hint="eastAsia" w:ascii="宋体" w:hAnsi="宋体" w:eastAsia="宋体" w:cs="宋体"/>
          <w:kern w:val="0"/>
          <w:sz w:val="44"/>
          <w:szCs w:val="44"/>
        </w:rPr>
      </w:pPr>
    </w:p>
    <w:p>
      <w:pPr>
        <w:pStyle w:val="45"/>
        <w:spacing w:line="480" w:lineRule="auto"/>
        <w:jc w:val="center"/>
        <w:rPr>
          <w:rFonts w:hint="eastAsia" w:ascii="宋体" w:hAnsi="宋体" w:eastAsia="宋体" w:cs="宋体"/>
          <w:b/>
          <w:sz w:val="30"/>
          <w:szCs w:val="30"/>
        </w:rPr>
      </w:pPr>
      <w:r>
        <w:rPr>
          <w:rFonts w:hint="eastAsia" w:ascii="宋体" w:hAnsi="宋体" w:eastAsia="宋体" w:cs="宋体"/>
          <w:kern w:val="0"/>
          <w:sz w:val="44"/>
          <w:szCs w:val="44"/>
        </w:rPr>
        <w:tab/>
      </w:r>
    </w:p>
    <w:tbl>
      <w:tblPr>
        <w:tblStyle w:val="88"/>
        <w:tblpPr w:leftFromText="180" w:rightFromText="180" w:vertAnchor="text" w:horzAnchor="page" w:tblpX="2240" w:tblpY="341"/>
        <w:tblOverlap w:val="never"/>
        <w:tblW w:w="8276" w:type="dxa"/>
        <w:tblInd w:w="0" w:type="dxa"/>
        <w:tblLayout w:type="fixed"/>
        <w:tblCellMar>
          <w:top w:w="0" w:type="dxa"/>
          <w:left w:w="108" w:type="dxa"/>
          <w:bottom w:w="0" w:type="dxa"/>
          <w:right w:w="108" w:type="dxa"/>
        </w:tblCellMar>
      </w:tblPr>
      <w:tblGrid>
        <w:gridCol w:w="2150"/>
        <w:gridCol w:w="6126"/>
      </w:tblGrid>
      <w:tr>
        <w:tblPrEx>
          <w:tblCellMar>
            <w:top w:w="0" w:type="dxa"/>
            <w:left w:w="108" w:type="dxa"/>
            <w:bottom w:w="0" w:type="dxa"/>
            <w:right w:w="108" w:type="dxa"/>
          </w:tblCellMar>
        </w:tblPrEx>
        <w:trPr>
          <w:trHeight w:val="487" w:hRule="atLeast"/>
        </w:trPr>
        <w:tc>
          <w:tcPr>
            <w:tcW w:w="2150" w:type="dxa"/>
          </w:tcPr>
          <w:p>
            <w:pPr>
              <w:tabs>
                <w:tab w:val="left" w:pos="8504"/>
              </w:tabs>
              <w:spacing w:line="500" w:lineRule="exact"/>
              <w:jc w:val="distribute"/>
              <w:rPr>
                <w:rFonts w:hint="eastAsia" w:ascii="宋体" w:hAnsi="宋体" w:eastAsia="宋体" w:cs="宋体"/>
                <w:b/>
                <w:bCs/>
                <w:sz w:val="32"/>
                <w:szCs w:val="32"/>
              </w:rPr>
            </w:pPr>
            <w:r>
              <w:rPr>
                <w:rFonts w:hint="eastAsia" w:ascii="宋体" w:hAnsi="宋体" w:eastAsia="宋体" w:cs="宋体"/>
                <w:b/>
                <w:bCs/>
                <w:sz w:val="32"/>
                <w:szCs w:val="32"/>
              </w:rPr>
              <w:t>采 购 人：</w:t>
            </w:r>
          </w:p>
          <w:p>
            <w:pPr>
              <w:tabs>
                <w:tab w:val="left" w:pos="8504"/>
              </w:tabs>
              <w:spacing w:line="500" w:lineRule="exact"/>
              <w:jc w:val="distribute"/>
              <w:rPr>
                <w:rFonts w:hint="eastAsia" w:ascii="宋体" w:hAnsi="宋体" w:eastAsia="宋体" w:cs="宋体"/>
                <w:b/>
                <w:bCs/>
                <w:spacing w:val="14"/>
                <w:sz w:val="32"/>
                <w:szCs w:val="32"/>
              </w:rPr>
            </w:pPr>
            <w:r>
              <w:rPr>
                <w:rFonts w:hint="eastAsia" w:ascii="宋体" w:hAnsi="宋体" w:eastAsia="宋体" w:cs="宋体"/>
                <w:b/>
                <w:bCs/>
                <w:sz w:val="32"/>
                <w:szCs w:val="32"/>
              </w:rPr>
              <w:t>采购代理：</w:t>
            </w:r>
          </w:p>
        </w:tc>
        <w:tc>
          <w:tcPr>
            <w:tcW w:w="6126" w:type="dxa"/>
            <w:vAlign w:val="center"/>
          </w:tcPr>
          <w:p>
            <w:pPr>
              <w:tabs>
                <w:tab w:val="left" w:pos="8504"/>
              </w:tabs>
              <w:spacing w:line="500" w:lineRule="exact"/>
              <w:jc w:val="distribute"/>
              <w:rPr>
                <w:rFonts w:hint="eastAsia" w:ascii="宋体" w:hAnsi="宋体" w:eastAsia="宋体" w:cs="宋体"/>
                <w:b/>
                <w:bCs/>
                <w:spacing w:val="20"/>
                <w:sz w:val="32"/>
                <w:szCs w:val="32"/>
              </w:rPr>
            </w:pPr>
            <w:r>
              <w:rPr>
                <w:rFonts w:hint="eastAsia" w:ascii="宋体" w:hAnsi="宋体" w:eastAsia="宋体" w:cs="宋体"/>
                <w:b/>
                <w:bCs/>
                <w:sz w:val="32"/>
              </w:rPr>
              <w:t>乌鲁木齐市公安局刑事侦查支队</w:t>
            </w:r>
            <w:r>
              <w:rPr>
                <w:rFonts w:hint="eastAsia" w:ascii="宋体" w:hAnsi="宋体" w:eastAsia="宋体" w:cs="宋体"/>
                <w:b/>
                <w:bCs/>
                <w:spacing w:val="20"/>
                <w:sz w:val="32"/>
                <w:szCs w:val="32"/>
              </w:rPr>
              <w:t xml:space="preserve">   </w:t>
            </w:r>
          </w:p>
          <w:p>
            <w:pPr>
              <w:tabs>
                <w:tab w:val="left" w:pos="8504"/>
              </w:tabs>
              <w:spacing w:line="500" w:lineRule="exact"/>
              <w:jc w:val="distribute"/>
              <w:rPr>
                <w:rFonts w:hint="eastAsia" w:ascii="宋体" w:hAnsi="宋体" w:eastAsia="宋体" w:cs="宋体"/>
                <w:b/>
                <w:bCs/>
                <w:sz w:val="32"/>
                <w:szCs w:val="32"/>
              </w:rPr>
            </w:pPr>
            <w:r>
              <w:rPr>
                <w:rFonts w:hint="eastAsia" w:ascii="宋体" w:hAnsi="宋体" w:eastAsia="宋体" w:cs="宋体"/>
                <w:b/>
                <w:bCs/>
                <w:sz w:val="32"/>
                <w:szCs w:val="32"/>
              </w:rPr>
              <w:t>新疆君凯杰工程项目管理有限公司</w:t>
            </w:r>
          </w:p>
        </w:tc>
      </w:tr>
    </w:tbl>
    <w:p>
      <w:pPr>
        <w:pStyle w:val="45"/>
        <w:spacing w:line="480" w:lineRule="auto"/>
        <w:jc w:val="center"/>
        <w:rPr>
          <w:rFonts w:hint="eastAsia" w:ascii="宋体" w:hAnsi="宋体" w:eastAsia="宋体" w:cs="宋体"/>
          <w:b/>
          <w:sz w:val="32"/>
          <w:szCs w:val="32"/>
        </w:rPr>
      </w:pPr>
    </w:p>
    <w:p>
      <w:pPr>
        <w:pStyle w:val="45"/>
        <w:spacing w:line="480" w:lineRule="auto"/>
        <w:jc w:val="center"/>
        <w:rPr>
          <w:rFonts w:hint="eastAsia" w:ascii="宋体" w:hAnsi="宋体" w:eastAsia="宋体" w:cs="宋体"/>
          <w:b/>
          <w:sz w:val="32"/>
          <w:szCs w:val="32"/>
        </w:rPr>
      </w:pPr>
    </w:p>
    <w:p>
      <w:pPr>
        <w:pStyle w:val="45"/>
        <w:spacing w:line="500" w:lineRule="exact"/>
        <w:jc w:val="center"/>
        <w:rPr>
          <w:rFonts w:hint="eastAsia" w:ascii="宋体" w:hAnsi="宋体" w:eastAsia="宋体" w:cs="宋体"/>
          <w:b/>
          <w:sz w:val="32"/>
          <w:szCs w:val="32"/>
        </w:rPr>
      </w:pPr>
      <w:r>
        <w:rPr>
          <w:rFonts w:hint="eastAsia" w:ascii="宋体" w:hAnsi="宋体" w:eastAsia="宋体" w:cs="宋体"/>
          <w:b/>
          <w:sz w:val="32"/>
          <w:szCs w:val="32"/>
        </w:rPr>
        <w:t>二〇二二年</w:t>
      </w:r>
      <w:r>
        <w:rPr>
          <w:rFonts w:hint="eastAsia" w:ascii="宋体" w:hAnsi="宋体" w:eastAsia="宋体" w:cs="宋体"/>
          <w:b/>
          <w:sz w:val="32"/>
          <w:szCs w:val="32"/>
          <w:lang w:val="en-US" w:eastAsia="zh-CN"/>
        </w:rPr>
        <w:t>九</w:t>
      </w:r>
      <w:r>
        <w:rPr>
          <w:rFonts w:hint="eastAsia" w:ascii="宋体" w:hAnsi="宋体" w:eastAsia="宋体" w:cs="宋体"/>
          <w:b/>
          <w:sz w:val="32"/>
          <w:szCs w:val="32"/>
        </w:rPr>
        <w:t>月</w:t>
      </w:r>
    </w:p>
    <w:p>
      <w:pPr>
        <w:rPr>
          <w:rFonts w:hint="eastAsia" w:ascii="宋体" w:hAnsi="宋体" w:eastAsia="宋体" w:cs="宋体"/>
          <w:sz w:val="44"/>
          <w:szCs w:val="44"/>
        </w:rPr>
      </w:pPr>
      <w:r>
        <w:rPr>
          <w:rFonts w:hint="eastAsia" w:ascii="宋体" w:hAnsi="宋体" w:eastAsia="宋体" w:cs="宋体"/>
          <w:sz w:val="44"/>
          <w:szCs w:val="44"/>
        </w:rPr>
        <w:br w:type="page"/>
      </w:r>
    </w:p>
    <w:p>
      <w:pPr>
        <w:jc w:val="center"/>
        <w:rPr>
          <w:rFonts w:hint="eastAsia" w:ascii="宋体" w:hAnsi="宋体" w:eastAsia="宋体" w:cs="宋体"/>
          <w:sz w:val="44"/>
          <w:szCs w:val="44"/>
        </w:rPr>
      </w:pPr>
    </w:p>
    <w:p>
      <w:pPr>
        <w:jc w:val="center"/>
        <w:rPr>
          <w:rFonts w:hint="eastAsia" w:ascii="宋体" w:hAnsi="宋体" w:eastAsia="宋体" w:cs="宋体"/>
          <w:b/>
          <w:bCs/>
          <w:sz w:val="44"/>
          <w:szCs w:val="44"/>
        </w:rPr>
      </w:pPr>
      <w:r>
        <w:rPr>
          <w:rFonts w:hint="eastAsia" w:ascii="宋体" w:hAnsi="宋体" w:eastAsia="宋体" w:cs="宋体"/>
          <w:b/>
          <w:bCs/>
          <w:sz w:val="44"/>
          <w:szCs w:val="44"/>
        </w:rPr>
        <w:t>目  录</w:t>
      </w:r>
    </w:p>
    <w:p>
      <w:pPr>
        <w:ind w:firstLine="3960" w:firstLineChars="900"/>
        <w:rPr>
          <w:rFonts w:hint="eastAsia" w:ascii="宋体" w:hAnsi="宋体" w:eastAsia="宋体" w:cs="宋体"/>
          <w:sz w:val="44"/>
          <w:szCs w:val="44"/>
        </w:rPr>
      </w:pPr>
    </w:p>
    <w:p>
      <w:pPr>
        <w:pStyle w:val="59"/>
        <w:tabs>
          <w:tab w:val="right" w:leader="dot" w:pos="8721"/>
        </w:tabs>
        <w:rPr>
          <w:rFonts w:hint="eastAsia" w:ascii="宋体" w:hAnsi="宋体" w:eastAsia="宋体" w:cs="宋体"/>
          <w:kern w:val="2"/>
          <w:sz w:val="24"/>
          <w:szCs w:val="24"/>
        </w:rPr>
      </w:pPr>
      <w:r>
        <w:rPr>
          <w:rStyle w:val="96"/>
          <w:rFonts w:hint="eastAsia" w:ascii="宋体" w:hAnsi="宋体" w:eastAsia="宋体" w:cs="宋体"/>
          <w:color w:val="auto"/>
          <w:sz w:val="24"/>
          <w:szCs w:val="24"/>
          <w:lang w:eastAsia="zh-CN"/>
        </w:rPr>
        <w:fldChar w:fldCharType="begin"/>
      </w:r>
      <w:r>
        <w:rPr>
          <w:rStyle w:val="96"/>
          <w:rFonts w:hint="eastAsia" w:ascii="宋体" w:hAnsi="宋体" w:eastAsia="宋体" w:cs="宋体"/>
          <w:color w:val="auto"/>
          <w:sz w:val="24"/>
          <w:szCs w:val="24"/>
          <w:lang w:eastAsia="zh-CN"/>
        </w:rPr>
        <w:instrText xml:space="preserve"> TOC \o "1-1" \h \z \u </w:instrText>
      </w:r>
      <w:r>
        <w:rPr>
          <w:rStyle w:val="96"/>
          <w:rFonts w:hint="eastAsia" w:ascii="宋体" w:hAnsi="宋体" w:eastAsia="宋体" w:cs="宋体"/>
          <w:color w:val="auto"/>
          <w:sz w:val="24"/>
          <w:szCs w:val="24"/>
          <w:lang w:eastAsia="zh-CN"/>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"_Toc88580797" </w:instrText>
      </w:r>
      <w:r>
        <w:rPr>
          <w:rFonts w:hint="eastAsia" w:ascii="宋体" w:hAnsi="宋体" w:eastAsia="宋体" w:cs="宋体"/>
        </w:rPr>
        <w:fldChar w:fldCharType="separate"/>
      </w:r>
      <w:r>
        <w:rPr>
          <w:rStyle w:val="96"/>
          <w:rFonts w:hint="eastAsia" w:ascii="宋体" w:hAnsi="宋体" w:eastAsia="宋体" w:cs="宋体"/>
          <w:b/>
          <w:sz w:val="24"/>
          <w:szCs w:val="24"/>
        </w:rPr>
        <w:t>第一部分  招标公告</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_Toc88580797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"_Toc88580825" </w:instrText>
      </w:r>
      <w:r>
        <w:rPr>
          <w:rFonts w:hint="eastAsia" w:ascii="宋体" w:hAnsi="宋体" w:eastAsia="宋体" w:cs="宋体"/>
        </w:rPr>
        <w:fldChar w:fldCharType="separate"/>
      </w:r>
      <w:r>
        <w:rPr>
          <w:rStyle w:val="96"/>
          <w:rFonts w:hint="eastAsia" w:ascii="宋体" w:hAnsi="宋体" w:eastAsia="宋体" w:cs="宋体"/>
          <w:b/>
          <w:sz w:val="24"/>
          <w:szCs w:val="24"/>
        </w:rPr>
        <w:t>第二部分  投标人须知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_Toc88580825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ind w:firstLine="360" w:firstLineChars="200"/>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"_Toc88580826" </w:instrText>
      </w:r>
      <w:r>
        <w:rPr>
          <w:rFonts w:hint="eastAsia" w:ascii="宋体" w:hAnsi="宋体" w:eastAsia="宋体" w:cs="宋体"/>
        </w:rPr>
        <w:fldChar w:fldCharType="separate"/>
      </w:r>
      <w:r>
        <w:rPr>
          <w:rStyle w:val="96"/>
          <w:rFonts w:hint="eastAsia" w:ascii="宋体" w:hAnsi="宋体" w:eastAsia="宋体" w:cs="宋体"/>
          <w:b/>
          <w:sz w:val="24"/>
          <w:szCs w:val="24"/>
        </w:rPr>
        <w:t>第一章  投标人须知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_Toc88580826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ind w:firstLine="360" w:firstLineChars="200"/>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"_Toc88580827" </w:instrText>
      </w:r>
      <w:r>
        <w:rPr>
          <w:rFonts w:hint="eastAsia" w:ascii="宋体" w:hAnsi="宋体" w:eastAsia="宋体" w:cs="宋体"/>
        </w:rPr>
        <w:fldChar w:fldCharType="separate"/>
      </w:r>
      <w:r>
        <w:rPr>
          <w:rStyle w:val="96"/>
          <w:rFonts w:hint="eastAsia" w:ascii="宋体" w:hAnsi="宋体" w:eastAsia="宋体" w:cs="宋体"/>
          <w:b/>
          <w:sz w:val="24"/>
          <w:szCs w:val="24"/>
        </w:rPr>
        <w:t>第二章  招标文件的编写</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_Toc88580827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ind w:firstLine="360" w:firstLineChars="200"/>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"_Toc88580828" </w:instrText>
      </w:r>
      <w:r>
        <w:rPr>
          <w:rFonts w:hint="eastAsia" w:ascii="宋体" w:hAnsi="宋体" w:eastAsia="宋体" w:cs="宋体"/>
        </w:rPr>
        <w:fldChar w:fldCharType="separate"/>
      </w:r>
      <w:r>
        <w:rPr>
          <w:rStyle w:val="96"/>
          <w:rFonts w:hint="eastAsia" w:ascii="宋体" w:hAnsi="宋体" w:eastAsia="宋体" w:cs="宋体"/>
          <w:b/>
          <w:sz w:val="24"/>
          <w:szCs w:val="24"/>
        </w:rPr>
        <w:t>第三章  投标文件的编写</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_Toc88580828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ind w:firstLine="360" w:firstLineChars="200"/>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"_Toc88580829" </w:instrText>
      </w:r>
      <w:r>
        <w:rPr>
          <w:rFonts w:hint="eastAsia" w:ascii="宋体" w:hAnsi="宋体" w:eastAsia="宋体" w:cs="宋体"/>
        </w:rPr>
        <w:fldChar w:fldCharType="separate"/>
      </w:r>
      <w:r>
        <w:rPr>
          <w:rStyle w:val="96"/>
          <w:rFonts w:hint="eastAsia" w:ascii="宋体" w:hAnsi="宋体" w:eastAsia="宋体" w:cs="宋体"/>
          <w:b/>
          <w:sz w:val="24"/>
          <w:szCs w:val="24"/>
        </w:rPr>
        <w:t>第四章  投标文件的递交</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_Toc88580829 \h </w:instrText>
      </w:r>
      <w:r>
        <w:rPr>
          <w:rFonts w:hint="eastAsia" w:ascii="宋体" w:hAnsi="宋体" w:eastAsia="宋体" w:cs="宋体"/>
          <w:sz w:val="24"/>
          <w:szCs w:val="24"/>
        </w:rPr>
        <w:fldChar w:fldCharType="separate"/>
      </w:r>
      <w:r>
        <w:rPr>
          <w:rFonts w:hint="eastAsia" w:ascii="宋体" w:hAnsi="宋体" w:eastAsia="宋体" w:cs="宋体"/>
          <w:sz w:val="24"/>
          <w:szCs w:val="24"/>
        </w:rPr>
        <w:t>16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ind w:firstLine="360" w:firstLineChars="200"/>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"_Toc88580830" </w:instrText>
      </w:r>
      <w:r>
        <w:rPr>
          <w:rFonts w:hint="eastAsia" w:ascii="宋体" w:hAnsi="宋体" w:eastAsia="宋体" w:cs="宋体"/>
        </w:rPr>
        <w:fldChar w:fldCharType="separate"/>
      </w:r>
      <w:r>
        <w:rPr>
          <w:rStyle w:val="96"/>
          <w:rFonts w:hint="eastAsia" w:ascii="宋体" w:hAnsi="宋体" w:eastAsia="宋体" w:cs="宋体"/>
          <w:b/>
          <w:sz w:val="24"/>
          <w:szCs w:val="24"/>
        </w:rPr>
        <w:t>第五章  开标</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_Toc88580830 \h </w:instrText>
      </w:r>
      <w:r>
        <w:rPr>
          <w:rFonts w:hint="eastAsia" w:ascii="宋体" w:hAnsi="宋体" w:eastAsia="宋体" w:cs="宋体"/>
          <w:sz w:val="24"/>
          <w:szCs w:val="24"/>
        </w:rPr>
        <w:fldChar w:fldCharType="separate"/>
      </w:r>
      <w:r>
        <w:rPr>
          <w:rFonts w:hint="eastAsia" w:ascii="宋体" w:hAnsi="宋体" w:eastAsia="宋体" w:cs="宋体"/>
          <w:sz w:val="24"/>
          <w:szCs w:val="24"/>
        </w:rPr>
        <w:t>17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ind w:firstLine="360" w:firstLineChars="200"/>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"_Toc88580831" </w:instrText>
      </w:r>
      <w:r>
        <w:rPr>
          <w:rFonts w:hint="eastAsia" w:ascii="宋体" w:hAnsi="宋体" w:eastAsia="宋体" w:cs="宋体"/>
        </w:rPr>
        <w:fldChar w:fldCharType="separate"/>
      </w:r>
      <w:r>
        <w:rPr>
          <w:rStyle w:val="96"/>
          <w:rFonts w:hint="eastAsia" w:ascii="宋体" w:hAnsi="宋体" w:eastAsia="宋体" w:cs="宋体"/>
          <w:b/>
          <w:sz w:val="24"/>
          <w:szCs w:val="24"/>
        </w:rPr>
        <w:t>第六章  评标</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_Toc88580831 \h </w:instrText>
      </w:r>
      <w:r>
        <w:rPr>
          <w:rFonts w:hint="eastAsia" w:ascii="宋体" w:hAnsi="宋体" w:eastAsia="宋体" w:cs="宋体"/>
          <w:sz w:val="24"/>
          <w:szCs w:val="24"/>
        </w:rPr>
        <w:fldChar w:fldCharType="separate"/>
      </w:r>
      <w:r>
        <w:rPr>
          <w:rFonts w:hint="eastAsia" w:ascii="宋体" w:hAnsi="宋体" w:eastAsia="宋体" w:cs="宋体"/>
          <w:sz w:val="24"/>
          <w:szCs w:val="24"/>
        </w:rPr>
        <w:t>17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ind w:firstLine="360" w:firstLineChars="200"/>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"_Toc88580834" </w:instrText>
      </w:r>
      <w:r>
        <w:rPr>
          <w:rFonts w:hint="eastAsia" w:ascii="宋体" w:hAnsi="宋体" w:eastAsia="宋体" w:cs="宋体"/>
        </w:rPr>
        <w:fldChar w:fldCharType="separate"/>
      </w:r>
      <w:r>
        <w:rPr>
          <w:rStyle w:val="96"/>
          <w:rFonts w:hint="eastAsia" w:ascii="宋体" w:hAnsi="宋体" w:eastAsia="宋体" w:cs="宋体"/>
          <w:b/>
          <w:sz w:val="24"/>
          <w:szCs w:val="24"/>
        </w:rPr>
        <w:t>第七章  授予合同</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_Toc88580834 \h </w:instrText>
      </w:r>
      <w:r>
        <w:rPr>
          <w:rFonts w:hint="eastAsia" w:ascii="宋体" w:hAnsi="宋体" w:eastAsia="宋体" w:cs="宋体"/>
          <w:sz w:val="24"/>
          <w:szCs w:val="24"/>
        </w:rPr>
        <w:fldChar w:fldCharType="separate"/>
      </w:r>
      <w:r>
        <w:rPr>
          <w:rFonts w:hint="eastAsia" w:ascii="宋体" w:hAnsi="宋体" w:eastAsia="宋体" w:cs="宋体"/>
          <w:sz w:val="24"/>
          <w:szCs w:val="24"/>
        </w:rPr>
        <w:t>28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ind w:firstLine="360" w:firstLineChars="200"/>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"_Toc88580835" </w:instrText>
      </w:r>
      <w:r>
        <w:rPr>
          <w:rFonts w:hint="eastAsia" w:ascii="宋体" w:hAnsi="宋体" w:eastAsia="宋体" w:cs="宋体"/>
        </w:rPr>
        <w:fldChar w:fldCharType="separate"/>
      </w:r>
      <w:r>
        <w:rPr>
          <w:rStyle w:val="96"/>
          <w:rFonts w:hint="eastAsia" w:ascii="宋体" w:hAnsi="宋体" w:eastAsia="宋体" w:cs="宋体"/>
          <w:b/>
          <w:sz w:val="24"/>
          <w:szCs w:val="24"/>
        </w:rPr>
        <w:t>第八章  其他</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_Toc88580835 \h </w:instrText>
      </w:r>
      <w:r>
        <w:rPr>
          <w:rFonts w:hint="eastAsia" w:ascii="宋体" w:hAnsi="宋体" w:eastAsia="宋体" w:cs="宋体"/>
          <w:sz w:val="24"/>
          <w:szCs w:val="24"/>
        </w:rPr>
        <w:fldChar w:fldCharType="separate"/>
      </w:r>
      <w:r>
        <w:rPr>
          <w:rFonts w:hint="eastAsia" w:ascii="宋体" w:hAnsi="宋体" w:eastAsia="宋体" w:cs="宋体"/>
          <w:sz w:val="24"/>
          <w:szCs w:val="24"/>
        </w:rPr>
        <w:t>29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ind w:firstLine="360" w:firstLineChars="200"/>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"_Toc88580836" </w:instrText>
      </w:r>
      <w:r>
        <w:rPr>
          <w:rFonts w:hint="eastAsia" w:ascii="宋体" w:hAnsi="宋体" w:eastAsia="宋体" w:cs="宋体"/>
        </w:rPr>
        <w:fldChar w:fldCharType="separate"/>
      </w:r>
      <w:r>
        <w:rPr>
          <w:rStyle w:val="96"/>
          <w:rFonts w:hint="eastAsia" w:ascii="宋体" w:hAnsi="宋体" w:eastAsia="宋体" w:cs="宋体"/>
          <w:b/>
          <w:sz w:val="24"/>
          <w:szCs w:val="24"/>
        </w:rPr>
        <w:t>第九章  质疑的提出及处理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_Toc88580836 \h </w:instrText>
      </w:r>
      <w:r>
        <w:rPr>
          <w:rFonts w:hint="eastAsia" w:ascii="宋体" w:hAnsi="宋体" w:eastAsia="宋体" w:cs="宋体"/>
          <w:sz w:val="24"/>
          <w:szCs w:val="24"/>
        </w:rPr>
        <w:fldChar w:fldCharType="separate"/>
      </w:r>
      <w:r>
        <w:rPr>
          <w:rFonts w:hint="eastAsia" w:ascii="宋体" w:hAnsi="宋体" w:eastAsia="宋体" w:cs="宋体"/>
          <w:sz w:val="24"/>
          <w:szCs w:val="24"/>
        </w:rPr>
        <w:t>29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"_Toc88580837" </w:instrText>
      </w:r>
      <w:r>
        <w:rPr>
          <w:rFonts w:hint="eastAsia" w:ascii="宋体" w:hAnsi="宋体" w:eastAsia="宋体" w:cs="宋体"/>
        </w:rPr>
        <w:fldChar w:fldCharType="separate"/>
      </w:r>
      <w:r>
        <w:rPr>
          <w:rStyle w:val="96"/>
          <w:rFonts w:hint="eastAsia" w:ascii="宋体" w:hAnsi="宋体" w:eastAsia="宋体" w:cs="宋体"/>
          <w:b/>
          <w:sz w:val="24"/>
          <w:szCs w:val="24"/>
        </w:rPr>
        <w:t>第三部分  采购内容及技术要求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_Toc88580837 \h </w:instrText>
      </w:r>
      <w:r>
        <w:rPr>
          <w:rFonts w:hint="eastAsia" w:ascii="宋体" w:hAnsi="宋体" w:eastAsia="宋体" w:cs="宋体"/>
          <w:sz w:val="24"/>
          <w:szCs w:val="24"/>
        </w:rPr>
        <w:fldChar w:fldCharType="separate"/>
      </w:r>
      <w:r>
        <w:rPr>
          <w:rFonts w:hint="eastAsia" w:ascii="宋体" w:hAnsi="宋体" w:eastAsia="宋体" w:cs="宋体"/>
          <w:sz w:val="24"/>
          <w:szCs w:val="24"/>
        </w:rPr>
        <w:t>34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"_Toc88580838" </w:instrText>
      </w:r>
      <w:r>
        <w:rPr>
          <w:rFonts w:hint="eastAsia" w:ascii="宋体" w:hAnsi="宋体" w:eastAsia="宋体" w:cs="宋体"/>
        </w:rPr>
        <w:fldChar w:fldCharType="separate"/>
      </w:r>
      <w:r>
        <w:rPr>
          <w:rStyle w:val="96"/>
          <w:rFonts w:hint="eastAsia" w:ascii="宋体" w:hAnsi="宋体" w:eastAsia="宋体" w:cs="宋体"/>
          <w:b/>
          <w:sz w:val="24"/>
          <w:szCs w:val="24"/>
        </w:rPr>
        <w:t>第四部分  合同条款</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_Toc88580838 \h </w:instrText>
      </w:r>
      <w:r>
        <w:rPr>
          <w:rFonts w:hint="eastAsia" w:ascii="宋体" w:hAnsi="宋体" w:eastAsia="宋体" w:cs="宋体"/>
          <w:sz w:val="24"/>
          <w:szCs w:val="24"/>
        </w:rPr>
        <w:fldChar w:fldCharType="separate"/>
      </w:r>
      <w:r>
        <w:rPr>
          <w:rFonts w:hint="eastAsia" w:ascii="宋体" w:hAnsi="宋体" w:eastAsia="宋体" w:cs="宋体"/>
          <w:sz w:val="24"/>
          <w:szCs w:val="24"/>
        </w:rPr>
        <w:t>35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9"/>
        <w:tabs>
          <w:tab w:val="right" w:leader="dot" w:pos="8721"/>
        </w:tabs>
        <w:rPr>
          <w:rFonts w:hint="eastAsia" w:ascii="宋体" w:hAnsi="宋体" w:eastAsia="宋体" w:cs="宋体"/>
          <w:kern w:val="2"/>
          <w:sz w:val="24"/>
          <w:szCs w:val="24"/>
        </w:rPr>
      </w:pPr>
      <w:r>
        <w:rPr>
          <w:rFonts w:hint="eastAsia" w:ascii="宋体" w:hAnsi="宋体" w:eastAsia="宋体" w:cs="宋体"/>
        </w:rPr>
        <w:fldChar w:fldCharType="begin"/>
      </w:r>
      <w:r>
        <w:rPr>
          <w:rFonts w:hint="eastAsia" w:ascii="宋体" w:hAnsi="宋体" w:eastAsia="宋体" w:cs="宋体"/>
        </w:rPr>
        <w:instrText xml:space="preserve"> HYPERLINK \l "_Toc88580840" </w:instrText>
      </w:r>
      <w:r>
        <w:rPr>
          <w:rFonts w:hint="eastAsia" w:ascii="宋体" w:hAnsi="宋体" w:eastAsia="宋体" w:cs="宋体"/>
        </w:rPr>
        <w:fldChar w:fldCharType="separate"/>
      </w:r>
      <w:r>
        <w:rPr>
          <w:rStyle w:val="96"/>
          <w:rFonts w:hint="eastAsia" w:ascii="宋体" w:hAnsi="宋体" w:eastAsia="宋体" w:cs="宋体"/>
          <w:b/>
          <w:sz w:val="24"/>
          <w:szCs w:val="24"/>
        </w:rPr>
        <w:t>第五部分  附  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_Toc88580840 \h </w:instrText>
      </w:r>
      <w:r>
        <w:rPr>
          <w:rFonts w:hint="eastAsia" w:ascii="宋体" w:hAnsi="宋体" w:eastAsia="宋体" w:cs="宋体"/>
          <w:sz w:val="24"/>
          <w:szCs w:val="24"/>
        </w:rPr>
        <w:fldChar w:fldCharType="separate"/>
      </w:r>
      <w:r>
        <w:rPr>
          <w:rFonts w:hint="eastAsia" w:ascii="宋体" w:hAnsi="宋体" w:eastAsia="宋体" w:cs="宋体"/>
          <w:sz w:val="24"/>
          <w:szCs w:val="24"/>
        </w:rPr>
        <w:t>38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spacing w:line="440" w:lineRule="exact"/>
        <w:jc w:val="left"/>
        <w:outlineLvl w:val="0"/>
        <w:rPr>
          <w:rStyle w:val="96"/>
          <w:rFonts w:hint="eastAsia" w:ascii="宋体" w:hAnsi="宋体" w:eastAsia="宋体" w:cs="宋体"/>
          <w:color w:val="auto"/>
          <w:sz w:val="28"/>
          <w:szCs w:val="28"/>
          <w:lang w:eastAsia="zh-CN"/>
        </w:rPr>
      </w:pPr>
      <w:r>
        <w:rPr>
          <w:rStyle w:val="96"/>
          <w:rFonts w:hint="eastAsia" w:ascii="宋体" w:hAnsi="宋体" w:eastAsia="宋体" w:cs="宋体"/>
          <w:color w:val="auto"/>
          <w:sz w:val="24"/>
          <w:lang w:eastAsia="zh-CN"/>
        </w:rPr>
        <w:fldChar w:fldCharType="end"/>
      </w:r>
    </w:p>
    <w:p>
      <w:pPr>
        <w:pStyle w:val="198"/>
        <w:spacing w:line="440" w:lineRule="exact"/>
        <w:jc w:val="center"/>
        <w:outlineLvl w:val="0"/>
        <w:rPr>
          <w:rFonts w:hint="eastAsia" w:ascii="宋体" w:hAnsi="宋体" w:eastAsia="宋体" w:cs="宋体"/>
          <w:b/>
          <w:color w:val="auto"/>
          <w:kern w:val="2"/>
          <w:sz w:val="32"/>
          <w:szCs w:val="32"/>
        </w:rPr>
      </w:pPr>
      <w:r>
        <w:rPr>
          <w:rFonts w:hint="eastAsia" w:ascii="宋体" w:hAnsi="宋体" w:eastAsia="宋体" w:cs="宋体"/>
          <w:sz w:val="32"/>
          <w:szCs w:val="32"/>
        </w:rPr>
        <w:br w:type="page"/>
      </w:r>
      <w:bookmarkEnd w:id="0"/>
      <w:bookmarkStart w:id="3" w:name="_Toc88580797"/>
      <w:bookmarkStart w:id="4" w:name="_Toc438371374"/>
      <w:bookmarkStart w:id="5" w:name="_Toc438371191"/>
      <w:bookmarkStart w:id="6" w:name="_Toc438354292"/>
      <w:bookmarkStart w:id="7" w:name="_Toc438371743"/>
      <w:bookmarkStart w:id="8" w:name="_Toc438370521"/>
      <w:bookmarkStart w:id="9" w:name="_Toc438371556"/>
      <w:r>
        <w:rPr>
          <w:rFonts w:hint="eastAsia" w:ascii="宋体" w:hAnsi="宋体" w:eastAsia="宋体" w:cs="宋体"/>
          <w:b/>
          <w:color w:val="auto"/>
          <w:kern w:val="2"/>
          <w:sz w:val="32"/>
          <w:szCs w:val="32"/>
        </w:rPr>
        <w:t>第一部分  招标公告</w:t>
      </w:r>
      <w:bookmarkEnd w:id="3"/>
    </w:p>
    <w:p>
      <w:pPr>
        <w:spacing w:line="400" w:lineRule="exact"/>
        <w:ind w:firstLine="643" w:firstLineChars="200"/>
        <w:jc w:val="center"/>
        <w:rPr>
          <w:rFonts w:hint="eastAsia" w:ascii="宋体" w:hAnsi="宋体" w:eastAsia="宋体" w:cs="宋体"/>
          <w:b/>
          <w:sz w:val="32"/>
          <w:szCs w:val="44"/>
        </w:rPr>
      </w:pPr>
      <w:r>
        <w:rPr>
          <w:rFonts w:hint="eastAsia" w:ascii="宋体" w:hAnsi="宋体" w:eastAsia="宋体" w:cs="宋体"/>
          <w:b/>
          <w:sz w:val="32"/>
          <w:szCs w:val="44"/>
        </w:rPr>
        <w:t>乌鲁木齐市公安局刑事侦查支队法医物证实验耗材</w:t>
      </w:r>
      <w:r>
        <w:rPr>
          <w:rFonts w:hint="eastAsia" w:ascii="宋体" w:hAnsi="宋体" w:eastAsia="宋体" w:cs="宋体"/>
          <w:b/>
          <w:sz w:val="32"/>
          <w:szCs w:val="44"/>
          <w:lang w:val="en-US" w:eastAsia="zh-CN"/>
        </w:rPr>
        <w:t>采购</w:t>
      </w:r>
      <w:r>
        <w:rPr>
          <w:rFonts w:hint="eastAsia" w:ascii="宋体" w:hAnsi="宋体" w:eastAsia="宋体" w:cs="宋体"/>
          <w:b/>
          <w:sz w:val="32"/>
          <w:szCs w:val="44"/>
        </w:rPr>
        <w:t>项目公开招标公告</w:t>
      </w:r>
    </w:p>
    <w:tbl>
      <w:tblPr>
        <w:tblStyle w:val="8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8760" w:type="dxa"/>
          </w:tcPr>
          <w:p>
            <w:pPr>
              <w:spacing w:line="400" w:lineRule="exact"/>
              <w:outlineLvl w:val="0"/>
              <w:rPr>
                <w:rFonts w:hint="eastAsia" w:ascii="宋体" w:hAnsi="宋体" w:eastAsia="宋体" w:cs="宋体"/>
                <w:sz w:val="24"/>
              </w:rPr>
            </w:pPr>
            <w:bookmarkStart w:id="10" w:name="_Toc88580570"/>
            <w:bookmarkStart w:id="11" w:name="_Toc88580627"/>
            <w:bookmarkStart w:id="12" w:name="_Toc88580798"/>
            <w:bookmarkStart w:id="13" w:name="_Toc88580515"/>
            <w:r>
              <w:rPr>
                <w:rFonts w:hint="eastAsia" w:ascii="宋体" w:hAnsi="宋体" w:eastAsia="宋体" w:cs="宋体"/>
                <w:sz w:val="24"/>
              </w:rPr>
              <w:t>项目概况</w:t>
            </w:r>
            <w:bookmarkEnd w:id="10"/>
            <w:bookmarkEnd w:id="11"/>
            <w:bookmarkEnd w:id="12"/>
            <w:bookmarkEnd w:id="13"/>
          </w:p>
          <w:p>
            <w:pPr>
              <w:spacing w:line="400" w:lineRule="exact"/>
              <w:ind w:firstLine="480" w:firstLineChars="200"/>
              <w:outlineLvl w:val="0"/>
              <w:rPr>
                <w:rFonts w:hint="eastAsia" w:ascii="宋体" w:hAnsi="宋体" w:eastAsia="宋体" w:cs="宋体"/>
                <w:sz w:val="24"/>
              </w:rPr>
            </w:pPr>
            <w:bookmarkStart w:id="14" w:name="_Toc88580628"/>
            <w:bookmarkStart w:id="15" w:name="_Toc88580516"/>
            <w:bookmarkStart w:id="16" w:name="_Toc88580571"/>
            <w:bookmarkStart w:id="17" w:name="_Toc88580799"/>
            <w:r>
              <w:rPr>
                <w:rFonts w:hint="eastAsia" w:ascii="宋体" w:hAnsi="宋体" w:eastAsia="宋体" w:cs="宋体"/>
                <w:sz w:val="24"/>
                <w:u w:val="single"/>
              </w:rPr>
              <w:t>乌鲁木齐市公安局刑事侦查支队法医物证实验耗材</w:t>
            </w:r>
            <w:r>
              <w:rPr>
                <w:rFonts w:hint="eastAsia" w:ascii="宋体" w:hAnsi="宋体" w:eastAsia="宋体" w:cs="宋体"/>
                <w:sz w:val="24"/>
                <w:u w:val="single"/>
                <w:lang w:val="en-US" w:eastAsia="zh-CN"/>
              </w:rPr>
              <w:t>采购</w:t>
            </w:r>
            <w:r>
              <w:rPr>
                <w:rFonts w:hint="eastAsia" w:ascii="宋体" w:hAnsi="宋体" w:eastAsia="宋体" w:cs="宋体"/>
                <w:sz w:val="24"/>
                <w:u w:val="single"/>
              </w:rPr>
              <w:t>项目</w:t>
            </w:r>
            <w:r>
              <w:rPr>
                <w:rFonts w:hint="eastAsia" w:ascii="宋体" w:hAnsi="宋体" w:eastAsia="宋体" w:cs="宋体"/>
                <w:sz w:val="24"/>
              </w:rPr>
              <w:t>的潜在投标人应在新疆乌鲁木齐市水磨沟区会展大道1119号大成尔雅A座901室获取招标文件，并于</w:t>
            </w:r>
            <w:r>
              <w:rPr>
                <w:rFonts w:hint="eastAsia" w:ascii="宋体" w:hAnsi="宋体" w:eastAsia="宋体" w:cs="宋体"/>
                <w:sz w:val="24"/>
                <w:u w:val="single"/>
              </w:rPr>
              <w:t>2022年</w:t>
            </w:r>
            <w:r>
              <w:rPr>
                <w:rFonts w:hint="eastAsia" w:ascii="宋体" w:hAnsi="宋体" w:eastAsia="宋体" w:cs="宋体"/>
                <w:sz w:val="24"/>
                <w:u w:val="single"/>
                <w:lang w:val="en-US" w:eastAsia="zh-CN"/>
              </w:rPr>
              <w:t>10</w:t>
            </w:r>
            <w:r>
              <w:rPr>
                <w:rFonts w:hint="eastAsia" w:ascii="宋体" w:hAnsi="宋体" w:eastAsia="宋体" w:cs="宋体"/>
                <w:sz w:val="24"/>
                <w:u w:val="single"/>
              </w:rPr>
              <w:t>月</w:t>
            </w:r>
            <w:r>
              <w:rPr>
                <w:rFonts w:hint="eastAsia" w:ascii="宋体" w:hAnsi="宋体" w:cs="宋体"/>
                <w:sz w:val="24"/>
                <w:u w:val="single"/>
                <w:lang w:val="en-US" w:eastAsia="zh-CN"/>
              </w:rPr>
              <w:t>12</w:t>
            </w:r>
            <w:r>
              <w:rPr>
                <w:rFonts w:hint="eastAsia" w:ascii="宋体" w:hAnsi="宋体" w:eastAsia="宋体" w:cs="宋体"/>
                <w:sz w:val="24"/>
                <w:u w:val="single"/>
              </w:rPr>
              <w:t>日11:00（</w:t>
            </w:r>
            <w:r>
              <w:rPr>
                <w:rFonts w:hint="eastAsia" w:ascii="宋体" w:hAnsi="宋体" w:eastAsia="宋体" w:cs="宋体"/>
                <w:sz w:val="24"/>
              </w:rPr>
              <w:t>北京时间）前递交投标文件。</w:t>
            </w:r>
            <w:bookmarkEnd w:id="14"/>
            <w:bookmarkEnd w:id="15"/>
            <w:bookmarkEnd w:id="16"/>
            <w:bookmarkEnd w:id="17"/>
          </w:p>
        </w:tc>
      </w:tr>
    </w:tbl>
    <w:p>
      <w:pPr>
        <w:spacing w:line="400" w:lineRule="exact"/>
        <w:ind w:firstLine="480" w:firstLineChars="200"/>
        <w:outlineLvl w:val="0"/>
        <w:rPr>
          <w:rFonts w:hint="eastAsia" w:ascii="宋体" w:hAnsi="宋体" w:eastAsia="宋体" w:cs="宋体"/>
          <w:sz w:val="24"/>
        </w:rPr>
      </w:pPr>
      <w:bookmarkStart w:id="18" w:name="_Toc88580517"/>
      <w:bookmarkStart w:id="19" w:name="_Toc88580800"/>
      <w:bookmarkStart w:id="20" w:name="_Toc88580572"/>
      <w:bookmarkStart w:id="21" w:name="_Toc88580629"/>
      <w:r>
        <w:rPr>
          <w:rFonts w:hint="eastAsia" w:ascii="宋体" w:hAnsi="宋体" w:eastAsia="宋体" w:cs="宋体"/>
          <w:sz w:val="24"/>
        </w:rPr>
        <w:t>一、项目基本情况</w:t>
      </w:r>
      <w:bookmarkEnd w:id="18"/>
      <w:bookmarkEnd w:id="19"/>
      <w:bookmarkEnd w:id="20"/>
      <w:bookmarkEnd w:id="21"/>
    </w:p>
    <w:p>
      <w:pPr>
        <w:spacing w:line="400" w:lineRule="exact"/>
        <w:ind w:firstLine="480" w:firstLineChars="200"/>
        <w:outlineLvl w:val="0"/>
        <w:rPr>
          <w:rFonts w:hint="eastAsia" w:ascii="宋体" w:hAnsi="宋体" w:eastAsia="宋体" w:cs="宋体"/>
          <w:sz w:val="24"/>
          <w:lang w:eastAsia="zh-CN"/>
        </w:rPr>
      </w:pPr>
      <w:bookmarkStart w:id="22" w:name="_Toc88580573"/>
      <w:bookmarkStart w:id="23" w:name="_Toc88580801"/>
      <w:bookmarkStart w:id="24" w:name="_Toc88580518"/>
      <w:bookmarkStart w:id="25" w:name="_Toc88580630"/>
      <w:r>
        <w:rPr>
          <w:rFonts w:hint="eastAsia" w:ascii="宋体" w:hAnsi="宋体" w:eastAsia="宋体" w:cs="宋体"/>
          <w:sz w:val="24"/>
        </w:rPr>
        <w:t>1、项目编号：</w:t>
      </w:r>
      <w:bookmarkEnd w:id="22"/>
      <w:bookmarkEnd w:id="23"/>
      <w:bookmarkEnd w:id="24"/>
      <w:bookmarkEnd w:id="25"/>
      <w:r>
        <w:rPr>
          <w:rFonts w:hint="eastAsia" w:ascii="宋体" w:hAnsi="宋体" w:eastAsia="宋体" w:cs="宋体"/>
          <w:sz w:val="24"/>
        </w:rPr>
        <w:t>2022（JKJ）</w:t>
      </w:r>
      <w:r>
        <w:rPr>
          <w:rFonts w:hint="eastAsia" w:ascii="宋体" w:hAnsi="宋体" w:eastAsia="宋体" w:cs="宋体"/>
          <w:sz w:val="24"/>
          <w:lang w:val="en-US" w:eastAsia="zh-CN"/>
        </w:rPr>
        <w:t xml:space="preserve">241 </w:t>
      </w:r>
    </w:p>
    <w:p>
      <w:pPr>
        <w:spacing w:line="400" w:lineRule="exact"/>
        <w:ind w:firstLine="480" w:firstLineChars="200"/>
        <w:outlineLvl w:val="0"/>
        <w:rPr>
          <w:rFonts w:hint="eastAsia" w:ascii="宋体" w:hAnsi="宋体" w:eastAsia="宋体" w:cs="宋体"/>
          <w:sz w:val="24"/>
          <w:lang w:eastAsia="zh-CN"/>
        </w:rPr>
      </w:pPr>
      <w:bookmarkStart w:id="26" w:name="_Toc88580802"/>
      <w:bookmarkStart w:id="27" w:name="_Toc88580574"/>
      <w:bookmarkStart w:id="28" w:name="_Toc88580631"/>
      <w:bookmarkStart w:id="29" w:name="_Toc88580519"/>
      <w:r>
        <w:rPr>
          <w:rFonts w:hint="eastAsia" w:ascii="宋体" w:hAnsi="宋体" w:eastAsia="宋体" w:cs="宋体"/>
          <w:sz w:val="24"/>
        </w:rPr>
        <w:t>2、项目名称：</w:t>
      </w:r>
      <w:bookmarkEnd w:id="26"/>
      <w:bookmarkEnd w:id="27"/>
      <w:bookmarkEnd w:id="28"/>
      <w:bookmarkEnd w:id="29"/>
      <w:r>
        <w:rPr>
          <w:rFonts w:hint="eastAsia" w:ascii="宋体" w:hAnsi="宋体" w:eastAsia="宋体" w:cs="宋体"/>
          <w:sz w:val="24"/>
        </w:rPr>
        <w:t>乌鲁木齐市公安局刑事侦查支队法医物证实验耗材</w:t>
      </w:r>
      <w:r>
        <w:rPr>
          <w:rFonts w:hint="eastAsia" w:ascii="宋体" w:hAnsi="宋体" w:eastAsia="宋体" w:cs="宋体"/>
          <w:sz w:val="24"/>
          <w:lang w:val="en-US" w:eastAsia="zh-CN"/>
        </w:rPr>
        <w:t>采购</w:t>
      </w:r>
      <w:r>
        <w:rPr>
          <w:rFonts w:hint="eastAsia" w:ascii="宋体" w:hAnsi="宋体" w:eastAsia="宋体" w:cs="宋体"/>
          <w:sz w:val="24"/>
        </w:rPr>
        <w:t>项目</w:t>
      </w:r>
    </w:p>
    <w:p>
      <w:pPr>
        <w:spacing w:line="400" w:lineRule="exact"/>
        <w:ind w:firstLine="480" w:firstLineChars="200"/>
        <w:outlineLvl w:val="0"/>
        <w:rPr>
          <w:rFonts w:hint="eastAsia" w:ascii="宋体" w:hAnsi="宋体" w:eastAsia="宋体" w:cs="宋体"/>
          <w:sz w:val="24"/>
        </w:rPr>
      </w:pPr>
      <w:bookmarkStart w:id="30" w:name="_Toc88580632"/>
      <w:bookmarkStart w:id="31" w:name="_Toc88580520"/>
      <w:bookmarkStart w:id="32" w:name="_Toc88580575"/>
      <w:bookmarkStart w:id="33" w:name="_Toc88580803"/>
      <w:r>
        <w:rPr>
          <w:rFonts w:hint="eastAsia" w:ascii="宋体" w:hAnsi="宋体" w:eastAsia="宋体" w:cs="宋体"/>
          <w:sz w:val="24"/>
        </w:rPr>
        <w:t>3、采购方式：公开招标</w:t>
      </w:r>
      <w:bookmarkEnd w:id="30"/>
      <w:bookmarkEnd w:id="31"/>
      <w:bookmarkEnd w:id="32"/>
      <w:bookmarkEnd w:id="33"/>
    </w:p>
    <w:p>
      <w:pPr>
        <w:spacing w:line="400" w:lineRule="exact"/>
        <w:ind w:firstLine="480" w:firstLineChars="200"/>
        <w:outlineLvl w:val="0"/>
        <w:rPr>
          <w:rFonts w:hint="eastAsia" w:ascii="宋体" w:hAnsi="宋体" w:eastAsia="宋体" w:cs="宋体"/>
          <w:sz w:val="24"/>
          <w:lang w:val="en-US" w:eastAsia="zh-CN"/>
        </w:rPr>
      </w:pPr>
      <w:bookmarkStart w:id="34" w:name="_Toc88580633"/>
      <w:bookmarkStart w:id="35" w:name="_Toc88580804"/>
      <w:bookmarkStart w:id="36" w:name="_Toc88580521"/>
      <w:bookmarkStart w:id="37" w:name="_Toc88580576"/>
      <w:r>
        <w:rPr>
          <w:rFonts w:hint="eastAsia" w:ascii="宋体" w:hAnsi="宋体" w:eastAsia="宋体" w:cs="宋体"/>
          <w:sz w:val="24"/>
        </w:rPr>
        <w:t>4、预算金额（元）：</w:t>
      </w:r>
      <w:r>
        <w:rPr>
          <w:rFonts w:hint="eastAsia" w:ascii="宋体" w:hAnsi="宋体" w:eastAsia="宋体" w:cs="宋体"/>
          <w:sz w:val="24"/>
          <w:lang w:val="en-US" w:eastAsia="zh-CN"/>
        </w:rPr>
        <w:t>516</w:t>
      </w:r>
      <w:r>
        <w:rPr>
          <w:rFonts w:hint="eastAsia" w:ascii="宋体" w:hAnsi="宋体" w:cs="宋体"/>
          <w:sz w:val="24"/>
          <w:lang w:val="en-US" w:eastAsia="zh-CN"/>
        </w:rPr>
        <w:t>万</w:t>
      </w:r>
      <w:r>
        <w:rPr>
          <w:rFonts w:hint="eastAsia" w:ascii="宋体" w:hAnsi="宋体" w:eastAsia="宋体" w:cs="宋体"/>
          <w:sz w:val="24"/>
        </w:rPr>
        <w:t>元；其中标项一：</w:t>
      </w:r>
      <w:bookmarkEnd w:id="34"/>
      <w:bookmarkEnd w:id="35"/>
      <w:bookmarkEnd w:id="36"/>
      <w:bookmarkEnd w:id="37"/>
      <w:r>
        <w:rPr>
          <w:rFonts w:hint="eastAsia" w:ascii="宋体" w:hAnsi="宋体" w:eastAsia="宋体" w:cs="宋体"/>
          <w:sz w:val="24"/>
          <w:lang w:val="en-US" w:eastAsia="zh-CN"/>
        </w:rPr>
        <w:t>222.3</w:t>
      </w:r>
      <w:r>
        <w:rPr>
          <w:rFonts w:hint="eastAsia" w:ascii="宋体" w:hAnsi="宋体" w:eastAsia="宋体" w:cs="宋体"/>
          <w:sz w:val="24"/>
        </w:rPr>
        <w:t>万元；标项二：10</w:t>
      </w:r>
      <w:r>
        <w:rPr>
          <w:rFonts w:hint="eastAsia" w:ascii="宋体" w:hAnsi="宋体" w:eastAsia="宋体" w:cs="宋体"/>
          <w:sz w:val="24"/>
          <w:lang w:val="en-US" w:eastAsia="zh-CN"/>
        </w:rPr>
        <w:t>1.7</w:t>
      </w:r>
      <w:r>
        <w:rPr>
          <w:rFonts w:hint="eastAsia" w:ascii="宋体" w:hAnsi="宋体" w:eastAsia="宋体" w:cs="宋体"/>
          <w:sz w:val="24"/>
        </w:rPr>
        <w:t>万元；</w:t>
      </w:r>
      <w:bookmarkStart w:id="38" w:name="_Toc88580522"/>
      <w:bookmarkStart w:id="39" w:name="_Toc88580805"/>
      <w:bookmarkStart w:id="40" w:name="_Toc88580577"/>
      <w:bookmarkStart w:id="41" w:name="_Toc88580634"/>
      <w:r>
        <w:rPr>
          <w:rFonts w:hint="eastAsia" w:ascii="宋体" w:hAnsi="宋体" w:eastAsia="宋体" w:cs="宋体"/>
          <w:sz w:val="24"/>
        </w:rPr>
        <w:t>标项三：</w:t>
      </w:r>
      <w:r>
        <w:rPr>
          <w:rFonts w:hint="eastAsia" w:ascii="宋体" w:hAnsi="宋体" w:eastAsia="宋体" w:cs="宋体"/>
          <w:sz w:val="24"/>
          <w:lang w:val="en-US" w:eastAsia="zh-CN"/>
        </w:rPr>
        <w:t>146</w:t>
      </w:r>
      <w:r>
        <w:rPr>
          <w:rFonts w:hint="eastAsia" w:ascii="宋体" w:hAnsi="宋体" w:eastAsia="宋体" w:cs="宋体"/>
          <w:sz w:val="24"/>
        </w:rPr>
        <w:t>万元；</w:t>
      </w:r>
      <w:r>
        <w:rPr>
          <w:rFonts w:hint="eastAsia" w:ascii="宋体" w:hAnsi="宋体" w:eastAsia="宋体" w:cs="宋体"/>
          <w:sz w:val="24"/>
          <w:lang w:val="en-US" w:eastAsia="zh-CN"/>
        </w:rPr>
        <w:t>标项四：46万元</w:t>
      </w:r>
    </w:p>
    <w:p>
      <w:pPr>
        <w:pStyle w:val="76"/>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sz w:val="24"/>
        </w:rPr>
        <w:t>5、采购需求：</w:t>
      </w:r>
      <w:bookmarkEnd w:id="38"/>
      <w:bookmarkEnd w:id="39"/>
      <w:bookmarkEnd w:id="40"/>
      <w:bookmarkEnd w:id="41"/>
      <w:r>
        <w:rPr>
          <w:rFonts w:hint="eastAsia" w:ascii="宋体" w:hAnsi="宋体" w:eastAsia="宋体" w:cs="宋体"/>
          <w:sz w:val="24"/>
        </w:rPr>
        <w:br w:type="textWrapping"/>
      </w:r>
      <w:r>
        <w:rPr>
          <w:rFonts w:hint="eastAsia" w:ascii="宋体" w:hAnsi="宋体" w:eastAsia="宋体" w:cs="宋体"/>
          <w:kern w:val="2"/>
          <w:sz w:val="24"/>
          <w:szCs w:val="24"/>
          <w:lang w:val="en-US" w:eastAsia="zh-CN" w:bidi="ar-SA"/>
        </w:rPr>
        <w:t>标项一</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标项名称:乌鲁木齐市公安局刑事侦查支队法医物证实验耗材案件检验试剂盒采购项目</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数量:不限</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预算金额（元）:2223000</w:t>
      </w:r>
    </w:p>
    <w:p>
      <w:pPr>
        <w:pStyle w:val="76"/>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简要规格描述或项目基本概况介绍、用途：标项一：案件检验试剂盒；</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备注：</w:t>
      </w:r>
    </w:p>
    <w:p>
      <w:pPr>
        <w:pStyle w:val="76"/>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标项二</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标项名称:乌鲁木齐市公安局刑事侦查支队法医物证实验耗材检验仪器采购项目</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数量:不限</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预算金额（元）:1017000</w:t>
      </w:r>
    </w:p>
    <w:p>
      <w:pPr>
        <w:pStyle w:val="76"/>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简要规格描述或项目基本概况介绍、用途：标项二：测序仪、纯化仪等专属设备；</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备注：</w:t>
      </w:r>
    </w:p>
    <w:p>
      <w:pPr>
        <w:pStyle w:val="76"/>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标项三</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标项名称:乌鲁木齐市公安局刑事侦查支队法医物证基因检测服务采购项目</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数量:不限</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预算金额（元）:1460000</w:t>
      </w:r>
    </w:p>
    <w:p>
      <w:pPr>
        <w:pStyle w:val="76"/>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简要规格描述或项目基本概况介绍、用途：标项三：</w:t>
      </w:r>
      <w:r>
        <w:rPr>
          <w:rFonts w:hint="eastAsia" w:ascii="宋体" w:hAnsi="宋体" w:eastAsia="宋体" w:cs="宋体"/>
          <w:sz w:val="24"/>
        </w:rPr>
        <w:t>10000人份常染色体检验以及20000人份Y染色体检验</w:t>
      </w:r>
      <w:r>
        <w:rPr>
          <w:rFonts w:hint="eastAsia" w:ascii="宋体" w:hAnsi="宋体" w:eastAsia="宋体" w:cs="宋体"/>
          <w:kern w:val="2"/>
          <w:sz w:val="24"/>
          <w:szCs w:val="24"/>
          <w:lang w:val="en-US" w:eastAsia="zh-CN" w:bidi="ar-SA"/>
        </w:rPr>
        <w:t>；</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备注：</w:t>
      </w:r>
    </w:p>
    <w:p>
      <w:pPr>
        <w:pStyle w:val="76"/>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标项四</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标项名称:乌鲁木齐市公安局刑事侦查支队法医物证其他专业耗材采购项目</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数量:不限</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预算金额（元）:460000</w:t>
      </w:r>
    </w:p>
    <w:p>
      <w:pPr>
        <w:pStyle w:val="76"/>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简要规格描述或项目基本概况介绍、用途：标项四：</w:t>
      </w:r>
      <w:r>
        <w:rPr>
          <w:rFonts w:hint="eastAsia" w:ascii="宋体" w:hAnsi="宋体" w:eastAsia="宋体" w:cs="宋体"/>
          <w:sz w:val="24"/>
          <w:lang w:val="en-US" w:eastAsia="zh-CN"/>
        </w:rPr>
        <w:t>其他专业耗材</w:t>
      </w:r>
      <w:r>
        <w:rPr>
          <w:rFonts w:hint="eastAsia" w:ascii="宋体" w:hAnsi="宋体" w:eastAsia="宋体" w:cs="宋体"/>
          <w:kern w:val="2"/>
          <w:sz w:val="24"/>
          <w:szCs w:val="24"/>
          <w:lang w:val="en-US" w:eastAsia="zh-CN" w:bidi="ar-SA"/>
        </w:rPr>
        <w:t>；</w:t>
      </w:r>
      <w:r>
        <w:rPr>
          <w:rFonts w:hint="eastAsia" w:ascii="宋体" w:hAnsi="宋体" w:eastAsia="宋体" w:cs="宋体"/>
          <w:kern w:val="2"/>
          <w:sz w:val="24"/>
          <w:szCs w:val="24"/>
          <w:lang w:val="en-US" w:eastAsia="zh-CN" w:bidi="ar-SA"/>
        </w:rPr>
        <w:br w:type="textWrapping"/>
      </w:r>
      <w:r>
        <w:rPr>
          <w:rFonts w:hint="eastAsia" w:ascii="宋体" w:hAnsi="宋体" w:eastAsia="宋体" w:cs="宋体"/>
          <w:kern w:val="2"/>
          <w:sz w:val="24"/>
          <w:szCs w:val="24"/>
          <w:lang w:val="en-US" w:eastAsia="zh-CN" w:bidi="ar-SA"/>
        </w:rPr>
        <w:t>   备注：</w:t>
      </w:r>
    </w:p>
    <w:p>
      <w:pPr>
        <w:spacing w:line="400" w:lineRule="exact"/>
        <w:ind w:firstLine="480" w:firstLineChars="200"/>
        <w:outlineLvl w:val="0"/>
        <w:rPr>
          <w:rFonts w:hint="eastAsia" w:ascii="宋体" w:hAnsi="宋体" w:eastAsia="宋体" w:cs="宋体"/>
          <w:sz w:val="24"/>
        </w:rPr>
      </w:pPr>
      <w:bookmarkStart w:id="42" w:name="_Toc88580582"/>
      <w:bookmarkStart w:id="43" w:name="_Toc88580639"/>
      <w:bookmarkStart w:id="44" w:name="_Toc88580527"/>
      <w:bookmarkStart w:id="45" w:name="_Toc88580810"/>
      <w:r>
        <w:rPr>
          <w:rFonts w:hint="eastAsia" w:ascii="宋体" w:hAnsi="宋体" w:eastAsia="宋体" w:cs="宋体"/>
          <w:sz w:val="24"/>
        </w:rPr>
        <w:t>6、合同履行期限：详见招标文件。</w:t>
      </w:r>
      <w:bookmarkEnd w:id="42"/>
      <w:bookmarkEnd w:id="43"/>
      <w:bookmarkEnd w:id="44"/>
      <w:bookmarkEnd w:id="45"/>
      <w:r>
        <w:rPr>
          <w:rFonts w:hint="eastAsia" w:ascii="宋体" w:hAnsi="宋体" w:eastAsia="宋体" w:cs="宋体"/>
          <w:sz w:val="24"/>
        </w:rPr>
        <w:tab/>
      </w:r>
    </w:p>
    <w:p>
      <w:pPr>
        <w:spacing w:line="400" w:lineRule="exact"/>
        <w:ind w:firstLine="480" w:firstLineChars="200"/>
        <w:outlineLvl w:val="0"/>
        <w:rPr>
          <w:rFonts w:hint="eastAsia" w:ascii="宋体" w:hAnsi="宋体" w:eastAsia="宋体" w:cs="宋体"/>
          <w:sz w:val="24"/>
        </w:rPr>
      </w:pPr>
      <w:bookmarkStart w:id="46" w:name="_Toc88580583"/>
      <w:bookmarkStart w:id="47" w:name="_Toc88580528"/>
      <w:bookmarkStart w:id="48" w:name="_Toc88580640"/>
      <w:bookmarkStart w:id="49" w:name="_Toc88580811"/>
      <w:r>
        <w:rPr>
          <w:rFonts w:hint="eastAsia" w:ascii="宋体" w:hAnsi="宋体" w:eastAsia="宋体" w:cs="宋体"/>
          <w:sz w:val="24"/>
        </w:rPr>
        <w:t>7、本项目（ 否 ）接受联合体。</w:t>
      </w:r>
      <w:bookmarkEnd w:id="46"/>
      <w:bookmarkEnd w:id="47"/>
      <w:bookmarkEnd w:id="48"/>
      <w:bookmarkEnd w:id="49"/>
    </w:p>
    <w:p>
      <w:pPr>
        <w:spacing w:line="400" w:lineRule="exact"/>
        <w:ind w:firstLine="480" w:firstLineChars="200"/>
        <w:outlineLvl w:val="0"/>
        <w:rPr>
          <w:rFonts w:hint="eastAsia" w:ascii="宋体" w:hAnsi="宋体" w:eastAsia="宋体" w:cs="宋体"/>
          <w:sz w:val="24"/>
        </w:rPr>
      </w:pPr>
      <w:bookmarkStart w:id="50" w:name="_Toc88580812"/>
      <w:bookmarkStart w:id="51" w:name="_Toc88580584"/>
      <w:bookmarkStart w:id="52" w:name="_Toc88580641"/>
      <w:bookmarkStart w:id="53" w:name="_Toc88580529"/>
      <w:r>
        <w:rPr>
          <w:rFonts w:hint="eastAsia" w:ascii="宋体" w:hAnsi="宋体" w:eastAsia="宋体" w:cs="宋体"/>
          <w:sz w:val="24"/>
        </w:rPr>
        <w:t>二、申请人的资格要求：</w:t>
      </w:r>
      <w:bookmarkEnd w:id="50"/>
      <w:bookmarkEnd w:id="51"/>
      <w:bookmarkEnd w:id="52"/>
      <w:bookmarkEnd w:id="53"/>
    </w:p>
    <w:p>
      <w:pPr>
        <w:pStyle w:val="45"/>
        <w:tabs>
          <w:tab w:val="left" w:pos="4305"/>
        </w:tabs>
        <w:spacing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1.满足《中华人民共和国政府采购法》第二十二条规定；</w:t>
      </w:r>
    </w:p>
    <w:p>
      <w:pPr>
        <w:pStyle w:val="45"/>
        <w:tabs>
          <w:tab w:val="left" w:pos="4305"/>
        </w:tabs>
        <w:spacing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2.落实政府采购政策需满足的资格要求：（属于专门面向中小企业采购的项目,投标人应为中小微企业、监狱企业、残疾人福利性单位)</w:t>
      </w:r>
    </w:p>
    <w:p>
      <w:pPr>
        <w:pStyle w:val="45"/>
        <w:tabs>
          <w:tab w:val="left" w:pos="4305"/>
        </w:tabs>
        <w:spacing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凡拟参加本次采购项目的供应商，如在“信用中国”网站（WWW.creditchina.gov.cn）、中国政府采购网（www.ccgp.gov.cn）被列入失信被执行人、重大税收违法案件当事人名单、政府采购严重违法失信行为记录名单（尚在处罚期内的），将拒绝其参本次采购活动。</w:t>
      </w:r>
    </w:p>
    <w:p>
      <w:pPr>
        <w:pStyle w:val="45"/>
        <w:tabs>
          <w:tab w:val="left" w:pos="4305"/>
        </w:tabs>
        <w:spacing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4.单位负责人为同一人或者存在直接控股、管理关系的不同供应商，不得参加同一合同项下的政府采购活动；</w:t>
      </w:r>
    </w:p>
    <w:p>
      <w:pPr>
        <w:pStyle w:val="45"/>
        <w:tabs>
          <w:tab w:val="left" w:pos="4305"/>
        </w:tabs>
        <w:spacing w:line="400" w:lineRule="exact"/>
        <w:ind w:firstLine="480" w:firstLineChars="200"/>
        <w:rPr>
          <w:rFonts w:hAnsi="宋体" w:cs="宋体"/>
          <w:sz w:val="24"/>
          <w:szCs w:val="24"/>
        </w:rPr>
      </w:pPr>
      <w:r>
        <w:rPr>
          <w:rFonts w:hAnsi="宋体" w:cs="宋体"/>
          <w:sz w:val="24"/>
          <w:szCs w:val="24"/>
        </w:rPr>
        <w:t>三、获取招标文件</w:t>
      </w:r>
    </w:p>
    <w:p>
      <w:pPr>
        <w:spacing w:line="400" w:lineRule="exact"/>
        <w:ind w:firstLine="480" w:firstLineChars="200"/>
        <w:outlineLvl w:val="0"/>
        <w:rPr>
          <w:rFonts w:ascii="宋体" w:hAnsi="宋体"/>
          <w:sz w:val="24"/>
        </w:rPr>
      </w:pPr>
      <w:bookmarkStart w:id="54" w:name="_Toc88580820"/>
      <w:bookmarkStart w:id="55" w:name="_Toc88580649"/>
      <w:bookmarkStart w:id="56" w:name="_Toc88580592"/>
      <w:bookmarkStart w:id="57" w:name="_Toc88580537"/>
      <w:r>
        <w:rPr>
          <w:rFonts w:ascii="宋体" w:hAnsi="宋体"/>
          <w:sz w:val="24"/>
        </w:rPr>
        <w:t>报名时间：</w:t>
      </w:r>
      <w:r>
        <w:rPr>
          <w:rFonts w:hint="eastAsia" w:ascii="宋体" w:hAnsi="宋体"/>
          <w:sz w:val="24"/>
        </w:rPr>
        <w:t>2022年0</w:t>
      </w:r>
      <w:r>
        <w:rPr>
          <w:rFonts w:hint="eastAsia" w:ascii="宋体" w:hAnsi="宋体"/>
          <w:sz w:val="24"/>
          <w:lang w:val="en-US" w:eastAsia="zh-CN"/>
        </w:rPr>
        <w:t>9</w:t>
      </w:r>
      <w:r>
        <w:rPr>
          <w:rFonts w:hint="eastAsia" w:ascii="宋体" w:hAnsi="宋体"/>
          <w:sz w:val="24"/>
        </w:rPr>
        <w:t>月</w:t>
      </w:r>
      <w:r>
        <w:rPr>
          <w:rFonts w:hint="eastAsia" w:ascii="宋体" w:hAnsi="宋体"/>
          <w:sz w:val="24"/>
          <w:lang w:val="en-US" w:eastAsia="zh-CN"/>
        </w:rPr>
        <w:t>21</w:t>
      </w:r>
      <w:r>
        <w:rPr>
          <w:rFonts w:hint="eastAsia" w:ascii="宋体" w:hAnsi="宋体"/>
          <w:sz w:val="24"/>
        </w:rPr>
        <w:t>日至2022年0</w:t>
      </w:r>
      <w:r>
        <w:rPr>
          <w:rFonts w:hint="eastAsia" w:ascii="宋体" w:hAnsi="宋体"/>
          <w:sz w:val="24"/>
          <w:lang w:val="en-US" w:eastAsia="zh-CN"/>
        </w:rPr>
        <w:t>9</w:t>
      </w:r>
      <w:r>
        <w:rPr>
          <w:rFonts w:hint="eastAsia" w:ascii="宋体" w:hAnsi="宋体"/>
          <w:sz w:val="24"/>
        </w:rPr>
        <w:t>月</w:t>
      </w:r>
      <w:r>
        <w:rPr>
          <w:rFonts w:hint="eastAsia" w:ascii="宋体" w:hAnsi="宋体"/>
          <w:sz w:val="24"/>
          <w:lang w:val="en-US" w:eastAsia="zh-CN"/>
        </w:rPr>
        <w:t>28</w:t>
      </w:r>
      <w:r>
        <w:rPr>
          <w:rFonts w:hint="eastAsia" w:ascii="宋体" w:hAnsi="宋体"/>
          <w:sz w:val="24"/>
        </w:rPr>
        <w:t>日</w:t>
      </w:r>
      <w:r>
        <w:rPr>
          <w:rFonts w:ascii="宋体" w:hAnsi="宋体"/>
          <w:sz w:val="24"/>
        </w:rPr>
        <w:t>（每天10：00至13：30， 15：00至19：00</w:t>
      </w:r>
      <w:r>
        <w:rPr>
          <w:rFonts w:hint="eastAsia" w:ascii="宋体" w:hAnsi="宋体"/>
          <w:sz w:val="24"/>
        </w:rPr>
        <w:t>法定节假日除外</w:t>
      </w:r>
      <w:r>
        <w:rPr>
          <w:rFonts w:ascii="宋体" w:hAnsi="宋体"/>
          <w:sz w:val="24"/>
        </w:rPr>
        <w:t>）。</w:t>
      </w:r>
      <w:bookmarkEnd w:id="54"/>
      <w:bookmarkEnd w:id="55"/>
      <w:bookmarkEnd w:id="56"/>
      <w:bookmarkEnd w:id="57"/>
    </w:p>
    <w:p>
      <w:pPr>
        <w:spacing w:line="400" w:lineRule="exact"/>
        <w:ind w:firstLine="480" w:firstLineChars="200"/>
        <w:outlineLvl w:val="0"/>
        <w:rPr>
          <w:rFonts w:ascii="宋体" w:hAnsi="宋体"/>
          <w:sz w:val="24"/>
        </w:rPr>
      </w:pPr>
      <w:bookmarkStart w:id="58" w:name="_Toc88580650"/>
      <w:bookmarkStart w:id="59" w:name="_Toc88580821"/>
      <w:bookmarkStart w:id="60" w:name="_Toc88580538"/>
      <w:bookmarkStart w:id="61" w:name="_Toc88580593"/>
      <w:r>
        <w:rPr>
          <w:rFonts w:ascii="宋体" w:hAnsi="宋体"/>
          <w:sz w:val="24"/>
        </w:rPr>
        <w:t>地点：</w:t>
      </w:r>
      <w:r>
        <w:rPr>
          <w:rFonts w:hint="eastAsia" w:ascii="宋体" w:hAnsi="宋体"/>
          <w:sz w:val="24"/>
        </w:rPr>
        <w:t>新疆乌鲁木齐市水磨沟区会展大道1119号大成尔雅A座901室。</w:t>
      </w:r>
      <w:bookmarkEnd w:id="58"/>
      <w:bookmarkEnd w:id="59"/>
      <w:bookmarkEnd w:id="60"/>
      <w:bookmarkEnd w:id="61"/>
    </w:p>
    <w:p>
      <w:pPr>
        <w:pStyle w:val="81"/>
        <w:spacing w:before="0" w:beforeAutospacing="0" w:after="0" w:afterAutospacing="0" w:line="400" w:lineRule="exact"/>
        <w:ind w:firstLine="480" w:firstLineChars="200"/>
        <w:rPr>
          <w:rFonts w:hint="eastAsia" w:ascii="宋体" w:hAnsi="宋体"/>
          <w:sz w:val="24"/>
          <w:lang w:val="en-US" w:eastAsia="zh-CN"/>
        </w:rPr>
      </w:pPr>
      <w:bookmarkStart w:id="62" w:name="_Toc88580822"/>
      <w:bookmarkStart w:id="63" w:name="_Toc88580594"/>
      <w:bookmarkStart w:id="64" w:name="_Toc88580651"/>
      <w:bookmarkStart w:id="65" w:name="_Toc88580539"/>
      <w:r>
        <w:rPr>
          <w:rFonts w:hint="eastAsia" w:ascii="宋体" w:hAnsi="宋体"/>
          <w:sz w:val="24"/>
        </w:rPr>
        <w:t>获取方式：</w:t>
      </w:r>
      <w:bookmarkEnd w:id="62"/>
      <w:bookmarkEnd w:id="63"/>
      <w:bookmarkEnd w:id="64"/>
      <w:bookmarkEnd w:id="65"/>
      <w:r>
        <w:rPr>
          <w:rFonts w:hint="eastAsia" w:ascii="宋体" w:hAnsi="宋体"/>
          <w:sz w:val="24"/>
          <w:lang w:val="en-US" w:eastAsia="zh-CN"/>
        </w:rPr>
        <w:t>符合本次招标资格要求且有意向投标的潜在投标人，线下获取：请携带有效期内的营业执照、法人身份证明书或法人授权委托书及法人或被授权人身份证原件，（以上资料须提供加盖投标人公章的复印件一份留存）前往本项目招标代理机构领取文件。</w:t>
      </w:r>
    </w:p>
    <w:p>
      <w:pPr>
        <w:pStyle w:val="81"/>
        <w:spacing w:before="0" w:beforeAutospacing="0" w:after="0" w:afterAutospacing="0" w:line="400" w:lineRule="exact"/>
        <w:ind w:firstLine="480" w:firstLineChars="200"/>
        <w:rPr>
          <w:rFonts w:hint="eastAsia" w:ascii="宋体" w:hAnsi="宋体"/>
          <w:sz w:val="24"/>
          <w:lang w:val="en-US" w:eastAsia="zh-CN"/>
        </w:rPr>
      </w:pPr>
      <w:r>
        <w:rPr>
          <w:rFonts w:hint="eastAsia" w:ascii="宋体" w:hAnsi="宋体"/>
          <w:sz w:val="24"/>
          <w:lang w:val="en-US" w:eastAsia="zh-CN"/>
        </w:rPr>
        <w:t>线上获取：投标人购买招标文件时需提供线下方式发售所有材料并按顺序成册（网上递交报名材料：投标人需采用A4纸幅面，将以下盖有单位公章的文件扫描后制作成一个PDF格式文件，必须彩色、清晰，作为邮件附件发送到指定邮箱“</w:t>
      </w:r>
      <w:r>
        <w:rPr>
          <w:rFonts w:hint="eastAsia"/>
          <w:sz w:val="24"/>
          <w:lang w:val="en-US" w:eastAsia="zh-CN"/>
        </w:rPr>
        <w:t>360522467</w:t>
      </w:r>
      <w:r>
        <w:rPr>
          <w:rFonts w:hint="eastAsia" w:ascii="宋体" w:hAnsi="宋体"/>
          <w:sz w:val="24"/>
          <w:lang w:val="en-US" w:eastAsia="zh-CN"/>
        </w:rPr>
        <w:t>@qq.com”。邮件主题：项目编号+公司名称，邮件内容：公司名称+授权代理人姓名+联系方式+招标文件接收邮箱。邮件主题、内容、附件必须严格遵守上述要求，否则可能视为无效报名材料）。项目负责人审核通过后，将会联系供应商，供应商将招标文件购买费用汇至指定账户内进行购买，通过汇款方式购买招标文件的，将招标文件汇款凭证（注明项目名称）回发至报名邮箱。项目负责人于报名截止时间后1个工作日内统一发送至供应商提供的招标文件接收邮箱。</w:t>
      </w:r>
    </w:p>
    <w:p>
      <w:pPr>
        <w:pStyle w:val="81"/>
        <w:spacing w:before="0" w:beforeAutospacing="0" w:after="0" w:afterAutospacing="0" w:line="400" w:lineRule="exact"/>
        <w:ind w:firstLine="480" w:firstLineChars="200"/>
        <w:rPr>
          <w:rFonts w:cs="Times New Roman"/>
          <w:kern w:val="2"/>
        </w:rPr>
      </w:pPr>
      <w:r>
        <w:rPr>
          <w:rFonts w:hint="eastAsia"/>
          <w:kern w:val="2"/>
        </w:rPr>
        <w:t>售价（元）：</w:t>
      </w:r>
      <w:r>
        <w:rPr>
          <w:rFonts w:hint="eastAsia"/>
          <w:kern w:val="2"/>
          <w:lang w:val="en-US" w:eastAsia="zh-CN"/>
        </w:rPr>
        <w:t>2</w:t>
      </w:r>
      <w:r>
        <w:rPr>
          <w:rFonts w:hint="eastAsia"/>
          <w:kern w:val="2"/>
        </w:rPr>
        <w:t>00元/标项</w:t>
      </w:r>
    </w:p>
    <w:p>
      <w:pPr>
        <w:widowControl/>
        <w:shd w:val="clear" w:color="auto" w:fill="FEFEFE"/>
        <w:spacing w:line="400" w:lineRule="exact"/>
        <w:ind w:firstLine="480" w:firstLineChars="200"/>
        <w:jc w:val="left"/>
        <w:rPr>
          <w:rFonts w:ascii="宋体" w:hAnsi="宋体"/>
          <w:sz w:val="24"/>
        </w:rPr>
      </w:pPr>
      <w:r>
        <w:rPr>
          <w:rFonts w:ascii="宋体" w:hAnsi="宋体"/>
          <w:sz w:val="24"/>
        </w:rPr>
        <w:t>四、提交投标文件截止时间、开标时间和地点</w:t>
      </w:r>
    </w:p>
    <w:p>
      <w:pPr>
        <w:pStyle w:val="81"/>
        <w:spacing w:before="0" w:beforeAutospacing="0" w:after="0" w:afterAutospacing="0" w:line="400" w:lineRule="exact"/>
        <w:ind w:firstLine="480" w:firstLineChars="200"/>
        <w:rPr>
          <w:rFonts w:cs="Times New Roman"/>
          <w:kern w:val="2"/>
        </w:rPr>
      </w:pPr>
      <w:r>
        <w:rPr>
          <w:rFonts w:cs="Times New Roman"/>
          <w:kern w:val="2"/>
        </w:rPr>
        <w:t>提交投标文件截止时间：</w:t>
      </w:r>
      <w:r>
        <w:rPr>
          <w:rFonts w:hint="eastAsia" w:cs="Times New Roman"/>
          <w:kern w:val="2"/>
          <w:lang w:eastAsia="zh-CN"/>
        </w:rPr>
        <w:t>2022年10月12日</w:t>
      </w:r>
      <w:r>
        <w:rPr>
          <w:rFonts w:cs="Times New Roman"/>
          <w:kern w:val="2"/>
        </w:rPr>
        <w:t>11:00（北京时间）</w:t>
      </w:r>
    </w:p>
    <w:p>
      <w:pPr>
        <w:pStyle w:val="81"/>
        <w:spacing w:before="0" w:beforeAutospacing="0" w:after="0" w:afterAutospacing="0" w:line="400" w:lineRule="exact"/>
        <w:ind w:firstLine="480" w:firstLineChars="200"/>
        <w:rPr>
          <w:rFonts w:cs="Times New Roman"/>
          <w:kern w:val="2"/>
        </w:rPr>
      </w:pPr>
      <w:r>
        <w:rPr>
          <w:rFonts w:cs="Times New Roman"/>
          <w:kern w:val="2"/>
        </w:rPr>
        <w:t>地点：</w:t>
      </w:r>
      <w:r>
        <w:rPr>
          <w:rFonts w:hint="eastAsia" w:cs="Times New Roman"/>
          <w:kern w:val="2"/>
        </w:rPr>
        <w:t>新疆乌鲁木齐市水磨沟区会展大道1119号大成尔雅A座807室。</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五、公告期限：自本公告发布之日起5个工作日。</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六、对本次招标提出询问，请按以下方式联系。</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1、采购人信息：</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名  称：乌鲁木齐市公安局刑事侦查支队</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地  址：乌鲁木齐市西虹东路1099号</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 xml:space="preserve">联系人：董雷  </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联系电话：0991-4624291</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2、采购代理信息：</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名称：新疆君凯杰工程项目管理有限公司</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地址：新疆乌鲁木齐市水磨沟区会展大道1119号大成尔雅A座901室</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 xml:space="preserve">项目联系人：岑小龙    </w:t>
      </w:r>
    </w:p>
    <w:p>
      <w:pPr>
        <w:widowControl/>
        <w:shd w:val="clear" w:color="auto" w:fill="FEFEFE"/>
        <w:spacing w:line="400" w:lineRule="exact"/>
        <w:ind w:firstLine="480" w:firstLineChars="200"/>
        <w:jc w:val="left"/>
        <w:rPr>
          <w:rFonts w:hint="eastAsia" w:ascii="宋体" w:hAnsi="宋体" w:eastAsia="宋体" w:cs="宋体"/>
          <w:kern w:val="0"/>
          <w:sz w:val="24"/>
          <w:shd w:val="clear" w:color="auto" w:fill="FEFEFE"/>
        </w:rPr>
      </w:pPr>
      <w:r>
        <w:rPr>
          <w:rFonts w:hint="eastAsia" w:ascii="宋体" w:hAnsi="宋体" w:eastAsia="宋体" w:cs="宋体"/>
          <w:kern w:val="0"/>
          <w:sz w:val="24"/>
          <w:shd w:val="clear" w:color="auto" w:fill="FEFEFE"/>
        </w:rPr>
        <w:t xml:space="preserve">联系电话：16699887301  </w:t>
      </w:r>
    </w:p>
    <w:p>
      <w:pPr>
        <w:widowControl/>
        <w:shd w:val="clear" w:color="auto" w:fill="FEFEFE"/>
        <w:spacing w:line="400" w:lineRule="exact"/>
        <w:ind w:firstLine="480" w:firstLineChars="200"/>
        <w:jc w:val="left"/>
        <w:rPr>
          <w:rFonts w:hint="eastAsia" w:ascii="宋体" w:hAnsi="宋体" w:eastAsia="宋体" w:cs="宋体"/>
        </w:rPr>
      </w:pPr>
      <w:r>
        <w:rPr>
          <w:rFonts w:hint="eastAsia" w:ascii="宋体" w:hAnsi="宋体"/>
          <w:kern w:val="0"/>
          <w:sz w:val="24"/>
          <w:shd w:val="clear" w:color="auto" w:fill="FEFEFE"/>
          <w:lang w:val="en-US" w:eastAsia="zh-CN"/>
        </w:rPr>
        <w:t>财政监督电话：0991-2822689</w:t>
      </w:r>
      <w:r>
        <w:rPr>
          <w:rFonts w:hint="eastAsia" w:ascii="宋体" w:hAnsi="宋体" w:eastAsia="宋体" w:cs="宋体"/>
          <w:b/>
          <w:sz w:val="36"/>
        </w:rPr>
        <w:br w:type="page"/>
      </w:r>
    </w:p>
    <w:p>
      <w:pPr>
        <w:pStyle w:val="198"/>
        <w:spacing w:line="440" w:lineRule="exact"/>
        <w:jc w:val="center"/>
        <w:outlineLvl w:val="0"/>
        <w:rPr>
          <w:rFonts w:hint="eastAsia" w:ascii="宋体" w:hAnsi="宋体" w:eastAsia="宋体" w:cs="宋体"/>
          <w:b/>
          <w:color w:val="auto"/>
          <w:kern w:val="2"/>
          <w:sz w:val="32"/>
          <w:szCs w:val="32"/>
        </w:rPr>
      </w:pPr>
      <w:bookmarkStart w:id="66" w:name="_Toc88580825"/>
      <w:r>
        <w:rPr>
          <w:rFonts w:hint="eastAsia" w:ascii="宋体" w:hAnsi="宋体" w:eastAsia="宋体" w:cs="宋体"/>
          <w:b/>
          <w:color w:val="auto"/>
          <w:kern w:val="2"/>
          <w:sz w:val="32"/>
          <w:szCs w:val="32"/>
        </w:rPr>
        <w:t>第二部分  投标人须知</w:t>
      </w:r>
      <w:bookmarkEnd w:id="66"/>
    </w:p>
    <w:p>
      <w:pPr>
        <w:pStyle w:val="45"/>
        <w:jc w:val="center"/>
        <w:rPr>
          <w:rFonts w:hint="eastAsia" w:ascii="宋体" w:hAnsi="宋体" w:eastAsia="宋体" w:cs="宋体"/>
          <w:b/>
          <w:sz w:val="32"/>
          <w:szCs w:val="20"/>
        </w:rPr>
      </w:pPr>
      <w:r>
        <w:rPr>
          <w:rFonts w:hint="eastAsia" w:ascii="宋体" w:hAnsi="宋体" w:eastAsia="宋体" w:cs="宋体"/>
          <w:b/>
          <w:sz w:val="32"/>
          <w:szCs w:val="20"/>
        </w:rPr>
        <w:t>投标人须知前附表</w:t>
      </w:r>
    </w:p>
    <w:tbl>
      <w:tblPr>
        <w:tblStyle w:val="88"/>
        <w:tblW w:w="9356" w:type="dxa"/>
        <w:tblInd w:w="-3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76"/>
        <w:gridCol w:w="579"/>
        <w:gridCol w:w="1303"/>
        <w:gridCol w:w="64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tblHeader/>
        </w:trPr>
        <w:tc>
          <w:tcPr>
            <w:tcW w:w="1555" w:type="dxa"/>
            <w:gridSpan w:val="2"/>
            <w:tcBorders>
              <w:top w:val="single" w:color="auto" w:sz="12" w:space="0"/>
            </w:tcBorders>
            <w:vAlign w:val="center"/>
          </w:tcPr>
          <w:p>
            <w:pPr>
              <w:pStyle w:val="45"/>
              <w:spacing w:line="340" w:lineRule="exact"/>
              <w:jc w:val="center"/>
              <w:rPr>
                <w:rFonts w:hint="eastAsia" w:ascii="宋体" w:hAnsi="宋体" w:eastAsia="宋体" w:cs="宋体"/>
              </w:rPr>
            </w:pPr>
            <w:r>
              <w:rPr>
                <w:rFonts w:hint="eastAsia" w:ascii="宋体" w:hAnsi="宋体" w:eastAsia="宋体" w:cs="宋体"/>
              </w:rPr>
              <w:t>条款号</w:t>
            </w:r>
          </w:p>
        </w:tc>
        <w:tc>
          <w:tcPr>
            <w:tcW w:w="1303" w:type="dxa"/>
            <w:tcBorders>
              <w:top w:val="single" w:color="auto" w:sz="12" w:space="0"/>
            </w:tcBorders>
            <w:vAlign w:val="center"/>
          </w:tcPr>
          <w:p>
            <w:pPr>
              <w:pStyle w:val="45"/>
              <w:spacing w:line="340" w:lineRule="exact"/>
              <w:jc w:val="center"/>
              <w:rPr>
                <w:rFonts w:hint="eastAsia" w:ascii="宋体" w:hAnsi="宋体" w:eastAsia="宋体" w:cs="宋体"/>
              </w:rPr>
            </w:pPr>
            <w:r>
              <w:rPr>
                <w:rFonts w:hint="eastAsia" w:ascii="宋体" w:hAnsi="宋体" w:eastAsia="宋体" w:cs="宋体"/>
              </w:rPr>
              <w:t>条款名称</w:t>
            </w:r>
          </w:p>
        </w:tc>
        <w:tc>
          <w:tcPr>
            <w:tcW w:w="6498" w:type="dxa"/>
            <w:tcBorders>
              <w:top w:val="single" w:color="auto" w:sz="12" w:space="0"/>
            </w:tcBorders>
            <w:vAlign w:val="center"/>
          </w:tcPr>
          <w:p>
            <w:pPr>
              <w:spacing w:line="340" w:lineRule="exact"/>
              <w:jc w:val="center"/>
              <w:rPr>
                <w:rFonts w:hint="eastAsia" w:ascii="宋体" w:hAnsi="宋体" w:eastAsia="宋体" w:cs="宋体"/>
                <w:szCs w:val="21"/>
              </w:rPr>
            </w:pPr>
            <w:r>
              <w:rPr>
                <w:rFonts w:hint="eastAsia" w:ascii="宋体" w:hAnsi="宋体" w:eastAsia="宋体" w:cs="宋体"/>
                <w:szCs w:val="21"/>
              </w:rPr>
              <w:t>编列内容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第一章1.1款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项目名称</w:t>
            </w:r>
          </w:p>
        </w:tc>
        <w:tc>
          <w:tcPr>
            <w:tcW w:w="6498" w:type="dxa"/>
            <w:vAlign w:val="center"/>
          </w:tcPr>
          <w:p>
            <w:pPr>
              <w:spacing w:line="340" w:lineRule="exact"/>
              <w:rPr>
                <w:rFonts w:hint="eastAsia" w:ascii="宋体" w:hAnsi="宋体" w:eastAsia="宋体" w:cs="宋体"/>
                <w:lang w:val="en-US"/>
              </w:rPr>
            </w:pPr>
            <w:r>
              <w:rPr>
                <w:rFonts w:hint="eastAsia" w:ascii="宋体" w:hAnsi="宋体" w:eastAsia="宋体" w:cs="宋体"/>
                <w:lang w:eastAsia="zh-CN"/>
              </w:rPr>
              <w:t>乌鲁木齐市公安局刑事侦查支队法医物证专用耗材项</w:t>
            </w:r>
            <w:r>
              <w:rPr>
                <w:rFonts w:hint="eastAsia" w:ascii="宋体" w:hAnsi="宋体" w:eastAsia="宋体" w:cs="宋体"/>
                <w:lang w:val="en-US" w:eastAsia="zh-CN"/>
              </w:rPr>
              <w:t>标项四</w:t>
            </w:r>
          </w:p>
          <w:p>
            <w:pPr>
              <w:spacing w:line="340" w:lineRule="exact"/>
              <w:rPr>
                <w:rFonts w:hint="eastAsia" w:ascii="宋体" w:hAnsi="宋体" w:eastAsia="宋体" w:cs="宋体"/>
                <w:lang w:val="en-US" w:eastAsia="zh-CN"/>
              </w:rPr>
            </w:pPr>
            <w:r>
              <w:rPr>
                <w:rFonts w:hint="eastAsia" w:ascii="宋体" w:hAnsi="宋体" w:eastAsia="宋体" w:cs="宋体"/>
                <w:szCs w:val="21"/>
              </w:rPr>
              <w:t>项目编号：</w:t>
            </w:r>
            <w:r>
              <w:rPr>
                <w:rFonts w:hint="eastAsia" w:ascii="宋体" w:hAnsi="宋体" w:eastAsia="宋体" w:cs="宋体"/>
              </w:rPr>
              <w:t>2022（JKJ）</w:t>
            </w:r>
            <w:r>
              <w:rPr>
                <w:rFonts w:hint="eastAsia" w:ascii="宋体" w:hAnsi="宋体" w:eastAsia="宋体" w:cs="宋体"/>
                <w:lang w:val="en-US" w:eastAsia="zh-CN"/>
              </w:rPr>
              <w:t>241-04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第一章1.2款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采购方式</w:t>
            </w:r>
          </w:p>
        </w:tc>
        <w:tc>
          <w:tcPr>
            <w:tcW w:w="6498" w:type="dxa"/>
            <w:vAlign w:val="center"/>
          </w:tcPr>
          <w:p>
            <w:pPr>
              <w:pStyle w:val="45"/>
              <w:spacing w:line="320" w:lineRule="exact"/>
              <w:rPr>
                <w:rFonts w:hint="eastAsia" w:ascii="宋体" w:hAnsi="宋体" w:eastAsia="宋体" w:cs="宋体"/>
              </w:rPr>
            </w:pPr>
            <w:r>
              <w:rPr>
                <w:rFonts w:hint="eastAsia" w:ascii="宋体" w:hAnsi="宋体" w:eastAsia="宋体" w:cs="宋体"/>
                <w:spacing w:val="-2"/>
                <w:kern w:val="0"/>
              </w:rPr>
              <w:t>公开招标，</w:t>
            </w:r>
            <w:r>
              <w:rPr>
                <w:rFonts w:hint="eastAsia" w:ascii="宋体" w:hAnsi="宋体" w:eastAsia="宋体" w:cs="宋体"/>
              </w:rPr>
              <w:t>投标人只有一次报价。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3"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第一章1.3款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采购内容</w:t>
            </w:r>
          </w:p>
        </w:tc>
        <w:tc>
          <w:tcPr>
            <w:tcW w:w="6498" w:type="dxa"/>
            <w:vAlign w:val="center"/>
          </w:tcPr>
          <w:p>
            <w:pPr>
              <w:spacing w:line="340" w:lineRule="exact"/>
              <w:rPr>
                <w:rFonts w:hint="eastAsia" w:ascii="宋体" w:hAnsi="宋体" w:eastAsia="宋体" w:cs="宋体"/>
                <w:szCs w:val="21"/>
              </w:rPr>
            </w:pPr>
            <w:r>
              <w:rPr>
                <w:rFonts w:hint="eastAsia" w:ascii="宋体" w:hAnsi="宋体" w:eastAsia="宋体" w:cs="宋体"/>
                <w:szCs w:val="21"/>
              </w:rPr>
              <w:t>本项目共划分</w:t>
            </w:r>
            <w:r>
              <w:rPr>
                <w:rFonts w:hint="eastAsia" w:ascii="宋体" w:hAnsi="宋体" w:eastAsia="宋体" w:cs="宋体"/>
                <w:szCs w:val="21"/>
                <w:lang w:eastAsia="zh-CN"/>
              </w:rPr>
              <w:t>四</w:t>
            </w:r>
            <w:r>
              <w:rPr>
                <w:rFonts w:hint="eastAsia" w:ascii="宋体" w:hAnsi="宋体" w:eastAsia="宋体" w:cs="宋体"/>
                <w:szCs w:val="21"/>
              </w:rPr>
              <w:t>个标项，本项目</w:t>
            </w:r>
            <w:r>
              <w:rPr>
                <w:rFonts w:hint="eastAsia" w:ascii="宋体" w:hAnsi="宋体" w:eastAsia="宋体" w:cs="宋体"/>
                <w:szCs w:val="21"/>
                <w:lang w:val="en-US" w:eastAsia="zh-CN"/>
              </w:rPr>
              <w:t>标项四：其他专业耗材；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第一章1.4款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资金来源</w:t>
            </w:r>
          </w:p>
        </w:tc>
        <w:tc>
          <w:tcPr>
            <w:tcW w:w="6498" w:type="dxa"/>
            <w:vAlign w:val="center"/>
          </w:tcPr>
          <w:p>
            <w:pPr>
              <w:spacing w:line="340" w:lineRule="exact"/>
              <w:rPr>
                <w:rFonts w:hint="eastAsia" w:ascii="宋体" w:hAnsi="宋体" w:eastAsia="宋体" w:cs="宋体"/>
                <w:szCs w:val="21"/>
                <w:lang w:val="en-US" w:eastAsia="zh-CN"/>
              </w:rPr>
            </w:pPr>
            <w:r>
              <w:rPr>
                <w:rFonts w:hint="eastAsia" w:ascii="宋体" w:hAnsi="宋体" w:eastAsia="宋体" w:cs="宋体"/>
                <w:szCs w:val="21"/>
                <w:lang w:val="en-US" w:eastAsia="zh-CN"/>
              </w:rPr>
              <w:t>财政资金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第一章1.5款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项目地点</w:t>
            </w:r>
          </w:p>
        </w:tc>
        <w:tc>
          <w:tcPr>
            <w:tcW w:w="6498" w:type="dxa"/>
            <w:vAlign w:val="center"/>
          </w:tcPr>
          <w:p>
            <w:pPr>
              <w:spacing w:line="340" w:lineRule="exact"/>
              <w:rPr>
                <w:rFonts w:hint="eastAsia" w:ascii="宋体" w:hAnsi="宋体" w:eastAsia="宋体" w:cs="宋体"/>
                <w:szCs w:val="21"/>
              </w:rPr>
            </w:pPr>
            <w:r>
              <w:rPr>
                <w:rFonts w:hint="eastAsia" w:ascii="宋体" w:hAnsi="宋体" w:eastAsia="宋体" w:cs="宋体"/>
                <w:szCs w:val="21"/>
              </w:rPr>
              <w:t>采购人指定地点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第一章1.6款</w:t>
            </w:r>
          </w:p>
        </w:tc>
        <w:tc>
          <w:tcPr>
            <w:tcW w:w="1303" w:type="dxa"/>
            <w:vAlign w:val="center"/>
          </w:tcPr>
          <w:p>
            <w:pPr>
              <w:pStyle w:val="45"/>
              <w:spacing w:line="340" w:lineRule="exact"/>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交货期</w:t>
            </w:r>
          </w:p>
        </w:tc>
        <w:tc>
          <w:tcPr>
            <w:tcW w:w="6498" w:type="dxa"/>
            <w:vAlign w:val="center"/>
          </w:tcPr>
          <w:p>
            <w:pPr>
              <w:spacing w:line="340" w:lineRule="exact"/>
              <w:rPr>
                <w:rFonts w:hint="eastAsia" w:ascii="宋体" w:hAnsi="宋体" w:eastAsia="宋体" w:cs="宋体"/>
                <w:highlight w:val="none"/>
              </w:rPr>
            </w:pPr>
            <w:r>
              <w:rPr>
                <w:rFonts w:hint="eastAsia" w:ascii="宋体" w:hAnsi="宋体" w:eastAsia="宋体" w:cs="宋体"/>
                <w:sz w:val="24"/>
                <w:highlight w:val="none"/>
              </w:rPr>
              <w:t>标项</w:t>
            </w:r>
            <w:r>
              <w:rPr>
                <w:rFonts w:hint="eastAsia" w:ascii="宋体" w:hAnsi="宋体" w:eastAsia="宋体" w:cs="宋体"/>
                <w:sz w:val="24"/>
                <w:highlight w:val="none"/>
                <w:lang w:val="en-US" w:eastAsia="zh-CN"/>
              </w:rPr>
              <w:t>四</w:t>
            </w:r>
            <w:r>
              <w:rPr>
                <w:rFonts w:hint="eastAsia" w:ascii="宋体" w:hAnsi="宋体" w:eastAsia="宋体" w:cs="宋体"/>
                <w:sz w:val="24"/>
                <w:highlight w:val="none"/>
              </w:rPr>
              <w:t>：</w:t>
            </w:r>
            <w:r>
              <w:rPr>
                <w:rFonts w:hint="eastAsia" w:ascii="宋体" w:hAnsi="宋体"/>
                <w:sz w:val="24"/>
                <w:highlight w:val="none"/>
                <w:lang w:val="en-US" w:eastAsia="zh-CN"/>
              </w:rPr>
              <w:t>自合同签订之日起一年，依照采购人要求，按批次送货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1555" w:type="dxa"/>
            <w:gridSpan w:val="2"/>
            <w:vAlign w:val="center"/>
          </w:tcPr>
          <w:p>
            <w:pPr>
              <w:pStyle w:val="45"/>
              <w:spacing w:line="340" w:lineRule="exact"/>
              <w:jc w:val="center"/>
              <w:rPr>
                <w:rFonts w:hint="eastAsia" w:ascii="宋体" w:hAnsi="宋体" w:eastAsia="宋体" w:cs="Times New Roman"/>
                <w:kern w:val="2"/>
                <w:sz w:val="21"/>
                <w:szCs w:val="21"/>
                <w:lang w:val="en-US" w:eastAsia="zh-CN" w:bidi="ar-SA"/>
              </w:rPr>
            </w:pPr>
            <w:r>
              <w:rPr>
                <w:rFonts w:hint="eastAsia" w:hAnsi="宋体"/>
              </w:rPr>
              <w:t>第一章</w:t>
            </w:r>
            <w:r>
              <w:rPr>
                <w:rFonts w:hAnsi="宋体"/>
              </w:rPr>
              <w:t>1.</w:t>
            </w:r>
            <w:r>
              <w:rPr>
                <w:rFonts w:hint="eastAsia" w:hAnsi="宋体"/>
              </w:rPr>
              <w:t>7款</w:t>
            </w:r>
          </w:p>
        </w:tc>
        <w:tc>
          <w:tcPr>
            <w:tcW w:w="1303" w:type="dxa"/>
            <w:vAlign w:val="center"/>
          </w:tcPr>
          <w:p>
            <w:pPr>
              <w:pStyle w:val="45"/>
              <w:spacing w:line="340" w:lineRule="exact"/>
              <w:jc w:val="center"/>
              <w:rPr>
                <w:rFonts w:hint="eastAsia" w:ascii="宋体" w:hAnsi="宋体" w:eastAsia="宋体" w:cs="Times New Roman"/>
                <w:kern w:val="2"/>
                <w:sz w:val="21"/>
                <w:szCs w:val="21"/>
                <w:highlight w:val="none"/>
                <w:lang w:val="en-US" w:eastAsia="zh-CN" w:bidi="ar-SA"/>
              </w:rPr>
            </w:pPr>
            <w:r>
              <w:rPr>
                <w:rFonts w:hint="eastAsia" w:hAnsi="宋体"/>
                <w:highlight w:val="none"/>
              </w:rPr>
              <w:t>质保期</w:t>
            </w:r>
          </w:p>
        </w:tc>
        <w:tc>
          <w:tcPr>
            <w:tcW w:w="6498" w:type="dxa"/>
            <w:vAlign w:val="center"/>
          </w:tcPr>
          <w:p>
            <w:pPr>
              <w:spacing w:line="340" w:lineRule="exact"/>
              <w:rPr>
                <w:rFonts w:hint="eastAsia" w:ascii="宋体" w:hAnsi="宋体" w:eastAsia="宋体" w:cs="Times New Roman"/>
                <w:kern w:val="2"/>
                <w:sz w:val="21"/>
                <w:szCs w:val="21"/>
                <w:highlight w:val="none"/>
                <w:lang w:val="en-US" w:eastAsia="zh-CN" w:bidi="ar-SA"/>
              </w:rPr>
            </w:pPr>
            <w:r>
              <w:rPr>
                <w:rFonts w:hint="eastAsia" w:ascii="宋体" w:hAnsi="宋体"/>
                <w:sz w:val="24"/>
                <w:highlight w:val="none"/>
              </w:rPr>
              <w:t>标项</w:t>
            </w:r>
            <w:r>
              <w:rPr>
                <w:rFonts w:hint="eastAsia" w:ascii="宋体" w:hAnsi="宋体"/>
                <w:sz w:val="24"/>
                <w:highlight w:val="none"/>
                <w:lang w:eastAsia="zh-CN"/>
              </w:rPr>
              <w:t>四</w:t>
            </w:r>
            <w:bookmarkStart w:id="128" w:name="_GoBack"/>
            <w:bookmarkEnd w:id="128"/>
            <w:r>
              <w:rPr>
                <w:rFonts w:hint="eastAsia" w:ascii="宋体" w:hAnsi="宋体"/>
                <w:sz w:val="24"/>
                <w:highlight w:val="none"/>
              </w:rPr>
              <w:t>：</w:t>
            </w:r>
            <w:r>
              <w:rPr>
                <w:rFonts w:hint="eastAsia" w:ascii="宋体" w:hAnsi="宋体"/>
                <w:sz w:val="24"/>
                <w:highlight w:val="none"/>
                <w:lang w:val="en-US" w:eastAsia="zh-CN"/>
              </w:rPr>
              <w:t>依照国家及行业现行标准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第一章2.1款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采购人</w:t>
            </w:r>
          </w:p>
        </w:tc>
        <w:tc>
          <w:tcPr>
            <w:tcW w:w="6498" w:type="dxa"/>
            <w:vAlign w:val="center"/>
          </w:tcPr>
          <w:p>
            <w:pPr>
              <w:spacing w:line="340" w:lineRule="exact"/>
              <w:rPr>
                <w:rFonts w:hint="eastAsia" w:ascii="宋体" w:hAnsi="宋体" w:eastAsia="宋体" w:cs="宋体"/>
                <w:szCs w:val="21"/>
                <w:lang w:eastAsia="zh-CN"/>
              </w:rPr>
            </w:pPr>
            <w:r>
              <w:rPr>
                <w:rFonts w:hint="eastAsia" w:ascii="宋体" w:hAnsi="宋体" w:eastAsia="宋体" w:cs="宋体"/>
                <w:szCs w:val="21"/>
                <w:lang w:eastAsia="zh-CN"/>
              </w:rPr>
              <w:t>招标人：乌鲁木齐市公安局刑事侦查支队</w:t>
            </w:r>
          </w:p>
          <w:p>
            <w:pPr>
              <w:spacing w:line="340" w:lineRule="exact"/>
              <w:rPr>
                <w:rFonts w:hint="eastAsia" w:ascii="宋体" w:hAnsi="宋体" w:eastAsia="宋体" w:cs="宋体"/>
                <w:szCs w:val="21"/>
                <w:lang w:eastAsia="zh-CN"/>
              </w:rPr>
            </w:pPr>
            <w:r>
              <w:rPr>
                <w:rFonts w:hint="eastAsia" w:ascii="宋体" w:hAnsi="宋体" w:eastAsia="宋体" w:cs="宋体"/>
                <w:szCs w:val="21"/>
                <w:lang w:eastAsia="zh-CN"/>
              </w:rPr>
              <w:t>招标人地址：乌市水磨沟区西虹东路1099号</w:t>
            </w:r>
          </w:p>
          <w:p>
            <w:pPr>
              <w:spacing w:line="340" w:lineRule="exact"/>
              <w:rPr>
                <w:rFonts w:hint="eastAsia" w:ascii="宋体" w:hAnsi="宋体" w:eastAsia="宋体" w:cs="宋体"/>
                <w:szCs w:val="21"/>
              </w:rPr>
            </w:pPr>
            <w:r>
              <w:rPr>
                <w:rFonts w:hint="eastAsia" w:ascii="宋体" w:hAnsi="宋体" w:eastAsia="宋体" w:cs="宋体"/>
                <w:szCs w:val="21"/>
                <w:lang w:eastAsia="zh-CN"/>
              </w:rPr>
              <w:t xml:space="preserve">联系人：董雷          联系电话：13609961517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第一章2.2款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代理机构</w:t>
            </w:r>
          </w:p>
        </w:tc>
        <w:tc>
          <w:tcPr>
            <w:tcW w:w="6498" w:type="dxa"/>
            <w:vAlign w:val="center"/>
          </w:tcPr>
          <w:p>
            <w:pPr>
              <w:spacing w:line="340" w:lineRule="exact"/>
              <w:rPr>
                <w:rFonts w:hint="eastAsia" w:ascii="宋体" w:hAnsi="宋体" w:eastAsia="宋体" w:cs="宋体"/>
                <w:szCs w:val="21"/>
              </w:rPr>
            </w:pPr>
            <w:r>
              <w:rPr>
                <w:rFonts w:hint="eastAsia" w:ascii="宋体" w:hAnsi="宋体" w:eastAsia="宋体" w:cs="宋体"/>
                <w:szCs w:val="21"/>
              </w:rPr>
              <w:t>名称：新疆君凯杰工程项目管理有限公司</w:t>
            </w:r>
          </w:p>
          <w:p>
            <w:pPr>
              <w:spacing w:line="340" w:lineRule="exact"/>
              <w:rPr>
                <w:rFonts w:hint="eastAsia" w:ascii="宋体" w:hAnsi="宋体" w:eastAsia="宋体" w:cs="宋体"/>
                <w:szCs w:val="21"/>
              </w:rPr>
            </w:pPr>
            <w:r>
              <w:rPr>
                <w:rFonts w:hint="eastAsia" w:ascii="宋体" w:hAnsi="宋体" w:eastAsia="宋体" w:cs="宋体"/>
                <w:szCs w:val="21"/>
              </w:rPr>
              <w:t>地址：新疆乌鲁木齐市水磨沟区会展大道1119号大成尔雅A座901室</w:t>
            </w:r>
          </w:p>
          <w:p>
            <w:pPr>
              <w:spacing w:line="340" w:lineRule="exact"/>
              <w:rPr>
                <w:rFonts w:hint="eastAsia" w:ascii="宋体" w:hAnsi="宋体" w:eastAsia="宋体" w:cs="宋体"/>
              </w:rPr>
            </w:pPr>
            <w:r>
              <w:rPr>
                <w:rFonts w:hint="eastAsia" w:ascii="宋体" w:hAnsi="宋体" w:eastAsia="宋体" w:cs="宋体"/>
              </w:rPr>
              <w:t xml:space="preserve">项目联系人：岑小龙    </w:t>
            </w:r>
          </w:p>
          <w:p>
            <w:pPr>
              <w:spacing w:line="340" w:lineRule="exact"/>
              <w:rPr>
                <w:rFonts w:hint="eastAsia" w:ascii="宋体" w:hAnsi="宋体" w:eastAsia="宋体" w:cs="宋体"/>
              </w:rPr>
            </w:pPr>
            <w:r>
              <w:rPr>
                <w:rFonts w:hint="eastAsia" w:ascii="宋体" w:hAnsi="宋体" w:eastAsia="宋体" w:cs="宋体"/>
              </w:rPr>
              <w:t>联系电话：16699887301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第一章2.8款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偏离</w:t>
            </w:r>
          </w:p>
        </w:tc>
        <w:tc>
          <w:tcPr>
            <w:tcW w:w="6498" w:type="dxa"/>
            <w:vAlign w:val="center"/>
          </w:tcPr>
          <w:p>
            <w:pPr>
              <w:spacing w:line="340" w:lineRule="exact"/>
              <w:rPr>
                <w:rFonts w:hint="eastAsia" w:ascii="宋体" w:hAnsi="宋体" w:eastAsia="宋体" w:cs="宋体"/>
                <w:szCs w:val="21"/>
              </w:rPr>
            </w:pPr>
            <w:r>
              <w:rPr>
                <w:rFonts w:hint="eastAsia" w:ascii="宋体" w:hAnsi="宋体" w:eastAsia="宋体" w:cs="宋体"/>
                <w:szCs w:val="21"/>
              </w:rPr>
              <w:t>不接受实质性负偏离。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第一章3.1款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供应商</w:t>
            </w:r>
          </w:p>
          <w:p>
            <w:pPr>
              <w:pStyle w:val="45"/>
              <w:spacing w:line="340" w:lineRule="exact"/>
              <w:jc w:val="center"/>
              <w:rPr>
                <w:rFonts w:hint="eastAsia" w:ascii="宋体" w:hAnsi="宋体" w:eastAsia="宋体" w:cs="宋体"/>
              </w:rPr>
            </w:pPr>
            <w:r>
              <w:rPr>
                <w:rFonts w:hint="eastAsia" w:ascii="宋体" w:hAnsi="宋体" w:eastAsia="宋体" w:cs="宋体"/>
              </w:rPr>
              <w:t>资格</w:t>
            </w:r>
          </w:p>
        </w:tc>
        <w:tc>
          <w:tcPr>
            <w:tcW w:w="6498" w:type="dxa"/>
            <w:vAlign w:val="center"/>
          </w:tcPr>
          <w:p>
            <w:pPr>
              <w:tabs>
                <w:tab w:val="left" w:pos="1440"/>
                <w:tab w:val="left" w:pos="2100"/>
              </w:tabs>
              <w:spacing w:line="340" w:lineRule="exact"/>
              <w:rPr>
                <w:rFonts w:hint="eastAsia" w:ascii="宋体" w:hAnsi="宋体" w:eastAsia="宋体" w:cs="宋体"/>
                <w:szCs w:val="21"/>
              </w:rPr>
            </w:pPr>
            <w:r>
              <w:rPr>
                <w:rFonts w:hint="eastAsia" w:ascii="宋体" w:hAnsi="宋体" w:eastAsia="宋体" w:cs="宋体"/>
                <w:szCs w:val="21"/>
              </w:rPr>
              <w:t>详见招标公告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第一章5.1款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是否接受联合体投标</w:t>
            </w:r>
          </w:p>
        </w:tc>
        <w:tc>
          <w:tcPr>
            <w:tcW w:w="6498" w:type="dxa"/>
            <w:vAlign w:val="center"/>
          </w:tcPr>
          <w:p>
            <w:pPr>
              <w:spacing w:line="340" w:lineRule="exact"/>
              <w:rPr>
                <w:rFonts w:hint="eastAsia" w:ascii="宋体" w:hAnsi="宋体" w:eastAsia="宋体" w:cs="宋体"/>
                <w:b/>
                <w:szCs w:val="21"/>
              </w:rPr>
            </w:pPr>
            <w:r>
              <w:rPr>
                <w:rFonts w:hint="eastAsia" w:ascii="宋体" w:hAnsi="宋体" w:eastAsia="宋体" w:cs="宋体"/>
                <w:b/>
                <w:szCs w:val="21"/>
                <w:bdr w:val="single" w:color="auto" w:sz="4" w:space="0"/>
              </w:rPr>
              <w:t>√</w:t>
            </w:r>
            <w:r>
              <w:rPr>
                <w:rFonts w:hint="eastAsia" w:ascii="宋体" w:hAnsi="宋体" w:eastAsia="宋体" w:cs="宋体"/>
                <w:b/>
                <w:szCs w:val="21"/>
              </w:rPr>
              <w:t>不接受</w:t>
            </w:r>
          </w:p>
          <w:p>
            <w:pPr>
              <w:tabs>
                <w:tab w:val="left" w:pos="1440"/>
                <w:tab w:val="left" w:pos="2100"/>
              </w:tabs>
              <w:spacing w:line="340" w:lineRule="exact"/>
              <w:rPr>
                <w:rFonts w:hint="eastAsia" w:ascii="宋体" w:hAnsi="宋体" w:eastAsia="宋体" w:cs="宋体"/>
                <w:szCs w:val="21"/>
              </w:rPr>
            </w:pPr>
            <w:r>
              <w:rPr>
                <w:rFonts w:hint="eastAsia" w:ascii="宋体" w:hAnsi="宋体" w:eastAsia="宋体" w:cs="宋体"/>
                <w:szCs w:val="21"/>
              </w:rPr>
              <w:t>接受，但联合体所有成员数量不得超过家；还应满足下列要求：</w:t>
            </w:r>
          </w:p>
          <w:p>
            <w:pPr>
              <w:tabs>
                <w:tab w:val="left" w:pos="1440"/>
                <w:tab w:val="left" w:pos="2100"/>
              </w:tabs>
              <w:spacing w:line="340" w:lineRule="exact"/>
              <w:rPr>
                <w:rFonts w:hint="eastAsia"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5"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第一章6.1款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踏勘现场</w:t>
            </w:r>
          </w:p>
        </w:tc>
        <w:tc>
          <w:tcPr>
            <w:tcW w:w="6498" w:type="dxa"/>
            <w:vAlign w:val="center"/>
          </w:tcPr>
          <w:p>
            <w:pPr>
              <w:spacing w:line="300" w:lineRule="exact"/>
              <w:rPr>
                <w:rFonts w:hint="eastAsia" w:ascii="宋体" w:hAnsi="宋体" w:eastAsia="宋体" w:cs="宋体"/>
                <w:szCs w:val="21"/>
              </w:rPr>
            </w:pPr>
            <w:r>
              <w:rPr>
                <w:rFonts w:hint="eastAsia" w:ascii="宋体" w:hAnsi="宋体" w:eastAsia="宋体" w:cs="宋体"/>
                <w:b/>
                <w:szCs w:val="21"/>
                <w:bdr w:val="single" w:color="auto" w:sz="4" w:space="0"/>
              </w:rPr>
              <w:t>√</w:t>
            </w:r>
            <w:r>
              <w:rPr>
                <w:rFonts w:hint="eastAsia" w:ascii="宋体" w:hAnsi="宋体" w:eastAsia="宋体" w:cs="宋体"/>
                <w:b/>
                <w:szCs w:val="21"/>
              </w:rPr>
              <w:t>不组织</w:t>
            </w:r>
          </w:p>
          <w:p>
            <w:pPr>
              <w:spacing w:line="300" w:lineRule="exact"/>
              <w:rPr>
                <w:rFonts w:hint="eastAsia" w:ascii="宋体" w:hAnsi="宋体" w:eastAsia="宋体" w:cs="宋体"/>
                <w:szCs w:val="21"/>
              </w:rPr>
            </w:pPr>
            <w:r>
              <w:rPr>
                <w:rFonts w:hint="eastAsia" w:ascii="宋体" w:hAnsi="宋体" w:eastAsia="宋体" w:cs="宋体"/>
                <w:szCs w:val="21"/>
                <w:bdr w:val="single" w:color="auto" w:sz="4" w:space="0"/>
              </w:rPr>
              <w:t xml:space="preserve">  </w:t>
            </w:r>
            <w:r>
              <w:rPr>
                <w:rFonts w:hint="eastAsia" w:ascii="宋体" w:hAnsi="宋体" w:eastAsia="宋体" w:cs="宋体"/>
                <w:szCs w:val="21"/>
              </w:rPr>
              <w:t>组织，踏勘时间：</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spacing w:line="340" w:lineRule="exact"/>
              <w:rPr>
                <w:rFonts w:hint="eastAsia" w:ascii="宋体" w:hAnsi="宋体" w:eastAsia="宋体" w:cs="宋体"/>
                <w:b/>
              </w:rPr>
            </w:pPr>
            <w:r>
              <w:rPr>
                <w:rFonts w:hint="eastAsia" w:ascii="宋体" w:hAnsi="宋体" w:eastAsia="宋体" w:cs="宋体"/>
                <w:szCs w:val="21"/>
              </w:rPr>
              <w:t xml:space="preserve">        踏勘集中地点：</w:t>
            </w:r>
            <w:r>
              <w:rPr>
                <w:rFonts w:hint="eastAsia" w:ascii="宋体" w:hAnsi="宋体" w:eastAsia="宋体" w:cs="宋体"/>
                <w:szCs w:val="21"/>
                <w:u w:val="single"/>
              </w:rPr>
              <w:t xml:space="preserve">       </w:t>
            </w:r>
            <w:r>
              <w:rPr>
                <w:rFonts w:hint="eastAsia" w:ascii="宋体" w:hAnsi="宋体" w:eastAsia="宋体" w:cs="宋体"/>
                <w:b/>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第一章7.1款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进口产品</w:t>
            </w:r>
          </w:p>
        </w:tc>
        <w:tc>
          <w:tcPr>
            <w:tcW w:w="6498" w:type="dxa"/>
            <w:vAlign w:val="center"/>
          </w:tcPr>
          <w:p>
            <w:pPr>
              <w:spacing w:line="340" w:lineRule="exact"/>
              <w:jc w:val="left"/>
              <w:rPr>
                <w:rFonts w:hint="eastAsia" w:ascii="宋体" w:hAnsi="宋体" w:eastAsia="宋体" w:cs="宋体"/>
                <w:b/>
                <w:bCs/>
                <w:szCs w:val="21"/>
                <w:bdr w:val="single" w:color="auto" w:sz="4" w:space="0"/>
              </w:rPr>
            </w:pPr>
            <w:r>
              <w:rPr>
                <w:rFonts w:hint="eastAsia" w:ascii="宋体" w:hAnsi="宋体" w:eastAsia="宋体" w:cs="宋体"/>
                <w:b/>
                <w:bCs/>
                <w:szCs w:val="21"/>
              </w:rPr>
              <w:t>不接受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第三章15.7款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业绩</w:t>
            </w:r>
          </w:p>
        </w:tc>
        <w:tc>
          <w:tcPr>
            <w:tcW w:w="6498" w:type="dxa"/>
            <w:vAlign w:val="center"/>
          </w:tcPr>
          <w:p>
            <w:pPr>
              <w:pStyle w:val="45"/>
              <w:spacing w:line="300" w:lineRule="exact"/>
              <w:jc w:val="left"/>
              <w:rPr>
                <w:rFonts w:hint="eastAsia" w:ascii="宋体" w:hAnsi="宋体" w:eastAsia="宋体" w:cs="宋体"/>
                <w:bCs/>
              </w:rPr>
            </w:pPr>
            <w:r>
              <w:rPr>
                <w:rFonts w:hint="eastAsia" w:ascii="宋体" w:hAnsi="宋体" w:eastAsia="宋体" w:cs="宋体"/>
                <w:bCs/>
              </w:rPr>
              <w:t>已完成类似项目业绩（业绩为计分项目，以投标人业绩为准）；</w:t>
            </w:r>
          </w:p>
          <w:p>
            <w:pPr>
              <w:pStyle w:val="45"/>
              <w:spacing w:line="300" w:lineRule="exact"/>
              <w:jc w:val="left"/>
              <w:rPr>
                <w:rFonts w:hint="eastAsia" w:ascii="宋体" w:hAnsi="宋体" w:eastAsia="宋体" w:cs="宋体"/>
                <w:bCs/>
              </w:rPr>
            </w:pPr>
            <w:r>
              <w:rPr>
                <w:rFonts w:hint="eastAsia" w:ascii="宋体" w:hAnsi="宋体" w:eastAsia="宋体" w:cs="宋体"/>
                <w:bCs/>
              </w:rPr>
              <w:t>业绩证明材料为：中标通知书</w:t>
            </w:r>
            <w:r>
              <w:rPr>
                <w:rFonts w:hint="eastAsia" w:ascii="宋体" w:hAnsi="宋体" w:eastAsia="宋体" w:cs="宋体"/>
                <w:bCs/>
                <w:lang w:val="en-US" w:eastAsia="zh-CN"/>
              </w:rPr>
              <w:t>或</w:t>
            </w:r>
            <w:r>
              <w:rPr>
                <w:rFonts w:hint="eastAsia" w:ascii="宋体" w:hAnsi="宋体" w:eastAsia="宋体" w:cs="宋体"/>
                <w:bCs/>
              </w:rPr>
              <w:t xml:space="preserve">合同（合同首页、金额所在页、签字盖章页），并加盖投标单位公章。 </w:t>
            </w:r>
          </w:p>
          <w:p>
            <w:pPr>
              <w:pStyle w:val="45"/>
              <w:spacing w:line="300" w:lineRule="exact"/>
              <w:jc w:val="left"/>
              <w:rPr>
                <w:rFonts w:hint="eastAsia" w:ascii="宋体" w:hAnsi="宋体" w:eastAsia="宋体" w:cs="宋体"/>
                <w:bCs/>
              </w:rPr>
            </w:pPr>
            <w:r>
              <w:rPr>
                <w:rFonts w:hint="eastAsia" w:ascii="宋体" w:hAnsi="宋体" w:eastAsia="宋体" w:cs="宋体"/>
                <w:bCs/>
              </w:rPr>
              <w:t>未提供业绩证明材或内容模糊不清或时间不明确的，其业绩不予认定。</w:t>
            </w:r>
          </w:p>
          <w:p>
            <w:pPr>
              <w:pStyle w:val="45"/>
              <w:spacing w:line="320" w:lineRule="exact"/>
              <w:jc w:val="left"/>
              <w:rPr>
                <w:rFonts w:hint="eastAsia" w:ascii="宋体" w:hAnsi="宋体" w:eastAsia="宋体" w:cs="宋体"/>
              </w:rPr>
            </w:pPr>
            <w:r>
              <w:rPr>
                <w:rFonts w:hint="eastAsia" w:ascii="宋体" w:hAnsi="宋体" w:eastAsia="宋体" w:cs="宋体"/>
              </w:rPr>
              <w:t>本项内容作为评审内容，未按上述内容提交证明材料的，将影响评审得分。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6"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第三章16.3款</w:t>
            </w:r>
          </w:p>
        </w:tc>
        <w:tc>
          <w:tcPr>
            <w:tcW w:w="1303" w:type="dxa"/>
            <w:vAlign w:val="center"/>
          </w:tcPr>
          <w:p>
            <w:pPr>
              <w:pStyle w:val="45"/>
              <w:spacing w:line="340" w:lineRule="exact"/>
              <w:ind w:left="-59" w:leftChars="-28" w:right="-84" w:rightChars="-40" w:firstLine="58" w:firstLineChars="28"/>
              <w:jc w:val="center"/>
              <w:rPr>
                <w:rFonts w:hint="eastAsia" w:ascii="宋体" w:hAnsi="宋体" w:eastAsia="宋体" w:cs="宋体"/>
              </w:rPr>
            </w:pPr>
            <w:r>
              <w:rPr>
                <w:rFonts w:hint="eastAsia" w:ascii="宋体" w:hAnsi="宋体" w:eastAsia="宋体" w:cs="宋体"/>
              </w:rPr>
              <w:t>最高投标限价（采购预算）</w:t>
            </w:r>
          </w:p>
        </w:tc>
        <w:tc>
          <w:tcPr>
            <w:tcW w:w="6498" w:type="dxa"/>
            <w:vAlign w:val="center"/>
          </w:tcPr>
          <w:p>
            <w:pPr>
              <w:pStyle w:val="45"/>
              <w:spacing w:line="300" w:lineRule="exact"/>
              <w:rPr>
                <w:rFonts w:hint="eastAsia" w:ascii="宋体" w:hAnsi="宋体" w:eastAsia="宋体" w:cs="宋体"/>
                <w:b/>
              </w:rPr>
            </w:pPr>
            <w:r>
              <w:rPr>
                <w:rFonts w:hint="eastAsia" w:ascii="宋体" w:hAnsi="宋体" w:eastAsia="宋体" w:cs="宋体"/>
                <w:b/>
              </w:rPr>
              <w:t>本项目的最高投标限价(即采购预算)为：</w:t>
            </w:r>
          </w:p>
          <w:p>
            <w:pPr>
              <w:pStyle w:val="45"/>
              <w:spacing w:line="300" w:lineRule="exact"/>
              <w:rPr>
                <w:rFonts w:hint="eastAsia" w:ascii="宋体" w:hAnsi="宋体" w:eastAsia="宋体" w:cs="宋体"/>
                <w:b/>
              </w:rPr>
            </w:pPr>
            <w:r>
              <w:rPr>
                <w:rFonts w:hint="eastAsia" w:ascii="宋体" w:hAnsi="宋体" w:eastAsia="宋体" w:cs="宋体"/>
                <w:b/>
              </w:rPr>
              <w:t>标项</w:t>
            </w:r>
            <w:r>
              <w:rPr>
                <w:rFonts w:hint="eastAsia" w:ascii="宋体" w:hAnsi="宋体" w:eastAsia="宋体" w:cs="宋体"/>
                <w:b/>
                <w:lang w:val="en-US" w:eastAsia="zh-CN"/>
              </w:rPr>
              <w:t>四</w:t>
            </w:r>
            <w:r>
              <w:rPr>
                <w:rFonts w:hint="eastAsia" w:ascii="宋体" w:hAnsi="宋体" w:eastAsia="宋体" w:cs="宋体"/>
                <w:b/>
              </w:rPr>
              <w:t>：</w:t>
            </w:r>
            <w:r>
              <w:rPr>
                <w:rFonts w:hint="eastAsia" w:ascii="宋体" w:hAnsi="宋体" w:eastAsia="宋体" w:cs="宋体"/>
                <w:b/>
                <w:lang w:val="en-US" w:eastAsia="zh-CN"/>
              </w:rPr>
              <w:t>460000</w:t>
            </w:r>
            <w:r>
              <w:rPr>
                <w:rFonts w:hint="eastAsia" w:ascii="宋体" w:hAnsi="宋体" w:eastAsia="宋体" w:cs="宋体"/>
                <w:b/>
              </w:rPr>
              <w:t>元（大写：</w:t>
            </w:r>
            <w:r>
              <w:rPr>
                <w:rFonts w:hint="eastAsia" w:ascii="宋体" w:hAnsi="宋体" w:eastAsia="宋体" w:cs="宋体"/>
                <w:b/>
                <w:lang w:val="en-US" w:eastAsia="zh-CN"/>
              </w:rPr>
              <w:t>肆拾陆万元整</w:t>
            </w:r>
            <w:r>
              <w:rPr>
                <w:rFonts w:hint="eastAsia" w:ascii="宋体" w:hAnsi="宋体" w:eastAsia="宋体" w:cs="宋体"/>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第三章17.1款</w:t>
            </w:r>
          </w:p>
        </w:tc>
        <w:tc>
          <w:tcPr>
            <w:tcW w:w="1303" w:type="dxa"/>
            <w:vAlign w:val="center"/>
          </w:tcPr>
          <w:p>
            <w:pPr>
              <w:pStyle w:val="45"/>
              <w:spacing w:line="340" w:lineRule="exact"/>
              <w:ind w:left="-44" w:leftChars="-21" w:right="-50" w:rightChars="-24"/>
              <w:rPr>
                <w:rFonts w:hint="eastAsia" w:ascii="宋体" w:hAnsi="宋体" w:eastAsia="宋体" w:cs="宋体"/>
              </w:rPr>
            </w:pPr>
            <w:r>
              <w:rPr>
                <w:rFonts w:hint="eastAsia" w:ascii="宋体" w:hAnsi="宋体" w:eastAsia="宋体" w:cs="宋体"/>
              </w:rPr>
              <w:t>投标有效期</w:t>
            </w:r>
          </w:p>
        </w:tc>
        <w:tc>
          <w:tcPr>
            <w:tcW w:w="6498" w:type="dxa"/>
            <w:vAlign w:val="center"/>
          </w:tcPr>
          <w:p>
            <w:pPr>
              <w:pStyle w:val="45"/>
              <w:spacing w:line="340" w:lineRule="exact"/>
              <w:rPr>
                <w:rFonts w:hint="eastAsia" w:ascii="宋体" w:hAnsi="宋体" w:eastAsia="宋体" w:cs="宋体"/>
              </w:rPr>
            </w:pPr>
            <w:r>
              <w:rPr>
                <w:rFonts w:hint="eastAsia" w:ascii="宋体" w:hAnsi="宋体" w:eastAsia="宋体" w:cs="宋体"/>
              </w:rPr>
              <w:t>90 日历天（从投标截止之日算起）。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9"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第三章18.1款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投标保证金</w:t>
            </w:r>
          </w:p>
        </w:tc>
        <w:tc>
          <w:tcPr>
            <w:tcW w:w="6498" w:type="dxa"/>
            <w:vAlign w:val="center"/>
          </w:tcPr>
          <w:p>
            <w:pPr>
              <w:autoSpaceDE w:val="0"/>
              <w:spacing w:line="320" w:lineRule="exact"/>
              <w:rPr>
                <w:rFonts w:hint="eastAsia" w:ascii="宋体" w:hAnsi="宋体" w:eastAsia="宋体" w:cs="宋体"/>
                <w:szCs w:val="21"/>
              </w:rPr>
            </w:pPr>
            <w:r>
              <w:rPr>
                <w:rFonts w:hint="eastAsia" w:ascii="宋体" w:hAnsi="宋体" w:eastAsia="宋体" w:cs="宋体"/>
                <w:b/>
                <w:szCs w:val="21"/>
              </w:rPr>
              <w:t>（标项</w:t>
            </w:r>
            <w:r>
              <w:rPr>
                <w:rFonts w:hint="eastAsia" w:ascii="宋体" w:hAnsi="宋体" w:eastAsia="宋体" w:cs="宋体"/>
                <w:b/>
                <w:szCs w:val="21"/>
                <w:lang w:val="en-US" w:eastAsia="zh-CN"/>
              </w:rPr>
              <w:t>四</w:t>
            </w:r>
            <w:r>
              <w:rPr>
                <w:rFonts w:hint="eastAsia" w:ascii="宋体" w:hAnsi="宋体" w:eastAsia="宋体" w:cs="宋体"/>
                <w:b/>
                <w:szCs w:val="21"/>
              </w:rPr>
              <w:t>）</w:t>
            </w:r>
            <w:r>
              <w:rPr>
                <w:rFonts w:hint="eastAsia" w:ascii="宋体" w:hAnsi="宋体" w:eastAsia="宋体" w:cs="宋体"/>
                <w:szCs w:val="21"/>
              </w:rPr>
              <w:t>投标保证金的金额：</w:t>
            </w:r>
            <w:r>
              <w:rPr>
                <w:rFonts w:hint="eastAsia" w:ascii="宋体" w:hAnsi="宋体" w:cs="宋体"/>
                <w:bCs/>
                <w:szCs w:val="21"/>
                <w:u w:val="single"/>
                <w:lang w:val="en-US" w:eastAsia="zh-CN"/>
              </w:rPr>
              <w:t>46</w:t>
            </w:r>
            <w:r>
              <w:rPr>
                <w:rFonts w:hint="eastAsia" w:ascii="宋体" w:hAnsi="宋体" w:eastAsia="宋体" w:cs="宋体"/>
                <w:bCs/>
                <w:szCs w:val="21"/>
                <w:u w:val="single"/>
                <w:lang w:val="en-US" w:eastAsia="zh-CN"/>
              </w:rPr>
              <w:t>00</w:t>
            </w:r>
            <w:r>
              <w:rPr>
                <w:rFonts w:hint="eastAsia" w:ascii="宋体" w:hAnsi="宋体" w:eastAsia="宋体" w:cs="宋体"/>
                <w:bCs/>
                <w:szCs w:val="21"/>
                <w:u w:val="single"/>
              </w:rPr>
              <w:t>元；</w:t>
            </w:r>
          </w:p>
          <w:p>
            <w:pPr>
              <w:spacing w:line="320" w:lineRule="exact"/>
              <w:rPr>
                <w:rFonts w:hint="eastAsia" w:ascii="宋体" w:hAnsi="宋体" w:eastAsia="宋体" w:cs="宋体"/>
                <w:szCs w:val="21"/>
              </w:rPr>
            </w:pPr>
            <w:r>
              <w:rPr>
                <w:rFonts w:hint="eastAsia" w:ascii="宋体" w:hAnsi="宋体" w:eastAsia="宋体" w:cs="宋体"/>
                <w:szCs w:val="21"/>
              </w:rPr>
              <w:t>投标保证金的形式：电汇、网银等非现金形式。</w:t>
            </w:r>
          </w:p>
          <w:p>
            <w:pPr>
              <w:spacing w:line="320" w:lineRule="exact"/>
              <w:rPr>
                <w:rFonts w:hint="eastAsia" w:ascii="宋体" w:hAnsi="宋体" w:eastAsia="宋体" w:cs="宋体"/>
                <w:spacing w:val="-2"/>
                <w:szCs w:val="21"/>
              </w:rPr>
            </w:pPr>
            <w:r>
              <w:rPr>
                <w:rFonts w:hint="eastAsia" w:ascii="宋体" w:hAnsi="宋体" w:eastAsia="宋体" w:cs="宋体"/>
                <w:spacing w:val="-2"/>
                <w:szCs w:val="21"/>
              </w:rPr>
              <w:t>开户单位名称：</w:t>
            </w:r>
            <w:bookmarkStart w:id="67" w:name="D1开户单位名称"/>
            <w:r>
              <w:rPr>
                <w:rFonts w:hint="eastAsia" w:ascii="宋体" w:hAnsi="宋体" w:eastAsia="宋体" w:cs="宋体"/>
                <w:spacing w:val="-2"/>
                <w:szCs w:val="21"/>
              </w:rPr>
              <w:t>新疆君凯杰工程项目管理有限公司</w:t>
            </w:r>
          </w:p>
          <w:bookmarkEnd w:id="67"/>
          <w:p>
            <w:pPr>
              <w:spacing w:line="320" w:lineRule="exact"/>
              <w:rPr>
                <w:rFonts w:hint="eastAsia" w:ascii="宋体" w:hAnsi="宋体" w:eastAsia="宋体" w:cs="宋体"/>
                <w:spacing w:val="-2"/>
                <w:szCs w:val="21"/>
              </w:rPr>
            </w:pPr>
            <w:r>
              <w:rPr>
                <w:rFonts w:hint="eastAsia" w:ascii="宋体" w:hAnsi="宋体" w:eastAsia="宋体" w:cs="宋体"/>
                <w:spacing w:val="-2"/>
                <w:szCs w:val="21"/>
              </w:rPr>
              <w:t>开户银行: 中国农业银行乌鲁木齐昆仑路支行</w:t>
            </w:r>
          </w:p>
          <w:p>
            <w:pPr>
              <w:spacing w:line="320" w:lineRule="exact"/>
              <w:rPr>
                <w:rFonts w:hint="eastAsia" w:ascii="宋体" w:hAnsi="宋体" w:eastAsia="宋体" w:cs="宋体"/>
                <w:spacing w:val="-2"/>
                <w:szCs w:val="21"/>
              </w:rPr>
            </w:pPr>
            <w:r>
              <w:rPr>
                <w:rFonts w:hint="eastAsia" w:ascii="宋体" w:hAnsi="宋体" w:eastAsia="宋体" w:cs="宋体"/>
                <w:spacing w:val="-2"/>
                <w:szCs w:val="21"/>
              </w:rPr>
              <w:t>账    号: 30006 4010 400 10690</w:t>
            </w:r>
          </w:p>
          <w:p>
            <w:pPr>
              <w:spacing w:line="320" w:lineRule="exact"/>
              <w:rPr>
                <w:rFonts w:hint="eastAsia" w:ascii="宋体" w:hAnsi="宋体" w:eastAsia="宋体" w:cs="宋体"/>
                <w:spacing w:val="-2"/>
                <w:szCs w:val="21"/>
              </w:rPr>
            </w:pPr>
            <w:r>
              <w:rPr>
                <w:rFonts w:hint="eastAsia" w:ascii="宋体" w:hAnsi="宋体" w:eastAsia="宋体" w:cs="宋体"/>
                <w:spacing w:val="-2"/>
                <w:szCs w:val="21"/>
              </w:rPr>
              <w:t>行    号：10388 1000 646</w:t>
            </w:r>
          </w:p>
          <w:p>
            <w:pPr>
              <w:spacing w:line="320" w:lineRule="exact"/>
              <w:rPr>
                <w:rFonts w:hint="eastAsia" w:ascii="宋体" w:hAnsi="宋体" w:eastAsia="宋体" w:cs="宋体"/>
                <w:spacing w:val="-2"/>
                <w:szCs w:val="21"/>
              </w:rPr>
            </w:pPr>
            <w:r>
              <w:rPr>
                <w:rFonts w:hint="eastAsia" w:ascii="宋体" w:hAnsi="宋体" w:eastAsia="宋体" w:cs="宋体"/>
                <w:spacing w:val="-2"/>
                <w:szCs w:val="21"/>
              </w:rPr>
              <w:t>采购代理服务费缴纳账号：（同上）</w:t>
            </w:r>
          </w:p>
          <w:p>
            <w:pPr>
              <w:spacing w:line="320" w:lineRule="exact"/>
              <w:rPr>
                <w:rFonts w:hint="eastAsia" w:ascii="宋体" w:hAnsi="宋体" w:eastAsia="宋体" w:cs="宋体"/>
                <w:szCs w:val="21"/>
              </w:rPr>
            </w:pPr>
            <w:r>
              <w:rPr>
                <w:rFonts w:hint="eastAsia" w:ascii="宋体" w:hAnsi="宋体" w:eastAsia="宋体" w:cs="宋体"/>
                <w:spacing w:val="-2"/>
                <w:szCs w:val="21"/>
              </w:rPr>
              <w:t>注：所投标段的投</w:t>
            </w:r>
            <w:r>
              <w:rPr>
                <w:rFonts w:hint="eastAsia" w:ascii="宋体" w:hAnsi="宋体" w:eastAsia="宋体" w:cs="宋体"/>
                <w:szCs w:val="21"/>
              </w:rPr>
              <w:t>标保证金必须在开标时间及投标文件递交截止时间前确保到帐；投标人未按招标文件要求提交投标保证金的，投标文件无效。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第三章18.2款</w:t>
            </w:r>
          </w:p>
        </w:tc>
        <w:tc>
          <w:tcPr>
            <w:tcW w:w="1303" w:type="dxa"/>
            <w:vAlign w:val="center"/>
          </w:tcPr>
          <w:p>
            <w:pPr>
              <w:pStyle w:val="45"/>
              <w:spacing w:line="340" w:lineRule="exact"/>
              <w:rPr>
                <w:rFonts w:hint="eastAsia" w:ascii="宋体" w:hAnsi="宋体" w:eastAsia="宋体" w:cs="宋体"/>
              </w:rPr>
            </w:pPr>
            <w:r>
              <w:rPr>
                <w:rFonts w:hint="eastAsia" w:ascii="宋体" w:hAnsi="宋体" w:eastAsia="宋体" w:cs="宋体"/>
              </w:rPr>
              <w:t>投标保证金的退还</w:t>
            </w:r>
          </w:p>
        </w:tc>
        <w:tc>
          <w:tcPr>
            <w:tcW w:w="6498" w:type="dxa"/>
            <w:vAlign w:val="center"/>
          </w:tcPr>
          <w:p>
            <w:pPr>
              <w:pStyle w:val="45"/>
              <w:spacing w:line="340" w:lineRule="exact"/>
              <w:rPr>
                <w:rFonts w:hint="eastAsia" w:ascii="宋体" w:hAnsi="宋体" w:eastAsia="宋体" w:cs="宋体"/>
              </w:rPr>
            </w:pPr>
            <w:r>
              <w:rPr>
                <w:rFonts w:hint="eastAsia" w:ascii="宋体" w:hAnsi="宋体" w:eastAsia="宋体" w:cs="宋体"/>
              </w:rPr>
              <w:t>（1）投标人在投标截止时间前撤回已提交的投标文件的，采购人或者采购代理机构应当自收到投标人书面撤回通知之日起5个工作日内，退还已收取的投标保证金，但因投标人自身原因导致无法及时退还的除外。</w:t>
            </w:r>
          </w:p>
          <w:p>
            <w:pPr>
              <w:spacing w:line="340" w:lineRule="exact"/>
              <w:rPr>
                <w:rFonts w:hint="eastAsia" w:ascii="宋体" w:hAnsi="宋体" w:eastAsia="宋体" w:cs="宋体"/>
                <w:szCs w:val="21"/>
              </w:rPr>
            </w:pPr>
            <w:r>
              <w:rPr>
                <w:rFonts w:hint="eastAsia" w:ascii="宋体" w:hAnsi="宋体" w:eastAsia="宋体" w:cs="宋体"/>
                <w:szCs w:val="21"/>
              </w:rPr>
              <w:t>（2）采购人或者采购代理机构应当自中标通知书发出之日起5个工作日内退还未中标人的投标保证金，自采购合同签订之日起5个工作日内退还中标人的投标保证金或者转为中标人的履约保证金。</w:t>
            </w:r>
          </w:p>
          <w:p>
            <w:pPr>
              <w:spacing w:line="340" w:lineRule="exact"/>
              <w:rPr>
                <w:rFonts w:hint="eastAsia" w:ascii="宋体" w:hAnsi="宋体" w:eastAsia="宋体" w:cs="宋体"/>
                <w:b/>
                <w:szCs w:val="21"/>
              </w:rPr>
            </w:pPr>
            <w:r>
              <w:rPr>
                <w:rFonts w:hint="eastAsia" w:ascii="宋体" w:hAnsi="宋体" w:eastAsia="宋体" w:cs="宋体"/>
                <w:b/>
                <w:szCs w:val="21"/>
              </w:rPr>
              <w:t>退还投标保证金的投标人办理退款业务时需提供以下资料:</w:t>
            </w:r>
          </w:p>
          <w:p>
            <w:pPr>
              <w:spacing w:line="340" w:lineRule="exact"/>
              <w:rPr>
                <w:rFonts w:hint="eastAsia" w:ascii="宋体" w:hAnsi="宋体" w:eastAsia="宋体" w:cs="宋体"/>
                <w:b/>
                <w:szCs w:val="21"/>
              </w:rPr>
            </w:pPr>
            <w:r>
              <w:rPr>
                <w:rFonts w:hint="eastAsia" w:ascii="宋体" w:hAnsi="宋体" w:eastAsia="宋体" w:cs="宋体"/>
                <w:b/>
                <w:szCs w:val="21"/>
                <w:lang w:val="en-US" w:eastAsia="zh-CN"/>
              </w:rPr>
              <w:t>1</w:t>
            </w:r>
            <w:r>
              <w:rPr>
                <w:rFonts w:hint="eastAsia" w:ascii="宋体" w:hAnsi="宋体" w:eastAsia="宋体" w:cs="宋体"/>
                <w:b/>
                <w:szCs w:val="21"/>
              </w:rPr>
              <w:t>、投标单位给代理机构开具的收款收据（收款单位开具并加盖收款单位财务章）。同时必须提供清晰的开户银行名称、账号及收款单位名称（加盖单位章）。</w:t>
            </w:r>
          </w:p>
          <w:p>
            <w:pPr>
              <w:spacing w:line="340" w:lineRule="exact"/>
              <w:rPr>
                <w:rFonts w:hint="eastAsia" w:ascii="宋体" w:hAnsi="宋体" w:eastAsia="宋体" w:cs="宋体"/>
                <w:szCs w:val="21"/>
              </w:rPr>
            </w:pPr>
            <w:r>
              <w:rPr>
                <w:rFonts w:hint="eastAsia" w:ascii="宋体" w:hAnsi="宋体" w:eastAsia="宋体" w:cs="宋体"/>
                <w:b/>
                <w:szCs w:val="21"/>
                <w:lang w:val="en-US" w:eastAsia="zh-CN"/>
              </w:rPr>
              <w:t>2</w:t>
            </w:r>
            <w:r>
              <w:rPr>
                <w:rFonts w:hint="eastAsia" w:ascii="宋体" w:hAnsi="宋体" w:eastAsia="宋体" w:cs="宋体"/>
                <w:b/>
                <w:szCs w:val="21"/>
              </w:rPr>
              <w:t>、退还中标方投标保证金时，中标方须提供与采购人签订的合同原件一份（原件核查无误后退还）及已加盖中标方公章的合同全本复印件一份 （由代理机构存档备查）。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9"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第三章18.3款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不予退还保证金的情形</w:t>
            </w:r>
          </w:p>
        </w:tc>
        <w:tc>
          <w:tcPr>
            <w:tcW w:w="6498" w:type="dxa"/>
            <w:vAlign w:val="center"/>
          </w:tcPr>
          <w:p>
            <w:pPr>
              <w:pStyle w:val="45"/>
              <w:spacing w:line="340" w:lineRule="exact"/>
              <w:rPr>
                <w:rFonts w:hint="eastAsia" w:ascii="宋体" w:hAnsi="宋体" w:eastAsia="宋体" w:cs="宋体"/>
              </w:rPr>
            </w:pPr>
            <w:r>
              <w:rPr>
                <w:rFonts w:hint="eastAsia" w:ascii="宋体" w:hAnsi="宋体" w:eastAsia="宋体" w:cs="宋体"/>
              </w:rPr>
              <w:t>有下列情形之一的，保证金不予退还：</w:t>
            </w:r>
          </w:p>
          <w:p>
            <w:pPr>
              <w:pStyle w:val="45"/>
              <w:spacing w:line="340" w:lineRule="exact"/>
              <w:rPr>
                <w:rFonts w:hint="eastAsia" w:ascii="宋体" w:hAnsi="宋体" w:eastAsia="宋体" w:cs="宋体"/>
              </w:rPr>
            </w:pPr>
            <w:r>
              <w:rPr>
                <w:rFonts w:hint="eastAsia" w:ascii="宋体" w:hAnsi="宋体" w:eastAsia="宋体" w:cs="宋体"/>
              </w:rPr>
              <w:t>（1）供应商在提交投标文件截止时间后撤回投标文件的；</w:t>
            </w:r>
          </w:p>
          <w:p>
            <w:pPr>
              <w:pStyle w:val="45"/>
              <w:spacing w:line="340" w:lineRule="exact"/>
              <w:rPr>
                <w:rFonts w:hint="eastAsia" w:ascii="宋体" w:hAnsi="宋体" w:eastAsia="宋体" w:cs="宋体"/>
              </w:rPr>
            </w:pPr>
            <w:r>
              <w:rPr>
                <w:rFonts w:hint="eastAsia" w:ascii="宋体" w:hAnsi="宋体" w:eastAsia="宋体" w:cs="宋体"/>
              </w:rPr>
              <w:t>（2）供应商在投标文件中提供虚假材料的；</w:t>
            </w:r>
          </w:p>
          <w:p>
            <w:pPr>
              <w:pStyle w:val="45"/>
              <w:spacing w:line="340" w:lineRule="exact"/>
              <w:rPr>
                <w:rFonts w:hint="eastAsia" w:ascii="宋体" w:hAnsi="宋体" w:eastAsia="宋体" w:cs="宋体"/>
              </w:rPr>
            </w:pPr>
            <w:r>
              <w:rPr>
                <w:rFonts w:hint="eastAsia" w:ascii="宋体" w:hAnsi="宋体" w:eastAsia="宋体" w:cs="宋体"/>
              </w:rPr>
              <w:t>（3）除因不可抗力或招标文件认可的情形以外，成交供应商不与采购人签订合同的；</w:t>
            </w:r>
          </w:p>
          <w:p>
            <w:pPr>
              <w:pStyle w:val="45"/>
              <w:spacing w:line="340" w:lineRule="exact"/>
              <w:rPr>
                <w:rFonts w:hint="eastAsia" w:ascii="宋体" w:hAnsi="宋体" w:eastAsia="宋体" w:cs="宋体"/>
              </w:rPr>
            </w:pPr>
            <w:r>
              <w:rPr>
                <w:rFonts w:hint="eastAsia" w:ascii="宋体" w:hAnsi="宋体" w:eastAsia="宋体" w:cs="宋体"/>
              </w:rPr>
              <w:t>（4）供应商与采购人、其他供应商或者采购代理机构恶意串通的；</w:t>
            </w:r>
          </w:p>
          <w:p>
            <w:pPr>
              <w:spacing w:line="340" w:lineRule="exact"/>
              <w:rPr>
                <w:rFonts w:hint="eastAsia" w:ascii="宋体" w:hAnsi="宋体" w:eastAsia="宋体" w:cs="宋体"/>
                <w:szCs w:val="21"/>
              </w:rPr>
            </w:pPr>
            <w:r>
              <w:rPr>
                <w:rFonts w:hint="eastAsia" w:ascii="宋体" w:hAnsi="宋体" w:eastAsia="宋体" w:cs="宋体"/>
                <w:szCs w:val="21"/>
              </w:rPr>
              <w:t>（5）招标文件规定的其他情形。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5"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第三章19.1款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投标文件份数</w:t>
            </w:r>
          </w:p>
        </w:tc>
        <w:tc>
          <w:tcPr>
            <w:tcW w:w="6498" w:type="dxa"/>
            <w:vAlign w:val="center"/>
          </w:tcPr>
          <w:p>
            <w:pPr>
              <w:pStyle w:val="45"/>
              <w:spacing w:line="340" w:lineRule="exact"/>
              <w:rPr>
                <w:rFonts w:hint="eastAsia" w:ascii="宋体" w:hAnsi="宋体" w:eastAsia="宋体" w:cs="宋体"/>
                <w:b/>
                <w:bCs/>
              </w:rPr>
            </w:pPr>
            <w:r>
              <w:rPr>
                <w:rFonts w:hint="eastAsia" w:ascii="宋体" w:hAnsi="宋体" w:eastAsia="宋体" w:cs="宋体"/>
                <w:b/>
                <w:bCs/>
              </w:rPr>
              <w:t>纸质版文件：一份正本，</w:t>
            </w:r>
            <w:r>
              <w:rPr>
                <w:rFonts w:hint="eastAsia" w:ascii="宋体" w:hAnsi="宋体" w:eastAsia="宋体" w:cs="宋体"/>
                <w:b/>
                <w:bCs/>
                <w:lang w:val="en-US" w:eastAsia="zh-CN"/>
              </w:rPr>
              <w:t>四</w:t>
            </w:r>
            <w:r>
              <w:rPr>
                <w:rFonts w:hint="eastAsia" w:ascii="宋体" w:hAnsi="宋体" w:eastAsia="宋体" w:cs="宋体"/>
                <w:b/>
                <w:bCs/>
              </w:rPr>
              <w:t>份副本。</w:t>
            </w:r>
          </w:p>
          <w:p>
            <w:pPr>
              <w:pStyle w:val="45"/>
              <w:spacing w:line="340" w:lineRule="exact"/>
              <w:rPr>
                <w:rFonts w:hint="eastAsia" w:ascii="宋体" w:hAnsi="宋体" w:eastAsia="宋体" w:cs="宋体"/>
                <w:b/>
                <w:bCs/>
              </w:rPr>
            </w:pPr>
            <w:r>
              <w:rPr>
                <w:rFonts w:hint="eastAsia" w:ascii="宋体" w:hAnsi="宋体" w:eastAsia="宋体" w:cs="宋体"/>
                <w:b/>
                <w:bCs/>
              </w:rPr>
              <w:t>电子版文件（PDF）：一份 (U盘)。</w:t>
            </w:r>
          </w:p>
          <w:p>
            <w:pPr>
              <w:pStyle w:val="45"/>
              <w:spacing w:line="320" w:lineRule="exact"/>
              <w:rPr>
                <w:rFonts w:hint="eastAsia" w:ascii="宋体" w:hAnsi="宋体" w:eastAsia="宋体" w:cs="宋体"/>
              </w:rPr>
            </w:pPr>
            <w:r>
              <w:rPr>
                <w:rFonts w:hint="eastAsia" w:ascii="宋体" w:hAnsi="宋体" w:eastAsia="宋体" w:cs="宋体"/>
              </w:rPr>
              <w:t>备注1：本项目各投标人在开标现场递交纸质投标文件的同时，以密封的形式递交一份投标文件电子版（必须是投标文件加盖公章的扫描件）。</w:t>
            </w:r>
          </w:p>
          <w:p>
            <w:pPr>
              <w:pStyle w:val="45"/>
              <w:spacing w:line="340" w:lineRule="exact"/>
              <w:rPr>
                <w:rFonts w:hint="eastAsia" w:ascii="宋体" w:hAnsi="宋体" w:eastAsia="宋体" w:cs="宋体"/>
              </w:rPr>
            </w:pPr>
            <w:r>
              <w:rPr>
                <w:rFonts w:hint="eastAsia" w:ascii="宋体" w:hAnsi="宋体" w:eastAsia="宋体" w:cs="宋体"/>
              </w:rPr>
              <w:t>投标文件电子版与纸质版不一致时以纸质文件为准。</w:t>
            </w:r>
          </w:p>
          <w:p>
            <w:pPr>
              <w:pStyle w:val="45"/>
              <w:spacing w:line="340" w:lineRule="exact"/>
              <w:rPr>
                <w:rFonts w:hint="eastAsia" w:ascii="宋体" w:hAnsi="宋体" w:eastAsia="宋体" w:cs="宋体"/>
              </w:rPr>
            </w:pPr>
            <w:r>
              <w:rPr>
                <w:rFonts w:hint="eastAsia" w:ascii="宋体" w:hAnsi="宋体" w:eastAsia="宋体" w:cs="宋体"/>
              </w:rPr>
              <w:t>上述纸质版文件及电子版文件一律不予退还。</w:t>
            </w:r>
          </w:p>
          <w:p>
            <w:pPr>
              <w:widowControl/>
              <w:spacing w:line="340" w:lineRule="exact"/>
              <w:jc w:val="left"/>
              <w:rPr>
                <w:rFonts w:hint="eastAsia" w:ascii="宋体" w:hAnsi="宋体" w:eastAsia="宋体" w:cs="宋体"/>
                <w:b/>
                <w:bCs/>
                <w:szCs w:val="21"/>
              </w:rPr>
            </w:pPr>
            <w:r>
              <w:rPr>
                <w:rFonts w:hint="eastAsia" w:ascii="宋体" w:hAnsi="宋体" w:eastAsia="宋体" w:cs="宋体"/>
                <w:b/>
                <w:bCs/>
                <w:szCs w:val="21"/>
              </w:rPr>
              <w:t>特别提示：为了便于存档，投标文件请用A4纸张制作，且装订厚度不得超过5cm；如投标文件超过5cm，请在装订时分册装订。宜采用死页装订，装订应牢固、不易拆散和换页。如因装订造成的文档缺失，后果由供应商自行承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5"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第四章20.1款</w:t>
            </w:r>
          </w:p>
        </w:tc>
        <w:tc>
          <w:tcPr>
            <w:tcW w:w="1303" w:type="dxa"/>
            <w:vAlign w:val="center"/>
          </w:tcPr>
          <w:p>
            <w:pPr>
              <w:widowControl/>
              <w:spacing w:line="340" w:lineRule="exact"/>
              <w:jc w:val="center"/>
              <w:rPr>
                <w:rFonts w:hint="eastAsia" w:ascii="宋体" w:hAnsi="宋体" w:eastAsia="宋体" w:cs="宋体"/>
                <w:szCs w:val="21"/>
              </w:rPr>
            </w:pPr>
            <w:r>
              <w:rPr>
                <w:rFonts w:hint="eastAsia" w:ascii="宋体" w:hAnsi="宋体" w:eastAsia="宋体" w:cs="宋体"/>
                <w:kern w:val="1"/>
                <w:szCs w:val="21"/>
              </w:rPr>
              <w:t>投标文件密封</w:t>
            </w:r>
          </w:p>
        </w:tc>
        <w:tc>
          <w:tcPr>
            <w:tcW w:w="6498" w:type="dxa"/>
            <w:vAlign w:val="center"/>
          </w:tcPr>
          <w:p>
            <w:pPr>
              <w:widowControl/>
              <w:spacing w:line="340" w:lineRule="exact"/>
              <w:jc w:val="left"/>
              <w:rPr>
                <w:rFonts w:hint="eastAsia" w:ascii="宋体" w:hAnsi="宋体" w:eastAsia="宋体" w:cs="宋体"/>
                <w:kern w:val="1"/>
                <w:szCs w:val="21"/>
              </w:rPr>
            </w:pPr>
            <w:r>
              <w:rPr>
                <w:rFonts w:hint="eastAsia" w:ascii="宋体" w:hAnsi="宋体" w:eastAsia="宋体" w:cs="宋体"/>
                <w:kern w:val="1"/>
                <w:szCs w:val="21"/>
              </w:rPr>
              <w:t>1.投标人须按招标文件的规定制作投标文件，正、副本可以密封在同一文件袋中。密封袋封口处加盖单位公章，并注明“开标时启封”字样。</w:t>
            </w:r>
          </w:p>
          <w:p>
            <w:pPr>
              <w:widowControl/>
              <w:spacing w:line="340" w:lineRule="exact"/>
              <w:jc w:val="left"/>
              <w:rPr>
                <w:rFonts w:hint="eastAsia" w:ascii="宋体" w:hAnsi="宋体" w:eastAsia="宋体" w:cs="宋体"/>
                <w:kern w:val="1"/>
                <w:szCs w:val="21"/>
              </w:rPr>
            </w:pPr>
            <w:r>
              <w:rPr>
                <w:rFonts w:hint="eastAsia" w:ascii="宋体" w:hAnsi="宋体" w:eastAsia="宋体" w:cs="宋体"/>
                <w:kern w:val="1"/>
                <w:szCs w:val="21"/>
              </w:rPr>
              <w:t>2.投标人须制作“开标一览表”，并单独密封提交，并在信封上标明“开标一览表”的字样。</w:t>
            </w:r>
          </w:p>
          <w:p>
            <w:pPr>
              <w:widowControl/>
              <w:spacing w:line="340" w:lineRule="exact"/>
              <w:jc w:val="left"/>
              <w:rPr>
                <w:rFonts w:hint="eastAsia" w:ascii="宋体" w:hAnsi="宋体" w:eastAsia="宋体" w:cs="宋体"/>
                <w:szCs w:val="21"/>
              </w:rPr>
            </w:pPr>
            <w:r>
              <w:rPr>
                <w:rFonts w:hint="eastAsia" w:ascii="宋体" w:hAnsi="宋体" w:eastAsia="宋体" w:cs="宋体"/>
                <w:kern w:val="1"/>
                <w:szCs w:val="21"/>
              </w:rPr>
              <w:t>3.</w:t>
            </w:r>
            <w:r>
              <w:rPr>
                <w:rFonts w:hint="eastAsia" w:ascii="宋体" w:hAnsi="宋体" w:eastAsia="宋体" w:cs="宋体"/>
                <w:szCs w:val="21"/>
              </w:rPr>
              <w:t>投标文件袋和《</w:t>
            </w:r>
            <w:r>
              <w:rPr>
                <w:rFonts w:hint="eastAsia" w:ascii="宋体" w:hAnsi="宋体" w:eastAsia="宋体" w:cs="宋体"/>
                <w:kern w:val="1"/>
                <w:szCs w:val="21"/>
              </w:rPr>
              <w:t>开标一览表</w:t>
            </w:r>
            <w:r>
              <w:rPr>
                <w:rFonts w:hint="eastAsia" w:ascii="宋体" w:hAnsi="宋体" w:eastAsia="宋体" w:cs="宋体"/>
                <w:szCs w:val="21"/>
              </w:rPr>
              <w:t>》袋上可写明：</w:t>
            </w:r>
          </w:p>
          <w:p>
            <w:pPr>
              <w:spacing w:line="340" w:lineRule="exact"/>
              <w:ind w:firstLine="396"/>
              <w:rPr>
                <w:rFonts w:hint="eastAsia" w:ascii="宋体" w:hAnsi="宋体" w:eastAsia="宋体" w:cs="宋体"/>
                <w:kern w:val="1"/>
                <w:szCs w:val="21"/>
              </w:rPr>
            </w:pPr>
            <w:r>
              <w:rPr>
                <w:rFonts w:hint="eastAsia" w:ascii="宋体" w:hAnsi="宋体" w:eastAsia="宋体" w:cs="宋体"/>
                <w:szCs w:val="21"/>
              </w:rPr>
              <w:t>项目名称：</w:t>
            </w:r>
          </w:p>
          <w:p>
            <w:pPr>
              <w:spacing w:line="340" w:lineRule="exact"/>
              <w:ind w:firstLine="396"/>
              <w:rPr>
                <w:rFonts w:hint="eastAsia" w:ascii="宋体" w:hAnsi="宋体" w:eastAsia="宋体" w:cs="宋体"/>
                <w:szCs w:val="21"/>
              </w:rPr>
            </w:pPr>
            <w:r>
              <w:rPr>
                <w:rFonts w:hint="eastAsia" w:ascii="宋体" w:hAnsi="宋体" w:eastAsia="宋体" w:cs="宋体"/>
                <w:szCs w:val="21"/>
              </w:rPr>
              <w:t>项目编号：</w:t>
            </w:r>
          </w:p>
          <w:p>
            <w:pPr>
              <w:widowControl/>
              <w:spacing w:line="340" w:lineRule="exact"/>
              <w:ind w:firstLine="396"/>
              <w:jc w:val="left"/>
              <w:rPr>
                <w:rFonts w:hint="eastAsia" w:ascii="宋体" w:hAnsi="宋体" w:eastAsia="宋体" w:cs="宋体"/>
                <w:szCs w:val="21"/>
              </w:rPr>
            </w:pPr>
            <w:r>
              <w:rPr>
                <w:rFonts w:hint="eastAsia" w:ascii="宋体" w:hAnsi="宋体" w:eastAsia="宋体" w:cs="宋体"/>
                <w:szCs w:val="21"/>
              </w:rPr>
              <w:t>招标单位：</w:t>
            </w:r>
          </w:p>
          <w:p>
            <w:pPr>
              <w:widowControl/>
              <w:spacing w:line="340" w:lineRule="exact"/>
              <w:ind w:firstLine="396"/>
              <w:jc w:val="left"/>
              <w:rPr>
                <w:rFonts w:hint="eastAsia" w:ascii="宋体" w:hAnsi="宋体" w:eastAsia="宋体" w:cs="宋体"/>
                <w:szCs w:val="21"/>
                <w:u w:val="single"/>
              </w:rPr>
            </w:pPr>
            <w:r>
              <w:rPr>
                <w:rFonts w:hint="eastAsia" w:ascii="宋体" w:hAnsi="宋体" w:eastAsia="宋体" w:cs="宋体"/>
                <w:szCs w:val="21"/>
              </w:rPr>
              <w:t>投标单位名称：</w:t>
            </w:r>
            <w:r>
              <w:rPr>
                <w:rFonts w:hint="eastAsia" w:ascii="宋体" w:hAnsi="宋体" w:eastAsia="宋体" w:cs="宋体"/>
                <w:szCs w:val="21"/>
                <w:u w:val="single"/>
              </w:rPr>
              <w:t>（公章）</w:t>
            </w:r>
          </w:p>
          <w:p>
            <w:pPr>
              <w:widowControl/>
              <w:spacing w:line="340" w:lineRule="exact"/>
              <w:ind w:firstLine="396"/>
              <w:jc w:val="left"/>
              <w:rPr>
                <w:rFonts w:hint="eastAsia" w:ascii="宋体" w:hAnsi="宋体" w:eastAsia="宋体" w:cs="宋体"/>
                <w:szCs w:val="21"/>
                <w:u w:val="single"/>
              </w:rPr>
            </w:pPr>
            <w:r>
              <w:rPr>
                <w:rFonts w:hint="eastAsia" w:ascii="宋体" w:hAnsi="宋体" w:eastAsia="宋体" w:cs="宋体"/>
                <w:szCs w:val="21"/>
              </w:rPr>
              <w:t>投标单位地址：</w:t>
            </w:r>
          </w:p>
          <w:p>
            <w:pPr>
              <w:widowControl/>
              <w:spacing w:line="340" w:lineRule="exact"/>
              <w:ind w:firstLine="396"/>
              <w:jc w:val="left"/>
              <w:rPr>
                <w:rFonts w:hint="eastAsia" w:ascii="宋体" w:hAnsi="宋体" w:eastAsia="宋体" w:cs="宋体"/>
                <w:szCs w:val="21"/>
                <w:u w:val="single"/>
              </w:rPr>
            </w:pPr>
            <w:r>
              <w:rPr>
                <w:rFonts w:hint="eastAsia" w:ascii="宋体" w:hAnsi="宋体" w:eastAsia="宋体" w:cs="宋体"/>
                <w:szCs w:val="21"/>
              </w:rPr>
              <w:t>联系人：联系电话：</w:t>
            </w:r>
          </w:p>
          <w:p>
            <w:pPr>
              <w:spacing w:line="340" w:lineRule="exact"/>
              <w:ind w:firstLine="420" w:firstLineChars="200"/>
              <w:jc w:val="left"/>
              <w:rPr>
                <w:rFonts w:hint="eastAsia" w:ascii="宋体" w:hAnsi="宋体" w:eastAsia="宋体" w:cs="宋体"/>
              </w:rPr>
            </w:pPr>
            <w:r>
              <w:rPr>
                <w:rFonts w:hint="eastAsia" w:ascii="宋体" w:hAnsi="宋体" w:eastAsia="宋体" w:cs="宋体"/>
                <w:szCs w:val="21"/>
              </w:rPr>
              <w:t>年月日时（即开标时间）前不得开封。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第四章21.1款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投标文件递交截止时间及地点</w:t>
            </w:r>
          </w:p>
        </w:tc>
        <w:tc>
          <w:tcPr>
            <w:tcW w:w="6498" w:type="dxa"/>
            <w:vAlign w:val="center"/>
          </w:tcPr>
          <w:p>
            <w:pPr>
              <w:spacing w:line="340" w:lineRule="exact"/>
              <w:rPr>
                <w:rFonts w:hint="eastAsia" w:ascii="宋体" w:hAnsi="宋体" w:eastAsia="宋体" w:cs="宋体"/>
                <w:szCs w:val="21"/>
              </w:rPr>
            </w:pPr>
            <w:r>
              <w:rPr>
                <w:rFonts w:hint="eastAsia" w:ascii="宋体" w:hAnsi="宋体" w:eastAsia="宋体" w:cs="宋体"/>
                <w:szCs w:val="21"/>
              </w:rPr>
              <w:t>详见招标公告。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2"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第五章23.1款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开标时间及地点</w:t>
            </w:r>
          </w:p>
        </w:tc>
        <w:tc>
          <w:tcPr>
            <w:tcW w:w="6498" w:type="dxa"/>
            <w:vAlign w:val="center"/>
          </w:tcPr>
          <w:p>
            <w:pPr>
              <w:spacing w:line="340" w:lineRule="exact"/>
              <w:rPr>
                <w:rFonts w:hint="eastAsia" w:ascii="宋体" w:hAnsi="宋体" w:eastAsia="宋体" w:cs="宋体"/>
                <w:szCs w:val="21"/>
              </w:rPr>
            </w:pPr>
            <w:r>
              <w:rPr>
                <w:rFonts w:hint="eastAsia" w:ascii="宋体" w:hAnsi="宋体" w:eastAsia="宋体" w:cs="宋体"/>
                <w:szCs w:val="21"/>
              </w:rPr>
              <w:t>开标时间：同投标文件递交截止时间</w:t>
            </w:r>
          </w:p>
          <w:p>
            <w:pPr>
              <w:spacing w:line="340" w:lineRule="exact"/>
              <w:rPr>
                <w:rFonts w:hint="eastAsia" w:ascii="宋体" w:hAnsi="宋体" w:eastAsia="宋体" w:cs="宋体"/>
                <w:szCs w:val="21"/>
              </w:rPr>
            </w:pPr>
            <w:r>
              <w:rPr>
                <w:rFonts w:hint="eastAsia" w:ascii="宋体" w:hAnsi="宋体" w:eastAsia="宋体" w:cs="宋体"/>
                <w:szCs w:val="21"/>
              </w:rPr>
              <w:t>开标地点：同投标文件递交地点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第六章26.2款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评标方法</w:t>
            </w:r>
          </w:p>
        </w:tc>
        <w:tc>
          <w:tcPr>
            <w:tcW w:w="6498" w:type="dxa"/>
            <w:vAlign w:val="center"/>
          </w:tcPr>
          <w:p>
            <w:pPr>
              <w:spacing w:line="340" w:lineRule="exact"/>
              <w:rPr>
                <w:rFonts w:hint="eastAsia" w:ascii="宋体" w:hAnsi="宋体" w:eastAsia="宋体" w:cs="宋体"/>
                <w:szCs w:val="21"/>
              </w:rPr>
            </w:pPr>
            <w:r>
              <w:rPr>
                <w:rFonts w:hint="eastAsia" w:ascii="宋体" w:hAnsi="宋体" w:eastAsia="宋体" w:cs="宋体"/>
                <w:szCs w:val="21"/>
              </w:rPr>
              <w:t>综合评分法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第六章30.1款</w:t>
            </w:r>
          </w:p>
        </w:tc>
        <w:tc>
          <w:tcPr>
            <w:tcW w:w="1303"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推荐的中标候选人数量</w:t>
            </w:r>
          </w:p>
        </w:tc>
        <w:tc>
          <w:tcPr>
            <w:tcW w:w="6498" w:type="dxa"/>
            <w:vAlign w:val="center"/>
          </w:tcPr>
          <w:p>
            <w:pPr>
              <w:spacing w:line="340" w:lineRule="exact"/>
              <w:jc w:val="left"/>
              <w:rPr>
                <w:rFonts w:hint="eastAsia" w:ascii="宋体" w:hAnsi="宋体" w:eastAsia="宋体" w:cs="宋体"/>
                <w:szCs w:val="21"/>
              </w:rPr>
            </w:pPr>
            <w:r>
              <w:rPr>
                <w:rFonts w:hint="eastAsia" w:ascii="宋体" w:hAnsi="宋体" w:eastAsia="宋体" w:cs="宋体"/>
                <w:szCs w:val="21"/>
                <w:u w:val="single"/>
              </w:rPr>
              <w:t xml:space="preserve">  1-3  </w:t>
            </w:r>
            <w:r>
              <w:rPr>
                <w:rFonts w:hint="eastAsia" w:ascii="宋体" w:hAnsi="宋体" w:eastAsia="宋体" w:cs="宋体"/>
                <w:szCs w:val="21"/>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1555" w:type="dxa"/>
            <w:gridSpan w:val="2"/>
            <w:vAlign w:val="center"/>
          </w:tcPr>
          <w:p>
            <w:pPr>
              <w:pStyle w:val="45"/>
              <w:spacing w:line="340" w:lineRule="exact"/>
              <w:jc w:val="center"/>
              <w:rPr>
                <w:rFonts w:hint="eastAsia" w:ascii="宋体" w:hAnsi="宋体" w:eastAsia="宋体" w:cs="宋体"/>
              </w:rPr>
            </w:pPr>
            <w:r>
              <w:rPr>
                <w:rFonts w:hint="eastAsia" w:ascii="宋体" w:hAnsi="宋体" w:eastAsia="宋体" w:cs="宋体"/>
              </w:rPr>
              <w:t>第七章34.1款</w:t>
            </w:r>
          </w:p>
        </w:tc>
        <w:tc>
          <w:tcPr>
            <w:tcW w:w="1303" w:type="dxa"/>
            <w:vAlign w:val="center"/>
          </w:tcPr>
          <w:p>
            <w:pPr>
              <w:pStyle w:val="45"/>
              <w:spacing w:line="340" w:lineRule="exact"/>
              <w:jc w:val="center"/>
              <w:rPr>
                <w:rFonts w:hint="eastAsia" w:ascii="宋体" w:hAnsi="宋体" w:eastAsia="宋体" w:cs="宋体"/>
                <w:lang w:eastAsia="zh-CN"/>
              </w:rPr>
            </w:pPr>
            <w:r>
              <w:rPr>
                <w:rFonts w:hint="eastAsia" w:ascii="宋体" w:hAnsi="宋体" w:eastAsia="宋体" w:cs="宋体"/>
              </w:rPr>
              <w:t>履约</w:t>
            </w:r>
            <w:r>
              <w:rPr>
                <w:rFonts w:hint="eastAsia" w:hAnsi="宋体" w:cs="宋体"/>
                <w:lang w:val="en-US" w:eastAsia="zh-CN"/>
              </w:rPr>
              <w:t>保证金</w:t>
            </w:r>
          </w:p>
        </w:tc>
        <w:tc>
          <w:tcPr>
            <w:tcW w:w="6498" w:type="dxa"/>
            <w:vAlign w:val="center"/>
          </w:tcPr>
          <w:p>
            <w:pPr>
              <w:pStyle w:val="45"/>
              <w:spacing w:line="340" w:lineRule="exact"/>
              <w:rPr>
                <w:rFonts w:hint="default" w:ascii="宋体" w:hAnsi="宋体" w:eastAsia="宋体" w:cs="宋体"/>
                <w:lang w:val="en-US" w:eastAsia="zh-CN"/>
              </w:rPr>
            </w:pPr>
            <w:r>
              <w:rPr>
                <w:rStyle w:val="469"/>
                <w:rFonts w:hint="eastAsia" w:hAnsi="宋体" w:cs="宋体"/>
                <w:lang w:val="en-US" w:eastAsia="zh-CN"/>
              </w:rPr>
              <w:t>合同价款的5%，需在甲方支付合同款之前到账。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9356" w:type="dxa"/>
            <w:gridSpan w:val="4"/>
            <w:vAlign w:val="center"/>
          </w:tcPr>
          <w:p>
            <w:pPr>
              <w:pStyle w:val="45"/>
              <w:spacing w:line="340" w:lineRule="exact"/>
              <w:rPr>
                <w:rFonts w:hint="eastAsia" w:ascii="宋体" w:hAnsi="宋体" w:eastAsia="宋体" w:cs="宋体"/>
              </w:rPr>
            </w:pPr>
            <w:r>
              <w:rPr>
                <w:rFonts w:hint="eastAsia" w:ascii="宋体" w:hAnsi="宋体" w:eastAsia="宋体" w:cs="宋体"/>
              </w:rPr>
              <w:t>第八章37.1款需要补充的其他内容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37.1.1</w:t>
            </w:r>
          </w:p>
        </w:tc>
        <w:tc>
          <w:tcPr>
            <w:tcW w:w="8380" w:type="dxa"/>
            <w:gridSpan w:val="3"/>
            <w:vAlign w:val="center"/>
          </w:tcPr>
          <w:p>
            <w:pPr>
              <w:pStyle w:val="45"/>
              <w:spacing w:line="340" w:lineRule="exact"/>
              <w:rPr>
                <w:rFonts w:hint="eastAsia" w:ascii="宋体" w:hAnsi="宋体" w:eastAsia="宋体" w:cs="宋体"/>
              </w:rPr>
            </w:pPr>
            <w:r>
              <w:rPr>
                <w:rFonts w:hint="eastAsia" w:ascii="宋体" w:hAnsi="宋体" w:eastAsia="宋体" w:cs="宋体"/>
              </w:rPr>
              <w:t>自购买招标文件之日起，投标人应保证其提供的联系方式(电话、传真、电子邮件)一直有效，以保证往来函件(招标文件的澄清、修改等)能及时通知投标人，并能及时反馈信息，否则采购人不承担由此引起的一切后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int="eastAsia" w:ascii="宋体" w:hAnsi="宋体" w:eastAsia="宋体" w:cs="宋体"/>
                <w:highlight w:val="none"/>
              </w:rPr>
            </w:pPr>
            <w:r>
              <w:rPr>
                <w:rFonts w:hint="eastAsia" w:ascii="宋体" w:hAnsi="宋体" w:eastAsia="宋体" w:cs="宋体"/>
                <w:highlight w:val="none"/>
              </w:rPr>
              <w:t>37.1.2</w:t>
            </w:r>
          </w:p>
        </w:tc>
        <w:tc>
          <w:tcPr>
            <w:tcW w:w="8380" w:type="dxa"/>
            <w:gridSpan w:val="3"/>
            <w:vAlign w:val="center"/>
          </w:tcPr>
          <w:p>
            <w:pPr>
              <w:pStyle w:val="45"/>
              <w:spacing w:line="320" w:lineRule="exact"/>
              <w:rPr>
                <w:rFonts w:hint="eastAsia" w:ascii="宋体" w:hAnsi="宋体" w:eastAsia="宋体" w:cs="宋体"/>
                <w:kern w:val="0"/>
                <w:highlight w:val="none"/>
              </w:rPr>
            </w:pPr>
            <w:r>
              <w:rPr>
                <w:rFonts w:hint="eastAsia" w:ascii="宋体" w:hAnsi="宋体" w:eastAsia="宋体" w:cs="宋体"/>
                <w:kern w:val="0"/>
                <w:highlight w:val="none"/>
              </w:rPr>
              <w:t>付款方式</w:t>
            </w:r>
            <w:r>
              <w:rPr>
                <w:rFonts w:hint="eastAsia" w:ascii="宋体" w:hAnsi="宋体" w:eastAsia="宋体" w:cs="宋体"/>
                <w:color w:val="auto"/>
                <w:kern w:val="0"/>
                <w:highlight w:val="none"/>
              </w:rPr>
              <w:t>：</w:t>
            </w:r>
            <w:r>
              <w:rPr>
                <w:rStyle w:val="469"/>
                <w:rFonts w:hint="eastAsia" w:ascii="宋体" w:hAnsi="宋体" w:eastAsia="宋体" w:cs="宋体"/>
                <w:color w:val="auto"/>
                <w:highlight w:val="none"/>
              </w:rPr>
              <w:t>合同签订后支付合同价款的</w:t>
            </w:r>
            <w:r>
              <w:rPr>
                <w:rStyle w:val="469"/>
                <w:rFonts w:hint="eastAsia" w:hAnsi="宋体" w:cs="宋体"/>
                <w:color w:val="auto"/>
                <w:highlight w:val="none"/>
                <w:lang w:val="en-US" w:eastAsia="zh-CN"/>
              </w:rPr>
              <w:t>100</w:t>
            </w:r>
            <w:r>
              <w:rPr>
                <w:rStyle w:val="469"/>
                <w:rFonts w:hint="eastAsia" w:ascii="宋体" w:hAnsi="宋体" w:eastAsia="宋体" w:cs="宋体"/>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37.1.3</w:t>
            </w:r>
          </w:p>
        </w:tc>
        <w:tc>
          <w:tcPr>
            <w:tcW w:w="8380" w:type="dxa"/>
            <w:gridSpan w:val="3"/>
            <w:vAlign w:val="center"/>
          </w:tcPr>
          <w:p>
            <w:pPr>
              <w:pStyle w:val="45"/>
              <w:spacing w:line="340" w:lineRule="exact"/>
              <w:rPr>
                <w:rFonts w:hint="eastAsia" w:ascii="宋体" w:hAnsi="宋体" w:eastAsia="宋体" w:cs="宋体"/>
                <w:bCs/>
              </w:rPr>
            </w:pPr>
            <w:r>
              <w:rPr>
                <w:rFonts w:hint="eastAsia" w:ascii="宋体" w:hAnsi="宋体" w:eastAsia="宋体" w:cs="宋体"/>
                <w:kern w:val="0"/>
              </w:rPr>
              <w:t>特</w:t>
            </w:r>
            <w:r>
              <w:rPr>
                <w:rFonts w:hint="eastAsia" w:ascii="宋体" w:hAnsi="宋体" w:eastAsia="宋体" w:cs="宋体"/>
                <w:bCs/>
              </w:rPr>
              <w:t>别提示1：投标人须提供信用记录查询资料；</w:t>
            </w:r>
          </w:p>
          <w:p>
            <w:pPr>
              <w:pStyle w:val="45"/>
              <w:spacing w:line="340" w:lineRule="exact"/>
              <w:rPr>
                <w:rFonts w:hint="eastAsia" w:ascii="宋体" w:hAnsi="宋体" w:eastAsia="宋体" w:cs="宋体"/>
                <w:bCs/>
              </w:rPr>
            </w:pPr>
            <w:r>
              <w:rPr>
                <w:rFonts w:hint="eastAsia" w:ascii="宋体" w:hAnsi="宋体" w:eastAsia="宋体" w:cs="宋体"/>
                <w:bCs/>
              </w:rPr>
              <w:t>查询时间为：自公告发布之日起至投标文件递交截止时间止（该时间段内任一时间）。</w:t>
            </w:r>
          </w:p>
          <w:p>
            <w:pPr>
              <w:pStyle w:val="45"/>
              <w:spacing w:line="340" w:lineRule="exact"/>
              <w:rPr>
                <w:rFonts w:hint="eastAsia" w:ascii="宋体" w:hAnsi="宋体" w:eastAsia="宋体" w:cs="宋体"/>
                <w:bCs/>
              </w:rPr>
            </w:pPr>
            <w:r>
              <w:rPr>
                <w:rFonts w:hint="eastAsia" w:ascii="宋体" w:hAnsi="宋体" w:eastAsia="宋体" w:cs="宋体"/>
                <w:bCs/>
              </w:rPr>
              <w:t>查询渠道为：“信用中国”网站及“中国政府采购网”。</w:t>
            </w:r>
          </w:p>
          <w:p>
            <w:pPr>
              <w:pStyle w:val="45"/>
              <w:spacing w:line="340" w:lineRule="exact"/>
              <w:rPr>
                <w:rFonts w:hint="eastAsia" w:ascii="宋体" w:hAnsi="宋体" w:eastAsia="宋体" w:cs="宋体"/>
                <w:bCs/>
              </w:rPr>
            </w:pPr>
            <w:r>
              <w:rPr>
                <w:rFonts w:hint="eastAsia" w:ascii="宋体" w:hAnsi="宋体" w:eastAsia="宋体" w:cs="宋体"/>
                <w:bCs/>
              </w:rPr>
              <w:t>查询结果：附网页截图</w:t>
            </w:r>
            <w:r>
              <w:rPr>
                <w:rFonts w:hint="eastAsia" w:ascii="宋体" w:hAnsi="宋体" w:eastAsia="宋体" w:cs="宋体"/>
              </w:rPr>
              <w:t>（需体现出查询的相关结果）</w:t>
            </w:r>
            <w:r>
              <w:rPr>
                <w:rFonts w:hint="eastAsia" w:ascii="宋体" w:hAnsi="宋体" w:eastAsia="宋体" w:cs="宋体"/>
                <w:bCs/>
              </w:rPr>
              <w:t>。</w:t>
            </w:r>
          </w:p>
          <w:p>
            <w:pPr>
              <w:pStyle w:val="45"/>
              <w:spacing w:line="340" w:lineRule="exact"/>
              <w:rPr>
                <w:rFonts w:hint="eastAsia" w:ascii="宋体" w:hAnsi="宋体" w:eastAsia="宋体" w:cs="宋体"/>
                <w:kern w:val="0"/>
              </w:rPr>
            </w:pPr>
            <w:r>
              <w:rPr>
                <w:rFonts w:hint="eastAsia" w:ascii="宋体" w:hAnsi="宋体" w:eastAsia="宋体" w:cs="宋体"/>
                <w:bCs/>
              </w:rPr>
              <w:t>对列入失信被执行人、重大税收违法案件当事人名单、政府采购严重违法失信行为记录名单及其他不符合《中华人民共和国政府采购法》第二十二条规定条件的供应商，其投标文件将被拒绝。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37.1.5</w:t>
            </w:r>
          </w:p>
        </w:tc>
        <w:tc>
          <w:tcPr>
            <w:tcW w:w="8380" w:type="dxa"/>
            <w:gridSpan w:val="3"/>
            <w:vAlign w:val="center"/>
          </w:tcPr>
          <w:p>
            <w:pPr>
              <w:pStyle w:val="45"/>
              <w:spacing w:line="320" w:lineRule="exact"/>
              <w:rPr>
                <w:rFonts w:hint="eastAsia" w:ascii="宋体" w:hAnsi="宋体" w:eastAsia="宋体" w:cs="宋体"/>
                <w:b/>
                <w:bCs/>
              </w:rPr>
            </w:pPr>
            <w:r>
              <w:rPr>
                <w:rFonts w:hint="eastAsia" w:ascii="宋体" w:hAnsi="宋体" w:eastAsia="宋体" w:cs="宋体"/>
                <w:b/>
                <w:bCs/>
              </w:rPr>
              <w:t>特别提示3：参与多个标项的投标人，须按各标项内容分别编制投标文件，本项目共划分为</w:t>
            </w:r>
            <w:r>
              <w:rPr>
                <w:rFonts w:hint="eastAsia" w:ascii="宋体" w:hAnsi="宋体" w:eastAsia="宋体" w:cs="宋体"/>
                <w:b/>
                <w:bCs/>
                <w:lang w:val="en-US" w:eastAsia="zh-CN"/>
              </w:rPr>
              <w:t>四</w:t>
            </w:r>
            <w:r>
              <w:rPr>
                <w:rFonts w:hint="eastAsia" w:ascii="宋体" w:hAnsi="宋体" w:eastAsia="宋体" w:cs="宋体"/>
                <w:b/>
                <w:bCs/>
              </w:rPr>
              <w:t>个标段，投标人可投多个标段，可兼投兼中，本项目评审顺序为标项一、标项二、标项三</w:t>
            </w:r>
            <w:r>
              <w:rPr>
                <w:rFonts w:hint="eastAsia" w:ascii="宋体" w:hAnsi="宋体" w:eastAsia="宋体" w:cs="宋体"/>
                <w:b/>
                <w:bCs/>
                <w:lang w:eastAsia="zh-CN"/>
              </w:rPr>
              <w:t>、</w:t>
            </w:r>
            <w:r>
              <w:rPr>
                <w:rFonts w:hint="eastAsia" w:ascii="宋体" w:hAnsi="宋体" w:eastAsia="宋体" w:cs="宋体"/>
                <w:b/>
                <w:bCs/>
                <w:lang w:val="en-US" w:eastAsia="zh-CN"/>
              </w:rPr>
              <w:t>标项四</w:t>
            </w:r>
            <w:r>
              <w:rPr>
                <w:rFonts w:hint="eastAsia" w:ascii="宋体" w:hAnsi="宋体" w:eastAsia="宋体" w:cs="宋体"/>
                <w:b/>
                <w:bCs/>
              </w:rPr>
              <w:t>；按照评审标段顺序。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0" w:hRule="atLeast"/>
        </w:trPr>
        <w:tc>
          <w:tcPr>
            <w:tcW w:w="976"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37.1.6</w:t>
            </w:r>
          </w:p>
        </w:tc>
        <w:tc>
          <w:tcPr>
            <w:tcW w:w="8380" w:type="dxa"/>
            <w:gridSpan w:val="3"/>
            <w:vAlign w:val="center"/>
          </w:tcPr>
          <w:p>
            <w:pPr>
              <w:spacing w:line="320" w:lineRule="exact"/>
              <w:rPr>
                <w:rFonts w:hint="eastAsia" w:ascii="宋体" w:hAnsi="宋体" w:eastAsia="宋体" w:cs="宋体"/>
                <w:kern w:val="1"/>
                <w:szCs w:val="21"/>
              </w:rPr>
            </w:pPr>
            <w:r>
              <w:rPr>
                <w:rFonts w:hint="eastAsia" w:ascii="宋体" w:hAnsi="宋体" w:eastAsia="宋体" w:cs="宋体"/>
                <w:bCs/>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和服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976"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37.1.7</w:t>
            </w:r>
          </w:p>
        </w:tc>
        <w:tc>
          <w:tcPr>
            <w:tcW w:w="8380" w:type="dxa"/>
            <w:gridSpan w:val="3"/>
            <w:vAlign w:val="center"/>
          </w:tcPr>
          <w:p>
            <w:pPr>
              <w:spacing w:line="320" w:lineRule="exact"/>
              <w:rPr>
                <w:rFonts w:hint="eastAsia" w:ascii="宋体" w:hAnsi="宋体" w:eastAsia="宋体" w:cs="宋体"/>
                <w:kern w:val="1"/>
                <w:szCs w:val="21"/>
              </w:rPr>
            </w:pPr>
            <w:r>
              <w:rPr>
                <w:rFonts w:hint="eastAsia" w:ascii="宋体" w:hAnsi="宋体" w:eastAsia="宋体" w:cs="宋体"/>
                <w:bCs/>
                <w:szCs w:val="21"/>
              </w:rPr>
              <w:t>招标文件中部分加粗、加下划线、废标、无效、投标被否决等字样的条款，为采购的实质性要求和条件，着重提醒各投标供应商注意，并认真查看招标文件中的每一个条款及要求，因误读招标文件而造成的后果，采购人概不负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976"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37.1.8</w:t>
            </w:r>
          </w:p>
        </w:tc>
        <w:tc>
          <w:tcPr>
            <w:tcW w:w="8380" w:type="dxa"/>
            <w:gridSpan w:val="3"/>
            <w:vAlign w:val="center"/>
          </w:tcPr>
          <w:p>
            <w:pPr>
              <w:spacing w:line="320" w:lineRule="exact"/>
              <w:rPr>
                <w:rFonts w:hint="eastAsia" w:ascii="宋体" w:hAnsi="宋体" w:eastAsia="宋体" w:cs="宋体"/>
                <w:kern w:val="1"/>
                <w:szCs w:val="21"/>
              </w:rPr>
            </w:pPr>
            <w:r>
              <w:rPr>
                <w:rFonts w:hint="eastAsia" w:ascii="宋体" w:hAnsi="宋体" w:eastAsia="宋体" w:cs="宋体"/>
                <w:kern w:val="1"/>
              </w:rPr>
              <w:t>注：如本《投标人须知前附表》相关内容与招标文件中的相关内容如有不一致处，则以本《投标人须知前附表》相关内容为准。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976" w:type="dxa"/>
            <w:vAlign w:val="center"/>
          </w:tcPr>
          <w:p>
            <w:pPr>
              <w:pStyle w:val="45"/>
              <w:spacing w:line="340" w:lineRule="exact"/>
              <w:jc w:val="center"/>
              <w:rPr>
                <w:rFonts w:hint="eastAsia" w:ascii="宋体" w:hAnsi="宋体" w:eastAsia="宋体" w:cs="宋体"/>
              </w:rPr>
            </w:pPr>
            <w:r>
              <w:rPr>
                <w:rFonts w:hint="eastAsia" w:ascii="宋体" w:hAnsi="宋体" w:eastAsia="宋体" w:cs="宋体"/>
              </w:rPr>
              <w:t>37.1.9</w:t>
            </w:r>
          </w:p>
        </w:tc>
        <w:tc>
          <w:tcPr>
            <w:tcW w:w="8380" w:type="dxa"/>
            <w:gridSpan w:val="3"/>
            <w:vAlign w:val="center"/>
          </w:tcPr>
          <w:p>
            <w:pPr>
              <w:pStyle w:val="45"/>
              <w:spacing w:line="340" w:lineRule="exact"/>
              <w:rPr>
                <w:rFonts w:hint="eastAsia" w:ascii="宋体" w:hAnsi="宋体" w:eastAsia="宋体" w:cs="宋体"/>
              </w:rPr>
            </w:pPr>
            <w:r>
              <w:rPr>
                <w:rFonts w:hint="eastAsia" w:ascii="宋体" w:hAnsi="宋体" w:eastAsia="宋体" w:cs="宋体"/>
              </w:rPr>
              <w:t>采购人委托了专业的采购代理机构实施本次招标工作。采购代理服务费的计算执行“《国家发展改革委关于进一步放开建设项目专业服务价格的通知》 [2015] 299号文件”、“国家发展改革委办公厅关于采购代理服务收费有关问题的通知（ 发改价格[2011]534号）文件”及计价格[2002]1980号等文件的规定。</w:t>
            </w:r>
          </w:p>
          <w:p>
            <w:pPr>
              <w:pStyle w:val="45"/>
              <w:spacing w:line="340" w:lineRule="exact"/>
              <w:rPr>
                <w:rFonts w:hint="eastAsia" w:ascii="宋体" w:hAnsi="宋体" w:eastAsia="宋体" w:cs="宋体"/>
                <w:kern w:val="1"/>
              </w:rPr>
            </w:pPr>
            <w:r>
              <w:rPr>
                <w:rFonts w:hint="eastAsia" w:ascii="宋体" w:hAnsi="宋体" w:eastAsia="宋体" w:cs="宋体"/>
              </w:rPr>
              <w:t>本次采购代理服务费由中标单位支付。</w:t>
            </w:r>
          </w:p>
        </w:tc>
      </w:tr>
      <w:bookmarkEnd w:id="4"/>
      <w:bookmarkEnd w:id="5"/>
      <w:bookmarkEnd w:id="6"/>
      <w:bookmarkEnd w:id="7"/>
      <w:bookmarkEnd w:id="8"/>
      <w:bookmarkEnd w:id="9"/>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976" w:type="dxa"/>
            <w:vAlign w:val="center"/>
          </w:tcPr>
          <w:p>
            <w:pPr>
              <w:pStyle w:val="45"/>
              <w:spacing w:line="340" w:lineRule="exact"/>
              <w:jc w:val="center"/>
              <w:rPr>
                <w:rFonts w:hint="eastAsia" w:ascii="宋体" w:hAnsi="宋体" w:eastAsia="宋体" w:cs="宋体"/>
              </w:rPr>
            </w:pPr>
          </w:p>
        </w:tc>
        <w:tc>
          <w:tcPr>
            <w:tcW w:w="8380" w:type="dxa"/>
            <w:gridSpan w:val="3"/>
            <w:vAlign w:val="center"/>
          </w:tcPr>
          <w:p>
            <w:pPr>
              <w:pStyle w:val="45"/>
              <w:spacing w:line="340" w:lineRule="exact"/>
              <w:rPr>
                <w:rFonts w:hint="eastAsia" w:ascii="宋体" w:hAnsi="宋体" w:eastAsia="宋体" w:cs="宋体"/>
              </w:rPr>
            </w:pPr>
            <w:r>
              <w:rPr>
                <w:rFonts w:hint="eastAsia" w:ascii="宋体" w:hAnsi="宋体" w:eastAsia="宋体" w:cs="宋体"/>
              </w:rPr>
              <w:t>文件费：</w:t>
            </w:r>
            <w:r>
              <w:rPr>
                <w:rFonts w:hint="eastAsia" w:hAnsi="宋体" w:cs="宋体"/>
                <w:lang w:val="en-US" w:eastAsia="zh-CN"/>
              </w:rPr>
              <w:t>2</w:t>
            </w:r>
            <w:r>
              <w:rPr>
                <w:rFonts w:hint="eastAsia" w:ascii="宋体" w:hAnsi="宋体" w:eastAsia="宋体" w:cs="宋体"/>
              </w:rPr>
              <w:t>00元/标项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9356" w:type="dxa"/>
            <w:gridSpan w:val="4"/>
            <w:vAlign w:val="center"/>
          </w:tcPr>
          <w:p>
            <w:pPr>
              <w:pStyle w:val="45"/>
              <w:spacing w:line="340" w:lineRule="exact"/>
              <w:rPr>
                <w:rFonts w:hint="eastAsia" w:ascii="宋体" w:hAnsi="宋体" w:eastAsia="宋体" w:cs="宋体"/>
                <w:b/>
                <w:bCs/>
                <w:lang w:val="en-US" w:eastAsia="zh-CN"/>
              </w:rPr>
            </w:pPr>
            <w:r>
              <w:rPr>
                <w:rFonts w:hint="eastAsia" w:ascii="宋体" w:hAnsi="宋体" w:eastAsia="宋体" w:cs="宋体"/>
                <w:b/>
                <w:bCs/>
                <w:lang w:val="en-US" w:eastAsia="zh-CN"/>
              </w:rPr>
              <w:t>备注：开标前，请各投标人随身携带下列有效证件以备查验：</w:t>
            </w:r>
          </w:p>
          <w:p>
            <w:pPr>
              <w:pStyle w:val="45"/>
              <w:spacing w:line="340" w:lineRule="exact"/>
              <w:rPr>
                <w:rFonts w:hint="eastAsia" w:ascii="宋体" w:hAnsi="宋体" w:eastAsia="宋体" w:cs="宋体"/>
                <w:b/>
                <w:bCs/>
                <w:lang w:val="en-US" w:eastAsia="zh-CN"/>
              </w:rPr>
            </w:pPr>
            <w:r>
              <w:rPr>
                <w:rFonts w:hint="eastAsia" w:ascii="宋体" w:hAnsi="宋体" w:eastAsia="宋体" w:cs="宋体"/>
                <w:b/>
                <w:bCs/>
                <w:lang w:val="en-US" w:eastAsia="zh-CN"/>
              </w:rPr>
              <w:t>1、法人授权委托书及被授权人身份证原件或法定代表人身份证明书及法人身份证原件；</w:t>
            </w:r>
          </w:p>
          <w:p>
            <w:pPr>
              <w:pStyle w:val="45"/>
              <w:spacing w:line="340" w:lineRule="exact"/>
              <w:rPr>
                <w:rFonts w:hint="eastAsia" w:ascii="宋体" w:hAnsi="宋体" w:eastAsia="宋体" w:cs="宋体"/>
              </w:rPr>
            </w:pPr>
            <w:r>
              <w:rPr>
                <w:rFonts w:hint="eastAsia" w:ascii="宋体" w:hAnsi="宋体" w:eastAsia="宋体" w:cs="宋体"/>
                <w:b/>
                <w:bCs/>
                <w:lang w:val="en-US" w:eastAsia="zh-CN"/>
              </w:rPr>
              <w:t>满足要求的投标人为有效投标人；否则其响应文件将被拒绝评审。</w:t>
            </w:r>
          </w:p>
        </w:tc>
      </w:tr>
    </w:tbl>
    <w:p>
      <w:pPr>
        <w:pStyle w:val="198"/>
        <w:spacing w:line="440" w:lineRule="exact"/>
        <w:jc w:val="center"/>
        <w:outlineLvl w:val="0"/>
        <w:rPr>
          <w:rFonts w:hint="eastAsia" w:ascii="宋体" w:hAnsi="宋体" w:eastAsia="宋体" w:cs="宋体"/>
          <w:b/>
          <w:color w:val="auto"/>
          <w:kern w:val="2"/>
          <w:sz w:val="32"/>
          <w:szCs w:val="32"/>
        </w:rPr>
      </w:pPr>
      <w:r>
        <w:rPr>
          <w:rFonts w:hint="eastAsia" w:ascii="宋体" w:hAnsi="宋体" w:eastAsia="宋体" w:cs="宋体"/>
          <w:b/>
          <w:color w:val="auto"/>
          <w:kern w:val="2"/>
          <w:sz w:val="32"/>
          <w:szCs w:val="32"/>
        </w:rPr>
        <w:br w:type="page"/>
      </w:r>
      <w:r>
        <w:rPr>
          <w:rFonts w:hint="eastAsia" w:ascii="宋体" w:hAnsi="宋体" w:eastAsia="宋体" w:cs="宋体"/>
          <w:b/>
          <w:color w:val="auto"/>
          <w:kern w:val="2"/>
          <w:sz w:val="32"/>
          <w:szCs w:val="32"/>
        </w:rPr>
        <w:t>第一章  投标人须知</w:t>
      </w:r>
      <w:bookmarkEnd w:id="1"/>
    </w:p>
    <w:p>
      <w:pPr>
        <w:pStyle w:val="198"/>
        <w:spacing w:line="400" w:lineRule="exact"/>
        <w:jc w:val="center"/>
        <w:outlineLvl w:val="0"/>
        <w:rPr>
          <w:rFonts w:hint="eastAsia" w:ascii="宋体" w:hAnsi="宋体" w:eastAsia="宋体" w:cs="宋体"/>
          <w:b/>
          <w:color w:val="auto"/>
          <w:kern w:val="2"/>
          <w:sz w:val="36"/>
          <w:szCs w:val="20"/>
        </w:rPr>
      </w:pP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 项目概况</w:t>
      </w:r>
    </w:p>
    <w:p>
      <w:pPr>
        <w:spacing w:line="4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1.1项目名称：详见投标人须知前附表；</w:t>
      </w:r>
    </w:p>
    <w:p>
      <w:pPr>
        <w:spacing w:line="4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1.2 采购方式：详见投标人须知前附表；</w:t>
      </w:r>
    </w:p>
    <w:p>
      <w:pPr>
        <w:spacing w:line="4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1.3 采购内容：详见投标人须知前附表；</w:t>
      </w:r>
    </w:p>
    <w:p>
      <w:pPr>
        <w:spacing w:line="4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1.4资金来源：详见投标人须知前附表；</w:t>
      </w:r>
    </w:p>
    <w:p>
      <w:pPr>
        <w:spacing w:line="440" w:lineRule="exact"/>
        <w:ind w:firstLine="456" w:firstLineChars="200"/>
        <w:rPr>
          <w:rFonts w:hint="eastAsia" w:ascii="宋体" w:hAnsi="宋体" w:eastAsia="宋体" w:cs="宋体"/>
          <w:kern w:val="0"/>
          <w:sz w:val="24"/>
        </w:rPr>
      </w:pPr>
      <w:r>
        <w:rPr>
          <w:rFonts w:hint="eastAsia" w:ascii="宋体" w:hAnsi="宋体" w:eastAsia="宋体" w:cs="宋体"/>
          <w:spacing w:val="-6"/>
          <w:sz w:val="24"/>
        </w:rPr>
        <w:t>1.5 项目地点：</w:t>
      </w:r>
      <w:r>
        <w:rPr>
          <w:rFonts w:hint="eastAsia" w:ascii="宋体" w:hAnsi="宋体" w:eastAsia="宋体" w:cs="宋体"/>
          <w:kern w:val="0"/>
          <w:sz w:val="24"/>
        </w:rPr>
        <w:t>详见投标人须知前附表；</w:t>
      </w:r>
    </w:p>
    <w:p>
      <w:pPr>
        <w:spacing w:line="440" w:lineRule="exact"/>
        <w:ind w:firstLine="456" w:firstLineChars="200"/>
        <w:rPr>
          <w:rFonts w:hint="eastAsia" w:ascii="宋体" w:hAnsi="宋体" w:eastAsia="宋体" w:cs="宋体"/>
          <w:kern w:val="0"/>
          <w:sz w:val="24"/>
        </w:rPr>
      </w:pPr>
      <w:r>
        <w:rPr>
          <w:rFonts w:hint="eastAsia" w:ascii="宋体" w:hAnsi="宋体" w:eastAsia="宋体" w:cs="宋体"/>
          <w:spacing w:val="-6"/>
          <w:sz w:val="24"/>
        </w:rPr>
        <w:t>1.6交货期：</w:t>
      </w:r>
      <w:r>
        <w:rPr>
          <w:rFonts w:hint="eastAsia" w:ascii="宋体" w:hAnsi="宋体" w:eastAsia="宋体" w:cs="宋体"/>
          <w:kern w:val="0"/>
          <w:sz w:val="24"/>
        </w:rPr>
        <w:t>详见投标人须知前附表；</w:t>
      </w:r>
    </w:p>
    <w:p>
      <w:pPr>
        <w:spacing w:line="4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1.7质保期：详见投标人须知前附表。</w:t>
      </w:r>
    </w:p>
    <w:p>
      <w:pPr>
        <w:spacing w:line="440" w:lineRule="exact"/>
        <w:ind w:firstLine="482" w:firstLineChars="200"/>
        <w:rPr>
          <w:rFonts w:hint="eastAsia" w:ascii="宋体" w:hAnsi="宋体" w:eastAsia="宋体" w:cs="宋体"/>
          <w:b/>
          <w:sz w:val="24"/>
        </w:rPr>
      </w:pPr>
      <w:r>
        <w:rPr>
          <w:rStyle w:val="186"/>
          <w:rFonts w:hint="eastAsia" w:ascii="宋体" w:hAnsi="宋体" w:eastAsia="宋体" w:cs="宋体"/>
          <w:b/>
          <w:sz w:val="24"/>
          <w:szCs w:val="24"/>
        </w:rPr>
        <w:t>2. 定义</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下述术语和缩写的定义为：</w:t>
      </w:r>
    </w:p>
    <w:p>
      <w:pPr>
        <w:tabs>
          <w:tab w:val="left" w:pos="1185"/>
        </w:tabs>
        <w:spacing w:line="440" w:lineRule="exact"/>
        <w:ind w:firstLine="480" w:firstLineChars="200"/>
        <w:rPr>
          <w:rFonts w:hint="eastAsia" w:ascii="宋体" w:hAnsi="宋体" w:eastAsia="宋体" w:cs="宋体"/>
          <w:sz w:val="24"/>
        </w:rPr>
      </w:pPr>
      <w:r>
        <w:rPr>
          <w:rFonts w:hint="eastAsia" w:ascii="宋体" w:hAnsi="宋体" w:eastAsia="宋体" w:cs="宋体"/>
          <w:sz w:val="24"/>
        </w:rPr>
        <w:t>2.1“招标人”“采购人”系指</w:t>
      </w:r>
      <w:r>
        <w:rPr>
          <w:rFonts w:hint="eastAsia" w:ascii="宋体" w:hAnsi="宋体" w:eastAsia="宋体" w:cs="宋体"/>
          <w:kern w:val="0"/>
          <w:sz w:val="24"/>
          <w:shd w:val="clear" w:color="auto" w:fill="FEFEFE"/>
        </w:rPr>
        <w:t>依法进行政府采购的国家机关、事业单位、团体组织。本次政府采购的采购人名称、地址、联系人、电话详见投标人须知前附表</w:t>
      </w:r>
      <w:r>
        <w:rPr>
          <w:rFonts w:hint="eastAsia" w:ascii="宋体" w:hAnsi="宋体" w:eastAsia="宋体" w:cs="宋体"/>
          <w:sz w:val="24"/>
        </w:rPr>
        <w:t>。</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2.2“采购代理机构”“招标代理机构”系指接受采购人委托，代理采购项目的采购代理机构。本次政府采购的采购代理机构名称、地址、联系人、电话详见投标人须知前附表。</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2.3“投标人”、“供应商”系指向采购人提供货物、工程或者服务的法人、其他组织或者自然人。</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2.4“货物”系指各种形态和种类的物品，包括原材料、设备、产品等。</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2.5 “工程”系指建设工程，包括建筑物和构筑物的新建、改建、扩建，装修、拆除，修缮等。</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2.6 “服务”系指除货物和工程以外的其他政府采购对象。</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2.7“进口产品”系指通过中国海关报关验收进入中国境内且产自境外的产品。详见《关于政府采购进口产品管理有关问题的通知》（财库［2007］119号）。</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2.8偏离</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2.8.1 本条所称偏离为投标文件对招标文件的偏离，即不满足、或不响应招标文件的要求。偏离分为对招标文件的实质性要求条款偏离和对招标文件的一般商务和技术条款偏离。</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2.8.2除法律、法规和规章规定外。招标文件中加下划线、“拒绝”“不接受”“无效”“不得”“投标被否决”等文字规定或标注“★”“▲”符号的条款为实质性要求条款（即重要条款）。未用上述文字规定或符号标注的条款为非实质性要求条款（即一般条款）。着重提醒各投标人注意，并认真查看招标文件中的每一个条款及要求，因误读招标文件而造成的后果，采购人概不负责。</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2.9特别说明</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2.9.1供应商所使用的资格、信誉、荣誉、业绩与企业认证等必须为供应商所拥有。</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2.9.2 供应商应仔细阅读招标文件中的所有内容，按照招标文件的要求编制、提交投标文件，并对其所提供的全部资料的真实性承担法律责任。</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2.9.3 招标文件所提供的资料，是采购人现有的能被供应商利用的资料，采购人对供应商做出的任何推论、理解和结论均不负任何责任。</w:t>
      </w:r>
    </w:p>
    <w:p>
      <w:pPr>
        <w:spacing w:line="440" w:lineRule="exact"/>
        <w:ind w:firstLine="482" w:firstLineChars="200"/>
        <w:rPr>
          <w:rFonts w:hint="eastAsia" w:ascii="宋体" w:hAnsi="宋体" w:eastAsia="宋体" w:cs="宋体"/>
          <w:sz w:val="24"/>
        </w:rPr>
      </w:pPr>
      <w:r>
        <w:rPr>
          <w:rFonts w:hint="eastAsia" w:ascii="宋体" w:hAnsi="宋体" w:eastAsia="宋体" w:cs="宋体"/>
          <w:b/>
          <w:sz w:val="24"/>
        </w:rPr>
        <w:t>3. 供应商资格</w:t>
      </w:r>
    </w:p>
    <w:p>
      <w:pPr>
        <w:tabs>
          <w:tab w:val="left" w:pos="252"/>
          <w:tab w:val="left" w:pos="360"/>
        </w:tabs>
        <w:spacing w:line="440" w:lineRule="exact"/>
        <w:ind w:firstLine="480" w:firstLineChars="200"/>
        <w:rPr>
          <w:rFonts w:hint="eastAsia" w:ascii="宋体" w:hAnsi="宋体" w:eastAsia="宋体" w:cs="宋体"/>
          <w:kern w:val="0"/>
          <w:sz w:val="24"/>
        </w:rPr>
      </w:pPr>
      <w:r>
        <w:rPr>
          <w:rFonts w:hint="eastAsia" w:ascii="宋体" w:hAnsi="宋体" w:eastAsia="宋体" w:cs="宋体"/>
          <w:sz w:val="24"/>
        </w:rPr>
        <w:t>3.1</w:t>
      </w:r>
      <w:r>
        <w:rPr>
          <w:rFonts w:hint="eastAsia" w:ascii="宋体" w:hAnsi="宋体" w:eastAsia="宋体" w:cs="宋体"/>
          <w:spacing w:val="-4"/>
          <w:sz w:val="24"/>
        </w:rPr>
        <w:t>供应商资格：</w:t>
      </w:r>
      <w:r>
        <w:rPr>
          <w:rFonts w:hint="eastAsia" w:ascii="宋体" w:hAnsi="宋体" w:eastAsia="宋体" w:cs="宋体"/>
          <w:kern w:val="0"/>
          <w:sz w:val="24"/>
        </w:rPr>
        <w:t>详见投标人须知前附表。</w:t>
      </w:r>
    </w:p>
    <w:p>
      <w:pPr>
        <w:tabs>
          <w:tab w:val="left" w:pos="1440"/>
          <w:tab w:val="left" w:pos="2100"/>
        </w:tabs>
        <w:spacing w:line="440" w:lineRule="exact"/>
        <w:ind w:firstLine="480" w:firstLineChars="200"/>
        <w:rPr>
          <w:rFonts w:hint="eastAsia" w:ascii="宋体" w:hAnsi="宋体" w:eastAsia="宋体" w:cs="宋体"/>
          <w:sz w:val="24"/>
        </w:rPr>
      </w:pPr>
      <w:r>
        <w:rPr>
          <w:rFonts w:hint="eastAsia" w:ascii="宋体" w:hAnsi="宋体" w:eastAsia="宋体" w:cs="宋体"/>
          <w:kern w:val="0"/>
          <w:sz w:val="24"/>
        </w:rPr>
        <w:t>3.2 投标人应遵守中华人民共</w:t>
      </w:r>
      <w:r>
        <w:rPr>
          <w:rFonts w:hint="eastAsia" w:ascii="宋体" w:hAnsi="宋体" w:eastAsia="宋体" w:cs="宋体"/>
          <w:sz w:val="24"/>
        </w:rPr>
        <w:t>和国法律、法规和行政规章。</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3.3供应商不得存在下列情形之一：</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（1）与采购人、代理机构存在利害关系。</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（2）单位负责人为同一人或者存在直接控股、管理关系的不同供应商，不得参加同一合同项下的政府采购活动。</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4. 投标费用</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4.1无论投标过程中的做法和结果如何，投标人将自行承担所有与参加投标有关的费用。</w:t>
      </w:r>
    </w:p>
    <w:p>
      <w:pPr>
        <w:adjustRightInd w:val="0"/>
        <w:snapToGrid w:val="0"/>
        <w:spacing w:line="440" w:lineRule="exact"/>
        <w:ind w:firstLine="482" w:firstLineChars="200"/>
        <w:rPr>
          <w:rFonts w:hint="eastAsia" w:ascii="宋体" w:hAnsi="宋体" w:eastAsia="宋体" w:cs="宋体"/>
          <w:b/>
          <w:sz w:val="24"/>
        </w:rPr>
      </w:pPr>
      <w:r>
        <w:rPr>
          <w:rFonts w:hint="eastAsia" w:ascii="宋体" w:hAnsi="宋体" w:eastAsia="宋体" w:cs="宋体"/>
          <w:b/>
          <w:sz w:val="24"/>
        </w:rPr>
        <w:t>5.联合体形式</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5.1 除投标人须知前附表中另有规定，本次招标不接受为联合体形式的供应商。</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5.2供应商为联合体形式的，除应符合本章第3条规定外，还应遵守以下规定：</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（1）联合体各方必须签订联合体协议书，明确联合体牵头人和各方的义务、工作、合同工作量比例；</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（2）联合体各方均应当符合本章第3.1款规定的供应商基本资格条件；</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（3）除投标人须知前附表中另有规定，联合体各方中至少有一方应当符合本章第3.1款规定的供应商特定资格条件；</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（4）联合体各方不得再单独或与其他供应商组成新的联合体参加同一项目的采购活动。</w:t>
      </w:r>
    </w:p>
    <w:p>
      <w:pPr>
        <w:adjustRightInd w:val="0"/>
        <w:snapToGrid w:val="0"/>
        <w:spacing w:line="440" w:lineRule="exact"/>
        <w:ind w:firstLine="482" w:firstLineChars="200"/>
        <w:rPr>
          <w:rFonts w:hint="eastAsia" w:ascii="宋体" w:hAnsi="宋体" w:eastAsia="宋体" w:cs="宋体"/>
          <w:b/>
          <w:sz w:val="24"/>
        </w:rPr>
      </w:pPr>
      <w:r>
        <w:rPr>
          <w:rFonts w:hint="eastAsia" w:ascii="宋体" w:hAnsi="宋体" w:eastAsia="宋体" w:cs="宋体"/>
          <w:b/>
          <w:sz w:val="24"/>
        </w:rPr>
        <w:t>6．现场勘察</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6.1 供应商应按投标人须知前附表中规定对采购项目现场和周围环境进行考察。</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6.2勘察现场的费用由供应商自己承担，勘察期间所发生的人身伤害及财产损失由供应商自己负责。</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6.3 采购人不对供应商据此而做出的推论、理解和结论负责。一旦成交，供应商不得以任何借口，而提出额外补偿，或延长合同期限的要求。</w:t>
      </w:r>
    </w:p>
    <w:p>
      <w:pPr>
        <w:adjustRightInd w:val="0"/>
        <w:snapToGrid w:val="0"/>
        <w:spacing w:line="440" w:lineRule="exact"/>
        <w:ind w:firstLine="482" w:firstLineChars="200"/>
        <w:rPr>
          <w:rFonts w:hint="eastAsia" w:ascii="宋体" w:hAnsi="宋体" w:eastAsia="宋体" w:cs="宋体"/>
          <w:b/>
          <w:sz w:val="24"/>
        </w:rPr>
      </w:pPr>
      <w:r>
        <w:rPr>
          <w:rFonts w:hint="eastAsia" w:ascii="宋体" w:hAnsi="宋体" w:eastAsia="宋体" w:cs="宋体"/>
          <w:b/>
          <w:sz w:val="24"/>
        </w:rPr>
        <w:t>7.采购进口产品</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7.1除投标人须知前附表另有规定外，本项目不接受进口产品参加采购活动。</w:t>
      </w:r>
    </w:p>
    <w:p>
      <w:pPr>
        <w:adjustRightInd w:val="0"/>
        <w:snapToGrid w:val="0"/>
        <w:spacing w:line="440" w:lineRule="exact"/>
        <w:ind w:firstLine="482" w:firstLineChars="200"/>
        <w:rPr>
          <w:rFonts w:hint="eastAsia" w:ascii="宋体" w:hAnsi="宋体" w:eastAsia="宋体" w:cs="宋体"/>
          <w:b/>
          <w:sz w:val="24"/>
        </w:rPr>
      </w:pPr>
      <w:r>
        <w:rPr>
          <w:rFonts w:hint="eastAsia" w:ascii="宋体" w:hAnsi="宋体" w:eastAsia="宋体" w:cs="宋体"/>
          <w:b/>
          <w:sz w:val="24"/>
        </w:rPr>
        <w:t>8.政府采购政策的支持</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8.1 落实的政策如下：</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 xml:space="preserve">（1）《政府采购促进中小企业发展管理办法》（财库〔2020〕46号）； </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（2）《财政部、司法部关于政府采购支持监狱企业发展有关问题的通知》（财库〔2014〕68号）；</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（3）《财政部 民政部 中国残疾人联合会关于促进残疾人就业政府采购政策的通知》财库〔2017〕141号。</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产品符合促进中小企业（监狱企业、残疾人福利性单位）发展政策的，对小型和微型企业（监狱企业、残疾人福利性单位）产品的价格给予6%的扣除。</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8.2依据品目清单和认证证书实施政府优先采购和强制采购。</w:t>
      </w:r>
    </w:p>
    <w:p>
      <w:pPr>
        <w:adjustRightInd w:val="0"/>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8.3供应商在签署相关承诺、提供相关信息前，应当认真阅读财政部门的相关政策规定。符合本章第8.1-8.2款规定的，应当提供相关的证明材料。</w:t>
      </w:r>
    </w:p>
    <w:p>
      <w:pPr>
        <w:adjustRightInd w:val="0"/>
        <w:snapToGrid w:val="0"/>
        <w:spacing w:line="440" w:lineRule="exact"/>
        <w:ind w:firstLine="480" w:firstLineChars="200"/>
        <w:jc w:val="center"/>
        <w:rPr>
          <w:rFonts w:hint="eastAsia" w:ascii="宋体" w:hAnsi="宋体" w:eastAsia="宋体" w:cs="宋体"/>
          <w:sz w:val="24"/>
        </w:rPr>
      </w:pPr>
    </w:p>
    <w:p>
      <w:pPr>
        <w:pStyle w:val="198"/>
        <w:spacing w:line="440" w:lineRule="exact"/>
        <w:jc w:val="center"/>
        <w:outlineLvl w:val="0"/>
        <w:rPr>
          <w:rFonts w:hint="eastAsia" w:ascii="宋体" w:hAnsi="宋体" w:eastAsia="宋体" w:cs="宋体"/>
          <w:b/>
          <w:color w:val="auto"/>
          <w:kern w:val="2"/>
          <w:sz w:val="24"/>
        </w:rPr>
      </w:pPr>
    </w:p>
    <w:p>
      <w:pPr>
        <w:pStyle w:val="198"/>
        <w:spacing w:line="440" w:lineRule="exact"/>
        <w:jc w:val="center"/>
        <w:outlineLvl w:val="0"/>
        <w:rPr>
          <w:rFonts w:hint="eastAsia" w:ascii="宋体" w:hAnsi="宋体" w:eastAsia="宋体" w:cs="宋体"/>
          <w:b/>
          <w:color w:val="auto"/>
          <w:kern w:val="2"/>
          <w:sz w:val="32"/>
          <w:szCs w:val="32"/>
        </w:rPr>
      </w:pPr>
      <w:bookmarkStart w:id="68" w:name="_Toc88580827"/>
      <w:r>
        <w:rPr>
          <w:rFonts w:hint="eastAsia" w:ascii="宋体" w:hAnsi="宋体" w:eastAsia="宋体" w:cs="宋体"/>
          <w:b/>
          <w:color w:val="auto"/>
          <w:kern w:val="2"/>
          <w:sz w:val="32"/>
          <w:szCs w:val="32"/>
        </w:rPr>
        <w:t>第二章  招标文件的编写</w:t>
      </w:r>
      <w:bookmarkEnd w:id="68"/>
    </w:p>
    <w:p>
      <w:pPr>
        <w:tabs>
          <w:tab w:val="left" w:pos="1185"/>
        </w:tabs>
        <w:spacing w:line="440" w:lineRule="exact"/>
        <w:ind w:firstLine="723" w:firstLineChars="200"/>
        <w:jc w:val="center"/>
        <w:rPr>
          <w:rFonts w:hint="eastAsia" w:ascii="宋体" w:hAnsi="宋体" w:eastAsia="宋体" w:cs="宋体"/>
          <w:b/>
          <w:sz w:val="36"/>
          <w:szCs w:val="36"/>
        </w:rPr>
      </w:pPr>
    </w:p>
    <w:p>
      <w:pPr>
        <w:tabs>
          <w:tab w:val="left" w:pos="1185"/>
        </w:tabs>
        <w:spacing w:line="440" w:lineRule="exact"/>
        <w:ind w:firstLine="482" w:firstLineChars="200"/>
        <w:rPr>
          <w:rFonts w:hint="eastAsia" w:ascii="宋体" w:hAnsi="宋体" w:eastAsia="宋体" w:cs="宋体"/>
          <w:b/>
          <w:sz w:val="24"/>
        </w:rPr>
      </w:pPr>
      <w:r>
        <w:rPr>
          <w:rFonts w:hint="eastAsia" w:ascii="宋体" w:hAnsi="宋体" w:eastAsia="宋体" w:cs="宋体"/>
          <w:b/>
          <w:sz w:val="24"/>
        </w:rPr>
        <w:t>9. 招标文件的构成</w:t>
      </w:r>
    </w:p>
    <w:p>
      <w:pPr>
        <w:tabs>
          <w:tab w:val="left" w:pos="1185"/>
        </w:tabs>
        <w:spacing w:line="440" w:lineRule="exact"/>
        <w:ind w:firstLine="480" w:firstLineChars="200"/>
        <w:rPr>
          <w:rFonts w:hint="eastAsia" w:ascii="宋体" w:hAnsi="宋体" w:eastAsia="宋体" w:cs="宋体"/>
          <w:b/>
          <w:sz w:val="24"/>
        </w:rPr>
      </w:pPr>
      <w:bookmarkStart w:id="69" w:name="_Toc268426410"/>
      <w:bookmarkStart w:id="70" w:name="第三部分第二章"/>
      <w:r>
        <w:rPr>
          <w:rFonts w:hint="eastAsia" w:ascii="宋体" w:hAnsi="宋体" w:eastAsia="宋体" w:cs="宋体"/>
          <w:sz w:val="24"/>
        </w:rPr>
        <w:t>9.1  招标文件由下述部分组成：</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第一部分招标公告</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第二部分投标人须知</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第三部分采购内容及技术参数要求</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第四部分合同条款</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第五部分附件</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9.2 招标文件以中文书写。</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9.3 投标人被视为熟悉本招标项目的各种情况以及与履行合同有关的一切其他情况。</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9.4投标人获取招标文件后，应仔细检查招标文件的所有内容，如有残缺应在领到招标文件后1日内向采购人提出，否则，由此引起的投标损失自负；投标人同时应认真审阅招标文件中所有的事项、格式、条款和规范要求等，如果投标人编制的投标文件，没有按照招标文件要求提交全部资料或者没有对招标文件做出实质性响应，其风险应由投标人自行承担，并根据有关条款规定，其投标有可能被拒绝。</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10. 招标文件的澄清、标前会议</w:t>
      </w:r>
    </w:p>
    <w:p>
      <w:pPr>
        <w:spacing w:line="440" w:lineRule="exact"/>
        <w:ind w:firstLine="480" w:firstLineChars="200"/>
        <w:rPr>
          <w:rFonts w:hint="eastAsia" w:ascii="宋体" w:hAnsi="宋体" w:eastAsia="宋体" w:cs="宋体"/>
          <w:spacing w:val="-4"/>
          <w:sz w:val="24"/>
        </w:rPr>
      </w:pPr>
      <w:r>
        <w:rPr>
          <w:rFonts w:hint="eastAsia" w:ascii="宋体" w:hAnsi="宋体" w:eastAsia="宋体" w:cs="宋体"/>
          <w:sz w:val="24"/>
        </w:rPr>
        <w:t>10.1</w:t>
      </w:r>
      <w:r>
        <w:rPr>
          <w:rFonts w:hint="eastAsia" w:ascii="宋体" w:hAnsi="宋体" w:eastAsia="宋体" w:cs="宋体"/>
          <w:spacing w:val="-4"/>
          <w:sz w:val="24"/>
        </w:rPr>
        <w:t>投标人对招标文件如有疑点，可在投标截止期15日前按招标文件中载明的地址以书面形式（包括信函、电报或传真，下同）通知采购人要求澄清。采购人将视情况确定采用适当方式予以澄清或以书面形式予以答复。采购人认为有必要时，可将答复内容（包括原提出问题，但不包括问题的来源）分发给所有投标人。</w:t>
      </w:r>
    </w:p>
    <w:p>
      <w:pPr>
        <w:spacing w:line="440" w:lineRule="exact"/>
        <w:ind w:firstLine="482" w:firstLineChars="200"/>
        <w:jc w:val="left"/>
        <w:rPr>
          <w:rFonts w:hint="eastAsia" w:ascii="宋体" w:hAnsi="宋体" w:eastAsia="宋体" w:cs="宋体"/>
          <w:b/>
          <w:sz w:val="24"/>
        </w:rPr>
      </w:pPr>
      <w:r>
        <w:rPr>
          <w:rFonts w:hint="eastAsia" w:ascii="宋体" w:hAnsi="宋体" w:eastAsia="宋体" w:cs="宋体"/>
          <w:b/>
          <w:sz w:val="24"/>
        </w:rPr>
        <w:t>11. 招标文件的修改或补充</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11.1 在投标截止期15日前的任何时间，采购人可主动或依据投标人要求澄清的问题而修改或补充招标文件，并以书面形式通知所有投标人，投标人在收到该通知后应立即以电报或传真的形式予以确认。</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11.2为使投标人在准备投标时有适当的时间考虑投标文件的修改，采购人有权决定推迟投标截止日期和开标日期，并将此变更通知所有的投标人。</w:t>
      </w:r>
    </w:p>
    <w:p>
      <w:pPr>
        <w:adjustRightInd w:val="0"/>
        <w:snapToGrid w:val="0"/>
        <w:spacing w:line="440" w:lineRule="exact"/>
        <w:ind w:firstLine="480" w:firstLineChars="200"/>
        <w:rPr>
          <w:rFonts w:hint="eastAsia" w:ascii="宋体" w:hAnsi="宋体" w:eastAsia="宋体" w:cs="宋体"/>
          <w:b/>
          <w:sz w:val="32"/>
          <w:szCs w:val="32"/>
        </w:rPr>
      </w:pPr>
      <w:r>
        <w:rPr>
          <w:rFonts w:hint="eastAsia" w:ascii="宋体" w:hAnsi="宋体" w:eastAsia="宋体" w:cs="宋体"/>
          <w:sz w:val="24"/>
        </w:rPr>
        <w:t>11.3招标文件的修改书和补充文件将构成招标文件的一部分，并且比招标文件对投标人具有优先的约束力。</w:t>
      </w:r>
    </w:p>
    <w:p>
      <w:pPr>
        <w:spacing w:line="440" w:lineRule="exact"/>
        <w:ind w:firstLine="482" w:firstLineChars="200"/>
        <w:outlineLvl w:val="1"/>
        <w:rPr>
          <w:rFonts w:hint="eastAsia" w:ascii="宋体" w:hAnsi="宋体" w:eastAsia="宋体" w:cs="宋体"/>
          <w:b/>
          <w:sz w:val="24"/>
        </w:rPr>
      </w:pPr>
    </w:p>
    <w:p>
      <w:pPr>
        <w:pStyle w:val="198"/>
        <w:spacing w:line="440" w:lineRule="exact"/>
        <w:jc w:val="center"/>
        <w:outlineLvl w:val="0"/>
        <w:rPr>
          <w:rFonts w:hint="eastAsia" w:ascii="宋体" w:hAnsi="宋体" w:eastAsia="宋体" w:cs="宋体"/>
          <w:b/>
          <w:color w:val="auto"/>
          <w:kern w:val="2"/>
          <w:sz w:val="24"/>
        </w:rPr>
      </w:pPr>
    </w:p>
    <w:p>
      <w:pPr>
        <w:pStyle w:val="198"/>
        <w:spacing w:line="440" w:lineRule="exact"/>
        <w:jc w:val="center"/>
        <w:outlineLvl w:val="0"/>
        <w:rPr>
          <w:rFonts w:hint="eastAsia" w:ascii="宋体" w:hAnsi="宋体" w:eastAsia="宋体" w:cs="宋体"/>
          <w:b/>
          <w:color w:val="auto"/>
          <w:kern w:val="2"/>
          <w:sz w:val="32"/>
          <w:szCs w:val="32"/>
        </w:rPr>
      </w:pPr>
      <w:bookmarkStart w:id="71" w:name="_Toc88580828"/>
      <w:r>
        <w:rPr>
          <w:rFonts w:hint="eastAsia" w:ascii="宋体" w:hAnsi="宋体" w:eastAsia="宋体" w:cs="宋体"/>
          <w:b/>
          <w:color w:val="auto"/>
          <w:kern w:val="2"/>
          <w:sz w:val="32"/>
          <w:szCs w:val="32"/>
        </w:rPr>
        <w:t>第三章  投标文件的编写</w:t>
      </w:r>
      <w:bookmarkEnd w:id="69"/>
      <w:bookmarkEnd w:id="71"/>
    </w:p>
    <w:p>
      <w:pPr>
        <w:spacing w:line="440" w:lineRule="exact"/>
        <w:ind w:firstLine="643" w:firstLineChars="200"/>
        <w:jc w:val="center"/>
        <w:outlineLvl w:val="1"/>
        <w:rPr>
          <w:rFonts w:hint="eastAsia" w:ascii="宋体" w:hAnsi="宋体" w:eastAsia="宋体" w:cs="宋体"/>
          <w:b/>
          <w:sz w:val="32"/>
          <w:szCs w:val="32"/>
        </w:rPr>
      </w:pPr>
    </w:p>
    <w:bookmarkEnd w:id="70"/>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12.要求</w:t>
      </w:r>
    </w:p>
    <w:p>
      <w:pPr>
        <w:spacing w:line="440" w:lineRule="exact"/>
        <w:ind w:firstLine="480" w:firstLineChars="200"/>
        <w:rPr>
          <w:rFonts w:hint="eastAsia" w:ascii="宋体" w:hAnsi="宋体" w:eastAsia="宋体" w:cs="宋体"/>
          <w:b/>
          <w:sz w:val="24"/>
        </w:rPr>
      </w:pPr>
      <w:r>
        <w:rPr>
          <w:rFonts w:hint="eastAsia" w:ascii="宋体" w:hAnsi="宋体" w:eastAsia="宋体" w:cs="宋体"/>
          <w:sz w:val="24"/>
        </w:rPr>
        <w:t>12.1供应商应详细阅读招标文件中的条款、格式、表示、条件和规范等所有内容，按招标文件的要求份数提供投标文件，并保证所提供的全部材料的真实性，以使其投标对招标文件做出实质性响应。否则，其投标可能被拒绝。</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13.投标文件语言和度量单位</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13.1投标文件及投标人和采购人就招标、投标交换的文件和往来信件，须以中文书写。供应商可提交其他语言的资料，但应附中文注释，在有差异时，以中文为主。</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13.2除在招标文件的技术规格中另有规定外，计量单位应使用中华人民共和国法定计量单位（国际单位制和国家选定的其它计量单位）。</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14.投标文件的组成</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14.1 投标文件包括（但不仅限于）下列内容:</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14.1 投标文件包括（但不仅限于）下列内容:</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一</w:t>
      </w:r>
      <w:r>
        <w:rPr>
          <w:rFonts w:hint="eastAsia" w:ascii="宋体" w:hAnsi="宋体" w:eastAsia="宋体" w:cs="宋体"/>
          <w:sz w:val="24"/>
          <w:lang w:eastAsia="zh-CN"/>
        </w:rPr>
        <w:t>、</w:t>
      </w:r>
      <w:r>
        <w:rPr>
          <w:rFonts w:hint="eastAsia" w:ascii="宋体" w:hAnsi="宋体" w:eastAsia="宋体" w:cs="宋体"/>
          <w:sz w:val="24"/>
        </w:rPr>
        <w:t>投标函；</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二</w:t>
      </w:r>
      <w:r>
        <w:rPr>
          <w:rFonts w:hint="eastAsia" w:ascii="宋体" w:hAnsi="宋体" w:eastAsia="宋体" w:cs="宋体"/>
          <w:sz w:val="24"/>
          <w:lang w:eastAsia="zh-CN"/>
        </w:rPr>
        <w:t>、</w:t>
      </w:r>
      <w:r>
        <w:rPr>
          <w:rFonts w:hint="eastAsia" w:ascii="宋体" w:hAnsi="宋体" w:eastAsia="宋体" w:cs="宋体"/>
          <w:sz w:val="24"/>
        </w:rPr>
        <w:t>法定代表人身份证明或法定代表人授权委托书；</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三</w:t>
      </w:r>
      <w:r>
        <w:rPr>
          <w:rFonts w:hint="eastAsia" w:ascii="宋体" w:hAnsi="宋体" w:eastAsia="宋体" w:cs="宋体"/>
          <w:sz w:val="24"/>
          <w:lang w:eastAsia="zh-CN"/>
        </w:rPr>
        <w:t>、</w:t>
      </w:r>
      <w:r>
        <w:rPr>
          <w:rFonts w:hint="eastAsia" w:ascii="宋体" w:hAnsi="宋体" w:eastAsia="宋体" w:cs="宋体"/>
          <w:sz w:val="24"/>
        </w:rPr>
        <w:t>投标报价一览表；</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四</w:t>
      </w:r>
      <w:r>
        <w:rPr>
          <w:rFonts w:hint="eastAsia" w:ascii="宋体" w:hAnsi="宋体" w:eastAsia="宋体" w:cs="宋体"/>
          <w:sz w:val="24"/>
          <w:lang w:eastAsia="zh-CN"/>
        </w:rPr>
        <w:t>、</w:t>
      </w:r>
      <w:r>
        <w:rPr>
          <w:rFonts w:hint="eastAsia" w:ascii="宋体" w:hAnsi="宋体" w:eastAsia="宋体" w:cs="宋体"/>
          <w:sz w:val="24"/>
        </w:rPr>
        <w:t>投标保证金（打款凭证）；</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五</w:t>
      </w:r>
      <w:r>
        <w:rPr>
          <w:rFonts w:hint="eastAsia" w:ascii="宋体" w:hAnsi="宋体" w:eastAsia="宋体" w:cs="宋体"/>
          <w:sz w:val="24"/>
          <w:lang w:eastAsia="zh-CN"/>
        </w:rPr>
        <w:t>、</w:t>
      </w:r>
      <w:r>
        <w:rPr>
          <w:rFonts w:hint="eastAsia" w:ascii="宋体" w:hAnsi="宋体" w:eastAsia="宋体" w:cs="宋体"/>
          <w:sz w:val="24"/>
        </w:rPr>
        <w:t>投标人资格证明文件，包括：</w:t>
      </w:r>
    </w:p>
    <w:p>
      <w:pPr>
        <w:spacing w:line="430" w:lineRule="exact"/>
        <w:rPr>
          <w:rFonts w:hint="eastAsia" w:ascii="宋体" w:hAnsi="宋体" w:eastAsia="宋体" w:cs="宋体"/>
          <w:sz w:val="24"/>
        </w:rPr>
      </w:pPr>
      <w:r>
        <w:rPr>
          <w:rFonts w:hint="eastAsia" w:ascii="宋体" w:hAnsi="宋体" w:eastAsia="宋体" w:cs="宋体"/>
          <w:sz w:val="24"/>
        </w:rPr>
        <w:t xml:space="preserve">    ① 关于资格的声明函</w:t>
      </w:r>
    </w:p>
    <w:p>
      <w:pPr>
        <w:spacing w:line="430" w:lineRule="exact"/>
        <w:rPr>
          <w:rFonts w:hint="eastAsia" w:ascii="宋体" w:hAnsi="宋体" w:eastAsia="宋体" w:cs="宋体"/>
          <w:sz w:val="24"/>
        </w:rPr>
      </w:pPr>
      <w:r>
        <w:rPr>
          <w:rFonts w:hint="eastAsia" w:ascii="宋体" w:hAnsi="宋体" w:eastAsia="宋体" w:cs="宋体"/>
          <w:sz w:val="24"/>
        </w:rPr>
        <w:t xml:space="preserve">    ② 投标人基本情况表（附资格审查资料）</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③ 完成类似项目业绩表；</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④ 中小微企业</w:t>
      </w:r>
      <w:r>
        <w:rPr>
          <w:rFonts w:hint="eastAsia" w:ascii="宋体" w:hAnsi="宋体" w:eastAsia="宋体" w:cs="宋体"/>
          <w:sz w:val="24"/>
          <w:lang w:val="en-US" w:eastAsia="zh-CN"/>
        </w:rPr>
        <w:t>声明函</w:t>
      </w:r>
      <w:r>
        <w:rPr>
          <w:rFonts w:hint="eastAsia" w:ascii="宋体" w:hAnsi="宋体" w:eastAsia="宋体" w:cs="宋体"/>
          <w:sz w:val="24"/>
        </w:rPr>
        <w:t>；</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⑤ 信用查询记录；</w:t>
      </w:r>
    </w:p>
    <w:p>
      <w:pPr>
        <w:spacing w:line="40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六、技术、商务偏离表</w:t>
      </w:r>
    </w:p>
    <w:p>
      <w:pPr>
        <w:spacing w:line="40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七、</w:t>
      </w:r>
      <w:r>
        <w:rPr>
          <w:rFonts w:hint="eastAsia" w:ascii="宋体" w:hAnsi="宋体" w:eastAsia="宋体" w:cs="宋体"/>
          <w:sz w:val="24"/>
        </w:rPr>
        <w:t>售后服务承诺书（详述）</w:t>
      </w:r>
    </w:p>
    <w:p>
      <w:pPr>
        <w:spacing w:line="40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八、</w:t>
      </w:r>
      <w:r>
        <w:rPr>
          <w:rFonts w:hint="eastAsia" w:ascii="宋体" w:hAnsi="宋体" w:eastAsia="宋体" w:cs="宋体"/>
          <w:sz w:val="24"/>
        </w:rPr>
        <w:t>投标单位反商业贿赂承诺书</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九、投标人认为有必要或评标办法须要提供的其他证明资料或方案</w:t>
      </w:r>
    </w:p>
    <w:p>
      <w:pPr>
        <w:spacing w:line="440" w:lineRule="exact"/>
        <w:ind w:firstLine="480" w:firstLineChars="200"/>
        <w:rPr>
          <w:rFonts w:hint="eastAsia" w:ascii="宋体" w:hAnsi="宋体" w:eastAsia="宋体" w:cs="宋体"/>
          <w:bCs/>
          <w:sz w:val="24"/>
        </w:rPr>
      </w:pPr>
      <w:r>
        <w:rPr>
          <w:rFonts w:hint="eastAsia" w:ascii="宋体" w:hAnsi="宋体" w:eastAsia="宋体" w:cs="宋体"/>
          <w:bCs/>
          <w:sz w:val="24"/>
        </w:rPr>
        <w:t>投标文件包括但不仅限于上述内容，如有不足，请自行补充提供。</w:t>
      </w:r>
    </w:p>
    <w:p>
      <w:pPr>
        <w:spacing w:line="440" w:lineRule="exact"/>
        <w:ind w:firstLine="480" w:firstLineChars="200"/>
        <w:rPr>
          <w:rFonts w:hint="eastAsia" w:ascii="宋体" w:hAnsi="宋体" w:eastAsia="宋体" w:cs="宋体"/>
          <w:bCs/>
          <w:sz w:val="24"/>
        </w:rPr>
      </w:pPr>
      <w:r>
        <w:rPr>
          <w:rFonts w:hint="eastAsia" w:ascii="宋体" w:hAnsi="宋体" w:eastAsia="宋体" w:cs="宋体"/>
          <w:bCs/>
          <w:sz w:val="24"/>
        </w:rPr>
        <w:t>14.2所有资格证明文件，正本中的资格证明文件（如业绩、资质证书等）均须为加盖投标人公章的复印件或扫描件，副本为正本的复印件。</w:t>
      </w:r>
    </w:p>
    <w:p>
      <w:pPr>
        <w:spacing w:line="440" w:lineRule="exact"/>
        <w:ind w:firstLine="480" w:firstLineChars="200"/>
        <w:rPr>
          <w:rFonts w:hint="eastAsia" w:ascii="宋体" w:hAnsi="宋体" w:eastAsia="宋体" w:cs="宋体"/>
          <w:b/>
          <w:sz w:val="24"/>
        </w:rPr>
      </w:pPr>
      <w:r>
        <w:rPr>
          <w:rFonts w:hint="eastAsia" w:ascii="宋体" w:hAnsi="宋体" w:eastAsia="宋体" w:cs="宋体"/>
          <w:sz w:val="24"/>
        </w:rPr>
        <w:t>14.3</w:t>
      </w:r>
      <w:r>
        <w:rPr>
          <w:rFonts w:hint="eastAsia" w:ascii="宋体" w:hAnsi="宋体" w:eastAsia="宋体" w:cs="宋体"/>
          <w:bCs/>
          <w:sz w:val="24"/>
        </w:rPr>
        <w:t>所有资格证明文件必须满足招标文件的要求，否则将导致投标被否决。</w:t>
      </w:r>
    </w:p>
    <w:p>
      <w:pPr>
        <w:spacing w:line="440" w:lineRule="exact"/>
        <w:ind w:firstLine="480" w:firstLineChars="200"/>
        <w:rPr>
          <w:rFonts w:hint="eastAsia" w:ascii="宋体" w:hAnsi="宋体" w:eastAsia="宋体" w:cs="宋体"/>
          <w:bCs/>
          <w:sz w:val="24"/>
        </w:rPr>
      </w:pPr>
      <w:r>
        <w:rPr>
          <w:rFonts w:hint="eastAsia" w:ascii="宋体" w:hAnsi="宋体" w:eastAsia="宋体" w:cs="宋体"/>
          <w:sz w:val="24"/>
        </w:rPr>
        <w:t>14.4投标人可按招标文件的范本格式中提供的投标文件格式填写投标文件；如提供的范本格式有不完善之处，请自行补充完善</w:t>
      </w:r>
      <w:r>
        <w:rPr>
          <w:rFonts w:hint="eastAsia" w:ascii="宋体" w:hAnsi="宋体" w:eastAsia="宋体" w:cs="宋体"/>
          <w:bCs/>
          <w:sz w:val="24"/>
        </w:rPr>
        <w:t>。</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15. 符合招标文件规定的证明文件</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15.1 供应商提供的资格证明材料，须满足投标人须知前附表的要求。</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15.2 供应商为联合体形式的，则应提交联合体各方的资格文件，否则将视为未实质性响应条款而被拒绝。</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15.3投标人确保所提供货物（或服务），其质量满足中华人民共和国国家相关标准，使用的原辅材料要符合质量要求，拟投入的设备完好率足以胜任本项目的工作。</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15.4 投标人须提交证明拟供货物（或服务）符合招标文件规定的技术响应文件，作为投标文件的一部分。</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15.5 提供的货物（或服务）符合规定的相应技术标准、环保及节能标准等。</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15.6 对照采购人的采购内容及技术要求，逐条确定，指出所提供的货物（或服务）是否实质性响应招标文件的要求，如有偏离，须填报偏离表（见附件）。</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15.7 投标人应当提交符合招标文件规定的业绩证明文件，该证明文件作为投标文件的一部分，业绩证明文件的要求详见投标人须知前附表</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没有按要求提供资料或提供资料不完全，其风险由投标人自行承担。</w:t>
      </w:r>
    </w:p>
    <w:p>
      <w:pPr>
        <w:spacing w:line="440" w:lineRule="exact"/>
        <w:ind w:firstLine="482" w:firstLineChars="200"/>
        <w:rPr>
          <w:rFonts w:hint="eastAsia" w:ascii="宋体" w:hAnsi="宋体" w:eastAsia="宋体" w:cs="宋体"/>
          <w:b/>
          <w:sz w:val="24"/>
        </w:rPr>
      </w:pP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16. 投标报价</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16.1投标人应在投标报价表中标明其提供的所有货物（或服务）及其完成本项目相关工作范围内所有费用的总价，采购人不接受有任何选择性报价。供应商漏报的单价或单价中漏报、少报的费用，均视为此项费用已隐含在其他报价中，中标后不予调整。</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16.2其报价须保证在投标有效期及服务期内固定不变。采购人不接受有任何选择性报价。</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16.3为了防止本次招标的投标报价过高，超出采购人为本次采购项目的资金支付能力，采购人依据主管部门的批复为本次招标项目的设定了</w:t>
      </w:r>
      <w:bookmarkStart w:id="72" w:name="OLE_LINK11"/>
      <w:r>
        <w:rPr>
          <w:rFonts w:hint="eastAsia" w:ascii="宋体" w:hAnsi="宋体" w:eastAsia="宋体" w:cs="宋体"/>
          <w:sz w:val="24"/>
        </w:rPr>
        <w:t>最高投标限价</w:t>
      </w:r>
      <w:bookmarkEnd w:id="72"/>
      <w:r>
        <w:rPr>
          <w:rFonts w:hint="eastAsia" w:ascii="宋体" w:hAnsi="宋体" w:eastAsia="宋体" w:cs="宋体"/>
          <w:sz w:val="24"/>
        </w:rPr>
        <w:t>（即采购预算），如果投标人的投标报价高于本项目的最高投标限价，其投标文件将被拒绝；如果所有投标人的投标报价均超出最高投标限价，采购人有权重新组织招标。</w:t>
      </w:r>
    </w:p>
    <w:p>
      <w:pPr>
        <w:spacing w:line="440" w:lineRule="exact"/>
        <w:rPr>
          <w:rFonts w:hint="eastAsia" w:ascii="宋体" w:hAnsi="宋体" w:eastAsia="宋体" w:cs="宋体"/>
          <w:sz w:val="24"/>
        </w:rPr>
      </w:pPr>
      <w:r>
        <w:rPr>
          <w:rFonts w:hint="eastAsia" w:ascii="宋体" w:hAnsi="宋体" w:eastAsia="宋体" w:cs="宋体"/>
          <w:sz w:val="24"/>
        </w:rPr>
        <w:t xml:space="preserve">    16.4 投标报价货币单位：人民币。</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17. 投标有效期</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17.1投标有效期详见投标人须知前附表，如不满足其投标将被否决。</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17.2特殊情况下，采购人可于投标有效期期满之前，要求投标人同意延长投标有效期。投标人可以拒绝或同意上述要求，但要求与答复均须是书面文件。对于同意该要求的投标人，采购人既不要求也不允许其修改投标文件。</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18．投标保证金</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18.1 投标保证金的缴纳详见投标人须知前附表。未按规定提交投标保证金的投标，将被视为投标无效。</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18.2 投标保证金的退还详见投标人须知前附表。</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18.3 不予退还保证金的情形，详见投标人须知前附表。</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19. 投标文件的签署及规定</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19.1投标文件正本须打印或用不褪色的墨水书写，副本可为正本的复印件。</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19.2 投标文件应清楚工整，修改处应由投标单位法定代表人或授权代理人签章。</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19.3投标人的法定代表人或授权代理人在凡规定签章处逐一签署并加盖单位公章。</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19.4投标文件的份数详见投标人须知前附表。正本和副本应分别胶装成册，并在封面上标记“正本”和“副本”的字样，不得采用活页装订；投标文件应编制目录，并且逐页连续标注页码。</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19.5 当正本和副本之间出现差异时，以正本为准。</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19.6 电报、电话、传真形式的投标概不接受。</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19.7 所有已进入评审程序的投标文件，采购人及招标代理机构有权不予退还投标单位递交的投标文件。</w:t>
      </w:r>
    </w:p>
    <w:p>
      <w:pPr>
        <w:rPr>
          <w:rFonts w:hint="eastAsia" w:ascii="宋体" w:hAnsi="宋体" w:eastAsia="宋体" w:cs="宋体"/>
          <w:sz w:val="32"/>
          <w:szCs w:val="32"/>
        </w:rPr>
      </w:pPr>
      <w:bookmarkStart w:id="73" w:name="_Toc268426411"/>
      <w:bookmarkStart w:id="74" w:name="第三部分第三章"/>
    </w:p>
    <w:p>
      <w:pPr>
        <w:pStyle w:val="198"/>
        <w:spacing w:line="440" w:lineRule="exact"/>
        <w:jc w:val="center"/>
        <w:outlineLvl w:val="0"/>
        <w:rPr>
          <w:rFonts w:hint="eastAsia" w:ascii="宋体" w:hAnsi="宋体" w:eastAsia="宋体" w:cs="宋体"/>
          <w:b/>
          <w:color w:val="auto"/>
          <w:kern w:val="2"/>
          <w:sz w:val="32"/>
          <w:szCs w:val="32"/>
        </w:rPr>
      </w:pPr>
    </w:p>
    <w:p>
      <w:pPr>
        <w:pStyle w:val="198"/>
        <w:spacing w:line="440" w:lineRule="exact"/>
        <w:jc w:val="center"/>
        <w:outlineLvl w:val="0"/>
        <w:rPr>
          <w:rFonts w:hint="eastAsia" w:ascii="宋体" w:hAnsi="宋体" w:eastAsia="宋体" w:cs="宋体"/>
          <w:b/>
          <w:color w:val="auto"/>
          <w:kern w:val="2"/>
          <w:sz w:val="32"/>
          <w:szCs w:val="32"/>
        </w:rPr>
      </w:pPr>
      <w:bookmarkStart w:id="75" w:name="_Toc88580829"/>
      <w:r>
        <w:rPr>
          <w:rFonts w:hint="eastAsia" w:ascii="宋体" w:hAnsi="宋体" w:eastAsia="宋体" w:cs="宋体"/>
          <w:b/>
          <w:color w:val="auto"/>
          <w:kern w:val="2"/>
          <w:sz w:val="32"/>
          <w:szCs w:val="32"/>
        </w:rPr>
        <w:t>第四章  投标文件的递交</w:t>
      </w:r>
      <w:bookmarkEnd w:id="73"/>
      <w:bookmarkEnd w:id="75"/>
    </w:p>
    <w:bookmarkEnd w:id="74"/>
    <w:p>
      <w:pPr>
        <w:spacing w:line="440" w:lineRule="exact"/>
        <w:ind w:firstLine="643" w:firstLineChars="200"/>
        <w:rPr>
          <w:rFonts w:hint="eastAsia" w:ascii="宋体" w:hAnsi="宋体" w:eastAsia="宋体" w:cs="宋体"/>
          <w:b/>
          <w:sz w:val="32"/>
          <w:szCs w:val="32"/>
        </w:rPr>
      </w:pP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20. 投标性文件的密封与标记</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20.1 投标文件的密封：详见投标人须知前附表。</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20.2如果投标人未按上述要求对投标文件密封及加写标记，招标代理机构对由此造成的文件的误投或过早启封概不负责，招标代理机构有权予以拒绝，并退回投标人。</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20.3 由于不可抗拒的原因或无法控制的事件而导致丢失或损坏投标包装体内的投标文件，采购人将不负责任。</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21. 投标文件递交截止时间</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21.1 投标文件的递交截止时间为招标公告所规定的时间。投标文件以密封形式递交至指定的投标地点，采购人或者采购代理机构收到投标文件后，应当如实记载投标文件的送达时间和密封情况，签收保存，并向投标人出具签收回执。任何单位和个人不得在开标前开启投标文件。</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逾期送达或者未按照招标文件要求密封的投标文件，采购人、采购代理机构应当拒收。</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21.2 出现因招标文件的修改推迟投标截止时间时，则按采购人修改通知规定的时间递交。</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22. 投标文件的修改和撤回</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22.1投标人在投标截止时间前，可以对所递交的投标文件进行补充、修改或者撤回，并书面通知采购人或者采购代理机构。补充、修改的内容应当按照招标文件要求签署、盖章、密封后，作为投标文件的组成部分。补充、修改的内容与投标文件不一致的，以补充、修改的内容为准。</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22.2对投标文件修改的书面材料应于投标截止日前送达采购人，投标截止时间以后不得修改投标文件。</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22.3 投标人不得在开标时间起至投标有效期期满前撤回投标文件。</w:t>
      </w:r>
    </w:p>
    <w:p>
      <w:pPr>
        <w:pStyle w:val="198"/>
        <w:spacing w:line="440" w:lineRule="exact"/>
        <w:jc w:val="center"/>
        <w:outlineLvl w:val="0"/>
        <w:rPr>
          <w:rFonts w:hint="eastAsia" w:ascii="宋体" w:hAnsi="宋体" w:eastAsia="宋体" w:cs="宋体"/>
          <w:b/>
          <w:color w:val="auto"/>
          <w:kern w:val="2"/>
          <w:sz w:val="32"/>
          <w:szCs w:val="32"/>
        </w:rPr>
      </w:pPr>
      <w:bookmarkStart w:id="76" w:name="_Toc287996705"/>
    </w:p>
    <w:p>
      <w:pPr>
        <w:pStyle w:val="198"/>
        <w:spacing w:line="440" w:lineRule="exact"/>
        <w:jc w:val="center"/>
        <w:outlineLvl w:val="0"/>
        <w:rPr>
          <w:rFonts w:hint="eastAsia" w:ascii="宋体" w:hAnsi="宋体" w:eastAsia="宋体" w:cs="宋体"/>
          <w:b/>
          <w:color w:val="auto"/>
          <w:kern w:val="2"/>
          <w:sz w:val="32"/>
          <w:szCs w:val="32"/>
        </w:rPr>
      </w:pPr>
    </w:p>
    <w:p>
      <w:pPr>
        <w:pStyle w:val="198"/>
        <w:spacing w:line="440" w:lineRule="exact"/>
        <w:jc w:val="center"/>
        <w:outlineLvl w:val="0"/>
        <w:rPr>
          <w:rFonts w:hint="eastAsia" w:ascii="宋体" w:hAnsi="宋体" w:eastAsia="宋体" w:cs="宋体"/>
          <w:b/>
          <w:color w:val="auto"/>
          <w:kern w:val="2"/>
          <w:sz w:val="32"/>
          <w:szCs w:val="32"/>
        </w:rPr>
      </w:pPr>
      <w:bookmarkStart w:id="77" w:name="_Toc88580830"/>
      <w:r>
        <w:rPr>
          <w:rFonts w:hint="eastAsia" w:ascii="宋体" w:hAnsi="宋体" w:eastAsia="宋体" w:cs="宋体"/>
          <w:b/>
          <w:color w:val="auto"/>
          <w:kern w:val="2"/>
          <w:sz w:val="32"/>
          <w:szCs w:val="32"/>
        </w:rPr>
        <w:t>第五章  开标</w:t>
      </w:r>
      <w:bookmarkEnd w:id="76"/>
      <w:bookmarkEnd w:id="77"/>
    </w:p>
    <w:p>
      <w:pPr>
        <w:spacing w:line="440" w:lineRule="exact"/>
        <w:ind w:firstLine="482" w:firstLineChars="200"/>
        <w:rPr>
          <w:rFonts w:hint="eastAsia" w:ascii="宋体" w:hAnsi="宋体" w:eastAsia="宋体" w:cs="宋体"/>
          <w:b/>
          <w:sz w:val="24"/>
        </w:rPr>
      </w:pPr>
    </w:p>
    <w:p>
      <w:pPr>
        <w:spacing w:line="440" w:lineRule="exact"/>
        <w:ind w:firstLine="482" w:firstLineChars="200"/>
        <w:jc w:val="left"/>
        <w:rPr>
          <w:rFonts w:hint="eastAsia" w:ascii="宋体" w:hAnsi="宋体" w:eastAsia="宋体" w:cs="宋体"/>
          <w:b/>
          <w:sz w:val="24"/>
        </w:rPr>
      </w:pPr>
      <w:r>
        <w:rPr>
          <w:rFonts w:hint="eastAsia" w:ascii="宋体" w:hAnsi="宋体" w:eastAsia="宋体" w:cs="宋体"/>
          <w:b/>
          <w:sz w:val="24"/>
        </w:rPr>
        <w:t>23．开标</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23.1采购人按招标文件规定的时间、地点组织投标。采购单位代表及有关工作人员参加，政府采购监管部门视情况参与。</w:t>
      </w:r>
    </w:p>
    <w:p>
      <w:pPr>
        <w:spacing w:line="440" w:lineRule="exact"/>
        <w:ind w:firstLine="480" w:firstLineChars="200"/>
        <w:jc w:val="left"/>
        <w:rPr>
          <w:rFonts w:hint="eastAsia" w:ascii="宋体" w:hAnsi="宋体" w:eastAsia="宋体" w:cs="宋体"/>
          <w:b/>
          <w:sz w:val="24"/>
        </w:rPr>
      </w:pPr>
      <w:r>
        <w:rPr>
          <w:rFonts w:hint="eastAsia" w:ascii="宋体" w:hAnsi="宋体" w:eastAsia="宋体" w:cs="宋体"/>
          <w:sz w:val="24"/>
        </w:rPr>
        <w:t>23.2经采购人委托，开标由采购代理机构主持。开标时，查验证件结束后；由投标人或者其推选的代表检查投标文件的密封情况，也可以由招标人检查；经确认无误后，由工作人员当众拆封，宣读投标人名称、投标价格和投标文件的其他主要内容。招标人在招标文件要求提交投标文件的截止时间前收到的所有投标文件，开标时都应当当众予以拆封、宣读。开标过程应当记录，并存档备查。</w:t>
      </w:r>
    </w:p>
    <w:p>
      <w:pPr>
        <w:pStyle w:val="198"/>
        <w:spacing w:line="440" w:lineRule="exact"/>
        <w:ind w:firstLine="480" w:firstLineChars="200"/>
        <w:outlineLvl w:val="0"/>
        <w:rPr>
          <w:rFonts w:hint="eastAsia" w:ascii="宋体" w:hAnsi="宋体" w:eastAsia="宋体" w:cs="宋体"/>
          <w:sz w:val="24"/>
        </w:rPr>
      </w:pPr>
      <w:bookmarkStart w:id="78" w:name="_Toc88580831"/>
      <w:r>
        <w:rPr>
          <w:rFonts w:hint="eastAsia" w:ascii="宋体" w:hAnsi="宋体" w:eastAsia="宋体" w:cs="宋体"/>
          <w:sz w:val="24"/>
        </w:rPr>
        <w:t>23.3开标时，由监督人员对开标全过程进行监督。</w:t>
      </w:r>
    </w:p>
    <w:p>
      <w:pPr>
        <w:pStyle w:val="99"/>
        <w:keepNext w:val="0"/>
        <w:keepLines w:val="0"/>
        <w:pageBreakBefore w:val="0"/>
        <w:widowControl w:val="0"/>
        <w:shd w:val="clear"/>
        <w:kinsoku/>
        <w:wordWrap/>
        <w:overflowPunct/>
        <w:topLinePunct w:val="0"/>
        <w:autoSpaceDE/>
        <w:autoSpaceDN/>
        <w:bidi w:val="0"/>
        <w:adjustRightInd w:val="0"/>
        <w:snapToGrid w:val="0"/>
        <w:spacing w:before="0" w:after="0" w:line="440" w:lineRule="exact"/>
        <w:ind w:firstLine="520" w:firstLineChars="200"/>
        <w:jc w:val="both"/>
        <w:textAlignment w:val="auto"/>
        <w:rPr>
          <w:rFonts w:hint="eastAsia" w:ascii="宋体" w:hAnsi="宋体" w:eastAsia="宋体" w:cs="宋体"/>
          <w:sz w:val="24"/>
          <w:highlight w:val="none"/>
        </w:rPr>
      </w:pPr>
      <w:r>
        <w:rPr>
          <w:rFonts w:hint="eastAsia" w:ascii="宋体" w:hAnsi="宋体" w:eastAsia="宋体" w:cs="宋体"/>
          <w:sz w:val="24"/>
        </w:rPr>
        <w:t>23.</w:t>
      </w:r>
      <w:r>
        <w:rPr>
          <w:rFonts w:hint="eastAsia" w:ascii="宋体" w:hAnsi="宋体" w:eastAsia="宋体" w:cs="宋体"/>
          <w:sz w:val="24"/>
          <w:highlight w:val="none"/>
        </w:rPr>
        <w:t>4</w:t>
      </w:r>
      <w:r>
        <w:rPr>
          <w:rFonts w:hint="eastAsia" w:ascii="宋体" w:hAnsi="宋体" w:eastAsia="宋体" w:cs="宋体"/>
          <w:bCs w:val="0"/>
          <w:spacing w:val="0"/>
          <w:kern w:val="2"/>
          <w:sz w:val="24"/>
          <w:szCs w:val="24"/>
          <w:highlight w:val="none"/>
          <w:lang w:val="en-US" w:eastAsia="zh-CN" w:bidi="ar-SA"/>
        </w:rPr>
        <w:t>开标时，由监督人员对投标人授权委托书或法人身份证明书及身份证原件进行审查，审查未通过的，采购人将拒绝其投标文件。采购人或采购代理机构依据法律法规和招标文件中规定的内容，对投标人及其投标货物及服务的资格进行审查，未通过资格审查的投标人不进入评标；资格证明文件未装在“投标文件”中的，将被认定为未通过资格审查；通过资格审查的投标人少于三家的，不进行评标。</w:t>
      </w:r>
    </w:p>
    <w:p>
      <w:pPr>
        <w:pStyle w:val="198"/>
        <w:spacing w:line="440" w:lineRule="exact"/>
        <w:ind w:firstLine="480" w:firstLineChars="200"/>
        <w:outlineLvl w:val="0"/>
        <w:rPr>
          <w:rFonts w:hint="eastAsia" w:ascii="宋体" w:hAnsi="宋体" w:eastAsia="宋体" w:cs="宋体"/>
          <w:sz w:val="24"/>
        </w:rPr>
      </w:pPr>
      <w:r>
        <w:rPr>
          <w:rFonts w:hint="eastAsia" w:ascii="宋体" w:hAnsi="宋体" w:eastAsia="宋体" w:cs="宋体"/>
          <w:sz w:val="24"/>
        </w:rPr>
        <w:t>23.5开标时,当众查验投标文件的密封状况，经监督人、投标人确认无误后，公开唱标，完毕之后进入评标环节。</w:t>
      </w:r>
    </w:p>
    <w:p>
      <w:pPr>
        <w:pStyle w:val="198"/>
        <w:spacing w:line="440" w:lineRule="exact"/>
        <w:ind w:firstLine="480" w:firstLineChars="200"/>
        <w:outlineLvl w:val="0"/>
        <w:rPr>
          <w:rFonts w:hint="eastAsia" w:ascii="宋体" w:hAnsi="宋体" w:eastAsia="宋体" w:cs="宋体"/>
          <w:color w:val="auto"/>
          <w:kern w:val="2"/>
          <w:sz w:val="24"/>
        </w:rPr>
      </w:pPr>
      <w:r>
        <w:rPr>
          <w:rFonts w:hint="eastAsia" w:ascii="宋体" w:hAnsi="宋体" w:eastAsia="宋体" w:cs="宋体"/>
          <w:color w:val="auto"/>
          <w:kern w:val="2"/>
          <w:sz w:val="24"/>
        </w:rPr>
        <w:t>23.6唱标时，投标文件中报价一览表内容与投标承诺书内容不一致的，以报价一览表为准。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pStyle w:val="198"/>
        <w:spacing w:line="440" w:lineRule="exact"/>
        <w:jc w:val="center"/>
        <w:outlineLvl w:val="0"/>
        <w:rPr>
          <w:rFonts w:hint="eastAsia" w:ascii="宋体" w:hAnsi="宋体" w:eastAsia="宋体" w:cs="宋体"/>
          <w:b/>
          <w:color w:val="auto"/>
          <w:kern w:val="2"/>
          <w:sz w:val="32"/>
          <w:szCs w:val="32"/>
        </w:rPr>
      </w:pPr>
      <w:r>
        <w:rPr>
          <w:rFonts w:hint="eastAsia" w:ascii="宋体" w:hAnsi="宋体" w:eastAsia="宋体" w:cs="宋体"/>
          <w:b/>
          <w:color w:val="auto"/>
          <w:kern w:val="2"/>
          <w:sz w:val="32"/>
          <w:szCs w:val="32"/>
        </w:rPr>
        <w:t>第六章  评标</w:t>
      </w:r>
      <w:bookmarkEnd w:id="78"/>
    </w:p>
    <w:p>
      <w:pPr>
        <w:spacing w:line="440" w:lineRule="exact"/>
        <w:ind w:firstLine="643" w:firstLineChars="200"/>
        <w:jc w:val="center"/>
        <w:rPr>
          <w:rFonts w:hint="eastAsia" w:ascii="宋体" w:hAnsi="宋体" w:eastAsia="宋体" w:cs="宋体"/>
          <w:b/>
          <w:sz w:val="32"/>
          <w:szCs w:val="32"/>
        </w:rPr>
      </w:pP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24.评标委员会</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24.1 采购人将根据《中华人民共和国政府采购法》及相关的法律、法规等，依法组建本次招标的评标委员会，负责本次招标的评审、评标等活动。评标委员会负责向采购人推荐中标候选人或者根据采购人的授权直接确定中标人。</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24.2 评标委员会成员名单在评标结果公告前应当保密。</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24.3 评标委员会由采购人代表和评审专家组成，成员人数应当为5人或以上单数，其中评审专家不得少于成员总数的三分之二。</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24.4采购人或者采购代理机构应当从省级以上财政部门设立的政府采购评审专家库中，通过随机方式抽取评审专家。</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对技术复杂、专业性强的采购项目，通过随机方式难以确定合适评审专家的，经主管预算单位同意，采购人可以自行选定相应专业领域的评审专家。</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24.5评标中因评审成员缺席、回避或者健康等特殊原因导致评标委员会组成不符合相关规定的，采购人或者采购代理机构应当依法补足后继续评标。被更换的评标委员会成员所作出的评标意见无效。</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无法及时补足评标委员会成员的，采购人或者采购代理机构应当停止评标活动，封存所有投标文件和开标、评标资料，依法重新组建评标委员会进行评标。原评标委员会所作出的评标意见无效。</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采购人或者采购代理机构应当将变更、重新组建评标委员会的情况予以记录，并随采购文件一并存档。</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24.6评标专家应符合下列条件：</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24.6.1具有良好的职业道德，廉洁自律，遵纪守法，无行贿、受贿、欺诈等不良信用记录；</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24.6.2具有中级专业技术职称或同等专业水平且从事相关领域工作满8年，或者具有高级专业技术职称或同等专业水平；</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24.6.3 熟悉政府采购相关政策法规；</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24.6.4承诺以独立身份参加评审工作，依法履行评审专家工作职责并承担相应法律责任的中国公民；</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24.6.5 身体健康，能够承担评审工作；</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24.6.6 申请成为评审专家前三年内，无《政府采购评审专家管理办法》中规定的不良行为记录。</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有下列情形之一的，不得担任评标委员会成员：</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(1)参加采购活动前三年内，与供应商存在劳动关系，或者担任过供应商的董事、监事,或者是供应商的控股股东或实际控制人；</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(2)与供应商的法定代表人或者负责人有夫妻、直系血亲、三代以内旁系血亲或者近姻亲关系；</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(3)与供应商有其他可能影响政府采购活动公平、公正进行的关系。</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24.7 评标委员会负责具体评标事务，并独立履行下列职责：</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(1)审查、评价投标文件是否符合招标文件的商务、技术等实质性要求；</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(2)要求投标人对投标文件的有关事项作出澄清或者说明；</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(3)对投标文件进行比较和评价；</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(4)确定中标候选人名单，以及根据采购人委托直接确定中标人；</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(5)向采购人、采购代理机构或者有关部门报告评标中发现的违法行为。</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24.8评标委员会及其成员不得有下列行为：</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(1)确定参与评标至评标结束前私自接触投标人；</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(2)接受投标人提出的与投标文件不一致的澄清或者说明，本招标文件第27.1款规定的情形除外；</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(3)违反评标纪律发表倾向性意见或者征询采购人的倾向性意见；</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(4)对需要专业判断的主观评审因素协商评分；</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(5)在评标过程中擅离职守，影响评标程序正常进行的；</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(6)记录、复制或者带走任何评标资料；</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(7)其他不遵守评标纪律的行为。</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评标委员会成员有前款第(1)至(5)项行为之一的，其评审意见无效，并不得获取评审劳务报酬和报销异地评审差旅费。</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25.评审过程的保密性</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25.1采购人、采购代理机构应当采取必要措施，保证评审在严格保密的情况下进行。除采购人代表、评审现场组织人员外，采购人的其他工作人员以及与评审工作无关的人员不得进入评审现场。</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25.2开标后，直到授予中标人合同为止，凡属于对投标文件的审查、澄清、评价和比较的有关资料以及中标候选人的推荐情况和授标建议等内容、与评标有关的其他任何情况均应严格保密；评标委员会成员及参与评标的有关工作人员均不得向投标人或其他无关的人员透露，违者给予警告、取消担任评标委员会成员的资格。</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25.3投标供应商在评审过程中，所进行的力图影响评审结果的、以及不符合</w:t>
      </w:r>
      <w:r>
        <w:rPr>
          <w:rFonts w:hint="eastAsia" w:ascii="宋体" w:hAnsi="宋体" w:eastAsia="宋体" w:cs="宋体"/>
          <w:kern w:val="0"/>
          <w:sz w:val="24"/>
        </w:rPr>
        <w:t>《中华人民共和国政府采购法》及其相关法律、法规的、</w:t>
      </w:r>
      <w:r>
        <w:rPr>
          <w:rFonts w:hint="eastAsia" w:ascii="宋体" w:hAnsi="宋体" w:eastAsia="宋体" w:cs="宋体"/>
          <w:spacing w:val="-2"/>
          <w:sz w:val="24"/>
        </w:rPr>
        <w:t>以及不符合本次招标的有关规定的活动，将被取消其中标资格。</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26. 评审依据及评标办法</w:t>
      </w:r>
    </w:p>
    <w:p>
      <w:pPr>
        <w:spacing w:line="440" w:lineRule="exact"/>
        <w:ind w:firstLine="480" w:firstLineChars="200"/>
        <w:outlineLvl w:val="0"/>
        <w:rPr>
          <w:rFonts w:hint="eastAsia" w:ascii="宋体" w:hAnsi="宋体" w:eastAsia="宋体" w:cs="宋体"/>
          <w:sz w:val="24"/>
        </w:rPr>
      </w:pPr>
      <w:bookmarkStart w:id="79" w:name="_Toc88580604"/>
      <w:bookmarkStart w:id="80" w:name="_Toc88580661"/>
      <w:bookmarkStart w:id="81" w:name="_Toc88580832"/>
      <w:r>
        <w:rPr>
          <w:rFonts w:hint="eastAsia" w:ascii="宋体" w:hAnsi="宋体" w:eastAsia="宋体" w:cs="宋体"/>
          <w:sz w:val="24"/>
        </w:rPr>
        <w:t>26.1 评审的依据为招标文件及各供应商的投标文件。</w:t>
      </w:r>
      <w:bookmarkEnd w:id="79"/>
      <w:bookmarkEnd w:id="80"/>
      <w:bookmarkEnd w:id="81"/>
    </w:p>
    <w:p>
      <w:pPr>
        <w:spacing w:line="440" w:lineRule="exact"/>
        <w:ind w:firstLine="480" w:firstLineChars="200"/>
        <w:rPr>
          <w:rFonts w:hint="eastAsia" w:ascii="宋体" w:hAnsi="宋体" w:eastAsia="宋体" w:cs="宋体"/>
          <w:b/>
          <w:spacing w:val="-2"/>
          <w:sz w:val="24"/>
        </w:rPr>
      </w:pPr>
      <w:r>
        <w:rPr>
          <w:rFonts w:hint="eastAsia" w:ascii="宋体" w:hAnsi="宋体" w:eastAsia="宋体" w:cs="宋体"/>
          <w:sz w:val="24"/>
        </w:rPr>
        <w:t>26.2 评标办法：</w:t>
      </w:r>
      <w:r>
        <w:rPr>
          <w:rFonts w:hint="eastAsia" w:ascii="宋体" w:hAnsi="宋体" w:eastAsia="宋体" w:cs="宋体"/>
          <w:b/>
          <w:spacing w:val="-2"/>
          <w:sz w:val="24"/>
        </w:rPr>
        <w:t>综合评分法</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综合评分法，是指投标文件满足招标文件全部实质性要求，且按照评审因素的量化指标评审得分最高的投标人为中标候选人的评标方法。</w:t>
      </w:r>
    </w:p>
    <w:p>
      <w:pPr>
        <w:tabs>
          <w:tab w:val="center" w:pos="4605"/>
        </w:tabs>
        <w:spacing w:line="440" w:lineRule="exact"/>
        <w:ind w:firstLine="480" w:firstLineChars="200"/>
        <w:outlineLvl w:val="0"/>
        <w:rPr>
          <w:rFonts w:hint="eastAsia" w:ascii="宋体" w:hAnsi="宋体" w:eastAsia="宋体" w:cs="宋体"/>
          <w:sz w:val="24"/>
        </w:rPr>
      </w:pPr>
      <w:bookmarkStart w:id="82" w:name="_Toc88580662"/>
      <w:bookmarkStart w:id="83" w:name="_Toc88580833"/>
      <w:bookmarkStart w:id="84" w:name="_Toc88580605"/>
      <w:r>
        <w:rPr>
          <w:rFonts w:hint="eastAsia" w:ascii="宋体" w:hAnsi="宋体" w:eastAsia="宋体" w:cs="宋体"/>
          <w:sz w:val="24"/>
        </w:rPr>
        <w:t>26.3 评审程序：</w:t>
      </w:r>
      <w:bookmarkEnd w:id="82"/>
      <w:bookmarkEnd w:id="83"/>
      <w:bookmarkEnd w:id="84"/>
      <w:r>
        <w:rPr>
          <w:rFonts w:hint="eastAsia" w:ascii="宋体" w:hAnsi="宋体" w:eastAsia="宋体" w:cs="宋体"/>
          <w:sz w:val="24"/>
        </w:rPr>
        <w:tab/>
      </w:r>
    </w:p>
    <w:p>
      <w:pPr>
        <w:spacing w:line="440" w:lineRule="exact"/>
        <w:ind w:firstLine="482" w:firstLineChars="200"/>
        <w:jc w:val="left"/>
        <w:rPr>
          <w:rFonts w:hint="eastAsia" w:ascii="宋体" w:hAnsi="宋体" w:eastAsia="宋体" w:cs="宋体"/>
          <w:b/>
          <w:sz w:val="24"/>
        </w:rPr>
      </w:pPr>
      <w:r>
        <w:rPr>
          <w:rFonts w:hint="eastAsia" w:ascii="宋体" w:hAnsi="宋体" w:eastAsia="宋体" w:cs="宋体"/>
          <w:b/>
          <w:sz w:val="24"/>
        </w:rPr>
        <w:t>成立评标委员会→初步评审（符合性审查）→错误性修正→详细评审（商务、技术部分评审，报价得分计算）→推荐中标候选人→完成评标报告</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通过初步评审的投标文件，方可进入下一环节的评审。</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27. 初步评审</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27.1  评标委员会对投标文件的有效性、完整性和响应程度进行审查时，应当以书面方式要求投标人对投标文件中含义不明确、对同类问题表述不一致或者有明显文字和计算错误的内容作必要的澄清、说明或补正。</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投标人的澄清、说明或补正应以书面方式进行，并加盖公章，或者由法定代表人或其授权的代表签字。投标人的澄清、说明或者补正不得超出投标文件的范围或者改变招标文件的实质性内容。</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按上述规定，经投标人确认后，对投标人起约束作用。如果投标人不确认的，则其投标无效。</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27.2  采购方不接受不符合国家有关部门相关规定的投标报价或优惠方案。</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27.3  在评审过程中，评标委员会发现投标人以他人名义投标、串通投标、以行贿手段谋取中标或者以其他弄虚作假方式投标的，该投标人的投标将被否决。</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27.4  有下列情形之一的，视为投标人串通投标，其投标无效：</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(1)不同投标人的投标文件由同一单位或者个人编制；</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(2)不同投标人委托同一单位或者个人办理投标事宜；</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(3)不同投标人的投标文件载明的项目管理成员或者联系人员为同一人；</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(4)不同投标人的投标文件异常一致或者投标报价呈规律性差异；</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(5)不同投标人的投标文件相互混装；</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(6)不同投标人的投标保证金从同一单位或者个人的账户转出。</w:t>
      </w:r>
    </w:p>
    <w:p>
      <w:pPr>
        <w:spacing w:line="440" w:lineRule="exact"/>
        <w:ind w:firstLine="472" w:firstLineChars="200"/>
        <w:rPr>
          <w:rFonts w:hint="eastAsia" w:ascii="宋体" w:hAnsi="宋体" w:eastAsia="宋体" w:cs="宋体"/>
          <w:sz w:val="24"/>
        </w:rPr>
      </w:pPr>
      <w:r>
        <w:rPr>
          <w:rFonts w:hint="eastAsia" w:ascii="宋体" w:hAnsi="宋体" w:eastAsia="宋体" w:cs="宋体"/>
          <w:spacing w:val="-2"/>
          <w:sz w:val="24"/>
        </w:rPr>
        <w:t xml:space="preserve">27.5  </w:t>
      </w:r>
      <w:r>
        <w:rPr>
          <w:rFonts w:hint="eastAsia" w:ascii="宋体" w:hAnsi="宋体" w:eastAsia="宋体" w:cs="宋体"/>
          <w:sz w:val="24"/>
        </w:rPr>
        <w:t>投标人存在下列情况之一的，投标无效：</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(1)未按照招标文件的规定提交投标保证金的；</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(2)投标文件未按招标文件要求签署、盖章的；</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(3)不具备招标文件中规定的资格要求的；</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(4)报价超过招标文件中规定的预算金额或者最高限价的；</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(5)投标文件含有采购人不能接受的附加条件的；</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(6)法律、法规和招标文件规定的其他无效情形。</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27.6  评标委员会应当审查每一投标文件是否对招标文件提出的所有实质性要求和条件做出响应。未能在实质上响应的投标，其投标将被否决。</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27.7　投标人不得误导、干扰采购方的评审活动，否则将废除其投标。</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27.8 评标委员会根据上述规定否决不合格投标，因有效投标不足本次评审办法规定数量而使得投标明显缺乏竞争性时，根据《中华人民共和国政府采购法》的相关规定，将作流标处理。</w:t>
      </w:r>
    </w:p>
    <w:p>
      <w:pPr>
        <w:spacing w:line="440" w:lineRule="exact"/>
        <w:ind w:firstLine="474" w:firstLineChars="200"/>
        <w:rPr>
          <w:rFonts w:hint="eastAsia" w:ascii="宋体" w:hAnsi="宋体" w:eastAsia="宋体" w:cs="宋体"/>
          <w:b/>
          <w:spacing w:val="-2"/>
          <w:sz w:val="24"/>
        </w:rPr>
      </w:pPr>
      <w:r>
        <w:rPr>
          <w:rFonts w:hint="eastAsia" w:ascii="宋体" w:hAnsi="宋体" w:eastAsia="宋体" w:cs="宋体"/>
          <w:b/>
          <w:spacing w:val="-2"/>
          <w:sz w:val="24"/>
        </w:rPr>
        <w:t>初步评审的标准详见附表1。</w:t>
      </w:r>
    </w:p>
    <w:p>
      <w:pPr>
        <w:spacing w:line="440" w:lineRule="exact"/>
        <w:ind w:firstLine="474" w:firstLineChars="200"/>
        <w:rPr>
          <w:rFonts w:hint="eastAsia" w:ascii="宋体" w:hAnsi="宋体" w:eastAsia="宋体" w:cs="宋体"/>
          <w:b/>
          <w:bCs/>
          <w:sz w:val="24"/>
        </w:rPr>
      </w:pPr>
      <w:r>
        <w:rPr>
          <w:rFonts w:hint="eastAsia" w:ascii="宋体" w:hAnsi="宋体" w:eastAsia="宋体" w:cs="宋体"/>
          <w:b/>
          <w:spacing w:val="-2"/>
          <w:sz w:val="24"/>
        </w:rPr>
        <w:t xml:space="preserve">28. </w:t>
      </w:r>
      <w:r>
        <w:rPr>
          <w:rFonts w:hint="eastAsia" w:ascii="宋体" w:hAnsi="宋体" w:eastAsia="宋体" w:cs="宋体"/>
          <w:b/>
          <w:bCs/>
          <w:sz w:val="24"/>
        </w:rPr>
        <w:t>投标文件计算错误的修正</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28.1 投标文件中报价出现前后不一致的，评标委员会按以下原则对投标报价进行修正：</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a.投标文件中开标一览表（报价表）内容与投标文件中相应内容不一致的，以开标一览表（报价表）为准；</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b.大写金额和小写金额不一致的，以大写金额为准；</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c.单价金额小数点或者百分比有明显错位的，以开标一览表的总价为准，并修改单价；</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d.总价金额与按单价汇总金额不一致的，以单价金额计算结果为准。</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同时出现两种以上不一致的，按照前款规定的顺序修正。</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28.2 修正后的最终投标报价若超过最高投标限价（如有），评标委员会应当否决其投标。</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28.3按上述修正错误的原则及方法调整或修正投标文件的投标报价，经投标人确认后，对投标人起约束作用。如果投标人不确认的，则其投标无效。</w:t>
      </w:r>
    </w:p>
    <w:p>
      <w:pPr>
        <w:spacing w:line="440" w:lineRule="exact"/>
        <w:ind w:firstLine="474" w:firstLineChars="200"/>
        <w:rPr>
          <w:rFonts w:hint="eastAsia" w:ascii="宋体" w:hAnsi="宋体" w:eastAsia="宋体" w:cs="宋体"/>
          <w:b/>
          <w:bCs/>
          <w:sz w:val="24"/>
        </w:rPr>
      </w:pPr>
      <w:r>
        <w:rPr>
          <w:rFonts w:hint="eastAsia" w:ascii="宋体" w:hAnsi="宋体" w:eastAsia="宋体" w:cs="宋体"/>
          <w:b/>
          <w:spacing w:val="-2"/>
          <w:sz w:val="24"/>
        </w:rPr>
        <w:t xml:space="preserve">29. </w:t>
      </w:r>
      <w:r>
        <w:rPr>
          <w:rFonts w:hint="eastAsia" w:ascii="宋体" w:hAnsi="宋体" w:eastAsia="宋体" w:cs="宋体"/>
          <w:b/>
          <w:bCs/>
          <w:sz w:val="24"/>
        </w:rPr>
        <w:t>详细评审</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29.1  经符合性审查合格的投标文件，评标委员会应当根据招标文件确定的评审标准和方法，对其技术和商务部分进行综合比较与评价。</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29.2 评标时，评标委员会各成员应当独立对每个投标人的投标文件进行评价，并汇总每个投标人的得分。</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29.3  评审和定标一般应当在开标后7个工作日内完成，项目金额较大、技术较为复杂等特殊项目的评审工作应当在30个工作日内完成。不能在开标后30个工作日内完成评审和定标的，采购人应当提前3天通知所有投标人延长投标有效期。同意延长投标有效期的投标人应当相应延长投标保证金的有效期，但不得修改投标文件的实质性内容。</w:t>
      </w:r>
    </w:p>
    <w:p>
      <w:pPr>
        <w:spacing w:line="440" w:lineRule="exact"/>
        <w:ind w:firstLine="464" w:firstLineChars="197"/>
        <w:rPr>
          <w:rFonts w:hint="eastAsia" w:ascii="宋体" w:hAnsi="宋体" w:eastAsia="宋体" w:cs="宋体"/>
          <w:spacing w:val="-2"/>
          <w:sz w:val="24"/>
        </w:rPr>
      </w:pPr>
      <w:r>
        <w:rPr>
          <w:rFonts w:hint="eastAsia" w:ascii="宋体" w:hAnsi="宋体" w:eastAsia="宋体" w:cs="宋体"/>
          <w:spacing w:val="-2"/>
          <w:sz w:val="24"/>
        </w:rPr>
        <w:t>29.4评审因素及标准(详见评分细则)</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评审因素：与投标人所提供货物服务的质量相关，包括投标报价、技术或者服务水平、履约能力、售后服务等。</w:t>
      </w:r>
    </w:p>
    <w:p>
      <w:pPr>
        <w:spacing w:line="440" w:lineRule="exact"/>
        <w:ind w:firstLine="482"/>
        <w:rPr>
          <w:rFonts w:hint="eastAsia" w:ascii="宋体" w:hAnsi="宋体" w:eastAsia="宋体" w:cs="宋体"/>
          <w:b/>
          <w:sz w:val="24"/>
        </w:rPr>
      </w:pPr>
      <w:r>
        <w:rPr>
          <w:rFonts w:hint="eastAsia" w:ascii="宋体" w:hAnsi="宋体" w:eastAsia="宋体" w:cs="宋体"/>
          <w:b/>
          <w:sz w:val="24"/>
        </w:rPr>
        <w:t>（1）商务技术部分70分；</w:t>
      </w:r>
    </w:p>
    <w:p>
      <w:pPr>
        <w:spacing w:line="440" w:lineRule="exact"/>
        <w:ind w:firstLine="482"/>
        <w:rPr>
          <w:rFonts w:hint="eastAsia" w:ascii="宋体" w:hAnsi="宋体" w:eastAsia="宋体" w:cs="宋体"/>
          <w:b/>
          <w:sz w:val="24"/>
        </w:rPr>
      </w:pPr>
      <w:r>
        <w:rPr>
          <w:rFonts w:hint="eastAsia" w:ascii="宋体" w:hAnsi="宋体" w:eastAsia="宋体" w:cs="宋体"/>
          <w:b/>
          <w:sz w:val="24"/>
        </w:rPr>
        <w:t>（2）投标报价部分30分。</w:t>
      </w:r>
    </w:p>
    <w:p>
      <w:pPr>
        <w:spacing w:line="440" w:lineRule="exact"/>
        <w:ind w:firstLine="482"/>
        <w:rPr>
          <w:rFonts w:hint="eastAsia" w:ascii="宋体" w:hAnsi="宋体" w:eastAsia="宋体" w:cs="宋体"/>
          <w:b/>
          <w:sz w:val="24"/>
        </w:rPr>
      </w:pPr>
      <w:r>
        <w:rPr>
          <w:rFonts w:hint="eastAsia" w:ascii="宋体" w:hAnsi="宋体" w:eastAsia="宋体" w:cs="宋体"/>
          <w:sz w:val="24"/>
        </w:rPr>
        <w:t>计算各项分值时，按四舍五入的原则，保留小数点后二位。</w:t>
      </w:r>
    </w:p>
    <w:p>
      <w:pPr>
        <w:spacing w:line="440" w:lineRule="exact"/>
        <w:ind w:left="420" w:leftChars="200" w:firstLine="60" w:firstLineChars="25"/>
        <w:rPr>
          <w:rFonts w:hint="eastAsia" w:ascii="宋体" w:hAnsi="宋体" w:eastAsia="宋体" w:cs="宋体"/>
          <w:b/>
          <w:sz w:val="24"/>
        </w:rPr>
      </w:pPr>
      <w:r>
        <w:rPr>
          <w:rFonts w:hint="eastAsia" w:ascii="宋体" w:hAnsi="宋体" w:eastAsia="宋体" w:cs="宋体"/>
          <w:b/>
          <w:sz w:val="24"/>
        </w:rPr>
        <w:t>29.5报价</w:t>
      </w:r>
    </w:p>
    <w:p>
      <w:pPr>
        <w:spacing w:line="42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29.5.1本项目为公开招标，只有一次报价，通过符合性审查的竞标人的有效报价将进入商务报价评审。</w:t>
      </w:r>
    </w:p>
    <w:p>
      <w:pPr>
        <w:spacing w:line="42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报价得分计算说明：</w:t>
      </w:r>
    </w:p>
    <w:p>
      <w:pPr>
        <w:spacing w:line="42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本次评标采用综合评分法；价格分采用低价优先法计算，即满足招标文件要求且投标价格最低的投标报价为评标基准价，其价格分为满分。其他投标人的价格分统一按照下列公式计算：</w:t>
      </w:r>
    </w:p>
    <w:p>
      <w:pPr>
        <w:spacing w:line="42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投标报价得分=（评标基准价/投标报价）×价格权值×100</w:t>
      </w:r>
    </w:p>
    <w:p>
      <w:pPr>
        <w:spacing w:line="42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本项目的价格权重为30%</w:t>
      </w:r>
    </w:p>
    <w:p>
      <w:pPr>
        <w:spacing w:line="440" w:lineRule="exact"/>
        <w:ind w:firstLine="482"/>
        <w:rPr>
          <w:rFonts w:hint="eastAsia" w:ascii="宋体" w:hAnsi="宋体" w:eastAsia="宋体" w:cs="宋体"/>
          <w:sz w:val="24"/>
        </w:rPr>
      </w:pPr>
      <w:r>
        <w:rPr>
          <w:rFonts w:hint="eastAsia" w:ascii="宋体" w:hAnsi="宋体" w:eastAsia="宋体" w:cs="宋体"/>
          <w:sz w:val="24"/>
        </w:rPr>
        <w:t>评标过程中，不得去掉报价中的最高报价和最低报价。</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29.5.2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29.6 综合得分</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综合得分=商务技术部分得分+ 投标报价部分得分。</w:t>
      </w:r>
    </w:p>
    <w:p>
      <w:pPr>
        <w:spacing w:line="440" w:lineRule="exact"/>
        <w:ind w:firstLine="474" w:firstLineChars="200"/>
        <w:rPr>
          <w:rFonts w:hint="eastAsia" w:ascii="宋体" w:hAnsi="宋体" w:eastAsia="宋体" w:cs="宋体"/>
          <w:b/>
          <w:spacing w:val="-2"/>
          <w:sz w:val="24"/>
        </w:rPr>
      </w:pPr>
      <w:r>
        <w:rPr>
          <w:rFonts w:hint="eastAsia" w:ascii="宋体" w:hAnsi="宋体" w:eastAsia="宋体" w:cs="宋体"/>
          <w:b/>
          <w:spacing w:val="-2"/>
          <w:sz w:val="24"/>
        </w:rPr>
        <w:t>详细评审的标准详见附表3。</w:t>
      </w:r>
    </w:p>
    <w:p>
      <w:pPr>
        <w:widowControl/>
        <w:spacing w:line="400" w:lineRule="exact"/>
        <w:rPr>
          <w:rFonts w:hint="eastAsia" w:ascii="宋体" w:hAnsi="宋体" w:eastAsia="宋体" w:cs="宋体"/>
          <w:b/>
          <w:sz w:val="28"/>
          <w:szCs w:val="28"/>
        </w:rPr>
      </w:pPr>
      <w:r>
        <w:rPr>
          <w:rFonts w:hint="eastAsia" w:ascii="宋体" w:hAnsi="宋体" w:eastAsia="宋体" w:cs="宋体"/>
          <w:b/>
          <w:sz w:val="28"/>
          <w:szCs w:val="28"/>
        </w:rPr>
        <w:br w:type="page"/>
      </w:r>
    </w:p>
    <w:p>
      <w:pPr>
        <w:widowControl/>
        <w:spacing w:line="400" w:lineRule="exact"/>
        <w:rPr>
          <w:rFonts w:hint="eastAsia" w:ascii="宋体" w:hAnsi="宋体" w:eastAsia="宋体" w:cs="宋体"/>
          <w:b/>
          <w:sz w:val="28"/>
          <w:szCs w:val="28"/>
        </w:rPr>
      </w:pPr>
      <w:r>
        <w:rPr>
          <w:rFonts w:hint="eastAsia" w:ascii="宋体" w:hAnsi="宋体" w:eastAsia="宋体" w:cs="宋体"/>
          <w:b/>
          <w:sz w:val="28"/>
          <w:szCs w:val="28"/>
        </w:rPr>
        <w:t>附表1：初步评审-资格性审查</w:t>
      </w:r>
    </w:p>
    <w:tbl>
      <w:tblPr>
        <w:tblStyle w:val="89"/>
        <w:tblpPr w:leftFromText="180" w:rightFromText="180" w:vertAnchor="page" w:horzAnchor="page" w:tblpX="1526" w:tblpY="199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2374"/>
        <w:gridCol w:w="5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序号</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资格条件</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审查内容和审查标准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具有独立承担民事责任的能力</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须提供在中华人民共和国境内注册的法人或其他组织或自然人的营业执照副本或事业法人登记证或执业许可证或身份证等相关证明复印件（除身份证外其余证件须加盖公章）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具有良好的商业信誉和健全的财务会计制度</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本单位上一年度由会计师事务所出具的财务审计报告（当上一年度审计报告未出来时，可提供前一年度审计报告），审计报告须包括资产负债表、利润表、现金流量表、所有者权益变动（如有）及其附注（复印件并加盖本单位公章）。如投标人无法提供上年度审计报告，则需提供开标日前三个月内银行出具的资信证明。银行资信证明可提供原件，也可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具有履行合同所必需的设备和专业技术能力</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须提供具备履行合同所必需的设备和专业技术能力的证明材料或书面声明原件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4</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有依法缴纳税收和依法缴纳社会保障资金的记录</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须提供响应文件递交截止日期之前六个月内任何一个月的纳税记录或证明文件原件或复印件加盖公章（依法免税的应提供相应文件说明）</w:t>
            </w:r>
          </w:p>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响应文件递交截止日期之前六个月内为员工缴纳社会保障资金的证明材料原件或复印件加盖公章（任意一个月即可），证明材料是社会保险登记证和缴纳社会保险的凭据（专用收据或社会保险缴纳清单）（依法不需要缴纳社会保障资金的应提供相应文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5</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参加政府采购活动前三年内，在经营活动中没有重大违法记录</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须提供声明函原件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6</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不得为“信用中国”网站中列入失信被执行人和重大税收违法案件当事人名单的投标人，不得为“中国政府采购网”政府采购严重违法失信行为记录名单中被财政部门禁止参加政府采购活动的投标人（处罚决定规定的时间和地域范围内）</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以在“信用中国”网站及“中国政府采购网”查询结果为准。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7</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法定代表人授权委托书</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须提供法定代表人授权委托书原件及委托人身份证原件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99" w:type="dxa"/>
            <w:vAlign w:val="center"/>
          </w:tcPr>
          <w:p>
            <w:pPr>
              <w:pStyle w:val="67"/>
              <w:jc w:val="center"/>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lang w:val="en-US" w:eastAsia="zh-CN" w:bidi="ar-SA"/>
              </w:rPr>
              <w:t>8</w:t>
            </w:r>
          </w:p>
        </w:tc>
        <w:tc>
          <w:tcPr>
            <w:tcW w:w="2374" w:type="dxa"/>
            <w:vAlign w:val="center"/>
          </w:tcPr>
          <w:p>
            <w:pPr>
              <w:pStyle w:val="67"/>
              <w:jc w:val="center"/>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lang w:val="en-US" w:eastAsia="zh-CN" w:bidi="ar-SA"/>
              </w:rPr>
              <w:t>其他资格条件</w:t>
            </w:r>
          </w:p>
        </w:tc>
        <w:tc>
          <w:tcPr>
            <w:tcW w:w="5449" w:type="dxa"/>
            <w:vAlign w:val="center"/>
          </w:tcPr>
          <w:p>
            <w:pPr>
              <w:pStyle w:val="67"/>
              <w:jc w:val="center"/>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lang w:val="en-US" w:eastAsia="zh-CN" w:bidi="ar-SA"/>
              </w:rPr>
              <w:t>本项目属于专门面向中小企业采购的项目，是否提供中小企业声明函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522" w:type="dxa"/>
            <w:gridSpan w:val="3"/>
            <w:vAlign w:val="center"/>
          </w:tcPr>
          <w:p>
            <w:pPr>
              <w:pStyle w:val="67"/>
              <w:jc w:val="center"/>
              <w:rPr>
                <w:rFonts w:hint="eastAsia" w:ascii="宋体" w:hAnsi="宋体" w:eastAsia="宋体" w:cs="宋体"/>
                <w:kern w:val="0"/>
                <w:sz w:val="21"/>
                <w:szCs w:val="21"/>
                <w:lang w:val="en-US" w:eastAsia="zh-CN" w:bidi="ar-SA"/>
              </w:rPr>
            </w:pPr>
            <w:bookmarkStart w:id="85" w:name="_Toc490155595"/>
            <w:bookmarkStart w:id="86" w:name="_Toc489694892"/>
            <w:bookmarkStart w:id="87" w:name="_Toc8983655"/>
            <w:r>
              <w:rPr>
                <w:rFonts w:hint="eastAsia" w:ascii="宋体" w:hAnsi="宋体" w:eastAsia="宋体" w:cs="宋体"/>
                <w:kern w:val="0"/>
                <w:sz w:val="21"/>
                <w:szCs w:val="21"/>
                <w:lang w:val="en-US" w:eastAsia="zh-CN" w:bidi="ar-SA"/>
              </w:rPr>
              <w:t>资格审查合格后进入符合性评审阶段</w:t>
            </w:r>
            <w:bookmarkEnd w:id="85"/>
            <w:bookmarkEnd w:id="86"/>
            <w:bookmarkEnd w:id="87"/>
          </w:p>
        </w:tc>
      </w:tr>
    </w:tbl>
    <w:p>
      <w:pPr>
        <w:pStyle w:val="67"/>
        <w:jc w:val="left"/>
        <w:rPr>
          <w:rFonts w:hint="eastAsia" w:ascii="宋体" w:hAnsi="宋体" w:eastAsia="宋体" w:cs="宋体"/>
          <w:b/>
          <w:bCs/>
          <w:kern w:val="0"/>
          <w:sz w:val="21"/>
          <w:szCs w:val="21"/>
          <w:lang w:val="en-US" w:eastAsia="zh-CN" w:bidi="ar-SA"/>
        </w:rPr>
      </w:pPr>
    </w:p>
    <w:p>
      <w:pPr>
        <w:pStyle w:val="67"/>
        <w:jc w:val="left"/>
        <w:rPr>
          <w:rFonts w:hint="eastAsia" w:ascii="宋体" w:hAnsi="宋体" w:eastAsia="宋体" w:cs="宋体"/>
          <w:b/>
          <w:bCs/>
          <w:kern w:val="0"/>
          <w:sz w:val="21"/>
          <w:szCs w:val="21"/>
          <w:lang w:val="en-US" w:eastAsia="zh-CN" w:bidi="ar-SA"/>
        </w:rPr>
      </w:pPr>
    </w:p>
    <w:p>
      <w:pPr>
        <w:pStyle w:val="67"/>
        <w:jc w:val="left"/>
        <w:rPr>
          <w:rFonts w:hint="eastAsia" w:ascii="宋体" w:hAnsi="宋体" w:eastAsia="宋体" w:cs="宋体"/>
          <w:b/>
          <w:bCs/>
          <w:kern w:val="0"/>
          <w:sz w:val="21"/>
          <w:szCs w:val="21"/>
          <w:lang w:val="en-US" w:eastAsia="zh-CN" w:bidi="ar-SA"/>
        </w:rPr>
      </w:pPr>
      <w:r>
        <w:rPr>
          <w:rFonts w:hint="eastAsia" w:ascii="宋体" w:hAnsi="宋体" w:eastAsia="宋体" w:cs="宋体"/>
          <w:b/>
          <w:bCs/>
          <w:kern w:val="0"/>
          <w:sz w:val="21"/>
          <w:szCs w:val="21"/>
          <w:lang w:val="en-US" w:eastAsia="zh-CN" w:bidi="ar-SA"/>
        </w:rPr>
        <w:t>备注：上述为投标时资格审查的必备条件，投标人必须按要求现场单独提交，如果提供不全或密封在投标文件里，则视为对招标文件资格审查内容的不响应，投标将被拒绝（不接受现场以外的二次提供）。</w:t>
      </w:r>
    </w:p>
    <w:p>
      <w:pPr>
        <w:pStyle w:val="67"/>
        <w:jc w:val="center"/>
        <w:rPr>
          <w:rFonts w:hint="eastAsia" w:ascii="宋体" w:hAnsi="宋体" w:eastAsia="宋体" w:cs="宋体"/>
          <w:kern w:val="0"/>
          <w:sz w:val="21"/>
          <w:szCs w:val="21"/>
          <w:lang w:val="en-US" w:eastAsia="zh-CN" w:bidi="ar-SA"/>
        </w:rPr>
      </w:pPr>
    </w:p>
    <w:p>
      <w:pPr>
        <w:pStyle w:val="67"/>
        <w:jc w:val="center"/>
        <w:rPr>
          <w:rFonts w:hint="eastAsia" w:ascii="宋体" w:hAnsi="宋体" w:eastAsia="宋体" w:cs="宋体"/>
          <w:lang w:bidi="ar-SA"/>
        </w:rPr>
      </w:pPr>
      <w:r>
        <w:rPr>
          <w:rFonts w:hint="eastAsia" w:ascii="宋体" w:hAnsi="宋体" w:eastAsia="宋体" w:cs="宋体"/>
          <w:kern w:val="0"/>
          <w:sz w:val="21"/>
          <w:szCs w:val="21"/>
          <w:lang w:val="en-US" w:eastAsia="zh-CN" w:bidi="ar-SA"/>
        </w:rPr>
        <w:br w:type="page"/>
      </w:r>
      <w:r>
        <w:rPr>
          <w:rFonts w:hint="eastAsia" w:ascii="宋体" w:hAnsi="宋体" w:eastAsia="宋体" w:cs="宋体"/>
          <w:b/>
          <w:sz w:val="28"/>
          <w:szCs w:val="28"/>
        </w:rPr>
        <w:t>附表</w:t>
      </w:r>
      <w:r>
        <w:rPr>
          <w:rFonts w:hint="eastAsia" w:ascii="宋体" w:hAnsi="宋体" w:eastAsia="宋体" w:cs="宋体"/>
          <w:b/>
          <w:sz w:val="28"/>
          <w:szCs w:val="28"/>
          <w:lang w:val="en-US" w:eastAsia="zh-CN"/>
        </w:rPr>
        <w:t>2</w:t>
      </w:r>
      <w:r>
        <w:rPr>
          <w:rFonts w:hint="eastAsia" w:ascii="宋体" w:hAnsi="宋体" w:eastAsia="宋体" w:cs="宋体"/>
          <w:b/>
          <w:sz w:val="28"/>
          <w:szCs w:val="28"/>
        </w:rPr>
        <w:t>：初步评审-符合性审查表</w:t>
      </w:r>
    </w:p>
    <w:tbl>
      <w:tblPr>
        <w:tblStyle w:val="88"/>
        <w:tblW w:w="8960" w:type="dxa"/>
        <w:jc w:val="center"/>
        <w:tblLayout w:type="fixed"/>
        <w:tblCellMar>
          <w:top w:w="0" w:type="dxa"/>
          <w:left w:w="57" w:type="dxa"/>
          <w:bottom w:w="0" w:type="dxa"/>
          <w:right w:w="0" w:type="dxa"/>
        </w:tblCellMar>
      </w:tblPr>
      <w:tblGrid>
        <w:gridCol w:w="637"/>
        <w:gridCol w:w="7081"/>
        <w:gridCol w:w="633"/>
        <w:gridCol w:w="609"/>
      </w:tblGrid>
      <w:tr>
        <w:tblPrEx>
          <w:tblCellMar>
            <w:top w:w="0" w:type="dxa"/>
            <w:left w:w="57" w:type="dxa"/>
            <w:bottom w:w="0" w:type="dxa"/>
            <w:right w:w="0" w:type="dxa"/>
          </w:tblCellMar>
        </w:tblPrEx>
        <w:trPr>
          <w:trHeight w:val="541" w:hRule="atLeast"/>
          <w:jc w:val="center"/>
        </w:trPr>
        <w:tc>
          <w:tcPr>
            <w:tcW w:w="637"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708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投标文件符合性审查内容</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评审意见</w:t>
            </w:r>
          </w:p>
        </w:tc>
      </w:tr>
      <w:tr>
        <w:tblPrEx>
          <w:tblCellMar>
            <w:top w:w="0" w:type="dxa"/>
            <w:left w:w="57" w:type="dxa"/>
            <w:bottom w:w="0" w:type="dxa"/>
            <w:right w:w="0" w:type="dxa"/>
          </w:tblCellMar>
        </w:tblPrEx>
        <w:trPr>
          <w:trHeight w:val="458" w:hRule="atLeast"/>
          <w:jc w:val="center"/>
        </w:trPr>
        <w:tc>
          <w:tcPr>
            <w:tcW w:w="637" w:type="dxa"/>
            <w:vMerge w:val="continue"/>
            <w:tcBorders>
              <w:left w:val="single" w:color="auto" w:sz="4" w:space="0"/>
              <w:bottom w:val="single" w:color="000000" w:sz="4" w:space="0"/>
              <w:right w:val="single" w:color="auto" w:sz="4" w:space="0"/>
            </w:tcBorders>
            <w:vAlign w:val="center"/>
          </w:tcPr>
          <w:p>
            <w:pPr>
              <w:widowControl/>
              <w:spacing w:line="320" w:lineRule="exact"/>
              <w:jc w:val="center"/>
              <w:rPr>
                <w:rFonts w:hint="eastAsia" w:ascii="宋体" w:hAnsi="宋体" w:eastAsia="宋体" w:cs="宋体"/>
                <w:kern w:val="0"/>
                <w:szCs w:val="21"/>
              </w:rPr>
            </w:pPr>
          </w:p>
        </w:tc>
        <w:tc>
          <w:tcPr>
            <w:tcW w:w="7081" w:type="dxa"/>
            <w:vMerge w:val="continue"/>
            <w:tcBorders>
              <w:left w:val="single" w:color="auto" w:sz="4" w:space="0"/>
              <w:bottom w:val="single" w:color="000000" w:sz="4" w:space="0"/>
              <w:right w:val="single" w:color="auto" w:sz="4" w:space="0"/>
            </w:tcBorders>
            <w:vAlign w:val="center"/>
          </w:tcPr>
          <w:p>
            <w:pPr>
              <w:widowControl/>
              <w:spacing w:line="320" w:lineRule="exact"/>
              <w:jc w:val="center"/>
              <w:rPr>
                <w:rFonts w:hint="eastAsia" w:ascii="宋体" w:hAnsi="宋体" w:eastAsia="宋体" w:cs="宋体"/>
                <w:kern w:val="0"/>
                <w:szCs w:val="21"/>
              </w:rPr>
            </w:pP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是</w:t>
            </w: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否</w:t>
            </w:r>
          </w:p>
        </w:tc>
      </w:tr>
      <w:tr>
        <w:tblPrEx>
          <w:tblCellMar>
            <w:top w:w="0" w:type="dxa"/>
            <w:left w:w="57" w:type="dxa"/>
            <w:bottom w:w="0" w:type="dxa"/>
            <w:right w:w="0" w:type="dxa"/>
          </w:tblCellMar>
        </w:tblPrEx>
        <w:trPr>
          <w:trHeight w:val="461"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1</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ind w:right="82" w:rightChars="39"/>
              <w:rPr>
                <w:rFonts w:hint="eastAsia" w:ascii="宋体" w:hAnsi="宋体" w:eastAsia="宋体" w:cs="宋体"/>
                <w:kern w:val="0"/>
                <w:szCs w:val="21"/>
              </w:rPr>
            </w:pPr>
            <w:r>
              <w:rPr>
                <w:rFonts w:hint="eastAsia" w:ascii="宋体" w:hAnsi="宋体" w:eastAsia="宋体" w:cs="宋体"/>
                <w:kern w:val="0"/>
                <w:szCs w:val="21"/>
              </w:rPr>
              <w:t>提供有效的营业执照复印件（并加盖公章）。</w:t>
            </w:r>
          </w:p>
        </w:tc>
        <w:tc>
          <w:tcPr>
            <w:tcW w:w="633"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461"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2</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ind w:right="82" w:rightChars="39"/>
              <w:rPr>
                <w:rFonts w:hint="eastAsia" w:ascii="宋体" w:hAnsi="宋体" w:eastAsia="宋体" w:cs="宋体"/>
                <w:kern w:val="0"/>
                <w:szCs w:val="21"/>
              </w:rPr>
            </w:pPr>
            <w:r>
              <w:rPr>
                <w:rFonts w:hint="eastAsia" w:ascii="宋体" w:hAnsi="宋体" w:eastAsia="宋体" w:cs="宋体"/>
              </w:rPr>
              <w:t>凡招标文件中要求盖章或签字处，是否按要求加盖单位公章、法定代表人或被授权委托人签字或盖章的。</w:t>
            </w:r>
          </w:p>
        </w:tc>
        <w:tc>
          <w:tcPr>
            <w:tcW w:w="633"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hint="eastAsia" w:ascii="宋体" w:hAnsi="宋体" w:eastAsia="宋体" w:cs="宋体"/>
                <w:kern w:val="0"/>
                <w:szCs w:val="21"/>
              </w:rPr>
            </w:pPr>
            <w:r>
              <w:rPr>
                <w:rFonts w:hint="eastAsia" w:ascii="宋体" w:hAnsi="宋体" w:eastAsia="宋体" w:cs="宋体"/>
                <w:kern w:val="0"/>
                <w:szCs w:val="21"/>
              </w:rPr>
              <w:t>3</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rPr>
                <w:rFonts w:hint="eastAsia" w:ascii="宋体" w:hAnsi="宋体" w:eastAsia="宋体" w:cs="宋体"/>
                <w:kern w:val="0"/>
                <w:szCs w:val="21"/>
              </w:rPr>
            </w:pPr>
            <w:r>
              <w:rPr>
                <w:rFonts w:hint="eastAsia" w:ascii="宋体" w:hAnsi="宋体" w:eastAsia="宋体" w:cs="宋体"/>
              </w:rPr>
              <w:t>投标文件组成齐全完整，内容均按规定填写；投标文件的关键内容无字迹模糊或无法辨认的情形。</w:t>
            </w:r>
          </w:p>
        </w:tc>
        <w:tc>
          <w:tcPr>
            <w:tcW w:w="633"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hint="eastAsia" w:ascii="宋体" w:hAnsi="宋体" w:eastAsia="宋体" w:cs="宋体"/>
                <w:kern w:val="0"/>
                <w:szCs w:val="21"/>
              </w:rPr>
            </w:pPr>
            <w:r>
              <w:rPr>
                <w:rFonts w:hint="eastAsia" w:ascii="宋体" w:hAnsi="宋体" w:eastAsia="宋体" w:cs="宋体"/>
                <w:kern w:val="0"/>
                <w:szCs w:val="21"/>
              </w:rPr>
              <w:t>4</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rPr>
                <w:rFonts w:hint="eastAsia" w:ascii="宋体" w:hAnsi="宋体" w:eastAsia="宋体" w:cs="宋体"/>
                <w:kern w:val="0"/>
                <w:szCs w:val="21"/>
              </w:rPr>
            </w:pPr>
            <w:r>
              <w:rPr>
                <w:rFonts w:hint="eastAsia" w:ascii="宋体" w:hAnsi="宋体" w:eastAsia="宋体" w:cs="宋体"/>
              </w:rPr>
              <w:t>投标文件提交的份数及装订，是否满足招标文件的要求。</w:t>
            </w:r>
          </w:p>
        </w:tc>
        <w:tc>
          <w:tcPr>
            <w:tcW w:w="633"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495"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hint="eastAsia" w:ascii="宋体" w:hAnsi="宋体" w:eastAsia="宋体" w:cs="宋体"/>
                <w:kern w:val="0"/>
                <w:szCs w:val="21"/>
              </w:rPr>
            </w:pPr>
            <w:r>
              <w:rPr>
                <w:rFonts w:hint="eastAsia" w:ascii="宋体" w:hAnsi="宋体" w:eastAsia="宋体" w:cs="宋体"/>
                <w:kern w:val="0"/>
                <w:szCs w:val="21"/>
              </w:rPr>
              <w:t>5</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82" w:rightChars="39"/>
              <w:rPr>
                <w:rFonts w:hint="eastAsia" w:ascii="宋体" w:hAnsi="宋体" w:eastAsia="宋体" w:cs="宋体"/>
                <w:highlight w:val="none"/>
              </w:rPr>
            </w:pPr>
            <w:r>
              <w:rPr>
                <w:rFonts w:hint="eastAsia" w:ascii="宋体" w:hAnsi="宋体" w:eastAsia="宋体" w:cs="宋体"/>
                <w:highlight w:val="none"/>
              </w:rPr>
              <w:t>投标人按照招标文件规定的金额、形式、时效和内容提供了投标</w:t>
            </w:r>
            <w:r>
              <w:rPr>
                <w:rFonts w:hint="eastAsia" w:ascii="宋体" w:hAnsi="宋体" w:eastAsia="宋体" w:cs="宋体"/>
                <w:highlight w:val="none"/>
                <w:lang w:val="en-US" w:eastAsia="zh-CN"/>
              </w:rPr>
              <w:t>保证金</w:t>
            </w:r>
            <w:r>
              <w:rPr>
                <w:rFonts w:hint="eastAsia" w:ascii="宋体" w:hAnsi="宋体" w:eastAsia="宋体" w:cs="宋体"/>
                <w:highlight w:val="none"/>
              </w:rPr>
              <w:t>。</w:t>
            </w:r>
          </w:p>
        </w:tc>
        <w:tc>
          <w:tcPr>
            <w:tcW w:w="633"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476"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hint="eastAsia" w:ascii="宋体" w:hAnsi="宋体" w:eastAsia="宋体" w:cs="宋体"/>
                <w:kern w:val="0"/>
                <w:szCs w:val="21"/>
              </w:rPr>
            </w:pPr>
            <w:r>
              <w:rPr>
                <w:rFonts w:hint="eastAsia" w:ascii="宋体" w:hAnsi="宋体" w:eastAsia="宋体" w:cs="宋体"/>
                <w:kern w:val="0"/>
                <w:szCs w:val="21"/>
              </w:rPr>
              <w:t>6</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82" w:rightChars="39"/>
              <w:rPr>
                <w:rFonts w:hint="eastAsia" w:ascii="宋体" w:hAnsi="宋体" w:eastAsia="宋体" w:cs="宋体"/>
              </w:rPr>
            </w:pPr>
            <w:r>
              <w:rPr>
                <w:rFonts w:hint="eastAsia" w:ascii="宋体" w:hAnsi="宋体" w:eastAsia="宋体" w:cs="宋体"/>
              </w:rPr>
              <w:t>投标文件是否实质上响应了招标文件的要求。实质上响应的投标应该是与招标文件要求的全部条款、条件等相符，第四部分技术要求中带*号技术参数为重要指标，如不满足其投标将被视为无效投标。</w:t>
            </w:r>
          </w:p>
        </w:tc>
        <w:tc>
          <w:tcPr>
            <w:tcW w:w="633"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598"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hint="eastAsia" w:ascii="宋体" w:hAnsi="宋体" w:eastAsia="宋体" w:cs="宋体"/>
                <w:kern w:val="0"/>
                <w:szCs w:val="21"/>
              </w:rPr>
            </w:pPr>
            <w:r>
              <w:rPr>
                <w:rFonts w:hint="eastAsia" w:ascii="宋体" w:hAnsi="宋体" w:eastAsia="宋体" w:cs="宋体"/>
                <w:kern w:val="0"/>
                <w:szCs w:val="21"/>
              </w:rPr>
              <w:t>7</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40" w:rightChars="19"/>
              <w:rPr>
                <w:rFonts w:hint="eastAsia" w:ascii="宋体" w:hAnsi="宋体" w:eastAsia="宋体" w:cs="宋体"/>
                <w:kern w:val="0"/>
                <w:szCs w:val="21"/>
              </w:rPr>
            </w:pPr>
            <w:r>
              <w:rPr>
                <w:rFonts w:hint="eastAsia" w:ascii="宋体" w:hAnsi="宋体" w:eastAsia="宋体" w:cs="宋体"/>
                <w:kern w:val="0"/>
                <w:szCs w:val="21"/>
              </w:rPr>
              <w:t>一份投标文件应只有一个投标报价，在招标文件没有规定的情况下，未提交选择性的报价。</w:t>
            </w:r>
          </w:p>
        </w:tc>
        <w:tc>
          <w:tcPr>
            <w:tcW w:w="633"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hint="eastAsia" w:ascii="宋体" w:hAnsi="宋体" w:eastAsia="宋体" w:cs="宋体"/>
                <w:kern w:val="0"/>
                <w:szCs w:val="21"/>
              </w:rPr>
            </w:pPr>
            <w:r>
              <w:rPr>
                <w:rFonts w:hint="eastAsia" w:ascii="宋体" w:hAnsi="宋体" w:eastAsia="宋体" w:cs="宋体"/>
                <w:kern w:val="0"/>
                <w:szCs w:val="21"/>
              </w:rPr>
              <w:t>8</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r>
              <w:rPr>
                <w:rFonts w:hint="eastAsia" w:ascii="宋体" w:hAnsi="宋体" w:eastAsia="宋体" w:cs="宋体"/>
                <w:kern w:val="0"/>
                <w:szCs w:val="21"/>
              </w:rPr>
              <w:t>投标人的交货期满足招标文件规定的期限。</w:t>
            </w:r>
          </w:p>
        </w:tc>
        <w:tc>
          <w:tcPr>
            <w:tcW w:w="633"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宋体" w:hAnsi="宋体" w:eastAsia="宋体" w:cs="宋体"/>
                <w:kern w:val="0"/>
                <w:szCs w:val="21"/>
              </w:rPr>
            </w:pPr>
            <w:r>
              <w:rPr>
                <w:rFonts w:hint="eastAsia" w:ascii="宋体" w:hAnsi="宋体" w:eastAsia="宋体" w:cs="宋体"/>
                <w:kern w:val="0"/>
                <w:szCs w:val="21"/>
              </w:rPr>
              <w:t>9</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r>
              <w:rPr>
                <w:rFonts w:hint="eastAsia" w:ascii="宋体" w:hAnsi="宋体" w:eastAsia="宋体" w:cs="宋体"/>
                <w:kern w:val="0"/>
                <w:szCs w:val="21"/>
              </w:rPr>
              <w:t>投标人未提出不同的验收、计量、支付办法。</w:t>
            </w: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宋体" w:hAnsi="宋体" w:eastAsia="宋体" w:cs="宋体"/>
                <w:kern w:val="0"/>
                <w:szCs w:val="21"/>
              </w:rPr>
            </w:pPr>
            <w:r>
              <w:rPr>
                <w:rFonts w:hint="eastAsia" w:ascii="宋体" w:hAnsi="宋体" w:eastAsia="宋体" w:cs="宋体"/>
                <w:kern w:val="0"/>
                <w:szCs w:val="21"/>
              </w:rPr>
              <w:t>10</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 w:val="21"/>
                <w:szCs w:val="21"/>
                <w:lang w:val="en-US" w:eastAsia="zh-CN" w:bidi="ar-SA"/>
              </w:rPr>
            </w:pPr>
            <w:r>
              <w:rPr>
                <w:rFonts w:hint="eastAsia" w:ascii="宋体" w:hAnsi="宋体" w:eastAsia="宋体" w:cs="宋体"/>
                <w:kern w:val="0"/>
                <w:szCs w:val="21"/>
              </w:rPr>
              <w:t>投标文件未附有采购人不能接受的附加条件的。</w:t>
            </w: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hint="eastAsia" w:ascii="宋体" w:hAnsi="宋体" w:eastAsia="宋体" w:cs="宋体"/>
                <w:kern w:val="0"/>
                <w:szCs w:val="21"/>
              </w:rPr>
            </w:pPr>
            <w:r>
              <w:rPr>
                <w:rFonts w:hint="eastAsia" w:ascii="宋体" w:hAnsi="宋体" w:eastAsia="宋体" w:cs="宋体"/>
                <w:kern w:val="0"/>
                <w:szCs w:val="21"/>
              </w:rPr>
              <w:t>11</w:t>
            </w:r>
          </w:p>
        </w:tc>
        <w:tc>
          <w:tcPr>
            <w:tcW w:w="7081" w:type="dxa"/>
            <w:tcBorders>
              <w:top w:val="single" w:color="auto" w:sz="4" w:space="0"/>
              <w:left w:val="nil"/>
              <w:bottom w:val="single" w:color="auto" w:sz="4" w:space="0"/>
              <w:right w:val="single" w:color="auto" w:sz="4" w:space="0"/>
            </w:tcBorders>
            <w:vAlign w:val="center"/>
          </w:tcPr>
          <w:p>
            <w:pPr>
              <w:widowControl/>
              <w:spacing w:line="280" w:lineRule="exact"/>
              <w:rPr>
                <w:rFonts w:hint="eastAsia" w:ascii="宋体" w:hAnsi="宋体" w:eastAsia="宋体" w:cs="宋体"/>
                <w:kern w:val="0"/>
                <w:sz w:val="21"/>
                <w:szCs w:val="21"/>
                <w:lang w:val="en-US" w:eastAsia="zh-CN" w:bidi="ar-SA"/>
              </w:rPr>
            </w:pPr>
            <w:r>
              <w:rPr>
                <w:rFonts w:hint="eastAsia" w:ascii="宋体" w:hAnsi="宋体" w:eastAsia="宋体" w:cs="宋体"/>
                <w:kern w:val="0"/>
                <w:szCs w:val="21"/>
              </w:rPr>
              <w:t>未与其他投标人相互串通报价，或者与招标人串通投标的。</w:t>
            </w:r>
          </w:p>
        </w:tc>
        <w:tc>
          <w:tcPr>
            <w:tcW w:w="633"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hint="eastAsia" w:ascii="宋体" w:hAnsi="宋体" w:eastAsia="宋体" w:cs="宋体"/>
                <w:kern w:val="0"/>
                <w:szCs w:val="21"/>
              </w:rPr>
            </w:pPr>
            <w:r>
              <w:rPr>
                <w:rFonts w:hint="eastAsia" w:ascii="宋体" w:hAnsi="宋体" w:eastAsia="宋体" w:cs="宋体"/>
                <w:kern w:val="0"/>
                <w:szCs w:val="21"/>
              </w:rPr>
              <w:t>12</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 w:val="21"/>
                <w:szCs w:val="21"/>
                <w:lang w:val="en-US" w:eastAsia="zh-CN" w:bidi="ar-SA"/>
              </w:rPr>
            </w:pPr>
            <w:r>
              <w:rPr>
                <w:rFonts w:hint="eastAsia" w:ascii="宋体" w:hAnsi="宋体" w:eastAsia="宋体" w:cs="宋体"/>
                <w:kern w:val="0"/>
                <w:szCs w:val="21"/>
              </w:rPr>
              <w:t>无法律、法规和招标文件规定的其他无效情形。</w:t>
            </w:r>
          </w:p>
        </w:tc>
        <w:tc>
          <w:tcPr>
            <w:tcW w:w="633"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r>
              <w:rPr>
                <w:rFonts w:hint="eastAsia" w:ascii="宋体" w:hAnsi="宋体" w:eastAsia="宋体" w:cs="宋体"/>
                <w:kern w:val="0"/>
                <w:szCs w:val="21"/>
              </w:rPr>
              <w:t>结论</w:t>
            </w:r>
          </w:p>
        </w:tc>
        <w:tc>
          <w:tcPr>
            <w:tcW w:w="633"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hint="eastAsia" w:ascii="宋体" w:hAnsi="宋体" w:eastAsia="宋体" w:cs="宋体"/>
                <w:kern w:val="0"/>
                <w:szCs w:val="21"/>
              </w:rPr>
            </w:pPr>
          </w:p>
        </w:tc>
      </w:tr>
      <w:tr>
        <w:tblPrEx>
          <w:tblCellMar>
            <w:top w:w="0" w:type="dxa"/>
            <w:left w:w="57" w:type="dxa"/>
            <w:bottom w:w="0" w:type="dxa"/>
            <w:right w:w="0" w:type="dxa"/>
          </w:tblCellMar>
        </w:tblPrEx>
        <w:trPr>
          <w:trHeight w:val="330" w:hRule="atLeast"/>
          <w:jc w:val="center"/>
        </w:trPr>
        <w:tc>
          <w:tcPr>
            <w:tcW w:w="8960" w:type="dxa"/>
            <w:gridSpan w:val="4"/>
            <w:tcBorders>
              <w:top w:val="single" w:color="auto" w:sz="4" w:space="0"/>
              <w:left w:val="nil"/>
              <w:bottom w:val="nil"/>
            </w:tcBorders>
            <w:vAlign w:val="center"/>
          </w:tcPr>
          <w:p>
            <w:pPr>
              <w:tabs>
                <w:tab w:val="left" w:pos="1642"/>
                <w:tab w:val="left" w:pos="3363"/>
                <w:tab w:val="left" w:pos="3887"/>
                <w:tab w:val="left" w:pos="9649"/>
              </w:tabs>
              <w:spacing w:line="320" w:lineRule="exact"/>
              <w:rPr>
                <w:rFonts w:hint="eastAsia" w:ascii="宋体" w:hAnsi="宋体" w:eastAsia="宋体" w:cs="宋体"/>
                <w:kern w:val="0"/>
                <w:sz w:val="18"/>
                <w:szCs w:val="18"/>
              </w:rPr>
            </w:pPr>
            <w:r>
              <w:rPr>
                <w:rFonts w:hint="eastAsia" w:ascii="宋体" w:hAnsi="宋体" w:eastAsia="宋体" w:cs="宋体"/>
                <w:kern w:val="0"/>
                <w:sz w:val="18"/>
                <w:szCs w:val="18"/>
              </w:rPr>
              <w:t>说明：</w:t>
            </w:r>
            <w:r>
              <w:rPr>
                <w:rFonts w:hint="eastAsia" w:ascii="宋体" w:hAnsi="宋体" w:eastAsia="宋体" w:cs="宋体"/>
                <w:kern w:val="0"/>
                <w:sz w:val="18"/>
                <w:szCs w:val="18"/>
              </w:rPr>
              <w:br w:type="textWrapping"/>
            </w:r>
            <w:r>
              <w:rPr>
                <w:rFonts w:hint="eastAsia" w:ascii="宋体" w:hAnsi="宋体" w:eastAsia="宋体" w:cs="宋体"/>
                <w:kern w:val="0"/>
                <w:sz w:val="18"/>
                <w:szCs w:val="18"/>
              </w:rPr>
              <w:t>（1）上述各项中用“√”表示通过，“×”表示不通过；</w:t>
            </w:r>
          </w:p>
          <w:p>
            <w:pPr>
              <w:tabs>
                <w:tab w:val="left" w:pos="1642"/>
                <w:tab w:val="left" w:pos="3363"/>
                <w:tab w:val="left" w:pos="3887"/>
                <w:tab w:val="left" w:pos="9649"/>
              </w:tabs>
              <w:spacing w:line="320" w:lineRule="exact"/>
              <w:rPr>
                <w:rFonts w:hint="eastAsia" w:ascii="宋体" w:hAnsi="宋体" w:eastAsia="宋体" w:cs="宋体"/>
                <w:kern w:val="0"/>
                <w:sz w:val="18"/>
                <w:szCs w:val="18"/>
              </w:rPr>
            </w:pPr>
            <w:r>
              <w:rPr>
                <w:rFonts w:hint="eastAsia" w:ascii="宋体" w:hAnsi="宋体" w:eastAsia="宋体" w:cs="宋体"/>
                <w:kern w:val="0"/>
                <w:sz w:val="18"/>
                <w:szCs w:val="18"/>
              </w:rPr>
              <w:t>（2）上述各项中如有一项为“×”，则结论为“×”，表示该投标文件中存在重大偏差，不能通过初步评审；评委对某一分项评审认为不合格时，必须要写明原因。</w:t>
            </w:r>
          </w:p>
          <w:p>
            <w:pPr>
              <w:tabs>
                <w:tab w:val="left" w:pos="1642"/>
                <w:tab w:val="left" w:pos="3363"/>
                <w:tab w:val="left" w:pos="3887"/>
                <w:tab w:val="left" w:pos="9649"/>
              </w:tabs>
              <w:spacing w:line="320" w:lineRule="exact"/>
              <w:rPr>
                <w:rFonts w:hint="eastAsia" w:ascii="宋体" w:hAnsi="宋体" w:eastAsia="宋体" w:cs="宋体"/>
                <w:kern w:val="0"/>
                <w:sz w:val="18"/>
                <w:szCs w:val="18"/>
              </w:rPr>
            </w:pPr>
            <w:r>
              <w:rPr>
                <w:rFonts w:hint="eastAsia" w:ascii="宋体" w:hAnsi="宋体" w:eastAsia="宋体" w:cs="宋体"/>
                <w:kern w:val="0"/>
                <w:sz w:val="18"/>
                <w:szCs w:val="18"/>
              </w:rPr>
              <w:t>（3）投标文件最终合格与否，以所有评委的评审意见中少数服从多数为原则定论。</w:t>
            </w:r>
          </w:p>
          <w:p>
            <w:pPr>
              <w:tabs>
                <w:tab w:val="left" w:pos="1642"/>
                <w:tab w:val="left" w:pos="3363"/>
                <w:tab w:val="left" w:pos="3887"/>
                <w:tab w:val="left" w:pos="9649"/>
              </w:tabs>
              <w:spacing w:line="320" w:lineRule="exact"/>
              <w:rPr>
                <w:rFonts w:hint="eastAsia" w:ascii="宋体" w:hAnsi="宋体" w:eastAsia="宋体" w:cs="宋体"/>
                <w:kern w:val="0"/>
                <w:sz w:val="18"/>
                <w:szCs w:val="18"/>
              </w:rPr>
            </w:pPr>
            <w:r>
              <w:rPr>
                <w:rFonts w:hint="eastAsia" w:ascii="宋体" w:hAnsi="宋体" w:eastAsia="宋体" w:cs="宋体"/>
                <w:kern w:val="0"/>
                <w:sz w:val="18"/>
                <w:szCs w:val="18"/>
              </w:rPr>
              <w:t>（4）投标人请认真阅读和理解上述内容，避免投标文件中有违背上述审查标准之一的情况发生而造成投标被否决。</w:t>
            </w:r>
          </w:p>
        </w:tc>
      </w:tr>
    </w:tbl>
    <w:p>
      <w:pPr>
        <w:spacing w:line="400" w:lineRule="exact"/>
        <w:rPr>
          <w:rFonts w:hint="eastAsia" w:ascii="宋体" w:hAnsi="宋体" w:eastAsia="宋体" w:cs="宋体"/>
          <w:b/>
          <w:sz w:val="28"/>
          <w:szCs w:val="28"/>
        </w:rPr>
      </w:pPr>
    </w:p>
    <w:p>
      <w:pPr>
        <w:rPr>
          <w:rFonts w:hint="eastAsia" w:ascii="宋体" w:hAnsi="宋体" w:eastAsia="宋体" w:cs="宋体"/>
        </w:rPr>
      </w:pPr>
      <w:r>
        <w:rPr>
          <w:rFonts w:hint="eastAsia" w:ascii="宋体" w:hAnsi="宋体" w:eastAsia="宋体" w:cs="宋体"/>
        </w:rPr>
        <w:br w:type="page"/>
      </w:r>
      <w:r>
        <w:rPr>
          <w:rFonts w:hint="eastAsia" w:ascii="宋体" w:hAnsi="宋体" w:eastAsia="宋体" w:cs="宋体"/>
          <w:b/>
          <w:bCs/>
          <w:kern w:val="0"/>
          <w:sz w:val="28"/>
          <w:szCs w:val="28"/>
        </w:rPr>
        <w:t>附表3：</w:t>
      </w:r>
    </w:p>
    <w:p>
      <w:pPr>
        <w:rPr>
          <w:rFonts w:hint="eastAsia" w:ascii="宋体" w:hAnsi="宋体" w:eastAsia="宋体" w:cs="宋体"/>
        </w:rPr>
      </w:pPr>
    </w:p>
    <w:p>
      <w:pPr>
        <w:spacing w:line="361" w:lineRule="exact"/>
        <w:rPr>
          <w:rStyle w:val="469"/>
          <w:rFonts w:hint="eastAsia" w:ascii="宋体" w:hAnsi="宋体" w:eastAsia="宋体" w:cs="宋体"/>
          <w:b/>
          <w:color w:val="000000" w:themeColor="text1"/>
          <w:sz w:val="28"/>
          <w:lang w:eastAsia="zh-CN"/>
        </w:rPr>
      </w:pPr>
      <w:r>
        <w:rPr>
          <w:rStyle w:val="469"/>
          <w:rFonts w:hint="eastAsia" w:ascii="宋体" w:hAnsi="宋体" w:eastAsia="宋体" w:cs="宋体"/>
          <w:b/>
          <w:color w:val="000000" w:themeColor="text1"/>
          <w:sz w:val="28"/>
          <w:lang w:eastAsia="zh-CN"/>
        </w:rPr>
        <w:t>（1）商务、技术部分评审（70分）</w:t>
      </w:r>
    </w:p>
    <w:tbl>
      <w:tblPr>
        <w:tblStyle w:val="88"/>
        <w:tblW w:w="5491" w:type="pct"/>
        <w:jc w:val="center"/>
        <w:tblBorders>
          <w:top w:val="single" w:color="auto" w:sz="6" w:space="0"/>
          <w:left w:val="single" w:color="auto" w:sz="6" w:space="0"/>
          <w:bottom w:val="single" w:color="auto" w:sz="4"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754"/>
        <w:gridCol w:w="1258"/>
        <w:gridCol w:w="1168"/>
        <w:gridCol w:w="6646"/>
      </w:tblGrid>
      <w:tr>
        <w:tblPrEx>
          <w:tblBorders>
            <w:top w:val="single" w:color="auto" w:sz="6" w:space="0"/>
            <w:left w:val="single" w:color="auto" w:sz="6" w:space="0"/>
            <w:bottom w:val="single" w:color="auto" w:sz="4"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38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640"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评审项目</w:t>
            </w:r>
          </w:p>
        </w:tc>
        <w:tc>
          <w:tcPr>
            <w:tcW w:w="59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分值</w:t>
            </w:r>
          </w:p>
        </w:tc>
        <w:tc>
          <w:tcPr>
            <w:tcW w:w="3381"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评分标准</w:t>
            </w:r>
          </w:p>
        </w:tc>
      </w:tr>
      <w:tr>
        <w:tblPrEx>
          <w:tblBorders>
            <w:top w:val="single" w:color="auto" w:sz="6" w:space="0"/>
            <w:left w:val="single" w:color="auto" w:sz="6" w:space="0"/>
            <w:bottom w:val="single" w:color="auto" w:sz="4"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38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firstLineChars="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1</w:t>
            </w:r>
          </w:p>
        </w:tc>
        <w:tc>
          <w:tcPr>
            <w:tcW w:w="640"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类似业绩</w:t>
            </w:r>
          </w:p>
        </w:tc>
        <w:tc>
          <w:tcPr>
            <w:tcW w:w="59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both"/>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（15分）</w:t>
            </w:r>
          </w:p>
        </w:tc>
        <w:tc>
          <w:tcPr>
            <w:tcW w:w="3381" w:type="pct"/>
            <w:tcBorders>
              <w:top w:val="single" w:color="auto" w:sz="6" w:space="0"/>
              <w:left w:val="single" w:color="auto" w:sz="6" w:space="0"/>
              <w:bottom w:val="single" w:color="auto" w:sz="6" w:space="0"/>
              <w:right w:val="single" w:color="auto" w:sz="6" w:space="0"/>
            </w:tcBorders>
            <w:noWrap w:val="0"/>
            <w:vAlign w:val="top"/>
          </w:tcPr>
          <w:p>
            <w:pPr>
              <w:pStyle w:val="55"/>
              <w:shd w:val="clear"/>
              <w:spacing w:line="240" w:lineRule="auto"/>
              <w:ind w:right="-31" w:rightChars="-15"/>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vertAlign w:val="baseline"/>
              </w:rPr>
              <w:t>供应商自 201</w:t>
            </w:r>
            <w:r>
              <w:rPr>
                <w:rFonts w:hint="eastAsia" w:ascii="宋体" w:hAnsi="宋体" w:eastAsia="宋体" w:cs="宋体"/>
                <w:sz w:val="21"/>
                <w:szCs w:val="21"/>
                <w:highlight w:val="none"/>
                <w:vertAlign w:val="baseline"/>
                <w:lang w:val="en-US" w:eastAsia="zh-CN"/>
              </w:rPr>
              <w:t>9</w:t>
            </w:r>
            <w:r>
              <w:rPr>
                <w:rFonts w:hint="eastAsia" w:ascii="宋体" w:hAnsi="宋体" w:eastAsia="宋体" w:cs="宋体"/>
                <w:sz w:val="21"/>
                <w:szCs w:val="21"/>
                <w:highlight w:val="none"/>
                <w:vertAlign w:val="baseline"/>
              </w:rPr>
              <w:t>年</w:t>
            </w:r>
            <w:r>
              <w:rPr>
                <w:rFonts w:hint="eastAsia" w:ascii="宋体" w:hAnsi="宋体" w:eastAsia="宋体" w:cs="宋体"/>
                <w:sz w:val="21"/>
                <w:szCs w:val="21"/>
                <w:highlight w:val="none"/>
                <w:vertAlign w:val="baseline"/>
                <w:lang w:val="en-US" w:eastAsia="zh-CN"/>
              </w:rPr>
              <w:t>1</w:t>
            </w:r>
            <w:r>
              <w:rPr>
                <w:rFonts w:hint="eastAsia" w:ascii="宋体" w:hAnsi="宋体" w:eastAsia="宋体" w:cs="宋体"/>
                <w:sz w:val="21"/>
                <w:szCs w:val="21"/>
                <w:highlight w:val="none"/>
                <w:vertAlign w:val="baseline"/>
              </w:rPr>
              <w:t xml:space="preserve">月 1 日至投标截止日止（以合同签订合同时间为准）独立承担的类似项目，每提供 1 份有效的业绩资料得 </w:t>
            </w:r>
            <w:r>
              <w:rPr>
                <w:rFonts w:hint="eastAsia" w:ascii="宋体" w:hAnsi="宋体" w:eastAsia="宋体" w:cs="宋体"/>
                <w:sz w:val="21"/>
                <w:szCs w:val="21"/>
                <w:highlight w:val="none"/>
                <w:vertAlign w:val="baseline"/>
                <w:lang w:val="en-US" w:eastAsia="zh-CN"/>
              </w:rPr>
              <w:t>3</w:t>
            </w:r>
            <w:r>
              <w:rPr>
                <w:rFonts w:hint="eastAsia" w:ascii="宋体" w:hAnsi="宋体" w:eastAsia="宋体" w:cs="宋体"/>
                <w:sz w:val="21"/>
                <w:szCs w:val="21"/>
                <w:highlight w:val="none"/>
                <w:vertAlign w:val="baseline"/>
              </w:rPr>
              <w:t xml:space="preserve">分，满分 </w:t>
            </w:r>
            <w:r>
              <w:rPr>
                <w:rFonts w:hint="eastAsia" w:ascii="宋体" w:hAnsi="宋体" w:eastAsia="宋体" w:cs="宋体"/>
                <w:sz w:val="21"/>
                <w:szCs w:val="21"/>
                <w:highlight w:val="none"/>
                <w:vertAlign w:val="baseline"/>
                <w:lang w:val="en-US" w:eastAsia="zh-CN"/>
              </w:rPr>
              <w:t>15</w:t>
            </w:r>
            <w:r>
              <w:rPr>
                <w:rFonts w:hint="eastAsia" w:ascii="宋体" w:hAnsi="宋体" w:eastAsia="宋体" w:cs="宋体"/>
                <w:sz w:val="21"/>
                <w:szCs w:val="21"/>
                <w:highlight w:val="none"/>
                <w:vertAlign w:val="baseline"/>
              </w:rPr>
              <w:t>分。</w:t>
            </w:r>
          </w:p>
          <w:p>
            <w:pPr>
              <w:pStyle w:val="55"/>
              <w:shd w:val="clear"/>
              <w:spacing w:line="240" w:lineRule="auto"/>
              <w:ind w:right="-31" w:rightChars="-15"/>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vertAlign w:val="baseline"/>
              </w:rPr>
              <w:t>注：1.须提供业绩合同关键页</w:t>
            </w:r>
            <w:r>
              <w:rPr>
                <w:rFonts w:hint="eastAsia" w:ascii="宋体" w:hAnsi="宋体" w:eastAsia="宋体" w:cs="宋体"/>
                <w:sz w:val="21"/>
                <w:szCs w:val="21"/>
                <w:highlight w:val="none"/>
                <w:vertAlign w:val="baseline"/>
                <w:lang w:val="en-US" w:eastAsia="zh-CN"/>
              </w:rPr>
              <w:t>或中标通知书</w:t>
            </w:r>
            <w:r>
              <w:rPr>
                <w:rFonts w:hint="eastAsia" w:ascii="宋体" w:hAnsi="宋体" w:eastAsia="宋体" w:cs="宋体"/>
                <w:sz w:val="21"/>
                <w:szCs w:val="21"/>
                <w:highlight w:val="none"/>
                <w:vertAlign w:val="baseline"/>
              </w:rPr>
              <w:t>（含：</w:t>
            </w:r>
            <w:r>
              <w:rPr>
                <w:rFonts w:hint="eastAsia" w:ascii="宋体" w:hAnsi="宋体" w:eastAsia="宋体" w:cs="宋体"/>
                <w:sz w:val="21"/>
                <w:szCs w:val="21"/>
                <w:highlight w:val="none"/>
                <w:vertAlign w:val="baseline"/>
                <w:lang w:val="en-US" w:eastAsia="zh-CN"/>
              </w:rPr>
              <w:t>合同</w:t>
            </w:r>
            <w:r>
              <w:rPr>
                <w:rFonts w:hint="eastAsia" w:ascii="宋体" w:hAnsi="宋体" w:eastAsia="宋体" w:cs="宋体"/>
                <w:sz w:val="21"/>
                <w:szCs w:val="21"/>
                <w:highlight w:val="none"/>
                <w:vertAlign w:val="baseline"/>
              </w:rPr>
              <w:t>首页、</w:t>
            </w:r>
            <w:r>
              <w:rPr>
                <w:rFonts w:hint="eastAsia" w:ascii="宋体" w:hAnsi="宋体" w:eastAsia="宋体" w:cs="宋体"/>
                <w:sz w:val="21"/>
                <w:szCs w:val="21"/>
                <w:highlight w:val="none"/>
                <w:vertAlign w:val="baseline"/>
                <w:lang w:val="en-US" w:eastAsia="zh-CN"/>
              </w:rPr>
              <w:t>货物和</w:t>
            </w:r>
            <w:r>
              <w:rPr>
                <w:rFonts w:hint="eastAsia" w:ascii="宋体" w:hAnsi="宋体" w:eastAsia="宋体" w:cs="宋体"/>
                <w:sz w:val="21"/>
                <w:szCs w:val="21"/>
                <w:highlight w:val="none"/>
                <w:vertAlign w:val="baseline"/>
              </w:rPr>
              <w:t>服务内容信息页、合同金额页、签字盖章页）</w:t>
            </w:r>
            <w:r>
              <w:rPr>
                <w:rFonts w:hint="eastAsia" w:ascii="宋体" w:hAnsi="宋体" w:eastAsia="宋体" w:cs="宋体"/>
                <w:sz w:val="21"/>
                <w:szCs w:val="21"/>
                <w:highlight w:val="none"/>
                <w:vertAlign w:val="baseline"/>
                <w:lang w:eastAsia="zh-CN"/>
              </w:rPr>
              <w:t>，</w:t>
            </w:r>
            <w:r>
              <w:rPr>
                <w:rFonts w:hint="eastAsia" w:ascii="宋体" w:hAnsi="宋体" w:eastAsia="宋体" w:cs="宋体"/>
                <w:sz w:val="21"/>
                <w:szCs w:val="21"/>
                <w:highlight w:val="none"/>
                <w:vertAlign w:val="baseline"/>
              </w:rPr>
              <w:t>复印件加盖公章。</w:t>
            </w:r>
            <w:r>
              <w:rPr>
                <w:rFonts w:hint="eastAsia" w:ascii="宋体" w:hAnsi="宋体" w:eastAsia="宋体" w:cs="宋体"/>
                <w:b/>
                <w:bCs/>
                <w:sz w:val="21"/>
                <w:szCs w:val="21"/>
                <w:highlight w:val="none"/>
                <w:vertAlign w:val="baseline"/>
              </w:rPr>
              <w:t>合同签订方必须是供应商自身，存在控股、管理关系供应商之间签订的合同无效</w:t>
            </w:r>
            <w:r>
              <w:rPr>
                <w:rFonts w:hint="eastAsia" w:ascii="宋体" w:hAnsi="宋体" w:eastAsia="宋体" w:cs="宋体"/>
                <w:sz w:val="21"/>
                <w:szCs w:val="21"/>
                <w:highlight w:val="none"/>
                <w:vertAlign w:val="baseline"/>
              </w:rPr>
              <w:t>，不符合上述要求或未按要求提供有效证明文件的业绩在评审时将不予承认。</w:t>
            </w:r>
          </w:p>
          <w:p>
            <w:pPr>
              <w:pStyle w:val="292"/>
              <w:shd w:val="clear"/>
              <w:spacing w:before="0" w:after="0" w:line="240" w:lineRule="auto"/>
              <w:ind w:firstLine="0"/>
              <w:jc w:val="left"/>
              <w:rPr>
                <w:rFonts w:hint="eastAsia" w:ascii="宋体" w:hAnsi="宋体" w:eastAsia="宋体" w:cs="宋体"/>
                <w:color w:val="000000"/>
                <w:sz w:val="21"/>
                <w:szCs w:val="21"/>
                <w:highlight w:val="none"/>
              </w:rPr>
            </w:pPr>
            <w:r>
              <w:rPr>
                <w:rFonts w:hint="eastAsia" w:ascii="宋体" w:hAnsi="宋体" w:eastAsia="宋体" w:cs="宋体"/>
                <w:sz w:val="21"/>
                <w:szCs w:val="21"/>
                <w:highlight w:val="none"/>
                <w:vertAlign w:val="baseline"/>
                <w:lang w:val="en-US" w:eastAsia="zh-CN"/>
              </w:rPr>
              <w:t>2.</w:t>
            </w:r>
            <w:r>
              <w:rPr>
                <w:rFonts w:hint="eastAsia" w:ascii="宋体" w:hAnsi="宋体" w:eastAsia="宋体" w:cs="宋体"/>
                <w:sz w:val="21"/>
                <w:szCs w:val="21"/>
                <w:highlight w:val="none"/>
                <w:vertAlign w:val="baseline"/>
              </w:rPr>
              <w:t>供应商提供虚假合同的，按虚假投标处理。</w:t>
            </w:r>
          </w:p>
        </w:tc>
      </w:tr>
      <w:tr>
        <w:tblPrEx>
          <w:tblBorders>
            <w:top w:val="single" w:color="auto" w:sz="6" w:space="0"/>
            <w:left w:val="single" w:color="auto" w:sz="6" w:space="0"/>
            <w:bottom w:val="single" w:color="auto" w:sz="4"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38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firstLineChars="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2</w:t>
            </w:r>
          </w:p>
        </w:tc>
        <w:tc>
          <w:tcPr>
            <w:tcW w:w="640"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货品质量控制</w:t>
            </w:r>
          </w:p>
        </w:tc>
        <w:tc>
          <w:tcPr>
            <w:tcW w:w="59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both"/>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highlight w:val="none"/>
              </w:rPr>
              <w:t>分）</w:t>
            </w:r>
          </w:p>
        </w:tc>
        <w:tc>
          <w:tcPr>
            <w:tcW w:w="3381" w:type="pct"/>
            <w:tcBorders>
              <w:top w:val="single" w:color="auto" w:sz="6" w:space="0"/>
              <w:left w:val="single" w:color="auto" w:sz="6" w:space="0"/>
              <w:bottom w:val="single" w:color="auto" w:sz="6" w:space="0"/>
              <w:right w:val="single" w:color="auto" w:sz="6" w:space="0"/>
            </w:tcBorders>
            <w:noWrap w:val="0"/>
            <w:vAlign w:val="top"/>
          </w:tcPr>
          <w:p>
            <w:pPr>
              <w:pStyle w:val="292"/>
              <w:shd w:val="clear"/>
              <w:spacing w:before="0" w:after="0" w:line="240" w:lineRule="auto"/>
              <w:ind w:firstLine="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提供符合产品技术参数前提下的针对本项目的产品检测报告，</w:t>
            </w:r>
            <w:r>
              <w:rPr>
                <w:rFonts w:hint="eastAsia" w:ascii="宋体" w:hAnsi="宋体" w:eastAsia="宋体" w:cs="宋体"/>
                <w:color w:val="000000"/>
                <w:sz w:val="21"/>
                <w:szCs w:val="21"/>
                <w:highlight w:val="none"/>
                <w:lang w:val="en-US" w:eastAsia="zh-CN"/>
              </w:rPr>
              <w:t>每提供一项</w:t>
            </w:r>
            <w:r>
              <w:rPr>
                <w:rFonts w:hint="eastAsia" w:ascii="宋体" w:hAnsi="宋体" w:eastAsia="宋体" w:cs="宋体"/>
                <w:color w:val="000000"/>
                <w:sz w:val="21"/>
                <w:szCs w:val="21"/>
                <w:highlight w:val="none"/>
              </w:rPr>
              <w:t>得</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分，</w:t>
            </w:r>
            <w:r>
              <w:rPr>
                <w:rFonts w:hint="eastAsia" w:ascii="宋体" w:hAnsi="宋体" w:eastAsia="宋体" w:cs="宋体"/>
                <w:color w:val="000000"/>
                <w:sz w:val="21"/>
                <w:szCs w:val="21"/>
                <w:highlight w:val="none"/>
                <w:lang w:val="en-US" w:eastAsia="zh-CN"/>
              </w:rPr>
              <w:t>满分10分，</w:t>
            </w:r>
            <w:r>
              <w:rPr>
                <w:rFonts w:hint="eastAsia" w:ascii="宋体" w:hAnsi="宋体" w:eastAsia="宋体" w:cs="宋体"/>
                <w:color w:val="000000"/>
                <w:sz w:val="21"/>
                <w:szCs w:val="21"/>
                <w:highlight w:val="none"/>
              </w:rPr>
              <w:t>未提供不得分；</w:t>
            </w:r>
          </w:p>
        </w:tc>
      </w:tr>
      <w:tr>
        <w:tblPrEx>
          <w:tblBorders>
            <w:top w:val="single" w:color="auto" w:sz="6" w:space="0"/>
            <w:left w:val="single" w:color="auto" w:sz="6" w:space="0"/>
            <w:bottom w:val="single" w:color="auto" w:sz="4"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38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firstLineChars="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3</w:t>
            </w:r>
          </w:p>
        </w:tc>
        <w:tc>
          <w:tcPr>
            <w:tcW w:w="640"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安装调试施工方</w:t>
            </w:r>
          </w:p>
          <w:p>
            <w:pPr>
              <w:pStyle w:val="292"/>
              <w:shd w:val="clear"/>
              <w:spacing w:before="0" w:after="0" w:line="240" w:lineRule="auto"/>
              <w:ind w:firstLine="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案</w:t>
            </w:r>
          </w:p>
        </w:tc>
        <w:tc>
          <w:tcPr>
            <w:tcW w:w="59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both"/>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val="en-US" w:eastAsia="zh-CN"/>
              </w:rPr>
              <w:t>0</w:t>
            </w:r>
            <w:r>
              <w:rPr>
                <w:rFonts w:hint="eastAsia" w:ascii="宋体" w:hAnsi="宋体" w:eastAsia="宋体" w:cs="宋体"/>
                <w:color w:val="000000"/>
                <w:sz w:val="21"/>
                <w:szCs w:val="21"/>
                <w:highlight w:val="none"/>
              </w:rPr>
              <w:t>分）</w:t>
            </w:r>
          </w:p>
        </w:tc>
        <w:tc>
          <w:tcPr>
            <w:tcW w:w="3381" w:type="pct"/>
            <w:tcBorders>
              <w:top w:val="single" w:color="auto" w:sz="6" w:space="0"/>
              <w:left w:val="single" w:color="auto" w:sz="6" w:space="0"/>
              <w:bottom w:val="single" w:color="auto" w:sz="6" w:space="0"/>
              <w:right w:val="single" w:color="auto" w:sz="6" w:space="0"/>
            </w:tcBorders>
            <w:noWrap w:val="0"/>
            <w:vAlign w:val="top"/>
          </w:tcPr>
          <w:p>
            <w:pPr>
              <w:pStyle w:val="292"/>
              <w:shd w:val="clear"/>
              <w:spacing w:before="0" w:after="0" w:line="240" w:lineRule="auto"/>
              <w:ind w:firstLine="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项目实施方案的完整性、项目进度计划安排的合理性：交货、安装、调试、应急措施、人员配备等对采购人的有利性以及保证项目顺利实施的其他因素。技术服务措施、现场指导方案合理、内容全面、计划可行优</w:t>
            </w: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highlight w:val="none"/>
              </w:rPr>
              <w:t>分，良</w:t>
            </w:r>
            <w:r>
              <w:rPr>
                <w:rFonts w:hint="eastAsia" w:ascii="宋体" w:hAnsi="宋体" w:eastAsia="宋体" w:cs="宋体"/>
                <w:color w:val="000000"/>
                <w:sz w:val="21"/>
                <w:szCs w:val="21"/>
                <w:highlight w:val="none"/>
                <w:lang w:val="en-US" w:eastAsia="zh-CN"/>
              </w:rPr>
              <w:t>7</w:t>
            </w:r>
            <w:r>
              <w:rPr>
                <w:rFonts w:hint="eastAsia" w:ascii="宋体" w:hAnsi="宋体" w:eastAsia="宋体" w:cs="宋体"/>
                <w:color w:val="000000"/>
                <w:sz w:val="21"/>
                <w:szCs w:val="21"/>
                <w:highlight w:val="none"/>
              </w:rPr>
              <w:t>分，</w:t>
            </w:r>
            <w:r>
              <w:rPr>
                <w:rFonts w:hint="eastAsia" w:ascii="宋体" w:hAnsi="宋体" w:eastAsia="宋体" w:cs="宋体"/>
                <w:color w:val="000000"/>
                <w:sz w:val="21"/>
                <w:szCs w:val="21"/>
                <w:highlight w:val="none"/>
                <w:lang w:val="en-US" w:eastAsia="zh-CN"/>
              </w:rPr>
              <w:t>中得5分，一般得3分，</w:t>
            </w:r>
            <w:r>
              <w:rPr>
                <w:rFonts w:hint="eastAsia" w:ascii="宋体" w:hAnsi="宋体" w:eastAsia="宋体" w:cs="宋体"/>
                <w:color w:val="000000"/>
                <w:sz w:val="21"/>
                <w:szCs w:val="21"/>
                <w:highlight w:val="none"/>
              </w:rPr>
              <w:t>较差</w:t>
            </w:r>
            <w:r>
              <w:rPr>
                <w:rFonts w:hint="eastAsia" w:ascii="宋体" w:hAnsi="宋体" w:eastAsia="宋体" w:cs="宋体"/>
                <w:color w:val="000000"/>
                <w:sz w:val="21"/>
                <w:szCs w:val="21"/>
                <w:highlight w:val="none"/>
                <w:lang w:val="en-US" w:eastAsia="zh-CN"/>
              </w:rPr>
              <w:t>或未提供</w:t>
            </w:r>
            <w:r>
              <w:rPr>
                <w:rFonts w:hint="eastAsia" w:ascii="宋体" w:hAnsi="宋体" w:eastAsia="宋体" w:cs="宋体"/>
                <w:color w:val="000000"/>
                <w:sz w:val="21"/>
                <w:szCs w:val="21"/>
                <w:highlight w:val="none"/>
              </w:rPr>
              <w:t>得0分。</w:t>
            </w:r>
          </w:p>
        </w:tc>
      </w:tr>
      <w:tr>
        <w:tblPrEx>
          <w:tblBorders>
            <w:top w:val="single" w:color="auto" w:sz="6" w:space="0"/>
            <w:left w:val="single" w:color="auto" w:sz="6" w:space="0"/>
            <w:bottom w:val="single" w:color="auto" w:sz="4"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38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firstLineChars="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4</w:t>
            </w:r>
          </w:p>
        </w:tc>
        <w:tc>
          <w:tcPr>
            <w:tcW w:w="640"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应急处理措施</w:t>
            </w:r>
          </w:p>
        </w:tc>
        <w:tc>
          <w:tcPr>
            <w:tcW w:w="59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highlight w:val="none"/>
              </w:rPr>
              <w:t>分）</w:t>
            </w:r>
          </w:p>
        </w:tc>
        <w:tc>
          <w:tcPr>
            <w:tcW w:w="3381" w:type="pct"/>
            <w:tcBorders>
              <w:top w:val="single" w:color="auto" w:sz="6" w:space="0"/>
              <w:left w:val="single" w:color="auto" w:sz="6" w:space="0"/>
              <w:bottom w:val="single" w:color="auto" w:sz="6" w:space="0"/>
              <w:right w:val="single" w:color="auto" w:sz="6" w:space="0"/>
            </w:tcBorders>
            <w:noWrap w:val="0"/>
            <w:vAlign w:val="top"/>
          </w:tcPr>
          <w:p>
            <w:pPr>
              <w:pStyle w:val="292"/>
              <w:shd w:val="clear"/>
              <w:spacing w:before="0" w:after="0" w:line="240" w:lineRule="auto"/>
              <w:ind w:firstLine="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针对问题产品召回、遇突发安全事件、货源短缺、恶劣天气等情况时投标人应急措施合理得</w:t>
            </w: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highlight w:val="none"/>
              </w:rPr>
              <w:t>分；遇问题产品召回、遇突发安全事件、货源短缺、恶劣天气等情况时投标人应急措施较合理得6 分；供货保证措施合理、针对性一般、遇问题产品召回、遇突发安全事件、货源短缺、恶劣天气等情况时投标人应急措施一般得3分。未提供不得分。</w:t>
            </w:r>
          </w:p>
        </w:tc>
      </w:tr>
      <w:tr>
        <w:tblPrEx>
          <w:tblBorders>
            <w:top w:val="single" w:color="auto" w:sz="6" w:space="0"/>
            <w:left w:val="single" w:color="auto" w:sz="6" w:space="0"/>
            <w:bottom w:val="single" w:color="auto" w:sz="4"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38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firstLineChars="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5</w:t>
            </w:r>
          </w:p>
        </w:tc>
        <w:tc>
          <w:tcPr>
            <w:tcW w:w="640"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质保期</w:t>
            </w:r>
          </w:p>
        </w:tc>
        <w:tc>
          <w:tcPr>
            <w:tcW w:w="59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5</w:t>
            </w:r>
            <w:r>
              <w:rPr>
                <w:rFonts w:hint="eastAsia" w:ascii="宋体" w:hAnsi="宋体" w:eastAsia="宋体" w:cs="宋体"/>
                <w:color w:val="000000"/>
                <w:sz w:val="21"/>
                <w:szCs w:val="21"/>
                <w:highlight w:val="none"/>
              </w:rPr>
              <w:t>分）</w:t>
            </w:r>
          </w:p>
        </w:tc>
        <w:tc>
          <w:tcPr>
            <w:tcW w:w="3381" w:type="pct"/>
            <w:tcBorders>
              <w:top w:val="single" w:color="auto" w:sz="6" w:space="0"/>
              <w:left w:val="single" w:color="auto" w:sz="6" w:space="0"/>
              <w:bottom w:val="single" w:color="auto" w:sz="6" w:space="0"/>
              <w:right w:val="single" w:color="auto" w:sz="6" w:space="0"/>
            </w:tcBorders>
            <w:noWrap w:val="0"/>
            <w:vAlign w:val="top"/>
          </w:tcPr>
          <w:p>
            <w:pPr>
              <w:pStyle w:val="292"/>
              <w:shd w:val="clear"/>
              <w:spacing w:before="0" w:after="0" w:line="240" w:lineRule="auto"/>
              <w:ind w:firstLine="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质保期：满足招标文件基本要求的情况下,得基本分</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分；主要产品的质保年限每增加1年加</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分，此项最多加</w:t>
            </w:r>
            <w:r>
              <w:rPr>
                <w:rFonts w:hint="eastAsia" w:ascii="宋体" w:hAnsi="宋体" w:eastAsia="宋体" w:cs="宋体"/>
                <w:color w:val="000000"/>
                <w:sz w:val="21"/>
                <w:szCs w:val="21"/>
                <w:highlight w:val="none"/>
                <w:lang w:val="en-US" w:eastAsia="zh-CN"/>
              </w:rPr>
              <w:t>4</w:t>
            </w:r>
            <w:r>
              <w:rPr>
                <w:rFonts w:hint="eastAsia" w:ascii="宋体" w:hAnsi="宋体" w:eastAsia="宋体" w:cs="宋体"/>
                <w:color w:val="000000"/>
                <w:sz w:val="21"/>
                <w:szCs w:val="21"/>
                <w:highlight w:val="none"/>
              </w:rPr>
              <w:t>分。</w:t>
            </w:r>
          </w:p>
        </w:tc>
      </w:tr>
      <w:tr>
        <w:tblPrEx>
          <w:tblBorders>
            <w:top w:val="single" w:color="auto" w:sz="6" w:space="0"/>
            <w:left w:val="single" w:color="auto" w:sz="6" w:space="0"/>
            <w:bottom w:val="single" w:color="auto" w:sz="4"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38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firstLineChars="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6</w:t>
            </w:r>
          </w:p>
        </w:tc>
        <w:tc>
          <w:tcPr>
            <w:tcW w:w="640"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rPr>
            </w:pPr>
            <w:r>
              <w:rPr>
                <w:rFonts w:hint="eastAsia" w:ascii="宋体" w:hAnsi="宋体" w:eastAsia="宋体" w:cs="宋体"/>
                <w:sz w:val="21"/>
                <w:szCs w:val="21"/>
                <w:highlight w:val="none"/>
                <w:vertAlign w:val="baseline"/>
              </w:rPr>
              <w:t>对</w:t>
            </w:r>
            <w:r>
              <w:rPr>
                <w:rFonts w:hint="eastAsia" w:ascii="宋体" w:hAnsi="宋体" w:eastAsia="宋体" w:cs="宋体"/>
                <w:sz w:val="21"/>
                <w:szCs w:val="21"/>
                <w:highlight w:val="none"/>
                <w:vertAlign w:val="baseline"/>
                <w:lang w:val="en-US" w:eastAsia="zh-CN"/>
              </w:rPr>
              <w:t>招标</w:t>
            </w:r>
            <w:r>
              <w:rPr>
                <w:rFonts w:hint="eastAsia" w:ascii="宋体" w:hAnsi="宋体" w:eastAsia="宋体" w:cs="宋体"/>
                <w:sz w:val="21"/>
                <w:szCs w:val="21"/>
                <w:highlight w:val="none"/>
                <w:vertAlign w:val="baseline"/>
                <w:lang w:eastAsia="zh-CN"/>
              </w:rPr>
              <w:t>文件</w:t>
            </w:r>
            <w:r>
              <w:rPr>
                <w:rFonts w:hint="eastAsia" w:ascii="宋体" w:hAnsi="宋体" w:eastAsia="宋体" w:cs="宋体"/>
                <w:sz w:val="21"/>
                <w:szCs w:val="21"/>
                <w:highlight w:val="none"/>
                <w:vertAlign w:val="baseline"/>
              </w:rPr>
              <w:t>技术规格要求的响应程度</w:t>
            </w:r>
          </w:p>
        </w:tc>
        <w:tc>
          <w:tcPr>
            <w:tcW w:w="59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highlight w:val="none"/>
              </w:rPr>
              <w:t>分）</w:t>
            </w:r>
          </w:p>
        </w:tc>
        <w:tc>
          <w:tcPr>
            <w:tcW w:w="3381" w:type="pct"/>
            <w:tcBorders>
              <w:top w:val="single" w:color="auto" w:sz="6" w:space="0"/>
              <w:left w:val="single" w:color="auto" w:sz="6" w:space="0"/>
              <w:bottom w:val="single" w:color="auto" w:sz="6" w:space="0"/>
              <w:right w:val="single" w:color="auto" w:sz="6" w:space="0"/>
            </w:tcBorders>
            <w:noWrap w:val="0"/>
            <w:vAlign w:val="top"/>
          </w:tcPr>
          <w:p>
            <w:pPr>
              <w:pStyle w:val="55"/>
              <w:shd w:val="clear"/>
              <w:spacing w:line="240" w:lineRule="auto"/>
              <w:ind w:right="-31" w:rightChars="-15"/>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vertAlign w:val="baseline"/>
              </w:rPr>
              <w:t>技术参数及要求中一般技术要求，全部满足</w:t>
            </w:r>
            <w:r>
              <w:rPr>
                <w:rFonts w:hint="eastAsia" w:ascii="宋体" w:hAnsi="宋体" w:eastAsia="宋体" w:cs="宋体"/>
                <w:sz w:val="21"/>
                <w:szCs w:val="21"/>
                <w:highlight w:val="none"/>
                <w:vertAlign w:val="baseline"/>
                <w:lang w:val="en-US" w:eastAsia="zh-CN"/>
              </w:rPr>
              <w:t>或优于</w:t>
            </w:r>
            <w:r>
              <w:rPr>
                <w:rFonts w:hint="eastAsia" w:ascii="宋体" w:hAnsi="宋体" w:eastAsia="宋体" w:cs="宋体"/>
                <w:sz w:val="21"/>
                <w:szCs w:val="21"/>
                <w:highlight w:val="none"/>
                <w:vertAlign w:val="baseline"/>
              </w:rPr>
              <w:t>得</w:t>
            </w:r>
            <w:r>
              <w:rPr>
                <w:rFonts w:hint="eastAsia" w:ascii="宋体" w:hAnsi="宋体" w:eastAsia="宋体" w:cs="宋体"/>
                <w:sz w:val="21"/>
                <w:szCs w:val="21"/>
                <w:highlight w:val="none"/>
                <w:vertAlign w:val="baseline"/>
                <w:lang w:val="en-US" w:eastAsia="zh-CN"/>
              </w:rPr>
              <w:t>10</w:t>
            </w:r>
            <w:r>
              <w:rPr>
                <w:rFonts w:hint="eastAsia" w:ascii="宋体" w:hAnsi="宋体" w:eastAsia="宋体" w:cs="宋体"/>
                <w:sz w:val="21"/>
                <w:szCs w:val="21"/>
                <w:highlight w:val="none"/>
                <w:vertAlign w:val="baseline"/>
              </w:rPr>
              <w:t>分，一项不满足扣</w:t>
            </w:r>
            <w:r>
              <w:rPr>
                <w:rFonts w:hint="eastAsia" w:ascii="宋体" w:hAnsi="宋体" w:eastAsia="宋体" w:cs="宋体"/>
                <w:sz w:val="21"/>
                <w:szCs w:val="21"/>
                <w:highlight w:val="none"/>
                <w:vertAlign w:val="baseline"/>
                <w:lang w:val="en-US" w:eastAsia="zh-CN"/>
              </w:rPr>
              <w:t>2</w:t>
            </w:r>
            <w:r>
              <w:rPr>
                <w:rFonts w:hint="eastAsia" w:ascii="宋体" w:hAnsi="宋体" w:eastAsia="宋体" w:cs="宋体"/>
                <w:sz w:val="21"/>
                <w:szCs w:val="21"/>
                <w:highlight w:val="none"/>
                <w:vertAlign w:val="baseline"/>
              </w:rPr>
              <w:t xml:space="preserve">分，扣完为止。 </w:t>
            </w:r>
          </w:p>
          <w:p>
            <w:pPr>
              <w:pStyle w:val="292"/>
              <w:shd w:val="clear"/>
              <w:spacing w:before="0" w:after="0" w:line="240" w:lineRule="auto"/>
              <w:ind w:firstLine="0"/>
              <w:jc w:val="both"/>
              <w:rPr>
                <w:rFonts w:hint="eastAsia" w:ascii="宋体" w:hAnsi="宋体" w:eastAsia="宋体" w:cs="宋体"/>
                <w:color w:val="000000"/>
                <w:sz w:val="21"/>
                <w:szCs w:val="21"/>
                <w:highlight w:val="none"/>
              </w:rPr>
            </w:pPr>
            <w:r>
              <w:rPr>
                <w:rFonts w:hint="eastAsia" w:ascii="宋体" w:hAnsi="宋体" w:eastAsia="宋体" w:cs="宋体"/>
                <w:sz w:val="21"/>
                <w:szCs w:val="21"/>
                <w:highlight w:val="none"/>
                <w:vertAlign w:val="baseline"/>
              </w:rPr>
              <w:t>注：</w:t>
            </w:r>
            <w:r>
              <w:rPr>
                <w:rFonts w:hint="eastAsia" w:ascii="宋体" w:hAnsi="宋体" w:eastAsia="宋体" w:cs="宋体"/>
                <w:sz w:val="21"/>
                <w:szCs w:val="21"/>
                <w:highlight w:val="none"/>
                <w:vertAlign w:val="baseline"/>
                <w:lang w:val="en-US" w:eastAsia="zh-CN"/>
              </w:rPr>
              <w:t>供应商</w:t>
            </w:r>
            <w:r>
              <w:rPr>
                <w:rFonts w:hint="eastAsia" w:ascii="宋体" w:hAnsi="宋体" w:eastAsia="宋体" w:cs="宋体"/>
                <w:sz w:val="21"/>
                <w:szCs w:val="21"/>
                <w:highlight w:val="none"/>
                <w:vertAlign w:val="baseline"/>
              </w:rPr>
              <w:t>须对本</w:t>
            </w:r>
            <w:r>
              <w:rPr>
                <w:rFonts w:hint="eastAsia" w:ascii="宋体" w:hAnsi="宋体" w:eastAsia="宋体" w:cs="宋体"/>
                <w:sz w:val="21"/>
                <w:szCs w:val="21"/>
                <w:highlight w:val="none"/>
                <w:vertAlign w:val="baseline"/>
                <w:lang w:val="en-US" w:eastAsia="zh-CN"/>
              </w:rPr>
              <w:t>招标</w:t>
            </w:r>
            <w:r>
              <w:rPr>
                <w:rFonts w:hint="eastAsia" w:ascii="宋体" w:hAnsi="宋体" w:eastAsia="宋体" w:cs="宋体"/>
                <w:sz w:val="21"/>
                <w:szCs w:val="21"/>
                <w:highlight w:val="none"/>
                <w:vertAlign w:val="baseline"/>
              </w:rPr>
              <w:t>文件技术要求进行点对点应答，必须在引用本采购文件的基础上,进行逐条逐项答复、说明和解释,特别对有具体参数要求的指标，</w:t>
            </w:r>
            <w:r>
              <w:rPr>
                <w:rFonts w:hint="eastAsia" w:ascii="宋体" w:hAnsi="宋体" w:eastAsia="宋体" w:cs="宋体"/>
                <w:sz w:val="21"/>
                <w:szCs w:val="21"/>
                <w:highlight w:val="none"/>
                <w:vertAlign w:val="baseline"/>
                <w:lang w:val="en-US" w:eastAsia="zh-CN"/>
              </w:rPr>
              <w:t>供应商</w:t>
            </w:r>
            <w:r>
              <w:rPr>
                <w:rFonts w:hint="eastAsia" w:ascii="宋体" w:hAnsi="宋体" w:eastAsia="宋体" w:cs="宋体"/>
                <w:sz w:val="21"/>
                <w:szCs w:val="21"/>
                <w:highlight w:val="none"/>
                <w:vertAlign w:val="baseline"/>
              </w:rPr>
              <w:t>必须提供所投</w:t>
            </w:r>
            <w:r>
              <w:rPr>
                <w:rFonts w:hint="eastAsia" w:ascii="宋体" w:hAnsi="宋体" w:eastAsia="宋体" w:cs="宋体"/>
                <w:sz w:val="21"/>
                <w:szCs w:val="21"/>
                <w:highlight w:val="none"/>
                <w:vertAlign w:val="baseline"/>
                <w:lang w:val="en-US" w:eastAsia="zh-CN"/>
              </w:rPr>
              <w:t>货物</w:t>
            </w:r>
            <w:r>
              <w:rPr>
                <w:rFonts w:hint="eastAsia" w:ascii="宋体" w:hAnsi="宋体" w:eastAsia="宋体" w:cs="宋体"/>
                <w:sz w:val="21"/>
                <w:szCs w:val="21"/>
                <w:highlight w:val="none"/>
                <w:vertAlign w:val="baseline"/>
              </w:rPr>
              <w:t>的具体参数值。</w:t>
            </w:r>
          </w:p>
        </w:tc>
      </w:tr>
      <w:tr>
        <w:tblPrEx>
          <w:tblBorders>
            <w:top w:val="single" w:color="auto" w:sz="6" w:space="0"/>
            <w:left w:val="single" w:color="auto" w:sz="6" w:space="0"/>
            <w:bottom w:val="single" w:color="auto" w:sz="4"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52" w:hRule="atLeast"/>
          <w:jc w:val="center"/>
        </w:trPr>
        <w:tc>
          <w:tcPr>
            <w:tcW w:w="38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firstLineChars="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7</w:t>
            </w:r>
          </w:p>
        </w:tc>
        <w:tc>
          <w:tcPr>
            <w:tcW w:w="640"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firstLineChars="0"/>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pacing w:val="6"/>
                <w:sz w:val="21"/>
                <w:szCs w:val="21"/>
                <w:highlight w:val="none"/>
              </w:rPr>
              <w:t>售后</w:t>
            </w:r>
            <w:r>
              <w:rPr>
                <w:rFonts w:hint="eastAsia" w:ascii="宋体" w:hAnsi="宋体" w:eastAsia="宋体" w:cs="宋体"/>
                <w:color w:val="000000"/>
                <w:sz w:val="21"/>
                <w:szCs w:val="21"/>
                <w:highlight w:val="none"/>
              </w:rPr>
              <w:t>服务方案</w:t>
            </w:r>
          </w:p>
        </w:tc>
        <w:tc>
          <w:tcPr>
            <w:tcW w:w="594" w:type="pct"/>
            <w:tcBorders>
              <w:top w:val="single" w:color="auto" w:sz="6" w:space="0"/>
              <w:left w:val="single" w:color="auto" w:sz="6" w:space="0"/>
              <w:bottom w:val="single" w:color="auto" w:sz="6" w:space="0"/>
              <w:right w:val="single" w:color="auto" w:sz="6" w:space="0"/>
            </w:tcBorders>
            <w:noWrap w:val="0"/>
            <w:vAlign w:val="center"/>
          </w:tcPr>
          <w:p>
            <w:pPr>
              <w:pStyle w:val="292"/>
              <w:shd w:val="clear"/>
              <w:spacing w:before="0" w:after="0" w:line="240" w:lineRule="auto"/>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highlight w:val="none"/>
              </w:rPr>
              <w:t>分）</w:t>
            </w:r>
          </w:p>
          <w:p>
            <w:pPr>
              <w:pStyle w:val="292"/>
              <w:shd w:val="clear"/>
              <w:spacing w:before="0" w:after="0" w:line="240" w:lineRule="auto"/>
              <w:ind w:firstLine="0" w:firstLineChars="0"/>
              <w:jc w:val="center"/>
              <w:rPr>
                <w:rFonts w:hint="eastAsia" w:ascii="宋体" w:hAnsi="宋体" w:eastAsia="宋体" w:cs="宋体"/>
                <w:color w:val="000000"/>
                <w:kern w:val="2"/>
                <w:sz w:val="21"/>
                <w:szCs w:val="21"/>
                <w:highlight w:val="none"/>
                <w:lang w:val="en-US" w:eastAsia="zh-CN" w:bidi="ar-SA"/>
              </w:rPr>
            </w:pPr>
          </w:p>
        </w:tc>
        <w:tc>
          <w:tcPr>
            <w:tcW w:w="3381" w:type="pct"/>
            <w:tcBorders>
              <w:top w:val="single" w:color="auto" w:sz="6" w:space="0"/>
              <w:left w:val="single" w:color="auto" w:sz="6" w:space="0"/>
              <w:bottom w:val="single" w:color="auto" w:sz="6" w:space="0"/>
              <w:right w:val="single" w:color="auto" w:sz="6" w:space="0"/>
            </w:tcBorders>
            <w:noWrap w:val="0"/>
            <w:vAlign w:val="center"/>
          </w:tcPr>
          <w:p>
            <w:pPr>
              <w:pStyle w:val="55"/>
              <w:shd w:val="clear"/>
              <w:spacing w:line="240" w:lineRule="auto"/>
              <w:ind w:right="-31" w:rightChars="-15"/>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1.售后服务方案制定完善，包括但不限于售后服务内容、方式、人员及其他资源保障等，后续保障措施可行性强，遇到问题时能迅速响应，并能及时解决，得 10 分；</w:t>
            </w:r>
          </w:p>
          <w:p>
            <w:pPr>
              <w:pStyle w:val="55"/>
              <w:shd w:val="clear"/>
              <w:spacing w:line="240" w:lineRule="auto"/>
              <w:ind w:right="-31" w:rightChars="-15"/>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2.售后服务方案制定较为完善，主要包括售后服务内容、方式、人员及其他资源保障等，后续保障措施可行性较强，遇到问题时响应较为迅速，得8分；</w:t>
            </w:r>
          </w:p>
          <w:p>
            <w:pPr>
              <w:pStyle w:val="55"/>
              <w:shd w:val="clear"/>
              <w:spacing w:line="240" w:lineRule="auto"/>
              <w:ind w:right="-31" w:rightChars="-15"/>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3.售后服务方案一般，未能重点突出售后服务内容、方式、人员及其他资源保障等关键方面，后续保障措施可行性一般，遇到问题时响应速度一般，得5分；</w:t>
            </w:r>
          </w:p>
          <w:p>
            <w:pPr>
              <w:pStyle w:val="55"/>
              <w:shd w:val="clear"/>
              <w:spacing w:line="240" w:lineRule="auto"/>
              <w:ind w:right="-31" w:rightChars="-15"/>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4.售后服务方案制定较简单，对售后服务内容、方式、人员及其他资源保障等方面的叙述过于简略，后续保障措施可行性较差，遇到问题时响应速度较慢，得3分；</w:t>
            </w:r>
          </w:p>
          <w:p>
            <w:pPr>
              <w:pStyle w:val="292"/>
              <w:shd w:val="clear"/>
              <w:spacing w:before="0" w:after="0" w:line="240" w:lineRule="auto"/>
              <w:ind w:firstLine="0" w:firstLineChars="0"/>
              <w:jc w:val="left"/>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sz w:val="21"/>
                <w:szCs w:val="21"/>
                <w:highlight w:val="none"/>
                <w:vertAlign w:val="baseline"/>
                <w:lang w:val="en-US" w:eastAsia="zh-CN"/>
              </w:rPr>
              <w:t>5.未制定售后服务方案，或售后服务方案制定不完整，后续保障措施可行度差，不能解决问题或未提供的，得 0 分。</w:t>
            </w:r>
          </w:p>
        </w:tc>
      </w:tr>
    </w:tbl>
    <w:p>
      <w:pPr>
        <w:rPr>
          <w:rStyle w:val="469"/>
          <w:rFonts w:hint="eastAsia" w:ascii="宋体" w:hAnsi="宋体" w:eastAsia="宋体" w:cs="宋体"/>
          <w:b/>
          <w:color w:val="000000" w:themeColor="text1"/>
          <w:sz w:val="28"/>
          <w:lang w:eastAsia="zh-CN"/>
        </w:rPr>
      </w:pPr>
      <w:r>
        <w:rPr>
          <w:rStyle w:val="469"/>
          <w:rFonts w:hint="eastAsia" w:ascii="宋体" w:hAnsi="宋体" w:eastAsia="宋体" w:cs="宋体"/>
          <w:b/>
          <w:color w:val="000000" w:themeColor="text1"/>
          <w:sz w:val="28"/>
          <w:lang w:eastAsia="zh-CN"/>
        </w:rPr>
        <w:br w:type="page"/>
      </w:r>
    </w:p>
    <w:p>
      <w:pPr>
        <w:spacing w:line="361" w:lineRule="exact"/>
        <w:rPr>
          <w:rStyle w:val="469"/>
          <w:rFonts w:hint="eastAsia" w:ascii="宋体" w:hAnsi="宋体" w:eastAsia="宋体" w:cs="宋体"/>
          <w:b/>
          <w:color w:val="000000" w:themeColor="text1"/>
          <w:sz w:val="28"/>
          <w:lang w:eastAsia="zh-CN"/>
        </w:rPr>
      </w:pPr>
      <w:r>
        <w:rPr>
          <w:rStyle w:val="469"/>
          <w:rFonts w:hint="eastAsia" w:ascii="宋体" w:hAnsi="宋体" w:eastAsia="宋体" w:cs="宋体"/>
          <w:b/>
          <w:color w:val="000000" w:themeColor="text1"/>
          <w:sz w:val="28"/>
          <w:lang w:eastAsia="zh-CN"/>
        </w:rPr>
        <w:t>（2）报价部分（30分）</w:t>
      </w:r>
    </w:p>
    <w:tbl>
      <w:tblPr>
        <w:tblStyle w:val="88"/>
        <w:tblW w:w="10348"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9"/>
        <w:gridCol w:w="1985"/>
        <w:gridCol w:w="6520"/>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7" w:hRule="atLeast"/>
        </w:trPr>
        <w:tc>
          <w:tcPr>
            <w:tcW w:w="709" w:type="dxa"/>
            <w:tcBorders>
              <w:top w:val="single" w:color="000000" w:sz="4" w:space="0"/>
              <w:left w:val="single" w:color="000000" w:sz="4" w:space="0"/>
              <w:bottom w:val="single" w:color="000000" w:sz="4" w:space="0"/>
              <w:right w:val="single" w:color="000000" w:sz="4" w:space="0"/>
            </w:tcBorders>
          </w:tcPr>
          <w:p>
            <w:pPr>
              <w:pStyle w:val="475"/>
              <w:spacing w:before="8"/>
              <w:rPr>
                <w:rFonts w:hint="eastAsia" w:ascii="宋体" w:hAnsi="宋体" w:eastAsia="宋体" w:cs="宋体"/>
              </w:rPr>
            </w:pPr>
          </w:p>
          <w:p>
            <w:pPr>
              <w:pStyle w:val="475"/>
              <w:ind w:left="221" w:right="106"/>
              <w:jc w:val="center"/>
              <w:rPr>
                <w:rFonts w:hint="eastAsia" w:ascii="宋体" w:hAnsi="宋体" w:eastAsia="宋体" w:cs="宋体"/>
              </w:rPr>
            </w:pPr>
            <w:r>
              <w:rPr>
                <w:rFonts w:hint="eastAsia" w:ascii="宋体" w:hAnsi="宋体" w:eastAsia="宋体" w:cs="宋体"/>
              </w:rPr>
              <w:t>序号</w:t>
            </w:r>
          </w:p>
        </w:tc>
        <w:tc>
          <w:tcPr>
            <w:tcW w:w="1985" w:type="dxa"/>
            <w:tcBorders>
              <w:top w:val="single" w:color="000000" w:sz="4" w:space="0"/>
              <w:left w:val="single" w:color="000000" w:sz="4" w:space="0"/>
              <w:bottom w:val="single" w:color="000000" w:sz="4" w:space="0"/>
              <w:right w:val="single" w:color="000000" w:sz="4" w:space="0"/>
            </w:tcBorders>
          </w:tcPr>
          <w:p>
            <w:pPr>
              <w:pStyle w:val="475"/>
              <w:spacing w:before="8"/>
              <w:jc w:val="center"/>
              <w:rPr>
                <w:rFonts w:hint="eastAsia" w:ascii="宋体" w:hAnsi="宋体" w:eastAsia="宋体" w:cs="宋体"/>
              </w:rPr>
            </w:pPr>
          </w:p>
          <w:p>
            <w:pPr>
              <w:pStyle w:val="475"/>
              <w:ind w:right="88"/>
              <w:jc w:val="center"/>
              <w:rPr>
                <w:rFonts w:hint="eastAsia" w:ascii="宋体" w:hAnsi="宋体" w:eastAsia="宋体" w:cs="宋体"/>
              </w:rPr>
            </w:pPr>
            <w:r>
              <w:rPr>
                <w:rFonts w:hint="eastAsia" w:ascii="宋体" w:hAnsi="宋体" w:eastAsia="宋体" w:cs="宋体"/>
              </w:rPr>
              <w:t>评审项目</w:t>
            </w:r>
          </w:p>
        </w:tc>
        <w:tc>
          <w:tcPr>
            <w:tcW w:w="6520" w:type="dxa"/>
            <w:tcBorders>
              <w:top w:val="single" w:color="000000" w:sz="4" w:space="0"/>
              <w:left w:val="single" w:color="000000" w:sz="4" w:space="0"/>
              <w:bottom w:val="single" w:color="000000" w:sz="4" w:space="0"/>
              <w:right w:val="single" w:color="000000" w:sz="4" w:space="0"/>
            </w:tcBorders>
          </w:tcPr>
          <w:p>
            <w:pPr>
              <w:pStyle w:val="475"/>
              <w:spacing w:before="8"/>
              <w:rPr>
                <w:rFonts w:hint="eastAsia" w:ascii="宋体" w:hAnsi="宋体" w:eastAsia="宋体" w:cs="宋体"/>
              </w:rPr>
            </w:pPr>
          </w:p>
          <w:p>
            <w:pPr>
              <w:pStyle w:val="475"/>
              <w:ind w:left="2527" w:right="2408"/>
              <w:jc w:val="center"/>
              <w:rPr>
                <w:rFonts w:hint="eastAsia" w:ascii="宋体" w:hAnsi="宋体" w:eastAsia="宋体" w:cs="宋体"/>
              </w:rPr>
            </w:pPr>
            <w:r>
              <w:rPr>
                <w:rFonts w:hint="eastAsia" w:ascii="宋体" w:hAnsi="宋体" w:eastAsia="宋体" w:cs="宋体"/>
              </w:rPr>
              <w:t>评分标准</w:t>
            </w:r>
          </w:p>
        </w:tc>
        <w:tc>
          <w:tcPr>
            <w:tcW w:w="1134" w:type="dxa"/>
            <w:tcBorders>
              <w:top w:val="single" w:color="000000" w:sz="4" w:space="0"/>
              <w:left w:val="single" w:color="000000" w:sz="4" w:space="0"/>
              <w:bottom w:val="single" w:color="000000" w:sz="4" w:space="0"/>
              <w:right w:val="single" w:color="000000" w:sz="4" w:space="0"/>
            </w:tcBorders>
          </w:tcPr>
          <w:p>
            <w:pPr>
              <w:pStyle w:val="475"/>
              <w:spacing w:before="8"/>
              <w:rPr>
                <w:rFonts w:hint="eastAsia" w:ascii="宋体" w:hAnsi="宋体" w:eastAsia="宋体" w:cs="宋体"/>
              </w:rPr>
            </w:pPr>
          </w:p>
          <w:p>
            <w:pPr>
              <w:pStyle w:val="475"/>
              <w:ind w:left="176" w:right="56"/>
              <w:jc w:val="center"/>
              <w:rPr>
                <w:rFonts w:hint="eastAsia" w:ascii="宋体" w:hAnsi="宋体" w:eastAsia="宋体" w:cs="宋体"/>
              </w:rPr>
            </w:pPr>
            <w:r>
              <w:rPr>
                <w:rFonts w:hint="eastAsia" w:ascii="宋体" w:hAnsi="宋体" w:eastAsia="宋体" w:cs="宋体"/>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6" w:hRule="atLeast"/>
        </w:trPr>
        <w:tc>
          <w:tcPr>
            <w:tcW w:w="709" w:type="dxa"/>
            <w:tcBorders>
              <w:top w:val="single" w:color="000000" w:sz="4" w:space="0"/>
              <w:left w:val="single" w:color="000000" w:sz="4" w:space="0"/>
              <w:bottom w:val="single" w:color="000000" w:sz="4" w:space="0"/>
              <w:right w:val="single" w:color="000000" w:sz="4" w:space="0"/>
            </w:tcBorders>
          </w:tcPr>
          <w:p>
            <w:pPr>
              <w:pStyle w:val="475"/>
              <w:ind w:left="219" w:right="106"/>
              <w:jc w:val="center"/>
              <w:rPr>
                <w:rFonts w:hint="eastAsia" w:ascii="宋体" w:hAnsi="宋体" w:eastAsia="宋体" w:cs="宋体"/>
              </w:rPr>
            </w:pPr>
          </w:p>
          <w:p>
            <w:pPr>
              <w:pStyle w:val="475"/>
              <w:ind w:left="219" w:right="106"/>
              <w:jc w:val="center"/>
              <w:rPr>
                <w:rFonts w:hint="eastAsia" w:ascii="宋体" w:hAnsi="宋体" w:eastAsia="宋体" w:cs="宋体"/>
              </w:rPr>
            </w:pPr>
          </w:p>
          <w:p>
            <w:pPr>
              <w:pStyle w:val="475"/>
              <w:ind w:left="219" w:right="106"/>
              <w:jc w:val="center"/>
              <w:rPr>
                <w:rFonts w:hint="eastAsia" w:ascii="宋体" w:hAnsi="宋体" w:eastAsia="宋体" w:cs="宋体"/>
              </w:rPr>
            </w:pPr>
            <w:r>
              <w:rPr>
                <w:rFonts w:hint="eastAsia" w:ascii="宋体" w:hAnsi="宋体" w:eastAsia="宋体" w:cs="宋体"/>
              </w:rPr>
              <w:t>1</w:t>
            </w:r>
          </w:p>
        </w:tc>
        <w:tc>
          <w:tcPr>
            <w:tcW w:w="1985" w:type="dxa"/>
            <w:tcBorders>
              <w:top w:val="single" w:color="000000" w:sz="4" w:space="0"/>
              <w:left w:val="single" w:color="000000" w:sz="4" w:space="0"/>
              <w:bottom w:val="single" w:color="000000" w:sz="4" w:space="0"/>
              <w:right w:val="single" w:color="000000" w:sz="4" w:space="0"/>
            </w:tcBorders>
          </w:tcPr>
          <w:p>
            <w:pPr>
              <w:pStyle w:val="475"/>
              <w:ind w:right="88"/>
              <w:jc w:val="center"/>
              <w:rPr>
                <w:rFonts w:hint="eastAsia" w:ascii="宋体" w:hAnsi="宋体" w:eastAsia="宋体" w:cs="宋体"/>
                <w:highlight w:val="none"/>
              </w:rPr>
            </w:pPr>
          </w:p>
          <w:p>
            <w:pPr>
              <w:pStyle w:val="475"/>
              <w:ind w:right="88"/>
              <w:jc w:val="center"/>
              <w:rPr>
                <w:rFonts w:hint="eastAsia" w:ascii="宋体" w:hAnsi="宋体" w:eastAsia="宋体" w:cs="宋体"/>
                <w:highlight w:val="none"/>
              </w:rPr>
            </w:pPr>
          </w:p>
          <w:p>
            <w:pPr>
              <w:pStyle w:val="475"/>
              <w:ind w:right="88"/>
              <w:jc w:val="center"/>
              <w:rPr>
                <w:rFonts w:hint="eastAsia" w:ascii="宋体" w:hAnsi="宋体" w:eastAsia="宋体" w:cs="宋体"/>
                <w:highlight w:val="none"/>
              </w:rPr>
            </w:pPr>
            <w:r>
              <w:rPr>
                <w:rFonts w:hint="eastAsia" w:ascii="宋体" w:hAnsi="宋体" w:eastAsia="宋体" w:cs="宋体"/>
                <w:highlight w:val="none"/>
              </w:rPr>
              <w:t>价格部分</w:t>
            </w:r>
          </w:p>
        </w:tc>
        <w:tc>
          <w:tcPr>
            <w:tcW w:w="6520" w:type="dxa"/>
            <w:tcBorders>
              <w:top w:val="single" w:color="000000" w:sz="4" w:space="0"/>
              <w:left w:val="single" w:color="000000" w:sz="4" w:space="0"/>
              <w:bottom w:val="single" w:color="000000" w:sz="4" w:space="0"/>
              <w:right w:val="single" w:color="000000" w:sz="4" w:space="0"/>
            </w:tcBorders>
          </w:tcPr>
          <w:p>
            <w:pPr>
              <w:pStyle w:val="475"/>
              <w:spacing w:line="360" w:lineRule="atLeast"/>
              <w:ind w:left="108" w:right="-29"/>
              <w:rPr>
                <w:rFonts w:hint="eastAsia" w:ascii="宋体" w:hAnsi="宋体" w:eastAsia="宋体" w:cs="宋体"/>
                <w:highlight w:val="none"/>
                <w:lang w:eastAsia="zh-CN"/>
              </w:rPr>
            </w:pPr>
            <w:r>
              <w:rPr>
                <w:rFonts w:hint="eastAsia" w:ascii="宋体" w:hAnsi="宋体" w:eastAsia="宋体" w:cs="宋体"/>
                <w:b w:val="0"/>
                <w:kern w:val="0"/>
                <w:sz w:val="21"/>
                <w:szCs w:val="21"/>
                <w:highlight w:val="none"/>
              </w:rPr>
              <w:t>满足招标文件要求且报价价格最低的投标报价为评标基准价并得满分，其他投标人的价格分按下列公式计算：价格分=（评标基准价/</w:t>
            </w:r>
            <w:r>
              <w:rPr>
                <w:rFonts w:hint="eastAsia" w:ascii="宋体" w:hAnsi="宋体" w:eastAsia="宋体" w:cs="宋体"/>
                <w:b w:val="0"/>
                <w:kern w:val="0"/>
                <w:sz w:val="21"/>
                <w:szCs w:val="21"/>
                <w:highlight w:val="none"/>
                <w:lang w:val="en-US" w:eastAsia="zh-CN"/>
              </w:rPr>
              <w:t>投标</w:t>
            </w:r>
            <w:r>
              <w:rPr>
                <w:rFonts w:hint="eastAsia" w:ascii="宋体" w:hAnsi="宋体" w:eastAsia="宋体" w:cs="宋体"/>
                <w:b w:val="0"/>
                <w:kern w:val="0"/>
                <w:sz w:val="21"/>
                <w:szCs w:val="21"/>
                <w:highlight w:val="none"/>
              </w:rPr>
              <w:t>报价）×30%×100。四舍五入小数点后保留两位。</w:t>
            </w:r>
          </w:p>
        </w:tc>
        <w:tc>
          <w:tcPr>
            <w:tcW w:w="1134" w:type="dxa"/>
            <w:tcBorders>
              <w:top w:val="single" w:color="000000" w:sz="4" w:space="0"/>
              <w:left w:val="single" w:color="000000" w:sz="4" w:space="0"/>
              <w:bottom w:val="single" w:color="000000" w:sz="4" w:space="0"/>
              <w:right w:val="single" w:color="000000" w:sz="4" w:space="0"/>
            </w:tcBorders>
          </w:tcPr>
          <w:p>
            <w:pPr>
              <w:pStyle w:val="475"/>
              <w:ind w:left="116" w:right="56"/>
              <w:jc w:val="center"/>
              <w:rPr>
                <w:rFonts w:hint="eastAsia" w:ascii="宋体" w:hAnsi="宋体" w:eastAsia="宋体" w:cs="宋体"/>
              </w:rPr>
            </w:pPr>
          </w:p>
          <w:p>
            <w:pPr>
              <w:pStyle w:val="475"/>
              <w:ind w:left="116" w:right="56"/>
              <w:jc w:val="center"/>
              <w:rPr>
                <w:rFonts w:hint="eastAsia" w:ascii="宋体" w:hAnsi="宋体" w:eastAsia="宋体" w:cs="宋体"/>
              </w:rPr>
            </w:pPr>
          </w:p>
          <w:p>
            <w:pPr>
              <w:pStyle w:val="475"/>
              <w:ind w:left="116" w:right="56"/>
              <w:jc w:val="center"/>
              <w:rPr>
                <w:rFonts w:hint="eastAsia" w:ascii="宋体" w:hAnsi="宋体" w:eastAsia="宋体" w:cs="宋体"/>
              </w:rPr>
            </w:pPr>
            <w:r>
              <w:rPr>
                <w:rFonts w:hint="eastAsia" w:ascii="宋体" w:hAnsi="宋体" w:eastAsia="宋体" w:cs="宋体"/>
              </w:rPr>
              <w:t>0-30分</w:t>
            </w:r>
          </w:p>
        </w:tc>
      </w:tr>
    </w:tbl>
    <w:p>
      <w:pPr>
        <w:spacing w:line="440" w:lineRule="exact"/>
        <w:ind w:left="359" w:leftChars="171" w:firstLine="111" w:firstLineChars="46"/>
        <w:jc w:val="left"/>
        <w:rPr>
          <w:rFonts w:hint="eastAsia" w:ascii="宋体" w:hAnsi="宋体" w:eastAsia="宋体" w:cs="宋体"/>
          <w:b/>
          <w:bCs/>
          <w:sz w:val="24"/>
        </w:rPr>
      </w:pPr>
      <w:r>
        <w:rPr>
          <w:rFonts w:hint="eastAsia" w:ascii="宋体" w:hAnsi="宋体" w:eastAsia="宋体" w:cs="宋体"/>
          <w:b/>
          <w:bCs/>
          <w:sz w:val="24"/>
        </w:rPr>
        <w:t>30．定标原则</w:t>
      </w:r>
    </w:p>
    <w:p>
      <w:pPr>
        <w:spacing w:line="440" w:lineRule="exact"/>
        <w:ind w:firstLine="472" w:firstLineChars="200"/>
        <w:rPr>
          <w:rFonts w:hint="eastAsia" w:ascii="宋体" w:hAnsi="宋体" w:eastAsia="宋体" w:cs="宋体"/>
          <w:kern w:val="0"/>
          <w:sz w:val="24"/>
        </w:rPr>
      </w:pPr>
      <w:r>
        <w:rPr>
          <w:rFonts w:hint="eastAsia" w:ascii="宋体" w:hAnsi="宋体" w:eastAsia="宋体" w:cs="宋体"/>
          <w:spacing w:val="-2"/>
          <w:sz w:val="24"/>
        </w:rPr>
        <w:t>30.1</w:t>
      </w:r>
      <w:r>
        <w:rPr>
          <w:rFonts w:hint="eastAsia" w:ascii="宋体" w:hAnsi="宋体" w:eastAsia="宋体" w:cs="宋体"/>
          <w:kern w:val="0"/>
          <w:sz w:val="24"/>
        </w:rPr>
        <w:t>评标委员会应当根据综合评分情况，按照投标人综合得分由高到低的顺序排列，依次推荐1-3名中标候选人，并编写评标报告。投标人综合得分相同的，按照投标报价由低到高的顺序排列。投标人综合得分相同且投标报价也相同的并列，评标委员会将按照技术指标优劣顺序推荐。</w:t>
      </w:r>
    </w:p>
    <w:p>
      <w:pPr>
        <w:spacing w:line="440" w:lineRule="exact"/>
        <w:ind w:firstLine="480" w:firstLineChars="200"/>
        <w:rPr>
          <w:rFonts w:hint="eastAsia" w:ascii="宋体" w:hAnsi="宋体" w:eastAsia="宋体" w:cs="宋体"/>
          <w:kern w:val="0"/>
          <w:sz w:val="24"/>
        </w:rPr>
      </w:pPr>
      <w:bookmarkStart w:id="88" w:name="_Hlk67997756"/>
      <w:r>
        <w:rPr>
          <w:rFonts w:hint="eastAsia" w:ascii="宋体" w:hAnsi="宋体" w:eastAsia="宋体" w:cs="宋体"/>
          <w:kern w:val="0"/>
          <w:sz w:val="24"/>
        </w:rPr>
        <w:t>投标人可同时参加本次招标项目多个合同中任意一个标项的投标，但最多允许中1个标项，并遵循以下原则：</w:t>
      </w:r>
    </w:p>
    <w:p>
      <w:pPr>
        <w:spacing w:line="4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如投标人同时取得2个及以上标项的第一中标候选人资格时，评标委员会将按照项目标项号的先后顺序，优先推荐投标人为标项号靠前标项的第一中标候选人，同时该投标人必须自动放弃其它标项的中标候选人资格，其它标项的第二中标候选人相应转为第一中标候选人。</w:t>
      </w:r>
      <w:bookmarkEnd w:id="88"/>
    </w:p>
    <w:p>
      <w:pPr>
        <w:spacing w:line="440" w:lineRule="exact"/>
        <w:ind w:firstLine="480" w:firstLineChars="200"/>
        <w:rPr>
          <w:rFonts w:hint="eastAsia" w:ascii="宋体" w:hAnsi="宋体" w:eastAsia="宋体" w:cs="宋体"/>
          <w:kern w:val="0"/>
          <w:sz w:val="24"/>
        </w:rPr>
      </w:pPr>
      <w:r>
        <w:rPr>
          <w:rFonts w:hint="eastAsia" w:ascii="宋体" w:hAnsi="宋体" w:eastAsia="宋体" w:cs="宋体"/>
          <w:kern w:val="0"/>
          <w:sz w:val="24"/>
        </w:rPr>
        <w:t>30.2采购代理机构应当在评标结束后2个工作日内将评标报告送采购人。</w:t>
      </w:r>
    </w:p>
    <w:p>
      <w:pPr>
        <w:spacing w:line="440" w:lineRule="exact"/>
        <w:ind w:firstLine="480" w:firstLineChars="200"/>
        <w:rPr>
          <w:rFonts w:hint="eastAsia" w:ascii="宋体" w:hAnsi="宋体" w:eastAsia="宋体" w:cs="宋体"/>
          <w:kern w:val="0"/>
          <w:sz w:val="24"/>
        </w:rPr>
      </w:pPr>
      <w:r>
        <w:rPr>
          <w:rFonts w:hint="eastAsia" w:ascii="宋体" w:hAnsi="宋体" w:eastAsia="宋体" w:cs="宋体"/>
          <w:bCs/>
          <w:kern w:val="0"/>
          <w:sz w:val="24"/>
        </w:rPr>
        <w:t>采购人应当自收到评标报告之日起5个工作日内，在评标报告确定的中标候选人名单中按顺序确定中标人。</w:t>
      </w:r>
    </w:p>
    <w:p>
      <w:pPr>
        <w:spacing w:line="440" w:lineRule="exact"/>
        <w:ind w:firstLine="484" w:firstLineChars="202"/>
        <w:rPr>
          <w:rFonts w:hint="eastAsia" w:ascii="宋体" w:hAnsi="宋体" w:eastAsia="宋体" w:cs="宋体"/>
          <w:sz w:val="24"/>
        </w:rPr>
      </w:pPr>
      <w:r>
        <w:rPr>
          <w:rFonts w:hint="eastAsia" w:ascii="宋体" w:hAnsi="宋体" w:eastAsia="宋体" w:cs="宋体"/>
          <w:sz w:val="24"/>
        </w:rPr>
        <w:t>30.3采购人根据评标报告，应当确定排名第一的中标候选人为中标人。排名第一的中标候选人放弃中标、因不可抗力不能履行合同、不按照招标文件要求提交履约保证金（如有）的，其他不符合中标条件的、或者被查实存在影响中标结果的违法行为等情形，采购人可以按照评标委员会提出的中标候选人名单排序依次确定其他中标候选人为中标人，也可以重新采购。</w:t>
      </w:r>
    </w:p>
    <w:p>
      <w:pPr>
        <w:pStyle w:val="198"/>
        <w:spacing w:line="440" w:lineRule="exact"/>
        <w:jc w:val="center"/>
        <w:outlineLvl w:val="0"/>
        <w:rPr>
          <w:rFonts w:hint="eastAsia" w:ascii="宋体" w:hAnsi="宋体" w:eastAsia="宋体" w:cs="宋体"/>
          <w:b/>
          <w:color w:val="auto"/>
          <w:kern w:val="2"/>
          <w:sz w:val="32"/>
          <w:szCs w:val="32"/>
        </w:rPr>
      </w:pPr>
    </w:p>
    <w:p>
      <w:pPr>
        <w:pStyle w:val="198"/>
        <w:spacing w:line="440" w:lineRule="exact"/>
        <w:jc w:val="center"/>
        <w:outlineLvl w:val="0"/>
        <w:rPr>
          <w:rFonts w:hint="eastAsia" w:ascii="宋体" w:hAnsi="宋体" w:eastAsia="宋体" w:cs="宋体"/>
          <w:b/>
          <w:color w:val="auto"/>
          <w:kern w:val="2"/>
          <w:sz w:val="32"/>
          <w:szCs w:val="32"/>
        </w:rPr>
      </w:pPr>
      <w:r>
        <w:rPr>
          <w:rFonts w:hint="eastAsia" w:ascii="宋体" w:hAnsi="宋体" w:eastAsia="宋体" w:cs="宋体"/>
          <w:b/>
          <w:color w:val="auto"/>
          <w:kern w:val="2"/>
          <w:sz w:val="32"/>
          <w:szCs w:val="32"/>
        </w:rPr>
        <w:br w:type="page"/>
      </w:r>
    </w:p>
    <w:p>
      <w:pPr>
        <w:pStyle w:val="198"/>
        <w:spacing w:line="440" w:lineRule="exact"/>
        <w:jc w:val="center"/>
        <w:outlineLvl w:val="0"/>
        <w:rPr>
          <w:rFonts w:hint="eastAsia" w:ascii="宋体" w:hAnsi="宋体" w:eastAsia="宋体" w:cs="宋体"/>
          <w:b/>
          <w:color w:val="auto"/>
          <w:sz w:val="32"/>
          <w:szCs w:val="32"/>
        </w:rPr>
      </w:pPr>
      <w:bookmarkStart w:id="89" w:name="_Toc88580834"/>
      <w:r>
        <w:rPr>
          <w:rFonts w:hint="eastAsia" w:ascii="宋体" w:hAnsi="宋体" w:eastAsia="宋体" w:cs="宋体"/>
          <w:b/>
          <w:color w:val="auto"/>
          <w:kern w:val="2"/>
          <w:sz w:val="32"/>
          <w:szCs w:val="32"/>
        </w:rPr>
        <w:t>第七章  授予合同</w:t>
      </w:r>
      <w:bookmarkEnd w:id="89"/>
    </w:p>
    <w:p>
      <w:pPr>
        <w:spacing w:line="440" w:lineRule="exact"/>
        <w:ind w:firstLine="482" w:firstLineChars="200"/>
        <w:rPr>
          <w:rFonts w:hint="eastAsia" w:ascii="宋体" w:hAnsi="宋体" w:eastAsia="宋体" w:cs="宋体"/>
          <w:b/>
          <w:sz w:val="24"/>
        </w:rPr>
      </w:pP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31.合同授予标准</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31.1合同将授予被确定为实质上响应招标文件要求、具备履行合同义务条件、报价合理、技术和商务条件都符合条件基础上对买方最为有利的投标人。</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31.2最低投标价不一定是被授予合同的保证。</w:t>
      </w:r>
    </w:p>
    <w:p>
      <w:pPr>
        <w:spacing w:line="440" w:lineRule="exact"/>
        <w:ind w:firstLine="472" w:firstLineChars="200"/>
        <w:rPr>
          <w:rFonts w:hint="eastAsia" w:ascii="宋体" w:hAnsi="宋体" w:eastAsia="宋体" w:cs="宋体"/>
          <w:b/>
          <w:sz w:val="24"/>
        </w:rPr>
      </w:pPr>
      <w:r>
        <w:rPr>
          <w:rFonts w:hint="eastAsia" w:ascii="宋体" w:hAnsi="宋体" w:eastAsia="宋体" w:cs="宋体"/>
          <w:spacing w:val="-2"/>
          <w:sz w:val="24"/>
        </w:rPr>
        <w:t>31.3如果确定该投标人不能无条件圆满履行合同，采购人将对下一个可能中标的投标人资格做出类似的审查。</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32.接受和拒绝任何投标的权力</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32.1为维护国家利益，采购人在授予合同之前仍有选择或拒绝任何投标的权力。</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33.中标通知书</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33.1中标结果经公示后，采购人将以书面形式发出《中标通知书》，《中标通知书》一经发出即发生法律效力。</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33.2 《中标通知书》将作为签订合同的依据。</w:t>
      </w:r>
    </w:p>
    <w:p>
      <w:pPr>
        <w:spacing w:line="440" w:lineRule="exact"/>
        <w:ind w:firstLine="474" w:firstLineChars="200"/>
        <w:rPr>
          <w:rFonts w:hint="eastAsia" w:ascii="宋体" w:hAnsi="宋体" w:eastAsia="宋体" w:cs="宋体"/>
          <w:b/>
          <w:spacing w:val="-2"/>
          <w:sz w:val="24"/>
        </w:rPr>
      </w:pPr>
      <w:r>
        <w:rPr>
          <w:rFonts w:hint="eastAsia" w:ascii="宋体" w:hAnsi="宋体" w:eastAsia="宋体" w:cs="宋体"/>
          <w:b/>
          <w:spacing w:val="-2"/>
          <w:sz w:val="24"/>
        </w:rPr>
        <w:t>34.履约担保</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34.1履约保证金：详见投标人须知前附表。</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34.2 履约保证金在合同执行完毕后无息退还。</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34.3如中标候选人不能提供则取消其中标资格。投标人须承诺如成为中标候选人能够及时提供该笔资金。</w:t>
      </w:r>
    </w:p>
    <w:p>
      <w:pPr>
        <w:spacing w:line="440" w:lineRule="exact"/>
        <w:ind w:firstLine="482" w:firstLineChars="200"/>
        <w:rPr>
          <w:rFonts w:hint="eastAsia" w:ascii="宋体" w:hAnsi="宋体" w:eastAsia="宋体" w:cs="宋体"/>
          <w:b/>
          <w:sz w:val="24"/>
        </w:rPr>
      </w:pPr>
      <w:bookmarkStart w:id="90" w:name="第四部分"/>
      <w:bookmarkStart w:id="91" w:name="_Toc268426417"/>
      <w:bookmarkStart w:id="92" w:name="_Toc268271055"/>
      <w:r>
        <w:rPr>
          <w:rFonts w:hint="eastAsia" w:ascii="宋体" w:hAnsi="宋体" w:eastAsia="宋体" w:cs="宋体"/>
          <w:b/>
          <w:sz w:val="24"/>
        </w:rPr>
        <w:t>35．签订合同</w:t>
      </w:r>
    </w:p>
    <w:p>
      <w:pPr>
        <w:spacing w:line="440" w:lineRule="exact"/>
        <w:ind w:firstLine="472" w:firstLineChars="200"/>
        <w:jc w:val="left"/>
        <w:rPr>
          <w:rFonts w:hint="eastAsia" w:ascii="宋体" w:hAnsi="宋体" w:eastAsia="宋体" w:cs="宋体"/>
          <w:spacing w:val="-2"/>
          <w:sz w:val="24"/>
        </w:rPr>
      </w:pPr>
      <w:r>
        <w:rPr>
          <w:rFonts w:hint="eastAsia" w:ascii="宋体" w:hAnsi="宋体" w:eastAsia="宋体" w:cs="宋体"/>
          <w:spacing w:val="-2"/>
          <w:sz w:val="24"/>
        </w:rPr>
        <w:t>35.1中标候选人在收到招标方的《中标通知书》后，须及时按照招标文件和其所提供的投标文件中的约定与采购单位签订书面合同，所签订的合同不得对招标文件和中标方的投标文件作实质性修改。</w:t>
      </w:r>
    </w:p>
    <w:p>
      <w:pPr>
        <w:spacing w:line="440" w:lineRule="exact"/>
        <w:ind w:firstLine="472" w:firstLineChars="200"/>
        <w:jc w:val="left"/>
        <w:rPr>
          <w:rFonts w:hint="eastAsia" w:ascii="宋体" w:hAnsi="宋体" w:eastAsia="宋体" w:cs="宋体"/>
          <w:spacing w:val="-2"/>
          <w:sz w:val="24"/>
        </w:rPr>
      </w:pPr>
      <w:r>
        <w:rPr>
          <w:rFonts w:hint="eastAsia" w:ascii="宋体" w:hAnsi="宋体" w:eastAsia="宋体" w:cs="宋体"/>
          <w:spacing w:val="-2"/>
          <w:sz w:val="24"/>
        </w:rPr>
        <w:t>35.2招标文件、中标方的投标文件及其澄清文件等，均为签订合同的依据。</w:t>
      </w:r>
    </w:p>
    <w:p>
      <w:pPr>
        <w:spacing w:line="440" w:lineRule="exact"/>
        <w:ind w:firstLine="472" w:firstLineChars="200"/>
        <w:jc w:val="left"/>
        <w:rPr>
          <w:rFonts w:hint="eastAsia" w:ascii="宋体" w:hAnsi="宋体" w:eastAsia="宋体" w:cs="宋体"/>
          <w:spacing w:val="-2"/>
          <w:sz w:val="24"/>
        </w:rPr>
      </w:pPr>
      <w:r>
        <w:rPr>
          <w:rFonts w:hint="eastAsia" w:ascii="宋体" w:hAnsi="宋体" w:eastAsia="宋体" w:cs="宋体"/>
          <w:spacing w:val="-2"/>
          <w:sz w:val="24"/>
        </w:rPr>
        <w:t>35.3 如果中标人不能按本须知第35.1款的规定执行，采购人将有充分的理由废除其中标资格，并没收其投标保证金，给采购人造成的损失超过投标保证金数额的，还应当对超过部分予以赔偿，</w:t>
      </w:r>
      <w:r>
        <w:rPr>
          <w:rFonts w:hint="eastAsia" w:ascii="宋体" w:hAnsi="宋体" w:eastAsia="宋体" w:cs="宋体"/>
          <w:sz w:val="24"/>
        </w:rPr>
        <w:t>同时依法承担相应法律责任</w:t>
      </w:r>
      <w:r>
        <w:rPr>
          <w:rFonts w:hint="eastAsia" w:ascii="宋体" w:hAnsi="宋体" w:eastAsia="宋体" w:cs="宋体"/>
          <w:spacing w:val="-2"/>
          <w:sz w:val="24"/>
        </w:rPr>
        <w:t>；同时，采购人有权将标授予另一个候选中标人或重新招标。</w:t>
      </w:r>
    </w:p>
    <w:p>
      <w:pPr>
        <w:spacing w:line="440" w:lineRule="exact"/>
        <w:ind w:firstLine="472" w:firstLineChars="200"/>
        <w:jc w:val="left"/>
        <w:rPr>
          <w:rFonts w:hint="eastAsia" w:ascii="宋体" w:hAnsi="宋体" w:eastAsia="宋体" w:cs="宋体"/>
          <w:spacing w:val="-2"/>
          <w:sz w:val="24"/>
        </w:rPr>
      </w:pPr>
      <w:r>
        <w:rPr>
          <w:rFonts w:hint="eastAsia" w:ascii="宋体" w:hAnsi="宋体" w:eastAsia="宋体" w:cs="宋体"/>
          <w:spacing w:val="-2"/>
          <w:sz w:val="24"/>
        </w:rPr>
        <w:t>35.4 不允许中标人将中标项目分包或转交他人承担。特殊情况下，中标人必须与招标方协商后共同决定将合同标的中的部分由第三方承担供货和服务责任，但中标方必须对合同标的的全部内容向招标方负责，并保证第三方提供的供货和服务符合招标文件的约定和投标文件的承诺及相关约定。</w:t>
      </w:r>
    </w:p>
    <w:p>
      <w:pPr>
        <w:pStyle w:val="198"/>
        <w:spacing w:line="440" w:lineRule="exact"/>
        <w:jc w:val="center"/>
        <w:outlineLvl w:val="0"/>
        <w:rPr>
          <w:rFonts w:hint="eastAsia" w:ascii="宋体" w:hAnsi="宋体" w:eastAsia="宋体" w:cs="宋体"/>
          <w:b/>
          <w:color w:val="auto"/>
          <w:kern w:val="2"/>
          <w:sz w:val="32"/>
          <w:szCs w:val="32"/>
        </w:rPr>
      </w:pPr>
    </w:p>
    <w:p>
      <w:pPr>
        <w:pStyle w:val="198"/>
        <w:spacing w:line="440" w:lineRule="exact"/>
        <w:jc w:val="center"/>
        <w:outlineLvl w:val="0"/>
        <w:rPr>
          <w:rFonts w:hint="eastAsia" w:ascii="宋体" w:hAnsi="宋体" w:eastAsia="宋体" w:cs="宋体"/>
          <w:b/>
          <w:color w:val="auto"/>
          <w:kern w:val="2"/>
          <w:sz w:val="32"/>
          <w:szCs w:val="32"/>
        </w:rPr>
      </w:pPr>
    </w:p>
    <w:p>
      <w:pPr>
        <w:pStyle w:val="198"/>
        <w:spacing w:line="440" w:lineRule="exact"/>
        <w:jc w:val="center"/>
        <w:outlineLvl w:val="0"/>
        <w:rPr>
          <w:rFonts w:hint="eastAsia" w:ascii="宋体" w:hAnsi="宋体" w:eastAsia="宋体" w:cs="宋体"/>
          <w:b/>
          <w:color w:val="auto"/>
          <w:kern w:val="2"/>
          <w:sz w:val="32"/>
          <w:szCs w:val="32"/>
        </w:rPr>
      </w:pPr>
      <w:bookmarkStart w:id="93" w:name="_Toc88580835"/>
      <w:r>
        <w:rPr>
          <w:rFonts w:hint="eastAsia" w:ascii="宋体" w:hAnsi="宋体" w:eastAsia="宋体" w:cs="宋体"/>
          <w:b/>
          <w:color w:val="auto"/>
          <w:kern w:val="2"/>
          <w:sz w:val="32"/>
          <w:szCs w:val="32"/>
        </w:rPr>
        <w:t>第八章  其他</w:t>
      </w:r>
      <w:bookmarkEnd w:id="93"/>
    </w:p>
    <w:p>
      <w:pPr>
        <w:spacing w:line="400" w:lineRule="exact"/>
        <w:ind w:firstLine="482" w:firstLineChars="200"/>
        <w:rPr>
          <w:rFonts w:hint="eastAsia" w:ascii="宋体" w:hAnsi="宋体" w:eastAsia="宋体" w:cs="宋体"/>
          <w:b/>
          <w:sz w:val="24"/>
        </w:rPr>
      </w:pP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36.重新招标和不再招标</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36.1 重新招标</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有下列情形之一的，采购人将重新招标：</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（1）投标截止时间止，投标人少于 3 个的；</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（2）经评标委员会评审后否决所有投标的；</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（3）经评审后，如合格的投标人少于三个的，且明显缺乏竞争的，评标委员会可以否决全部投标，采购人将重新组织招标；</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（4）法律法规规定的其他情形。</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36.2 二次招标和不再招标</w:t>
      </w:r>
    </w:p>
    <w:p>
      <w:pPr>
        <w:spacing w:line="440" w:lineRule="exact"/>
        <w:ind w:firstLine="472" w:firstLineChars="200"/>
        <w:rPr>
          <w:rFonts w:hint="eastAsia" w:ascii="宋体" w:hAnsi="宋体" w:eastAsia="宋体" w:cs="宋体"/>
          <w:spacing w:val="-2"/>
          <w:sz w:val="24"/>
        </w:rPr>
      </w:pPr>
      <w:r>
        <w:rPr>
          <w:rFonts w:hint="eastAsia" w:ascii="宋体" w:hAnsi="宋体" w:eastAsia="宋体" w:cs="宋体"/>
          <w:spacing w:val="-2"/>
          <w:sz w:val="24"/>
        </w:rPr>
        <w:t>重新招标后投标人仍少于3个或经评审无合格投标人，经原审批或核准部门批准后不再进行招标。</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37.需要补充的其他内容</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37.1需要补充的其他内容详见投标人须知前附表。</w:t>
      </w:r>
    </w:p>
    <w:p>
      <w:pPr>
        <w:spacing w:line="440" w:lineRule="exact"/>
        <w:rPr>
          <w:rFonts w:hint="eastAsia" w:ascii="宋体" w:hAnsi="宋体" w:eastAsia="宋体" w:cs="宋体"/>
          <w:b/>
          <w:sz w:val="24"/>
        </w:rPr>
      </w:pPr>
    </w:p>
    <w:p>
      <w:pPr>
        <w:pStyle w:val="198"/>
        <w:spacing w:line="440" w:lineRule="exact"/>
        <w:jc w:val="center"/>
        <w:outlineLvl w:val="0"/>
        <w:rPr>
          <w:rFonts w:hint="eastAsia" w:ascii="宋体" w:hAnsi="宋体" w:eastAsia="宋体" w:cs="宋体"/>
          <w:b/>
          <w:color w:val="auto"/>
          <w:kern w:val="2"/>
          <w:sz w:val="32"/>
          <w:szCs w:val="32"/>
        </w:rPr>
      </w:pPr>
    </w:p>
    <w:p>
      <w:pPr>
        <w:pStyle w:val="198"/>
        <w:spacing w:line="440" w:lineRule="exact"/>
        <w:jc w:val="center"/>
        <w:outlineLvl w:val="0"/>
        <w:rPr>
          <w:rFonts w:hint="eastAsia" w:ascii="宋体" w:hAnsi="宋体" w:eastAsia="宋体" w:cs="宋体"/>
          <w:b/>
          <w:color w:val="auto"/>
          <w:kern w:val="2"/>
          <w:sz w:val="32"/>
          <w:szCs w:val="32"/>
        </w:rPr>
      </w:pPr>
      <w:bookmarkStart w:id="94" w:name="_Toc88580836"/>
      <w:r>
        <w:rPr>
          <w:rFonts w:hint="eastAsia" w:ascii="宋体" w:hAnsi="宋体" w:eastAsia="宋体" w:cs="宋体"/>
          <w:b/>
          <w:color w:val="auto"/>
          <w:kern w:val="2"/>
          <w:sz w:val="32"/>
          <w:szCs w:val="32"/>
        </w:rPr>
        <w:t>第九章  质疑的提出及处理</w:t>
      </w:r>
      <w:bookmarkEnd w:id="94"/>
    </w:p>
    <w:p>
      <w:pPr>
        <w:spacing w:line="440" w:lineRule="exact"/>
        <w:ind w:firstLine="643" w:firstLineChars="200"/>
        <w:jc w:val="left"/>
        <w:rPr>
          <w:rFonts w:hint="eastAsia" w:ascii="宋体" w:hAnsi="宋体" w:eastAsia="宋体" w:cs="宋体"/>
          <w:b/>
          <w:bCs/>
          <w:kern w:val="0"/>
          <w:sz w:val="32"/>
          <w:szCs w:val="32"/>
        </w:rPr>
      </w:pP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政府采购供应商（以下简称供应商）提出质疑和投诉应当坚持依法依规、诚实信用原则。</w:t>
      </w:r>
    </w:p>
    <w:p>
      <w:pPr>
        <w:spacing w:line="440" w:lineRule="exact"/>
        <w:ind w:firstLine="482" w:firstLineChars="200"/>
        <w:jc w:val="left"/>
        <w:rPr>
          <w:rFonts w:hint="eastAsia" w:ascii="宋体" w:hAnsi="宋体" w:eastAsia="宋体" w:cs="宋体"/>
          <w:b/>
          <w:sz w:val="24"/>
        </w:rPr>
      </w:pPr>
      <w:r>
        <w:rPr>
          <w:rFonts w:hint="eastAsia" w:ascii="宋体" w:hAnsi="宋体" w:eastAsia="宋体" w:cs="宋体"/>
          <w:b/>
          <w:sz w:val="24"/>
        </w:rPr>
        <w:t>38. 质疑的提出</w:t>
      </w:r>
    </w:p>
    <w:p>
      <w:pPr>
        <w:snapToGrid w:val="0"/>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38.1  供应商认为采购文件、采购过程、中标或者成交结果使自己的权益受到损害的，可以在知道或者应知其权益受到损害之日起七个工作日内，以书面形式向采购人、采购代理机构提出质疑。</w:t>
      </w:r>
    </w:p>
    <w:p>
      <w:pPr>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采购文件可以要求供应商在法定质疑期内一次性提出针对同一采购程序环节的质疑。</w:t>
      </w:r>
    </w:p>
    <w:p>
      <w:pPr>
        <w:snapToGrid w:val="0"/>
        <w:spacing w:line="440" w:lineRule="exact"/>
        <w:ind w:firstLine="480" w:firstLineChars="200"/>
        <w:rPr>
          <w:rFonts w:hint="eastAsia" w:ascii="宋体" w:hAnsi="宋体" w:eastAsia="宋体" w:cs="宋体"/>
          <w:sz w:val="24"/>
        </w:rPr>
      </w:pPr>
      <w:r>
        <w:rPr>
          <w:rFonts w:hint="eastAsia" w:ascii="宋体" w:hAnsi="宋体" w:eastAsia="宋体" w:cs="宋体"/>
          <w:sz w:val="24"/>
        </w:rPr>
        <w:t>供应商应知其权益受到损害之日，是指：（1）对可以质疑的采购文件提出质疑的，为收到采购文件之日或者采购文件公告期限届满之日。（2）对采购过程提出质疑的，为各采购程序环节结束之日。（3）对中标或者成交结果提出质疑的，为中标或者成交结果公告期限届满之日。</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38.2提出质疑的供应商（以下简称质疑供应商）应当是参与所质疑项目采购活动的供应商。</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潜在供应商已依法获取其可质疑的采购文件的，可以对该文件提出质疑。对采购文件提出质疑的，应当在获取采购文件或者采购文件公告期限届满之日起7个工作日内提出。</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38.3  供应商提出质疑应当提交质疑函和必要的证明材料。质疑函应当包括下列内容：</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（1）供应商的姓名或者名称、地址、邮编、联系人及联系电话；</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（2）质疑项目的名称、编号；</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（3）具体、明确的质疑事项和与质疑事项相关的请求；</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（4）事实依据；</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（5）必要的法律依据；</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（6）提出质疑的日期。</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供应商为自然人的，应当由本人签字；供应商为法人或者其他组织的，应当由法定代表人、主要负责人，或者其授权代表签字或者盖章，并加盖公章。</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提出质疑时，必须按照“实事求是”、“谁主张，谁举证”的原则，提供相关证明材料，不能主观臆测。</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38.4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代理人提出质疑和投诉，应当提交供应商签署的授权委托书。</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38.5 以联合体形式参加政府采购活动的，其投诉应当由组成联合体的所有供应商共同提出。</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38.6  质疑必须提供合法的信息来源或有效证据。质疑人捏造事实、提供虚假材料或者以非法手段取得证明材料进行质疑的，将不予受理。质疑人应当保证所提出的质疑内容及相关证明材料的真实性及来源的合法性，并承担相应的法律责任。属于须由相关部门调查、鉴定或者先行做出相关认定的事项，质疑人应当依法申请具有法定职权的部门查清、认定，并将相关结果提供给招标方。招标方不具有法定调查、认定权限和义务。</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38.7 证明材料要具备客观性、关联性、合法性，无法查实的（如宣传册、媒体报道、猜测、推理等）不能作为证明材料。</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38.8 对不能提供相关证明材料的、涉及商业秘密的、非书面形式送达的、匿名的质疑将不予受理。</w:t>
      </w:r>
    </w:p>
    <w:p>
      <w:pPr>
        <w:spacing w:line="440" w:lineRule="exact"/>
        <w:ind w:firstLine="482" w:firstLineChars="200"/>
        <w:jc w:val="left"/>
        <w:rPr>
          <w:rFonts w:hint="eastAsia" w:ascii="宋体" w:hAnsi="宋体" w:eastAsia="宋体" w:cs="宋体"/>
          <w:b/>
          <w:sz w:val="24"/>
        </w:rPr>
      </w:pPr>
      <w:r>
        <w:rPr>
          <w:rFonts w:hint="eastAsia" w:ascii="宋体" w:hAnsi="宋体" w:eastAsia="宋体" w:cs="宋体"/>
          <w:b/>
          <w:sz w:val="24"/>
        </w:rPr>
        <w:t>39. 受理和处理</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39.1 《质疑函》必须由质疑方的法定代表人或参与本次投标的被授权人以书面的形式送达招标方或采购单位。</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39.2采购人、采购代理机构不得拒收质疑供应商在法定质疑期内发出的质疑函，应当在收到质疑函后7个工作日内作出答复，并以书面形式通知质疑供应商和其他有关供应商。</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39.3质疑答复的内容不得涉及商业秘密。</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39.4 对于不符合上述38项所述的相关条款要求的质疑，招标方将不予受理。</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39.5 在处理过程中，发现需要质疑人进一步补充相关佐证材料的，要求质疑人在规定时间内提供。质疑人不能按照要求提供相关佐证材料的，视同放弃质疑。</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39.6 招标方或采购单位负责对质疑的回复工作，将质疑人的质疑材料提供给相关专家或评标委员会，并将处理意见回复质疑人。</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39.7采购人、采购代理机构认为供应商质疑不成立，或者成立但未对中标、成交结果构成影响的，继续开展采购活动；认为供应商质疑成立且影响或者可能影响中标、成交结果的，按照下列情况处理：</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（1）对采购文件提出的质疑，依法通过澄清或者修改可以继续开展采购活动的，澄清或者修改采购文件后继续开展采购活动；否则应当修改采购文件后重新开展采购活动。</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2）对采购过程、中标或者成交结果提出的质疑，合格供应商符合法定数量时，可以从合格的中标或者成交候选人中另行确定中标、成交供应商的，应当依法另行确定中标、成交供应商；否则应当重新开展采购活动。</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质疑答复导致中标、成交结果改变的，采购人或者采购代理机构应当将有关情况书面报告本级财政部门。</w:t>
      </w:r>
    </w:p>
    <w:p>
      <w:pPr>
        <w:spacing w:line="440" w:lineRule="exact"/>
        <w:ind w:firstLine="482" w:firstLineChars="200"/>
        <w:jc w:val="left"/>
        <w:rPr>
          <w:rFonts w:hint="eastAsia" w:ascii="宋体" w:hAnsi="宋体" w:eastAsia="宋体" w:cs="宋体"/>
          <w:b/>
          <w:sz w:val="24"/>
        </w:rPr>
      </w:pPr>
      <w:r>
        <w:rPr>
          <w:rFonts w:hint="eastAsia" w:ascii="宋体" w:hAnsi="宋体" w:eastAsia="宋体" w:cs="宋体"/>
          <w:b/>
          <w:sz w:val="24"/>
        </w:rPr>
        <w:t>40. 质疑无效的处理</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40.1 质疑人提供的相关佐证材料不能证明质疑成立的，招标方可要求质疑人补充相关佐证材料，如补充材料仍不能证明质疑成立的，将不予受理。</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40.2 对于质疑人在质疑期间不配合进行质疑调查处理的，视为自动放弃质疑。</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40.3 质疑人提出的质疑，经评标专家审定后驳回的，列为无效质疑。</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40.4 对于质疑中使用虚假材料或恶意方式质疑的，按无效质疑处理，并列入不良记录供应商名单。</w:t>
      </w:r>
    </w:p>
    <w:p>
      <w:pPr>
        <w:spacing w:line="440" w:lineRule="exact"/>
        <w:ind w:firstLine="480" w:firstLineChars="200"/>
        <w:jc w:val="left"/>
        <w:rPr>
          <w:rFonts w:hint="eastAsia" w:ascii="宋体" w:hAnsi="宋体" w:eastAsia="宋体" w:cs="宋体"/>
          <w:b/>
          <w:sz w:val="24"/>
        </w:rPr>
      </w:pPr>
      <w:r>
        <w:rPr>
          <w:rFonts w:hint="eastAsia" w:ascii="宋体" w:hAnsi="宋体" w:eastAsia="宋体" w:cs="宋体"/>
          <w:sz w:val="24"/>
        </w:rPr>
        <w:t>40.5质疑人进行质疑后，招标方在法定时间内对质疑进行回复，质疑人认为回复不满意的，可向相关的采购管理部门进行投诉。</w:t>
      </w:r>
    </w:p>
    <w:p>
      <w:pPr>
        <w:spacing w:line="440" w:lineRule="exact"/>
        <w:ind w:firstLine="482" w:firstLineChars="200"/>
        <w:jc w:val="left"/>
        <w:rPr>
          <w:rFonts w:hint="eastAsia" w:ascii="宋体" w:hAnsi="宋体" w:eastAsia="宋体" w:cs="宋体"/>
          <w:b/>
          <w:sz w:val="24"/>
        </w:rPr>
      </w:pPr>
      <w:r>
        <w:rPr>
          <w:rFonts w:hint="eastAsia" w:ascii="宋体" w:hAnsi="宋体" w:eastAsia="宋体" w:cs="宋体"/>
          <w:b/>
          <w:sz w:val="24"/>
        </w:rPr>
        <w:t>41.其他</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41.1质疑函和投诉书应当使用中文。质疑函和投诉书的范本，由财政部制定。</w:t>
      </w:r>
    </w:p>
    <w:p>
      <w:pPr>
        <w:spacing w:line="440" w:lineRule="exact"/>
        <w:ind w:firstLine="480" w:firstLineChars="200"/>
        <w:jc w:val="left"/>
        <w:rPr>
          <w:rFonts w:hint="eastAsia" w:ascii="宋体" w:hAnsi="宋体" w:eastAsia="宋体" w:cs="宋体"/>
          <w:b/>
          <w:bCs/>
          <w:sz w:val="30"/>
          <w:szCs w:val="30"/>
        </w:rPr>
      </w:pPr>
      <w:r>
        <w:rPr>
          <w:rFonts w:hint="eastAsia" w:ascii="宋体" w:hAnsi="宋体" w:eastAsia="宋体" w:cs="宋体"/>
          <w:sz w:val="24"/>
        </w:rPr>
        <w:t>41.2对在质疑答复和投诉处理过程中知悉的国家秘密、商业秘密、个人隐私和依法不予公开的信息，财政部门、采购人、采购代理机构等相关知情人应当保密。</w:t>
      </w:r>
    </w:p>
    <w:p>
      <w:pPr>
        <w:spacing w:line="400" w:lineRule="exact"/>
        <w:jc w:val="center"/>
        <w:rPr>
          <w:rFonts w:hint="eastAsia" w:ascii="宋体" w:hAnsi="宋体" w:eastAsia="宋体" w:cs="宋体"/>
          <w:b/>
          <w:bCs/>
          <w:sz w:val="30"/>
          <w:szCs w:val="30"/>
        </w:rPr>
      </w:pPr>
    </w:p>
    <w:p>
      <w:pPr>
        <w:spacing w:line="400" w:lineRule="exact"/>
        <w:jc w:val="center"/>
        <w:rPr>
          <w:rFonts w:hint="eastAsia" w:ascii="宋体" w:hAnsi="宋体" w:eastAsia="宋体" w:cs="宋体"/>
          <w:b/>
          <w:bCs/>
          <w:sz w:val="30"/>
          <w:szCs w:val="30"/>
        </w:rPr>
      </w:pPr>
    </w:p>
    <w:p>
      <w:pPr>
        <w:spacing w:line="400" w:lineRule="exact"/>
        <w:jc w:val="center"/>
        <w:rPr>
          <w:rFonts w:hint="eastAsia" w:ascii="宋体" w:hAnsi="宋体" w:eastAsia="宋体" w:cs="宋体"/>
          <w:b/>
          <w:bCs/>
          <w:sz w:val="30"/>
          <w:szCs w:val="30"/>
        </w:rPr>
      </w:pPr>
    </w:p>
    <w:p>
      <w:pPr>
        <w:spacing w:line="440" w:lineRule="exact"/>
        <w:ind w:firstLine="482" w:firstLineChars="200"/>
        <w:jc w:val="left"/>
        <w:rPr>
          <w:rFonts w:hint="eastAsia" w:ascii="宋体" w:hAnsi="宋体" w:eastAsia="宋体" w:cs="宋体"/>
          <w:b/>
          <w:bCs/>
          <w:sz w:val="24"/>
        </w:rPr>
      </w:pPr>
      <w:r>
        <w:rPr>
          <w:rFonts w:hint="eastAsia" w:ascii="宋体" w:hAnsi="宋体" w:eastAsia="宋体" w:cs="宋体"/>
          <w:b/>
          <w:bCs/>
          <w:sz w:val="24"/>
        </w:rPr>
        <w:t>质疑函制作说明:</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1.供应商提出质疑时，应提交质疑函和必要的证明材料。</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3.质疑供应商若对项目的某一分包进行质疑，质疑函中应列明具体分包号。</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4.质疑函的质疑事项应具体、明确，并有必要的事实依据和法律依据。</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5.质疑函的质疑请求应与质疑事项相关。</w:t>
      </w:r>
    </w:p>
    <w:p>
      <w:pPr>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6.质疑供应商为自然人的，质疑函应由本人签字；质疑供应商为法人或者其他组织的，质疑函应由法定代表人、主要负责人，或者其授权代表签字或者盖章，并加盖公章。</w:t>
      </w:r>
    </w:p>
    <w:p>
      <w:pPr>
        <w:pStyle w:val="51"/>
        <w:spacing w:line="400" w:lineRule="exact"/>
        <w:outlineLvl w:val="0"/>
        <w:rPr>
          <w:rFonts w:hint="eastAsia" w:ascii="宋体" w:hAnsi="宋体" w:eastAsia="宋体" w:cs="宋体"/>
          <w:b/>
          <w:sz w:val="36"/>
        </w:rPr>
      </w:pPr>
    </w:p>
    <w:p>
      <w:pPr>
        <w:spacing w:line="400" w:lineRule="exact"/>
        <w:jc w:val="center"/>
        <w:rPr>
          <w:rFonts w:hint="eastAsia" w:ascii="宋体" w:hAnsi="宋体" w:eastAsia="宋体" w:cs="宋体"/>
          <w:b/>
          <w:bCs/>
          <w:sz w:val="30"/>
          <w:szCs w:val="30"/>
        </w:rPr>
      </w:pPr>
    </w:p>
    <w:p>
      <w:pPr>
        <w:spacing w:line="400" w:lineRule="exact"/>
        <w:jc w:val="center"/>
        <w:rPr>
          <w:rFonts w:hint="eastAsia" w:ascii="宋体" w:hAnsi="宋体" w:eastAsia="宋体" w:cs="宋体"/>
          <w:b/>
          <w:bCs/>
          <w:sz w:val="30"/>
          <w:szCs w:val="30"/>
        </w:rPr>
      </w:pPr>
      <w:r>
        <w:rPr>
          <w:rFonts w:hint="eastAsia" w:ascii="宋体" w:hAnsi="宋体" w:eastAsia="宋体" w:cs="宋体"/>
          <w:b/>
          <w:bCs/>
          <w:sz w:val="30"/>
          <w:szCs w:val="30"/>
        </w:rPr>
        <w:br w:type="page"/>
      </w:r>
    </w:p>
    <w:p>
      <w:pPr>
        <w:spacing w:line="400" w:lineRule="exact"/>
        <w:jc w:val="center"/>
        <w:rPr>
          <w:rFonts w:hint="eastAsia" w:ascii="宋体" w:hAnsi="宋体" w:eastAsia="宋体" w:cs="宋体"/>
          <w:b/>
          <w:bCs/>
          <w:sz w:val="30"/>
          <w:szCs w:val="30"/>
        </w:rPr>
      </w:pPr>
    </w:p>
    <w:p>
      <w:pPr>
        <w:spacing w:line="400" w:lineRule="exact"/>
        <w:jc w:val="center"/>
        <w:rPr>
          <w:rFonts w:hint="eastAsia" w:ascii="宋体" w:hAnsi="宋体" w:eastAsia="宋体" w:cs="宋体"/>
          <w:b/>
          <w:bCs/>
          <w:sz w:val="30"/>
          <w:szCs w:val="30"/>
        </w:rPr>
      </w:pPr>
      <w:r>
        <w:rPr>
          <w:rFonts w:hint="eastAsia" w:ascii="宋体" w:hAnsi="宋体" w:eastAsia="宋体" w:cs="宋体"/>
          <w:b/>
          <w:bCs/>
          <w:sz w:val="30"/>
          <w:szCs w:val="30"/>
        </w:rPr>
        <w:t>质疑函范本</w:t>
      </w:r>
    </w:p>
    <w:p>
      <w:pPr>
        <w:spacing w:line="440" w:lineRule="exact"/>
        <w:rPr>
          <w:rFonts w:hint="eastAsia" w:ascii="宋体" w:hAnsi="宋体" w:eastAsia="宋体" w:cs="宋体"/>
          <w:b/>
          <w:bCs/>
          <w:sz w:val="24"/>
        </w:rPr>
      </w:pPr>
    </w:p>
    <w:p>
      <w:pPr>
        <w:spacing w:line="440" w:lineRule="exact"/>
        <w:rPr>
          <w:rFonts w:hint="eastAsia" w:ascii="宋体" w:hAnsi="宋体" w:eastAsia="宋体" w:cs="宋体"/>
          <w:b/>
          <w:bCs/>
          <w:sz w:val="24"/>
        </w:rPr>
      </w:pPr>
      <w:r>
        <w:rPr>
          <w:rFonts w:hint="eastAsia" w:ascii="宋体" w:hAnsi="宋体" w:eastAsia="宋体" w:cs="宋体"/>
          <w:b/>
          <w:bCs/>
          <w:sz w:val="24"/>
        </w:rPr>
        <w:t>一、质疑供应商基本信息</w:t>
      </w:r>
    </w:p>
    <w:p>
      <w:pPr>
        <w:spacing w:line="440" w:lineRule="exact"/>
        <w:jc w:val="left"/>
        <w:rPr>
          <w:rFonts w:hint="eastAsia" w:ascii="宋体" w:hAnsi="宋体" w:eastAsia="宋体" w:cs="宋体"/>
          <w:sz w:val="24"/>
        </w:rPr>
      </w:pPr>
      <w:r>
        <w:rPr>
          <w:rFonts w:hint="eastAsia" w:ascii="宋体" w:hAnsi="宋体" w:eastAsia="宋体" w:cs="宋体"/>
          <w:sz w:val="24"/>
        </w:rPr>
        <w:t>质疑供应商：</w:t>
      </w:r>
    </w:p>
    <w:p>
      <w:pPr>
        <w:spacing w:line="440" w:lineRule="exact"/>
        <w:jc w:val="left"/>
        <w:rPr>
          <w:rFonts w:hint="eastAsia" w:ascii="宋体" w:hAnsi="宋体" w:eastAsia="宋体" w:cs="宋体"/>
          <w:sz w:val="24"/>
        </w:rPr>
      </w:pPr>
      <w:r>
        <w:rPr>
          <w:rFonts w:hint="eastAsia" w:ascii="宋体" w:hAnsi="宋体" w:eastAsia="宋体" w:cs="宋体"/>
          <w:sz w:val="24"/>
        </w:rPr>
        <w:t>地址：邮编：</w:t>
      </w:r>
    </w:p>
    <w:p>
      <w:pPr>
        <w:spacing w:line="440" w:lineRule="exact"/>
        <w:jc w:val="left"/>
        <w:rPr>
          <w:rFonts w:hint="eastAsia" w:ascii="宋体" w:hAnsi="宋体" w:eastAsia="宋体" w:cs="宋体"/>
          <w:sz w:val="24"/>
        </w:rPr>
      </w:pPr>
      <w:r>
        <w:rPr>
          <w:rFonts w:hint="eastAsia" w:ascii="宋体" w:hAnsi="宋体" w:eastAsia="宋体" w:cs="宋体"/>
          <w:sz w:val="24"/>
        </w:rPr>
        <w:t>联系人：联系电话：</w:t>
      </w:r>
    </w:p>
    <w:p>
      <w:pPr>
        <w:spacing w:line="440" w:lineRule="exact"/>
        <w:jc w:val="left"/>
        <w:rPr>
          <w:rFonts w:hint="eastAsia" w:ascii="宋体" w:hAnsi="宋体" w:eastAsia="宋体" w:cs="宋体"/>
          <w:sz w:val="24"/>
        </w:rPr>
      </w:pPr>
      <w:r>
        <w:rPr>
          <w:rFonts w:hint="eastAsia" w:ascii="宋体" w:hAnsi="宋体" w:eastAsia="宋体" w:cs="宋体"/>
          <w:sz w:val="24"/>
        </w:rPr>
        <w:t>授权代表：</w:t>
      </w:r>
    </w:p>
    <w:p>
      <w:pPr>
        <w:spacing w:line="440" w:lineRule="exact"/>
        <w:jc w:val="left"/>
        <w:rPr>
          <w:rFonts w:hint="eastAsia" w:ascii="宋体" w:hAnsi="宋体" w:eastAsia="宋体" w:cs="宋体"/>
          <w:sz w:val="24"/>
        </w:rPr>
      </w:pPr>
      <w:r>
        <w:rPr>
          <w:rFonts w:hint="eastAsia" w:ascii="宋体" w:hAnsi="宋体" w:eastAsia="宋体" w:cs="宋体"/>
          <w:sz w:val="24"/>
        </w:rPr>
        <w:t>联系电话：</w:t>
      </w:r>
    </w:p>
    <w:p>
      <w:pPr>
        <w:spacing w:line="440" w:lineRule="exact"/>
        <w:jc w:val="left"/>
        <w:rPr>
          <w:rFonts w:hint="eastAsia" w:ascii="宋体" w:hAnsi="宋体" w:eastAsia="宋体" w:cs="宋体"/>
          <w:sz w:val="24"/>
        </w:rPr>
      </w:pPr>
      <w:r>
        <w:rPr>
          <w:rFonts w:hint="eastAsia" w:ascii="宋体" w:hAnsi="宋体" w:eastAsia="宋体" w:cs="宋体"/>
          <w:sz w:val="24"/>
        </w:rPr>
        <w:t>地址：邮编：</w:t>
      </w:r>
    </w:p>
    <w:p>
      <w:pPr>
        <w:spacing w:line="440" w:lineRule="exact"/>
        <w:jc w:val="left"/>
        <w:rPr>
          <w:rFonts w:hint="eastAsia" w:ascii="宋体" w:hAnsi="宋体" w:eastAsia="宋体" w:cs="宋体"/>
          <w:b/>
          <w:bCs/>
          <w:sz w:val="24"/>
        </w:rPr>
      </w:pPr>
      <w:r>
        <w:rPr>
          <w:rFonts w:hint="eastAsia" w:ascii="宋体" w:hAnsi="宋体" w:eastAsia="宋体" w:cs="宋体"/>
          <w:b/>
          <w:bCs/>
          <w:sz w:val="24"/>
        </w:rPr>
        <w:t>二、质疑项目基本情况</w:t>
      </w:r>
    </w:p>
    <w:p>
      <w:pPr>
        <w:spacing w:line="440" w:lineRule="exact"/>
        <w:jc w:val="left"/>
        <w:rPr>
          <w:rFonts w:hint="eastAsia" w:ascii="宋体" w:hAnsi="宋体" w:eastAsia="宋体" w:cs="宋体"/>
          <w:sz w:val="24"/>
        </w:rPr>
      </w:pPr>
      <w:r>
        <w:rPr>
          <w:rFonts w:hint="eastAsia" w:ascii="宋体" w:hAnsi="宋体" w:eastAsia="宋体" w:cs="宋体"/>
          <w:sz w:val="24"/>
        </w:rPr>
        <w:t>质疑项目的名称：</w:t>
      </w:r>
    </w:p>
    <w:p>
      <w:pPr>
        <w:spacing w:line="440" w:lineRule="exact"/>
        <w:jc w:val="left"/>
        <w:rPr>
          <w:rFonts w:hint="eastAsia" w:ascii="宋体" w:hAnsi="宋体" w:eastAsia="宋体" w:cs="宋体"/>
          <w:sz w:val="24"/>
        </w:rPr>
      </w:pPr>
      <w:r>
        <w:rPr>
          <w:rFonts w:hint="eastAsia" w:ascii="宋体" w:hAnsi="宋体" w:eastAsia="宋体" w:cs="宋体"/>
          <w:sz w:val="24"/>
        </w:rPr>
        <w:t>质疑项目的编号：包号：</w:t>
      </w:r>
    </w:p>
    <w:p>
      <w:pPr>
        <w:spacing w:line="440" w:lineRule="exact"/>
        <w:jc w:val="left"/>
        <w:rPr>
          <w:rFonts w:hint="eastAsia" w:ascii="宋体" w:hAnsi="宋体" w:eastAsia="宋体" w:cs="宋体"/>
          <w:sz w:val="24"/>
        </w:rPr>
      </w:pPr>
      <w:r>
        <w:rPr>
          <w:rFonts w:hint="eastAsia" w:ascii="宋体" w:hAnsi="宋体" w:eastAsia="宋体" w:cs="宋体"/>
          <w:sz w:val="24"/>
        </w:rPr>
        <w:t>采购人名称：</w:t>
      </w:r>
    </w:p>
    <w:p>
      <w:pPr>
        <w:spacing w:line="440" w:lineRule="exact"/>
        <w:jc w:val="left"/>
        <w:rPr>
          <w:rFonts w:hint="eastAsia" w:ascii="宋体" w:hAnsi="宋体" w:eastAsia="宋体" w:cs="宋体"/>
          <w:sz w:val="24"/>
        </w:rPr>
      </w:pPr>
      <w:r>
        <w:rPr>
          <w:rFonts w:hint="eastAsia" w:ascii="宋体" w:hAnsi="宋体" w:eastAsia="宋体" w:cs="宋体"/>
          <w:sz w:val="24"/>
        </w:rPr>
        <w:t>采购文件获取日期：</w:t>
      </w:r>
    </w:p>
    <w:p>
      <w:pPr>
        <w:spacing w:line="440" w:lineRule="exact"/>
        <w:jc w:val="left"/>
        <w:rPr>
          <w:rFonts w:hint="eastAsia" w:ascii="宋体" w:hAnsi="宋体" w:eastAsia="宋体" w:cs="宋体"/>
          <w:sz w:val="24"/>
        </w:rPr>
      </w:pPr>
      <w:r>
        <w:rPr>
          <w:rFonts w:hint="eastAsia" w:ascii="宋体" w:hAnsi="宋体" w:eastAsia="宋体" w:cs="宋体"/>
          <w:b/>
          <w:bCs/>
          <w:sz w:val="24"/>
        </w:rPr>
        <w:t>三、质疑事项具体内容</w:t>
      </w:r>
    </w:p>
    <w:p>
      <w:pPr>
        <w:spacing w:line="440" w:lineRule="exact"/>
        <w:jc w:val="left"/>
        <w:rPr>
          <w:rFonts w:hint="eastAsia" w:ascii="宋体" w:hAnsi="宋体" w:eastAsia="宋体" w:cs="宋体"/>
          <w:sz w:val="24"/>
        </w:rPr>
      </w:pPr>
      <w:r>
        <w:rPr>
          <w:rFonts w:hint="eastAsia" w:ascii="宋体" w:hAnsi="宋体" w:eastAsia="宋体" w:cs="宋体"/>
          <w:sz w:val="24"/>
        </w:rPr>
        <w:t>质疑事项1：</w:t>
      </w:r>
    </w:p>
    <w:p>
      <w:pPr>
        <w:spacing w:line="440" w:lineRule="exact"/>
        <w:jc w:val="left"/>
        <w:rPr>
          <w:rFonts w:hint="eastAsia" w:ascii="宋体" w:hAnsi="宋体" w:eastAsia="宋体" w:cs="宋体"/>
          <w:sz w:val="24"/>
        </w:rPr>
      </w:pPr>
      <w:r>
        <w:rPr>
          <w:rFonts w:hint="eastAsia" w:ascii="宋体" w:hAnsi="宋体" w:eastAsia="宋体" w:cs="宋体"/>
          <w:sz w:val="24"/>
        </w:rPr>
        <w:t>事实依据：</w:t>
      </w:r>
    </w:p>
    <w:p>
      <w:pPr>
        <w:spacing w:line="440" w:lineRule="exact"/>
        <w:jc w:val="left"/>
        <w:rPr>
          <w:rFonts w:hint="eastAsia" w:ascii="宋体" w:hAnsi="宋体" w:eastAsia="宋体" w:cs="宋体"/>
          <w:sz w:val="24"/>
        </w:rPr>
      </w:pPr>
      <w:r>
        <w:rPr>
          <w:rFonts w:hint="eastAsia" w:ascii="宋体" w:hAnsi="宋体" w:eastAsia="宋体" w:cs="宋体"/>
          <w:sz w:val="24"/>
        </w:rPr>
        <w:t>法律依据：</w:t>
      </w:r>
    </w:p>
    <w:p>
      <w:pPr>
        <w:spacing w:line="440" w:lineRule="exact"/>
        <w:jc w:val="left"/>
        <w:rPr>
          <w:rFonts w:hint="eastAsia" w:ascii="宋体" w:hAnsi="宋体" w:eastAsia="宋体" w:cs="宋体"/>
          <w:sz w:val="24"/>
        </w:rPr>
      </w:pPr>
      <w:r>
        <w:rPr>
          <w:rFonts w:hint="eastAsia" w:ascii="宋体" w:hAnsi="宋体" w:eastAsia="宋体" w:cs="宋体"/>
          <w:sz w:val="24"/>
        </w:rPr>
        <w:t>质疑事项2</w:t>
      </w:r>
    </w:p>
    <w:p>
      <w:pPr>
        <w:spacing w:line="440" w:lineRule="exact"/>
        <w:jc w:val="left"/>
        <w:rPr>
          <w:rFonts w:hint="eastAsia" w:ascii="宋体" w:hAnsi="宋体" w:eastAsia="宋体" w:cs="宋体"/>
          <w:sz w:val="24"/>
        </w:rPr>
      </w:pPr>
      <w:r>
        <w:rPr>
          <w:rFonts w:hint="eastAsia" w:ascii="宋体" w:hAnsi="宋体" w:eastAsia="宋体" w:cs="宋体"/>
          <w:sz w:val="24"/>
        </w:rPr>
        <w:t>……</w:t>
      </w:r>
    </w:p>
    <w:p>
      <w:pPr>
        <w:spacing w:line="440" w:lineRule="exact"/>
        <w:jc w:val="left"/>
        <w:rPr>
          <w:rFonts w:hint="eastAsia" w:ascii="宋体" w:hAnsi="宋体" w:eastAsia="宋体" w:cs="宋体"/>
          <w:b/>
          <w:bCs/>
          <w:sz w:val="24"/>
        </w:rPr>
      </w:pPr>
      <w:r>
        <w:rPr>
          <w:rFonts w:hint="eastAsia" w:ascii="宋体" w:hAnsi="宋体" w:eastAsia="宋体" w:cs="宋体"/>
          <w:b/>
          <w:bCs/>
          <w:sz w:val="24"/>
        </w:rPr>
        <w:t>四、与质疑事项相关的质疑请求</w:t>
      </w:r>
    </w:p>
    <w:p>
      <w:pPr>
        <w:spacing w:line="440" w:lineRule="exact"/>
        <w:jc w:val="left"/>
        <w:rPr>
          <w:rFonts w:hint="eastAsia" w:ascii="宋体" w:hAnsi="宋体" w:eastAsia="宋体" w:cs="宋体"/>
          <w:sz w:val="24"/>
        </w:rPr>
      </w:pPr>
      <w:r>
        <w:rPr>
          <w:rFonts w:hint="eastAsia" w:ascii="宋体" w:hAnsi="宋体" w:eastAsia="宋体" w:cs="宋体"/>
          <w:sz w:val="24"/>
        </w:rPr>
        <w:t>请求：</w:t>
      </w:r>
    </w:p>
    <w:p>
      <w:pPr>
        <w:spacing w:line="440" w:lineRule="exact"/>
        <w:jc w:val="left"/>
        <w:rPr>
          <w:rFonts w:hint="eastAsia" w:ascii="宋体" w:hAnsi="宋体" w:eastAsia="宋体" w:cs="宋体"/>
          <w:sz w:val="24"/>
        </w:rPr>
      </w:pPr>
      <w:r>
        <w:rPr>
          <w:rFonts w:hint="eastAsia" w:ascii="宋体" w:hAnsi="宋体" w:eastAsia="宋体" w:cs="宋体"/>
          <w:sz w:val="24"/>
        </w:rPr>
        <w:t>签字（盖章）：公章：</w:t>
      </w:r>
    </w:p>
    <w:p>
      <w:pPr>
        <w:spacing w:line="440" w:lineRule="exact"/>
        <w:jc w:val="left"/>
        <w:rPr>
          <w:rFonts w:hint="eastAsia" w:ascii="宋体" w:hAnsi="宋体" w:eastAsia="宋体" w:cs="宋体"/>
          <w:sz w:val="24"/>
        </w:rPr>
      </w:pPr>
      <w:r>
        <w:rPr>
          <w:rFonts w:hint="eastAsia" w:ascii="宋体" w:hAnsi="宋体" w:eastAsia="宋体" w:cs="宋体"/>
          <w:sz w:val="24"/>
        </w:rPr>
        <w:t>日期：</w:t>
      </w:r>
    </w:p>
    <w:p>
      <w:pPr>
        <w:spacing w:line="400" w:lineRule="exact"/>
        <w:jc w:val="left"/>
        <w:rPr>
          <w:rFonts w:hint="eastAsia" w:ascii="宋体" w:hAnsi="宋体" w:eastAsia="宋体" w:cs="宋体"/>
        </w:rPr>
      </w:pPr>
    </w:p>
    <w:bookmarkEnd w:id="90"/>
    <w:bookmarkEnd w:id="91"/>
    <w:bookmarkEnd w:id="92"/>
    <w:p>
      <w:pPr>
        <w:rPr>
          <w:rFonts w:hint="eastAsia" w:ascii="宋体" w:hAnsi="宋体" w:eastAsia="宋体" w:cs="宋体"/>
          <w:b/>
          <w:bCs/>
          <w:sz w:val="24"/>
        </w:rPr>
        <w:sectPr>
          <w:headerReference r:id="rId3" w:type="default"/>
          <w:footerReference r:id="rId4" w:type="default"/>
          <w:pgSz w:w="11906" w:h="16838"/>
          <w:pgMar w:top="1418" w:right="1701" w:bottom="1531" w:left="1474" w:header="851" w:footer="794" w:gutter="0"/>
          <w:pgNumType w:fmt="decimal"/>
          <w:cols w:space="720" w:num="1"/>
          <w:docGrid w:linePitch="312" w:charSpace="0"/>
        </w:sectPr>
      </w:pPr>
    </w:p>
    <w:p>
      <w:pPr>
        <w:spacing w:line="600" w:lineRule="auto"/>
        <w:jc w:val="both"/>
        <w:outlineLvl w:val="0"/>
        <w:rPr>
          <w:rFonts w:hint="eastAsia" w:ascii="宋体" w:hAnsi="宋体" w:eastAsia="宋体" w:cs="宋体"/>
          <w:b/>
          <w:sz w:val="32"/>
          <w:szCs w:val="32"/>
        </w:rPr>
      </w:pPr>
      <w:bookmarkStart w:id="95" w:name="_Toc88580837"/>
    </w:p>
    <w:p>
      <w:pPr>
        <w:numPr>
          <w:ilvl w:val="0"/>
          <w:numId w:val="4"/>
        </w:numPr>
        <w:spacing w:line="600" w:lineRule="auto"/>
        <w:jc w:val="center"/>
        <w:outlineLvl w:val="0"/>
        <w:rPr>
          <w:rFonts w:hint="eastAsia" w:ascii="宋体" w:hAnsi="宋体" w:eastAsia="宋体" w:cs="宋体"/>
          <w:b/>
          <w:sz w:val="40"/>
          <w:szCs w:val="40"/>
        </w:rPr>
      </w:pPr>
      <w:r>
        <w:rPr>
          <w:rFonts w:hint="eastAsia" w:ascii="宋体" w:hAnsi="宋体" w:eastAsia="宋体" w:cs="宋体"/>
          <w:b/>
          <w:sz w:val="40"/>
          <w:szCs w:val="40"/>
        </w:rPr>
        <w:t xml:space="preserve"> 采购内容及技术要求</w:t>
      </w:r>
      <w:bookmarkEnd w:id="95"/>
    </w:p>
    <w:p>
      <w:pPr>
        <w:pStyle w:val="76"/>
        <w:widowControl w:val="0"/>
        <w:numPr>
          <w:ilvl w:val="0"/>
          <w:numId w:val="0"/>
        </w:numPr>
        <w:spacing w:after="120" w:line="480" w:lineRule="auto"/>
        <w:jc w:val="center"/>
        <w:rPr>
          <w:rFonts w:hint="eastAsia" w:ascii="宋体" w:hAnsi="宋体" w:eastAsia="宋体" w:cs="宋体"/>
          <w:sz w:val="32"/>
          <w:szCs w:val="40"/>
          <w:lang w:val="en-US" w:eastAsia="zh-CN"/>
        </w:rPr>
      </w:pPr>
      <w:r>
        <w:rPr>
          <w:rFonts w:hint="eastAsia" w:ascii="宋体" w:hAnsi="宋体" w:eastAsia="宋体" w:cs="宋体"/>
          <w:sz w:val="32"/>
          <w:szCs w:val="40"/>
          <w:lang w:val="en-US" w:eastAsia="zh-CN"/>
        </w:rPr>
        <w:t>具体货物参数详见附件</w:t>
      </w:r>
    </w:p>
    <w:p>
      <w:pPr>
        <w:pStyle w:val="76"/>
        <w:widowControl w:val="0"/>
        <w:numPr>
          <w:ilvl w:val="0"/>
          <w:numId w:val="0"/>
        </w:numPr>
        <w:spacing w:after="120" w:line="480" w:lineRule="auto"/>
        <w:jc w:val="both"/>
        <w:rPr>
          <w:rFonts w:hint="eastAsia" w:ascii="宋体" w:hAnsi="宋体" w:eastAsia="宋体" w:cs="宋体"/>
        </w:rPr>
      </w:pPr>
    </w:p>
    <w:p>
      <w:pPr>
        <w:pStyle w:val="76"/>
        <w:widowControl w:val="0"/>
        <w:numPr>
          <w:ilvl w:val="0"/>
          <w:numId w:val="0"/>
        </w:numPr>
        <w:spacing w:after="120" w:line="480" w:lineRule="auto"/>
        <w:jc w:val="both"/>
        <w:rPr>
          <w:rFonts w:hint="eastAsia" w:ascii="宋体" w:hAnsi="宋体" w:eastAsia="宋体" w:cs="宋体"/>
        </w:rPr>
      </w:pPr>
    </w:p>
    <w:p>
      <w:pPr>
        <w:pStyle w:val="76"/>
        <w:widowControl w:val="0"/>
        <w:numPr>
          <w:ilvl w:val="0"/>
          <w:numId w:val="0"/>
        </w:numPr>
        <w:spacing w:after="120" w:line="480" w:lineRule="auto"/>
        <w:jc w:val="both"/>
        <w:rPr>
          <w:rFonts w:hint="eastAsia" w:ascii="宋体" w:hAnsi="宋体" w:eastAsia="宋体" w:cs="宋体"/>
        </w:rPr>
      </w:pPr>
    </w:p>
    <w:p>
      <w:pPr>
        <w:pStyle w:val="76"/>
        <w:widowControl w:val="0"/>
        <w:numPr>
          <w:ilvl w:val="0"/>
          <w:numId w:val="0"/>
        </w:numPr>
        <w:spacing w:after="120" w:line="480" w:lineRule="auto"/>
        <w:jc w:val="both"/>
        <w:rPr>
          <w:rFonts w:hint="eastAsia" w:ascii="宋体" w:hAnsi="宋体" w:eastAsia="宋体" w:cs="宋体"/>
        </w:rPr>
      </w:pPr>
    </w:p>
    <w:bookmarkEnd w:id="2"/>
    <w:p>
      <w:pPr>
        <w:spacing w:line="400" w:lineRule="exact"/>
        <w:jc w:val="left"/>
        <w:outlineLvl w:val="0"/>
        <w:rPr>
          <w:rFonts w:hint="eastAsia" w:ascii="宋体" w:hAnsi="宋体" w:eastAsia="宋体" w:cs="宋体"/>
          <w:b/>
          <w:sz w:val="32"/>
          <w:szCs w:val="32"/>
        </w:rPr>
        <w:sectPr>
          <w:footerReference r:id="rId5" w:type="default"/>
          <w:pgSz w:w="11906" w:h="16838"/>
          <w:pgMar w:top="1418" w:right="1701" w:bottom="1531" w:left="1474" w:header="851" w:footer="794" w:gutter="0"/>
          <w:pgNumType w:fmt="decimal"/>
          <w:cols w:space="720" w:num="1"/>
          <w:docGrid w:linePitch="312" w:charSpace="0"/>
        </w:sectPr>
      </w:pPr>
    </w:p>
    <w:p>
      <w:pPr>
        <w:pStyle w:val="76"/>
        <w:rPr>
          <w:rFonts w:hint="eastAsia" w:ascii="宋体" w:hAnsi="宋体" w:eastAsia="宋体" w:cs="宋体"/>
        </w:rPr>
      </w:pPr>
    </w:p>
    <w:p>
      <w:pPr>
        <w:spacing w:line="400" w:lineRule="exact"/>
        <w:jc w:val="center"/>
        <w:outlineLvl w:val="0"/>
        <w:rPr>
          <w:rFonts w:hint="eastAsia" w:ascii="宋体" w:hAnsi="宋体" w:eastAsia="宋体" w:cs="宋体"/>
          <w:b/>
          <w:sz w:val="32"/>
          <w:szCs w:val="32"/>
        </w:rPr>
      </w:pPr>
    </w:p>
    <w:p>
      <w:pPr>
        <w:spacing w:line="400" w:lineRule="exact"/>
        <w:jc w:val="center"/>
        <w:outlineLvl w:val="0"/>
        <w:rPr>
          <w:rFonts w:hint="eastAsia" w:ascii="宋体" w:hAnsi="宋体" w:eastAsia="宋体" w:cs="宋体"/>
          <w:b/>
          <w:sz w:val="22"/>
        </w:rPr>
      </w:pPr>
      <w:bookmarkStart w:id="96" w:name="_Toc88580838"/>
      <w:r>
        <w:rPr>
          <w:rFonts w:hint="eastAsia" w:ascii="宋体" w:hAnsi="宋体" w:eastAsia="宋体" w:cs="宋体"/>
          <w:b/>
          <w:sz w:val="32"/>
          <w:szCs w:val="32"/>
        </w:rPr>
        <w:t>第四部分</w:t>
      </w:r>
      <w:bookmarkStart w:id="97" w:name="_Toc268426419"/>
      <w:bookmarkStart w:id="98" w:name="第五部分第一章"/>
      <w:r>
        <w:rPr>
          <w:rFonts w:hint="eastAsia" w:ascii="宋体" w:hAnsi="宋体" w:eastAsia="宋体" w:cs="宋体"/>
          <w:b/>
          <w:sz w:val="32"/>
          <w:szCs w:val="32"/>
        </w:rPr>
        <w:t xml:space="preserve">  合同条款</w:t>
      </w:r>
      <w:bookmarkEnd w:id="96"/>
      <w:bookmarkEnd w:id="97"/>
      <w:bookmarkEnd w:id="98"/>
    </w:p>
    <w:p>
      <w:pPr>
        <w:spacing w:line="360" w:lineRule="auto"/>
        <w:ind w:firstLine="482" w:firstLineChars="200"/>
        <w:rPr>
          <w:rFonts w:hint="eastAsia" w:ascii="宋体" w:hAnsi="宋体" w:eastAsia="宋体" w:cs="宋体"/>
          <w:b/>
          <w:sz w:val="36"/>
        </w:rPr>
      </w:pPr>
      <w:r>
        <w:rPr>
          <w:rFonts w:hint="eastAsia" w:ascii="宋体" w:hAnsi="宋体" w:eastAsia="宋体" w:cs="宋体"/>
          <w:b/>
          <w:bCs/>
          <w:sz w:val="24"/>
        </w:rPr>
        <w:t>注：本合同仅为合同的参考文本，合同签订双方可根据项目的具体要求进行修订 。</w:t>
      </w:r>
    </w:p>
    <w:p>
      <w:pPr>
        <w:spacing w:line="440" w:lineRule="exact"/>
        <w:outlineLvl w:val="0"/>
        <w:rPr>
          <w:rFonts w:hint="eastAsia" w:ascii="宋体" w:hAnsi="宋体" w:eastAsia="宋体" w:cs="宋体"/>
          <w:b/>
          <w:sz w:val="32"/>
        </w:rPr>
      </w:pP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甲方（采购方）：                （以下简称甲方）</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乙方（供应方）：                （以下简称乙方）</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甲方由于</w:t>
      </w:r>
      <w:r>
        <w:rPr>
          <w:rFonts w:hint="eastAsia" w:ascii="宋体" w:hAnsi="宋体" w:eastAsia="宋体" w:cs="宋体"/>
          <w:sz w:val="24"/>
          <w:u w:val="single"/>
        </w:rPr>
        <w:t xml:space="preserve">        </w:t>
      </w:r>
      <w:r>
        <w:rPr>
          <w:rFonts w:hint="eastAsia" w:ascii="宋体" w:hAnsi="宋体" w:eastAsia="宋体" w:cs="宋体"/>
          <w:sz w:val="24"/>
        </w:rPr>
        <w:t>项目建设的需要，现需从乙方 （项目名称）设备。根据《中华人民共和国</w:t>
      </w:r>
      <w:r>
        <w:rPr>
          <w:rFonts w:hint="eastAsia" w:ascii="宋体" w:hAnsi="宋体" w:eastAsia="宋体" w:cs="宋体"/>
          <w:sz w:val="24"/>
          <w:lang w:val="en-US" w:eastAsia="zh-CN"/>
        </w:rPr>
        <w:t>民法典</w:t>
      </w:r>
      <w:r>
        <w:rPr>
          <w:rFonts w:hint="eastAsia" w:ascii="宋体" w:hAnsi="宋体" w:eastAsia="宋体" w:cs="宋体"/>
          <w:sz w:val="24"/>
        </w:rPr>
        <w:t>》及其他有关法律、法规的规定，遵循平等、自愿、公开和诚实信用的原则，经甲乙双方协商一致，订立本合同。</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第一条 产品及价款</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具体可参照双方认可的样品。</w:t>
      </w:r>
    </w:p>
    <w:tbl>
      <w:tblPr>
        <w:tblStyle w:val="8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2297"/>
        <w:gridCol w:w="978"/>
        <w:gridCol w:w="1512"/>
        <w:gridCol w:w="1405"/>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Borders>
              <w:bottom w:val="single" w:color="auto" w:sz="4" w:space="0"/>
            </w:tcBorders>
          </w:tcPr>
          <w:p>
            <w:pPr>
              <w:snapToGrid w:val="0"/>
              <w:spacing w:line="360" w:lineRule="auto"/>
              <w:rPr>
                <w:rFonts w:hint="eastAsia" w:ascii="宋体" w:hAnsi="宋体" w:eastAsia="宋体" w:cs="宋体"/>
                <w:sz w:val="24"/>
              </w:rPr>
            </w:pPr>
            <w:r>
              <w:rPr>
                <w:rFonts w:hint="eastAsia" w:ascii="宋体" w:hAnsi="宋体" w:eastAsia="宋体" w:cs="宋体"/>
                <w:sz w:val="24"/>
              </w:rPr>
              <w:t>产品名称</w:t>
            </w:r>
          </w:p>
        </w:tc>
        <w:tc>
          <w:tcPr>
            <w:tcW w:w="2297" w:type="dxa"/>
          </w:tcPr>
          <w:p>
            <w:pPr>
              <w:snapToGrid w:val="0"/>
              <w:spacing w:line="360" w:lineRule="auto"/>
              <w:rPr>
                <w:rFonts w:hint="eastAsia" w:ascii="宋体" w:hAnsi="宋体" w:eastAsia="宋体" w:cs="宋体"/>
                <w:sz w:val="24"/>
              </w:rPr>
            </w:pPr>
            <w:r>
              <w:rPr>
                <w:rFonts w:hint="eastAsia" w:ascii="宋体" w:hAnsi="宋体" w:eastAsia="宋体" w:cs="宋体"/>
                <w:sz w:val="24"/>
              </w:rPr>
              <w:t>规格型号</w:t>
            </w:r>
          </w:p>
        </w:tc>
        <w:tc>
          <w:tcPr>
            <w:tcW w:w="978" w:type="dxa"/>
          </w:tcPr>
          <w:p>
            <w:pPr>
              <w:snapToGrid w:val="0"/>
              <w:spacing w:line="360" w:lineRule="auto"/>
              <w:rPr>
                <w:rFonts w:hint="eastAsia" w:ascii="宋体" w:hAnsi="宋体" w:eastAsia="宋体" w:cs="宋体"/>
                <w:sz w:val="24"/>
              </w:rPr>
            </w:pPr>
            <w:r>
              <w:rPr>
                <w:rFonts w:hint="eastAsia" w:ascii="宋体" w:hAnsi="宋体" w:eastAsia="宋体" w:cs="宋体"/>
                <w:sz w:val="24"/>
              </w:rPr>
              <w:t xml:space="preserve">单位   </w:t>
            </w:r>
          </w:p>
        </w:tc>
        <w:tc>
          <w:tcPr>
            <w:tcW w:w="1512" w:type="dxa"/>
          </w:tcPr>
          <w:p>
            <w:pPr>
              <w:snapToGrid w:val="0"/>
              <w:spacing w:line="360" w:lineRule="auto"/>
              <w:rPr>
                <w:rFonts w:hint="eastAsia" w:ascii="宋体" w:hAnsi="宋体" w:eastAsia="宋体" w:cs="宋体"/>
                <w:sz w:val="24"/>
              </w:rPr>
            </w:pPr>
            <w:r>
              <w:rPr>
                <w:rFonts w:hint="eastAsia" w:ascii="宋体" w:hAnsi="宋体" w:eastAsia="宋体" w:cs="宋体"/>
                <w:sz w:val="24"/>
              </w:rPr>
              <w:t>数 量</w:t>
            </w:r>
          </w:p>
        </w:tc>
        <w:tc>
          <w:tcPr>
            <w:tcW w:w="1405" w:type="dxa"/>
          </w:tcPr>
          <w:p>
            <w:pPr>
              <w:snapToGrid w:val="0"/>
              <w:spacing w:line="360" w:lineRule="auto"/>
              <w:rPr>
                <w:rFonts w:hint="eastAsia" w:ascii="宋体" w:hAnsi="宋体" w:eastAsia="宋体" w:cs="宋体"/>
                <w:sz w:val="24"/>
              </w:rPr>
            </w:pPr>
            <w:r>
              <w:rPr>
                <w:rFonts w:hint="eastAsia" w:ascii="宋体" w:hAnsi="宋体" w:eastAsia="宋体" w:cs="宋体"/>
                <w:sz w:val="24"/>
              </w:rPr>
              <w:t>单价</w:t>
            </w:r>
          </w:p>
        </w:tc>
        <w:tc>
          <w:tcPr>
            <w:tcW w:w="2044" w:type="dxa"/>
          </w:tcPr>
          <w:p>
            <w:pPr>
              <w:snapToGrid w:val="0"/>
              <w:spacing w:line="360" w:lineRule="auto"/>
              <w:rPr>
                <w:rFonts w:hint="eastAsia" w:ascii="宋体" w:hAnsi="宋体" w:eastAsia="宋体" w:cs="宋体"/>
                <w:sz w:val="24"/>
              </w:rPr>
            </w:pPr>
            <w:r>
              <w:rPr>
                <w:rFonts w:hint="eastAsia" w:ascii="宋体" w:hAnsi="宋体" w:eastAsia="宋体" w:cs="宋体"/>
                <w:sz w:val="24"/>
              </w:rPr>
              <w:t>金 额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726" w:type="dxa"/>
            <w:vAlign w:val="center"/>
          </w:tcPr>
          <w:p>
            <w:pPr>
              <w:snapToGrid w:val="0"/>
              <w:spacing w:line="360" w:lineRule="auto"/>
              <w:rPr>
                <w:rFonts w:hint="eastAsia" w:ascii="宋体" w:hAnsi="宋体" w:eastAsia="宋体" w:cs="宋体"/>
                <w:sz w:val="24"/>
              </w:rPr>
            </w:pPr>
          </w:p>
        </w:tc>
        <w:tc>
          <w:tcPr>
            <w:tcW w:w="2297" w:type="dxa"/>
            <w:vAlign w:val="center"/>
          </w:tcPr>
          <w:p>
            <w:pPr>
              <w:snapToGrid w:val="0"/>
              <w:spacing w:line="360" w:lineRule="auto"/>
              <w:rPr>
                <w:rFonts w:hint="eastAsia" w:ascii="宋体" w:hAnsi="宋体" w:eastAsia="宋体" w:cs="宋体"/>
                <w:sz w:val="24"/>
              </w:rPr>
            </w:pPr>
          </w:p>
        </w:tc>
        <w:tc>
          <w:tcPr>
            <w:tcW w:w="978" w:type="dxa"/>
            <w:vAlign w:val="center"/>
          </w:tcPr>
          <w:p>
            <w:pPr>
              <w:snapToGrid w:val="0"/>
              <w:spacing w:line="360" w:lineRule="auto"/>
              <w:rPr>
                <w:rFonts w:hint="eastAsia" w:ascii="宋体" w:hAnsi="宋体" w:eastAsia="宋体" w:cs="宋体"/>
                <w:sz w:val="24"/>
              </w:rPr>
            </w:pPr>
          </w:p>
        </w:tc>
        <w:tc>
          <w:tcPr>
            <w:tcW w:w="1512" w:type="dxa"/>
            <w:vAlign w:val="center"/>
          </w:tcPr>
          <w:p>
            <w:pPr>
              <w:snapToGrid w:val="0"/>
              <w:spacing w:line="360" w:lineRule="auto"/>
              <w:rPr>
                <w:rFonts w:hint="eastAsia" w:ascii="宋体" w:hAnsi="宋体" w:eastAsia="宋体" w:cs="宋体"/>
                <w:sz w:val="24"/>
              </w:rPr>
            </w:pPr>
          </w:p>
        </w:tc>
        <w:tc>
          <w:tcPr>
            <w:tcW w:w="1405" w:type="dxa"/>
            <w:vAlign w:val="center"/>
          </w:tcPr>
          <w:p>
            <w:pPr>
              <w:snapToGrid w:val="0"/>
              <w:spacing w:line="360" w:lineRule="auto"/>
              <w:rPr>
                <w:rFonts w:hint="eastAsia" w:ascii="宋体" w:hAnsi="宋体" w:eastAsia="宋体" w:cs="宋体"/>
                <w:sz w:val="24"/>
              </w:rPr>
            </w:pPr>
          </w:p>
        </w:tc>
        <w:tc>
          <w:tcPr>
            <w:tcW w:w="2044" w:type="dxa"/>
            <w:vAlign w:val="center"/>
          </w:tcPr>
          <w:p>
            <w:pPr>
              <w:snapToGrid w:val="0"/>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tcPr>
          <w:p>
            <w:pPr>
              <w:snapToGrid w:val="0"/>
              <w:spacing w:line="360" w:lineRule="auto"/>
              <w:rPr>
                <w:rFonts w:hint="eastAsia" w:ascii="宋体" w:hAnsi="宋体" w:eastAsia="宋体" w:cs="宋体"/>
                <w:sz w:val="24"/>
              </w:rPr>
            </w:pPr>
            <w:r>
              <w:rPr>
                <w:rFonts w:hint="eastAsia" w:ascii="宋体" w:hAnsi="宋体" w:eastAsia="宋体" w:cs="宋体"/>
                <w:sz w:val="24"/>
              </w:rPr>
              <w:t xml:space="preserve">合计    ￥：                                                                 </w:t>
            </w:r>
          </w:p>
        </w:tc>
      </w:tr>
    </w:tbl>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注：表中约定数量为暂定数，以甲方实际用量为准结算。</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此价格含运费含税金含安装、装卸费。</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质量标准:___合格___等级:___优___。</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第二条 供货时间</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从  20</w:t>
      </w:r>
      <w:r>
        <w:rPr>
          <w:rFonts w:hint="eastAsia" w:ascii="宋体" w:hAnsi="宋体" w:eastAsia="宋体" w:cs="宋体"/>
          <w:sz w:val="24"/>
          <w:lang w:val="en-US" w:eastAsia="zh-CN"/>
        </w:rPr>
        <w:t xml:space="preserve"> </w:t>
      </w:r>
      <w:r>
        <w:rPr>
          <w:rFonts w:hint="eastAsia" w:ascii="宋体" w:hAnsi="宋体" w:eastAsia="宋体" w:cs="宋体"/>
          <w:sz w:val="24"/>
        </w:rPr>
        <w:t>年   月   日起开始供货，以甲方通知为准，保证供货到现场。（具体时间书面通知）</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第三条 质量要求</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乙方在甲方用货前需提供材料样品，由乙方提供产品合格证、检测报告等证明材料，证明材料提供给甲方存档使用。乙方必须保证原材料为合格产品，与甲方认定的样品一致，产品加工过程中的原材料、加工工艺等各项指标与乙方相关承诺一致，产品检测的指标必须符合国家现行标准及规范要求。</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乙方所供仪器包装标准按国家标准执行，即符合运输要求，确保设备不受损坏；包装物由甲方或施工单位负责回收处理；但有毒有害的包装物或必须由厂家回收的或国家规定必须由有关专业部门回收的包装物由乙方负责回收。</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第四条 运输、交货及收货</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1、交货方式：所有货物由乙方送往甲方工地现场,具体地点以甲方现场通知为准，并由乙方负责卸车、安装，所产生的费用由乙方承担。</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2、货物交与甲方之前，由乙方妥善保管。货到现场，由甲方现场管理人员在供货单上签字确认产品数量和质量。甲方收货前的损耗由乙方负责。</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第五条 付款方式</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bCs/>
          <w:sz w:val="24"/>
        </w:rPr>
        <w:t xml:space="preserve"> </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第六条 违约责任</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乙方应负的责任</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1、在本合同约定的供货完成前，乙方单方解除合同或中止供货，视为乙方违约，应赔偿本合同总金额 10%给甲方作为违约金。</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2、乙方应按本合同约定的时间及时将货物运送到现场，如不能按时交货或者交货数量不足，则视为乙方违约，乙方应承担因此产生的直接损失。</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如发现产品品种、规格、质量等不符合本合同规定时，由乙方负责包退、包换，并承担该批不合格产品的退货费用。由于上述原因延误交货时间，每逾期一日，乙方应按逾期交货部分货款总值的__1%____计算向甲方偿付逾期交货的违约金。</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第七条 合同的调整</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1、产品价格如须调整，必须经双方协商后方能变更。</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2、如甲方须变更产品品种、规格、质量、颜色、包装等时，应提前15天与乙方协商解决。</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3、本合同所订一切条款，任何一方不得擅自变更或修改。如一方单独变更、修改本合同，对方有权拒绝履行，由此造成的一切损失由单独变更、修改合同的一方承担。</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第八条 不可抗力</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任何一方如确因不可抗力的原因，不能履行本合同时，应及时向对方通知不能履行或须延期履行、部分履行合同的理由。在取得对方同意后，本合同可以不履行或延期履行或部分履行，并免予承担违约责任。</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第九条 争议解决方式</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本合同在执行中如发生争议或纠纷，甲、乙双方应协商解决，如协商不成，供需双方均可向合同签订地人民法院提起诉讼。</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本合同签订地点： </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第十条 合同生效与终止</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本合同自双方签章之日起生效，到经甲方验收无误，并按本合同规定将货款结算以后终止。</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第十一条  本合同一式捌份，由甲、乙双方各执肆份。</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本合同未尽事宜，由甲乙双方协商处理。</w:t>
      </w:r>
    </w:p>
    <w:p>
      <w:pPr>
        <w:snapToGrid w:val="0"/>
        <w:spacing w:line="360" w:lineRule="auto"/>
        <w:ind w:firstLine="480" w:firstLineChars="200"/>
        <w:rPr>
          <w:rFonts w:hint="eastAsia" w:ascii="宋体" w:hAnsi="宋体" w:eastAsia="宋体" w:cs="宋体"/>
          <w:sz w:val="24"/>
        </w:rPr>
      </w:pP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甲    方：           （盖章）     乙    方：               （盖章）</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负 责 人：                       负 责 人：                       </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电    话：                       电    话：                       </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开户银行:                        开户银行:                        </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账    号:                        账    号:                        </w:t>
      </w:r>
    </w:p>
    <w:p>
      <w:pPr>
        <w:snapToGrid w:val="0"/>
        <w:spacing w:line="360" w:lineRule="auto"/>
        <w:ind w:firstLine="472" w:firstLineChars="197"/>
        <w:rPr>
          <w:rFonts w:hint="eastAsia" w:ascii="宋体" w:hAnsi="宋体" w:eastAsia="宋体" w:cs="宋体"/>
          <w:sz w:val="24"/>
        </w:rPr>
      </w:pPr>
      <w:r>
        <w:rPr>
          <w:rFonts w:hint="eastAsia" w:ascii="宋体" w:hAnsi="宋体" w:eastAsia="宋体" w:cs="宋体"/>
          <w:sz w:val="24"/>
        </w:rPr>
        <w:t xml:space="preserve">日    期:                        日    期:        </w:t>
      </w:r>
    </w:p>
    <w:p>
      <w:pPr>
        <w:autoSpaceDE w:val="0"/>
        <w:autoSpaceDN w:val="0"/>
        <w:adjustRightInd w:val="0"/>
        <w:jc w:val="center"/>
        <w:rPr>
          <w:rFonts w:hint="eastAsia" w:ascii="宋体" w:hAnsi="宋体" w:eastAsia="宋体" w:cs="宋体"/>
          <w:b/>
          <w:kern w:val="0"/>
          <w:sz w:val="44"/>
          <w:szCs w:val="44"/>
        </w:rPr>
      </w:pPr>
      <w:r>
        <w:rPr>
          <w:rFonts w:hint="eastAsia" w:ascii="宋体" w:hAnsi="宋体" w:eastAsia="宋体" w:cs="宋体"/>
          <w:b/>
          <w:kern w:val="0"/>
          <w:sz w:val="44"/>
          <w:szCs w:val="44"/>
        </w:rPr>
        <w:br w:type="page"/>
      </w:r>
    </w:p>
    <w:p>
      <w:pPr>
        <w:autoSpaceDE w:val="0"/>
        <w:autoSpaceDN w:val="0"/>
        <w:adjustRightInd w:val="0"/>
        <w:jc w:val="center"/>
        <w:rPr>
          <w:rFonts w:hint="eastAsia" w:ascii="宋体" w:hAnsi="宋体" w:eastAsia="宋体" w:cs="宋体"/>
          <w:b/>
          <w:kern w:val="0"/>
          <w:sz w:val="44"/>
          <w:szCs w:val="44"/>
        </w:rPr>
      </w:pPr>
    </w:p>
    <w:p>
      <w:pPr>
        <w:autoSpaceDE w:val="0"/>
        <w:autoSpaceDN w:val="0"/>
        <w:adjustRightInd w:val="0"/>
        <w:jc w:val="center"/>
        <w:rPr>
          <w:rFonts w:hint="eastAsia" w:ascii="宋体" w:hAnsi="宋体" w:eastAsia="宋体" w:cs="宋体"/>
          <w:b/>
          <w:kern w:val="0"/>
          <w:sz w:val="44"/>
          <w:szCs w:val="44"/>
        </w:rPr>
      </w:pPr>
    </w:p>
    <w:p>
      <w:pPr>
        <w:autoSpaceDE w:val="0"/>
        <w:autoSpaceDN w:val="0"/>
        <w:adjustRightInd w:val="0"/>
        <w:jc w:val="center"/>
        <w:rPr>
          <w:rFonts w:hint="eastAsia" w:ascii="宋体" w:hAnsi="宋体" w:eastAsia="宋体" w:cs="宋体"/>
          <w:b/>
          <w:kern w:val="0"/>
          <w:sz w:val="44"/>
          <w:szCs w:val="44"/>
        </w:rPr>
      </w:pPr>
    </w:p>
    <w:p>
      <w:pPr>
        <w:autoSpaceDE w:val="0"/>
        <w:autoSpaceDN w:val="0"/>
        <w:adjustRightInd w:val="0"/>
        <w:jc w:val="center"/>
        <w:rPr>
          <w:rFonts w:hint="eastAsia" w:ascii="宋体" w:hAnsi="宋体" w:eastAsia="宋体" w:cs="宋体"/>
          <w:b/>
          <w:kern w:val="0"/>
          <w:sz w:val="44"/>
          <w:szCs w:val="44"/>
        </w:rPr>
      </w:pPr>
    </w:p>
    <w:p>
      <w:pPr>
        <w:autoSpaceDE w:val="0"/>
        <w:autoSpaceDN w:val="0"/>
        <w:adjustRightInd w:val="0"/>
        <w:jc w:val="center"/>
        <w:rPr>
          <w:rFonts w:hint="eastAsia" w:ascii="宋体" w:hAnsi="宋体" w:eastAsia="宋体" w:cs="宋体"/>
          <w:b/>
          <w:kern w:val="0"/>
          <w:sz w:val="44"/>
          <w:szCs w:val="44"/>
        </w:rPr>
      </w:pPr>
    </w:p>
    <w:p>
      <w:pPr>
        <w:autoSpaceDE w:val="0"/>
        <w:autoSpaceDN w:val="0"/>
        <w:adjustRightInd w:val="0"/>
        <w:jc w:val="center"/>
        <w:rPr>
          <w:rFonts w:hint="eastAsia" w:ascii="宋体" w:hAnsi="宋体" w:eastAsia="宋体" w:cs="宋体"/>
          <w:b/>
          <w:kern w:val="0"/>
          <w:sz w:val="44"/>
          <w:szCs w:val="44"/>
        </w:rPr>
      </w:pPr>
    </w:p>
    <w:p>
      <w:pPr>
        <w:autoSpaceDE w:val="0"/>
        <w:autoSpaceDN w:val="0"/>
        <w:adjustRightInd w:val="0"/>
        <w:jc w:val="center"/>
        <w:rPr>
          <w:rFonts w:hint="eastAsia" w:ascii="宋体" w:hAnsi="宋体" w:eastAsia="宋体" w:cs="宋体"/>
          <w:b/>
          <w:kern w:val="0"/>
          <w:sz w:val="44"/>
          <w:szCs w:val="44"/>
        </w:rPr>
      </w:pPr>
    </w:p>
    <w:p>
      <w:pPr>
        <w:autoSpaceDE w:val="0"/>
        <w:autoSpaceDN w:val="0"/>
        <w:adjustRightInd w:val="0"/>
        <w:jc w:val="center"/>
        <w:rPr>
          <w:rFonts w:hint="eastAsia" w:ascii="宋体" w:hAnsi="宋体" w:eastAsia="宋体" w:cs="宋体"/>
          <w:b/>
          <w:kern w:val="0"/>
          <w:sz w:val="44"/>
          <w:szCs w:val="44"/>
        </w:rPr>
      </w:pPr>
    </w:p>
    <w:p>
      <w:pPr>
        <w:spacing w:line="400" w:lineRule="exact"/>
        <w:jc w:val="center"/>
        <w:outlineLvl w:val="0"/>
        <w:rPr>
          <w:rFonts w:hint="eastAsia" w:ascii="宋体" w:hAnsi="宋体" w:eastAsia="宋体" w:cs="宋体"/>
          <w:b/>
          <w:sz w:val="32"/>
          <w:szCs w:val="32"/>
        </w:rPr>
      </w:pPr>
      <w:bookmarkStart w:id="99" w:name="_Toc88580840"/>
      <w:r>
        <w:rPr>
          <w:rFonts w:hint="eastAsia" w:ascii="宋体" w:hAnsi="宋体" w:eastAsia="宋体" w:cs="宋体"/>
          <w:b/>
          <w:sz w:val="32"/>
          <w:szCs w:val="32"/>
        </w:rPr>
        <w:t>第五部分  附  件</w:t>
      </w:r>
      <w:bookmarkEnd w:id="99"/>
    </w:p>
    <w:p>
      <w:pPr>
        <w:autoSpaceDE w:val="0"/>
        <w:autoSpaceDN w:val="0"/>
        <w:adjustRightInd w:val="0"/>
        <w:rPr>
          <w:rFonts w:hint="eastAsia" w:ascii="宋体" w:hAnsi="宋体" w:eastAsia="宋体" w:cs="宋体"/>
          <w:kern w:val="0"/>
          <w:sz w:val="28"/>
          <w:szCs w:val="28"/>
        </w:rPr>
      </w:pPr>
    </w:p>
    <w:p>
      <w:pPr>
        <w:autoSpaceDE w:val="0"/>
        <w:autoSpaceDN w:val="0"/>
        <w:adjustRightInd w:val="0"/>
        <w:jc w:val="center"/>
        <w:rPr>
          <w:rFonts w:hint="eastAsia" w:ascii="宋体" w:hAnsi="宋体" w:eastAsia="宋体" w:cs="宋体"/>
          <w:b/>
          <w:kern w:val="0"/>
          <w:sz w:val="28"/>
          <w:szCs w:val="28"/>
        </w:rPr>
      </w:pPr>
      <w:r>
        <w:rPr>
          <w:rFonts w:hint="eastAsia" w:ascii="宋体" w:hAnsi="宋体" w:eastAsia="宋体" w:cs="宋体"/>
          <w:b/>
          <w:kern w:val="0"/>
          <w:sz w:val="28"/>
          <w:szCs w:val="28"/>
        </w:rPr>
        <w:t>（投标文件制作格式）</w:t>
      </w: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autoSpaceDE w:val="0"/>
        <w:autoSpaceDN w:val="0"/>
        <w:adjustRightInd w:val="0"/>
        <w:jc w:val="center"/>
        <w:rPr>
          <w:rFonts w:hint="eastAsia" w:ascii="宋体" w:hAnsi="宋体" w:eastAsia="宋体" w:cs="宋体"/>
          <w:b/>
          <w:kern w:val="0"/>
          <w:sz w:val="28"/>
          <w:szCs w:val="28"/>
        </w:rPr>
      </w:pPr>
    </w:p>
    <w:p>
      <w:pPr>
        <w:pStyle w:val="87"/>
        <w:rPr>
          <w:rFonts w:hint="eastAsia" w:ascii="宋体" w:hAnsi="宋体" w:eastAsia="宋体" w:cs="宋体"/>
          <w:lang w:eastAsia="zh-CN"/>
        </w:rPr>
      </w:pPr>
    </w:p>
    <w:p>
      <w:pPr>
        <w:autoSpaceDE w:val="0"/>
        <w:autoSpaceDN w:val="0"/>
        <w:adjustRightInd w:val="0"/>
        <w:jc w:val="center"/>
        <w:rPr>
          <w:rFonts w:hint="eastAsia" w:ascii="宋体" w:hAnsi="宋体" w:eastAsia="宋体" w:cs="宋体"/>
          <w:b/>
          <w:spacing w:val="-6"/>
          <w:kern w:val="0"/>
          <w:sz w:val="28"/>
          <w:szCs w:val="28"/>
        </w:rPr>
      </w:pPr>
    </w:p>
    <w:p>
      <w:pPr>
        <w:autoSpaceDE w:val="0"/>
        <w:autoSpaceDN w:val="0"/>
        <w:adjustRightInd w:val="0"/>
        <w:jc w:val="right"/>
        <w:rPr>
          <w:rFonts w:hint="eastAsia" w:ascii="宋体" w:hAnsi="宋体" w:eastAsia="宋体" w:cs="宋体"/>
          <w:b/>
          <w:spacing w:val="-6"/>
          <w:kern w:val="0"/>
          <w:sz w:val="32"/>
          <w:szCs w:val="32"/>
          <w:bdr w:val="single" w:color="auto" w:sz="4" w:space="0"/>
        </w:rPr>
      </w:pPr>
    </w:p>
    <w:p>
      <w:pPr>
        <w:autoSpaceDE w:val="0"/>
        <w:autoSpaceDN w:val="0"/>
        <w:adjustRightInd w:val="0"/>
        <w:jc w:val="right"/>
        <w:rPr>
          <w:rFonts w:hint="eastAsia" w:ascii="宋体" w:hAnsi="宋体" w:eastAsia="宋体" w:cs="宋体"/>
          <w:b/>
          <w:spacing w:val="-6"/>
          <w:kern w:val="0"/>
          <w:sz w:val="32"/>
          <w:szCs w:val="32"/>
          <w:bdr w:val="single" w:color="auto" w:sz="4" w:space="0"/>
        </w:rPr>
      </w:pPr>
      <w:r>
        <w:rPr>
          <w:rFonts w:hint="eastAsia" w:ascii="宋体" w:hAnsi="宋体" w:eastAsia="宋体" w:cs="宋体"/>
          <w:b/>
          <w:spacing w:val="-6"/>
          <w:kern w:val="0"/>
          <w:sz w:val="32"/>
          <w:szCs w:val="32"/>
          <w:bdr w:val="single" w:color="auto" w:sz="4" w:space="0"/>
        </w:rPr>
        <w:t>正本(或副本)</w:t>
      </w:r>
    </w:p>
    <w:p>
      <w:pPr>
        <w:spacing w:line="360" w:lineRule="auto"/>
        <w:jc w:val="center"/>
        <w:rPr>
          <w:rFonts w:hint="eastAsia" w:ascii="宋体" w:hAnsi="宋体" w:eastAsia="宋体" w:cs="宋体"/>
          <w:b/>
          <w:bCs/>
          <w:sz w:val="36"/>
          <w:szCs w:val="36"/>
        </w:rPr>
      </w:pPr>
    </w:p>
    <w:p>
      <w:pPr>
        <w:spacing w:line="560" w:lineRule="exact"/>
        <w:jc w:val="center"/>
        <w:rPr>
          <w:rFonts w:hint="eastAsia" w:ascii="宋体" w:hAnsi="宋体" w:eastAsia="宋体" w:cs="宋体"/>
          <w:b/>
          <w:sz w:val="32"/>
          <w:szCs w:val="32"/>
        </w:rPr>
      </w:pPr>
      <w:r>
        <w:rPr>
          <w:rFonts w:hint="eastAsia" w:ascii="宋体" w:hAnsi="宋体" w:eastAsia="宋体" w:cs="宋体"/>
          <w:b/>
          <w:bCs/>
          <w:sz w:val="40"/>
          <w:szCs w:val="40"/>
        </w:rPr>
        <w:t>项目名称</w:t>
      </w:r>
    </w:p>
    <w:p>
      <w:pPr>
        <w:spacing w:line="360" w:lineRule="auto"/>
        <w:jc w:val="center"/>
        <w:rPr>
          <w:rFonts w:hint="eastAsia" w:ascii="宋体" w:hAnsi="宋体" w:eastAsia="宋体" w:cs="宋体"/>
          <w:b/>
          <w:sz w:val="44"/>
          <w:szCs w:val="48"/>
        </w:rPr>
      </w:pPr>
    </w:p>
    <w:p>
      <w:pPr>
        <w:spacing w:line="360" w:lineRule="auto"/>
        <w:jc w:val="center"/>
        <w:rPr>
          <w:rFonts w:hint="eastAsia" w:ascii="宋体" w:hAnsi="宋体" w:eastAsia="宋体" w:cs="宋体"/>
          <w:b/>
          <w:sz w:val="44"/>
          <w:szCs w:val="48"/>
        </w:rPr>
      </w:pPr>
    </w:p>
    <w:p>
      <w:pPr>
        <w:spacing w:line="360" w:lineRule="auto"/>
        <w:jc w:val="center"/>
        <w:rPr>
          <w:rFonts w:hint="eastAsia" w:ascii="宋体" w:hAnsi="宋体" w:eastAsia="宋体" w:cs="宋体"/>
          <w:b/>
          <w:sz w:val="44"/>
          <w:szCs w:val="48"/>
        </w:rPr>
      </w:pPr>
    </w:p>
    <w:p>
      <w:pPr>
        <w:spacing w:line="360" w:lineRule="auto"/>
        <w:jc w:val="center"/>
        <w:rPr>
          <w:rFonts w:hint="eastAsia" w:ascii="宋体" w:hAnsi="宋体" w:eastAsia="宋体" w:cs="宋体"/>
          <w:b/>
          <w:sz w:val="52"/>
          <w:szCs w:val="52"/>
        </w:rPr>
      </w:pPr>
      <w:r>
        <w:rPr>
          <w:rFonts w:hint="eastAsia" w:ascii="宋体" w:hAnsi="宋体" w:eastAsia="宋体" w:cs="宋体"/>
          <w:b/>
          <w:sz w:val="52"/>
          <w:szCs w:val="52"/>
        </w:rPr>
        <w:t>投 标 文 件</w:t>
      </w:r>
    </w:p>
    <w:p>
      <w:pPr>
        <w:spacing w:line="360" w:lineRule="auto"/>
        <w:jc w:val="center"/>
        <w:rPr>
          <w:rFonts w:hint="eastAsia" w:ascii="宋体" w:hAnsi="宋体" w:eastAsia="宋体" w:cs="宋体"/>
          <w:b/>
          <w:sz w:val="40"/>
          <w:szCs w:val="48"/>
        </w:rPr>
      </w:pPr>
    </w:p>
    <w:p>
      <w:pPr>
        <w:spacing w:line="360" w:lineRule="auto"/>
        <w:jc w:val="center"/>
        <w:rPr>
          <w:rFonts w:hint="eastAsia" w:ascii="宋体" w:hAnsi="宋体" w:eastAsia="宋体" w:cs="宋体"/>
          <w:b/>
          <w:sz w:val="40"/>
          <w:szCs w:val="48"/>
        </w:rPr>
      </w:pPr>
    </w:p>
    <w:p>
      <w:pPr>
        <w:spacing w:line="360" w:lineRule="auto"/>
        <w:jc w:val="center"/>
        <w:rPr>
          <w:rFonts w:hint="eastAsia" w:ascii="宋体" w:hAnsi="宋体" w:eastAsia="宋体" w:cs="宋体"/>
          <w:b/>
          <w:sz w:val="40"/>
          <w:szCs w:val="48"/>
        </w:rPr>
      </w:pPr>
    </w:p>
    <w:p>
      <w:pPr>
        <w:spacing w:line="360" w:lineRule="auto"/>
        <w:jc w:val="center"/>
        <w:rPr>
          <w:rFonts w:hint="eastAsia" w:ascii="宋体" w:hAnsi="宋体" w:eastAsia="宋体" w:cs="宋体"/>
          <w:b/>
          <w:sz w:val="40"/>
          <w:szCs w:val="48"/>
        </w:rPr>
      </w:pPr>
    </w:p>
    <w:p>
      <w:pPr>
        <w:spacing w:line="360" w:lineRule="auto"/>
        <w:rPr>
          <w:rFonts w:hint="eastAsia" w:ascii="宋体" w:hAnsi="宋体" w:eastAsia="宋体" w:cs="宋体"/>
          <w:sz w:val="30"/>
        </w:rPr>
      </w:pPr>
      <w:r>
        <w:rPr>
          <w:rFonts w:hint="eastAsia" w:ascii="宋体" w:hAnsi="宋体" w:eastAsia="宋体" w:cs="宋体"/>
          <w:sz w:val="30"/>
        </w:rPr>
        <w:t>项目编号：</w:t>
      </w:r>
    </w:p>
    <w:p>
      <w:pPr>
        <w:spacing w:line="360" w:lineRule="auto"/>
        <w:rPr>
          <w:rFonts w:hint="eastAsia" w:ascii="宋体" w:hAnsi="宋体" w:eastAsia="宋体" w:cs="宋体"/>
          <w:sz w:val="30"/>
        </w:rPr>
      </w:pPr>
      <w:r>
        <w:rPr>
          <w:rFonts w:hint="eastAsia" w:ascii="宋体" w:hAnsi="宋体" w:eastAsia="宋体" w:cs="宋体"/>
          <w:sz w:val="30"/>
        </w:rPr>
        <w:t>投标单位：</w:t>
      </w:r>
      <w:r>
        <w:rPr>
          <w:rFonts w:hint="eastAsia" w:ascii="宋体" w:hAnsi="宋体" w:eastAsia="宋体" w:cs="宋体"/>
          <w:sz w:val="30"/>
          <w:u w:val="single"/>
        </w:rPr>
        <w:t xml:space="preserve">   （全称）（盖章）</w:t>
      </w:r>
    </w:p>
    <w:p>
      <w:pPr>
        <w:spacing w:line="360" w:lineRule="auto"/>
        <w:rPr>
          <w:rFonts w:hint="eastAsia" w:ascii="宋体" w:hAnsi="宋体" w:eastAsia="宋体" w:cs="宋体"/>
          <w:sz w:val="30"/>
        </w:rPr>
      </w:pPr>
      <w:r>
        <w:rPr>
          <w:rFonts w:hint="eastAsia" w:ascii="宋体" w:hAnsi="宋体" w:eastAsia="宋体" w:cs="宋体"/>
          <w:sz w:val="30"/>
        </w:rPr>
        <w:t>单位地址：</w:t>
      </w:r>
    </w:p>
    <w:p>
      <w:pPr>
        <w:spacing w:line="360" w:lineRule="auto"/>
        <w:rPr>
          <w:rFonts w:hint="eastAsia" w:ascii="宋体" w:hAnsi="宋体" w:eastAsia="宋体" w:cs="宋体"/>
          <w:sz w:val="30"/>
        </w:rPr>
      </w:pPr>
      <w:r>
        <w:rPr>
          <w:rFonts w:hint="eastAsia" w:ascii="宋体" w:hAnsi="宋体" w:eastAsia="宋体" w:cs="宋体"/>
          <w:sz w:val="30"/>
        </w:rPr>
        <w:t>投标单位法人代表或授权代表签字：</w:t>
      </w:r>
    </w:p>
    <w:p>
      <w:pPr>
        <w:spacing w:line="360" w:lineRule="auto"/>
        <w:rPr>
          <w:rFonts w:hint="eastAsia" w:ascii="宋体" w:hAnsi="宋体" w:eastAsia="宋体" w:cs="宋体"/>
          <w:sz w:val="30"/>
        </w:rPr>
      </w:pPr>
      <w:r>
        <w:rPr>
          <w:rFonts w:hint="eastAsia" w:ascii="宋体" w:hAnsi="宋体" w:eastAsia="宋体" w:cs="宋体"/>
          <w:sz w:val="30"/>
        </w:rPr>
        <w:t>联系人及联系电话：</w:t>
      </w:r>
    </w:p>
    <w:p>
      <w:pPr>
        <w:spacing w:line="360" w:lineRule="auto"/>
        <w:rPr>
          <w:rFonts w:hint="eastAsia" w:ascii="宋体" w:hAnsi="宋体" w:eastAsia="宋体" w:cs="宋体"/>
        </w:rPr>
        <w:sectPr>
          <w:pgSz w:w="11906" w:h="16838"/>
          <w:pgMar w:top="1418" w:right="1701" w:bottom="1531" w:left="1474" w:header="851" w:footer="794" w:gutter="0"/>
          <w:pgNumType w:fmt="decimal"/>
          <w:cols w:space="720" w:num="1"/>
          <w:docGrid w:linePitch="312" w:charSpace="0"/>
        </w:sectPr>
      </w:pPr>
      <w:r>
        <w:rPr>
          <w:rFonts w:hint="eastAsia" w:ascii="宋体" w:hAnsi="宋体" w:eastAsia="宋体" w:cs="宋体"/>
          <w:sz w:val="30"/>
        </w:rPr>
        <w:t>年  月   日</w:t>
      </w:r>
    </w:p>
    <w:p>
      <w:pPr>
        <w:jc w:val="center"/>
        <w:outlineLvl w:val="0"/>
        <w:rPr>
          <w:rFonts w:hint="eastAsia" w:ascii="宋体" w:hAnsi="宋体" w:eastAsia="宋体" w:cs="宋体"/>
          <w:b/>
          <w:sz w:val="32"/>
        </w:rPr>
      </w:pPr>
    </w:p>
    <w:p>
      <w:pPr>
        <w:jc w:val="center"/>
        <w:outlineLvl w:val="0"/>
        <w:rPr>
          <w:rFonts w:hint="eastAsia" w:ascii="宋体" w:hAnsi="宋体" w:eastAsia="宋体" w:cs="宋体"/>
          <w:b/>
          <w:sz w:val="32"/>
        </w:rPr>
      </w:pPr>
      <w:bookmarkStart w:id="100" w:name="_Toc88580841"/>
      <w:bookmarkStart w:id="101" w:name="_Toc88580669"/>
      <w:r>
        <w:rPr>
          <w:rFonts w:hint="eastAsia" w:ascii="宋体" w:hAnsi="宋体" w:eastAsia="宋体" w:cs="宋体"/>
          <w:b/>
          <w:sz w:val="32"/>
        </w:rPr>
        <w:t>投标文件编制顺序</w:t>
      </w:r>
      <w:bookmarkEnd w:id="100"/>
      <w:bookmarkEnd w:id="101"/>
    </w:p>
    <w:p>
      <w:pPr>
        <w:jc w:val="center"/>
        <w:rPr>
          <w:rFonts w:hint="eastAsia" w:ascii="宋体" w:hAnsi="宋体" w:eastAsia="宋体" w:cs="宋体"/>
          <w:b/>
          <w:sz w:val="32"/>
        </w:rPr>
      </w:pP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投标人可按下列顺序排列和装订投标文件并标注页码：</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一</w:t>
      </w:r>
      <w:r>
        <w:rPr>
          <w:rFonts w:hint="eastAsia" w:ascii="宋体" w:hAnsi="宋体" w:eastAsia="宋体" w:cs="宋体"/>
          <w:sz w:val="24"/>
          <w:lang w:eastAsia="zh-CN"/>
        </w:rPr>
        <w:t>、</w:t>
      </w:r>
      <w:r>
        <w:rPr>
          <w:rFonts w:hint="eastAsia" w:ascii="宋体" w:hAnsi="宋体" w:eastAsia="宋体" w:cs="宋体"/>
          <w:sz w:val="24"/>
        </w:rPr>
        <w:t>投标函；</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二</w:t>
      </w:r>
      <w:r>
        <w:rPr>
          <w:rFonts w:hint="eastAsia" w:ascii="宋体" w:hAnsi="宋体" w:eastAsia="宋体" w:cs="宋体"/>
          <w:sz w:val="24"/>
          <w:lang w:eastAsia="zh-CN"/>
        </w:rPr>
        <w:t>、</w:t>
      </w:r>
      <w:r>
        <w:rPr>
          <w:rFonts w:hint="eastAsia" w:ascii="宋体" w:hAnsi="宋体" w:eastAsia="宋体" w:cs="宋体"/>
          <w:sz w:val="24"/>
        </w:rPr>
        <w:t>法定代表人身份证明或法定代表人授权委托书；</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三</w:t>
      </w:r>
      <w:r>
        <w:rPr>
          <w:rFonts w:hint="eastAsia" w:ascii="宋体" w:hAnsi="宋体" w:eastAsia="宋体" w:cs="宋体"/>
          <w:sz w:val="24"/>
          <w:lang w:eastAsia="zh-CN"/>
        </w:rPr>
        <w:t>、</w:t>
      </w:r>
      <w:r>
        <w:rPr>
          <w:rFonts w:hint="eastAsia" w:ascii="宋体" w:hAnsi="宋体" w:eastAsia="宋体" w:cs="宋体"/>
          <w:sz w:val="24"/>
        </w:rPr>
        <w:t>投标报价一览表；</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四</w:t>
      </w:r>
      <w:r>
        <w:rPr>
          <w:rFonts w:hint="eastAsia" w:ascii="宋体" w:hAnsi="宋体" w:eastAsia="宋体" w:cs="宋体"/>
          <w:sz w:val="24"/>
          <w:lang w:eastAsia="zh-CN"/>
        </w:rPr>
        <w:t>、</w:t>
      </w:r>
      <w:r>
        <w:rPr>
          <w:rFonts w:hint="eastAsia" w:ascii="宋体" w:hAnsi="宋体" w:eastAsia="宋体" w:cs="宋体"/>
          <w:sz w:val="24"/>
        </w:rPr>
        <w:t>投标保证金（打款凭证）；</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五</w:t>
      </w:r>
      <w:r>
        <w:rPr>
          <w:rFonts w:hint="eastAsia" w:ascii="宋体" w:hAnsi="宋体" w:eastAsia="宋体" w:cs="宋体"/>
          <w:sz w:val="24"/>
          <w:lang w:eastAsia="zh-CN"/>
        </w:rPr>
        <w:t>、</w:t>
      </w:r>
      <w:r>
        <w:rPr>
          <w:rFonts w:hint="eastAsia" w:ascii="宋体" w:hAnsi="宋体" w:eastAsia="宋体" w:cs="宋体"/>
          <w:sz w:val="24"/>
        </w:rPr>
        <w:t>投标人资格证明文件，包括：</w:t>
      </w:r>
    </w:p>
    <w:p>
      <w:pPr>
        <w:spacing w:line="430" w:lineRule="exact"/>
        <w:rPr>
          <w:rFonts w:hint="eastAsia" w:ascii="宋体" w:hAnsi="宋体" w:eastAsia="宋体" w:cs="宋体"/>
          <w:sz w:val="24"/>
        </w:rPr>
      </w:pPr>
      <w:r>
        <w:rPr>
          <w:rFonts w:hint="eastAsia" w:ascii="宋体" w:hAnsi="宋体" w:eastAsia="宋体" w:cs="宋体"/>
          <w:sz w:val="24"/>
        </w:rPr>
        <w:t xml:space="preserve">    ① 关于资格的声明函</w:t>
      </w:r>
    </w:p>
    <w:p>
      <w:pPr>
        <w:spacing w:line="430" w:lineRule="exact"/>
        <w:rPr>
          <w:rFonts w:hint="eastAsia" w:ascii="宋体" w:hAnsi="宋体" w:eastAsia="宋体" w:cs="宋体"/>
          <w:sz w:val="24"/>
        </w:rPr>
      </w:pPr>
      <w:r>
        <w:rPr>
          <w:rFonts w:hint="eastAsia" w:ascii="宋体" w:hAnsi="宋体" w:eastAsia="宋体" w:cs="宋体"/>
          <w:sz w:val="24"/>
        </w:rPr>
        <w:t xml:space="preserve">    ② 投标人基本情况表（附资格审查资料）</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③ 完成类似项目业绩表；</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④ 中小微企业</w:t>
      </w:r>
      <w:r>
        <w:rPr>
          <w:rFonts w:hint="eastAsia" w:ascii="宋体" w:hAnsi="宋体" w:eastAsia="宋体" w:cs="宋体"/>
          <w:sz w:val="24"/>
          <w:lang w:val="en-US" w:eastAsia="zh-CN"/>
        </w:rPr>
        <w:t>声明函</w:t>
      </w:r>
      <w:r>
        <w:rPr>
          <w:rFonts w:hint="eastAsia" w:ascii="宋体" w:hAnsi="宋体" w:eastAsia="宋体" w:cs="宋体"/>
          <w:sz w:val="24"/>
        </w:rPr>
        <w:t>；</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⑤ 信用查询记录；</w:t>
      </w:r>
    </w:p>
    <w:p>
      <w:pPr>
        <w:spacing w:line="40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六、技术、商务偏离表</w:t>
      </w:r>
    </w:p>
    <w:p>
      <w:pPr>
        <w:spacing w:line="40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七、</w:t>
      </w:r>
      <w:r>
        <w:rPr>
          <w:rFonts w:hint="eastAsia" w:ascii="宋体" w:hAnsi="宋体" w:eastAsia="宋体" w:cs="宋体"/>
          <w:sz w:val="24"/>
        </w:rPr>
        <w:t>售后服务承诺书（详述）</w:t>
      </w:r>
    </w:p>
    <w:p>
      <w:pPr>
        <w:spacing w:line="40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八、</w:t>
      </w:r>
      <w:r>
        <w:rPr>
          <w:rFonts w:hint="eastAsia" w:ascii="宋体" w:hAnsi="宋体" w:eastAsia="宋体" w:cs="宋体"/>
          <w:sz w:val="24"/>
        </w:rPr>
        <w:t>投标单位反商业贿赂承诺书</w:t>
      </w:r>
    </w:p>
    <w:p>
      <w:pPr>
        <w:spacing w:line="430" w:lineRule="exact"/>
        <w:ind w:firstLine="480" w:firstLineChars="200"/>
        <w:rPr>
          <w:rFonts w:hint="eastAsia" w:ascii="宋体" w:hAnsi="宋体" w:eastAsia="宋体" w:cs="宋体"/>
          <w:sz w:val="24"/>
        </w:rPr>
      </w:pPr>
      <w:r>
        <w:rPr>
          <w:rFonts w:hint="eastAsia" w:ascii="宋体" w:hAnsi="宋体" w:eastAsia="宋体" w:cs="宋体"/>
          <w:sz w:val="24"/>
        </w:rPr>
        <w:t>九、投标人认为有必要或评标办法须要提供的其他证明资料或方案</w:t>
      </w:r>
    </w:p>
    <w:p>
      <w:pPr>
        <w:spacing w:line="440" w:lineRule="exact"/>
        <w:ind w:firstLine="480" w:firstLineChars="200"/>
        <w:rPr>
          <w:rFonts w:hint="eastAsia" w:ascii="宋体" w:hAnsi="宋体" w:eastAsia="宋体" w:cs="宋体"/>
          <w:bCs/>
          <w:sz w:val="24"/>
        </w:rPr>
      </w:pPr>
      <w:r>
        <w:rPr>
          <w:rFonts w:hint="eastAsia" w:ascii="宋体" w:hAnsi="宋体" w:eastAsia="宋体" w:cs="宋体"/>
          <w:bCs/>
          <w:sz w:val="24"/>
        </w:rPr>
        <w:t>投标文件包括但不仅限于上述内容，如有不足，请自行补充提供。</w:t>
      </w:r>
    </w:p>
    <w:p>
      <w:pPr>
        <w:spacing w:line="440" w:lineRule="exact"/>
        <w:ind w:firstLine="724" w:firstLineChars="345"/>
        <w:rPr>
          <w:rFonts w:hint="eastAsia" w:ascii="宋体" w:hAnsi="宋体" w:eastAsia="宋体" w:cs="宋体"/>
          <w:bCs/>
        </w:rPr>
      </w:pPr>
      <w:r>
        <w:rPr>
          <w:rFonts w:hint="eastAsia" w:ascii="宋体" w:hAnsi="宋体" w:eastAsia="宋体" w:cs="宋体"/>
          <w:bCs/>
        </w:rPr>
        <w:t>注：1.投标文件包括但不仅限于上述内容，如有不足，请自行补充提供。</w:t>
      </w:r>
    </w:p>
    <w:p>
      <w:pPr>
        <w:spacing w:line="440" w:lineRule="exact"/>
        <w:ind w:firstLine="934" w:firstLineChars="445"/>
        <w:rPr>
          <w:rFonts w:hint="eastAsia" w:ascii="宋体" w:hAnsi="宋体" w:eastAsia="宋体" w:cs="宋体"/>
          <w:bCs/>
        </w:rPr>
      </w:pPr>
      <w:r>
        <w:rPr>
          <w:rFonts w:hint="eastAsia" w:ascii="宋体" w:hAnsi="宋体" w:eastAsia="宋体" w:cs="宋体"/>
          <w:bCs/>
        </w:rPr>
        <w:t>2.为了便于查找，请按上述顺序编排投标文件内容，并在目录中标明每项内容的起始页码。</w:t>
      </w:r>
    </w:p>
    <w:p>
      <w:pPr>
        <w:spacing w:line="440" w:lineRule="exact"/>
        <w:rPr>
          <w:rFonts w:hint="eastAsia" w:ascii="宋体" w:hAnsi="宋体" w:eastAsia="宋体" w:cs="宋体"/>
          <w:sz w:val="32"/>
        </w:rPr>
      </w:pPr>
    </w:p>
    <w:p>
      <w:pPr>
        <w:outlineLvl w:val="0"/>
        <w:rPr>
          <w:rFonts w:hint="eastAsia" w:ascii="宋体" w:hAnsi="宋体" w:eastAsia="宋体" w:cs="宋体"/>
          <w:b/>
          <w:sz w:val="32"/>
        </w:rPr>
      </w:pPr>
    </w:p>
    <w:p>
      <w:pPr>
        <w:jc w:val="center"/>
        <w:outlineLvl w:val="0"/>
        <w:rPr>
          <w:rFonts w:hint="eastAsia" w:ascii="宋体" w:hAnsi="宋体" w:eastAsia="宋体" w:cs="宋体"/>
          <w:b/>
          <w:sz w:val="32"/>
        </w:rPr>
      </w:pPr>
    </w:p>
    <w:p>
      <w:pPr>
        <w:jc w:val="center"/>
        <w:outlineLvl w:val="0"/>
        <w:rPr>
          <w:rFonts w:hint="eastAsia" w:ascii="宋体" w:hAnsi="宋体" w:eastAsia="宋体" w:cs="宋体"/>
          <w:b/>
          <w:sz w:val="32"/>
        </w:rPr>
      </w:pPr>
      <w:r>
        <w:rPr>
          <w:rFonts w:hint="eastAsia" w:ascii="宋体" w:hAnsi="宋体" w:eastAsia="宋体" w:cs="宋体"/>
          <w:b/>
          <w:sz w:val="32"/>
        </w:rPr>
        <w:br w:type="page"/>
      </w:r>
    </w:p>
    <w:p>
      <w:pPr>
        <w:ind w:firstLine="2891" w:firstLineChars="900"/>
        <w:jc w:val="both"/>
        <w:outlineLvl w:val="0"/>
        <w:rPr>
          <w:rFonts w:hint="eastAsia" w:ascii="宋体" w:hAnsi="宋体" w:eastAsia="宋体" w:cs="宋体"/>
          <w:b/>
          <w:sz w:val="30"/>
        </w:rPr>
      </w:pPr>
      <w:bookmarkStart w:id="102" w:name="_Toc88580670"/>
      <w:bookmarkStart w:id="103" w:name="_Toc88580842"/>
      <w:r>
        <w:rPr>
          <w:rFonts w:hint="eastAsia" w:ascii="宋体" w:hAnsi="宋体" w:eastAsia="宋体" w:cs="宋体"/>
          <w:b/>
          <w:sz w:val="32"/>
        </w:rPr>
        <w:t>其他有关附件格式范本</w:t>
      </w:r>
      <w:bookmarkEnd w:id="102"/>
      <w:bookmarkEnd w:id="103"/>
    </w:p>
    <w:p>
      <w:pPr>
        <w:ind w:firstLine="3451" w:firstLineChars="1146"/>
        <w:outlineLvl w:val="0"/>
        <w:rPr>
          <w:rFonts w:hint="eastAsia" w:ascii="宋体" w:hAnsi="宋体" w:eastAsia="宋体" w:cs="宋体"/>
          <w:b/>
          <w:sz w:val="30"/>
        </w:rPr>
      </w:pPr>
      <w:bookmarkStart w:id="104" w:name="_Toc88580843"/>
      <w:bookmarkStart w:id="105" w:name="_Toc88580671"/>
      <w:r>
        <w:rPr>
          <w:rFonts w:hint="eastAsia" w:ascii="宋体" w:hAnsi="宋体" w:eastAsia="宋体" w:cs="宋体"/>
          <w:b/>
          <w:sz w:val="30"/>
        </w:rPr>
        <w:t>一、投 标 函</w:t>
      </w:r>
      <w:bookmarkEnd w:id="104"/>
      <w:bookmarkEnd w:id="105"/>
    </w:p>
    <w:p>
      <w:pPr>
        <w:spacing w:line="420" w:lineRule="exact"/>
        <w:rPr>
          <w:rFonts w:hint="eastAsia" w:ascii="宋体" w:hAnsi="宋体" w:eastAsia="宋体" w:cs="宋体"/>
          <w:sz w:val="24"/>
        </w:rPr>
      </w:pPr>
    </w:p>
    <w:p>
      <w:pPr>
        <w:spacing w:line="420" w:lineRule="exact"/>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（招标人名称）</w:t>
      </w:r>
    </w:p>
    <w:p>
      <w:pPr>
        <w:spacing w:line="400" w:lineRule="exact"/>
        <w:ind w:firstLine="555"/>
        <w:rPr>
          <w:rFonts w:hint="eastAsia" w:ascii="宋体" w:hAnsi="宋体" w:eastAsia="宋体" w:cs="宋体"/>
          <w:sz w:val="24"/>
        </w:rPr>
      </w:pPr>
      <w:r>
        <w:rPr>
          <w:rFonts w:hint="eastAsia" w:ascii="宋体" w:hAnsi="宋体" w:eastAsia="宋体" w:cs="宋体"/>
          <w:sz w:val="24"/>
        </w:rPr>
        <w:t>根据贵方为</w:t>
      </w:r>
      <w:r>
        <w:rPr>
          <w:rFonts w:hint="eastAsia" w:ascii="宋体" w:hAnsi="宋体" w:eastAsia="宋体" w:cs="宋体"/>
          <w:sz w:val="24"/>
          <w:u w:val="single"/>
        </w:rPr>
        <w:t xml:space="preserve">　　（项目名称）    </w:t>
      </w:r>
      <w:r>
        <w:rPr>
          <w:rFonts w:hint="eastAsia" w:ascii="宋体" w:hAnsi="宋体" w:eastAsia="宋体" w:cs="宋体"/>
          <w:sz w:val="24"/>
        </w:rPr>
        <w:t>项目第</w:t>
      </w:r>
      <w:r>
        <w:rPr>
          <w:rFonts w:hint="eastAsia" w:ascii="宋体" w:hAnsi="宋体" w:eastAsia="宋体" w:cs="宋体"/>
          <w:sz w:val="24"/>
          <w:u w:val="single"/>
        </w:rPr>
        <w:t xml:space="preserve">    </w:t>
      </w:r>
      <w:r>
        <w:rPr>
          <w:rFonts w:hint="eastAsia" w:ascii="宋体" w:hAnsi="宋体" w:eastAsia="宋体" w:cs="宋体"/>
          <w:sz w:val="24"/>
        </w:rPr>
        <w:t>标项的招标文件</w:t>
      </w:r>
      <w:r>
        <w:rPr>
          <w:rFonts w:hint="eastAsia" w:ascii="宋体" w:hAnsi="宋体" w:eastAsia="宋体" w:cs="宋体"/>
          <w:sz w:val="24"/>
          <w:u w:val="single"/>
        </w:rPr>
        <w:t xml:space="preserve">（项目编号） </w:t>
      </w:r>
      <w:r>
        <w:rPr>
          <w:rFonts w:hint="eastAsia" w:ascii="宋体" w:hAnsi="宋体" w:eastAsia="宋体" w:cs="宋体"/>
          <w:sz w:val="24"/>
        </w:rPr>
        <w:t>，签字代表</w:t>
      </w:r>
      <w:r>
        <w:rPr>
          <w:rFonts w:hint="eastAsia" w:ascii="宋体" w:hAnsi="宋体" w:eastAsia="宋体" w:cs="宋体"/>
          <w:sz w:val="24"/>
          <w:u w:val="single"/>
        </w:rPr>
        <w:t>（姓名、职务）</w:t>
      </w:r>
      <w:r>
        <w:rPr>
          <w:rFonts w:hint="eastAsia" w:ascii="宋体" w:hAnsi="宋体" w:eastAsia="宋体" w:cs="宋体"/>
          <w:sz w:val="24"/>
        </w:rPr>
        <w:t>经正式授权并代表投标人</w:t>
      </w:r>
      <w:r>
        <w:rPr>
          <w:rFonts w:hint="eastAsia" w:ascii="宋体" w:hAnsi="宋体" w:eastAsia="宋体" w:cs="宋体"/>
          <w:sz w:val="24"/>
          <w:u w:val="single"/>
        </w:rPr>
        <w:t>（投标单位名称、地址）</w:t>
      </w:r>
      <w:r>
        <w:rPr>
          <w:rFonts w:hint="eastAsia" w:ascii="宋体" w:hAnsi="宋体" w:eastAsia="宋体" w:cs="宋体"/>
          <w:sz w:val="24"/>
        </w:rPr>
        <w:t>提交下述文件正本一份和副本</w:t>
      </w:r>
      <w:r>
        <w:rPr>
          <w:rFonts w:hint="eastAsia" w:ascii="宋体" w:hAnsi="宋体" w:eastAsia="宋体" w:cs="宋体"/>
          <w:sz w:val="24"/>
          <w:u w:val="single"/>
        </w:rPr>
        <w:t>　　</w:t>
      </w:r>
      <w:r>
        <w:rPr>
          <w:rFonts w:hint="eastAsia" w:ascii="宋体" w:hAnsi="宋体" w:eastAsia="宋体" w:cs="宋体"/>
          <w:sz w:val="24"/>
        </w:rPr>
        <w:t>份。</w:t>
      </w:r>
    </w:p>
    <w:p>
      <w:pPr>
        <w:numPr>
          <w:ilvl w:val="0"/>
          <w:numId w:val="5"/>
        </w:numPr>
        <w:spacing w:line="400" w:lineRule="exact"/>
        <w:rPr>
          <w:rFonts w:hint="eastAsia" w:ascii="宋体" w:hAnsi="宋体" w:eastAsia="宋体" w:cs="宋体"/>
          <w:sz w:val="24"/>
        </w:rPr>
      </w:pPr>
      <w:r>
        <w:rPr>
          <w:rFonts w:hint="eastAsia" w:ascii="宋体" w:hAnsi="宋体" w:eastAsia="宋体" w:cs="宋体"/>
          <w:sz w:val="24"/>
        </w:rPr>
        <w:t>投标报价一览表</w:t>
      </w:r>
    </w:p>
    <w:p>
      <w:pPr>
        <w:numPr>
          <w:ilvl w:val="0"/>
          <w:numId w:val="5"/>
        </w:numPr>
        <w:spacing w:line="400" w:lineRule="exact"/>
        <w:rPr>
          <w:rFonts w:hint="eastAsia" w:ascii="宋体" w:hAnsi="宋体" w:eastAsia="宋体" w:cs="宋体"/>
          <w:sz w:val="24"/>
        </w:rPr>
      </w:pPr>
      <w:r>
        <w:rPr>
          <w:rFonts w:hint="eastAsia" w:ascii="宋体" w:hAnsi="宋体" w:eastAsia="宋体" w:cs="宋体"/>
          <w:sz w:val="24"/>
        </w:rPr>
        <w:t>按招标文件投标人须知、技术规格要求及其他要求提供有关文件</w:t>
      </w:r>
    </w:p>
    <w:p>
      <w:pPr>
        <w:numPr>
          <w:ilvl w:val="0"/>
          <w:numId w:val="5"/>
        </w:numPr>
        <w:spacing w:line="400" w:lineRule="exact"/>
        <w:rPr>
          <w:rFonts w:hint="eastAsia" w:ascii="宋体" w:hAnsi="宋体" w:eastAsia="宋体" w:cs="宋体"/>
          <w:sz w:val="24"/>
        </w:rPr>
      </w:pPr>
      <w:r>
        <w:rPr>
          <w:rFonts w:hint="eastAsia" w:ascii="宋体" w:hAnsi="宋体" w:eastAsia="宋体" w:cs="宋体"/>
          <w:sz w:val="24"/>
        </w:rPr>
        <w:t>投标保证金，形式</w:t>
      </w:r>
      <w:r>
        <w:rPr>
          <w:rFonts w:hint="eastAsia" w:ascii="宋体" w:hAnsi="宋体" w:eastAsia="宋体" w:cs="宋体"/>
          <w:sz w:val="24"/>
          <w:u w:val="single"/>
        </w:rPr>
        <w:t>（电汇、网银等）</w:t>
      </w:r>
      <w:r>
        <w:rPr>
          <w:rFonts w:hint="eastAsia" w:ascii="宋体" w:hAnsi="宋体" w:eastAsia="宋体" w:cs="宋体"/>
          <w:sz w:val="24"/>
        </w:rPr>
        <w:t>，金额为</w:t>
      </w:r>
      <w:r>
        <w:rPr>
          <w:rFonts w:hint="eastAsia" w:ascii="宋体" w:hAnsi="宋体" w:eastAsia="宋体" w:cs="宋体"/>
          <w:sz w:val="24"/>
          <w:u w:val="single"/>
        </w:rPr>
        <w:t>　　</w:t>
      </w:r>
      <w:r>
        <w:rPr>
          <w:rFonts w:hint="eastAsia" w:ascii="宋体" w:hAnsi="宋体" w:eastAsia="宋体" w:cs="宋体"/>
          <w:sz w:val="24"/>
        </w:rPr>
        <w:t>。</w:t>
      </w:r>
    </w:p>
    <w:p>
      <w:pPr>
        <w:spacing w:line="400" w:lineRule="exact"/>
        <w:ind w:firstLine="555"/>
        <w:rPr>
          <w:rFonts w:hint="eastAsia" w:ascii="宋体" w:hAnsi="宋体" w:eastAsia="宋体" w:cs="宋体"/>
          <w:sz w:val="24"/>
        </w:rPr>
      </w:pPr>
      <w:r>
        <w:rPr>
          <w:rFonts w:hint="eastAsia" w:ascii="宋体" w:hAnsi="宋体" w:eastAsia="宋体" w:cs="宋体"/>
          <w:sz w:val="24"/>
        </w:rPr>
        <w:t>据此函，签字代表宣布并同意如下：</w:t>
      </w:r>
    </w:p>
    <w:p>
      <w:pPr>
        <w:spacing w:line="400" w:lineRule="exact"/>
        <w:ind w:firstLine="555"/>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b w:val="0"/>
          <w:bCs w:val="0"/>
          <w:color w:val="auto"/>
          <w:sz w:val="24"/>
        </w:rPr>
        <w:t>所附投标报价表中规定的应提交和交付的货物和服务投标总价为</w:t>
      </w:r>
      <w:r>
        <w:rPr>
          <w:rFonts w:hint="eastAsia" w:ascii="宋体" w:hAnsi="宋体" w:eastAsia="宋体" w:cs="宋体"/>
          <w:b w:val="0"/>
          <w:bCs w:val="0"/>
          <w:color w:val="auto"/>
          <w:sz w:val="24"/>
          <w:u w:val="single"/>
        </w:rPr>
        <w:t xml:space="preserve">（注明币种，并用文字和数字表示）    </w:t>
      </w:r>
      <w:r>
        <w:rPr>
          <w:rFonts w:hint="eastAsia" w:ascii="宋体" w:hAnsi="宋体" w:eastAsia="宋体" w:cs="宋体"/>
          <w:sz w:val="24"/>
          <w:u w:val="single"/>
        </w:rPr>
        <w:t xml:space="preserve"> </w:t>
      </w:r>
      <w:r>
        <w:rPr>
          <w:rFonts w:hint="eastAsia" w:ascii="宋体" w:hAnsi="宋体" w:eastAsia="宋体" w:cs="宋体"/>
          <w:sz w:val="24"/>
        </w:rPr>
        <w:t>。</w:t>
      </w:r>
    </w:p>
    <w:p>
      <w:pPr>
        <w:spacing w:line="400" w:lineRule="exact"/>
        <w:ind w:firstLine="555"/>
        <w:rPr>
          <w:rFonts w:hint="eastAsia" w:ascii="宋体" w:hAnsi="宋体" w:eastAsia="宋体" w:cs="宋体"/>
          <w:sz w:val="24"/>
        </w:rPr>
      </w:pPr>
      <w:r>
        <w:rPr>
          <w:rFonts w:hint="eastAsia" w:ascii="宋体" w:hAnsi="宋体" w:eastAsia="宋体" w:cs="宋体"/>
          <w:sz w:val="24"/>
        </w:rPr>
        <w:t>2、投标方将按招标文件的规定履行合同责任和义务；</w:t>
      </w:r>
    </w:p>
    <w:p>
      <w:pPr>
        <w:spacing w:line="400" w:lineRule="exact"/>
        <w:ind w:firstLine="555"/>
        <w:rPr>
          <w:rFonts w:hint="eastAsia" w:ascii="宋体" w:hAnsi="宋体" w:eastAsia="宋体" w:cs="宋体"/>
          <w:sz w:val="24"/>
        </w:rPr>
      </w:pPr>
      <w:r>
        <w:rPr>
          <w:rFonts w:hint="eastAsia" w:ascii="宋体" w:hAnsi="宋体" w:eastAsia="宋体" w:cs="宋体"/>
          <w:sz w:val="24"/>
        </w:rPr>
        <w:t>3、投标方已详细阅读并理解了招标文件的全部，包括修改文件（如有的话）。我们完全理解并同意放弃对这方面有不明及误解的权利。</w:t>
      </w:r>
    </w:p>
    <w:p>
      <w:pPr>
        <w:spacing w:line="400" w:lineRule="exact"/>
        <w:ind w:firstLine="555"/>
        <w:rPr>
          <w:rFonts w:hint="eastAsia" w:ascii="宋体" w:hAnsi="宋体" w:eastAsia="宋体" w:cs="宋体"/>
          <w:sz w:val="24"/>
        </w:rPr>
      </w:pPr>
      <w:r>
        <w:rPr>
          <w:rFonts w:hint="eastAsia" w:ascii="宋体" w:hAnsi="宋体" w:eastAsia="宋体" w:cs="宋体"/>
          <w:sz w:val="24"/>
        </w:rPr>
        <w:t>4、本投标有效期自开标之日起</w:t>
      </w:r>
      <w:r>
        <w:rPr>
          <w:rFonts w:hint="eastAsia" w:ascii="宋体" w:hAnsi="宋体" w:eastAsia="宋体" w:cs="宋体"/>
          <w:sz w:val="24"/>
          <w:u w:val="single"/>
        </w:rPr>
        <w:t>90</w:t>
      </w:r>
      <w:r>
        <w:rPr>
          <w:rFonts w:hint="eastAsia" w:ascii="宋体" w:hAnsi="宋体" w:eastAsia="宋体" w:cs="宋体"/>
          <w:sz w:val="24"/>
        </w:rPr>
        <w:t>个日历日。</w:t>
      </w:r>
    </w:p>
    <w:p>
      <w:pPr>
        <w:spacing w:line="400" w:lineRule="exact"/>
        <w:ind w:firstLine="555"/>
        <w:rPr>
          <w:rFonts w:hint="eastAsia" w:ascii="宋体" w:hAnsi="宋体" w:eastAsia="宋体" w:cs="宋体"/>
          <w:sz w:val="24"/>
        </w:rPr>
      </w:pPr>
      <w:r>
        <w:rPr>
          <w:rFonts w:hint="eastAsia" w:ascii="宋体" w:hAnsi="宋体" w:eastAsia="宋体" w:cs="宋体"/>
          <w:sz w:val="24"/>
        </w:rPr>
        <w:t>5、在规定的开标时间后，如果在投标有效期内撤回投标，同意投标保证金将被贵方没收。</w:t>
      </w:r>
    </w:p>
    <w:p>
      <w:pPr>
        <w:spacing w:line="400" w:lineRule="exact"/>
        <w:ind w:firstLine="555"/>
        <w:rPr>
          <w:rFonts w:hint="eastAsia" w:ascii="宋体" w:hAnsi="宋体" w:eastAsia="宋体" w:cs="宋体"/>
          <w:sz w:val="24"/>
        </w:rPr>
      </w:pPr>
      <w:r>
        <w:rPr>
          <w:rFonts w:hint="eastAsia" w:ascii="宋体" w:hAnsi="宋体" w:eastAsia="宋体" w:cs="宋体"/>
          <w:sz w:val="24"/>
        </w:rPr>
        <w:t>6、投标人同意提供按照贵方可能要求的与其投标有关的一切数据或资料，完全理解贵方不一定接受最低价的投标或收到的任何投标的约定。</w:t>
      </w:r>
    </w:p>
    <w:p>
      <w:pPr>
        <w:spacing w:line="400" w:lineRule="exact"/>
        <w:ind w:firstLine="570"/>
        <w:rPr>
          <w:rFonts w:hint="eastAsia" w:ascii="宋体" w:hAnsi="宋体" w:eastAsia="宋体" w:cs="宋体"/>
          <w:sz w:val="24"/>
        </w:rPr>
      </w:pPr>
      <w:r>
        <w:rPr>
          <w:rFonts w:hint="eastAsia" w:ascii="宋体" w:hAnsi="宋体" w:eastAsia="宋体" w:cs="宋体"/>
          <w:sz w:val="24"/>
        </w:rPr>
        <w:t>7、与本投标有关的一切正式往来信函请寄：</w:t>
      </w:r>
    </w:p>
    <w:p>
      <w:pPr>
        <w:spacing w:line="400" w:lineRule="exact"/>
        <w:ind w:firstLine="480" w:firstLineChars="200"/>
        <w:rPr>
          <w:rFonts w:hint="eastAsia" w:ascii="宋体" w:hAnsi="宋体" w:eastAsia="宋体" w:cs="宋体"/>
          <w:sz w:val="24"/>
        </w:rPr>
      </w:pPr>
      <w:r>
        <w:rPr>
          <w:rFonts w:hint="eastAsia" w:ascii="宋体" w:hAnsi="宋体" w:eastAsia="宋体" w:cs="宋体"/>
          <w:sz w:val="24"/>
        </w:rPr>
        <w:t>地　　　　 址：</w:t>
      </w:r>
      <w:r>
        <w:rPr>
          <w:rFonts w:hint="eastAsia" w:ascii="宋体" w:hAnsi="宋体" w:eastAsia="宋体" w:cs="宋体"/>
          <w:sz w:val="24"/>
          <w:u w:val="single"/>
        </w:rPr>
        <w:t>　　　　　　　　    　　</w:t>
      </w:r>
      <w:r>
        <w:rPr>
          <w:rFonts w:hint="eastAsia" w:ascii="宋体" w:hAnsi="宋体" w:eastAsia="宋体" w:cs="宋体"/>
          <w:sz w:val="24"/>
        </w:rPr>
        <w:t>邮编：</w:t>
      </w:r>
      <w:r>
        <w:rPr>
          <w:rFonts w:hint="eastAsia" w:ascii="宋体" w:hAnsi="宋体" w:eastAsia="宋体" w:cs="宋体"/>
          <w:sz w:val="24"/>
          <w:u w:val="single"/>
        </w:rPr>
        <w:t>　　　　   　　　　　</w:t>
      </w:r>
    </w:p>
    <w:p>
      <w:pPr>
        <w:spacing w:line="400" w:lineRule="exact"/>
        <w:ind w:firstLine="200"/>
        <w:rPr>
          <w:rFonts w:hint="eastAsia" w:ascii="宋体" w:hAnsi="宋体" w:eastAsia="宋体" w:cs="宋体"/>
          <w:sz w:val="24"/>
        </w:rPr>
      </w:pPr>
      <w:r>
        <w:rPr>
          <w:rFonts w:hint="eastAsia" w:ascii="宋体" w:hAnsi="宋体" w:eastAsia="宋体" w:cs="宋体"/>
          <w:sz w:val="24"/>
        </w:rPr>
        <w:t>　 电　　　　 话：</w:t>
      </w:r>
      <w:r>
        <w:rPr>
          <w:rFonts w:hint="eastAsia" w:ascii="宋体" w:hAnsi="宋体" w:eastAsia="宋体" w:cs="宋体"/>
          <w:sz w:val="24"/>
          <w:u w:val="single"/>
        </w:rPr>
        <w:t xml:space="preserve">　　　　　　　　　　    </w:t>
      </w:r>
      <w:r>
        <w:rPr>
          <w:rFonts w:hint="eastAsia" w:ascii="宋体" w:hAnsi="宋体" w:eastAsia="宋体" w:cs="宋体"/>
          <w:sz w:val="24"/>
        </w:rPr>
        <w:t>传真：</w:t>
      </w:r>
      <w:r>
        <w:rPr>
          <w:rFonts w:hint="eastAsia" w:ascii="宋体" w:hAnsi="宋体" w:eastAsia="宋体" w:cs="宋体"/>
          <w:sz w:val="24"/>
          <w:u w:val="single"/>
        </w:rPr>
        <w:t>　   　　　　　　　　</w:t>
      </w:r>
    </w:p>
    <w:p>
      <w:pPr>
        <w:spacing w:line="400" w:lineRule="exact"/>
        <w:ind w:firstLine="200"/>
        <w:rPr>
          <w:rFonts w:hint="eastAsia" w:ascii="宋体" w:hAnsi="宋体" w:eastAsia="宋体" w:cs="宋体"/>
          <w:sz w:val="24"/>
        </w:rPr>
      </w:pPr>
      <w:r>
        <w:rPr>
          <w:rFonts w:hint="eastAsia" w:ascii="宋体" w:hAnsi="宋体" w:eastAsia="宋体" w:cs="宋体"/>
          <w:sz w:val="24"/>
        </w:rPr>
        <w:t>　 投标人代表签字：</w:t>
      </w:r>
      <w:r>
        <w:rPr>
          <w:rFonts w:hint="eastAsia" w:ascii="宋体" w:hAnsi="宋体" w:eastAsia="宋体" w:cs="宋体"/>
          <w:sz w:val="24"/>
          <w:u w:val="single"/>
        </w:rPr>
        <w:t>　　　　　　　　　　　　</w:t>
      </w:r>
    </w:p>
    <w:p>
      <w:pPr>
        <w:spacing w:line="400" w:lineRule="exact"/>
        <w:ind w:firstLine="319" w:firstLineChars="133"/>
        <w:rPr>
          <w:rFonts w:hint="eastAsia" w:ascii="宋体" w:hAnsi="宋体" w:eastAsia="宋体" w:cs="宋体"/>
          <w:sz w:val="24"/>
        </w:rPr>
      </w:pPr>
      <w:r>
        <w:rPr>
          <w:rFonts w:hint="eastAsia" w:ascii="宋体" w:hAnsi="宋体" w:eastAsia="宋体" w:cs="宋体"/>
          <w:sz w:val="24"/>
        </w:rPr>
        <w:t xml:space="preserve">  投 标 人 名 称：</w:t>
      </w:r>
      <w:r>
        <w:rPr>
          <w:rFonts w:hint="eastAsia" w:ascii="宋体" w:hAnsi="宋体" w:eastAsia="宋体" w:cs="宋体"/>
          <w:sz w:val="24"/>
          <w:u w:val="single"/>
        </w:rPr>
        <w:t>　      　　　　　　　　</w:t>
      </w:r>
    </w:p>
    <w:p>
      <w:pPr>
        <w:spacing w:line="400" w:lineRule="exact"/>
        <w:ind w:firstLine="319" w:firstLineChars="133"/>
        <w:rPr>
          <w:rFonts w:hint="eastAsia" w:ascii="宋体" w:hAnsi="宋体" w:eastAsia="宋体" w:cs="宋体"/>
          <w:sz w:val="24"/>
        </w:rPr>
      </w:pPr>
      <w:r>
        <w:rPr>
          <w:rFonts w:hint="eastAsia" w:ascii="宋体" w:hAnsi="宋体" w:eastAsia="宋体" w:cs="宋体"/>
          <w:sz w:val="24"/>
        </w:rPr>
        <w:t xml:space="preserve">  公          章：</w:t>
      </w:r>
      <w:r>
        <w:rPr>
          <w:rFonts w:hint="eastAsia" w:ascii="宋体" w:hAnsi="宋体" w:eastAsia="宋体" w:cs="宋体"/>
          <w:sz w:val="24"/>
          <w:u w:val="single"/>
        </w:rPr>
        <w:t>　　　　　　　　　　　　</w:t>
      </w:r>
    </w:p>
    <w:p>
      <w:pPr>
        <w:spacing w:line="400" w:lineRule="exact"/>
        <w:rPr>
          <w:rFonts w:hint="eastAsia" w:ascii="宋体" w:hAnsi="宋体" w:eastAsia="宋体" w:cs="宋体"/>
          <w:sz w:val="24"/>
        </w:rPr>
      </w:pPr>
      <w:r>
        <w:rPr>
          <w:rFonts w:hint="eastAsia" w:ascii="宋体" w:hAnsi="宋体" w:eastAsia="宋体" w:cs="宋体"/>
          <w:sz w:val="24"/>
        </w:rPr>
        <w:t>　　　　　　　　　　　　　　　　　　　　　　　20</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420" w:lineRule="exact"/>
        <w:jc w:val="center"/>
        <w:rPr>
          <w:rFonts w:hint="eastAsia" w:ascii="宋体" w:hAnsi="宋体" w:eastAsia="宋体" w:cs="宋体"/>
          <w:b/>
          <w:sz w:val="30"/>
        </w:rPr>
      </w:pPr>
    </w:p>
    <w:p>
      <w:pPr>
        <w:spacing w:line="420" w:lineRule="exact"/>
        <w:jc w:val="center"/>
        <w:rPr>
          <w:rFonts w:hint="eastAsia" w:ascii="宋体" w:hAnsi="宋体" w:eastAsia="宋体" w:cs="宋体"/>
          <w:b/>
          <w:sz w:val="30"/>
        </w:rPr>
      </w:pPr>
    </w:p>
    <w:p>
      <w:pPr>
        <w:spacing w:line="400" w:lineRule="exact"/>
        <w:jc w:val="center"/>
        <w:rPr>
          <w:rFonts w:hint="eastAsia" w:ascii="宋体" w:hAnsi="宋体" w:eastAsia="宋体" w:cs="宋体"/>
          <w:sz w:val="30"/>
        </w:rPr>
      </w:pPr>
    </w:p>
    <w:p>
      <w:pPr>
        <w:spacing w:line="400" w:lineRule="exact"/>
        <w:jc w:val="center"/>
        <w:rPr>
          <w:rFonts w:hint="eastAsia" w:ascii="宋体" w:hAnsi="宋体" w:eastAsia="宋体" w:cs="宋体"/>
          <w:sz w:val="30"/>
        </w:rPr>
      </w:pPr>
      <w:r>
        <w:rPr>
          <w:rFonts w:hint="eastAsia" w:ascii="宋体" w:hAnsi="宋体" w:eastAsia="宋体" w:cs="宋体"/>
          <w:sz w:val="30"/>
        </w:rPr>
        <w:br w:type="page"/>
      </w:r>
    </w:p>
    <w:p>
      <w:pPr>
        <w:spacing w:before="100" w:beforeAutospacing="1" w:after="100" w:afterAutospacing="1" w:line="240" w:lineRule="atLeast"/>
        <w:jc w:val="center"/>
        <w:rPr>
          <w:rFonts w:hint="eastAsia" w:ascii="宋体" w:hAnsi="宋体" w:eastAsia="宋体" w:cs="宋体"/>
          <w:b/>
          <w:sz w:val="30"/>
        </w:rPr>
      </w:pPr>
      <w:r>
        <w:rPr>
          <w:rFonts w:hint="eastAsia" w:ascii="宋体" w:hAnsi="宋体" w:eastAsia="宋体" w:cs="宋体"/>
          <w:sz w:val="30"/>
        </w:rPr>
        <w:t>二、</w:t>
      </w:r>
      <w:r>
        <w:rPr>
          <w:rFonts w:hint="eastAsia" w:ascii="宋体" w:hAnsi="宋体" w:eastAsia="宋体" w:cs="宋体"/>
          <w:b/>
          <w:sz w:val="30"/>
        </w:rPr>
        <w:t>法定代表人证明及法定代表人授权委托书</w:t>
      </w:r>
    </w:p>
    <w:p>
      <w:pPr>
        <w:spacing w:before="100" w:beforeAutospacing="1" w:after="100" w:afterAutospacing="1" w:line="240" w:lineRule="atLeast"/>
        <w:jc w:val="center"/>
        <w:rPr>
          <w:rFonts w:hint="eastAsia" w:ascii="宋体" w:hAnsi="宋体" w:eastAsia="宋体" w:cs="宋体"/>
          <w:b/>
          <w:bCs/>
          <w:sz w:val="32"/>
          <w:szCs w:val="32"/>
        </w:rPr>
      </w:pPr>
      <w:r>
        <w:rPr>
          <w:rFonts w:hint="eastAsia" w:ascii="宋体" w:hAnsi="宋体" w:eastAsia="宋体" w:cs="宋体"/>
          <w:b/>
          <w:bCs/>
          <w:sz w:val="32"/>
          <w:szCs w:val="32"/>
        </w:rPr>
        <w:t>1、 法定代表人证明</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兹证明</w:t>
      </w:r>
      <w:r>
        <w:rPr>
          <w:rFonts w:hint="eastAsia" w:ascii="宋体" w:hAnsi="宋体" w:eastAsia="宋体" w:cs="宋体"/>
          <w:sz w:val="24"/>
          <w:u w:val="single"/>
        </w:rPr>
        <w:t xml:space="preserve">          </w:t>
      </w:r>
      <w:r>
        <w:rPr>
          <w:rFonts w:hint="eastAsia" w:ascii="宋体" w:hAnsi="宋体" w:eastAsia="宋体" w:cs="宋体"/>
          <w:sz w:val="24"/>
        </w:rPr>
        <w:t xml:space="preserve"> 同志在我单位任</w:t>
      </w:r>
      <w:r>
        <w:rPr>
          <w:rFonts w:hint="eastAsia" w:ascii="宋体" w:hAnsi="宋体" w:eastAsia="宋体" w:cs="宋体"/>
          <w:sz w:val="24"/>
          <w:u w:val="single"/>
        </w:rPr>
        <w:t xml:space="preserve">             </w:t>
      </w:r>
      <w:r>
        <w:rPr>
          <w:rFonts w:hint="eastAsia" w:ascii="宋体" w:hAnsi="宋体" w:eastAsia="宋体" w:cs="宋体"/>
          <w:sz w:val="24"/>
        </w:rPr>
        <w:t xml:space="preserve"> （职务），是我单位的法定代表人。</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附法定代表人基本情况：</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（亲笔签字或盖章）  </w:t>
      </w:r>
      <w:r>
        <w:rPr>
          <w:rFonts w:hint="eastAsia" w:ascii="宋体" w:hAnsi="宋体" w:eastAsia="宋体" w:cs="宋体"/>
          <w:sz w:val="24"/>
        </w:rPr>
        <w:t xml:space="preserve"> 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60" w:lineRule="exact"/>
        <w:ind w:firstLine="480" w:firstLineChars="200"/>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xml:space="preserve">                                           </w:t>
      </w:r>
    </w:p>
    <w:p>
      <w:pPr>
        <w:spacing w:line="460" w:lineRule="exact"/>
        <w:ind w:firstLine="480" w:firstLineChars="200"/>
        <w:rPr>
          <w:rFonts w:hint="eastAsia" w:ascii="宋体" w:hAnsi="宋体" w:eastAsia="宋体" w:cs="宋体"/>
          <w:sz w:val="24"/>
          <w:u w:val="single"/>
        </w:rPr>
      </w:pPr>
      <w:r>
        <w:rPr>
          <w:rFonts w:hint="eastAsia" w:ascii="宋体" w:hAnsi="宋体" w:eastAsia="宋体" w:cs="宋体"/>
          <w:sz w:val="24"/>
        </w:rPr>
        <w:t>通讯地址：</w:t>
      </w:r>
      <w:r>
        <w:rPr>
          <w:rFonts w:hint="eastAsia" w:ascii="宋体" w:hAnsi="宋体" w:eastAsia="宋体" w:cs="宋体"/>
          <w:sz w:val="24"/>
          <w:u w:val="single"/>
        </w:rPr>
        <w:t xml:space="preserve">                                             </w:t>
      </w:r>
    </w:p>
    <w:p>
      <w:pPr>
        <w:spacing w:line="460" w:lineRule="exact"/>
        <w:ind w:firstLine="480" w:firstLineChars="200"/>
        <w:rPr>
          <w:rFonts w:hint="eastAsia" w:ascii="宋体" w:hAnsi="宋体" w:eastAsia="宋体" w:cs="宋体"/>
          <w:sz w:val="24"/>
          <w:u w:val="single"/>
        </w:rPr>
      </w:pPr>
      <w:r>
        <w:rPr>
          <w:rFonts w:hint="eastAsia" w:ascii="宋体" w:hAnsi="宋体" w:eastAsia="宋体" w:cs="宋体"/>
          <w:sz w:val="24"/>
        </w:rPr>
        <w:t>电话号码：</w:t>
      </w:r>
      <w:r>
        <w:rPr>
          <w:rFonts w:hint="eastAsia" w:ascii="宋体" w:hAnsi="宋体" w:eastAsia="宋体" w:cs="宋体"/>
          <w:sz w:val="24"/>
          <w:u w:val="single"/>
        </w:rPr>
        <w:t xml:space="preserve">                  </w:t>
      </w:r>
      <w:r>
        <w:rPr>
          <w:rFonts w:hint="eastAsia" w:ascii="宋体" w:hAnsi="宋体" w:eastAsia="宋体" w:cs="宋体"/>
          <w:sz w:val="24"/>
        </w:rPr>
        <w:t>邮编：</w:t>
      </w:r>
      <w:r>
        <w:rPr>
          <w:rFonts w:hint="eastAsia" w:ascii="宋体" w:hAnsi="宋体" w:eastAsia="宋体" w:cs="宋体"/>
          <w:sz w:val="24"/>
          <w:u w:val="single"/>
        </w:rPr>
        <w:t xml:space="preserve">                     </w:t>
      </w:r>
    </w:p>
    <w:p>
      <w:pPr>
        <w:spacing w:line="460" w:lineRule="exact"/>
        <w:ind w:firstLine="480" w:firstLineChars="200"/>
        <w:rPr>
          <w:rFonts w:hint="eastAsia" w:ascii="宋体" w:hAnsi="宋体" w:eastAsia="宋体" w:cs="宋体"/>
          <w:sz w:val="24"/>
        </w:rPr>
      </w:pP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 xml:space="preserve">                                 单位名称：（公章）</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before="100" w:beforeAutospacing="1" w:after="100" w:afterAutospacing="1" w:line="240" w:lineRule="atLeast"/>
        <w:ind w:firstLine="562" w:firstLineChars="200"/>
        <w:rPr>
          <w:rFonts w:hint="eastAsia" w:ascii="宋体" w:hAnsi="宋体" w:eastAsia="宋体" w:cs="宋体"/>
          <w:b/>
          <w:bCs/>
          <w:sz w:val="28"/>
        </w:rPr>
      </w:pPr>
      <w:r>
        <w:rPr>
          <w:rFonts w:hint="eastAsia" w:ascii="宋体" w:hAnsi="宋体" w:eastAsia="宋体" w:cs="宋体"/>
          <w:b/>
          <w:bCs/>
          <w:sz w:val="28"/>
        </w:rPr>
        <w:t>法定代表人《居民身份证》复印件：</w:t>
      </w:r>
    </w:p>
    <w:p>
      <w:pPr>
        <w:spacing w:before="100" w:beforeAutospacing="1" w:after="100" w:afterAutospacing="1" w:line="240" w:lineRule="atLeast"/>
        <w:ind w:firstLine="480" w:firstLineChars="200"/>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u w:val="single"/>
        </w:rPr>
        <w:t xml:space="preserve">                                            </w:t>
      </w:r>
    </w:p>
    <w:p>
      <w:pPr>
        <w:adjustRightInd w:val="0"/>
        <w:snapToGrid w:val="0"/>
        <w:spacing w:before="100" w:beforeAutospacing="1" w:after="100" w:afterAutospacing="1" w:line="240" w:lineRule="atLeast"/>
        <w:ind w:left="1852" w:leftChars="882" w:firstLine="1545" w:firstLineChars="644"/>
        <w:rPr>
          <w:rFonts w:hint="eastAsia" w:ascii="宋体" w:hAnsi="宋体" w:eastAsia="宋体" w:cs="宋体"/>
          <w:sz w:val="24"/>
        </w:rPr>
      </w:pPr>
      <w:r>
        <w:rPr>
          <w:rFonts w:hint="eastAsia" w:ascii="宋体" w:hAnsi="宋体" w:eastAsia="宋体" w:cs="宋体"/>
          <w:sz w:val="24"/>
        </w:rPr>
        <w:t>请 注 意 ！！！</w:t>
      </w:r>
    </w:p>
    <w:p>
      <w:pPr>
        <w:adjustRightInd w:val="0"/>
        <w:snapToGrid w:val="0"/>
        <w:spacing w:line="240" w:lineRule="atLeast"/>
        <w:ind w:left="1852" w:leftChars="882"/>
        <w:rPr>
          <w:rFonts w:hint="eastAsia" w:ascii="宋体" w:hAnsi="宋体" w:eastAsia="宋体" w:cs="宋体"/>
          <w:sz w:val="24"/>
        </w:rPr>
      </w:pPr>
      <w:r>
        <w:rPr>
          <w:rFonts w:hint="eastAsia" w:ascii="宋体" w:hAnsi="宋体" w:eastAsia="宋体" w:cs="宋体"/>
          <w:sz w:val="24"/>
        </w:rPr>
        <w:t>请用本页为底，将身份证正反扫描件附在该框内，然后填写有关内容和盖章、签字。</w:t>
      </w:r>
    </w:p>
    <w:p>
      <w:pPr>
        <w:adjustRightInd w:val="0"/>
        <w:snapToGrid w:val="0"/>
        <w:spacing w:line="240" w:lineRule="atLeast"/>
        <w:ind w:left="1852" w:leftChars="882"/>
        <w:rPr>
          <w:rFonts w:hint="eastAsia" w:ascii="宋体" w:hAnsi="宋体" w:eastAsia="宋体" w:cs="宋体"/>
          <w:sz w:val="24"/>
          <w:u w:val="single"/>
          <w:bdr w:val="single" w:color="auto" w:sz="4" w:space="0"/>
        </w:rPr>
      </w:pPr>
      <w:r>
        <w:rPr>
          <w:rFonts w:hint="eastAsia" w:ascii="宋体" w:hAnsi="宋体" w:eastAsia="宋体" w:cs="宋体"/>
          <w:sz w:val="24"/>
        </w:rPr>
        <w:t xml:space="preserve"> </w:t>
      </w:r>
      <w:r>
        <w:rPr>
          <w:rFonts w:hint="eastAsia" w:ascii="宋体" w:hAnsi="宋体" w:eastAsia="宋体" w:cs="宋体"/>
          <w:sz w:val="24"/>
          <w:u w:val="single"/>
          <w:bdr w:val="single" w:color="auto" w:sz="4" w:space="0"/>
        </w:rPr>
        <w:t xml:space="preserve">                                            </w:t>
      </w:r>
    </w:p>
    <w:p>
      <w:pPr>
        <w:jc w:val="center"/>
        <w:rPr>
          <w:rFonts w:hint="eastAsia" w:ascii="宋体" w:hAnsi="宋体" w:eastAsia="宋体" w:cs="宋体"/>
          <w:b/>
          <w:sz w:val="30"/>
        </w:rPr>
      </w:pPr>
    </w:p>
    <w:p>
      <w:pPr>
        <w:jc w:val="center"/>
        <w:rPr>
          <w:rFonts w:hint="eastAsia" w:ascii="宋体" w:hAnsi="宋体" w:eastAsia="宋体" w:cs="宋体"/>
          <w:b/>
          <w:sz w:val="30"/>
        </w:rPr>
      </w:pPr>
    </w:p>
    <w:p>
      <w:pPr>
        <w:spacing w:line="360" w:lineRule="exact"/>
        <w:rPr>
          <w:rFonts w:hint="eastAsia" w:ascii="宋体" w:hAnsi="宋体" w:eastAsia="宋体" w:cs="宋体"/>
          <w:b/>
          <w:szCs w:val="21"/>
        </w:rPr>
      </w:pPr>
      <w:r>
        <w:rPr>
          <w:rFonts w:hint="eastAsia" w:ascii="宋体" w:hAnsi="宋体" w:eastAsia="宋体" w:cs="宋体"/>
          <w:b/>
          <w:szCs w:val="21"/>
        </w:rPr>
        <w:t>注：投标人的法人代表本人作为公司代理人前来参加投标的投标人，须提供此项证明文件，并携带法人的身份证原件（本授权书原件一式两份，一份密封封装在投标文件中，一份现场查验）。</w:t>
      </w:r>
    </w:p>
    <w:p>
      <w:pPr>
        <w:jc w:val="center"/>
        <w:rPr>
          <w:rFonts w:hint="eastAsia" w:ascii="宋体" w:hAnsi="宋体" w:eastAsia="宋体" w:cs="宋体"/>
          <w:b/>
          <w:sz w:val="30"/>
        </w:rPr>
      </w:pPr>
    </w:p>
    <w:p>
      <w:pPr>
        <w:jc w:val="center"/>
        <w:rPr>
          <w:rFonts w:hint="eastAsia" w:ascii="宋体" w:hAnsi="宋体" w:eastAsia="宋体" w:cs="宋体"/>
          <w:b/>
          <w:sz w:val="30"/>
        </w:rPr>
      </w:pPr>
    </w:p>
    <w:p>
      <w:pPr>
        <w:jc w:val="center"/>
        <w:rPr>
          <w:rFonts w:hint="eastAsia" w:ascii="宋体" w:hAnsi="宋体" w:eastAsia="宋体" w:cs="宋体"/>
          <w:b/>
          <w:sz w:val="30"/>
        </w:rPr>
      </w:pPr>
    </w:p>
    <w:p>
      <w:pPr>
        <w:jc w:val="center"/>
        <w:rPr>
          <w:rFonts w:hint="eastAsia" w:ascii="宋体" w:hAnsi="宋体" w:eastAsia="宋体" w:cs="宋体"/>
          <w:b/>
          <w:sz w:val="30"/>
        </w:rPr>
      </w:pPr>
    </w:p>
    <w:p>
      <w:pPr>
        <w:jc w:val="center"/>
        <w:rPr>
          <w:rFonts w:hint="eastAsia" w:ascii="宋体" w:hAnsi="宋体" w:eastAsia="宋体" w:cs="宋体"/>
          <w:b/>
          <w:sz w:val="30"/>
        </w:rPr>
      </w:pPr>
    </w:p>
    <w:p>
      <w:pPr>
        <w:jc w:val="center"/>
        <w:rPr>
          <w:rFonts w:hint="eastAsia" w:ascii="宋体" w:hAnsi="宋体" w:eastAsia="宋体" w:cs="宋体"/>
          <w:b/>
          <w:sz w:val="30"/>
        </w:rPr>
      </w:pPr>
    </w:p>
    <w:p>
      <w:pPr>
        <w:jc w:val="center"/>
        <w:rPr>
          <w:rFonts w:hint="eastAsia" w:ascii="宋体" w:hAnsi="宋体" w:eastAsia="宋体" w:cs="宋体"/>
          <w:b/>
          <w:sz w:val="30"/>
        </w:rPr>
      </w:pPr>
    </w:p>
    <w:p>
      <w:pPr>
        <w:jc w:val="center"/>
        <w:rPr>
          <w:rFonts w:hint="eastAsia" w:ascii="宋体" w:hAnsi="宋体" w:eastAsia="宋体" w:cs="宋体"/>
          <w:b/>
          <w:sz w:val="30"/>
        </w:rPr>
      </w:pPr>
      <w:r>
        <w:rPr>
          <w:rFonts w:hint="eastAsia" w:ascii="宋体" w:hAnsi="宋体" w:eastAsia="宋体" w:cs="宋体"/>
          <w:b/>
          <w:sz w:val="30"/>
        </w:rPr>
        <w:t>2、法定代表人授权委托书</w:t>
      </w:r>
    </w:p>
    <w:p>
      <w:pPr>
        <w:rPr>
          <w:rFonts w:hint="eastAsia" w:ascii="宋体" w:hAnsi="宋体" w:eastAsia="宋体" w:cs="宋体"/>
          <w:b/>
          <w:sz w:val="24"/>
        </w:rPr>
      </w:pPr>
    </w:p>
    <w:p>
      <w:pPr>
        <w:pStyle w:val="35"/>
        <w:spacing w:line="42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本授权书声明：注册于</w:t>
      </w:r>
      <w:r>
        <w:rPr>
          <w:rFonts w:hint="eastAsia" w:ascii="宋体" w:hAnsi="宋体" w:eastAsia="宋体" w:cs="宋体"/>
          <w:color w:val="auto"/>
          <w:szCs w:val="24"/>
          <w:u w:val="single"/>
        </w:rPr>
        <w:t>（地区的名称）</w:t>
      </w:r>
      <w:r>
        <w:rPr>
          <w:rFonts w:hint="eastAsia" w:ascii="宋体" w:hAnsi="宋体" w:eastAsia="宋体" w:cs="宋体"/>
          <w:color w:val="auto"/>
          <w:szCs w:val="24"/>
        </w:rPr>
        <w:t>的</w:t>
      </w:r>
      <w:r>
        <w:rPr>
          <w:rFonts w:hint="eastAsia" w:ascii="宋体" w:hAnsi="宋体" w:eastAsia="宋体" w:cs="宋体"/>
          <w:color w:val="auto"/>
          <w:szCs w:val="24"/>
          <w:u w:val="single"/>
        </w:rPr>
        <w:t>（公司名称）</w:t>
      </w:r>
      <w:r>
        <w:rPr>
          <w:rFonts w:hint="eastAsia" w:ascii="宋体" w:hAnsi="宋体" w:eastAsia="宋体" w:cs="宋体"/>
          <w:color w:val="auto"/>
          <w:szCs w:val="24"/>
        </w:rPr>
        <w:t>，在下面签字的法人代表</w:t>
      </w:r>
      <w:r>
        <w:rPr>
          <w:rFonts w:hint="eastAsia" w:ascii="宋体" w:hAnsi="宋体" w:eastAsia="宋体" w:cs="宋体"/>
          <w:color w:val="auto"/>
          <w:szCs w:val="24"/>
          <w:u w:val="single"/>
        </w:rPr>
        <w:t>（姓名、职务）</w:t>
      </w:r>
      <w:r>
        <w:rPr>
          <w:rFonts w:hint="eastAsia" w:ascii="宋体" w:hAnsi="宋体" w:eastAsia="宋体" w:cs="宋体"/>
          <w:color w:val="auto"/>
          <w:szCs w:val="24"/>
        </w:rPr>
        <w:t>，代表本公司授权在下面签字的</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为本公司的合法代理人，就</w:t>
      </w:r>
      <w:r>
        <w:rPr>
          <w:rFonts w:hint="eastAsia" w:ascii="宋体" w:hAnsi="宋体" w:eastAsia="宋体" w:cs="宋体"/>
          <w:color w:val="auto"/>
          <w:szCs w:val="24"/>
          <w:u w:val="single"/>
        </w:rPr>
        <w:t>　（项目名称）　</w:t>
      </w:r>
      <w:r>
        <w:rPr>
          <w:rFonts w:hint="eastAsia" w:ascii="宋体" w:hAnsi="宋体" w:eastAsia="宋体" w:cs="宋体"/>
          <w:color w:val="auto"/>
          <w:szCs w:val="24"/>
        </w:rPr>
        <w:t>第</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标项的投标，以本公司的名义处理一切与之有关的事务。</w:t>
      </w:r>
    </w:p>
    <w:p>
      <w:pPr>
        <w:spacing w:line="420" w:lineRule="exact"/>
        <w:ind w:firstLine="480" w:firstLineChars="200"/>
        <w:rPr>
          <w:rFonts w:hint="eastAsia" w:ascii="宋体" w:hAnsi="宋体" w:eastAsia="宋体" w:cs="宋体"/>
          <w:sz w:val="24"/>
        </w:rPr>
      </w:pPr>
    </w:p>
    <w:p>
      <w:pPr>
        <w:spacing w:line="420" w:lineRule="exact"/>
        <w:ind w:firstLine="480" w:firstLineChars="200"/>
        <w:rPr>
          <w:rFonts w:hint="eastAsia" w:ascii="宋体" w:hAnsi="宋体" w:eastAsia="宋体" w:cs="宋体"/>
          <w:sz w:val="24"/>
        </w:rPr>
      </w:pPr>
      <w:r>
        <w:rPr>
          <w:rFonts w:hint="eastAsia" w:ascii="宋体" w:hAnsi="宋体" w:eastAsia="宋体" w:cs="宋体"/>
          <w:sz w:val="24"/>
        </w:rPr>
        <w:t>本授权书于20</w:t>
      </w:r>
      <w:r>
        <w:rPr>
          <w:rFonts w:hint="eastAsia" w:ascii="宋体" w:hAnsi="宋体" w:eastAsia="宋体" w:cs="宋体"/>
          <w:sz w:val="24"/>
          <w:u w:val="single"/>
        </w:rPr>
        <w:t>　　　</w:t>
      </w:r>
      <w:r>
        <w:rPr>
          <w:rFonts w:hint="eastAsia" w:ascii="宋体" w:hAnsi="宋体" w:eastAsia="宋体" w:cs="宋体"/>
          <w:sz w:val="24"/>
        </w:rPr>
        <w:t>年</w:t>
      </w:r>
      <w:r>
        <w:rPr>
          <w:rFonts w:hint="eastAsia" w:ascii="宋体" w:hAnsi="宋体" w:eastAsia="宋体" w:cs="宋体"/>
          <w:sz w:val="24"/>
          <w:u w:val="single"/>
        </w:rPr>
        <w:t>　　　</w:t>
      </w:r>
      <w:r>
        <w:rPr>
          <w:rFonts w:hint="eastAsia" w:ascii="宋体" w:hAnsi="宋体" w:eastAsia="宋体" w:cs="宋体"/>
          <w:sz w:val="24"/>
        </w:rPr>
        <w:t>月</w:t>
      </w:r>
      <w:r>
        <w:rPr>
          <w:rFonts w:hint="eastAsia" w:ascii="宋体" w:hAnsi="宋体" w:eastAsia="宋体" w:cs="宋体"/>
          <w:sz w:val="24"/>
          <w:u w:val="single"/>
        </w:rPr>
        <w:t>　　</w:t>
      </w:r>
      <w:r>
        <w:rPr>
          <w:rFonts w:hint="eastAsia" w:ascii="宋体" w:hAnsi="宋体" w:eastAsia="宋体" w:cs="宋体"/>
          <w:sz w:val="24"/>
        </w:rPr>
        <w:t>日签字生效，代理人无转委托权，特此声明。</w:t>
      </w:r>
    </w:p>
    <w:p>
      <w:pPr>
        <w:spacing w:line="420" w:lineRule="exact"/>
        <w:ind w:firstLine="482"/>
        <w:rPr>
          <w:rFonts w:hint="eastAsia" w:ascii="宋体" w:hAnsi="宋体" w:eastAsia="宋体" w:cs="宋体"/>
          <w:sz w:val="24"/>
        </w:rPr>
      </w:pPr>
      <w:r>
        <w:rPr>
          <w:rFonts w:hint="eastAsia" w:ascii="宋体" w:hAnsi="宋体" w:eastAsia="宋体" w:cs="宋体"/>
          <w:sz w:val="24"/>
        </w:rPr>
        <w:t>附：被授权人身份证复印件。</w:t>
      </w:r>
    </w:p>
    <w:p>
      <w:pPr>
        <w:spacing w:line="420" w:lineRule="exact"/>
        <w:ind w:firstLine="482"/>
        <w:rPr>
          <w:rFonts w:hint="eastAsia" w:ascii="宋体" w:hAnsi="宋体" w:eastAsia="宋体" w:cs="宋体"/>
          <w:sz w:val="24"/>
        </w:rPr>
      </w:pPr>
    </w:p>
    <w:p>
      <w:pPr>
        <w:topLinePunct/>
        <w:spacing w:line="420" w:lineRule="exact"/>
        <w:rPr>
          <w:rFonts w:hint="eastAsia" w:ascii="宋体" w:hAnsi="宋体" w:eastAsia="宋体" w:cs="宋体"/>
          <w:sz w:val="24"/>
        </w:rPr>
      </w:pPr>
      <w:r>
        <w:rPr>
          <w:rFonts w:hint="eastAsia" w:ascii="宋体" w:hAnsi="宋体" w:eastAsia="宋体" w:cs="宋体"/>
          <w:sz w:val="24"/>
        </w:rPr>
        <w:t xml:space="preserve">                  投  标  人：</w:t>
      </w:r>
      <w:r>
        <w:rPr>
          <w:rFonts w:hint="eastAsia" w:ascii="宋体" w:hAnsi="宋体" w:eastAsia="宋体" w:cs="宋体"/>
          <w:sz w:val="24"/>
          <w:u w:val="single"/>
        </w:rPr>
        <w:t xml:space="preserve">                   </w:t>
      </w:r>
      <w:r>
        <w:rPr>
          <w:rFonts w:hint="eastAsia" w:ascii="宋体" w:hAnsi="宋体" w:eastAsia="宋体" w:cs="宋体"/>
          <w:sz w:val="24"/>
        </w:rPr>
        <w:t>(盖单位章)</w:t>
      </w:r>
    </w:p>
    <w:p>
      <w:pPr>
        <w:spacing w:line="420" w:lineRule="exact"/>
        <w:ind w:firstLine="482"/>
        <w:rPr>
          <w:rFonts w:hint="eastAsia" w:ascii="宋体" w:hAnsi="宋体" w:eastAsia="宋体" w:cs="宋体"/>
          <w:sz w:val="24"/>
          <w:u w:val="single"/>
        </w:rPr>
      </w:pPr>
      <w:r>
        <w:rPr>
          <w:rFonts w:hint="eastAsia" w:ascii="宋体" w:hAnsi="宋体" w:eastAsia="宋体" w:cs="宋体"/>
          <w:sz w:val="24"/>
        </w:rPr>
        <w:t xml:space="preserve">              法人代表签字</w:t>
      </w:r>
      <w:r>
        <w:rPr>
          <w:rFonts w:hint="eastAsia" w:ascii="宋体" w:hAnsi="宋体" w:eastAsia="宋体" w:cs="宋体"/>
          <w:sz w:val="24"/>
          <w:u w:val="single"/>
        </w:rPr>
        <w:t>　　　　　　　　　　　　</w:t>
      </w:r>
    </w:p>
    <w:p>
      <w:pPr>
        <w:topLinePunct/>
        <w:spacing w:line="420" w:lineRule="exact"/>
        <w:rPr>
          <w:rFonts w:hint="eastAsia" w:ascii="宋体" w:hAnsi="宋体" w:eastAsia="宋体" w:cs="宋体"/>
          <w:sz w:val="24"/>
          <w:u w:val="single"/>
        </w:rPr>
      </w:pPr>
      <w:r>
        <w:rPr>
          <w:rFonts w:hint="eastAsia" w:ascii="宋体" w:hAnsi="宋体" w:eastAsia="宋体" w:cs="宋体"/>
          <w:sz w:val="24"/>
        </w:rPr>
        <w:t xml:space="preserve">                  身份证号码：</w:t>
      </w:r>
      <w:r>
        <w:rPr>
          <w:rFonts w:hint="eastAsia" w:ascii="宋体" w:hAnsi="宋体" w:eastAsia="宋体" w:cs="宋体"/>
          <w:sz w:val="24"/>
          <w:u w:val="single"/>
        </w:rPr>
        <w:t xml:space="preserve">                        </w:t>
      </w:r>
    </w:p>
    <w:p>
      <w:pPr>
        <w:spacing w:line="420" w:lineRule="exact"/>
        <w:ind w:firstLine="482"/>
        <w:rPr>
          <w:rFonts w:hint="eastAsia" w:ascii="宋体" w:hAnsi="宋体" w:eastAsia="宋体" w:cs="宋体"/>
          <w:sz w:val="24"/>
          <w:u w:val="single"/>
        </w:rPr>
      </w:pPr>
      <w:r>
        <w:rPr>
          <w:rFonts w:hint="eastAsia" w:ascii="宋体" w:hAnsi="宋体" w:eastAsia="宋体" w:cs="宋体"/>
          <w:sz w:val="24"/>
        </w:rPr>
        <w:t xml:space="preserve">              被授权人签字</w:t>
      </w:r>
      <w:r>
        <w:rPr>
          <w:rFonts w:hint="eastAsia" w:ascii="宋体" w:hAnsi="宋体" w:eastAsia="宋体" w:cs="宋体"/>
          <w:sz w:val="24"/>
          <w:lang w:eastAsia="zh-CN"/>
        </w:rPr>
        <w:t>：</w:t>
      </w:r>
      <w:r>
        <w:rPr>
          <w:rFonts w:hint="eastAsia" w:ascii="宋体" w:hAnsi="宋体" w:eastAsia="宋体" w:cs="宋体"/>
          <w:sz w:val="24"/>
          <w:u w:val="single"/>
        </w:rPr>
        <w:t>　　　　　　　　　　　　</w:t>
      </w:r>
    </w:p>
    <w:p>
      <w:pPr>
        <w:topLinePunct/>
        <w:spacing w:line="420" w:lineRule="exact"/>
        <w:rPr>
          <w:rFonts w:hint="eastAsia" w:ascii="宋体" w:hAnsi="宋体" w:eastAsia="宋体" w:cs="宋体"/>
          <w:sz w:val="24"/>
          <w:u w:val="single"/>
        </w:rPr>
      </w:pPr>
      <w:r>
        <w:rPr>
          <w:rFonts w:hint="eastAsia" w:ascii="宋体" w:hAnsi="宋体" w:eastAsia="宋体" w:cs="宋体"/>
          <w:sz w:val="24"/>
        </w:rPr>
        <w:t xml:space="preserve">                  身份证号码：</w:t>
      </w:r>
      <w:r>
        <w:rPr>
          <w:rFonts w:hint="eastAsia" w:ascii="宋体" w:hAnsi="宋体" w:eastAsia="宋体" w:cs="宋体"/>
          <w:sz w:val="24"/>
          <w:u w:val="single"/>
        </w:rPr>
        <w:t xml:space="preserve">                        </w:t>
      </w:r>
    </w:p>
    <w:p>
      <w:pPr>
        <w:spacing w:line="420" w:lineRule="exact"/>
        <w:ind w:firstLine="482"/>
        <w:rPr>
          <w:rFonts w:hint="eastAsia" w:ascii="宋体" w:hAnsi="宋体" w:eastAsia="宋体" w:cs="宋体"/>
          <w:sz w:val="24"/>
          <w:u w:val="single"/>
        </w:rPr>
      </w:pPr>
    </w:p>
    <w:p>
      <w:pPr>
        <w:spacing w:line="420" w:lineRule="exact"/>
        <w:ind w:firstLine="482"/>
        <w:rPr>
          <w:rFonts w:hint="eastAsia" w:ascii="宋体" w:hAnsi="宋体" w:eastAsia="宋体" w:cs="宋体"/>
          <w:sz w:val="24"/>
        </w:rPr>
      </w:pPr>
    </w:p>
    <w:p>
      <w:pPr>
        <w:spacing w:line="420" w:lineRule="exact"/>
        <w:ind w:firstLine="482"/>
        <w:rPr>
          <w:rFonts w:hint="eastAsia" w:ascii="宋体" w:hAnsi="宋体" w:eastAsia="宋体" w:cs="宋体"/>
          <w:sz w:val="24"/>
        </w:rPr>
      </w:pPr>
    </w:p>
    <w:p>
      <w:pPr>
        <w:spacing w:line="420" w:lineRule="exact"/>
        <w:ind w:firstLine="480"/>
        <w:rPr>
          <w:rFonts w:hint="eastAsia" w:ascii="宋体" w:hAnsi="宋体" w:eastAsia="宋体" w:cs="宋体"/>
          <w:sz w:val="24"/>
          <w:u w:val="single"/>
        </w:rPr>
      </w:pPr>
      <w:r>
        <w:rPr>
          <w:rFonts w:hint="eastAsia" w:ascii="宋体" w:hAnsi="宋体" w:eastAsia="宋体" w:cs="宋体"/>
          <w:sz w:val="24"/>
        </w:rPr>
        <w:t>　　　　　　　　　　　　　　　　　　授权日期：20</w:t>
      </w:r>
      <w:r>
        <w:rPr>
          <w:rFonts w:hint="eastAsia" w:ascii="宋体" w:hAnsi="宋体" w:eastAsia="宋体" w:cs="宋体"/>
          <w:sz w:val="24"/>
          <w:u w:val="single"/>
        </w:rPr>
        <w:t>　　</w:t>
      </w:r>
      <w:r>
        <w:rPr>
          <w:rFonts w:hint="eastAsia" w:ascii="宋体" w:hAnsi="宋体" w:eastAsia="宋体" w:cs="宋体"/>
          <w:sz w:val="24"/>
        </w:rPr>
        <w:t>年</w:t>
      </w:r>
      <w:r>
        <w:rPr>
          <w:rFonts w:hint="eastAsia" w:ascii="宋体" w:hAnsi="宋体" w:eastAsia="宋体" w:cs="宋体"/>
          <w:sz w:val="24"/>
          <w:u w:val="single"/>
        </w:rPr>
        <w:t>　　</w:t>
      </w:r>
      <w:r>
        <w:rPr>
          <w:rFonts w:hint="eastAsia" w:ascii="宋体" w:hAnsi="宋体" w:eastAsia="宋体" w:cs="宋体"/>
          <w:sz w:val="24"/>
        </w:rPr>
        <w:t>月</w:t>
      </w:r>
      <w:r>
        <w:rPr>
          <w:rFonts w:hint="eastAsia" w:ascii="宋体" w:hAnsi="宋体" w:eastAsia="宋体" w:cs="宋体"/>
          <w:sz w:val="24"/>
          <w:u w:val="single"/>
        </w:rPr>
        <w:t>　　</w:t>
      </w:r>
      <w:r>
        <w:rPr>
          <w:rFonts w:hint="eastAsia" w:ascii="宋体" w:hAnsi="宋体" w:eastAsia="宋体" w:cs="宋体"/>
          <w:sz w:val="24"/>
        </w:rPr>
        <w:t>日</w:t>
      </w:r>
    </w:p>
    <w:p>
      <w:pPr>
        <w:spacing w:line="440" w:lineRule="exact"/>
        <w:ind w:firstLine="361" w:firstLineChars="150"/>
        <w:rPr>
          <w:rFonts w:hint="eastAsia" w:ascii="宋体" w:hAnsi="宋体" w:eastAsia="宋体" w:cs="宋体"/>
          <w:b/>
          <w:sz w:val="24"/>
        </w:rPr>
      </w:pPr>
    </w:p>
    <w:p>
      <w:pPr>
        <w:spacing w:line="440" w:lineRule="exact"/>
        <w:rPr>
          <w:rFonts w:hint="eastAsia" w:ascii="宋体" w:hAnsi="宋体" w:eastAsia="宋体" w:cs="宋体"/>
          <w:b/>
          <w:sz w:val="24"/>
        </w:rPr>
      </w:pPr>
    </w:p>
    <w:p>
      <w:pPr>
        <w:topLinePunct/>
        <w:spacing w:line="340" w:lineRule="exact"/>
        <w:rPr>
          <w:rFonts w:hint="eastAsia" w:ascii="宋体" w:hAnsi="宋体" w:eastAsia="宋体" w:cs="宋体"/>
          <w:b/>
          <w:szCs w:val="21"/>
        </w:rPr>
      </w:pPr>
      <w:r>
        <w:rPr>
          <w:rFonts w:hint="eastAsia" w:ascii="宋体" w:hAnsi="宋体" w:eastAsia="宋体" w:cs="宋体"/>
          <w:b/>
          <w:szCs w:val="21"/>
        </w:rPr>
        <w:t>注：1、法定代表人和委托代理人必须在授权书上亲笔签名，不得使用印章、签名或其他电子制版签名；</w:t>
      </w:r>
    </w:p>
    <w:p>
      <w:pPr>
        <w:spacing w:line="440" w:lineRule="exact"/>
        <w:ind w:firstLine="316" w:firstLineChars="150"/>
        <w:rPr>
          <w:rFonts w:hint="eastAsia" w:ascii="宋体" w:hAnsi="宋体" w:eastAsia="宋体" w:cs="宋体"/>
          <w:b/>
          <w:szCs w:val="21"/>
        </w:rPr>
      </w:pPr>
      <w:r>
        <w:rPr>
          <w:rFonts w:hint="eastAsia" w:ascii="宋体" w:hAnsi="宋体" w:eastAsia="宋体" w:cs="宋体"/>
          <w:b/>
          <w:szCs w:val="21"/>
        </w:rPr>
        <w:t>2、本《法人代表授权书》后须附：投标人法定代表人和委托代理人的身份证正反面复印件并加盖投标人公章；</w:t>
      </w:r>
    </w:p>
    <w:p>
      <w:pPr>
        <w:rPr>
          <w:rFonts w:hint="eastAsia" w:ascii="宋体" w:hAnsi="宋体" w:eastAsia="宋体" w:cs="宋体"/>
          <w:b/>
          <w:szCs w:val="21"/>
        </w:rPr>
      </w:pPr>
      <w:r>
        <w:rPr>
          <w:rFonts w:hint="eastAsia" w:ascii="宋体" w:hAnsi="宋体" w:eastAsia="宋体" w:cs="宋体"/>
          <w:b/>
          <w:szCs w:val="21"/>
        </w:rPr>
        <w:t xml:space="preserve">   3、投标人的法人代表本人作为公司代理人前来参加投标的投标方，可不提供此项证明文件，只带法人的身份证原件（本授权书原件一式两份，一份密封封装在投标文件中，一份现场查验）。</w:t>
      </w:r>
    </w:p>
    <w:p>
      <w:pPr>
        <w:tabs>
          <w:tab w:val="left" w:pos="9135"/>
        </w:tabs>
        <w:jc w:val="center"/>
        <w:rPr>
          <w:rFonts w:hint="eastAsia" w:ascii="宋体" w:hAnsi="宋体" w:eastAsia="宋体" w:cs="宋体"/>
          <w:b/>
          <w:szCs w:val="21"/>
        </w:rPr>
      </w:pPr>
    </w:p>
    <w:p>
      <w:pPr>
        <w:tabs>
          <w:tab w:val="left" w:pos="9135"/>
        </w:tabs>
        <w:jc w:val="center"/>
        <w:rPr>
          <w:rFonts w:hint="eastAsia" w:ascii="宋体" w:hAnsi="宋体" w:eastAsia="宋体" w:cs="宋体"/>
          <w:b/>
          <w:szCs w:val="21"/>
        </w:rPr>
      </w:pPr>
    </w:p>
    <w:p>
      <w:pPr>
        <w:tabs>
          <w:tab w:val="left" w:pos="9135"/>
        </w:tabs>
        <w:jc w:val="center"/>
        <w:rPr>
          <w:rFonts w:hint="eastAsia" w:ascii="宋体" w:hAnsi="宋体" w:eastAsia="宋体" w:cs="宋体"/>
          <w:b/>
          <w:szCs w:val="21"/>
        </w:rPr>
      </w:pPr>
    </w:p>
    <w:p>
      <w:pPr>
        <w:pStyle w:val="198"/>
        <w:spacing w:line="400" w:lineRule="exact"/>
        <w:ind w:left="307" w:leftChars="-86" w:hanging="488" w:hangingChars="163"/>
        <w:jc w:val="center"/>
        <w:rPr>
          <w:rFonts w:hint="eastAsia" w:ascii="宋体" w:hAnsi="宋体" w:eastAsia="宋体" w:cs="宋体"/>
          <w:color w:val="auto"/>
          <w:kern w:val="2"/>
          <w:sz w:val="30"/>
          <w:szCs w:val="20"/>
        </w:rPr>
      </w:pPr>
    </w:p>
    <w:p>
      <w:pPr>
        <w:pStyle w:val="198"/>
        <w:spacing w:line="400" w:lineRule="exact"/>
        <w:ind w:left="307" w:leftChars="-86" w:hanging="488" w:hangingChars="163"/>
        <w:jc w:val="center"/>
        <w:rPr>
          <w:rFonts w:hint="eastAsia" w:ascii="宋体" w:hAnsi="宋体" w:eastAsia="宋体" w:cs="宋体"/>
          <w:color w:val="auto"/>
          <w:kern w:val="2"/>
          <w:sz w:val="30"/>
          <w:szCs w:val="20"/>
        </w:rPr>
      </w:pPr>
    </w:p>
    <w:p>
      <w:pPr>
        <w:pStyle w:val="198"/>
        <w:spacing w:line="400" w:lineRule="exact"/>
        <w:ind w:left="307" w:leftChars="-86" w:hanging="488" w:hangingChars="163"/>
        <w:jc w:val="center"/>
        <w:rPr>
          <w:rFonts w:hint="eastAsia" w:ascii="宋体" w:hAnsi="宋体" w:eastAsia="宋体" w:cs="宋体"/>
          <w:color w:val="auto"/>
          <w:kern w:val="2"/>
          <w:sz w:val="30"/>
          <w:szCs w:val="20"/>
        </w:rPr>
      </w:pPr>
    </w:p>
    <w:p>
      <w:pPr>
        <w:pStyle w:val="198"/>
        <w:spacing w:line="400" w:lineRule="exact"/>
        <w:ind w:left="307" w:leftChars="-86" w:hanging="488" w:hangingChars="163"/>
        <w:jc w:val="center"/>
        <w:rPr>
          <w:rFonts w:hint="eastAsia" w:ascii="宋体" w:hAnsi="宋体" w:eastAsia="宋体" w:cs="宋体"/>
          <w:color w:val="auto"/>
          <w:kern w:val="2"/>
          <w:sz w:val="30"/>
          <w:szCs w:val="20"/>
        </w:rPr>
      </w:pPr>
    </w:p>
    <w:p>
      <w:pPr>
        <w:pStyle w:val="198"/>
        <w:spacing w:line="400" w:lineRule="exact"/>
        <w:ind w:left="310" w:leftChars="-86" w:hanging="491" w:hangingChars="163"/>
        <w:jc w:val="center"/>
        <w:rPr>
          <w:rFonts w:hint="eastAsia" w:ascii="宋体" w:hAnsi="宋体" w:eastAsia="宋体" w:cs="宋体"/>
          <w:b/>
          <w:color w:val="auto"/>
          <w:kern w:val="2"/>
          <w:sz w:val="30"/>
          <w:szCs w:val="20"/>
        </w:rPr>
      </w:pPr>
      <w:r>
        <w:rPr>
          <w:rFonts w:hint="eastAsia" w:ascii="宋体" w:hAnsi="宋体" w:eastAsia="宋体" w:cs="宋体"/>
          <w:b/>
          <w:color w:val="auto"/>
          <w:kern w:val="2"/>
          <w:sz w:val="30"/>
          <w:szCs w:val="20"/>
        </w:rPr>
        <w:t>三、投标报价一览表</w:t>
      </w:r>
    </w:p>
    <w:p>
      <w:pPr>
        <w:pStyle w:val="198"/>
        <w:spacing w:line="400" w:lineRule="exact"/>
        <w:ind w:left="307" w:leftChars="-86" w:hanging="488" w:hangingChars="163"/>
        <w:jc w:val="center"/>
        <w:rPr>
          <w:rFonts w:hint="eastAsia" w:ascii="宋体" w:hAnsi="宋体" w:eastAsia="宋体" w:cs="宋体"/>
          <w:color w:val="auto"/>
          <w:kern w:val="2"/>
          <w:sz w:val="30"/>
          <w:szCs w:val="20"/>
        </w:rPr>
      </w:pPr>
    </w:p>
    <w:tbl>
      <w:tblPr>
        <w:tblStyle w:val="88"/>
        <w:tblW w:w="0" w:type="auto"/>
        <w:tblInd w:w="6" w:type="dxa"/>
        <w:tblLayout w:type="fixed"/>
        <w:tblCellMar>
          <w:top w:w="0" w:type="dxa"/>
          <w:left w:w="0" w:type="dxa"/>
          <w:bottom w:w="0" w:type="dxa"/>
          <w:right w:w="0" w:type="dxa"/>
        </w:tblCellMar>
      </w:tblPr>
      <w:tblGrid>
        <w:gridCol w:w="2936"/>
        <w:gridCol w:w="5757"/>
      </w:tblGrid>
      <w:tr>
        <w:tblPrEx>
          <w:tblCellMar>
            <w:top w:w="0" w:type="dxa"/>
            <w:left w:w="0" w:type="dxa"/>
            <w:bottom w:w="0" w:type="dxa"/>
            <w:right w:w="0" w:type="dxa"/>
          </w:tblCellMar>
        </w:tblPrEx>
        <w:trPr>
          <w:trHeight w:val="567"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hint="eastAsia" w:ascii="宋体" w:hAnsi="宋体" w:eastAsia="宋体" w:cs="宋体"/>
                <w:bCs/>
                <w:sz w:val="24"/>
              </w:rPr>
            </w:pPr>
            <w:r>
              <w:rPr>
                <w:rFonts w:hint="eastAsia" w:ascii="宋体" w:hAnsi="宋体" w:eastAsia="宋体" w:cs="宋体"/>
                <w:bCs/>
                <w:sz w:val="24"/>
              </w:rPr>
              <w:t>投标单位名称</w:t>
            </w:r>
          </w:p>
        </w:tc>
        <w:tc>
          <w:tcPr>
            <w:tcW w:w="5757" w:type="dxa"/>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spacing w:line="400" w:lineRule="exact"/>
              <w:jc w:val="center"/>
              <w:rPr>
                <w:rFonts w:hint="eastAsia" w:ascii="宋体" w:hAnsi="宋体" w:eastAsia="宋体" w:cs="宋体"/>
                <w:bCs/>
                <w:sz w:val="24"/>
              </w:rPr>
            </w:pPr>
          </w:p>
        </w:tc>
      </w:tr>
      <w:tr>
        <w:tblPrEx>
          <w:tblCellMar>
            <w:top w:w="0" w:type="dxa"/>
            <w:left w:w="0" w:type="dxa"/>
            <w:bottom w:w="0" w:type="dxa"/>
            <w:right w:w="0" w:type="dxa"/>
          </w:tblCellMar>
        </w:tblPrEx>
        <w:trPr>
          <w:trHeight w:val="930" w:hRule="atLeast"/>
        </w:trPr>
        <w:tc>
          <w:tcPr>
            <w:tcW w:w="2936"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hint="eastAsia" w:ascii="宋体" w:hAnsi="宋体" w:eastAsia="宋体" w:cs="宋体"/>
                <w:bCs/>
                <w:sz w:val="24"/>
              </w:rPr>
            </w:pPr>
            <w:r>
              <w:rPr>
                <w:rFonts w:hint="eastAsia" w:ascii="宋体" w:hAnsi="宋体" w:eastAsia="宋体" w:cs="宋体"/>
                <w:bCs/>
                <w:sz w:val="24"/>
              </w:rPr>
              <w:t>投标项目名称：</w:t>
            </w:r>
          </w:p>
        </w:tc>
        <w:tc>
          <w:tcPr>
            <w:tcW w:w="5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hint="eastAsia" w:ascii="宋体" w:hAnsi="宋体" w:eastAsia="宋体" w:cs="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hint="eastAsia" w:ascii="宋体" w:hAnsi="宋体" w:eastAsia="宋体" w:cs="宋体"/>
                <w:bCs/>
                <w:sz w:val="24"/>
              </w:rPr>
            </w:pPr>
            <w:r>
              <w:rPr>
                <w:rFonts w:hint="eastAsia" w:ascii="宋体" w:hAnsi="宋体" w:eastAsia="宋体" w:cs="宋体"/>
                <w:bCs/>
                <w:sz w:val="24"/>
              </w:rPr>
              <w:t>投标报价</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hint="eastAsia" w:ascii="宋体" w:hAnsi="宋体" w:eastAsia="宋体" w:cs="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hint="eastAsia" w:ascii="宋体" w:hAnsi="宋体" w:eastAsia="宋体" w:cs="宋体"/>
                <w:bCs/>
                <w:sz w:val="24"/>
              </w:rPr>
            </w:pPr>
            <w:r>
              <w:rPr>
                <w:rFonts w:hint="eastAsia" w:ascii="宋体" w:hAnsi="宋体" w:eastAsia="宋体" w:cs="宋体"/>
                <w:bCs/>
                <w:sz w:val="24"/>
              </w:rPr>
              <w:t>交货期</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hint="eastAsia" w:ascii="宋体" w:hAnsi="宋体" w:eastAsia="宋体" w:cs="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hint="eastAsia" w:ascii="宋体" w:hAnsi="宋体" w:eastAsia="宋体" w:cs="宋体"/>
                <w:bCs/>
                <w:sz w:val="24"/>
              </w:rPr>
            </w:pPr>
            <w:r>
              <w:rPr>
                <w:rFonts w:hint="eastAsia" w:ascii="宋体" w:hAnsi="宋体" w:eastAsia="宋体" w:cs="宋体"/>
                <w:bCs/>
                <w:sz w:val="24"/>
              </w:rPr>
              <w:t>质保期</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hint="eastAsia" w:ascii="宋体" w:hAnsi="宋体" w:eastAsia="宋体" w:cs="宋体"/>
                <w:bCs/>
                <w:sz w:val="24"/>
              </w:rPr>
            </w:pPr>
          </w:p>
        </w:tc>
      </w:tr>
      <w:tr>
        <w:tblPrEx>
          <w:tblCellMar>
            <w:top w:w="0" w:type="dxa"/>
            <w:left w:w="0" w:type="dxa"/>
            <w:bottom w:w="0" w:type="dxa"/>
            <w:right w:w="0" w:type="dxa"/>
          </w:tblCellMar>
        </w:tblPrEx>
        <w:trPr>
          <w:trHeight w:val="567"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hint="eastAsia" w:ascii="宋体" w:hAnsi="宋体" w:eastAsia="宋体" w:cs="宋体"/>
                <w:bCs/>
                <w:sz w:val="24"/>
              </w:rPr>
            </w:pPr>
            <w:r>
              <w:rPr>
                <w:rFonts w:hint="eastAsia" w:ascii="宋体" w:hAnsi="宋体" w:eastAsia="宋体" w:cs="宋体"/>
                <w:bCs/>
                <w:sz w:val="24"/>
              </w:rPr>
              <w:t>备注</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hint="eastAsia" w:ascii="宋体" w:hAnsi="宋体" w:eastAsia="宋体" w:cs="宋体"/>
                <w:bCs/>
                <w:sz w:val="24"/>
              </w:rPr>
            </w:pPr>
          </w:p>
        </w:tc>
      </w:tr>
    </w:tbl>
    <w:p>
      <w:pPr>
        <w:autoSpaceDE w:val="0"/>
        <w:autoSpaceDN w:val="0"/>
        <w:adjustRightInd w:val="0"/>
        <w:jc w:val="left"/>
        <w:rPr>
          <w:rFonts w:hint="eastAsia" w:ascii="宋体" w:hAnsi="宋体" w:eastAsia="宋体" w:cs="宋体"/>
          <w:b/>
          <w:szCs w:val="21"/>
        </w:rPr>
      </w:pPr>
      <w:r>
        <w:rPr>
          <w:rFonts w:hint="eastAsia" w:ascii="宋体" w:hAnsi="宋体" w:eastAsia="宋体" w:cs="宋体"/>
          <w:b/>
          <w:szCs w:val="21"/>
        </w:rPr>
        <w:t xml:space="preserve">注： 1.购买多个标项的投标单位，此报价表中应分标项填写价格（折扣）。 </w:t>
      </w:r>
    </w:p>
    <w:p>
      <w:pPr>
        <w:autoSpaceDE w:val="0"/>
        <w:autoSpaceDN w:val="0"/>
        <w:adjustRightInd w:val="0"/>
        <w:jc w:val="left"/>
        <w:rPr>
          <w:rFonts w:hint="eastAsia" w:ascii="宋体" w:hAnsi="宋体" w:eastAsia="宋体" w:cs="宋体"/>
          <w:b/>
          <w:szCs w:val="21"/>
        </w:rPr>
      </w:pPr>
      <w:r>
        <w:rPr>
          <w:rFonts w:hint="eastAsia" w:ascii="宋体" w:hAnsi="宋体" w:eastAsia="宋体" w:cs="宋体"/>
          <w:b/>
          <w:szCs w:val="21"/>
        </w:rPr>
        <w:t xml:space="preserve">     2.此表一式两份，一份用信封单独密封，另一份装订在投标文件中，两个表须内容必须一致。 </w:t>
      </w:r>
    </w:p>
    <w:p>
      <w:pPr>
        <w:autoSpaceDE w:val="0"/>
        <w:autoSpaceDN w:val="0"/>
        <w:adjustRightInd w:val="0"/>
        <w:jc w:val="left"/>
        <w:rPr>
          <w:rFonts w:hint="eastAsia" w:ascii="宋体" w:hAnsi="宋体" w:eastAsia="宋体" w:cs="宋体"/>
          <w:b/>
          <w:szCs w:val="21"/>
        </w:rPr>
      </w:pPr>
      <w:r>
        <w:rPr>
          <w:rFonts w:hint="eastAsia" w:ascii="宋体" w:hAnsi="宋体" w:eastAsia="宋体" w:cs="宋体"/>
          <w:b/>
          <w:szCs w:val="21"/>
        </w:rPr>
        <w:t xml:space="preserve">     3.投标报价为完成本次采购项目的供货、配送及售后服务等一切相关费用。</w:t>
      </w:r>
    </w:p>
    <w:p>
      <w:pPr>
        <w:autoSpaceDE w:val="0"/>
        <w:autoSpaceDN w:val="0"/>
        <w:adjustRightInd w:val="0"/>
        <w:ind w:firstLine="517" w:firstLineChars="245"/>
        <w:jc w:val="left"/>
        <w:rPr>
          <w:rFonts w:hint="eastAsia" w:ascii="宋体" w:hAnsi="宋体" w:eastAsia="宋体" w:cs="宋体"/>
          <w:b/>
          <w:szCs w:val="21"/>
        </w:rPr>
      </w:pPr>
      <w:r>
        <w:rPr>
          <w:rFonts w:hint="eastAsia" w:ascii="宋体" w:hAnsi="宋体" w:eastAsia="宋体" w:cs="宋体"/>
          <w:b/>
          <w:szCs w:val="21"/>
        </w:rPr>
        <w:t>4.可根据项目需求，列出明细报价（如有需要）。</w:t>
      </w:r>
    </w:p>
    <w:p>
      <w:pPr>
        <w:spacing w:line="400" w:lineRule="exact"/>
        <w:ind w:firstLine="480" w:firstLineChars="200"/>
        <w:rPr>
          <w:rFonts w:hint="eastAsia" w:ascii="宋体" w:hAnsi="宋体" w:eastAsia="宋体" w:cs="宋体"/>
          <w:sz w:val="24"/>
        </w:rPr>
      </w:pPr>
    </w:p>
    <w:p>
      <w:pPr>
        <w:spacing w:line="400" w:lineRule="exact"/>
        <w:ind w:firstLine="480" w:firstLineChars="200"/>
        <w:rPr>
          <w:rFonts w:hint="eastAsia" w:ascii="宋体" w:hAnsi="宋体" w:eastAsia="宋体" w:cs="宋体"/>
          <w:sz w:val="24"/>
        </w:rPr>
      </w:pPr>
    </w:p>
    <w:p>
      <w:pPr>
        <w:spacing w:line="400" w:lineRule="exact"/>
        <w:ind w:firstLine="480" w:firstLineChars="200"/>
        <w:rPr>
          <w:rFonts w:hint="eastAsia" w:ascii="宋体" w:hAnsi="宋体" w:eastAsia="宋体" w:cs="宋体"/>
          <w:sz w:val="24"/>
        </w:rPr>
      </w:pPr>
      <w:r>
        <w:rPr>
          <w:rFonts w:hint="eastAsia" w:ascii="宋体" w:hAnsi="宋体" w:eastAsia="宋体" w:cs="宋体"/>
          <w:sz w:val="24"/>
        </w:rPr>
        <w:t xml:space="preserve">投标人全称：（公章）              </w:t>
      </w:r>
    </w:p>
    <w:p>
      <w:pPr>
        <w:spacing w:line="400" w:lineRule="exact"/>
        <w:ind w:firstLine="480" w:firstLineChars="200"/>
        <w:rPr>
          <w:rFonts w:hint="eastAsia" w:ascii="宋体" w:hAnsi="宋体" w:eastAsia="宋体" w:cs="宋体"/>
          <w:sz w:val="24"/>
        </w:rPr>
      </w:pPr>
      <w:r>
        <w:rPr>
          <w:rFonts w:hint="eastAsia" w:ascii="宋体" w:hAnsi="宋体" w:eastAsia="宋体" w:cs="宋体"/>
          <w:sz w:val="24"/>
        </w:rPr>
        <w:t xml:space="preserve">  </w:t>
      </w:r>
    </w:p>
    <w:p>
      <w:pPr>
        <w:spacing w:line="400" w:lineRule="exact"/>
        <w:ind w:firstLine="480" w:firstLineChars="200"/>
        <w:rPr>
          <w:rFonts w:hint="eastAsia" w:ascii="宋体" w:hAnsi="宋体" w:eastAsia="宋体" w:cs="宋体"/>
          <w:sz w:val="24"/>
        </w:rPr>
      </w:pPr>
      <w:r>
        <w:rPr>
          <w:rFonts w:hint="eastAsia" w:ascii="宋体" w:hAnsi="宋体" w:eastAsia="宋体" w:cs="宋体"/>
          <w:sz w:val="24"/>
        </w:rPr>
        <w:t>法人代表或其授权代理人签字：</w:t>
      </w:r>
    </w:p>
    <w:p>
      <w:pPr>
        <w:spacing w:line="400" w:lineRule="exact"/>
        <w:ind w:firstLine="480" w:firstLineChars="200"/>
        <w:rPr>
          <w:rFonts w:hint="eastAsia" w:ascii="宋体" w:hAnsi="宋体" w:eastAsia="宋体" w:cs="宋体"/>
          <w:sz w:val="24"/>
        </w:rPr>
      </w:pPr>
      <w:r>
        <w:rPr>
          <w:rFonts w:hint="eastAsia" w:ascii="宋体" w:hAnsi="宋体" w:eastAsia="宋体" w:cs="宋体"/>
          <w:sz w:val="24"/>
        </w:rPr>
        <w:t>地址：</w:t>
      </w:r>
    </w:p>
    <w:p>
      <w:pPr>
        <w:spacing w:line="400" w:lineRule="exact"/>
        <w:ind w:firstLine="480" w:firstLineChars="200"/>
        <w:rPr>
          <w:rFonts w:hint="eastAsia" w:ascii="宋体" w:hAnsi="宋体" w:eastAsia="宋体" w:cs="宋体"/>
          <w:sz w:val="24"/>
        </w:rPr>
      </w:pPr>
      <w:r>
        <w:rPr>
          <w:rFonts w:hint="eastAsia" w:ascii="宋体" w:hAnsi="宋体" w:eastAsia="宋体" w:cs="宋体"/>
          <w:sz w:val="24"/>
        </w:rPr>
        <w:t>电话：</w:t>
      </w:r>
    </w:p>
    <w:p>
      <w:pPr>
        <w:spacing w:line="400" w:lineRule="exact"/>
        <w:ind w:firstLine="480" w:firstLineChars="200"/>
        <w:rPr>
          <w:rFonts w:hint="eastAsia" w:ascii="宋体" w:hAnsi="宋体" w:eastAsia="宋体" w:cs="宋体"/>
          <w:sz w:val="24"/>
        </w:rPr>
      </w:pPr>
      <w:r>
        <w:rPr>
          <w:rFonts w:hint="eastAsia" w:ascii="宋体" w:hAnsi="宋体" w:eastAsia="宋体" w:cs="宋体"/>
          <w:sz w:val="24"/>
        </w:rPr>
        <w:t>传真：</w:t>
      </w:r>
    </w:p>
    <w:p>
      <w:pPr>
        <w:pStyle w:val="198"/>
        <w:spacing w:line="400" w:lineRule="exact"/>
        <w:ind w:firstLine="400" w:firstLineChars="200"/>
        <w:rPr>
          <w:rFonts w:hint="eastAsia" w:ascii="宋体" w:hAnsi="宋体" w:eastAsia="宋体" w:cs="宋体"/>
          <w:color w:val="auto"/>
        </w:rPr>
      </w:pPr>
      <w:r>
        <w:rPr>
          <w:rFonts w:hint="eastAsia" w:ascii="宋体" w:hAnsi="宋体" w:eastAsia="宋体" w:cs="宋体"/>
          <w:color w:val="auto"/>
        </w:rPr>
        <w:t>日期：</w:t>
      </w:r>
    </w:p>
    <w:p>
      <w:pPr>
        <w:autoSpaceDE w:val="0"/>
        <w:autoSpaceDN w:val="0"/>
        <w:adjustRightInd w:val="0"/>
        <w:jc w:val="left"/>
        <w:rPr>
          <w:rFonts w:hint="eastAsia" w:ascii="宋体" w:hAnsi="宋体" w:eastAsia="宋体" w:cs="宋体"/>
          <w:b/>
          <w:szCs w:val="21"/>
        </w:rPr>
      </w:pPr>
      <w:r>
        <w:rPr>
          <w:rFonts w:hint="eastAsia" w:ascii="宋体" w:hAnsi="宋体" w:eastAsia="宋体" w:cs="宋体"/>
          <w:b/>
          <w:szCs w:val="21"/>
        </w:rPr>
        <w:t xml:space="preserve">  </w:t>
      </w:r>
    </w:p>
    <w:p>
      <w:pPr>
        <w:pStyle w:val="5"/>
        <w:spacing w:line="400" w:lineRule="exact"/>
        <w:rPr>
          <w:rFonts w:hint="eastAsia" w:ascii="宋体" w:hAnsi="宋体" w:eastAsia="宋体" w:cs="宋体"/>
          <w:b w:val="0"/>
          <w:szCs w:val="24"/>
        </w:rPr>
      </w:pPr>
    </w:p>
    <w:p>
      <w:pPr>
        <w:pStyle w:val="198"/>
        <w:spacing w:line="400" w:lineRule="exact"/>
        <w:ind w:left="145" w:leftChars="-86" w:hanging="326" w:hangingChars="163"/>
        <w:jc w:val="center"/>
        <w:rPr>
          <w:rFonts w:hint="eastAsia" w:ascii="宋体" w:hAnsi="宋体" w:eastAsia="宋体" w:cs="宋体"/>
          <w:color w:val="auto"/>
        </w:rPr>
      </w:pPr>
      <w:r>
        <w:rPr>
          <w:rFonts w:hint="eastAsia" w:ascii="宋体" w:hAnsi="宋体" w:eastAsia="宋体" w:cs="宋体"/>
          <w:color w:val="auto"/>
        </w:rPr>
        <w:br w:type="page"/>
      </w:r>
      <w:bookmarkStart w:id="106" w:name="_Toc20821551"/>
      <w:bookmarkStart w:id="107" w:name="_Toc98669734"/>
      <w:bookmarkStart w:id="108" w:name="_Toc98669376"/>
      <w:bookmarkStart w:id="109" w:name="_Toc76955306"/>
      <w:bookmarkStart w:id="110" w:name="_Toc101264860"/>
    </w:p>
    <w:bookmarkEnd w:id="106"/>
    <w:bookmarkEnd w:id="107"/>
    <w:bookmarkEnd w:id="108"/>
    <w:bookmarkEnd w:id="109"/>
    <w:bookmarkEnd w:id="110"/>
    <w:p>
      <w:pPr>
        <w:spacing w:line="400" w:lineRule="exact"/>
        <w:ind w:firstLine="345"/>
        <w:jc w:val="center"/>
        <w:rPr>
          <w:rFonts w:hint="eastAsia" w:ascii="宋体" w:hAnsi="宋体" w:eastAsia="宋体" w:cs="宋体"/>
          <w:sz w:val="24"/>
        </w:rPr>
      </w:pPr>
    </w:p>
    <w:p>
      <w:pPr>
        <w:spacing w:line="400" w:lineRule="exact"/>
        <w:ind w:firstLine="345"/>
        <w:jc w:val="center"/>
        <w:rPr>
          <w:rFonts w:hint="eastAsia" w:ascii="宋体" w:hAnsi="宋体" w:eastAsia="宋体" w:cs="宋体"/>
          <w:sz w:val="28"/>
          <w:szCs w:val="28"/>
        </w:rPr>
      </w:pPr>
    </w:p>
    <w:p>
      <w:pPr>
        <w:pStyle w:val="474"/>
        <w:rPr>
          <w:rFonts w:hint="eastAsia" w:ascii="宋体" w:hAnsi="宋体" w:eastAsia="宋体" w:cs="宋体"/>
          <w:sz w:val="24"/>
          <w:szCs w:val="24"/>
        </w:rPr>
      </w:pPr>
      <w:r>
        <w:rPr>
          <w:rFonts w:hint="eastAsia" w:ascii="宋体" w:hAnsi="宋体" w:eastAsia="宋体" w:cs="宋体"/>
          <w:b/>
          <w:sz w:val="24"/>
          <w:szCs w:val="24"/>
        </w:rPr>
        <w:t xml:space="preserve">附表3-1  </w:t>
      </w:r>
      <w:r>
        <w:rPr>
          <w:rFonts w:hint="eastAsia" w:ascii="宋体" w:hAnsi="宋体" w:eastAsia="宋体" w:cs="宋体"/>
          <w:sz w:val="24"/>
          <w:szCs w:val="24"/>
        </w:rPr>
        <w:t>产品名称、数量、规格及报价明细表</w:t>
      </w:r>
    </w:p>
    <w:p>
      <w:pPr>
        <w:pStyle w:val="473"/>
        <w:ind w:firstLine="0" w:firstLineChars="0"/>
        <w:rPr>
          <w:rFonts w:hint="eastAsia" w:ascii="宋体" w:hAnsi="宋体" w:eastAsia="宋体" w:cs="宋体"/>
          <w:sz w:val="24"/>
          <w:szCs w:val="24"/>
        </w:rPr>
      </w:pPr>
      <w:r>
        <w:rPr>
          <w:rFonts w:hint="eastAsia" w:ascii="宋体" w:hAnsi="宋体" w:eastAsia="宋体" w:cs="宋体"/>
          <w:sz w:val="24"/>
          <w:szCs w:val="24"/>
        </w:rPr>
        <w:t>（此表参照下表或者由各投标人自行编制填写，须包括详细的产品清单、价格、供货范围、名称、规格、技术参数、主要配件的品牌及供货厂家等。）</w:t>
      </w:r>
    </w:p>
    <w:tbl>
      <w:tblPr>
        <w:tblStyle w:val="88"/>
        <w:tblW w:w="8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
        <w:gridCol w:w="2126"/>
        <w:gridCol w:w="1276"/>
        <w:gridCol w:w="851"/>
        <w:gridCol w:w="1275"/>
        <w:gridCol w:w="126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名 称</w:t>
            </w:r>
          </w:p>
        </w:tc>
        <w:tc>
          <w:tcPr>
            <w:tcW w:w="127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851"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数量</w:t>
            </w:r>
          </w:p>
        </w:tc>
        <w:tc>
          <w:tcPr>
            <w:tcW w:w="127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126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生产厂家</w:t>
            </w:r>
          </w:p>
        </w:tc>
        <w:tc>
          <w:tcPr>
            <w:tcW w:w="113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（所投的全部货物内容）</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2</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3</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备品备件</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4</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专用工具</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5</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运杂费</w:t>
            </w: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exact"/>
          <w:jc w:val="center"/>
        </w:trPr>
        <w:tc>
          <w:tcPr>
            <w:tcW w:w="1049" w:type="dxa"/>
            <w:vAlign w:val="center"/>
          </w:tcPr>
          <w:p>
            <w:pPr>
              <w:jc w:val="center"/>
              <w:rPr>
                <w:rFonts w:hint="eastAsia" w:ascii="宋体" w:hAnsi="宋体" w:eastAsia="宋体" w:cs="宋体"/>
                <w:sz w:val="24"/>
                <w:szCs w:val="24"/>
              </w:rPr>
            </w:pP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安装调试费</w:t>
            </w: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jc w:val="center"/>
        </w:trPr>
        <w:tc>
          <w:tcPr>
            <w:tcW w:w="1049" w:type="dxa"/>
            <w:vAlign w:val="center"/>
          </w:tcPr>
          <w:p>
            <w:pPr>
              <w:jc w:val="center"/>
              <w:rPr>
                <w:rFonts w:hint="eastAsia" w:ascii="宋体" w:hAnsi="宋体" w:eastAsia="宋体" w:cs="宋体"/>
                <w:sz w:val="24"/>
                <w:szCs w:val="24"/>
              </w:rPr>
            </w:pPr>
          </w:p>
        </w:tc>
        <w:tc>
          <w:tcPr>
            <w:tcW w:w="2126" w:type="dxa"/>
            <w:vAlign w:val="center"/>
          </w:tcPr>
          <w:p>
            <w:pPr>
              <w:jc w:val="center"/>
              <w:rPr>
                <w:rFonts w:hint="eastAsia" w:ascii="宋体" w:hAnsi="宋体" w:eastAsia="宋体" w:cs="宋体"/>
                <w:sz w:val="24"/>
                <w:szCs w:val="24"/>
              </w:rPr>
            </w:pP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0" w:hRule="exact"/>
          <w:jc w:val="center"/>
        </w:trPr>
        <w:tc>
          <w:tcPr>
            <w:tcW w:w="317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合计总价（万元）</w:t>
            </w:r>
          </w:p>
        </w:tc>
        <w:tc>
          <w:tcPr>
            <w:tcW w:w="5800" w:type="dxa"/>
            <w:gridSpan w:val="5"/>
            <w:vAlign w:val="center"/>
          </w:tcPr>
          <w:p>
            <w:pPr>
              <w:jc w:val="center"/>
              <w:rPr>
                <w:rFonts w:hint="eastAsia" w:ascii="宋体" w:hAnsi="宋体" w:eastAsia="宋体" w:cs="宋体"/>
                <w:sz w:val="24"/>
                <w:szCs w:val="24"/>
              </w:rPr>
            </w:pPr>
          </w:p>
        </w:tc>
      </w:tr>
    </w:tbl>
    <w:p>
      <w:pPr>
        <w:pStyle w:val="45"/>
        <w:ind w:right="-553" w:firstLine="4080" w:firstLineChars="1700"/>
        <w:rPr>
          <w:rFonts w:hint="eastAsia" w:ascii="宋体" w:hAnsi="宋体" w:eastAsia="宋体" w:cs="宋体"/>
          <w:sz w:val="24"/>
          <w:szCs w:val="24"/>
        </w:rPr>
      </w:pPr>
    </w:p>
    <w:p>
      <w:pPr>
        <w:pStyle w:val="45"/>
        <w:ind w:right="-553" w:firstLine="6000" w:firstLineChars="2500"/>
        <w:rPr>
          <w:rFonts w:hint="eastAsia" w:ascii="宋体" w:hAnsi="宋体" w:eastAsia="宋体" w:cs="宋体"/>
          <w:sz w:val="24"/>
          <w:szCs w:val="24"/>
        </w:rPr>
      </w:pPr>
      <w:r>
        <w:rPr>
          <w:rFonts w:hint="eastAsia" w:ascii="宋体" w:hAnsi="宋体" w:eastAsia="宋体" w:cs="宋体"/>
          <w:sz w:val="24"/>
          <w:szCs w:val="24"/>
        </w:rPr>
        <w:t>投标单位公章：</w:t>
      </w:r>
    </w:p>
    <w:p>
      <w:pPr>
        <w:pStyle w:val="45"/>
        <w:ind w:right="-553" w:firstLine="6000" w:firstLineChars="2500"/>
        <w:rPr>
          <w:rFonts w:hint="eastAsia" w:ascii="宋体" w:hAnsi="宋体" w:eastAsia="宋体" w:cs="宋体"/>
          <w:sz w:val="24"/>
          <w:szCs w:val="24"/>
        </w:rPr>
      </w:pPr>
    </w:p>
    <w:p>
      <w:pPr>
        <w:pStyle w:val="45"/>
        <w:ind w:right="-553" w:firstLine="4560" w:firstLineChars="1900"/>
        <w:rPr>
          <w:rFonts w:hint="eastAsia" w:ascii="宋体" w:hAnsi="宋体" w:eastAsia="宋体" w:cs="宋体"/>
          <w:sz w:val="24"/>
          <w:szCs w:val="24"/>
        </w:rPr>
      </w:pPr>
      <w:r>
        <w:rPr>
          <w:rFonts w:hint="eastAsia" w:ascii="宋体" w:hAnsi="宋体" w:eastAsia="宋体" w:cs="宋体"/>
          <w:sz w:val="24"/>
          <w:szCs w:val="24"/>
        </w:rPr>
        <w:t xml:space="preserve">投标单位法人授权代表人签字：  </w:t>
      </w:r>
    </w:p>
    <w:p>
      <w:pPr>
        <w:pStyle w:val="230"/>
        <w:widowControl w:val="0"/>
        <w:spacing w:line="360" w:lineRule="exact"/>
        <w:ind w:firstLine="5760" w:firstLineChars="2400"/>
        <w:rPr>
          <w:rFonts w:hint="eastAsia" w:ascii="宋体" w:hAnsi="宋体" w:eastAsia="宋体" w:cs="宋体"/>
          <w:szCs w:val="24"/>
        </w:rPr>
      </w:pPr>
    </w:p>
    <w:p>
      <w:pPr>
        <w:pStyle w:val="230"/>
        <w:widowControl w:val="0"/>
        <w:spacing w:line="360" w:lineRule="exact"/>
        <w:ind w:firstLine="5760" w:firstLineChars="2400"/>
        <w:rPr>
          <w:rFonts w:hint="eastAsia" w:ascii="宋体" w:hAnsi="宋体" w:eastAsia="宋体" w:cs="宋体"/>
          <w:szCs w:val="24"/>
        </w:rPr>
      </w:pPr>
      <w:r>
        <w:rPr>
          <w:rFonts w:hint="eastAsia" w:ascii="宋体" w:hAnsi="宋体" w:eastAsia="宋体" w:cs="宋体"/>
          <w:szCs w:val="24"/>
        </w:rPr>
        <w:t>年    月   日</w:t>
      </w:r>
    </w:p>
    <w:p>
      <w:pPr>
        <w:pStyle w:val="45"/>
        <w:ind w:right="-553"/>
        <w:rPr>
          <w:rFonts w:hint="eastAsia" w:ascii="宋体" w:hAnsi="宋体" w:eastAsia="宋体" w:cs="宋体"/>
          <w:sz w:val="24"/>
          <w:szCs w:val="24"/>
        </w:rPr>
      </w:pPr>
      <w:r>
        <w:rPr>
          <w:rFonts w:hint="eastAsia" w:ascii="宋体" w:hAnsi="宋体" w:eastAsia="宋体" w:cs="宋体"/>
          <w:sz w:val="24"/>
          <w:szCs w:val="24"/>
        </w:rPr>
        <w:t xml:space="preserve"> </w:t>
      </w:r>
    </w:p>
    <w:p>
      <w:pPr>
        <w:spacing w:beforeLines="50"/>
        <w:rPr>
          <w:rFonts w:hint="eastAsia" w:ascii="宋体" w:hAnsi="宋体" w:eastAsia="宋体" w:cs="宋体"/>
          <w:b/>
          <w:sz w:val="24"/>
          <w:szCs w:val="24"/>
        </w:rPr>
      </w:pPr>
    </w:p>
    <w:p>
      <w:pPr>
        <w:spacing w:beforeLines="50"/>
        <w:rPr>
          <w:rFonts w:hint="eastAsia" w:ascii="宋体" w:hAnsi="宋体" w:eastAsia="宋体" w:cs="宋体"/>
          <w:sz w:val="24"/>
          <w:szCs w:val="24"/>
        </w:rPr>
      </w:pPr>
      <w:r>
        <w:rPr>
          <w:rFonts w:hint="eastAsia" w:ascii="宋体" w:hAnsi="宋体" w:eastAsia="宋体" w:cs="宋体"/>
          <w:b/>
          <w:sz w:val="24"/>
          <w:szCs w:val="24"/>
        </w:rPr>
        <w:t>注明</w:t>
      </w:r>
      <w:r>
        <w:rPr>
          <w:rFonts w:hint="eastAsia" w:ascii="宋体" w:hAnsi="宋体" w:eastAsia="宋体" w:cs="宋体"/>
          <w:sz w:val="24"/>
          <w:szCs w:val="24"/>
        </w:rPr>
        <w:t xml:space="preserve"> ：</w:t>
      </w:r>
    </w:p>
    <w:p>
      <w:pPr>
        <w:spacing w:line="400" w:lineRule="exact"/>
        <w:rPr>
          <w:rFonts w:hint="eastAsia" w:ascii="宋体" w:hAnsi="宋体" w:eastAsia="宋体" w:cs="宋体"/>
          <w:sz w:val="24"/>
          <w:szCs w:val="24"/>
        </w:rPr>
      </w:pPr>
      <w:r>
        <w:rPr>
          <w:rFonts w:hint="eastAsia" w:ascii="宋体" w:hAnsi="宋体" w:eastAsia="宋体" w:cs="宋体"/>
          <w:sz w:val="24"/>
          <w:szCs w:val="24"/>
        </w:rPr>
        <w:t>1、如果按单价计算的结果与总价不一致，以单价为准修正总价。.</w:t>
      </w:r>
    </w:p>
    <w:p>
      <w:pPr>
        <w:pStyle w:val="45"/>
        <w:spacing w:line="400" w:lineRule="exact"/>
        <w:ind w:right="-15"/>
        <w:rPr>
          <w:rFonts w:hint="eastAsia" w:ascii="宋体" w:hAnsi="宋体" w:eastAsia="宋体" w:cs="宋体"/>
          <w:sz w:val="24"/>
          <w:szCs w:val="24"/>
        </w:rPr>
      </w:pPr>
      <w:r>
        <w:rPr>
          <w:rFonts w:hint="eastAsia" w:ascii="宋体" w:hAnsi="宋体" w:eastAsia="宋体" w:cs="宋体"/>
          <w:sz w:val="24"/>
          <w:szCs w:val="24"/>
        </w:rPr>
        <w:t>2、投标人应详细报出所供设备、材料的规格型号，并注明生产厂家。</w:t>
      </w:r>
    </w:p>
    <w:p>
      <w:pPr>
        <w:pStyle w:val="45"/>
        <w:spacing w:line="400" w:lineRule="exact"/>
        <w:ind w:right="-15"/>
        <w:rPr>
          <w:rFonts w:hint="eastAsia" w:ascii="宋体" w:hAnsi="宋体" w:eastAsia="宋体" w:cs="宋体"/>
          <w:sz w:val="24"/>
          <w:szCs w:val="24"/>
        </w:rPr>
      </w:pPr>
      <w:r>
        <w:rPr>
          <w:rFonts w:hint="eastAsia" w:ascii="宋体" w:hAnsi="宋体" w:eastAsia="宋体" w:cs="宋体"/>
          <w:sz w:val="24"/>
          <w:szCs w:val="24"/>
        </w:rPr>
        <w:t>3、配套件应按招标文件有关规定报价，包含在投标总报价之内。</w:t>
      </w:r>
    </w:p>
    <w:p>
      <w:pPr>
        <w:pStyle w:val="45"/>
        <w:spacing w:line="400" w:lineRule="exact"/>
        <w:ind w:right="-553"/>
        <w:rPr>
          <w:rFonts w:hint="eastAsia" w:ascii="宋体" w:hAnsi="宋体" w:eastAsia="宋体" w:cs="宋体"/>
          <w:sz w:val="24"/>
          <w:szCs w:val="24"/>
        </w:rPr>
      </w:pPr>
      <w:r>
        <w:rPr>
          <w:rFonts w:hint="eastAsia" w:ascii="宋体" w:hAnsi="宋体" w:eastAsia="宋体" w:cs="宋体"/>
          <w:sz w:val="24"/>
          <w:szCs w:val="24"/>
        </w:rPr>
        <w:t>4、如果不提供详细分项报价将视为没有实质性响应招标文件。</w:t>
      </w:r>
    </w:p>
    <w:p>
      <w:pPr>
        <w:pStyle w:val="230"/>
        <w:widowControl w:val="0"/>
        <w:spacing w:line="360" w:lineRule="exact"/>
        <w:rPr>
          <w:rFonts w:hint="eastAsia" w:ascii="宋体" w:hAnsi="宋体" w:eastAsia="宋体" w:cs="宋体"/>
          <w:szCs w:val="24"/>
        </w:rPr>
      </w:pPr>
    </w:p>
    <w:p>
      <w:pPr>
        <w:ind w:left="2880" w:hanging="2880"/>
        <w:rPr>
          <w:rFonts w:hint="eastAsia" w:ascii="宋体" w:hAnsi="宋体" w:eastAsia="宋体" w:cs="宋体"/>
          <w:sz w:val="24"/>
          <w:u w:val="single"/>
        </w:rPr>
      </w:pPr>
    </w:p>
    <w:p>
      <w:pPr>
        <w:spacing w:line="440" w:lineRule="exact"/>
        <w:jc w:val="center"/>
        <w:outlineLvl w:val="0"/>
        <w:rPr>
          <w:rFonts w:hint="eastAsia" w:ascii="宋体" w:hAnsi="宋体" w:eastAsia="宋体" w:cs="宋体"/>
          <w:b/>
          <w:sz w:val="32"/>
          <w:szCs w:val="32"/>
        </w:rPr>
      </w:pPr>
      <w:bookmarkStart w:id="111" w:name="_Toc88580672"/>
      <w:bookmarkStart w:id="112" w:name="_Toc88580844"/>
      <w:r>
        <w:rPr>
          <w:rFonts w:hint="eastAsia" w:ascii="宋体" w:hAnsi="宋体" w:eastAsia="宋体" w:cs="宋体"/>
          <w:b/>
          <w:sz w:val="32"/>
          <w:szCs w:val="32"/>
        </w:rPr>
        <w:t>四、投标保证金</w:t>
      </w:r>
      <w:bookmarkEnd w:id="111"/>
      <w:bookmarkEnd w:id="112"/>
    </w:p>
    <w:p>
      <w:pPr>
        <w:spacing w:line="440" w:lineRule="exact"/>
        <w:jc w:val="center"/>
        <w:rPr>
          <w:rFonts w:hint="eastAsia" w:ascii="宋体" w:hAnsi="宋体" w:eastAsia="宋体" w:cs="宋体"/>
          <w:b/>
          <w:sz w:val="30"/>
          <w:szCs w:val="30"/>
        </w:rPr>
      </w:pPr>
    </w:p>
    <w:p>
      <w:pPr>
        <w:spacing w:line="440" w:lineRule="exact"/>
        <w:jc w:val="center"/>
        <w:rPr>
          <w:rFonts w:hint="eastAsia" w:ascii="宋体" w:hAnsi="宋体" w:eastAsia="宋体" w:cs="宋体"/>
          <w:b/>
          <w:sz w:val="30"/>
          <w:szCs w:val="30"/>
        </w:rPr>
      </w:pPr>
    </w:p>
    <w:p>
      <w:pPr>
        <w:snapToGrid w:val="0"/>
        <w:spacing w:line="460" w:lineRule="atLeast"/>
        <w:ind w:firstLine="480" w:firstLineChars="200"/>
        <w:jc w:val="left"/>
        <w:rPr>
          <w:rFonts w:hint="eastAsia" w:ascii="宋体" w:hAnsi="宋体" w:eastAsia="宋体" w:cs="宋体"/>
          <w:bCs/>
          <w:sz w:val="24"/>
        </w:rPr>
      </w:pPr>
      <w:r>
        <w:rPr>
          <w:rFonts w:hint="eastAsia" w:ascii="宋体" w:hAnsi="宋体" w:eastAsia="宋体" w:cs="宋体"/>
          <w:bCs/>
          <w:sz w:val="24"/>
        </w:rPr>
        <w:t>（投标人的投标保证金须确保到账，在制作投标文件时，可将投标保证金</w:t>
      </w:r>
      <w:r>
        <w:rPr>
          <w:rFonts w:hint="eastAsia" w:ascii="宋体" w:hAnsi="宋体" w:eastAsia="宋体" w:cs="宋体"/>
          <w:bCs/>
          <w:sz w:val="24"/>
          <w:lang w:val="en-US" w:eastAsia="zh-CN"/>
        </w:rPr>
        <w:t>缴纳凭证</w:t>
      </w:r>
      <w:r>
        <w:rPr>
          <w:rFonts w:hint="eastAsia" w:ascii="宋体" w:hAnsi="宋体" w:eastAsia="宋体" w:cs="宋体"/>
          <w:bCs/>
          <w:sz w:val="24"/>
        </w:rPr>
        <w:t>粘贴在此处，投标保证金必须在开标时提交至开标现场以备查验，未提供者后果自负）。</w:t>
      </w:r>
    </w:p>
    <w:p>
      <w:pPr>
        <w:snapToGrid w:val="0"/>
        <w:spacing w:line="400" w:lineRule="atLeast"/>
        <w:ind w:firstLine="482" w:firstLineChars="200"/>
        <w:jc w:val="left"/>
        <w:rPr>
          <w:rFonts w:hint="eastAsia" w:ascii="宋体" w:hAnsi="宋体" w:eastAsia="宋体" w:cs="宋体"/>
          <w:b/>
          <w:sz w:val="24"/>
        </w:rPr>
      </w:pPr>
    </w:p>
    <w:p>
      <w:pPr>
        <w:snapToGrid w:val="0"/>
        <w:spacing w:line="400" w:lineRule="atLeast"/>
        <w:ind w:firstLine="482" w:firstLineChars="200"/>
        <w:jc w:val="left"/>
        <w:rPr>
          <w:rFonts w:hint="eastAsia" w:ascii="宋体" w:hAnsi="宋体" w:eastAsia="宋体" w:cs="宋体"/>
          <w:b/>
          <w:sz w:val="24"/>
        </w:rPr>
      </w:pPr>
    </w:p>
    <w:p>
      <w:pPr>
        <w:snapToGrid w:val="0"/>
        <w:spacing w:line="400" w:lineRule="atLeast"/>
        <w:ind w:firstLine="482" w:firstLineChars="200"/>
        <w:jc w:val="left"/>
        <w:rPr>
          <w:rFonts w:hint="eastAsia" w:ascii="宋体" w:hAnsi="宋体" w:eastAsia="宋体" w:cs="宋体"/>
          <w:b/>
          <w:sz w:val="24"/>
        </w:rPr>
      </w:pPr>
    </w:p>
    <w:p>
      <w:pPr>
        <w:snapToGrid w:val="0"/>
        <w:spacing w:line="400" w:lineRule="atLeast"/>
        <w:ind w:firstLine="482" w:firstLineChars="200"/>
        <w:jc w:val="left"/>
        <w:rPr>
          <w:rFonts w:hint="eastAsia" w:ascii="宋体" w:hAnsi="宋体" w:eastAsia="宋体" w:cs="宋体"/>
          <w:b/>
          <w:sz w:val="24"/>
        </w:rPr>
        <w:sectPr>
          <w:footerReference r:id="rId7" w:type="first"/>
          <w:footerReference r:id="rId6" w:type="default"/>
          <w:footnotePr>
            <w:numFmt w:val="decimalEnclosedCircleChinese"/>
            <w:numRestart w:val="eachPage"/>
          </w:footnotePr>
          <w:pgSz w:w="11906" w:h="16838"/>
          <w:pgMar w:top="1531" w:right="1474" w:bottom="1417" w:left="1701" w:header="851" w:footer="794" w:gutter="0"/>
          <w:cols w:space="720" w:num="1"/>
          <w:docGrid w:linePitch="312" w:charSpace="0"/>
        </w:sectPr>
      </w:pPr>
    </w:p>
    <w:p>
      <w:pPr>
        <w:spacing w:line="440" w:lineRule="exact"/>
        <w:jc w:val="center"/>
        <w:outlineLvl w:val="0"/>
        <w:rPr>
          <w:rFonts w:hint="eastAsia" w:ascii="宋体" w:hAnsi="宋体" w:eastAsia="宋体" w:cs="宋体"/>
          <w:b/>
          <w:sz w:val="32"/>
          <w:szCs w:val="32"/>
        </w:rPr>
      </w:pPr>
      <w:bookmarkStart w:id="113" w:name="_Toc88580673"/>
      <w:bookmarkStart w:id="114" w:name="_Toc88580845"/>
      <w:r>
        <w:rPr>
          <w:rFonts w:hint="eastAsia" w:ascii="宋体" w:hAnsi="宋体" w:eastAsia="宋体" w:cs="宋体"/>
          <w:b/>
          <w:sz w:val="32"/>
          <w:szCs w:val="32"/>
        </w:rPr>
        <w:t xml:space="preserve">五、 </w:t>
      </w:r>
      <w:bookmarkStart w:id="115" w:name="_Toc92168052"/>
      <w:r>
        <w:rPr>
          <w:rFonts w:hint="eastAsia" w:ascii="宋体" w:hAnsi="宋体" w:eastAsia="宋体" w:cs="宋体"/>
          <w:b/>
          <w:sz w:val="32"/>
          <w:szCs w:val="32"/>
        </w:rPr>
        <w:t>资格证明文件</w:t>
      </w:r>
      <w:bookmarkEnd w:id="113"/>
      <w:bookmarkEnd w:id="114"/>
      <w:bookmarkEnd w:id="115"/>
    </w:p>
    <w:p>
      <w:pPr>
        <w:jc w:val="center"/>
        <w:rPr>
          <w:rFonts w:hint="eastAsia" w:ascii="宋体" w:hAnsi="宋体" w:eastAsia="宋体" w:cs="宋体"/>
          <w:b/>
          <w:sz w:val="32"/>
        </w:rPr>
      </w:pPr>
    </w:p>
    <w:p>
      <w:pPr>
        <w:jc w:val="center"/>
        <w:rPr>
          <w:rFonts w:hint="eastAsia" w:ascii="宋体" w:hAnsi="宋体" w:eastAsia="宋体" w:cs="宋体"/>
          <w:b/>
          <w:sz w:val="32"/>
        </w:rPr>
      </w:pPr>
    </w:p>
    <w:p>
      <w:pPr>
        <w:jc w:val="center"/>
        <w:rPr>
          <w:rFonts w:hint="eastAsia" w:ascii="宋体" w:hAnsi="宋体" w:eastAsia="宋体" w:cs="宋体"/>
          <w:b/>
          <w:sz w:val="32"/>
        </w:rPr>
      </w:pPr>
    </w:p>
    <w:p>
      <w:pPr>
        <w:jc w:val="center"/>
        <w:rPr>
          <w:rFonts w:hint="eastAsia" w:ascii="宋体" w:hAnsi="宋体" w:eastAsia="宋体" w:cs="宋体"/>
          <w:b/>
          <w:sz w:val="30"/>
          <w:szCs w:val="30"/>
        </w:rPr>
      </w:pPr>
      <w:r>
        <w:rPr>
          <w:rFonts w:hint="eastAsia" w:ascii="宋体" w:hAnsi="宋体" w:eastAsia="宋体" w:cs="宋体"/>
          <w:b/>
          <w:sz w:val="30"/>
          <w:szCs w:val="30"/>
        </w:rPr>
        <w:t>附件一：</w:t>
      </w:r>
      <w:r>
        <w:rPr>
          <w:rFonts w:hint="eastAsia" w:ascii="宋体" w:hAnsi="宋体" w:eastAsia="宋体" w:cs="宋体"/>
          <w:b/>
          <w:sz w:val="30"/>
          <w:szCs w:val="30"/>
          <w:lang w:val="en-US" w:eastAsia="zh-CN"/>
        </w:rPr>
        <w:t>1、</w:t>
      </w:r>
      <w:r>
        <w:rPr>
          <w:rFonts w:hint="eastAsia" w:ascii="宋体" w:hAnsi="宋体" w:eastAsia="宋体" w:cs="宋体"/>
          <w:b/>
          <w:sz w:val="30"/>
          <w:szCs w:val="30"/>
        </w:rPr>
        <w:t>关于资格的声明函</w:t>
      </w:r>
    </w:p>
    <w:p>
      <w:pPr>
        <w:rPr>
          <w:rFonts w:hint="eastAsia" w:ascii="宋体" w:hAnsi="宋体" w:eastAsia="宋体" w:cs="宋体"/>
          <w:sz w:val="24"/>
        </w:rPr>
      </w:pPr>
    </w:p>
    <w:p>
      <w:pPr>
        <w:pStyle w:val="35"/>
        <w:spacing w:line="440" w:lineRule="exact"/>
        <w:rPr>
          <w:rFonts w:hint="eastAsia" w:ascii="宋体" w:hAnsi="宋体" w:eastAsia="宋体" w:cs="宋体"/>
          <w:color w:val="auto"/>
          <w:szCs w:val="24"/>
        </w:rPr>
      </w:pPr>
      <w:r>
        <w:rPr>
          <w:rFonts w:hint="eastAsia" w:ascii="宋体" w:hAnsi="宋体" w:eastAsia="宋体" w:cs="宋体"/>
          <w:color w:val="auto"/>
          <w:szCs w:val="24"/>
        </w:rPr>
        <w:t>致：</w:t>
      </w:r>
      <w:r>
        <w:rPr>
          <w:rFonts w:hint="eastAsia" w:ascii="宋体" w:hAnsi="宋体" w:eastAsia="宋体" w:cs="宋体"/>
          <w:color w:val="auto"/>
          <w:szCs w:val="24"/>
          <w:u w:val="single"/>
        </w:rPr>
        <w:t>（招标人名称）</w:t>
      </w:r>
    </w:p>
    <w:p>
      <w:pPr>
        <w:pStyle w:val="35"/>
        <w:spacing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关于贵方20</w:t>
      </w:r>
      <w:r>
        <w:rPr>
          <w:rFonts w:hint="eastAsia" w:ascii="宋体" w:hAnsi="宋体" w:eastAsia="宋体" w:cs="宋体"/>
          <w:color w:val="auto"/>
          <w:szCs w:val="24"/>
          <w:u w:val="single"/>
        </w:rPr>
        <w:t>　</w:t>
      </w:r>
      <w:r>
        <w:rPr>
          <w:rFonts w:hint="eastAsia" w:ascii="宋体" w:hAnsi="宋体" w:eastAsia="宋体" w:cs="宋体"/>
          <w:color w:val="auto"/>
          <w:szCs w:val="24"/>
        </w:rPr>
        <w:t>年</w:t>
      </w:r>
      <w:r>
        <w:rPr>
          <w:rFonts w:hint="eastAsia" w:ascii="宋体" w:hAnsi="宋体" w:eastAsia="宋体" w:cs="宋体"/>
          <w:color w:val="auto"/>
          <w:szCs w:val="24"/>
          <w:u w:val="single"/>
        </w:rPr>
        <w:t>　</w:t>
      </w:r>
      <w:r>
        <w:rPr>
          <w:rFonts w:hint="eastAsia" w:ascii="宋体" w:hAnsi="宋体" w:eastAsia="宋体" w:cs="宋体"/>
          <w:color w:val="auto"/>
          <w:szCs w:val="24"/>
        </w:rPr>
        <w:t>月</w:t>
      </w:r>
      <w:r>
        <w:rPr>
          <w:rFonts w:hint="eastAsia" w:ascii="宋体" w:hAnsi="宋体" w:eastAsia="宋体" w:cs="宋体"/>
          <w:color w:val="auto"/>
          <w:szCs w:val="24"/>
          <w:u w:val="single"/>
        </w:rPr>
        <w:t>　</w:t>
      </w:r>
      <w:r>
        <w:rPr>
          <w:rFonts w:hint="eastAsia" w:ascii="宋体" w:hAnsi="宋体" w:eastAsia="宋体" w:cs="宋体"/>
          <w:color w:val="auto"/>
          <w:szCs w:val="24"/>
        </w:rPr>
        <w:t>日第（项目编号）招标公告关于</w:t>
      </w:r>
      <w:r>
        <w:rPr>
          <w:rFonts w:hint="eastAsia" w:ascii="宋体" w:hAnsi="宋体" w:eastAsia="宋体" w:cs="宋体"/>
          <w:color w:val="auto"/>
          <w:szCs w:val="24"/>
          <w:u w:val="single"/>
        </w:rPr>
        <w:t>“　　　　　　”</w:t>
      </w:r>
      <w:r>
        <w:rPr>
          <w:rFonts w:hint="eastAsia" w:ascii="宋体" w:hAnsi="宋体" w:eastAsia="宋体" w:cs="宋体"/>
          <w:color w:val="auto"/>
          <w:szCs w:val="24"/>
        </w:rPr>
        <w:t>的招标项目，本签字人愿意参加投标，并有能力提供</w:t>
      </w:r>
      <w:r>
        <w:rPr>
          <w:rFonts w:hint="eastAsia" w:ascii="宋体" w:hAnsi="宋体" w:eastAsia="宋体" w:cs="宋体"/>
          <w:color w:val="auto"/>
          <w:szCs w:val="24"/>
          <w:u w:val="single"/>
        </w:rPr>
        <w:t xml:space="preserve">  （项目名称） </w:t>
      </w:r>
      <w:r>
        <w:rPr>
          <w:rFonts w:hint="eastAsia" w:ascii="宋体" w:hAnsi="宋体" w:eastAsia="宋体" w:cs="宋体"/>
          <w:color w:val="auto"/>
          <w:szCs w:val="24"/>
        </w:rPr>
        <w:t>项目中的货物及相关服务，并保证所提交的所有文件和说明是真实和准确的。</w:t>
      </w:r>
    </w:p>
    <w:p>
      <w:pPr>
        <w:pStyle w:val="35"/>
        <w:spacing w:line="440" w:lineRule="exact"/>
        <w:rPr>
          <w:rFonts w:hint="eastAsia" w:ascii="宋体" w:hAnsi="宋体" w:eastAsia="宋体" w:cs="宋体"/>
          <w:color w:val="auto"/>
          <w:szCs w:val="24"/>
        </w:rPr>
      </w:pPr>
    </w:p>
    <w:p>
      <w:pPr>
        <w:pStyle w:val="35"/>
        <w:spacing w:line="440" w:lineRule="exact"/>
        <w:rPr>
          <w:rFonts w:hint="eastAsia" w:ascii="宋体" w:hAnsi="宋体" w:eastAsia="宋体" w:cs="宋体"/>
          <w:color w:val="auto"/>
          <w:szCs w:val="24"/>
        </w:rPr>
      </w:pPr>
    </w:p>
    <w:p>
      <w:pPr>
        <w:pStyle w:val="35"/>
        <w:spacing w:line="440" w:lineRule="exact"/>
        <w:rPr>
          <w:rFonts w:hint="eastAsia" w:ascii="宋体" w:hAnsi="宋体" w:eastAsia="宋体" w:cs="宋体"/>
          <w:color w:val="auto"/>
          <w:szCs w:val="24"/>
        </w:rPr>
      </w:pPr>
      <w:r>
        <w:rPr>
          <w:rFonts w:hint="eastAsia" w:ascii="宋体" w:hAnsi="宋体" w:eastAsia="宋体" w:cs="宋体"/>
          <w:color w:val="auto"/>
          <w:szCs w:val="24"/>
        </w:rPr>
        <w:t>投标人</w:t>
      </w:r>
      <w:r>
        <w:rPr>
          <w:rFonts w:hint="eastAsia" w:ascii="宋体" w:hAnsi="宋体" w:eastAsia="宋体" w:cs="宋体"/>
          <w:color w:val="auto"/>
          <w:szCs w:val="24"/>
          <w:u w:val="single"/>
        </w:rPr>
        <w:t>　投标单位名称（盖章）</w:t>
      </w:r>
      <w:r>
        <w:rPr>
          <w:rFonts w:hint="eastAsia" w:ascii="宋体" w:hAnsi="宋体" w:eastAsia="宋体" w:cs="宋体"/>
          <w:color w:val="auto"/>
          <w:szCs w:val="24"/>
        </w:rPr>
        <w:t>：　　</w:t>
      </w:r>
    </w:p>
    <w:p>
      <w:pPr>
        <w:pStyle w:val="35"/>
        <w:spacing w:line="440" w:lineRule="exact"/>
        <w:rPr>
          <w:rFonts w:hint="eastAsia" w:ascii="宋体" w:hAnsi="宋体" w:eastAsia="宋体" w:cs="宋体"/>
          <w:color w:val="auto"/>
          <w:szCs w:val="24"/>
          <w:u w:val="single"/>
        </w:rPr>
      </w:pPr>
      <w:r>
        <w:rPr>
          <w:rFonts w:hint="eastAsia" w:ascii="宋体" w:hAnsi="宋体" w:eastAsia="宋体" w:cs="宋体"/>
          <w:color w:val="auto"/>
          <w:szCs w:val="24"/>
        </w:rPr>
        <w:t>授权签署本资格文件人：</w:t>
      </w:r>
      <w:r>
        <w:rPr>
          <w:rFonts w:hint="eastAsia" w:ascii="宋体" w:hAnsi="宋体" w:eastAsia="宋体" w:cs="宋体"/>
          <w:color w:val="auto"/>
          <w:szCs w:val="24"/>
          <w:u w:val="single"/>
        </w:rPr>
        <w:t>姓名（签字）</w:t>
      </w:r>
    </w:p>
    <w:p>
      <w:pPr>
        <w:pStyle w:val="35"/>
        <w:spacing w:line="440" w:lineRule="exact"/>
        <w:rPr>
          <w:rFonts w:hint="eastAsia" w:ascii="宋体" w:hAnsi="宋体" w:eastAsia="宋体" w:cs="宋体"/>
          <w:color w:val="auto"/>
          <w:szCs w:val="24"/>
        </w:rPr>
      </w:pPr>
      <w:r>
        <w:rPr>
          <w:rFonts w:hint="eastAsia" w:ascii="宋体" w:hAnsi="宋体" w:eastAsia="宋体" w:cs="宋体"/>
          <w:color w:val="auto"/>
          <w:szCs w:val="24"/>
        </w:rPr>
        <w:t>地址：　</w:t>
      </w:r>
    </w:p>
    <w:p>
      <w:pPr>
        <w:pStyle w:val="35"/>
        <w:spacing w:line="440" w:lineRule="exact"/>
        <w:rPr>
          <w:rFonts w:hint="eastAsia" w:ascii="宋体" w:hAnsi="宋体" w:eastAsia="宋体" w:cs="宋体"/>
          <w:color w:val="auto"/>
          <w:szCs w:val="24"/>
        </w:rPr>
      </w:pPr>
      <w:r>
        <w:rPr>
          <w:rFonts w:hint="eastAsia" w:ascii="宋体" w:hAnsi="宋体" w:eastAsia="宋体" w:cs="宋体"/>
          <w:color w:val="auto"/>
          <w:szCs w:val="24"/>
        </w:rPr>
        <w:t>传真：　　　　　　            　　　　　　　　　　　　　</w:t>
      </w:r>
    </w:p>
    <w:p>
      <w:pPr>
        <w:pStyle w:val="35"/>
        <w:spacing w:line="440" w:lineRule="exact"/>
        <w:rPr>
          <w:rFonts w:hint="eastAsia" w:ascii="宋体" w:hAnsi="宋体" w:eastAsia="宋体" w:cs="宋体"/>
          <w:color w:val="auto"/>
          <w:szCs w:val="24"/>
        </w:rPr>
      </w:pPr>
      <w:r>
        <w:rPr>
          <w:rFonts w:hint="eastAsia" w:ascii="宋体" w:hAnsi="宋体" w:eastAsia="宋体" w:cs="宋体"/>
          <w:color w:val="auto"/>
          <w:szCs w:val="24"/>
        </w:rPr>
        <w:t>邮编：　　　　　　　　　　　　　</w:t>
      </w:r>
    </w:p>
    <w:p>
      <w:pPr>
        <w:pStyle w:val="35"/>
        <w:spacing w:line="440" w:lineRule="exact"/>
        <w:rPr>
          <w:rFonts w:hint="eastAsia" w:ascii="宋体" w:hAnsi="宋体" w:eastAsia="宋体" w:cs="宋体"/>
          <w:color w:val="auto"/>
          <w:szCs w:val="24"/>
        </w:rPr>
      </w:pPr>
      <w:r>
        <w:rPr>
          <w:rFonts w:hint="eastAsia" w:ascii="宋体" w:hAnsi="宋体" w:eastAsia="宋体" w:cs="宋体"/>
          <w:color w:val="auto"/>
          <w:szCs w:val="24"/>
        </w:rPr>
        <w:t>电话：　　　　　　　　</w:t>
      </w:r>
    </w:p>
    <w:p>
      <w:pPr>
        <w:pStyle w:val="45"/>
        <w:spacing w:line="440" w:lineRule="exact"/>
        <w:jc w:val="center"/>
        <w:rPr>
          <w:rFonts w:hint="eastAsia" w:ascii="宋体" w:hAnsi="宋体" w:eastAsia="宋体" w:cs="宋体"/>
          <w:bCs/>
          <w:sz w:val="24"/>
        </w:rPr>
      </w:pPr>
      <w:r>
        <w:rPr>
          <w:rFonts w:hint="eastAsia" w:ascii="宋体" w:hAnsi="宋体" w:eastAsia="宋体" w:cs="宋体"/>
          <w:b/>
          <w:sz w:val="24"/>
          <w:szCs w:val="24"/>
        </w:rPr>
        <w:t>　　　　　　　　　　　　　　　　　　</w:t>
      </w:r>
      <w:r>
        <w:rPr>
          <w:rFonts w:hint="eastAsia" w:ascii="宋体" w:hAnsi="宋体" w:eastAsia="宋体" w:cs="宋体"/>
          <w:bCs/>
          <w:sz w:val="24"/>
          <w:szCs w:val="24"/>
        </w:rPr>
        <w:t>20</w:t>
      </w:r>
      <w:r>
        <w:rPr>
          <w:rFonts w:hint="eastAsia" w:ascii="宋体" w:hAnsi="宋体" w:eastAsia="宋体" w:cs="宋体"/>
          <w:bCs/>
          <w:sz w:val="24"/>
          <w:szCs w:val="24"/>
          <w:u w:val="single"/>
        </w:rPr>
        <w:t>　　</w:t>
      </w:r>
      <w:r>
        <w:rPr>
          <w:rFonts w:hint="eastAsia" w:ascii="宋体" w:hAnsi="宋体" w:eastAsia="宋体" w:cs="宋体"/>
          <w:bCs/>
          <w:sz w:val="24"/>
          <w:szCs w:val="24"/>
        </w:rPr>
        <w:t>年</w:t>
      </w:r>
      <w:r>
        <w:rPr>
          <w:rFonts w:hint="eastAsia" w:ascii="宋体" w:hAnsi="宋体" w:eastAsia="宋体" w:cs="宋体"/>
          <w:bCs/>
          <w:sz w:val="24"/>
          <w:szCs w:val="24"/>
          <w:u w:val="single"/>
        </w:rPr>
        <w:t>　</w:t>
      </w:r>
      <w:r>
        <w:rPr>
          <w:rFonts w:hint="eastAsia" w:ascii="宋体" w:hAnsi="宋体" w:eastAsia="宋体" w:cs="宋体"/>
          <w:bCs/>
          <w:sz w:val="24"/>
          <w:szCs w:val="24"/>
        </w:rPr>
        <w:t>月</w:t>
      </w:r>
      <w:r>
        <w:rPr>
          <w:rFonts w:hint="eastAsia" w:ascii="宋体" w:hAnsi="宋体" w:eastAsia="宋体" w:cs="宋体"/>
          <w:bCs/>
          <w:sz w:val="24"/>
          <w:szCs w:val="24"/>
          <w:u w:val="single"/>
        </w:rPr>
        <w:t>　</w:t>
      </w:r>
      <w:r>
        <w:rPr>
          <w:rFonts w:hint="eastAsia" w:ascii="宋体" w:hAnsi="宋体" w:eastAsia="宋体" w:cs="宋体"/>
          <w:bCs/>
          <w:sz w:val="24"/>
          <w:szCs w:val="24"/>
        </w:rPr>
        <w:t>日</w:t>
      </w:r>
    </w:p>
    <w:p>
      <w:pPr>
        <w:pStyle w:val="45"/>
        <w:spacing w:line="440" w:lineRule="exact"/>
        <w:jc w:val="center"/>
        <w:rPr>
          <w:rFonts w:hint="eastAsia" w:ascii="宋体" w:hAnsi="宋体" w:eastAsia="宋体" w:cs="宋体"/>
          <w:b/>
          <w:sz w:val="32"/>
        </w:rPr>
      </w:pPr>
    </w:p>
    <w:p>
      <w:pPr>
        <w:spacing w:line="400" w:lineRule="exact"/>
        <w:ind w:firstLine="588" w:firstLineChars="245"/>
        <w:rPr>
          <w:rFonts w:hint="eastAsia" w:ascii="宋体" w:hAnsi="宋体" w:eastAsia="宋体" w:cs="宋体"/>
          <w:sz w:val="24"/>
        </w:rPr>
      </w:pPr>
    </w:p>
    <w:p>
      <w:pPr>
        <w:spacing w:line="400" w:lineRule="exact"/>
        <w:jc w:val="center"/>
        <w:rPr>
          <w:rFonts w:hint="eastAsia" w:ascii="宋体" w:hAnsi="宋体" w:eastAsia="宋体" w:cs="宋体"/>
          <w:sz w:val="24"/>
        </w:rPr>
      </w:pPr>
    </w:p>
    <w:p>
      <w:pPr>
        <w:spacing w:line="400" w:lineRule="exact"/>
        <w:jc w:val="center"/>
        <w:rPr>
          <w:rFonts w:hint="eastAsia" w:ascii="宋体" w:hAnsi="宋体" w:eastAsia="宋体" w:cs="宋体"/>
          <w:sz w:val="24"/>
        </w:rPr>
      </w:pPr>
      <w:r>
        <w:rPr>
          <w:rFonts w:hint="eastAsia" w:ascii="宋体" w:hAnsi="宋体" w:eastAsia="宋体" w:cs="宋体"/>
          <w:sz w:val="24"/>
        </w:rPr>
        <w:br w:type="page"/>
      </w:r>
    </w:p>
    <w:p>
      <w:pPr>
        <w:spacing w:line="400" w:lineRule="exact"/>
        <w:jc w:val="center"/>
        <w:rPr>
          <w:rFonts w:hint="eastAsia" w:ascii="宋体" w:hAnsi="宋体" w:eastAsia="宋体" w:cs="宋体"/>
          <w:sz w:val="28"/>
          <w:szCs w:val="28"/>
        </w:rPr>
      </w:pPr>
    </w:p>
    <w:p>
      <w:pPr>
        <w:jc w:val="center"/>
        <w:rPr>
          <w:rFonts w:hint="eastAsia" w:ascii="宋体" w:hAnsi="宋体" w:eastAsia="宋体" w:cs="宋体"/>
          <w:b/>
          <w:sz w:val="30"/>
          <w:szCs w:val="30"/>
        </w:rPr>
      </w:pPr>
      <w:r>
        <w:rPr>
          <w:rFonts w:hint="eastAsia" w:ascii="宋体" w:hAnsi="宋体" w:eastAsia="宋体" w:cs="宋体"/>
          <w:b/>
          <w:sz w:val="30"/>
          <w:szCs w:val="30"/>
        </w:rPr>
        <w:t>附表二：</w:t>
      </w:r>
      <w:r>
        <w:rPr>
          <w:rFonts w:hint="eastAsia" w:ascii="宋体" w:hAnsi="宋体" w:eastAsia="宋体" w:cs="宋体"/>
          <w:b/>
          <w:sz w:val="30"/>
          <w:szCs w:val="30"/>
          <w:lang w:val="en-US" w:eastAsia="zh-CN"/>
        </w:rPr>
        <w:t>2、</w:t>
      </w:r>
      <w:r>
        <w:rPr>
          <w:rFonts w:hint="eastAsia" w:ascii="宋体" w:hAnsi="宋体" w:eastAsia="宋体" w:cs="宋体"/>
          <w:b/>
          <w:sz w:val="30"/>
          <w:szCs w:val="30"/>
        </w:rPr>
        <w:t>投标人情况一览表</w:t>
      </w:r>
    </w:p>
    <w:p>
      <w:pPr>
        <w:jc w:val="center"/>
        <w:rPr>
          <w:rFonts w:hint="eastAsia" w:ascii="宋体" w:hAnsi="宋体" w:eastAsia="宋体" w:cs="宋体"/>
          <w:sz w:val="24"/>
        </w:rPr>
      </w:pPr>
    </w:p>
    <w:p>
      <w:pPr>
        <w:jc w:val="center"/>
        <w:rPr>
          <w:rFonts w:hint="eastAsia" w:ascii="宋体" w:hAnsi="宋体" w:eastAsia="宋体" w:cs="宋体"/>
          <w:sz w:val="28"/>
          <w:szCs w:val="28"/>
        </w:rPr>
      </w:pPr>
      <w:r>
        <w:rPr>
          <w:rFonts w:hint="eastAsia" w:ascii="宋体" w:hAnsi="宋体" w:eastAsia="宋体" w:cs="宋体"/>
          <w:sz w:val="24"/>
        </w:rPr>
        <w:t>（各投标人可根据企业自身情况编制本表）</w:t>
      </w:r>
    </w:p>
    <w:tbl>
      <w:tblPr>
        <w:tblStyle w:val="88"/>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0"/>
        <w:gridCol w:w="3131"/>
        <w:gridCol w:w="1739"/>
        <w:gridCol w:w="1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hint="eastAsia" w:ascii="宋体" w:hAnsi="宋体" w:eastAsia="宋体" w:cs="宋体"/>
                <w:szCs w:val="21"/>
              </w:rPr>
            </w:pPr>
            <w:r>
              <w:rPr>
                <w:rFonts w:hint="eastAsia" w:ascii="宋体" w:hAnsi="宋体" w:eastAsia="宋体" w:cs="宋体"/>
                <w:szCs w:val="21"/>
              </w:rPr>
              <w:t>企业注册名称</w:t>
            </w:r>
          </w:p>
        </w:tc>
        <w:tc>
          <w:tcPr>
            <w:tcW w:w="3131" w:type="dxa"/>
            <w:vAlign w:val="center"/>
          </w:tcPr>
          <w:p>
            <w:pPr>
              <w:jc w:val="center"/>
              <w:rPr>
                <w:rFonts w:hint="eastAsia" w:ascii="宋体" w:hAnsi="宋体" w:eastAsia="宋体" w:cs="宋体"/>
                <w:szCs w:val="21"/>
              </w:rPr>
            </w:pPr>
          </w:p>
        </w:tc>
        <w:tc>
          <w:tcPr>
            <w:tcW w:w="1739" w:type="dxa"/>
            <w:vAlign w:val="center"/>
          </w:tcPr>
          <w:p>
            <w:pPr>
              <w:jc w:val="center"/>
              <w:rPr>
                <w:rFonts w:hint="eastAsia" w:ascii="宋体" w:hAnsi="宋体" w:eastAsia="宋体" w:cs="宋体"/>
                <w:szCs w:val="21"/>
              </w:rPr>
            </w:pPr>
            <w:r>
              <w:rPr>
                <w:rFonts w:hint="eastAsia" w:ascii="宋体" w:hAnsi="宋体" w:eastAsia="宋体" w:cs="宋体"/>
                <w:szCs w:val="21"/>
              </w:rPr>
              <w:t>建立日期</w:t>
            </w:r>
          </w:p>
        </w:tc>
        <w:tc>
          <w:tcPr>
            <w:tcW w:w="1730" w:type="dxa"/>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hint="eastAsia" w:ascii="宋体" w:hAnsi="宋体" w:eastAsia="宋体" w:cs="宋体"/>
                <w:szCs w:val="21"/>
              </w:rPr>
            </w:pPr>
            <w:r>
              <w:rPr>
                <w:rFonts w:hint="eastAsia" w:ascii="宋体" w:hAnsi="宋体" w:eastAsia="宋体" w:cs="宋体"/>
                <w:szCs w:val="21"/>
              </w:rPr>
              <w:t>企业详细地址</w:t>
            </w:r>
          </w:p>
        </w:tc>
        <w:tc>
          <w:tcPr>
            <w:tcW w:w="3131" w:type="dxa"/>
            <w:vAlign w:val="center"/>
          </w:tcPr>
          <w:p>
            <w:pPr>
              <w:jc w:val="center"/>
              <w:rPr>
                <w:rFonts w:hint="eastAsia" w:ascii="宋体" w:hAnsi="宋体" w:eastAsia="宋体" w:cs="宋体"/>
                <w:szCs w:val="21"/>
              </w:rPr>
            </w:pPr>
          </w:p>
        </w:tc>
        <w:tc>
          <w:tcPr>
            <w:tcW w:w="1739" w:type="dxa"/>
            <w:vAlign w:val="center"/>
          </w:tcPr>
          <w:p>
            <w:pPr>
              <w:jc w:val="center"/>
              <w:rPr>
                <w:rFonts w:hint="eastAsia" w:ascii="宋体" w:hAnsi="宋体" w:eastAsia="宋体" w:cs="宋体"/>
                <w:szCs w:val="21"/>
              </w:rPr>
            </w:pPr>
            <w:r>
              <w:rPr>
                <w:rFonts w:hint="eastAsia" w:ascii="宋体" w:hAnsi="宋体" w:eastAsia="宋体" w:cs="宋体"/>
                <w:szCs w:val="21"/>
              </w:rPr>
              <w:t>企业性质</w:t>
            </w:r>
          </w:p>
        </w:tc>
        <w:tc>
          <w:tcPr>
            <w:tcW w:w="1730" w:type="dxa"/>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hint="eastAsia" w:ascii="宋体" w:hAnsi="宋体" w:eastAsia="宋体" w:cs="宋体"/>
                <w:szCs w:val="21"/>
              </w:rPr>
            </w:pPr>
            <w:r>
              <w:rPr>
                <w:rFonts w:hint="eastAsia" w:ascii="宋体" w:hAnsi="宋体" w:eastAsia="宋体" w:cs="宋体"/>
                <w:szCs w:val="21"/>
              </w:rPr>
              <w:t>企业法人代表</w:t>
            </w:r>
          </w:p>
        </w:tc>
        <w:tc>
          <w:tcPr>
            <w:tcW w:w="3131" w:type="dxa"/>
            <w:vAlign w:val="center"/>
          </w:tcPr>
          <w:p>
            <w:pPr>
              <w:jc w:val="center"/>
              <w:rPr>
                <w:rFonts w:hint="eastAsia" w:ascii="宋体" w:hAnsi="宋体" w:eastAsia="宋体" w:cs="宋体"/>
                <w:szCs w:val="21"/>
              </w:rPr>
            </w:pPr>
          </w:p>
        </w:tc>
        <w:tc>
          <w:tcPr>
            <w:tcW w:w="1739" w:type="dxa"/>
            <w:vAlign w:val="center"/>
          </w:tcPr>
          <w:p>
            <w:pPr>
              <w:jc w:val="center"/>
              <w:rPr>
                <w:rFonts w:hint="eastAsia" w:ascii="宋体" w:hAnsi="宋体" w:eastAsia="宋体" w:cs="宋体"/>
                <w:szCs w:val="21"/>
              </w:rPr>
            </w:pPr>
            <w:r>
              <w:rPr>
                <w:rFonts w:hint="eastAsia" w:ascii="宋体" w:hAnsi="宋体" w:eastAsia="宋体" w:cs="宋体"/>
                <w:szCs w:val="21"/>
              </w:rPr>
              <w:t>技术负责人</w:t>
            </w:r>
          </w:p>
        </w:tc>
        <w:tc>
          <w:tcPr>
            <w:tcW w:w="1730" w:type="dxa"/>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hint="eastAsia" w:ascii="宋体" w:hAnsi="宋体" w:eastAsia="宋体" w:cs="宋体"/>
                <w:szCs w:val="21"/>
              </w:rPr>
            </w:pPr>
            <w:r>
              <w:rPr>
                <w:rFonts w:hint="eastAsia" w:ascii="宋体" w:hAnsi="宋体" w:eastAsia="宋体" w:cs="宋体"/>
                <w:szCs w:val="21"/>
              </w:rPr>
              <w:t>联系人</w:t>
            </w:r>
          </w:p>
        </w:tc>
        <w:tc>
          <w:tcPr>
            <w:tcW w:w="3131" w:type="dxa"/>
            <w:vAlign w:val="center"/>
          </w:tcPr>
          <w:p>
            <w:pPr>
              <w:jc w:val="center"/>
              <w:rPr>
                <w:rFonts w:hint="eastAsia" w:ascii="宋体" w:hAnsi="宋体" w:eastAsia="宋体" w:cs="宋体"/>
                <w:szCs w:val="21"/>
              </w:rPr>
            </w:pPr>
          </w:p>
        </w:tc>
        <w:tc>
          <w:tcPr>
            <w:tcW w:w="1739" w:type="dxa"/>
            <w:vAlign w:val="center"/>
          </w:tcPr>
          <w:p>
            <w:pPr>
              <w:jc w:val="center"/>
              <w:rPr>
                <w:rFonts w:hint="eastAsia" w:ascii="宋体" w:hAnsi="宋体" w:eastAsia="宋体" w:cs="宋体"/>
                <w:szCs w:val="21"/>
              </w:rPr>
            </w:pPr>
            <w:r>
              <w:rPr>
                <w:rFonts w:hint="eastAsia" w:ascii="宋体" w:hAnsi="宋体" w:eastAsia="宋体" w:cs="宋体"/>
                <w:szCs w:val="21"/>
              </w:rPr>
              <w:t>联系电话</w:t>
            </w:r>
          </w:p>
        </w:tc>
        <w:tc>
          <w:tcPr>
            <w:tcW w:w="1730" w:type="dxa"/>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hint="eastAsia" w:ascii="宋体" w:hAnsi="宋体" w:eastAsia="宋体" w:cs="宋体"/>
                <w:szCs w:val="21"/>
              </w:rPr>
            </w:pPr>
            <w:r>
              <w:rPr>
                <w:rFonts w:hint="eastAsia" w:ascii="宋体" w:hAnsi="宋体" w:eastAsia="宋体" w:cs="宋体"/>
                <w:szCs w:val="21"/>
              </w:rPr>
              <w:t>统一社会信用代码</w:t>
            </w:r>
          </w:p>
        </w:tc>
        <w:tc>
          <w:tcPr>
            <w:tcW w:w="6600" w:type="dxa"/>
            <w:gridSpan w:val="3"/>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2120" w:type="dxa"/>
            <w:vAlign w:val="center"/>
          </w:tcPr>
          <w:p>
            <w:pPr>
              <w:jc w:val="center"/>
              <w:rPr>
                <w:rFonts w:hint="eastAsia" w:ascii="宋体" w:hAnsi="宋体" w:eastAsia="宋体" w:cs="宋体"/>
                <w:szCs w:val="21"/>
              </w:rPr>
            </w:pPr>
            <w:r>
              <w:rPr>
                <w:rFonts w:hint="eastAsia" w:ascii="宋体" w:hAnsi="宋体" w:eastAsia="宋体" w:cs="宋体"/>
                <w:szCs w:val="21"/>
              </w:rPr>
              <w:t>业务范围</w:t>
            </w:r>
          </w:p>
        </w:tc>
        <w:tc>
          <w:tcPr>
            <w:tcW w:w="6600" w:type="dxa"/>
            <w:gridSpan w:val="3"/>
            <w:vAlign w:val="center"/>
          </w:tcPr>
          <w:p>
            <w:pPr>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hint="eastAsia" w:ascii="宋体" w:hAnsi="宋体" w:eastAsia="宋体" w:cs="宋体"/>
                <w:szCs w:val="21"/>
              </w:rPr>
            </w:pPr>
            <w:r>
              <w:rPr>
                <w:rFonts w:hint="eastAsia" w:ascii="宋体" w:hAnsi="宋体" w:eastAsia="宋体" w:cs="宋体"/>
                <w:szCs w:val="21"/>
              </w:rPr>
              <w:t>企业职工及组织机构</w:t>
            </w:r>
          </w:p>
        </w:tc>
        <w:tc>
          <w:tcPr>
            <w:tcW w:w="6600" w:type="dxa"/>
            <w:gridSpan w:val="3"/>
            <w:vAlign w:val="center"/>
          </w:tcPr>
          <w:p>
            <w:pPr>
              <w:jc w:val="center"/>
              <w:rPr>
                <w:rFonts w:hint="eastAsia" w:ascii="宋体" w:hAnsi="宋体" w:eastAsia="宋体" w:cs="宋体"/>
                <w:szCs w:val="21"/>
              </w:rPr>
            </w:pPr>
            <w:r>
              <w:rPr>
                <w:rFonts w:hint="eastAsia" w:ascii="宋体" w:hAnsi="宋体" w:eastAsia="宋体" w:cs="宋体"/>
                <w:szCs w:val="21"/>
              </w:rPr>
              <w:t>企业总人数、具有技术职称的工作人员等情况。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trPr>
        <w:tc>
          <w:tcPr>
            <w:tcW w:w="2120" w:type="dxa"/>
            <w:vAlign w:val="center"/>
          </w:tcPr>
          <w:p>
            <w:pPr>
              <w:jc w:val="center"/>
              <w:rPr>
                <w:rFonts w:hint="eastAsia" w:ascii="宋体" w:hAnsi="宋体" w:eastAsia="宋体" w:cs="宋体"/>
                <w:szCs w:val="21"/>
              </w:rPr>
            </w:pPr>
          </w:p>
          <w:p>
            <w:pPr>
              <w:jc w:val="center"/>
              <w:rPr>
                <w:rFonts w:hint="eastAsia" w:ascii="宋体" w:hAnsi="宋体" w:eastAsia="宋体" w:cs="宋体"/>
                <w:szCs w:val="21"/>
              </w:rPr>
            </w:pPr>
            <w:r>
              <w:rPr>
                <w:rFonts w:hint="eastAsia" w:ascii="宋体" w:hAnsi="宋体" w:eastAsia="宋体" w:cs="宋体"/>
                <w:szCs w:val="21"/>
              </w:rPr>
              <w:t>企</w:t>
            </w:r>
          </w:p>
          <w:p>
            <w:pPr>
              <w:jc w:val="center"/>
              <w:rPr>
                <w:rFonts w:hint="eastAsia" w:ascii="宋体" w:hAnsi="宋体" w:eastAsia="宋体" w:cs="宋体"/>
                <w:szCs w:val="21"/>
              </w:rPr>
            </w:pPr>
            <w:r>
              <w:rPr>
                <w:rFonts w:hint="eastAsia" w:ascii="宋体" w:hAnsi="宋体" w:eastAsia="宋体" w:cs="宋体"/>
                <w:szCs w:val="21"/>
              </w:rPr>
              <w:t>业</w:t>
            </w:r>
          </w:p>
          <w:p>
            <w:pPr>
              <w:jc w:val="center"/>
              <w:rPr>
                <w:rFonts w:hint="eastAsia" w:ascii="宋体" w:hAnsi="宋体" w:eastAsia="宋体" w:cs="宋体"/>
                <w:szCs w:val="21"/>
              </w:rPr>
            </w:pPr>
            <w:r>
              <w:rPr>
                <w:rFonts w:hint="eastAsia" w:ascii="宋体" w:hAnsi="宋体" w:eastAsia="宋体" w:cs="宋体"/>
                <w:szCs w:val="21"/>
              </w:rPr>
              <w:t>简</w:t>
            </w:r>
          </w:p>
          <w:p>
            <w:pPr>
              <w:jc w:val="center"/>
              <w:rPr>
                <w:rFonts w:hint="eastAsia" w:ascii="宋体" w:hAnsi="宋体" w:eastAsia="宋体" w:cs="宋体"/>
                <w:szCs w:val="21"/>
              </w:rPr>
            </w:pPr>
            <w:r>
              <w:rPr>
                <w:rFonts w:hint="eastAsia" w:ascii="宋体" w:hAnsi="宋体" w:eastAsia="宋体" w:cs="宋体"/>
                <w:szCs w:val="21"/>
              </w:rPr>
              <w:t>介</w:t>
            </w:r>
          </w:p>
        </w:tc>
        <w:tc>
          <w:tcPr>
            <w:tcW w:w="6600" w:type="dxa"/>
            <w:gridSpan w:val="3"/>
            <w:vAlign w:val="center"/>
          </w:tcPr>
          <w:p>
            <w:pPr>
              <w:jc w:val="center"/>
              <w:rPr>
                <w:rFonts w:hint="eastAsia" w:ascii="宋体" w:hAnsi="宋体" w:eastAsia="宋体" w:cs="宋体"/>
                <w:szCs w:val="21"/>
              </w:rPr>
            </w:pPr>
          </w:p>
        </w:tc>
      </w:tr>
    </w:tbl>
    <w:p>
      <w:pPr>
        <w:widowControl/>
        <w:autoSpaceDE w:val="0"/>
        <w:autoSpaceDN w:val="0"/>
        <w:spacing w:line="340" w:lineRule="atLeast"/>
        <w:ind w:left="180"/>
        <w:textAlignment w:val="bottom"/>
        <w:rPr>
          <w:rFonts w:hint="eastAsia" w:ascii="宋体" w:hAnsi="宋体" w:eastAsia="宋体" w:cs="宋体"/>
          <w:sz w:val="18"/>
          <w:szCs w:val="18"/>
        </w:rPr>
      </w:pPr>
    </w:p>
    <w:p>
      <w:pPr>
        <w:widowControl/>
        <w:autoSpaceDE w:val="0"/>
        <w:autoSpaceDN w:val="0"/>
        <w:spacing w:line="340" w:lineRule="atLeast"/>
        <w:ind w:left="180"/>
        <w:textAlignment w:val="bottom"/>
        <w:rPr>
          <w:rFonts w:hint="eastAsia" w:ascii="宋体" w:hAnsi="宋体" w:eastAsia="宋体" w:cs="宋体"/>
          <w:sz w:val="18"/>
          <w:szCs w:val="18"/>
        </w:rPr>
      </w:pPr>
      <w:r>
        <w:rPr>
          <w:rFonts w:hint="eastAsia" w:ascii="宋体" w:hAnsi="宋体" w:eastAsia="宋体" w:cs="宋体"/>
          <w:sz w:val="18"/>
          <w:szCs w:val="18"/>
        </w:rPr>
        <w:t>注：在本表后应附：① 投标单位企业法人营业执照或</w:t>
      </w:r>
      <w:r>
        <w:rPr>
          <w:rFonts w:hint="eastAsia" w:ascii="宋体" w:hAnsi="宋体" w:eastAsia="宋体" w:cs="宋体"/>
          <w:kern w:val="0"/>
          <w:sz w:val="18"/>
          <w:szCs w:val="18"/>
        </w:rPr>
        <w:t>具有同等法律效力的许可经营证明文件</w:t>
      </w:r>
      <w:r>
        <w:rPr>
          <w:rFonts w:hint="eastAsia" w:ascii="宋体" w:hAnsi="宋体" w:eastAsia="宋体" w:cs="宋体"/>
          <w:sz w:val="18"/>
          <w:szCs w:val="18"/>
        </w:rPr>
        <w:t>的复印件(并加盖单位章)、</w:t>
      </w:r>
      <w:r>
        <w:rPr>
          <w:rFonts w:hint="eastAsia" w:ascii="宋体" w:hAnsi="宋体" w:eastAsia="宋体" w:cs="宋体"/>
          <w:kern w:val="0"/>
          <w:sz w:val="18"/>
          <w:szCs w:val="18"/>
        </w:rPr>
        <w:t>相关资质证书（如有）、许可证书（如有）</w:t>
      </w:r>
      <w:r>
        <w:rPr>
          <w:rFonts w:hint="eastAsia" w:ascii="宋体" w:hAnsi="宋体" w:eastAsia="宋体" w:cs="宋体"/>
          <w:sz w:val="18"/>
          <w:szCs w:val="18"/>
        </w:rPr>
        <w:t>及本招标文件中相关资格要求的内容等资料的复印件。</w:t>
      </w:r>
    </w:p>
    <w:p>
      <w:pPr>
        <w:widowControl/>
        <w:autoSpaceDE w:val="0"/>
        <w:autoSpaceDN w:val="0"/>
        <w:spacing w:line="340" w:lineRule="atLeast"/>
        <w:ind w:left="181" w:leftChars="86" w:firstLine="360" w:firstLineChars="200"/>
        <w:textAlignment w:val="bottom"/>
        <w:rPr>
          <w:rFonts w:hint="eastAsia" w:ascii="宋体" w:hAnsi="宋体" w:eastAsia="宋体" w:cs="宋体"/>
          <w:sz w:val="18"/>
          <w:szCs w:val="18"/>
        </w:rPr>
      </w:pPr>
      <w:r>
        <w:rPr>
          <w:rFonts w:hint="eastAsia" w:ascii="宋体" w:hAnsi="宋体" w:eastAsia="宋体" w:cs="宋体"/>
          <w:sz w:val="18"/>
          <w:szCs w:val="18"/>
        </w:rPr>
        <w:t>② 附其他相关证明材料复印件（如：审计报告、办公用房产权或者使用权证明等）（如有需要）。</w:t>
      </w:r>
    </w:p>
    <w:p>
      <w:pPr>
        <w:widowControl/>
        <w:autoSpaceDE w:val="0"/>
        <w:autoSpaceDN w:val="0"/>
        <w:spacing w:line="340" w:lineRule="atLeast"/>
        <w:ind w:left="180"/>
        <w:textAlignment w:val="bottom"/>
        <w:rPr>
          <w:rFonts w:hint="eastAsia" w:ascii="宋体" w:hAnsi="宋体" w:eastAsia="宋体" w:cs="宋体"/>
          <w:sz w:val="18"/>
          <w:szCs w:val="18"/>
        </w:rPr>
      </w:pPr>
      <w:r>
        <w:rPr>
          <w:rFonts w:hint="eastAsia" w:ascii="宋体" w:hAnsi="宋体" w:eastAsia="宋体" w:cs="宋体"/>
          <w:sz w:val="18"/>
          <w:szCs w:val="18"/>
        </w:rPr>
        <w:t xml:space="preserve">   以上复印件在投标文件正本中均为加盖公章复印件，必须完整、清晰可辨、有效。</w:t>
      </w:r>
    </w:p>
    <w:p>
      <w:pPr>
        <w:jc w:val="center"/>
        <w:rPr>
          <w:rFonts w:hint="eastAsia" w:ascii="宋体" w:hAnsi="宋体" w:eastAsia="宋体" w:cs="宋体"/>
          <w:b/>
          <w:sz w:val="30"/>
          <w:szCs w:val="30"/>
        </w:rPr>
      </w:pPr>
    </w:p>
    <w:p>
      <w:pPr>
        <w:jc w:val="center"/>
        <w:rPr>
          <w:rFonts w:hint="eastAsia" w:ascii="宋体" w:hAnsi="宋体" w:eastAsia="宋体" w:cs="宋体"/>
          <w:b/>
          <w:sz w:val="30"/>
          <w:szCs w:val="30"/>
        </w:rPr>
      </w:pPr>
      <w:r>
        <w:rPr>
          <w:rFonts w:hint="eastAsia" w:ascii="宋体" w:hAnsi="宋体" w:eastAsia="宋体" w:cs="宋体"/>
          <w:b/>
          <w:sz w:val="30"/>
          <w:szCs w:val="30"/>
        </w:rPr>
        <w:br w:type="page"/>
      </w:r>
      <w:r>
        <w:rPr>
          <w:rFonts w:hint="eastAsia" w:ascii="宋体" w:hAnsi="宋体" w:eastAsia="宋体" w:cs="宋体"/>
          <w:b/>
          <w:sz w:val="30"/>
          <w:szCs w:val="30"/>
        </w:rPr>
        <w:t>附表三：</w:t>
      </w:r>
    </w:p>
    <w:p>
      <w:pPr>
        <w:snapToGrid w:val="0"/>
        <w:spacing w:line="360" w:lineRule="auto"/>
        <w:jc w:val="center"/>
        <w:rPr>
          <w:rFonts w:hint="eastAsia" w:ascii="宋体" w:hAnsi="宋体" w:eastAsia="宋体" w:cs="宋体"/>
          <w:sz w:val="28"/>
          <w:szCs w:val="18"/>
        </w:rPr>
      </w:pPr>
      <w:r>
        <w:rPr>
          <w:rFonts w:hint="eastAsia" w:ascii="宋体" w:hAnsi="宋体" w:eastAsia="宋体" w:cs="宋体"/>
          <w:sz w:val="28"/>
          <w:szCs w:val="18"/>
          <w:lang w:val="en-US" w:eastAsia="zh-CN"/>
        </w:rPr>
        <w:t>3、</w:t>
      </w:r>
      <w:r>
        <w:rPr>
          <w:rFonts w:hint="eastAsia" w:ascii="宋体" w:hAnsi="宋体" w:eastAsia="宋体" w:cs="宋体"/>
          <w:sz w:val="28"/>
          <w:szCs w:val="18"/>
        </w:rPr>
        <w:t>近三年（201</w:t>
      </w:r>
      <w:r>
        <w:rPr>
          <w:rFonts w:hint="eastAsia" w:ascii="宋体" w:hAnsi="宋体" w:eastAsia="宋体" w:cs="宋体"/>
          <w:sz w:val="28"/>
          <w:szCs w:val="18"/>
          <w:lang w:val="en-US" w:eastAsia="zh-CN"/>
        </w:rPr>
        <w:t>6</w:t>
      </w:r>
      <w:r>
        <w:rPr>
          <w:rFonts w:hint="eastAsia" w:ascii="宋体" w:hAnsi="宋体" w:eastAsia="宋体" w:cs="宋体"/>
          <w:sz w:val="28"/>
          <w:szCs w:val="18"/>
        </w:rPr>
        <w:t>年</w:t>
      </w:r>
      <w:r>
        <w:rPr>
          <w:rFonts w:hint="eastAsia" w:ascii="宋体" w:hAnsi="宋体" w:eastAsia="宋体" w:cs="宋体"/>
          <w:sz w:val="28"/>
          <w:szCs w:val="18"/>
          <w:lang w:val="en-US" w:eastAsia="zh-CN"/>
        </w:rPr>
        <w:t>1</w:t>
      </w:r>
      <w:r>
        <w:rPr>
          <w:rFonts w:hint="eastAsia" w:ascii="宋体" w:hAnsi="宋体" w:eastAsia="宋体" w:cs="宋体"/>
          <w:sz w:val="28"/>
          <w:szCs w:val="18"/>
        </w:rPr>
        <w:t>月1日至今）同类项目业绩一览表</w:t>
      </w:r>
    </w:p>
    <w:p>
      <w:pPr>
        <w:snapToGrid w:val="0"/>
        <w:spacing w:line="360" w:lineRule="auto"/>
        <w:jc w:val="center"/>
        <w:rPr>
          <w:rFonts w:hint="eastAsia" w:ascii="宋体" w:hAnsi="宋体" w:eastAsia="宋体" w:cs="宋体"/>
          <w:sz w:val="32"/>
        </w:rPr>
      </w:pP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266"/>
        <w:gridCol w:w="1573"/>
        <w:gridCol w:w="1463"/>
        <w:gridCol w:w="1543"/>
        <w:gridCol w:w="1184"/>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755" w:type="dxa"/>
            <w:vAlign w:val="center"/>
          </w:tcPr>
          <w:p>
            <w:pPr>
              <w:snapToGrid w:val="0"/>
              <w:spacing w:line="360" w:lineRule="auto"/>
              <w:jc w:val="center"/>
              <w:rPr>
                <w:rFonts w:hint="eastAsia" w:ascii="宋体" w:hAnsi="宋体" w:eastAsia="宋体" w:cs="宋体"/>
                <w:b/>
                <w:bCs/>
                <w:sz w:val="22"/>
              </w:rPr>
            </w:pPr>
            <w:r>
              <w:rPr>
                <w:rFonts w:hint="eastAsia" w:ascii="宋体" w:hAnsi="宋体" w:eastAsia="宋体" w:cs="宋体"/>
                <w:b/>
                <w:bCs/>
                <w:sz w:val="22"/>
              </w:rPr>
              <w:t>序号</w:t>
            </w:r>
          </w:p>
        </w:tc>
        <w:tc>
          <w:tcPr>
            <w:tcW w:w="2266" w:type="dxa"/>
            <w:vAlign w:val="center"/>
          </w:tcPr>
          <w:p>
            <w:pPr>
              <w:snapToGrid w:val="0"/>
              <w:spacing w:line="360" w:lineRule="auto"/>
              <w:jc w:val="center"/>
              <w:rPr>
                <w:rFonts w:hint="eastAsia" w:ascii="宋体" w:hAnsi="宋体" w:eastAsia="宋体" w:cs="宋体"/>
                <w:b/>
                <w:bCs/>
                <w:sz w:val="22"/>
              </w:rPr>
            </w:pPr>
            <w:r>
              <w:rPr>
                <w:rFonts w:hint="eastAsia" w:ascii="宋体" w:hAnsi="宋体" w:eastAsia="宋体" w:cs="宋体"/>
                <w:b/>
                <w:bCs/>
                <w:sz w:val="22"/>
              </w:rPr>
              <w:t>项目名称</w:t>
            </w:r>
          </w:p>
        </w:tc>
        <w:tc>
          <w:tcPr>
            <w:tcW w:w="1573" w:type="dxa"/>
            <w:vAlign w:val="center"/>
          </w:tcPr>
          <w:p>
            <w:pPr>
              <w:snapToGrid w:val="0"/>
              <w:spacing w:line="360" w:lineRule="auto"/>
              <w:jc w:val="center"/>
              <w:rPr>
                <w:rFonts w:hint="eastAsia" w:ascii="宋体" w:hAnsi="宋体" w:eastAsia="宋体" w:cs="宋体"/>
                <w:b/>
                <w:bCs/>
                <w:sz w:val="22"/>
              </w:rPr>
            </w:pPr>
            <w:r>
              <w:rPr>
                <w:rFonts w:hint="eastAsia" w:ascii="宋体" w:hAnsi="宋体" w:eastAsia="宋体" w:cs="宋体"/>
                <w:b/>
                <w:bCs/>
                <w:sz w:val="22"/>
              </w:rPr>
              <w:t>合同金额</w:t>
            </w:r>
          </w:p>
        </w:tc>
        <w:tc>
          <w:tcPr>
            <w:tcW w:w="1463" w:type="dxa"/>
            <w:vAlign w:val="center"/>
          </w:tcPr>
          <w:p>
            <w:pPr>
              <w:snapToGrid w:val="0"/>
              <w:spacing w:line="360" w:lineRule="auto"/>
              <w:jc w:val="center"/>
              <w:rPr>
                <w:rFonts w:hint="eastAsia" w:ascii="宋体" w:hAnsi="宋体" w:eastAsia="宋体" w:cs="宋体"/>
                <w:b/>
                <w:bCs/>
                <w:sz w:val="22"/>
              </w:rPr>
            </w:pPr>
            <w:r>
              <w:rPr>
                <w:rFonts w:hint="eastAsia" w:ascii="宋体" w:hAnsi="宋体" w:eastAsia="宋体" w:cs="宋体"/>
                <w:b/>
                <w:bCs/>
                <w:sz w:val="22"/>
              </w:rPr>
              <w:t>签约时间</w:t>
            </w:r>
          </w:p>
        </w:tc>
        <w:tc>
          <w:tcPr>
            <w:tcW w:w="1543" w:type="dxa"/>
            <w:vAlign w:val="center"/>
          </w:tcPr>
          <w:p>
            <w:pPr>
              <w:snapToGrid w:val="0"/>
              <w:spacing w:line="360" w:lineRule="auto"/>
              <w:jc w:val="center"/>
              <w:rPr>
                <w:rFonts w:hint="eastAsia" w:ascii="宋体" w:hAnsi="宋体" w:eastAsia="宋体" w:cs="宋体"/>
                <w:b/>
                <w:bCs/>
                <w:sz w:val="22"/>
              </w:rPr>
            </w:pPr>
            <w:r>
              <w:rPr>
                <w:rFonts w:hint="eastAsia" w:ascii="宋体" w:hAnsi="宋体" w:eastAsia="宋体" w:cs="宋体"/>
                <w:b/>
                <w:bCs/>
                <w:sz w:val="22"/>
              </w:rPr>
              <w:t>联系人、联系方式</w:t>
            </w:r>
          </w:p>
        </w:tc>
        <w:tc>
          <w:tcPr>
            <w:tcW w:w="1184" w:type="dxa"/>
            <w:vAlign w:val="center"/>
          </w:tcPr>
          <w:p>
            <w:pPr>
              <w:snapToGrid w:val="0"/>
              <w:spacing w:line="360" w:lineRule="auto"/>
              <w:jc w:val="center"/>
              <w:rPr>
                <w:rFonts w:hint="eastAsia" w:ascii="宋体" w:hAnsi="宋体" w:eastAsia="宋体" w:cs="宋体"/>
                <w:b/>
                <w:bCs/>
                <w:sz w:val="22"/>
              </w:rPr>
            </w:pPr>
            <w:r>
              <w:rPr>
                <w:rFonts w:hint="eastAsia" w:ascii="宋体" w:hAnsi="宋体" w:eastAsia="宋体" w:cs="宋体"/>
                <w:b/>
                <w:bCs/>
                <w:sz w:val="22"/>
              </w:rPr>
              <w:t>完成</w:t>
            </w:r>
          </w:p>
          <w:p>
            <w:pPr>
              <w:snapToGrid w:val="0"/>
              <w:spacing w:line="360" w:lineRule="auto"/>
              <w:jc w:val="center"/>
              <w:rPr>
                <w:rFonts w:hint="eastAsia" w:ascii="宋体" w:hAnsi="宋体" w:eastAsia="宋体" w:cs="宋体"/>
                <w:b/>
                <w:bCs/>
                <w:sz w:val="22"/>
              </w:rPr>
            </w:pPr>
            <w:r>
              <w:rPr>
                <w:rFonts w:hint="eastAsia" w:ascii="宋体" w:hAnsi="宋体" w:eastAsia="宋体" w:cs="宋体"/>
                <w:b/>
                <w:bCs/>
                <w:sz w:val="22"/>
              </w:rPr>
              <w:t>情况</w:t>
            </w:r>
          </w:p>
        </w:tc>
        <w:tc>
          <w:tcPr>
            <w:tcW w:w="1182" w:type="dxa"/>
            <w:vAlign w:val="center"/>
          </w:tcPr>
          <w:p>
            <w:pPr>
              <w:snapToGrid w:val="0"/>
              <w:spacing w:line="360" w:lineRule="auto"/>
              <w:jc w:val="center"/>
              <w:rPr>
                <w:rFonts w:hint="eastAsia" w:ascii="宋体" w:hAnsi="宋体" w:eastAsia="宋体" w:cs="宋体"/>
                <w:b/>
                <w:bCs/>
                <w:sz w:val="22"/>
              </w:rPr>
            </w:pPr>
            <w:r>
              <w:rPr>
                <w:rFonts w:hint="eastAsia" w:ascii="宋体" w:hAnsi="宋体" w:eastAsia="宋体" w:cs="宋体"/>
                <w:b/>
                <w:bCs/>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hint="eastAsia" w:ascii="宋体" w:hAnsi="宋体" w:eastAsia="宋体" w:cs="宋体"/>
                <w:sz w:val="22"/>
              </w:rPr>
            </w:pPr>
          </w:p>
        </w:tc>
        <w:tc>
          <w:tcPr>
            <w:tcW w:w="2266" w:type="dxa"/>
          </w:tcPr>
          <w:p>
            <w:pPr>
              <w:snapToGrid w:val="0"/>
              <w:spacing w:line="360" w:lineRule="auto"/>
              <w:rPr>
                <w:rFonts w:hint="eastAsia" w:ascii="宋体" w:hAnsi="宋体" w:eastAsia="宋体" w:cs="宋体"/>
                <w:sz w:val="22"/>
              </w:rPr>
            </w:pPr>
          </w:p>
        </w:tc>
        <w:tc>
          <w:tcPr>
            <w:tcW w:w="1573" w:type="dxa"/>
          </w:tcPr>
          <w:p>
            <w:pPr>
              <w:snapToGrid w:val="0"/>
              <w:spacing w:line="360" w:lineRule="auto"/>
              <w:rPr>
                <w:rFonts w:hint="eastAsia" w:ascii="宋体" w:hAnsi="宋体" w:eastAsia="宋体" w:cs="宋体"/>
                <w:sz w:val="22"/>
              </w:rPr>
            </w:pPr>
          </w:p>
        </w:tc>
        <w:tc>
          <w:tcPr>
            <w:tcW w:w="1463" w:type="dxa"/>
          </w:tcPr>
          <w:p>
            <w:pPr>
              <w:snapToGrid w:val="0"/>
              <w:spacing w:line="360" w:lineRule="auto"/>
              <w:rPr>
                <w:rFonts w:hint="eastAsia" w:ascii="宋体" w:hAnsi="宋体" w:eastAsia="宋体" w:cs="宋体"/>
                <w:sz w:val="22"/>
              </w:rPr>
            </w:pPr>
          </w:p>
        </w:tc>
        <w:tc>
          <w:tcPr>
            <w:tcW w:w="1543" w:type="dxa"/>
          </w:tcPr>
          <w:p>
            <w:pPr>
              <w:snapToGrid w:val="0"/>
              <w:spacing w:line="360" w:lineRule="auto"/>
              <w:rPr>
                <w:rFonts w:hint="eastAsia" w:ascii="宋体" w:hAnsi="宋体" w:eastAsia="宋体" w:cs="宋体"/>
                <w:sz w:val="22"/>
              </w:rPr>
            </w:pPr>
          </w:p>
        </w:tc>
        <w:tc>
          <w:tcPr>
            <w:tcW w:w="1184" w:type="dxa"/>
          </w:tcPr>
          <w:p>
            <w:pPr>
              <w:snapToGrid w:val="0"/>
              <w:spacing w:line="360" w:lineRule="auto"/>
              <w:rPr>
                <w:rFonts w:hint="eastAsia" w:ascii="宋体" w:hAnsi="宋体" w:eastAsia="宋体" w:cs="宋体"/>
                <w:sz w:val="22"/>
              </w:rPr>
            </w:pPr>
          </w:p>
        </w:tc>
        <w:tc>
          <w:tcPr>
            <w:tcW w:w="1182" w:type="dxa"/>
          </w:tcPr>
          <w:p>
            <w:pPr>
              <w:snapToGrid w:val="0"/>
              <w:spacing w:line="360" w:lineRule="auto"/>
              <w:rPr>
                <w:rFonts w:hint="eastAsia" w:ascii="宋体" w:hAnsi="宋体" w:eastAsia="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hint="eastAsia" w:ascii="宋体" w:hAnsi="宋体" w:eastAsia="宋体" w:cs="宋体"/>
                <w:sz w:val="22"/>
              </w:rPr>
            </w:pPr>
          </w:p>
        </w:tc>
        <w:tc>
          <w:tcPr>
            <w:tcW w:w="2266" w:type="dxa"/>
          </w:tcPr>
          <w:p>
            <w:pPr>
              <w:snapToGrid w:val="0"/>
              <w:spacing w:line="360" w:lineRule="auto"/>
              <w:rPr>
                <w:rFonts w:hint="eastAsia" w:ascii="宋体" w:hAnsi="宋体" w:eastAsia="宋体" w:cs="宋体"/>
                <w:sz w:val="22"/>
              </w:rPr>
            </w:pPr>
          </w:p>
        </w:tc>
        <w:tc>
          <w:tcPr>
            <w:tcW w:w="1573" w:type="dxa"/>
          </w:tcPr>
          <w:p>
            <w:pPr>
              <w:snapToGrid w:val="0"/>
              <w:spacing w:line="360" w:lineRule="auto"/>
              <w:rPr>
                <w:rFonts w:hint="eastAsia" w:ascii="宋体" w:hAnsi="宋体" w:eastAsia="宋体" w:cs="宋体"/>
                <w:sz w:val="22"/>
              </w:rPr>
            </w:pPr>
          </w:p>
        </w:tc>
        <w:tc>
          <w:tcPr>
            <w:tcW w:w="1463" w:type="dxa"/>
          </w:tcPr>
          <w:p>
            <w:pPr>
              <w:snapToGrid w:val="0"/>
              <w:spacing w:line="360" w:lineRule="auto"/>
              <w:rPr>
                <w:rFonts w:hint="eastAsia" w:ascii="宋体" w:hAnsi="宋体" w:eastAsia="宋体" w:cs="宋体"/>
                <w:sz w:val="22"/>
              </w:rPr>
            </w:pPr>
          </w:p>
        </w:tc>
        <w:tc>
          <w:tcPr>
            <w:tcW w:w="1543" w:type="dxa"/>
          </w:tcPr>
          <w:p>
            <w:pPr>
              <w:snapToGrid w:val="0"/>
              <w:spacing w:line="360" w:lineRule="auto"/>
              <w:rPr>
                <w:rFonts w:hint="eastAsia" w:ascii="宋体" w:hAnsi="宋体" w:eastAsia="宋体" w:cs="宋体"/>
                <w:sz w:val="22"/>
              </w:rPr>
            </w:pPr>
          </w:p>
        </w:tc>
        <w:tc>
          <w:tcPr>
            <w:tcW w:w="1184" w:type="dxa"/>
          </w:tcPr>
          <w:p>
            <w:pPr>
              <w:snapToGrid w:val="0"/>
              <w:spacing w:line="360" w:lineRule="auto"/>
              <w:rPr>
                <w:rFonts w:hint="eastAsia" w:ascii="宋体" w:hAnsi="宋体" w:eastAsia="宋体" w:cs="宋体"/>
                <w:sz w:val="22"/>
              </w:rPr>
            </w:pPr>
          </w:p>
        </w:tc>
        <w:tc>
          <w:tcPr>
            <w:tcW w:w="1182" w:type="dxa"/>
          </w:tcPr>
          <w:p>
            <w:pPr>
              <w:snapToGrid w:val="0"/>
              <w:spacing w:line="360" w:lineRule="auto"/>
              <w:rPr>
                <w:rFonts w:hint="eastAsia" w:ascii="宋体" w:hAnsi="宋体" w:eastAsia="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hint="eastAsia" w:ascii="宋体" w:hAnsi="宋体" w:eastAsia="宋体" w:cs="宋体"/>
                <w:sz w:val="22"/>
              </w:rPr>
            </w:pPr>
          </w:p>
        </w:tc>
        <w:tc>
          <w:tcPr>
            <w:tcW w:w="2266" w:type="dxa"/>
          </w:tcPr>
          <w:p>
            <w:pPr>
              <w:snapToGrid w:val="0"/>
              <w:spacing w:line="360" w:lineRule="auto"/>
              <w:rPr>
                <w:rFonts w:hint="eastAsia" w:ascii="宋体" w:hAnsi="宋体" w:eastAsia="宋体" w:cs="宋体"/>
                <w:sz w:val="22"/>
              </w:rPr>
            </w:pPr>
          </w:p>
        </w:tc>
        <w:tc>
          <w:tcPr>
            <w:tcW w:w="1573" w:type="dxa"/>
          </w:tcPr>
          <w:p>
            <w:pPr>
              <w:snapToGrid w:val="0"/>
              <w:spacing w:line="360" w:lineRule="auto"/>
              <w:rPr>
                <w:rFonts w:hint="eastAsia" w:ascii="宋体" w:hAnsi="宋体" w:eastAsia="宋体" w:cs="宋体"/>
                <w:sz w:val="22"/>
              </w:rPr>
            </w:pPr>
          </w:p>
        </w:tc>
        <w:tc>
          <w:tcPr>
            <w:tcW w:w="1463" w:type="dxa"/>
          </w:tcPr>
          <w:p>
            <w:pPr>
              <w:snapToGrid w:val="0"/>
              <w:spacing w:line="360" w:lineRule="auto"/>
              <w:rPr>
                <w:rFonts w:hint="eastAsia" w:ascii="宋体" w:hAnsi="宋体" w:eastAsia="宋体" w:cs="宋体"/>
                <w:sz w:val="22"/>
              </w:rPr>
            </w:pPr>
          </w:p>
        </w:tc>
        <w:tc>
          <w:tcPr>
            <w:tcW w:w="1543" w:type="dxa"/>
          </w:tcPr>
          <w:p>
            <w:pPr>
              <w:snapToGrid w:val="0"/>
              <w:spacing w:line="360" w:lineRule="auto"/>
              <w:rPr>
                <w:rFonts w:hint="eastAsia" w:ascii="宋体" w:hAnsi="宋体" w:eastAsia="宋体" w:cs="宋体"/>
                <w:sz w:val="22"/>
              </w:rPr>
            </w:pPr>
          </w:p>
        </w:tc>
        <w:tc>
          <w:tcPr>
            <w:tcW w:w="1184" w:type="dxa"/>
          </w:tcPr>
          <w:p>
            <w:pPr>
              <w:snapToGrid w:val="0"/>
              <w:spacing w:line="360" w:lineRule="auto"/>
              <w:rPr>
                <w:rFonts w:hint="eastAsia" w:ascii="宋体" w:hAnsi="宋体" w:eastAsia="宋体" w:cs="宋体"/>
                <w:sz w:val="22"/>
              </w:rPr>
            </w:pPr>
          </w:p>
        </w:tc>
        <w:tc>
          <w:tcPr>
            <w:tcW w:w="1182" w:type="dxa"/>
          </w:tcPr>
          <w:p>
            <w:pPr>
              <w:snapToGrid w:val="0"/>
              <w:spacing w:line="360" w:lineRule="auto"/>
              <w:rPr>
                <w:rFonts w:hint="eastAsia" w:ascii="宋体" w:hAnsi="宋体" w:eastAsia="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hint="eastAsia" w:ascii="宋体" w:hAnsi="宋体" w:eastAsia="宋体" w:cs="宋体"/>
                <w:sz w:val="22"/>
              </w:rPr>
            </w:pPr>
          </w:p>
        </w:tc>
        <w:tc>
          <w:tcPr>
            <w:tcW w:w="2266" w:type="dxa"/>
          </w:tcPr>
          <w:p>
            <w:pPr>
              <w:snapToGrid w:val="0"/>
              <w:spacing w:line="360" w:lineRule="auto"/>
              <w:rPr>
                <w:rFonts w:hint="eastAsia" w:ascii="宋体" w:hAnsi="宋体" w:eastAsia="宋体" w:cs="宋体"/>
                <w:sz w:val="22"/>
              </w:rPr>
            </w:pPr>
          </w:p>
        </w:tc>
        <w:tc>
          <w:tcPr>
            <w:tcW w:w="1573" w:type="dxa"/>
          </w:tcPr>
          <w:p>
            <w:pPr>
              <w:snapToGrid w:val="0"/>
              <w:spacing w:line="360" w:lineRule="auto"/>
              <w:rPr>
                <w:rFonts w:hint="eastAsia" w:ascii="宋体" w:hAnsi="宋体" w:eastAsia="宋体" w:cs="宋体"/>
                <w:sz w:val="22"/>
              </w:rPr>
            </w:pPr>
          </w:p>
        </w:tc>
        <w:tc>
          <w:tcPr>
            <w:tcW w:w="1463" w:type="dxa"/>
          </w:tcPr>
          <w:p>
            <w:pPr>
              <w:snapToGrid w:val="0"/>
              <w:spacing w:line="360" w:lineRule="auto"/>
              <w:rPr>
                <w:rFonts w:hint="eastAsia" w:ascii="宋体" w:hAnsi="宋体" w:eastAsia="宋体" w:cs="宋体"/>
                <w:sz w:val="22"/>
              </w:rPr>
            </w:pPr>
          </w:p>
        </w:tc>
        <w:tc>
          <w:tcPr>
            <w:tcW w:w="1543" w:type="dxa"/>
          </w:tcPr>
          <w:p>
            <w:pPr>
              <w:snapToGrid w:val="0"/>
              <w:spacing w:line="360" w:lineRule="auto"/>
              <w:rPr>
                <w:rFonts w:hint="eastAsia" w:ascii="宋体" w:hAnsi="宋体" w:eastAsia="宋体" w:cs="宋体"/>
                <w:sz w:val="22"/>
              </w:rPr>
            </w:pPr>
          </w:p>
        </w:tc>
        <w:tc>
          <w:tcPr>
            <w:tcW w:w="1184" w:type="dxa"/>
          </w:tcPr>
          <w:p>
            <w:pPr>
              <w:snapToGrid w:val="0"/>
              <w:spacing w:line="360" w:lineRule="auto"/>
              <w:rPr>
                <w:rFonts w:hint="eastAsia" w:ascii="宋体" w:hAnsi="宋体" w:eastAsia="宋体" w:cs="宋体"/>
                <w:sz w:val="22"/>
              </w:rPr>
            </w:pPr>
          </w:p>
        </w:tc>
        <w:tc>
          <w:tcPr>
            <w:tcW w:w="1182" w:type="dxa"/>
          </w:tcPr>
          <w:p>
            <w:pPr>
              <w:snapToGrid w:val="0"/>
              <w:spacing w:line="360" w:lineRule="auto"/>
              <w:rPr>
                <w:rFonts w:hint="eastAsia" w:ascii="宋体" w:hAnsi="宋体" w:eastAsia="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hint="eastAsia" w:ascii="宋体" w:hAnsi="宋体" w:eastAsia="宋体" w:cs="宋体"/>
                <w:sz w:val="22"/>
              </w:rPr>
            </w:pPr>
          </w:p>
        </w:tc>
        <w:tc>
          <w:tcPr>
            <w:tcW w:w="2266" w:type="dxa"/>
          </w:tcPr>
          <w:p>
            <w:pPr>
              <w:snapToGrid w:val="0"/>
              <w:spacing w:line="360" w:lineRule="auto"/>
              <w:rPr>
                <w:rFonts w:hint="eastAsia" w:ascii="宋体" w:hAnsi="宋体" w:eastAsia="宋体" w:cs="宋体"/>
                <w:sz w:val="22"/>
              </w:rPr>
            </w:pPr>
          </w:p>
        </w:tc>
        <w:tc>
          <w:tcPr>
            <w:tcW w:w="1573" w:type="dxa"/>
          </w:tcPr>
          <w:p>
            <w:pPr>
              <w:snapToGrid w:val="0"/>
              <w:spacing w:line="360" w:lineRule="auto"/>
              <w:rPr>
                <w:rFonts w:hint="eastAsia" w:ascii="宋体" w:hAnsi="宋体" w:eastAsia="宋体" w:cs="宋体"/>
                <w:sz w:val="22"/>
              </w:rPr>
            </w:pPr>
          </w:p>
        </w:tc>
        <w:tc>
          <w:tcPr>
            <w:tcW w:w="1463" w:type="dxa"/>
          </w:tcPr>
          <w:p>
            <w:pPr>
              <w:snapToGrid w:val="0"/>
              <w:spacing w:line="360" w:lineRule="auto"/>
              <w:rPr>
                <w:rFonts w:hint="eastAsia" w:ascii="宋体" w:hAnsi="宋体" w:eastAsia="宋体" w:cs="宋体"/>
                <w:sz w:val="22"/>
              </w:rPr>
            </w:pPr>
          </w:p>
        </w:tc>
        <w:tc>
          <w:tcPr>
            <w:tcW w:w="1543" w:type="dxa"/>
          </w:tcPr>
          <w:p>
            <w:pPr>
              <w:snapToGrid w:val="0"/>
              <w:spacing w:line="360" w:lineRule="auto"/>
              <w:rPr>
                <w:rFonts w:hint="eastAsia" w:ascii="宋体" w:hAnsi="宋体" w:eastAsia="宋体" w:cs="宋体"/>
                <w:sz w:val="22"/>
              </w:rPr>
            </w:pPr>
          </w:p>
        </w:tc>
        <w:tc>
          <w:tcPr>
            <w:tcW w:w="1184" w:type="dxa"/>
          </w:tcPr>
          <w:p>
            <w:pPr>
              <w:snapToGrid w:val="0"/>
              <w:spacing w:line="360" w:lineRule="auto"/>
              <w:rPr>
                <w:rFonts w:hint="eastAsia" w:ascii="宋体" w:hAnsi="宋体" w:eastAsia="宋体" w:cs="宋体"/>
                <w:sz w:val="22"/>
              </w:rPr>
            </w:pPr>
          </w:p>
        </w:tc>
        <w:tc>
          <w:tcPr>
            <w:tcW w:w="1182" w:type="dxa"/>
          </w:tcPr>
          <w:p>
            <w:pPr>
              <w:snapToGrid w:val="0"/>
              <w:spacing w:line="360" w:lineRule="auto"/>
              <w:rPr>
                <w:rFonts w:hint="eastAsia" w:ascii="宋体" w:hAnsi="宋体" w:eastAsia="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hint="eastAsia" w:ascii="宋体" w:hAnsi="宋体" w:eastAsia="宋体" w:cs="宋体"/>
                <w:sz w:val="22"/>
              </w:rPr>
            </w:pPr>
          </w:p>
        </w:tc>
        <w:tc>
          <w:tcPr>
            <w:tcW w:w="2266" w:type="dxa"/>
          </w:tcPr>
          <w:p>
            <w:pPr>
              <w:snapToGrid w:val="0"/>
              <w:spacing w:line="360" w:lineRule="auto"/>
              <w:rPr>
                <w:rFonts w:hint="eastAsia" w:ascii="宋体" w:hAnsi="宋体" w:eastAsia="宋体" w:cs="宋体"/>
                <w:sz w:val="22"/>
              </w:rPr>
            </w:pPr>
          </w:p>
        </w:tc>
        <w:tc>
          <w:tcPr>
            <w:tcW w:w="1573" w:type="dxa"/>
          </w:tcPr>
          <w:p>
            <w:pPr>
              <w:snapToGrid w:val="0"/>
              <w:spacing w:line="360" w:lineRule="auto"/>
              <w:rPr>
                <w:rFonts w:hint="eastAsia" w:ascii="宋体" w:hAnsi="宋体" w:eastAsia="宋体" w:cs="宋体"/>
                <w:sz w:val="22"/>
              </w:rPr>
            </w:pPr>
          </w:p>
        </w:tc>
        <w:tc>
          <w:tcPr>
            <w:tcW w:w="1463" w:type="dxa"/>
          </w:tcPr>
          <w:p>
            <w:pPr>
              <w:snapToGrid w:val="0"/>
              <w:spacing w:line="360" w:lineRule="auto"/>
              <w:rPr>
                <w:rFonts w:hint="eastAsia" w:ascii="宋体" w:hAnsi="宋体" w:eastAsia="宋体" w:cs="宋体"/>
                <w:sz w:val="22"/>
              </w:rPr>
            </w:pPr>
          </w:p>
        </w:tc>
        <w:tc>
          <w:tcPr>
            <w:tcW w:w="1543" w:type="dxa"/>
          </w:tcPr>
          <w:p>
            <w:pPr>
              <w:snapToGrid w:val="0"/>
              <w:spacing w:line="360" w:lineRule="auto"/>
              <w:rPr>
                <w:rFonts w:hint="eastAsia" w:ascii="宋体" w:hAnsi="宋体" w:eastAsia="宋体" w:cs="宋体"/>
                <w:sz w:val="22"/>
              </w:rPr>
            </w:pPr>
          </w:p>
        </w:tc>
        <w:tc>
          <w:tcPr>
            <w:tcW w:w="1184" w:type="dxa"/>
          </w:tcPr>
          <w:p>
            <w:pPr>
              <w:snapToGrid w:val="0"/>
              <w:spacing w:line="360" w:lineRule="auto"/>
              <w:rPr>
                <w:rFonts w:hint="eastAsia" w:ascii="宋体" w:hAnsi="宋体" w:eastAsia="宋体" w:cs="宋体"/>
                <w:sz w:val="22"/>
              </w:rPr>
            </w:pPr>
          </w:p>
        </w:tc>
        <w:tc>
          <w:tcPr>
            <w:tcW w:w="1182" w:type="dxa"/>
          </w:tcPr>
          <w:p>
            <w:pPr>
              <w:snapToGrid w:val="0"/>
              <w:spacing w:line="360" w:lineRule="auto"/>
              <w:rPr>
                <w:rFonts w:hint="eastAsia" w:ascii="宋体" w:hAnsi="宋体" w:eastAsia="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hint="eastAsia" w:ascii="宋体" w:hAnsi="宋体" w:eastAsia="宋体" w:cs="宋体"/>
                <w:sz w:val="22"/>
              </w:rPr>
            </w:pPr>
          </w:p>
        </w:tc>
        <w:tc>
          <w:tcPr>
            <w:tcW w:w="2266" w:type="dxa"/>
          </w:tcPr>
          <w:p>
            <w:pPr>
              <w:snapToGrid w:val="0"/>
              <w:spacing w:line="360" w:lineRule="auto"/>
              <w:rPr>
                <w:rFonts w:hint="eastAsia" w:ascii="宋体" w:hAnsi="宋体" w:eastAsia="宋体" w:cs="宋体"/>
                <w:sz w:val="22"/>
              </w:rPr>
            </w:pPr>
          </w:p>
        </w:tc>
        <w:tc>
          <w:tcPr>
            <w:tcW w:w="1573" w:type="dxa"/>
          </w:tcPr>
          <w:p>
            <w:pPr>
              <w:snapToGrid w:val="0"/>
              <w:spacing w:line="360" w:lineRule="auto"/>
              <w:rPr>
                <w:rFonts w:hint="eastAsia" w:ascii="宋体" w:hAnsi="宋体" w:eastAsia="宋体" w:cs="宋体"/>
                <w:sz w:val="22"/>
              </w:rPr>
            </w:pPr>
          </w:p>
        </w:tc>
        <w:tc>
          <w:tcPr>
            <w:tcW w:w="1463" w:type="dxa"/>
          </w:tcPr>
          <w:p>
            <w:pPr>
              <w:snapToGrid w:val="0"/>
              <w:spacing w:line="360" w:lineRule="auto"/>
              <w:rPr>
                <w:rFonts w:hint="eastAsia" w:ascii="宋体" w:hAnsi="宋体" w:eastAsia="宋体" w:cs="宋体"/>
                <w:sz w:val="22"/>
              </w:rPr>
            </w:pPr>
          </w:p>
        </w:tc>
        <w:tc>
          <w:tcPr>
            <w:tcW w:w="1543" w:type="dxa"/>
          </w:tcPr>
          <w:p>
            <w:pPr>
              <w:snapToGrid w:val="0"/>
              <w:spacing w:line="360" w:lineRule="auto"/>
              <w:rPr>
                <w:rFonts w:hint="eastAsia" w:ascii="宋体" w:hAnsi="宋体" w:eastAsia="宋体" w:cs="宋体"/>
                <w:sz w:val="22"/>
              </w:rPr>
            </w:pPr>
          </w:p>
        </w:tc>
        <w:tc>
          <w:tcPr>
            <w:tcW w:w="1184" w:type="dxa"/>
          </w:tcPr>
          <w:p>
            <w:pPr>
              <w:snapToGrid w:val="0"/>
              <w:spacing w:line="360" w:lineRule="auto"/>
              <w:rPr>
                <w:rFonts w:hint="eastAsia" w:ascii="宋体" w:hAnsi="宋体" w:eastAsia="宋体" w:cs="宋体"/>
                <w:sz w:val="22"/>
              </w:rPr>
            </w:pPr>
          </w:p>
        </w:tc>
        <w:tc>
          <w:tcPr>
            <w:tcW w:w="1182" w:type="dxa"/>
          </w:tcPr>
          <w:p>
            <w:pPr>
              <w:snapToGrid w:val="0"/>
              <w:spacing w:line="360" w:lineRule="auto"/>
              <w:rPr>
                <w:rFonts w:hint="eastAsia" w:ascii="宋体" w:hAnsi="宋体" w:eastAsia="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hint="eastAsia" w:ascii="宋体" w:hAnsi="宋体" w:eastAsia="宋体" w:cs="宋体"/>
                <w:sz w:val="22"/>
              </w:rPr>
            </w:pPr>
          </w:p>
        </w:tc>
        <w:tc>
          <w:tcPr>
            <w:tcW w:w="2266" w:type="dxa"/>
          </w:tcPr>
          <w:p>
            <w:pPr>
              <w:snapToGrid w:val="0"/>
              <w:spacing w:line="360" w:lineRule="auto"/>
              <w:rPr>
                <w:rFonts w:hint="eastAsia" w:ascii="宋体" w:hAnsi="宋体" w:eastAsia="宋体" w:cs="宋体"/>
                <w:sz w:val="22"/>
              </w:rPr>
            </w:pPr>
          </w:p>
        </w:tc>
        <w:tc>
          <w:tcPr>
            <w:tcW w:w="1573" w:type="dxa"/>
          </w:tcPr>
          <w:p>
            <w:pPr>
              <w:snapToGrid w:val="0"/>
              <w:spacing w:line="360" w:lineRule="auto"/>
              <w:rPr>
                <w:rFonts w:hint="eastAsia" w:ascii="宋体" w:hAnsi="宋体" w:eastAsia="宋体" w:cs="宋体"/>
                <w:sz w:val="22"/>
              </w:rPr>
            </w:pPr>
          </w:p>
        </w:tc>
        <w:tc>
          <w:tcPr>
            <w:tcW w:w="1463" w:type="dxa"/>
          </w:tcPr>
          <w:p>
            <w:pPr>
              <w:snapToGrid w:val="0"/>
              <w:spacing w:line="360" w:lineRule="auto"/>
              <w:rPr>
                <w:rFonts w:hint="eastAsia" w:ascii="宋体" w:hAnsi="宋体" w:eastAsia="宋体" w:cs="宋体"/>
                <w:sz w:val="22"/>
              </w:rPr>
            </w:pPr>
          </w:p>
        </w:tc>
        <w:tc>
          <w:tcPr>
            <w:tcW w:w="1543" w:type="dxa"/>
          </w:tcPr>
          <w:p>
            <w:pPr>
              <w:snapToGrid w:val="0"/>
              <w:spacing w:line="360" w:lineRule="auto"/>
              <w:rPr>
                <w:rFonts w:hint="eastAsia" w:ascii="宋体" w:hAnsi="宋体" w:eastAsia="宋体" w:cs="宋体"/>
                <w:sz w:val="22"/>
              </w:rPr>
            </w:pPr>
          </w:p>
        </w:tc>
        <w:tc>
          <w:tcPr>
            <w:tcW w:w="1184" w:type="dxa"/>
          </w:tcPr>
          <w:p>
            <w:pPr>
              <w:snapToGrid w:val="0"/>
              <w:spacing w:line="360" w:lineRule="auto"/>
              <w:rPr>
                <w:rFonts w:hint="eastAsia" w:ascii="宋体" w:hAnsi="宋体" w:eastAsia="宋体" w:cs="宋体"/>
                <w:sz w:val="22"/>
              </w:rPr>
            </w:pPr>
          </w:p>
        </w:tc>
        <w:tc>
          <w:tcPr>
            <w:tcW w:w="1182" w:type="dxa"/>
          </w:tcPr>
          <w:p>
            <w:pPr>
              <w:snapToGrid w:val="0"/>
              <w:spacing w:line="360" w:lineRule="auto"/>
              <w:rPr>
                <w:rFonts w:hint="eastAsia" w:ascii="宋体" w:hAnsi="宋体" w:eastAsia="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hint="eastAsia" w:ascii="宋体" w:hAnsi="宋体" w:eastAsia="宋体" w:cs="宋体"/>
                <w:sz w:val="22"/>
              </w:rPr>
            </w:pPr>
          </w:p>
        </w:tc>
        <w:tc>
          <w:tcPr>
            <w:tcW w:w="2266" w:type="dxa"/>
          </w:tcPr>
          <w:p>
            <w:pPr>
              <w:snapToGrid w:val="0"/>
              <w:spacing w:line="360" w:lineRule="auto"/>
              <w:rPr>
                <w:rFonts w:hint="eastAsia" w:ascii="宋体" w:hAnsi="宋体" w:eastAsia="宋体" w:cs="宋体"/>
                <w:sz w:val="22"/>
              </w:rPr>
            </w:pPr>
          </w:p>
        </w:tc>
        <w:tc>
          <w:tcPr>
            <w:tcW w:w="1573" w:type="dxa"/>
          </w:tcPr>
          <w:p>
            <w:pPr>
              <w:snapToGrid w:val="0"/>
              <w:spacing w:line="360" w:lineRule="auto"/>
              <w:rPr>
                <w:rFonts w:hint="eastAsia" w:ascii="宋体" w:hAnsi="宋体" w:eastAsia="宋体" w:cs="宋体"/>
                <w:sz w:val="22"/>
              </w:rPr>
            </w:pPr>
          </w:p>
        </w:tc>
        <w:tc>
          <w:tcPr>
            <w:tcW w:w="1463" w:type="dxa"/>
          </w:tcPr>
          <w:p>
            <w:pPr>
              <w:snapToGrid w:val="0"/>
              <w:spacing w:line="360" w:lineRule="auto"/>
              <w:rPr>
                <w:rFonts w:hint="eastAsia" w:ascii="宋体" w:hAnsi="宋体" w:eastAsia="宋体" w:cs="宋体"/>
                <w:sz w:val="22"/>
              </w:rPr>
            </w:pPr>
          </w:p>
        </w:tc>
        <w:tc>
          <w:tcPr>
            <w:tcW w:w="1543" w:type="dxa"/>
          </w:tcPr>
          <w:p>
            <w:pPr>
              <w:snapToGrid w:val="0"/>
              <w:spacing w:line="360" w:lineRule="auto"/>
              <w:rPr>
                <w:rFonts w:hint="eastAsia" w:ascii="宋体" w:hAnsi="宋体" w:eastAsia="宋体" w:cs="宋体"/>
                <w:sz w:val="22"/>
              </w:rPr>
            </w:pPr>
          </w:p>
        </w:tc>
        <w:tc>
          <w:tcPr>
            <w:tcW w:w="1184" w:type="dxa"/>
          </w:tcPr>
          <w:p>
            <w:pPr>
              <w:snapToGrid w:val="0"/>
              <w:spacing w:line="360" w:lineRule="auto"/>
              <w:rPr>
                <w:rFonts w:hint="eastAsia" w:ascii="宋体" w:hAnsi="宋体" w:eastAsia="宋体" w:cs="宋体"/>
                <w:sz w:val="22"/>
              </w:rPr>
            </w:pPr>
          </w:p>
        </w:tc>
        <w:tc>
          <w:tcPr>
            <w:tcW w:w="1182" w:type="dxa"/>
          </w:tcPr>
          <w:p>
            <w:pPr>
              <w:snapToGrid w:val="0"/>
              <w:spacing w:line="360" w:lineRule="auto"/>
              <w:rPr>
                <w:rFonts w:hint="eastAsia" w:ascii="宋体" w:hAnsi="宋体" w:eastAsia="宋体" w:cs="宋体"/>
                <w:sz w:val="22"/>
              </w:rPr>
            </w:pPr>
          </w:p>
        </w:tc>
      </w:tr>
    </w:tbl>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注：投标人须将中标通知书</w:t>
      </w:r>
      <w:r>
        <w:rPr>
          <w:rFonts w:hint="eastAsia" w:ascii="宋体" w:hAnsi="宋体" w:eastAsia="宋体" w:cs="宋体"/>
          <w:sz w:val="24"/>
          <w:lang w:val="en-US" w:eastAsia="zh-CN"/>
        </w:rPr>
        <w:t>或</w:t>
      </w:r>
      <w:r>
        <w:rPr>
          <w:rFonts w:hint="eastAsia" w:ascii="宋体" w:hAnsi="宋体" w:eastAsia="宋体" w:cs="宋体"/>
          <w:sz w:val="24"/>
        </w:rPr>
        <w:t>合同复印件（加盖单位公章）附后，原件备查。</w:t>
      </w:r>
    </w:p>
    <w:p>
      <w:pPr>
        <w:snapToGrid w:val="0"/>
        <w:spacing w:line="360" w:lineRule="auto"/>
        <w:ind w:right="105" w:rightChars="50"/>
        <w:rPr>
          <w:rFonts w:hint="eastAsia" w:ascii="宋体" w:hAnsi="宋体" w:eastAsia="宋体" w:cs="宋体"/>
          <w:sz w:val="32"/>
        </w:rPr>
      </w:pPr>
    </w:p>
    <w:p>
      <w:pPr>
        <w:spacing w:line="460" w:lineRule="exact"/>
        <w:jc w:val="center"/>
        <w:rPr>
          <w:rFonts w:hint="eastAsia" w:ascii="宋体" w:hAnsi="宋体" w:eastAsia="宋体" w:cs="宋体"/>
          <w:b/>
          <w:sz w:val="30"/>
          <w:szCs w:val="30"/>
        </w:rPr>
      </w:pPr>
      <w:r>
        <w:rPr>
          <w:rFonts w:hint="eastAsia" w:ascii="宋体" w:hAnsi="宋体" w:eastAsia="宋体" w:cs="宋体"/>
          <w:sz w:val="28"/>
          <w:szCs w:val="28"/>
        </w:rPr>
        <w:t>单位公章：</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法定代表人或被授权人签字：</w:t>
      </w:r>
      <w:r>
        <w:rPr>
          <w:rFonts w:hint="eastAsia" w:ascii="宋体" w:hAnsi="宋体" w:eastAsia="宋体" w:cs="宋体"/>
          <w:sz w:val="28"/>
          <w:szCs w:val="28"/>
          <w:u w:val="single"/>
        </w:rPr>
        <w:t xml:space="preserve">           </w:t>
      </w:r>
      <w:r>
        <w:rPr>
          <w:rFonts w:hint="eastAsia" w:ascii="宋体" w:hAnsi="宋体" w:eastAsia="宋体" w:cs="宋体"/>
          <w:b/>
          <w:sz w:val="30"/>
          <w:szCs w:val="30"/>
        </w:rPr>
        <w:br w:type="page"/>
      </w:r>
    </w:p>
    <w:p>
      <w:pPr>
        <w:spacing w:line="320" w:lineRule="exact"/>
        <w:rPr>
          <w:rFonts w:hint="eastAsia" w:ascii="宋体" w:hAnsi="宋体" w:eastAsia="宋体" w:cs="宋体"/>
          <w:sz w:val="20"/>
        </w:rPr>
      </w:pPr>
      <w:r>
        <w:rPr>
          <w:rFonts w:hint="eastAsia" w:ascii="宋体" w:hAnsi="宋体" w:eastAsia="宋体" w:cs="宋体"/>
          <w:b/>
          <w:sz w:val="20"/>
          <w:szCs w:val="21"/>
        </w:rPr>
        <w:t>备注：</w:t>
      </w:r>
    </w:p>
    <w:p>
      <w:pPr>
        <w:spacing w:line="320" w:lineRule="exact"/>
        <w:rPr>
          <w:rFonts w:hint="eastAsia" w:ascii="宋体" w:hAnsi="宋体" w:eastAsia="宋体" w:cs="宋体"/>
          <w:b/>
          <w:sz w:val="20"/>
          <w:szCs w:val="21"/>
        </w:rPr>
      </w:pPr>
      <w:r>
        <w:rPr>
          <w:rFonts w:hint="eastAsia" w:ascii="宋体" w:hAnsi="宋体" w:eastAsia="宋体" w:cs="宋体"/>
          <w:b/>
          <w:sz w:val="20"/>
          <w:szCs w:val="21"/>
        </w:rPr>
        <w:t>1、以下《中小微企业声明函》、《监狱企业的证明文件》及《残疾人福利性单位声明函》投标人根据自身的实际情况选用。</w:t>
      </w:r>
    </w:p>
    <w:p>
      <w:pPr>
        <w:spacing w:line="320" w:lineRule="exact"/>
        <w:rPr>
          <w:rFonts w:hint="eastAsia" w:ascii="宋体" w:hAnsi="宋体" w:eastAsia="宋体" w:cs="宋体"/>
          <w:b/>
          <w:sz w:val="20"/>
          <w:szCs w:val="21"/>
        </w:rPr>
      </w:pPr>
      <w:r>
        <w:rPr>
          <w:rFonts w:hint="eastAsia" w:ascii="宋体" w:hAnsi="宋体" w:eastAsia="宋体" w:cs="宋体"/>
          <w:b/>
          <w:sz w:val="20"/>
          <w:szCs w:val="21"/>
        </w:rPr>
        <w:t>2、投标人同时为小型（或微型）企业、监狱企业、残疾人福利性单位任两种或以上情况的，评审中只享受一次价格扣除，不重复进行价格扣除。</w:t>
      </w:r>
    </w:p>
    <w:p>
      <w:pPr>
        <w:widowControl/>
        <w:spacing w:line="560" w:lineRule="exact"/>
        <w:jc w:val="center"/>
        <w:rPr>
          <w:rFonts w:hint="eastAsia" w:ascii="宋体" w:hAnsi="宋体" w:eastAsia="宋体" w:cs="宋体"/>
          <w:b/>
          <w:sz w:val="30"/>
          <w:szCs w:val="30"/>
        </w:rPr>
      </w:pPr>
    </w:p>
    <w:p>
      <w:pPr>
        <w:widowControl/>
        <w:spacing w:line="560" w:lineRule="exact"/>
        <w:jc w:val="center"/>
        <w:rPr>
          <w:rFonts w:hint="eastAsia" w:ascii="宋体" w:hAnsi="宋体" w:eastAsia="宋体" w:cs="宋体"/>
          <w:b/>
          <w:sz w:val="30"/>
          <w:szCs w:val="30"/>
        </w:rPr>
      </w:pPr>
      <w:r>
        <w:rPr>
          <w:rFonts w:hint="eastAsia" w:ascii="宋体" w:hAnsi="宋体" w:eastAsia="宋体" w:cs="宋体"/>
          <w:b/>
          <w:sz w:val="30"/>
          <w:szCs w:val="30"/>
        </w:rPr>
        <w:t>4、中小微企业证明文件等（如有）</w:t>
      </w:r>
    </w:p>
    <w:p>
      <w:pPr>
        <w:widowControl/>
        <w:spacing w:line="560" w:lineRule="exact"/>
        <w:jc w:val="center"/>
        <w:rPr>
          <w:rFonts w:hint="eastAsia" w:ascii="宋体" w:hAnsi="宋体" w:eastAsia="宋体" w:cs="宋体"/>
          <w:b/>
          <w:sz w:val="30"/>
          <w:szCs w:val="30"/>
        </w:rPr>
      </w:pPr>
      <w:r>
        <w:rPr>
          <w:rFonts w:hint="eastAsia" w:ascii="宋体" w:hAnsi="宋体" w:eastAsia="宋体" w:cs="宋体"/>
          <w:b/>
          <w:sz w:val="30"/>
          <w:szCs w:val="30"/>
        </w:rPr>
        <w:t>4-1小微企业声明函（如有）</w:t>
      </w:r>
    </w:p>
    <w:p>
      <w:pPr>
        <w:tabs>
          <w:tab w:val="left" w:pos="6300"/>
        </w:tabs>
        <w:snapToGrid w:val="0"/>
        <w:spacing w:line="400" w:lineRule="exact"/>
        <w:ind w:firstLine="480" w:firstLineChars="200"/>
        <w:rPr>
          <w:rFonts w:hint="eastAsia" w:ascii="宋体" w:hAnsi="宋体" w:eastAsia="宋体" w:cs="宋体"/>
        </w:rPr>
      </w:pPr>
      <w:r>
        <w:rPr>
          <w:rFonts w:hint="eastAsia" w:ascii="宋体" w:hAnsi="宋体" w:eastAsia="宋体" w:cs="宋体"/>
          <w:sz w:val="24"/>
        </w:rPr>
        <w:t>致：</w:t>
      </w:r>
      <w:r>
        <w:rPr>
          <w:rFonts w:hint="eastAsia" w:ascii="宋体" w:hAnsi="宋体" w:eastAsia="宋体" w:cs="宋体"/>
          <w:sz w:val="24"/>
          <w:u w:val="single"/>
        </w:rPr>
        <w:t xml:space="preserve">    （采购人名称）    </w:t>
      </w:r>
      <w:r>
        <w:rPr>
          <w:rFonts w:hint="eastAsia" w:ascii="宋体" w:hAnsi="宋体" w:eastAsia="宋体" w:cs="宋体"/>
          <w:sz w:val="24"/>
        </w:rPr>
        <w:t>：</w:t>
      </w:r>
    </w:p>
    <w:p>
      <w:pPr>
        <w:pStyle w:val="81"/>
        <w:keepNext w:val="0"/>
        <w:keepLines w:val="0"/>
        <w:widowControl/>
        <w:suppressLineNumbers w:val="0"/>
        <w:spacing w:before="75" w:beforeAutospacing="0" w:after="75" w:afterAutospacing="0" w:line="420" w:lineRule="atLeast"/>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本公司（联合体）郑重声明，根据《政府采购促进中小企业发展管理办法》（财库〔2020〕[2020]46号）的规定，本公司（联合体）参加（单位名称）的（项目名称）采购活动，服务全部由符合政策要求的中小企业承接。相关企业（含联合体中的中小企业、签订分包意向协议的中小企业）的具体情况如下：</w:t>
      </w:r>
    </w:p>
    <w:p>
      <w:pPr>
        <w:pStyle w:val="81"/>
        <w:keepNext w:val="0"/>
        <w:keepLines w:val="0"/>
        <w:widowControl/>
        <w:suppressLineNumbers w:val="0"/>
        <w:spacing w:before="75" w:beforeAutospacing="0" w:after="75" w:afterAutospacing="0" w:line="420" w:lineRule="atLeast"/>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1.（标的名称），属于（采购文件中明确的所属行业）；承建（承接）企业为（企业名称），从业人员  人，营业收入为  万元，资产总额为  万元，属于（中型企业、小型企业、微型企业）；</w:t>
      </w:r>
    </w:p>
    <w:p>
      <w:pPr>
        <w:pStyle w:val="81"/>
        <w:keepNext w:val="0"/>
        <w:keepLines w:val="0"/>
        <w:widowControl/>
        <w:suppressLineNumbers w:val="0"/>
        <w:spacing w:before="75" w:beforeAutospacing="0" w:after="75" w:afterAutospacing="0" w:line="420" w:lineRule="atLeast"/>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 （标的名称），属于（采购文件中明确的所属行业）；承建（承接）企业为（企业名称），从业人员  人，营业收入为  万元，资产总额为  万元，属于（中型企业、小型企业、微型企业）；</w:t>
      </w:r>
    </w:p>
    <w:p>
      <w:pPr>
        <w:pStyle w:val="81"/>
        <w:keepNext w:val="0"/>
        <w:keepLines w:val="0"/>
        <w:widowControl/>
        <w:suppressLineNumbers w:val="0"/>
        <w:spacing w:before="75" w:beforeAutospacing="0" w:after="75" w:afterAutospacing="0" w:line="420" w:lineRule="atLeast"/>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w:t>
      </w:r>
    </w:p>
    <w:p>
      <w:pPr>
        <w:pStyle w:val="81"/>
        <w:keepNext w:val="0"/>
        <w:keepLines w:val="0"/>
        <w:widowControl/>
        <w:suppressLineNumbers w:val="0"/>
        <w:spacing w:before="75" w:beforeAutospacing="0" w:after="75" w:afterAutospacing="0" w:line="420" w:lineRule="atLeast"/>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以上企业，不属于大企业的分支机构，不存在控股股东为大企业的情形，也不存在与大企业的负责人为同一人的情形。</w:t>
      </w:r>
    </w:p>
    <w:p>
      <w:pPr>
        <w:pStyle w:val="81"/>
        <w:keepNext w:val="0"/>
        <w:keepLines w:val="0"/>
        <w:widowControl/>
        <w:suppressLineNumbers w:val="0"/>
        <w:spacing w:before="75" w:beforeAutospacing="0" w:after="75" w:afterAutospacing="0" w:line="420" w:lineRule="atLeast"/>
        <w:ind w:left="0" w:right="0" w:firstLine="42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本企业对上述声明内容的真实性负责。如有虚假，将依法承担相应责任。</w:t>
      </w:r>
    </w:p>
    <w:p>
      <w:pPr>
        <w:pStyle w:val="81"/>
        <w:keepNext w:val="0"/>
        <w:keepLines w:val="0"/>
        <w:widowControl/>
        <w:suppressLineNumbers w:val="0"/>
        <w:spacing w:before="75" w:beforeAutospacing="0" w:after="75" w:afterAutospacing="0" w:line="420" w:lineRule="atLeast"/>
        <w:ind w:left="0" w:right="0" w:firstLine="420"/>
        <w:jc w:val="righ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                      企业名称（盖章）：</w:t>
      </w:r>
    </w:p>
    <w:p>
      <w:pPr>
        <w:pStyle w:val="81"/>
        <w:keepNext w:val="0"/>
        <w:keepLines w:val="0"/>
        <w:widowControl/>
        <w:suppressLineNumbers w:val="0"/>
        <w:spacing w:before="75" w:beforeAutospacing="0" w:after="75" w:afterAutospacing="0" w:line="420" w:lineRule="atLeast"/>
        <w:ind w:left="0" w:right="0" w:firstLine="420"/>
        <w:jc w:val="righ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 </w:t>
      </w:r>
      <w:r>
        <w:rPr>
          <w:rFonts w:hint="eastAsia" w:ascii="宋体" w:hAnsi="宋体" w:eastAsia="宋体" w:cs="宋体"/>
          <w:i w:val="0"/>
          <w:iCs w:val="0"/>
          <w:caps w:val="0"/>
          <w:color w:val="000000"/>
          <w:spacing w:val="0"/>
          <w:sz w:val="24"/>
          <w:szCs w:val="24"/>
          <w:lang w:val="en-US" w:eastAsia="zh-CN"/>
        </w:rPr>
        <w:t xml:space="preserve">  </w:t>
      </w:r>
      <w:r>
        <w:rPr>
          <w:rFonts w:hint="eastAsia" w:ascii="宋体" w:hAnsi="宋体" w:eastAsia="宋体" w:cs="宋体"/>
          <w:i w:val="0"/>
          <w:iCs w:val="0"/>
          <w:caps w:val="0"/>
          <w:color w:val="000000"/>
          <w:spacing w:val="0"/>
          <w:sz w:val="24"/>
          <w:szCs w:val="24"/>
        </w:rPr>
        <w:t>日期：</w:t>
      </w:r>
    </w:p>
    <w:p>
      <w:pPr>
        <w:spacing w:line="280" w:lineRule="exact"/>
        <w:jc w:val="left"/>
        <w:outlineLvl w:val="0"/>
        <w:rPr>
          <w:rFonts w:hint="eastAsia" w:ascii="宋体" w:hAnsi="宋体" w:eastAsia="宋体" w:cs="宋体"/>
          <w:szCs w:val="21"/>
        </w:rPr>
      </w:pPr>
    </w:p>
    <w:p>
      <w:pPr>
        <w:spacing w:line="280" w:lineRule="exact"/>
        <w:jc w:val="left"/>
        <w:outlineLvl w:val="0"/>
        <w:rPr>
          <w:rFonts w:hint="eastAsia" w:ascii="宋体" w:hAnsi="宋体" w:eastAsia="宋体" w:cs="宋体"/>
          <w:szCs w:val="21"/>
        </w:rPr>
      </w:pPr>
      <w:bookmarkStart w:id="116" w:name="_Toc88580846"/>
      <w:bookmarkStart w:id="117" w:name="_Toc88580674"/>
      <w:r>
        <w:rPr>
          <w:rFonts w:hint="eastAsia" w:ascii="宋体" w:hAnsi="宋体" w:eastAsia="宋体" w:cs="宋体"/>
          <w:szCs w:val="21"/>
        </w:rPr>
        <w:t>说明：</w:t>
      </w:r>
      <w:bookmarkEnd w:id="116"/>
      <w:bookmarkEnd w:id="117"/>
    </w:p>
    <w:p>
      <w:pPr>
        <w:spacing w:line="280" w:lineRule="exact"/>
        <w:jc w:val="left"/>
        <w:outlineLvl w:val="0"/>
        <w:rPr>
          <w:rFonts w:hint="eastAsia" w:ascii="宋体" w:hAnsi="宋体" w:eastAsia="宋体" w:cs="宋体"/>
          <w:szCs w:val="21"/>
        </w:rPr>
      </w:pPr>
      <w:bookmarkStart w:id="118" w:name="_Toc88580847"/>
      <w:bookmarkStart w:id="119" w:name="_Toc88580675"/>
      <w:r>
        <w:rPr>
          <w:rFonts w:hint="eastAsia" w:ascii="宋体" w:hAnsi="宋体" w:eastAsia="宋体" w:cs="宋体"/>
          <w:szCs w:val="21"/>
        </w:rPr>
        <w:t>1.如所有</w:t>
      </w:r>
      <w:r>
        <w:rPr>
          <w:rFonts w:hint="eastAsia" w:ascii="宋体" w:hAnsi="宋体" w:eastAsia="宋体" w:cs="宋体"/>
          <w:szCs w:val="21"/>
          <w:lang w:val="en-US" w:eastAsia="zh-CN"/>
        </w:rPr>
        <w:t>服</w:t>
      </w:r>
      <w:r>
        <w:rPr>
          <w:rFonts w:hint="eastAsia" w:ascii="宋体" w:hAnsi="宋体" w:eastAsia="宋体" w:cs="宋体"/>
          <w:szCs w:val="21"/>
        </w:rPr>
        <w:t>物均为中小微企业</w:t>
      </w:r>
      <w:r>
        <w:rPr>
          <w:rFonts w:hint="eastAsia" w:ascii="宋体" w:hAnsi="宋体" w:eastAsia="宋体" w:cs="宋体"/>
          <w:szCs w:val="21"/>
          <w:lang w:val="en-US" w:eastAsia="zh-CN"/>
        </w:rPr>
        <w:t>承接</w:t>
      </w:r>
      <w:r>
        <w:rPr>
          <w:rFonts w:hint="eastAsia" w:ascii="宋体" w:hAnsi="宋体" w:eastAsia="宋体" w:cs="宋体"/>
          <w:szCs w:val="21"/>
        </w:rPr>
        <w:t>的，须提供《声明函》，声明函内容不实的，属于提供虚假材料谋取中标、成交，依照《中华人民共和国政府采购法》等国家有关规定追究相应责任。</w:t>
      </w:r>
      <w:bookmarkEnd w:id="118"/>
      <w:bookmarkEnd w:id="119"/>
    </w:p>
    <w:p>
      <w:pPr>
        <w:spacing w:line="280" w:lineRule="exact"/>
        <w:jc w:val="left"/>
        <w:outlineLvl w:val="0"/>
        <w:rPr>
          <w:rFonts w:hint="eastAsia" w:ascii="宋体" w:hAnsi="宋体" w:eastAsia="宋体" w:cs="宋体"/>
          <w:szCs w:val="21"/>
        </w:rPr>
      </w:pPr>
      <w:bookmarkStart w:id="120" w:name="_Toc88580848"/>
      <w:bookmarkStart w:id="121" w:name="_Toc88580676"/>
      <w:r>
        <w:rPr>
          <w:rFonts w:hint="eastAsia" w:ascii="宋体" w:hAnsi="宋体" w:eastAsia="宋体" w:cs="宋体"/>
          <w:szCs w:val="21"/>
        </w:rPr>
        <w:t>2.从业人员、营业收入、资产总额填报上一年度数据， 无上一年度数据的新成立企业可不填报。</w:t>
      </w:r>
      <w:bookmarkEnd w:id="120"/>
      <w:bookmarkEnd w:id="121"/>
    </w:p>
    <w:p>
      <w:pPr>
        <w:spacing w:line="320" w:lineRule="exact"/>
        <w:rPr>
          <w:rFonts w:hint="eastAsia" w:ascii="宋体" w:hAnsi="宋体" w:eastAsia="宋体" w:cs="宋体"/>
          <w:szCs w:val="21"/>
        </w:rPr>
      </w:pPr>
    </w:p>
    <w:p>
      <w:pPr>
        <w:tabs>
          <w:tab w:val="left" w:pos="6300"/>
        </w:tabs>
        <w:snapToGrid w:val="0"/>
        <w:spacing w:line="500" w:lineRule="exact"/>
        <w:outlineLvl w:val="0"/>
        <w:rPr>
          <w:rFonts w:hint="eastAsia" w:ascii="宋体" w:hAnsi="宋体" w:eastAsia="宋体" w:cs="宋体"/>
          <w:b/>
          <w:sz w:val="30"/>
        </w:rPr>
      </w:pPr>
    </w:p>
    <w:p>
      <w:pPr>
        <w:tabs>
          <w:tab w:val="left" w:pos="6300"/>
        </w:tabs>
        <w:snapToGrid w:val="0"/>
        <w:spacing w:line="500" w:lineRule="exact"/>
        <w:ind w:firstLine="602" w:firstLineChars="200"/>
        <w:jc w:val="center"/>
        <w:outlineLvl w:val="0"/>
        <w:rPr>
          <w:rFonts w:hint="eastAsia" w:ascii="宋体" w:hAnsi="宋体" w:eastAsia="宋体" w:cs="宋体"/>
        </w:rPr>
      </w:pPr>
      <w:bookmarkStart w:id="122" w:name="_Toc88580677"/>
      <w:bookmarkStart w:id="123" w:name="_Toc88580849"/>
      <w:r>
        <w:rPr>
          <w:rFonts w:hint="eastAsia" w:ascii="宋体" w:hAnsi="宋体" w:eastAsia="宋体" w:cs="宋体"/>
          <w:b/>
          <w:sz w:val="30"/>
        </w:rPr>
        <w:t>4-2 残疾人福利性单位声明函（如有）</w:t>
      </w:r>
      <w:bookmarkEnd w:id="122"/>
      <w:bookmarkEnd w:id="123"/>
    </w:p>
    <w:p>
      <w:pPr>
        <w:tabs>
          <w:tab w:val="left" w:pos="6300"/>
        </w:tabs>
        <w:snapToGrid w:val="0"/>
        <w:spacing w:line="500" w:lineRule="exact"/>
        <w:ind w:firstLine="480" w:firstLineChars="200"/>
        <w:rPr>
          <w:rFonts w:hint="eastAsia" w:ascii="宋体" w:hAnsi="宋体" w:eastAsia="宋体" w:cs="宋体"/>
          <w:sz w:val="24"/>
        </w:rPr>
      </w:pPr>
    </w:p>
    <w:p>
      <w:pPr>
        <w:tabs>
          <w:tab w:val="left" w:pos="6300"/>
        </w:tabs>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sz w:val="24"/>
          <w:u w:val="single"/>
        </w:rPr>
        <w:t>_（采购人）单位</w:t>
      </w:r>
      <w:r>
        <w:rPr>
          <w:rFonts w:hint="eastAsia" w:ascii="宋体" w:hAnsi="宋体" w:eastAsia="宋体" w:cs="宋体"/>
          <w:sz w:val="24"/>
        </w:rPr>
        <w:t>的______项目采购活动提供本单位制造的货物</w:t>
      </w:r>
      <w:r>
        <w:rPr>
          <w:rFonts w:hint="eastAsia" w:ascii="宋体" w:hAnsi="宋体" w:eastAsia="宋体" w:cs="宋体"/>
          <w:sz w:val="24"/>
          <w:u w:val="single"/>
        </w:rPr>
        <w:t>（由本单位承担工程/提供服务）</w:t>
      </w:r>
      <w:r>
        <w:rPr>
          <w:rFonts w:hint="eastAsia" w:ascii="宋体" w:hAnsi="宋体" w:eastAsia="宋体" w:cs="宋体"/>
          <w:sz w:val="24"/>
        </w:rPr>
        <w:t>，或者提供其他残疾人福利性单位制造的货物（不包括使用非残疾人福利性单位注册商标的货物）。</w:t>
      </w:r>
    </w:p>
    <w:p>
      <w:pPr>
        <w:tabs>
          <w:tab w:val="left" w:pos="6300"/>
        </w:tabs>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本单位对上述声明的真实性负责。如有虚假，将依法承担相应责任。</w:t>
      </w:r>
    </w:p>
    <w:p>
      <w:pPr>
        <w:tabs>
          <w:tab w:val="left" w:pos="6300"/>
        </w:tabs>
        <w:snapToGrid w:val="0"/>
        <w:spacing w:line="500" w:lineRule="exact"/>
        <w:ind w:firstLine="480" w:firstLineChars="200"/>
        <w:rPr>
          <w:rFonts w:hint="eastAsia" w:ascii="宋体" w:hAnsi="宋体" w:eastAsia="宋体" w:cs="宋体"/>
          <w:sz w:val="24"/>
        </w:rPr>
      </w:pPr>
    </w:p>
    <w:p>
      <w:pPr>
        <w:spacing w:line="460" w:lineRule="exact"/>
        <w:rPr>
          <w:rFonts w:hint="eastAsia" w:ascii="宋体" w:hAnsi="宋体" w:eastAsia="宋体" w:cs="宋体"/>
          <w:sz w:val="24"/>
        </w:rPr>
      </w:pPr>
      <w:r>
        <w:rPr>
          <w:rFonts w:hint="eastAsia" w:ascii="宋体" w:hAnsi="宋体" w:eastAsia="宋体" w:cs="宋体"/>
          <w:bCs/>
          <w:sz w:val="24"/>
        </w:rPr>
        <w:t>投标单位：</w:t>
      </w:r>
      <w:r>
        <w:rPr>
          <w:rFonts w:hint="eastAsia" w:ascii="宋体" w:hAnsi="宋体" w:eastAsia="宋体" w:cs="宋体"/>
          <w:bCs/>
          <w:sz w:val="24"/>
          <w:u w:val="single"/>
        </w:rPr>
        <w:t xml:space="preserve">   （全称）（盖章）  </w:t>
      </w:r>
    </w:p>
    <w:p>
      <w:pPr>
        <w:pStyle w:val="34"/>
        <w:spacing w:line="420" w:lineRule="exact"/>
        <w:rPr>
          <w:rFonts w:hint="eastAsia" w:ascii="宋体" w:hAnsi="宋体" w:eastAsia="宋体" w:cs="宋体"/>
          <w:bCs/>
          <w:sz w:val="24"/>
        </w:rPr>
      </w:pPr>
      <w:r>
        <w:rPr>
          <w:rFonts w:hint="eastAsia" w:ascii="宋体" w:hAnsi="宋体" w:eastAsia="宋体" w:cs="宋体"/>
          <w:bCs/>
          <w:sz w:val="24"/>
        </w:rPr>
        <w:t>法定代表人或委托代理人：</w:t>
      </w:r>
      <w:r>
        <w:rPr>
          <w:rFonts w:hint="eastAsia" w:ascii="宋体" w:hAnsi="宋体" w:eastAsia="宋体" w:cs="宋体"/>
          <w:bCs/>
          <w:sz w:val="24"/>
          <w:u w:val="single"/>
        </w:rPr>
        <w:t>（签字或盖章）</w:t>
      </w:r>
    </w:p>
    <w:p>
      <w:pPr>
        <w:widowControl/>
        <w:adjustRightInd w:val="0"/>
        <w:snapToGrid w:val="0"/>
        <w:spacing w:line="420" w:lineRule="exact"/>
        <w:rPr>
          <w:rFonts w:hint="eastAsia" w:ascii="宋体" w:hAnsi="宋体" w:eastAsia="宋体" w:cs="宋体"/>
          <w:sz w:val="24"/>
        </w:rPr>
      </w:pPr>
      <w:r>
        <w:rPr>
          <w:rFonts w:hint="eastAsia" w:ascii="宋体" w:hAnsi="宋体" w:eastAsia="宋体" w:cs="宋体"/>
          <w:spacing w:val="6"/>
          <w:kern w:val="0"/>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widowControl/>
        <w:spacing w:line="440" w:lineRule="exact"/>
        <w:ind w:firstLine="480" w:firstLineChars="200"/>
        <w:jc w:val="left"/>
        <w:rPr>
          <w:rFonts w:hint="eastAsia" w:ascii="宋体" w:hAnsi="宋体" w:eastAsia="宋体" w:cs="宋体"/>
          <w:sz w:val="24"/>
        </w:rPr>
      </w:pPr>
    </w:p>
    <w:p>
      <w:pPr>
        <w:widowControl/>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注：须提供证明材料（能反映出企业残疾人的占比等情况的材料及残疾人证等）。</w:t>
      </w:r>
    </w:p>
    <w:p>
      <w:pPr>
        <w:spacing w:line="360" w:lineRule="auto"/>
        <w:jc w:val="center"/>
        <w:rPr>
          <w:rFonts w:hint="eastAsia" w:ascii="宋体" w:hAnsi="宋体" w:eastAsia="宋体" w:cs="宋体"/>
          <w:b/>
          <w:bCs/>
          <w:sz w:val="30"/>
          <w:szCs w:val="30"/>
        </w:rPr>
      </w:pPr>
    </w:p>
    <w:p>
      <w:pPr>
        <w:spacing w:line="360" w:lineRule="auto"/>
        <w:jc w:val="center"/>
        <w:rPr>
          <w:rFonts w:hint="eastAsia" w:ascii="宋体" w:hAnsi="宋体" w:eastAsia="宋体" w:cs="宋体"/>
          <w:b/>
          <w:bCs/>
          <w:sz w:val="30"/>
          <w:szCs w:val="30"/>
        </w:rPr>
      </w:pPr>
    </w:p>
    <w:p>
      <w:pPr>
        <w:rPr>
          <w:rFonts w:hint="eastAsia" w:ascii="宋体" w:hAnsi="宋体" w:eastAsia="宋体" w:cs="宋体"/>
          <w:b/>
          <w:sz w:val="32"/>
          <w:szCs w:val="32"/>
        </w:rPr>
      </w:pPr>
      <w:r>
        <w:rPr>
          <w:rFonts w:hint="eastAsia" w:ascii="宋体" w:hAnsi="宋体" w:eastAsia="宋体" w:cs="宋体"/>
          <w:b/>
          <w:sz w:val="32"/>
          <w:szCs w:val="32"/>
        </w:rPr>
        <w:br w:type="page"/>
      </w:r>
    </w:p>
    <w:p>
      <w:pPr>
        <w:widowControl/>
        <w:spacing w:line="560" w:lineRule="exact"/>
        <w:jc w:val="center"/>
        <w:rPr>
          <w:rFonts w:hint="eastAsia" w:ascii="宋体" w:hAnsi="宋体" w:eastAsia="宋体" w:cs="宋体"/>
        </w:rPr>
      </w:pPr>
      <w:r>
        <w:rPr>
          <w:rFonts w:hint="eastAsia" w:ascii="宋体" w:hAnsi="宋体" w:eastAsia="宋体" w:cs="宋体"/>
          <w:b/>
          <w:sz w:val="32"/>
          <w:szCs w:val="32"/>
        </w:rPr>
        <w:t>4-3监狱企业证明文件（如有）</w:t>
      </w:r>
    </w:p>
    <w:p>
      <w:pPr>
        <w:spacing w:line="400" w:lineRule="exact"/>
        <w:ind w:firstLine="480" w:firstLineChars="200"/>
        <w:jc w:val="left"/>
        <w:rPr>
          <w:rFonts w:hint="eastAsia" w:ascii="宋体" w:hAnsi="宋体" w:eastAsia="宋体" w:cs="宋体"/>
          <w:sz w:val="24"/>
        </w:rPr>
      </w:pP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本单位郑重声明，本单位在参加</w:t>
      </w:r>
      <w:r>
        <w:rPr>
          <w:rFonts w:hint="eastAsia" w:ascii="宋体" w:hAnsi="宋体" w:eastAsia="宋体" w:cs="宋体"/>
          <w:kern w:val="0"/>
          <w:sz w:val="24"/>
          <w:szCs w:val="24"/>
          <w:highlight w:val="none"/>
          <w:u w:val="single"/>
        </w:rPr>
        <w:t>（采购人名称）</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（招标项目名称）</w:t>
      </w:r>
      <w:r>
        <w:rPr>
          <w:rFonts w:hint="eastAsia" w:ascii="宋体" w:hAnsi="宋体" w:eastAsia="宋体" w:cs="宋体"/>
          <w:kern w:val="0"/>
          <w:sz w:val="24"/>
          <w:szCs w:val="24"/>
          <w:highlight w:val="none"/>
        </w:rPr>
        <w:t>项目采购活动提供以下监狱企业制造的货物（或监狱企业承担的工程、或监狱企业承接的服务），具体情况如下：（按照实际情况勾选或填空）</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2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属于监狱企业并作为联合体一方，其提供协议合同金额占到共同投标协议合同总金额的比例为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2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属于监狱企业并作为分包方，其提供协议合同金额占到分包意向协议合同总金额的比例为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本单位对上述声明的真实性负责。如有虚假，将依法承担相应责任。</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p>
    <w:p>
      <w:pPr>
        <w:pageBreakBefore w:val="0"/>
        <w:shd w:val="clear"/>
        <w:kinsoku/>
        <w:wordWrap/>
        <w:overflowPunct/>
        <w:topLinePunct w:val="0"/>
        <w:autoSpaceDE/>
        <w:autoSpaceDN/>
        <w:bidi w:val="0"/>
        <w:adjustRightInd w:val="0"/>
        <w:snapToGrid w:val="0"/>
        <w:spacing w:beforeAutospacing="0" w:afterAutospacing="0" w:line="360" w:lineRule="auto"/>
        <w:ind w:left="0" w:leftChars="0" w:hanging="540"/>
        <w:jc w:val="center"/>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　</w:t>
      </w:r>
    </w:p>
    <w:p>
      <w:pPr>
        <w:pageBreakBefore w:val="0"/>
        <w:shd w:val="clear"/>
        <w:kinsoku/>
        <w:wordWrap/>
        <w:overflowPunct/>
        <w:topLinePunct w:val="0"/>
        <w:autoSpaceDE/>
        <w:autoSpaceDN/>
        <w:bidi w:val="0"/>
        <w:adjustRightInd w:val="0"/>
        <w:snapToGrid w:val="0"/>
        <w:spacing w:beforeAutospacing="0" w:afterAutospacing="0" w:line="360" w:lineRule="auto"/>
        <w:ind w:left="0" w:leftChars="0" w:firstLine="5280" w:firstLineChars="2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单位名称（盖章）：</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5280" w:firstLineChars="2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  期：</w:t>
      </w:r>
    </w:p>
    <w:p>
      <w:pPr>
        <w:adjustRightInd w:val="0"/>
        <w:snapToGrid w:val="0"/>
        <w:spacing w:line="440" w:lineRule="exact"/>
        <w:ind w:firstLine="480" w:firstLineChars="200"/>
        <w:rPr>
          <w:rFonts w:hint="eastAsia" w:ascii="宋体" w:hAnsi="宋体" w:eastAsia="宋体" w:cs="宋体"/>
          <w:sz w:val="24"/>
        </w:rPr>
      </w:pPr>
    </w:p>
    <w:p>
      <w:pPr>
        <w:pStyle w:val="45"/>
        <w:jc w:val="center"/>
        <w:rPr>
          <w:rFonts w:hint="eastAsia" w:ascii="宋体" w:hAnsi="宋体" w:eastAsia="宋体" w:cs="宋体"/>
          <w:b/>
          <w:sz w:val="28"/>
          <w:szCs w:val="28"/>
        </w:rPr>
      </w:pPr>
    </w:p>
    <w:p>
      <w:pPr>
        <w:pStyle w:val="45"/>
        <w:jc w:val="center"/>
        <w:rPr>
          <w:rFonts w:hint="eastAsia" w:ascii="宋体" w:hAnsi="宋体" w:eastAsia="宋体" w:cs="宋体"/>
          <w:b/>
          <w:sz w:val="28"/>
          <w:szCs w:val="28"/>
        </w:rPr>
      </w:pPr>
    </w:p>
    <w:p>
      <w:pPr>
        <w:pStyle w:val="45"/>
        <w:jc w:val="center"/>
        <w:rPr>
          <w:rFonts w:hint="eastAsia" w:ascii="宋体" w:hAnsi="宋体" w:eastAsia="宋体" w:cs="宋体"/>
          <w:b/>
          <w:sz w:val="28"/>
          <w:szCs w:val="28"/>
        </w:rPr>
      </w:pPr>
    </w:p>
    <w:p>
      <w:pPr>
        <w:rPr>
          <w:rFonts w:hint="eastAsia" w:ascii="宋体" w:hAnsi="宋体" w:eastAsia="宋体" w:cs="宋体"/>
          <w:b/>
          <w:sz w:val="28"/>
          <w:szCs w:val="28"/>
        </w:rPr>
      </w:pPr>
      <w:r>
        <w:rPr>
          <w:rFonts w:hint="eastAsia" w:ascii="宋体" w:hAnsi="宋体" w:eastAsia="宋体" w:cs="宋体"/>
          <w:b/>
          <w:sz w:val="28"/>
          <w:szCs w:val="28"/>
        </w:rPr>
        <w:br w:type="page"/>
      </w:r>
    </w:p>
    <w:p>
      <w:pPr>
        <w:pStyle w:val="45"/>
        <w:jc w:val="center"/>
        <w:rPr>
          <w:rFonts w:hint="eastAsia" w:ascii="宋体" w:hAnsi="宋体" w:eastAsia="宋体" w:cs="宋体"/>
          <w:b/>
          <w:sz w:val="28"/>
          <w:szCs w:val="28"/>
        </w:rPr>
      </w:pPr>
      <w:r>
        <w:rPr>
          <w:rFonts w:hint="eastAsia" w:ascii="宋体" w:hAnsi="宋体" w:eastAsia="宋体" w:cs="宋体"/>
          <w:b/>
          <w:sz w:val="28"/>
          <w:szCs w:val="28"/>
        </w:rPr>
        <w:t>5、信用查询记录</w:t>
      </w:r>
    </w:p>
    <w:p>
      <w:pPr>
        <w:pStyle w:val="45"/>
        <w:jc w:val="center"/>
        <w:rPr>
          <w:rFonts w:hint="eastAsia" w:ascii="宋体" w:hAnsi="宋体" w:eastAsia="宋体" w:cs="宋体"/>
          <w:b/>
          <w:sz w:val="32"/>
        </w:rPr>
      </w:pPr>
    </w:p>
    <w:p>
      <w:pPr>
        <w:spacing w:line="440" w:lineRule="exact"/>
        <w:ind w:firstLine="480"/>
        <w:rPr>
          <w:rFonts w:hint="eastAsia" w:ascii="宋体" w:hAnsi="宋体" w:eastAsia="宋体" w:cs="宋体"/>
          <w:sz w:val="24"/>
        </w:rPr>
      </w:pPr>
      <w:r>
        <w:rPr>
          <w:rFonts w:hint="eastAsia" w:ascii="宋体" w:hAnsi="宋体" w:eastAsia="宋体" w:cs="宋体"/>
          <w:b/>
          <w:bCs/>
          <w:sz w:val="24"/>
        </w:rPr>
        <w:t>查询</w:t>
      </w:r>
      <w:r>
        <w:rPr>
          <w:rFonts w:hint="eastAsia" w:ascii="宋体" w:hAnsi="宋体" w:eastAsia="宋体" w:cs="宋体"/>
          <w:b/>
          <w:bCs/>
          <w:kern w:val="0"/>
          <w:sz w:val="24"/>
          <w:lang w:eastAsia="en-US"/>
        </w:rPr>
        <w:t>渠道</w:t>
      </w:r>
      <w:r>
        <w:rPr>
          <w:rFonts w:hint="eastAsia" w:ascii="宋体" w:hAnsi="宋体" w:eastAsia="宋体" w:cs="宋体"/>
          <w:b/>
          <w:bCs/>
          <w:sz w:val="24"/>
        </w:rPr>
        <w:t>为：</w:t>
      </w:r>
      <w:r>
        <w:rPr>
          <w:rFonts w:hint="eastAsia" w:ascii="宋体" w:hAnsi="宋体" w:eastAsia="宋体" w:cs="宋体"/>
          <w:kern w:val="0"/>
          <w:sz w:val="24"/>
          <w:lang w:eastAsia="en-US"/>
        </w:rPr>
        <w:t>“信用中国”网站（</w:t>
      </w:r>
      <w:r>
        <w:rPr>
          <w:rFonts w:hint="eastAsia" w:ascii="宋体" w:hAnsi="宋体" w:eastAsia="宋体" w:cs="宋体"/>
        </w:rPr>
        <w:fldChar w:fldCharType="begin"/>
      </w:r>
      <w:r>
        <w:rPr>
          <w:rFonts w:hint="eastAsia" w:ascii="宋体" w:hAnsi="宋体" w:eastAsia="宋体" w:cs="宋体"/>
        </w:rPr>
        <w:instrText xml:space="preserve"> HYPERLINK "http://www.creditchina.gov.cn" </w:instrText>
      </w:r>
      <w:r>
        <w:rPr>
          <w:rFonts w:hint="eastAsia" w:ascii="宋体" w:hAnsi="宋体" w:eastAsia="宋体" w:cs="宋体"/>
        </w:rPr>
        <w:fldChar w:fldCharType="separate"/>
      </w:r>
      <w:r>
        <w:rPr>
          <w:rStyle w:val="96"/>
          <w:rFonts w:hint="eastAsia" w:ascii="宋体" w:hAnsi="宋体" w:eastAsia="宋体" w:cs="宋体"/>
          <w:color w:val="auto"/>
          <w:sz w:val="24"/>
        </w:rPr>
        <w:t>www.creditchina.gov.cn</w:t>
      </w:r>
      <w:r>
        <w:rPr>
          <w:rStyle w:val="96"/>
          <w:rFonts w:hint="eastAsia" w:ascii="宋体" w:hAnsi="宋体" w:eastAsia="宋体" w:cs="宋体"/>
          <w:color w:val="auto"/>
          <w:sz w:val="24"/>
        </w:rPr>
        <w:fldChar w:fldCharType="end"/>
      </w:r>
      <w:r>
        <w:rPr>
          <w:rFonts w:hint="eastAsia" w:ascii="宋体" w:hAnsi="宋体" w:eastAsia="宋体" w:cs="宋体"/>
          <w:kern w:val="0"/>
          <w:sz w:val="24"/>
          <w:lang w:eastAsia="en-US"/>
        </w:rPr>
        <w:t>）</w:t>
      </w:r>
      <w:r>
        <w:rPr>
          <w:rFonts w:hint="eastAsia" w:ascii="宋体" w:hAnsi="宋体" w:eastAsia="宋体" w:cs="宋体"/>
          <w:kern w:val="0"/>
          <w:sz w:val="24"/>
        </w:rPr>
        <w:t>及</w:t>
      </w:r>
      <w:r>
        <w:rPr>
          <w:rFonts w:hint="eastAsia" w:ascii="宋体" w:hAnsi="宋体" w:eastAsia="宋体" w:cs="宋体"/>
          <w:kern w:val="0"/>
          <w:sz w:val="24"/>
          <w:lang w:eastAsia="en-US"/>
        </w:rPr>
        <w:t>中国政府采购网（www.ccgp.gov.cn）</w:t>
      </w:r>
      <w:r>
        <w:rPr>
          <w:rFonts w:hint="eastAsia" w:ascii="宋体" w:hAnsi="宋体" w:eastAsia="宋体" w:cs="宋体"/>
          <w:sz w:val="24"/>
        </w:rPr>
        <w:t>。查询时间为自公告发布之日起至投标文件递交截止时间止（该时间段内任一时间）。</w:t>
      </w:r>
    </w:p>
    <w:p>
      <w:pPr>
        <w:spacing w:line="440" w:lineRule="exact"/>
        <w:ind w:firstLine="480"/>
        <w:rPr>
          <w:rFonts w:hint="eastAsia" w:ascii="宋体" w:hAnsi="宋体" w:eastAsia="宋体" w:cs="宋体"/>
          <w:sz w:val="28"/>
        </w:rPr>
      </w:pPr>
      <w:r>
        <w:rPr>
          <w:rFonts w:hint="eastAsia" w:ascii="宋体" w:hAnsi="宋体" w:eastAsia="宋体" w:cs="宋体"/>
          <w:sz w:val="28"/>
        </w:rPr>
        <w:t>附网页查询后的截图证明。</w:t>
      </w:r>
    </w:p>
    <w:p>
      <w:pPr>
        <w:spacing w:line="440" w:lineRule="exact"/>
        <w:ind w:firstLine="480"/>
        <w:rPr>
          <w:rFonts w:hint="eastAsia" w:ascii="宋体" w:hAnsi="宋体" w:eastAsia="宋体" w:cs="宋体"/>
          <w:sz w:val="28"/>
        </w:rPr>
      </w:pPr>
      <w:r>
        <w:rPr>
          <w:rFonts w:hint="eastAsia" w:ascii="宋体" w:hAnsi="宋体" w:eastAsia="宋体" w:cs="宋体"/>
          <w:sz w:val="28"/>
        </w:rPr>
        <w:br w:type="page"/>
      </w:r>
    </w:p>
    <w:p>
      <w:pPr>
        <w:spacing w:line="440" w:lineRule="exact"/>
        <w:ind w:firstLine="480"/>
        <w:rPr>
          <w:rFonts w:hint="eastAsia" w:ascii="宋体" w:hAnsi="宋体" w:eastAsia="宋体" w:cs="宋体"/>
          <w:sz w:val="28"/>
        </w:rPr>
      </w:pPr>
    </w:p>
    <w:p>
      <w:pPr>
        <w:jc w:val="center"/>
        <w:outlineLvl w:val="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六、技术、商务偏离表</w:t>
      </w:r>
    </w:p>
    <w:p>
      <w:pPr>
        <w:pStyle w:val="45"/>
        <w:shd w:val="clear"/>
        <w:spacing w:line="360" w:lineRule="auto"/>
        <w:jc w:val="center"/>
        <w:rPr>
          <w:rFonts w:hint="eastAsia" w:ascii="宋体" w:hAnsi="宋体" w:eastAsia="宋体" w:cs="宋体"/>
          <w:sz w:val="24"/>
          <w:highlight w:val="none"/>
        </w:rPr>
      </w:pPr>
      <w:bookmarkStart w:id="124" w:name="_Toc88580678"/>
      <w:bookmarkStart w:id="125" w:name="_Toc88580850"/>
      <w:r>
        <w:rPr>
          <w:rFonts w:hint="eastAsia" w:ascii="宋体" w:hAnsi="宋体" w:eastAsia="宋体" w:cs="宋体"/>
          <w:b/>
          <w:bCs/>
          <w:sz w:val="24"/>
          <w:highlight w:val="none"/>
        </w:rPr>
        <w:t>技术规格偏离表</w:t>
      </w:r>
    </w:p>
    <w:p>
      <w:pPr>
        <w:pStyle w:val="45"/>
        <w:shd w:val="clea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项目名称:                       招标编号:                 </w:t>
      </w:r>
    </w:p>
    <w:tbl>
      <w:tblPr>
        <w:tblStyle w:val="88"/>
        <w:tblW w:w="8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1407"/>
        <w:gridCol w:w="2044"/>
        <w:gridCol w:w="1791"/>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925"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407"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货物名称</w:t>
            </w:r>
          </w:p>
        </w:tc>
        <w:tc>
          <w:tcPr>
            <w:tcW w:w="2044" w:type="dxa"/>
            <w:noWrap w:val="0"/>
            <w:vAlign w:val="center"/>
          </w:tcPr>
          <w:p>
            <w:pPr>
              <w:pStyle w:val="45"/>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招标文件条款号</w:t>
            </w:r>
            <w:r>
              <w:rPr>
                <w:rFonts w:hint="eastAsia" w:ascii="宋体" w:hAnsi="宋体" w:eastAsia="宋体" w:cs="宋体"/>
                <w:sz w:val="21"/>
                <w:szCs w:val="21"/>
                <w:highlight w:val="none"/>
                <w:lang w:eastAsia="zh-CN"/>
              </w:rPr>
              <w:t>及</w:t>
            </w:r>
            <w:r>
              <w:rPr>
                <w:rFonts w:hint="eastAsia" w:ascii="宋体" w:hAnsi="宋体" w:eastAsia="宋体" w:cs="宋体"/>
                <w:sz w:val="21"/>
                <w:szCs w:val="21"/>
                <w:highlight w:val="none"/>
              </w:rPr>
              <w:t>招标规格</w:t>
            </w:r>
          </w:p>
        </w:tc>
        <w:tc>
          <w:tcPr>
            <w:tcW w:w="1791"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投标规格</w:t>
            </w:r>
          </w:p>
        </w:tc>
        <w:tc>
          <w:tcPr>
            <w:tcW w:w="2010"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bl>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有偏离的技术条款须在该表中逐一列明，并在“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文件的技术条款”栏填写具体应答内容， 在“偏离说明”中说明偏离具体情形。若无偏离请在“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文件的技术条款”中填写“无偏离”。</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未声明部分将被视为已接受</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文件要求，签约时未经采购人同意不得改变。</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3.投标人</w:t>
      </w:r>
      <w:r>
        <w:rPr>
          <w:rFonts w:hint="eastAsia" w:ascii="宋体" w:hAnsi="宋体" w:eastAsia="宋体" w:cs="宋体"/>
          <w:sz w:val="21"/>
          <w:szCs w:val="21"/>
          <w:highlight w:val="none"/>
        </w:rPr>
        <w:t>可根据其投标内容进一步细化上述表格，并可增添其它表格或说明以便进一步明确投标内容。</w:t>
      </w: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tabs>
          <w:tab w:val="left" w:pos="5580"/>
        </w:tabs>
        <w:spacing w:line="440" w:lineRule="exact"/>
        <w:ind w:left="1079" w:leftChars="257" w:hanging="539"/>
        <w:rPr>
          <w:rFonts w:hint="eastAsia" w:ascii="宋体" w:hAnsi="宋体" w:eastAsia="宋体" w:cs="宋体"/>
          <w:sz w:val="24"/>
          <w:highlight w:val="none"/>
        </w:rPr>
      </w:pPr>
      <w:r>
        <w:rPr>
          <w:rFonts w:hint="eastAsia" w:ascii="宋体" w:hAnsi="宋体" w:eastAsia="宋体" w:cs="宋体"/>
          <w:sz w:val="24"/>
          <w:szCs w:val="24"/>
          <w:highlight w:val="none"/>
        </w:rPr>
        <w:t>法定代表人或其授权代理人（签字或</w:t>
      </w:r>
      <w:r>
        <w:rPr>
          <w:rFonts w:hint="eastAsia" w:ascii="宋体" w:hAnsi="宋体" w:eastAsia="宋体" w:cs="宋体"/>
          <w:sz w:val="24"/>
          <w:szCs w:val="24"/>
          <w:highlight w:val="none"/>
          <w:lang w:eastAsia="zh-CN"/>
        </w:rPr>
        <w:t>盖章</w:t>
      </w:r>
      <w:r>
        <w:rPr>
          <w:rFonts w:hint="eastAsia" w:ascii="宋体" w:hAnsi="宋体" w:eastAsia="宋体" w:cs="宋体"/>
          <w:sz w:val="24"/>
          <w:szCs w:val="24"/>
          <w:highlight w:val="none"/>
        </w:rPr>
        <w:t>）：</w:t>
      </w:r>
    </w:p>
    <w:p>
      <w:pPr>
        <w:pStyle w:val="45"/>
        <w:shd w:val="clear"/>
        <w:tabs>
          <w:tab w:val="left" w:pos="5580"/>
        </w:tabs>
        <w:spacing w:line="440" w:lineRule="exact"/>
        <w:ind w:left="1079" w:leftChars="257" w:hanging="539"/>
        <w:rPr>
          <w:rFonts w:hint="eastAsia" w:ascii="宋体" w:hAnsi="宋体" w:eastAsia="宋体" w:cs="宋体"/>
          <w:sz w:val="24"/>
          <w:highlight w:val="none"/>
          <w:u w:val="single"/>
        </w:rPr>
      </w:pPr>
      <w:r>
        <w:rPr>
          <w:rFonts w:hint="eastAsia" w:ascii="宋体" w:hAnsi="宋体" w:eastAsia="宋体" w:cs="宋体"/>
          <w:sz w:val="24"/>
          <w:highlight w:val="none"/>
        </w:rPr>
        <w:t>投标人(盖章):</w:t>
      </w:r>
    </w:p>
    <w:p>
      <w:pPr>
        <w:pStyle w:val="45"/>
        <w:shd w:val="clear"/>
        <w:tabs>
          <w:tab w:val="left" w:pos="5580"/>
        </w:tabs>
        <w:spacing w:line="440" w:lineRule="exact"/>
        <w:ind w:left="1079" w:leftChars="257" w:hanging="539"/>
        <w:rPr>
          <w:rFonts w:hint="eastAsia" w:ascii="宋体" w:hAnsi="宋体" w:eastAsia="宋体" w:cs="宋体"/>
          <w:sz w:val="24"/>
          <w:highlight w:val="none"/>
          <w:lang w:val="en-US" w:eastAsia="zh-CN"/>
        </w:rPr>
      </w:pPr>
    </w:p>
    <w:p>
      <w:pPr>
        <w:pStyle w:val="45"/>
        <w:shd w:val="clear"/>
        <w:tabs>
          <w:tab w:val="left" w:pos="5580"/>
        </w:tabs>
        <w:spacing w:line="440" w:lineRule="exact"/>
        <w:ind w:left="1079" w:leftChars="257" w:hanging="539"/>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日    期：</w:t>
      </w:r>
    </w:p>
    <w:p>
      <w:pPr>
        <w:pStyle w:val="99"/>
        <w:numPr>
          <w:ilvl w:val="0"/>
          <w:numId w:val="0"/>
        </w:numPr>
        <w:shd w:val="clear"/>
        <w:spacing w:before="25" w:after="25" w:line="360" w:lineRule="auto"/>
        <w:jc w:val="left"/>
        <w:rPr>
          <w:rFonts w:hint="eastAsia" w:ascii="宋体" w:hAnsi="宋体" w:eastAsia="宋体" w:cs="宋体"/>
          <w:sz w:val="24"/>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5"/>
        <w:shd w:val="clear"/>
        <w:spacing w:line="240" w:lineRule="atLeast"/>
        <w:ind w:left="1080" w:leftChars="257" w:hanging="540"/>
        <w:jc w:val="center"/>
        <w:rPr>
          <w:rFonts w:hint="eastAsia" w:ascii="宋体" w:hAnsi="宋体" w:eastAsia="宋体" w:cs="宋体"/>
          <w:b/>
          <w:bCs/>
          <w:sz w:val="24"/>
          <w:highlight w:val="none"/>
        </w:rPr>
      </w:pPr>
      <w:r>
        <w:rPr>
          <w:rFonts w:hint="eastAsia" w:ascii="宋体" w:hAnsi="宋体" w:eastAsia="宋体" w:cs="宋体"/>
          <w:b/>
          <w:bCs/>
          <w:sz w:val="24"/>
          <w:highlight w:val="none"/>
        </w:rPr>
        <w:t>商务条款偏离表</w:t>
      </w: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spacing w:line="240" w:lineRule="atLeast"/>
        <w:rPr>
          <w:rFonts w:hint="eastAsia" w:ascii="宋体" w:hAnsi="宋体" w:eastAsia="宋体" w:cs="宋体"/>
          <w:sz w:val="24"/>
          <w:highlight w:val="none"/>
        </w:rPr>
      </w:pPr>
      <w:r>
        <w:rPr>
          <w:rFonts w:hint="eastAsia" w:ascii="宋体" w:hAnsi="宋体" w:eastAsia="宋体" w:cs="宋体"/>
          <w:sz w:val="24"/>
          <w:highlight w:val="none"/>
        </w:rPr>
        <w:t xml:space="preserve">项目名称:                      招标编号:             </w:t>
      </w:r>
    </w:p>
    <w:p>
      <w:pPr>
        <w:pStyle w:val="45"/>
        <w:shd w:val="clear"/>
        <w:spacing w:line="240" w:lineRule="atLeast"/>
        <w:ind w:left="1080" w:leftChars="257" w:hanging="540"/>
        <w:rPr>
          <w:rFonts w:hint="eastAsia" w:ascii="宋体" w:hAnsi="宋体" w:eastAsia="宋体" w:cs="宋体"/>
          <w:sz w:val="24"/>
          <w:highlight w:val="none"/>
        </w:rPr>
      </w:pPr>
    </w:p>
    <w:tbl>
      <w:tblPr>
        <w:tblStyle w:val="88"/>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1"/>
        <w:gridCol w:w="2870"/>
        <w:gridCol w:w="2853"/>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131"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870"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招标文件的商务条款</w:t>
            </w:r>
          </w:p>
        </w:tc>
        <w:tc>
          <w:tcPr>
            <w:tcW w:w="2853"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投标文件的商务条款</w:t>
            </w:r>
          </w:p>
        </w:tc>
        <w:tc>
          <w:tcPr>
            <w:tcW w:w="1365"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jc w:val="both"/>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jc w:val="center"/>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bl>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有偏离的商务条款须在该表中逐一列明，并在“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文件的商务条款”栏填写具体应答内容，在“偏离说明”中说明偏离具体情形。若无偏离请在“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文件的商务条款”中填写“无偏离”。</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未声明部分将被视为已接受</w:t>
      </w:r>
      <w:r>
        <w:rPr>
          <w:rFonts w:hint="eastAsia" w:ascii="宋体" w:hAnsi="宋体" w:eastAsia="宋体" w:cs="宋体"/>
          <w:sz w:val="21"/>
          <w:szCs w:val="21"/>
          <w:highlight w:val="none"/>
          <w:lang w:val="en-US" w:eastAsia="zh-CN"/>
        </w:rPr>
        <w:t>招标</w:t>
      </w:r>
      <w:r>
        <w:rPr>
          <w:rFonts w:hint="eastAsia" w:ascii="宋体" w:hAnsi="宋体" w:eastAsia="宋体" w:cs="宋体"/>
          <w:sz w:val="21"/>
          <w:szCs w:val="21"/>
          <w:highlight w:val="none"/>
        </w:rPr>
        <w:t>文件要求，签约时未经招标方同意不得改变。</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3.投标人</w:t>
      </w:r>
      <w:r>
        <w:rPr>
          <w:rFonts w:hint="eastAsia" w:ascii="宋体" w:hAnsi="宋体" w:eastAsia="宋体" w:cs="宋体"/>
          <w:sz w:val="21"/>
          <w:szCs w:val="21"/>
          <w:highlight w:val="none"/>
        </w:rPr>
        <w:t>可根据其</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内容进一步细化上述表格，并可增添其它表格或说明以便进一步明确响应内容。</w:t>
      </w:r>
    </w:p>
    <w:p>
      <w:pPr>
        <w:pStyle w:val="45"/>
        <w:shd w:val="clear"/>
        <w:spacing w:line="240" w:lineRule="atLeast"/>
        <w:rPr>
          <w:rFonts w:hint="eastAsia" w:ascii="宋体" w:hAnsi="宋体" w:eastAsia="宋体" w:cs="宋体"/>
          <w:sz w:val="21"/>
          <w:szCs w:val="21"/>
          <w:highlight w:val="none"/>
        </w:rPr>
      </w:pPr>
    </w:p>
    <w:p>
      <w:pPr>
        <w:pStyle w:val="45"/>
        <w:shd w:val="clear"/>
        <w:tabs>
          <w:tab w:val="left" w:pos="5580"/>
        </w:tabs>
        <w:spacing w:line="440" w:lineRule="exact"/>
        <w:rPr>
          <w:rFonts w:hint="eastAsia" w:ascii="宋体" w:hAnsi="宋体" w:eastAsia="宋体" w:cs="宋体"/>
          <w:sz w:val="24"/>
          <w:highlight w:val="none"/>
        </w:rPr>
      </w:pPr>
      <w:r>
        <w:rPr>
          <w:rFonts w:hint="eastAsia" w:ascii="宋体" w:hAnsi="宋体" w:eastAsia="宋体" w:cs="宋体"/>
          <w:sz w:val="24"/>
          <w:szCs w:val="24"/>
          <w:highlight w:val="none"/>
        </w:rPr>
        <w:t>法定代表人或其授权代理人（签字或</w:t>
      </w:r>
      <w:r>
        <w:rPr>
          <w:rFonts w:hint="eastAsia" w:ascii="宋体" w:hAnsi="宋体" w:eastAsia="宋体" w:cs="宋体"/>
          <w:sz w:val="24"/>
          <w:szCs w:val="24"/>
          <w:highlight w:val="none"/>
          <w:lang w:eastAsia="zh-CN"/>
        </w:rPr>
        <w:t>盖章</w:t>
      </w:r>
      <w:r>
        <w:rPr>
          <w:rFonts w:hint="eastAsia" w:ascii="宋体" w:hAnsi="宋体" w:eastAsia="宋体" w:cs="宋体"/>
          <w:sz w:val="24"/>
          <w:szCs w:val="24"/>
          <w:highlight w:val="none"/>
        </w:rPr>
        <w:t>）：</w:t>
      </w:r>
    </w:p>
    <w:p>
      <w:pPr>
        <w:pStyle w:val="99"/>
        <w:numPr>
          <w:ilvl w:val="0"/>
          <w:numId w:val="0"/>
        </w:numPr>
        <w:shd w:val="clear"/>
        <w:spacing w:before="25" w:after="25" w:line="360" w:lineRule="auto"/>
        <w:jc w:val="left"/>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 xml:space="preserve">投标人(盖章):   </w:t>
      </w:r>
    </w:p>
    <w:p>
      <w:pPr>
        <w:pStyle w:val="99"/>
        <w:numPr>
          <w:ilvl w:val="0"/>
          <w:numId w:val="0"/>
        </w:numPr>
        <w:shd w:val="clear"/>
        <w:spacing w:before="25" w:after="25" w:line="360" w:lineRule="auto"/>
        <w:jc w:val="left"/>
        <w:rPr>
          <w:rFonts w:hint="eastAsia" w:ascii="宋体" w:hAnsi="宋体" w:eastAsia="宋体" w:cs="宋体"/>
          <w:sz w:val="24"/>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宋体" w:hAnsi="宋体" w:eastAsia="宋体" w:cs="宋体"/>
          <w:sz w:val="24"/>
          <w:highlight w:val="none"/>
          <w:lang w:val="en-US" w:eastAsia="zh-CN"/>
        </w:rPr>
        <w:t>日    期：</w:t>
      </w:r>
    </w:p>
    <w:p>
      <w:pPr>
        <w:rPr>
          <w:rFonts w:hint="eastAsia" w:ascii="宋体" w:hAnsi="宋体" w:eastAsia="宋体" w:cs="宋体"/>
          <w:b/>
          <w:sz w:val="32"/>
          <w:szCs w:val="32"/>
        </w:rPr>
      </w:pPr>
    </w:p>
    <w:p>
      <w:pPr>
        <w:jc w:val="center"/>
        <w:outlineLvl w:val="0"/>
        <w:rPr>
          <w:rFonts w:hint="eastAsia" w:ascii="宋体" w:hAnsi="宋体" w:eastAsia="宋体" w:cs="宋体"/>
          <w:b/>
          <w:sz w:val="32"/>
          <w:szCs w:val="32"/>
        </w:rPr>
      </w:pPr>
      <w:r>
        <w:rPr>
          <w:rFonts w:hint="eastAsia" w:ascii="宋体" w:hAnsi="宋体" w:eastAsia="宋体" w:cs="宋体"/>
          <w:b/>
          <w:sz w:val="32"/>
          <w:szCs w:val="32"/>
        </w:rPr>
        <w:t>七、售后服务承诺书（详述）</w:t>
      </w:r>
      <w:bookmarkEnd w:id="124"/>
      <w:bookmarkEnd w:id="125"/>
    </w:p>
    <w:p>
      <w:pPr>
        <w:pStyle w:val="179"/>
        <w:spacing w:line="400" w:lineRule="exact"/>
        <w:rPr>
          <w:rFonts w:hint="eastAsia" w:ascii="宋体" w:hAnsi="宋体" w:eastAsia="宋体" w:cs="宋体"/>
          <w:b/>
          <w:color w:val="auto"/>
          <w:sz w:val="30"/>
        </w:rPr>
      </w:pPr>
      <w:r>
        <w:rPr>
          <w:rFonts w:hint="eastAsia" w:ascii="宋体" w:hAnsi="宋体" w:eastAsia="宋体" w:cs="宋体"/>
          <w:b/>
          <w:color w:val="auto"/>
          <w:sz w:val="30"/>
        </w:rPr>
        <w:t xml:space="preserve"> </w:t>
      </w:r>
    </w:p>
    <w:p>
      <w:pPr>
        <w:pStyle w:val="179"/>
        <w:spacing w:line="400" w:lineRule="exact"/>
        <w:rPr>
          <w:rFonts w:hint="eastAsia" w:ascii="宋体" w:hAnsi="宋体" w:eastAsia="宋体" w:cs="宋体"/>
          <w:bCs/>
          <w:color w:val="auto"/>
          <w:sz w:val="21"/>
          <w:szCs w:val="21"/>
        </w:rPr>
      </w:pPr>
      <w:r>
        <w:rPr>
          <w:rFonts w:hint="eastAsia" w:ascii="宋体" w:hAnsi="宋体" w:eastAsia="宋体" w:cs="宋体"/>
          <w:b/>
          <w:color w:val="auto"/>
          <w:sz w:val="21"/>
          <w:szCs w:val="21"/>
        </w:rPr>
        <w:t xml:space="preserve"> 说明：</w:t>
      </w:r>
      <w:r>
        <w:rPr>
          <w:rFonts w:hint="eastAsia" w:ascii="宋体" w:hAnsi="宋体" w:eastAsia="宋体" w:cs="宋体"/>
          <w:bCs/>
          <w:color w:val="auto"/>
          <w:sz w:val="21"/>
          <w:szCs w:val="21"/>
        </w:rPr>
        <w:t>承诺书格式由投标商自行确定，但必须包括以下内容：</w:t>
      </w:r>
    </w:p>
    <w:p>
      <w:pPr>
        <w:pStyle w:val="179"/>
        <w:spacing w:line="400" w:lineRule="exact"/>
        <w:rPr>
          <w:rFonts w:hint="eastAsia" w:ascii="宋体" w:hAnsi="宋体" w:eastAsia="宋体" w:cs="宋体"/>
          <w:bCs/>
          <w:color w:val="auto"/>
          <w:sz w:val="21"/>
          <w:szCs w:val="21"/>
        </w:rPr>
      </w:pPr>
      <w:r>
        <w:rPr>
          <w:rFonts w:hint="eastAsia" w:ascii="宋体" w:hAnsi="宋体" w:eastAsia="宋体" w:cs="宋体"/>
          <w:bCs/>
          <w:color w:val="auto"/>
          <w:sz w:val="21"/>
          <w:szCs w:val="21"/>
        </w:rPr>
        <w:t>1、投标商报价应含其成本和相关的一切费用；</w:t>
      </w:r>
    </w:p>
    <w:p>
      <w:pPr>
        <w:spacing w:line="400" w:lineRule="exact"/>
        <w:rPr>
          <w:rFonts w:hint="eastAsia" w:ascii="宋体" w:hAnsi="宋体" w:eastAsia="宋体" w:cs="宋体"/>
          <w:bCs/>
          <w:szCs w:val="21"/>
        </w:rPr>
      </w:pPr>
      <w:r>
        <w:rPr>
          <w:rFonts w:hint="eastAsia" w:ascii="宋体" w:hAnsi="宋体" w:eastAsia="宋体" w:cs="宋体"/>
        </w:rPr>
        <w:t>2、是否在本地区有常设售后服务点、保修期内和保修期后的服务预案，如产品出现故障，在接到通知后</w:t>
      </w:r>
      <w:r>
        <w:rPr>
          <w:rFonts w:hint="eastAsia" w:ascii="宋体" w:hAnsi="宋体" w:eastAsia="宋体" w:cs="宋体"/>
          <w:u w:val="single"/>
        </w:rPr>
        <w:t xml:space="preserve">    </w:t>
      </w:r>
      <w:r>
        <w:rPr>
          <w:rFonts w:hint="eastAsia" w:ascii="宋体" w:hAnsi="宋体" w:eastAsia="宋体" w:cs="宋体"/>
        </w:rPr>
        <w:t>小时内派技术人员到达现场解问题；（具体承诺内容结合招标人的货物需求</w:t>
      </w:r>
      <w:r>
        <w:rPr>
          <w:rFonts w:hint="eastAsia" w:ascii="宋体" w:hAnsi="宋体" w:eastAsia="宋体" w:cs="宋体"/>
          <w:szCs w:val="21"/>
        </w:rPr>
        <w:t>及技术要求进行编制）。</w:t>
      </w:r>
    </w:p>
    <w:p>
      <w:pPr>
        <w:pStyle w:val="179"/>
        <w:spacing w:line="400" w:lineRule="exact"/>
        <w:rPr>
          <w:rFonts w:hint="eastAsia" w:ascii="宋体" w:hAnsi="宋体" w:eastAsia="宋体" w:cs="宋体"/>
          <w:bCs/>
          <w:color w:val="auto"/>
          <w:sz w:val="21"/>
          <w:szCs w:val="21"/>
        </w:rPr>
      </w:pPr>
      <w:r>
        <w:rPr>
          <w:rFonts w:hint="eastAsia" w:ascii="宋体" w:hAnsi="宋体" w:eastAsia="宋体" w:cs="宋体"/>
          <w:bCs/>
          <w:color w:val="auto"/>
          <w:sz w:val="21"/>
          <w:szCs w:val="21"/>
        </w:rPr>
        <w:t>3、技术服务及培训安排；</w:t>
      </w:r>
    </w:p>
    <w:p>
      <w:pPr>
        <w:pStyle w:val="179"/>
        <w:spacing w:line="400" w:lineRule="exact"/>
        <w:rPr>
          <w:rFonts w:hint="eastAsia" w:ascii="宋体" w:hAnsi="宋体" w:eastAsia="宋体" w:cs="宋体"/>
          <w:bCs/>
          <w:color w:val="auto"/>
          <w:sz w:val="21"/>
          <w:szCs w:val="21"/>
        </w:rPr>
      </w:pPr>
      <w:r>
        <w:rPr>
          <w:rFonts w:hint="eastAsia" w:ascii="宋体" w:hAnsi="宋体" w:eastAsia="宋体" w:cs="宋体"/>
          <w:bCs/>
          <w:color w:val="auto"/>
          <w:sz w:val="21"/>
          <w:szCs w:val="21"/>
        </w:rPr>
        <w:t>4、售后服务承诺函（根据项目实际需求进行承诺）。</w:t>
      </w:r>
    </w:p>
    <w:p>
      <w:pPr>
        <w:pStyle w:val="179"/>
        <w:spacing w:line="400" w:lineRule="exact"/>
        <w:rPr>
          <w:rFonts w:hint="eastAsia" w:ascii="宋体" w:hAnsi="宋体" w:eastAsia="宋体" w:cs="宋体"/>
          <w:bCs/>
          <w:color w:val="auto"/>
          <w:sz w:val="21"/>
          <w:szCs w:val="21"/>
        </w:rPr>
      </w:pPr>
      <w:r>
        <w:rPr>
          <w:rFonts w:hint="eastAsia" w:ascii="宋体" w:hAnsi="宋体" w:eastAsia="宋体" w:cs="宋体"/>
          <w:bCs/>
          <w:color w:val="auto"/>
          <w:sz w:val="21"/>
          <w:szCs w:val="21"/>
        </w:rPr>
        <w:t>5、其他投标商认为必要的承诺内容及优惠条件。</w:t>
      </w:r>
    </w:p>
    <w:p>
      <w:pPr>
        <w:pStyle w:val="179"/>
        <w:spacing w:line="400" w:lineRule="exact"/>
        <w:rPr>
          <w:rFonts w:hint="eastAsia" w:ascii="宋体" w:hAnsi="宋体" w:eastAsia="宋体" w:cs="宋体"/>
          <w:bCs/>
          <w:color w:val="auto"/>
          <w:sz w:val="21"/>
          <w:szCs w:val="21"/>
        </w:rPr>
      </w:pPr>
    </w:p>
    <w:p>
      <w:pPr>
        <w:widowControl/>
        <w:spacing w:before="100" w:beforeAutospacing="1" w:after="100" w:afterAutospacing="1" w:line="480" w:lineRule="exact"/>
        <w:jc w:val="center"/>
        <w:outlineLvl w:val="0"/>
        <w:rPr>
          <w:rFonts w:hint="eastAsia" w:ascii="宋体" w:hAnsi="宋体" w:eastAsia="宋体" w:cs="宋体"/>
          <w:b/>
          <w:sz w:val="30"/>
          <w:szCs w:val="30"/>
        </w:rPr>
      </w:pPr>
    </w:p>
    <w:p>
      <w:pPr>
        <w:widowControl/>
        <w:tabs>
          <w:tab w:val="left" w:pos="3722"/>
        </w:tabs>
        <w:spacing w:before="100" w:beforeAutospacing="1" w:after="100" w:afterAutospacing="1" w:line="480" w:lineRule="exact"/>
        <w:jc w:val="center"/>
        <w:outlineLvl w:val="0"/>
        <w:rPr>
          <w:rFonts w:hint="eastAsia" w:ascii="宋体" w:hAnsi="宋体" w:eastAsia="宋体" w:cs="宋体"/>
          <w:b/>
          <w:sz w:val="30"/>
        </w:rPr>
      </w:pPr>
      <w:bookmarkStart w:id="126" w:name="_Toc88580679"/>
      <w:bookmarkStart w:id="127" w:name="_Toc88580851"/>
      <w:r>
        <w:rPr>
          <w:rFonts w:hint="eastAsia" w:ascii="宋体" w:hAnsi="宋体" w:eastAsia="宋体" w:cs="宋体"/>
          <w:b/>
          <w:sz w:val="30"/>
          <w:szCs w:val="30"/>
        </w:rPr>
        <w:br w:type="page"/>
      </w:r>
      <w:r>
        <w:rPr>
          <w:rFonts w:hint="eastAsia" w:ascii="宋体" w:hAnsi="宋体" w:eastAsia="宋体" w:cs="宋体"/>
          <w:b/>
          <w:sz w:val="30"/>
          <w:szCs w:val="30"/>
        </w:rPr>
        <w:t>八、</w:t>
      </w:r>
      <w:r>
        <w:rPr>
          <w:rFonts w:hint="eastAsia" w:ascii="宋体" w:hAnsi="宋体" w:eastAsia="宋体" w:cs="宋体"/>
          <w:b/>
          <w:sz w:val="30"/>
        </w:rPr>
        <w:t>投标单位反商业贿赂承诺书</w:t>
      </w:r>
      <w:bookmarkEnd w:id="126"/>
      <w:bookmarkEnd w:id="127"/>
    </w:p>
    <w:p>
      <w:pPr>
        <w:widowControl/>
        <w:spacing w:before="100" w:beforeAutospacing="1" w:after="100" w:afterAutospacing="1" w:line="480" w:lineRule="exact"/>
        <w:jc w:val="center"/>
        <w:rPr>
          <w:rFonts w:hint="eastAsia" w:ascii="宋体" w:hAnsi="宋体" w:eastAsia="宋体" w:cs="宋体"/>
          <w:b/>
          <w:sz w:val="30"/>
        </w:rPr>
      </w:pPr>
      <w:r>
        <w:rPr>
          <w:rFonts w:hint="eastAsia" w:ascii="宋体" w:hAnsi="宋体" w:eastAsia="宋体" w:cs="宋体"/>
          <w:b/>
          <w:sz w:val="30"/>
        </w:rPr>
        <w:t xml:space="preserve">  承诺书（1）</w:t>
      </w:r>
    </w:p>
    <w:p>
      <w:pPr>
        <w:widowControl/>
        <w:spacing w:before="100" w:beforeAutospacing="1" w:after="100" w:afterAutospacing="1" w:line="440" w:lineRule="exact"/>
        <w:ind w:firstLine="413" w:firstLineChars="196"/>
        <w:jc w:val="left"/>
        <w:rPr>
          <w:rFonts w:hint="eastAsia" w:ascii="宋体" w:hAnsi="宋体" w:eastAsia="宋体" w:cs="宋体"/>
          <w:sz w:val="24"/>
        </w:rPr>
      </w:pPr>
      <w:r>
        <w:rPr>
          <w:rFonts w:hint="eastAsia" w:ascii="宋体" w:hAnsi="宋体" w:eastAsia="宋体" w:cs="宋体"/>
          <w:b/>
          <w:bCs/>
        </w:rPr>
        <w:t> </w:t>
      </w:r>
      <w:r>
        <w:rPr>
          <w:rFonts w:hint="eastAsia" w:ascii="宋体" w:hAnsi="宋体" w:eastAsia="宋体" w:cs="宋体"/>
        </w:rPr>
        <w:t> </w:t>
      </w:r>
      <w:r>
        <w:rPr>
          <w:rFonts w:hint="eastAsia" w:ascii="宋体" w:hAnsi="宋体" w:eastAsia="宋体" w:cs="宋体"/>
          <w:sz w:val="24"/>
        </w:rPr>
        <w:t>我公司承诺在</w:t>
      </w:r>
      <w:r>
        <w:rPr>
          <w:rFonts w:hint="eastAsia" w:ascii="宋体" w:hAnsi="宋体" w:eastAsia="宋体" w:cs="宋体"/>
          <w:sz w:val="24"/>
          <w:u w:val="single"/>
        </w:rPr>
        <w:t>（项目编号、项目名称、标项号）</w:t>
      </w:r>
      <w:r>
        <w:rPr>
          <w:rFonts w:hint="eastAsia" w:ascii="宋体" w:hAnsi="宋体" w:eastAsia="宋体" w:cs="宋体"/>
          <w:sz w:val="24"/>
        </w:rPr>
        <w:t>招标活动中，不给予国家工作人员以及中介机构工作人员及其亲属各种形式的商业贿赂（包括送礼金礼品、有价证券、购物券、回扣、佣金、咨询费、劳务费、赞助费、宣传费、支付旅游费用、报销各种消费凭证、宴请、娱乐等），如有上述行为，我公司及项目参与人员愿意按照《反不正当竞争法》的有关规定接受处罚。 </w:t>
      </w:r>
    </w:p>
    <w:p>
      <w:pPr>
        <w:spacing w:line="360" w:lineRule="exact"/>
        <w:rPr>
          <w:rFonts w:hint="eastAsia" w:ascii="宋体" w:hAnsi="宋体" w:eastAsia="宋体" w:cs="宋体"/>
          <w:sz w:val="24"/>
        </w:rPr>
      </w:pPr>
      <w:r>
        <w:rPr>
          <w:rFonts w:hint="eastAsia" w:ascii="宋体" w:hAnsi="宋体" w:eastAsia="宋体" w:cs="宋体"/>
          <w:sz w:val="24"/>
        </w:rPr>
        <w:t xml:space="preserve">                                    投标单位：（盖章）</w:t>
      </w:r>
    </w:p>
    <w:p>
      <w:pPr>
        <w:pStyle w:val="230"/>
        <w:widowControl w:val="0"/>
        <w:spacing w:line="360" w:lineRule="exact"/>
        <w:rPr>
          <w:rFonts w:hint="eastAsia" w:ascii="宋体" w:hAnsi="宋体" w:eastAsia="宋体" w:cs="宋体"/>
          <w:szCs w:val="24"/>
        </w:rPr>
      </w:pPr>
      <w:r>
        <w:rPr>
          <w:rFonts w:hint="eastAsia" w:ascii="宋体" w:hAnsi="宋体" w:eastAsia="宋体" w:cs="宋体"/>
          <w:szCs w:val="24"/>
        </w:rPr>
        <w:t xml:space="preserve">                                    法定代表人或授权代理人：（签字或盖章）    </w:t>
      </w:r>
    </w:p>
    <w:p>
      <w:pPr>
        <w:pStyle w:val="230"/>
        <w:widowControl w:val="0"/>
        <w:spacing w:line="360" w:lineRule="exact"/>
        <w:rPr>
          <w:rFonts w:hint="eastAsia" w:ascii="宋体" w:hAnsi="宋体" w:eastAsia="宋体" w:cs="宋体"/>
          <w:szCs w:val="24"/>
        </w:rPr>
      </w:pPr>
    </w:p>
    <w:p>
      <w:pPr>
        <w:pStyle w:val="230"/>
        <w:widowControl w:val="0"/>
        <w:spacing w:line="360" w:lineRule="exact"/>
        <w:rPr>
          <w:rFonts w:hint="eastAsia" w:ascii="宋体" w:hAnsi="宋体" w:eastAsia="宋体" w:cs="宋体"/>
          <w:szCs w:val="24"/>
        </w:rPr>
      </w:pPr>
      <w:r>
        <w:rPr>
          <w:rFonts w:hint="eastAsia" w:ascii="宋体" w:hAnsi="宋体" w:eastAsia="宋体" w:cs="宋体"/>
          <w:szCs w:val="24"/>
        </w:rPr>
        <w:t xml:space="preserve">                                             年    月   日</w:t>
      </w:r>
    </w:p>
    <w:p>
      <w:pPr>
        <w:spacing w:line="440" w:lineRule="exact"/>
        <w:rPr>
          <w:rFonts w:hint="eastAsia" w:ascii="宋体" w:hAnsi="宋体" w:eastAsia="宋体" w:cs="宋体"/>
          <w:b/>
          <w:sz w:val="30"/>
          <w:szCs w:val="30"/>
        </w:rPr>
      </w:pPr>
      <w:r>
        <w:rPr>
          <w:rFonts w:hint="eastAsia" w:ascii="宋体" w:hAnsi="宋体" w:eastAsia="宋体" w:cs="宋体"/>
          <w:sz w:val="24"/>
        </w:rPr>
        <w:t xml:space="preserve">           </w:t>
      </w:r>
      <w:r>
        <w:rPr>
          <w:rFonts w:hint="eastAsia" w:ascii="宋体" w:hAnsi="宋体" w:eastAsia="宋体" w:cs="宋体"/>
          <w:b/>
          <w:sz w:val="30"/>
          <w:szCs w:val="30"/>
        </w:rPr>
        <w:t xml:space="preserve">               </w:t>
      </w:r>
    </w:p>
    <w:p>
      <w:pPr>
        <w:spacing w:line="440" w:lineRule="exact"/>
        <w:rPr>
          <w:rFonts w:hint="eastAsia" w:ascii="宋体" w:hAnsi="宋体" w:eastAsia="宋体" w:cs="宋体"/>
          <w:b/>
          <w:sz w:val="30"/>
          <w:szCs w:val="30"/>
        </w:rPr>
      </w:pPr>
      <w:r>
        <w:rPr>
          <w:rFonts w:hint="eastAsia" w:ascii="宋体" w:hAnsi="宋体" w:eastAsia="宋体" w:cs="宋体"/>
          <w:b/>
          <w:sz w:val="30"/>
          <w:szCs w:val="30"/>
        </w:rPr>
        <w:t xml:space="preserve">                       </w:t>
      </w:r>
    </w:p>
    <w:p>
      <w:pPr>
        <w:spacing w:line="440" w:lineRule="exact"/>
        <w:jc w:val="center"/>
        <w:rPr>
          <w:rFonts w:hint="eastAsia" w:ascii="宋体" w:hAnsi="宋体" w:eastAsia="宋体" w:cs="宋体"/>
          <w:b/>
          <w:sz w:val="30"/>
          <w:szCs w:val="30"/>
        </w:rPr>
      </w:pPr>
      <w:r>
        <w:rPr>
          <w:rFonts w:hint="eastAsia" w:ascii="宋体" w:hAnsi="宋体" w:eastAsia="宋体" w:cs="宋体"/>
          <w:b/>
          <w:sz w:val="30"/>
          <w:szCs w:val="30"/>
        </w:rPr>
        <w:t>承诺书（2）</w:t>
      </w:r>
    </w:p>
    <w:p>
      <w:pPr>
        <w:spacing w:line="440" w:lineRule="exact"/>
        <w:rPr>
          <w:rFonts w:hint="eastAsia" w:ascii="宋体" w:hAnsi="宋体" w:eastAsia="宋体" w:cs="宋体"/>
          <w:b/>
          <w:sz w:val="30"/>
          <w:szCs w:val="30"/>
        </w:rPr>
      </w:pPr>
    </w:p>
    <w:p>
      <w:pPr>
        <w:spacing w:line="420" w:lineRule="exact"/>
        <w:rPr>
          <w:rFonts w:hint="eastAsia" w:ascii="宋体" w:hAnsi="宋体" w:eastAsia="宋体" w:cs="宋体"/>
          <w:sz w:val="24"/>
        </w:rPr>
      </w:pPr>
      <w:r>
        <w:rPr>
          <w:rFonts w:hint="eastAsia" w:ascii="宋体" w:hAnsi="宋体" w:eastAsia="宋体" w:cs="宋体"/>
          <w:sz w:val="24"/>
        </w:rPr>
        <w:t>投标单位承诺书 </w:t>
      </w:r>
    </w:p>
    <w:p>
      <w:pPr>
        <w:spacing w:line="420" w:lineRule="exact"/>
        <w:rPr>
          <w:rFonts w:hint="eastAsia" w:ascii="宋体" w:hAnsi="宋体" w:eastAsia="宋体" w:cs="宋体"/>
          <w:sz w:val="24"/>
        </w:rPr>
      </w:pPr>
      <w:r>
        <w:rPr>
          <w:rFonts w:hint="eastAsia" w:ascii="宋体" w:hAnsi="宋体" w:eastAsia="宋体" w:cs="宋体"/>
          <w:sz w:val="24"/>
        </w:rPr>
        <w:t>我公司承诺在参加本次</w:t>
      </w:r>
      <w:r>
        <w:rPr>
          <w:rFonts w:hint="eastAsia" w:ascii="宋体" w:hAnsi="宋体" w:eastAsia="宋体" w:cs="宋体"/>
          <w:sz w:val="24"/>
          <w:u w:val="single"/>
        </w:rPr>
        <w:t>（项目编号、项目名称、标项号）</w:t>
      </w:r>
      <w:r>
        <w:rPr>
          <w:rFonts w:hint="eastAsia" w:ascii="宋体" w:hAnsi="宋体" w:eastAsia="宋体" w:cs="宋体"/>
          <w:sz w:val="24"/>
        </w:rPr>
        <w:t>投标前三年内，无以下行为：</w:t>
      </w:r>
    </w:p>
    <w:p>
      <w:pPr>
        <w:spacing w:line="420" w:lineRule="exact"/>
        <w:rPr>
          <w:rFonts w:hint="eastAsia" w:ascii="宋体" w:hAnsi="宋体" w:eastAsia="宋体" w:cs="宋体"/>
          <w:sz w:val="24"/>
        </w:rPr>
      </w:pPr>
      <w:r>
        <w:rPr>
          <w:rFonts w:hint="eastAsia" w:ascii="宋体" w:hAnsi="宋体" w:eastAsia="宋体" w:cs="宋体"/>
          <w:sz w:val="24"/>
        </w:rPr>
        <w:t xml:space="preserve">    重大违法行为；</w:t>
      </w:r>
    </w:p>
    <w:p>
      <w:pPr>
        <w:spacing w:line="420" w:lineRule="exact"/>
        <w:rPr>
          <w:rFonts w:hint="eastAsia" w:ascii="宋体" w:hAnsi="宋体" w:eastAsia="宋体" w:cs="宋体"/>
          <w:sz w:val="24"/>
        </w:rPr>
      </w:pPr>
      <w:r>
        <w:rPr>
          <w:rFonts w:hint="eastAsia" w:ascii="宋体" w:hAnsi="宋体" w:eastAsia="宋体" w:cs="宋体"/>
          <w:sz w:val="24"/>
        </w:rPr>
        <w:t xml:space="preserve">    商业贿赂行为；</w:t>
      </w:r>
    </w:p>
    <w:p>
      <w:pPr>
        <w:spacing w:line="420" w:lineRule="exact"/>
        <w:rPr>
          <w:rFonts w:hint="eastAsia" w:ascii="宋体" w:hAnsi="宋体" w:eastAsia="宋体" w:cs="宋体"/>
          <w:sz w:val="24"/>
        </w:rPr>
      </w:pPr>
      <w:r>
        <w:rPr>
          <w:rFonts w:hint="eastAsia" w:ascii="宋体" w:hAnsi="宋体" w:eastAsia="宋体" w:cs="宋体"/>
          <w:sz w:val="24"/>
        </w:rPr>
        <w:t xml:space="preserve">    政府采购法《第七十七条》，列入不良行为记录名单的各种行为；</w:t>
      </w:r>
    </w:p>
    <w:p>
      <w:pPr>
        <w:spacing w:line="420" w:lineRule="exact"/>
        <w:rPr>
          <w:rFonts w:hint="eastAsia" w:ascii="宋体" w:hAnsi="宋体" w:eastAsia="宋体" w:cs="宋体"/>
          <w:sz w:val="24"/>
        </w:rPr>
      </w:pPr>
      <w:r>
        <w:rPr>
          <w:rFonts w:hint="eastAsia" w:ascii="宋体" w:hAnsi="宋体" w:eastAsia="宋体" w:cs="宋体"/>
          <w:sz w:val="24"/>
        </w:rPr>
        <w:t xml:space="preserve">    如有上述行为，我公司及项目参与人员自愿放弃本次项目的投标、报价资格，若为预中标、成交人，也自愿放弃中标、成交资格。 </w:t>
      </w:r>
    </w:p>
    <w:p>
      <w:pPr>
        <w:spacing w:line="360" w:lineRule="exact"/>
        <w:rPr>
          <w:rFonts w:hint="eastAsia" w:ascii="宋体" w:hAnsi="宋体" w:eastAsia="宋体" w:cs="宋体"/>
          <w:sz w:val="24"/>
        </w:rPr>
      </w:pPr>
      <w:r>
        <w:rPr>
          <w:rFonts w:hint="eastAsia" w:ascii="宋体" w:hAnsi="宋体" w:eastAsia="宋体" w:cs="宋体"/>
          <w:sz w:val="24"/>
        </w:rPr>
        <w:t xml:space="preserve">                                    投标单位：（盖章）</w:t>
      </w:r>
    </w:p>
    <w:p>
      <w:pPr>
        <w:pStyle w:val="230"/>
        <w:widowControl w:val="0"/>
        <w:spacing w:line="360" w:lineRule="exact"/>
        <w:rPr>
          <w:rFonts w:hint="eastAsia" w:ascii="宋体" w:hAnsi="宋体" w:eastAsia="宋体" w:cs="宋体"/>
          <w:szCs w:val="24"/>
        </w:rPr>
      </w:pPr>
      <w:r>
        <w:rPr>
          <w:rFonts w:hint="eastAsia" w:ascii="宋体" w:hAnsi="宋体" w:eastAsia="宋体" w:cs="宋体"/>
          <w:szCs w:val="24"/>
        </w:rPr>
        <w:t xml:space="preserve">                                    法定代表人或授权代理人：（签字或盖章）    </w:t>
      </w:r>
    </w:p>
    <w:p>
      <w:pPr>
        <w:pStyle w:val="230"/>
        <w:widowControl w:val="0"/>
        <w:spacing w:line="360" w:lineRule="exact"/>
        <w:rPr>
          <w:rFonts w:hint="eastAsia" w:ascii="宋体" w:hAnsi="宋体" w:eastAsia="宋体" w:cs="宋体"/>
          <w:szCs w:val="24"/>
        </w:rPr>
      </w:pPr>
    </w:p>
    <w:p>
      <w:pPr>
        <w:pStyle w:val="230"/>
        <w:widowControl w:val="0"/>
        <w:spacing w:line="360" w:lineRule="exact"/>
        <w:rPr>
          <w:rFonts w:hint="eastAsia" w:ascii="宋体" w:hAnsi="宋体" w:eastAsia="宋体" w:cs="宋体"/>
          <w:szCs w:val="24"/>
        </w:rPr>
      </w:pPr>
      <w:r>
        <w:rPr>
          <w:rFonts w:hint="eastAsia" w:ascii="宋体" w:hAnsi="宋体" w:eastAsia="宋体" w:cs="宋体"/>
          <w:szCs w:val="24"/>
        </w:rPr>
        <w:t xml:space="preserve">                                             年    月   日</w:t>
      </w:r>
    </w:p>
    <w:p>
      <w:pPr>
        <w:spacing w:line="360" w:lineRule="auto"/>
        <w:rPr>
          <w:rFonts w:hint="eastAsia" w:ascii="宋体" w:hAnsi="宋体" w:eastAsia="宋体" w:cs="宋体"/>
          <w:b/>
          <w:sz w:val="30"/>
          <w:szCs w:val="30"/>
        </w:rPr>
      </w:pPr>
      <w:r>
        <w:rPr>
          <w:rFonts w:hint="eastAsia" w:ascii="宋体" w:hAnsi="宋体" w:eastAsia="宋体" w:cs="宋体"/>
          <w:b/>
          <w:sz w:val="30"/>
          <w:szCs w:val="30"/>
        </w:rPr>
        <w:br w:type="page"/>
      </w:r>
      <w:r>
        <w:rPr>
          <w:rFonts w:hint="eastAsia" w:ascii="宋体" w:hAnsi="宋体" w:eastAsia="宋体" w:cs="宋体"/>
          <w:b/>
          <w:sz w:val="30"/>
          <w:szCs w:val="30"/>
        </w:rPr>
        <w:t>九、投标人认为有必要或评标办法须要提供的其他证明资料或方案</w:t>
      </w:r>
    </w:p>
    <w:p>
      <w:pPr>
        <w:spacing w:line="420" w:lineRule="exact"/>
        <w:jc w:val="center"/>
        <w:rPr>
          <w:rFonts w:hint="eastAsia" w:ascii="宋体" w:hAnsi="宋体" w:eastAsia="宋体" w:cs="宋体"/>
          <w:sz w:val="24"/>
        </w:rPr>
      </w:pPr>
      <w:r>
        <w:rPr>
          <w:rFonts w:hint="eastAsia" w:ascii="宋体" w:hAnsi="宋体" w:eastAsia="宋体" w:cs="宋体"/>
          <w:sz w:val="24"/>
        </w:rPr>
        <w:t>格式自拟</w:t>
      </w:r>
    </w:p>
    <w:p>
      <w:pPr>
        <w:pStyle w:val="34"/>
        <w:rPr>
          <w:rFonts w:hint="eastAsia" w:ascii="宋体" w:hAnsi="宋体" w:eastAsia="宋体" w:cs="宋体"/>
        </w:rPr>
      </w:pPr>
    </w:p>
    <w:p>
      <w:pPr>
        <w:spacing w:line="480" w:lineRule="exact"/>
        <w:jc w:val="center"/>
        <w:rPr>
          <w:rFonts w:hint="eastAsia" w:ascii="宋体" w:hAnsi="宋体" w:eastAsia="宋体" w:cs="宋体"/>
          <w:b/>
          <w:sz w:val="32"/>
          <w:szCs w:val="32"/>
        </w:rPr>
      </w:pPr>
    </w:p>
    <w:p>
      <w:pPr>
        <w:spacing w:line="400" w:lineRule="exact"/>
        <w:rPr>
          <w:rFonts w:hint="eastAsia" w:ascii="宋体" w:hAnsi="宋体" w:eastAsia="宋体" w:cs="宋体"/>
          <w:b/>
          <w:bCs/>
          <w:sz w:val="32"/>
        </w:rPr>
      </w:pPr>
    </w:p>
    <w:p>
      <w:pPr>
        <w:spacing w:line="420" w:lineRule="exact"/>
        <w:outlineLvl w:val="0"/>
        <w:rPr>
          <w:rFonts w:hint="eastAsia" w:ascii="宋体" w:hAnsi="宋体" w:eastAsia="宋体" w:cs="宋体"/>
          <w:sz w:val="24"/>
        </w:rPr>
      </w:pPr>
    </w:p>
    <w:p>
      <w:pPr>
        <w:spacing w:line="420" w:lineRule="exact"/>
        <w:ind w:firstLine="120" w:firstLineChars="50"/>
        <w:outlineLvl w:val="0"/>
        <w:rPr>
          <w:rFonts w:hint="eastAsia" w:ascii="宋体" w:hAnsi="宋体" w:eastAsia="宋体" w:cs="宋体"/>
          <w:sz w:val="24"/>
        </w:rPr>
      </w:pPr>
    </w:p>
    <w:p>
      <w:pPr>
        <w:spacing w:line="360" w:lineRule="auto"/>
        <w:rPr>
          <w:rFonts w:hint="eastAsia" w:ascii="宋体" w:hAnsi="宋体" w:eastAsia="宋体" w:cs="宋体"/>
        </w:rPr>
      </w:pPr>
    </w:p>
    <w:p>
      <w:pPr>
        <w:spacing w:line="360" w:lineRule="auto"/>
        <w:rPr>
          <w:rFonts w:hint="eastAsia" w:ascii="宋体" w:hAnsi="宋体" w:eastAsia="宋体" w:cs="宋体"/>
        </w:rPr>
      </w:pPr>
    </w:p>
    <w:sectPr>
      <w:footerReference r:id="rId8" w:type="default"/>
      <w:pgSz w:w="11906" w:h="16838"/>
      <w:pgMar w:top="1418" w:right="1701" w:bottom="1531" w:left="1474" w:header="851" w:footer="794"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魏碑体">
    <w:altName w:val="宋体"/>
    <w:panose1 w:val="00000000000000000000"/>
    <w:charset w:val="86"/>
    <w:family w:val="swiss"/>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Univers LT Std 45 Light">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 w:name="华文彩云">
    <w:altName w:val="微软雅黑"/>
    <w:panose1 w:val="02010800040101010101"/>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Footlight MT Light">
    <w:altName w:val="Segoe Print"/>
    <w:panose1 w:val="0204060206030A02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公文小标宋简">
    <w:altName w:val="宋体"/>
    <w:panose1 w:val="00000000000000000000"/>
    <w:charset w:val="00"/>
    <w:family w:val="auto"/>
    <w:pitch w:val="default"/>
    <w:sig w:usb0="00000000" w:usb1="00000000" w:usb2="00000000" w:usb3="00000000" w:csb0="00040001" w:csb1="00000000"/>
  </w:font>
  <w:font w:name="宋体-方正超大字符集">
    <w:altName w:val="宋体"/>
    <w:panose1 w:val="00000000000000000000"/>
    <w:charset w:val="86"/>
    <w:family w:val="script"/>
    <w:pitch w:val="default"/>
    <w:sig w:usb0="00000000" w:usb1="00000000" w:usb2="00000010" w:usb3="00000000" w:csb0="00040000" w:csb1="00000000"/>
  </w:font>
  <w:font w:name="Arial Black">
    <w:panose1 w:val="020B0A04020102020204"/>
    <w:charset w:val="00"/>
    <w:family w:val="swiss"/>
    <w:pitch w:val="default"/>
    <w:sig w:usb0="00000287" w:usb1="00000000" w:usb2="00000000" w:usb3="00000000" w:csb0="2000009F" w:csb1="DFD70000"/>
  </w:font>
  <w:font w:name="Tms Rmn">
    <w:altName w:val="Segoe Print"/>
    <w:panose1 w:val="02020603040505020304"/>
    <w:charset w:val="00"/>
    <w:family w:val="roman"/>
    <w:pitch w:val="default"/>
    <w:sig w:usb0="00000000" w:usb1="00000000" w:usb2="00000000" w:usb3="00000000" w:csb0="00000001" w:csb1="00000000"/>
  </w:font>
  <w:font w:name="Century">
    <w:altName w:val="Times New Roman"/>
    <w:panose1 w:val="02040604050505020304"/>
    <w:charset w:val="00"/>
    <w:family w:val="roman"/>
    <w:pitch w:val="default"/>
    <w:sig w:usb0="00000000" w:usb1="00000000" w:usb2="00000000" w:usb3="00000000" w:csb0="2000009F" w:csb1="DFD70000"/>
  </w:font>
  <w:font w:name="MetaPlusLF">
    <w:altName w:val="Segoe Print"/>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5"/>
                  <w:jc w:val="center"/>
                </w:pPr>
                <w:r>
                  <w:fldChar w:fldCharType="begin"/>
                </w:r>
                <w:r>
                  <w:instrText xml:space="preserve">PAGE   \* MERGEFORMAT</w:instrText>
                </w:r>
                <w:r>
                  <w:fldChar w:fldCharType="separate"/>
                </w:r>
                <w:r>
                  <w:rPr>
                    <w:lang w:val="zh-CN"/>
                  </w:rPr>
                  <w:t>29</w:t>
                </w:r>
                <w:r>
                  <w:rPr>
                    <w:lang w:val="zh-CN"/>
                  </w:rPr>
                  <w:fldChar w:fldCharType="end"/>
                </w:r>
              </w:p>
            </w:txbxContent>
          </v:textbox>
        </v:shape>
      </w:pict>
    </w:r>
  </w:p>
  <w:p>
    <w:pPr>
      <w:pStyle w:val="5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55"/>
                  <w:jc w:val="center"/>
                </w:pPr>
                <w:r>
                  <w:fldChar w:fldCharType="begin"/>
                </w:r>
                <w:r>
                  <w:instrText xml:space="preserve">PAGE   \* MERGEFORMAT</w:instrText>
                </w:r>
                <w:r>
                  <w:fldChar w:fldCharType="separate"/>
                </w:r>
                <w:r>
                  <w:rPr>
                    <w:lang w:val="zh-CN"/>
                  </w:rPr>
                  <w:t>36</w:t>
                </w:r>
                <w:r>
                  <w:rPr>
                    <w:lang w:val="zh-CN"/>
                  </w:rPr>
                  <w:fldChar w:fldCharType="end"/>
                </w:r>
              </w:p>
            </w:txbxContent>
          </v:textbox>
        </v:shape>
      </w:pict>
    </w:r>
  </w:p>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100" o:spid="_x0000_s410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5"/>
                  <w:jc w:val="center"/>
                </w:pPr>
                <w:r>
                  <w:fldChar w:fldCharType="begin"/>
                </w:r>
                <w:r>
                  <w:instrText xml:space="preserve"> PAGE   \* MERGEFORMAT </w:instrText>
                </w:r>
                <w:r>
                  <w:fldChar w:fldCharType="separate"/>
                </w:r>
                <w:r>
                  <w:rPr>
                    <w:lang w:val="zh-CN"/>
                  </w:rPr>
                  <w:t>79</w:t>
                </w:r>
                <w:r>
                  <w:rPr>
                    <w:lang w:val="zh-CN"/>
                  </w:rPr>
                  <w:fldChar w:fldCharType="end"/>
                </w:r>
              </w:p>
            </w:txbxContent>
          </v:textbox>
        </v:shape>
      </w:pict>
    </w:r>
  </w:p>
  <w:p>
    <w:pPr>
      <w:pStyle w:val="5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fldChar w:fldCharType="begin"/>
    </w:r>
    <w:r>
      <w:instrText xml:space="preserve"> PAGE   \* MERGEFORMAT </w:instrText>
    </w:r>
    <w:r>
      <w:fldChar w:fldCharType="separate"/>
    </w:r>
    <w:r>
      <w:rPr>
        <w:lang w:val="zh-CN"/>
      </w:rPr>
      <w:t>36</w:t>
    </w:r>
    <w:r>
      <w:rPr>
        <w:lang w:val="zh-CN"/>
      </w:rPr>
      <w:fldChar w:fldCharType="end"/>
    </w:r>
  </w:p>
  <w:p>
    <w:pPr>
      <w:pStyle w:val="5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55"/>
                  <w:jc w:val="center"/>
                </w:pPr>
                <w:r>
                  <w:fldChar w:fldCharType="begin"/>
                </w:r>
                <w:r>
                  <w:instrText xml:space="preserve"> PAGE   \* MERGEFORMAT </w:instrText>
                </w:r>
                <w:r>
                  <w:fldChar w:fldCharType="separate"/>
                </w:r>
                <w:r>
                  <w:rPr>
                    <w:lang w:val="zh-CN"/>
                  </w:rPr>
                  <w:t>79</w:t>
                </w:r>
                <w:r>
                  <w:rPr>
                    <w:lang w:val="zh-CN"/>
                  </w:rPr>
                  <w:fldChar w:fldCharType="end"/>
                </w:r>
              </w:p>
            </w:txbxContent>
          </v:textbox>
        </v:shape>
      </w:pict>
    </w:r>
  </w:p>
  <w:p>
    <w:pPr>
      <w:pStyle w:val="5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280ABF"/>
    <w:multiLevelType w:val="singleLevel"/>
    <w:tmpl w:val="80280ABF"/>
    <w:lvl w:ilvl="0" w:tentative="0">
      <w:start w:val="3"/>
      <w:numFmt w:val="chineseCounting"/>
      <w:suff w:val="space"/>
      <w:lvlText w:val="第%1部分"/>
      <w:lvlJc w:val="left"/>
      <w:rPr>
        <w:rFonts w:hint="eastAsia"/>
      </w:rPr>
    </w:lvl>
  </w:abstractNum>
  <w:abstractNum w:abstractNumId="1">
    <w:nsid w:val="0000001E"/>
    <w:multiLevelType w:val="singleLevel"/>
    <w:tmpl w:val="0000001E"/>
    <w:lvl w:ilvl="0" w:tentative="0">
      <w:start w:val="1"/>
      <w:numFmt w:val="bullet"/>
      <w:pStyle w:val="443"/>
      <w:lvlText w:val="–"/>
      <w:lvlJc w:val="left"/>
      <w:pPr>
        <w:tabs>
          <w:tab w:val="left" w:pos="360"/>
        </w:tabs>
        <w:ind w:left="113" w:hanging="113"/>
      </w:pPr>
      <w:rPr>
        <w:rFonts w:hint="default" w:ascii="MetaPlusLF" w:hAnsi="MetaPlusLF"/>
        <w:b w:val="0"/>
        <w:i w:val="0"/>
        <w:color w:val="auto"/>
        <w:spacing w:val="0"/>
        <w:w w:val="100"/>
        <w:position w:val="0"/>
        <w:sz w:val="15"/>
        <w:u w:val="none"/>
      </w:rPr>
    </w:lvl>
  </w:abstractNum>
  <w:abstractNum w:abstractNumId="2">
    <w:nsid w:val="535778F6"/>
    <w:multiLevelType w:val="multilevel"/>
    <w:tmpl w:val="535778F6"/>
    <w:lvl w:ilvl="0" w:tentative="0">
      <w:start w:val="1"/>
      <w:numFmt w:val="chineseCountingThousand"/>
      <w:pStyle w:val="444"/>
      <w:suff w:val="nothing"/>
      <w:lvlText w:val="%1、"/>
      <w:lvlJc w:val="left"/>
      <w:rPr>
        <w:rFonts w:hint="eastAsia"/>
        <w:b/>
        <w:i w:val="0"/>
        <w:sz w:val="24"/>
      </w:rPr>
    </w:lvl>
    <w:lvl w:ilvl="1" w:tentative="0">
      <w:start w:val="1"/>
      <w:numFmt w:val="decimal"/>
      <w:suff w:val="nothing"/>
      <w:lvlText w:val="%2. "/>
      <w:lvlJc w:val="left"/>
      <w:rPr>
        <w:rFonts w:hint="eastAsia"/>
        <w:b w:val="0"/>
        <w:i w:val="0"/>
        <w:sz w:val="24"/>
      </w:rPr>
    </w:lvl>
    <w:lvl w:ilvl="2" w:tentative="0">
      <w:start w:val="1"/>
      <w:numFmt w:val="none"/>
      <w:suff w:val="nothing"/>
      <w:lvlText w:val=""/>
      <w:lvlJc w:val="left"/>
      <w:rPr>
        <w:rFonts w:hint="eastAsia"/>
      </w:rPr>
    </w:lvl>
    <w:lvl w:ilvl="3" w:tentative="0">
      <w:start w:val="1"/>
      <w:numFmt w:val="none"/>
      <w:suff w:val="nothing"/>
      <w:lvlText w:val=""/>
      <w:lvlJc w:val="left"/>
      <w:rPr>
        <w:rFonts w:hint="eastAsia"/>
      </w:rPr>
    </w:lvl>
    <w:lvl w:ilvl="4" w:tentative="0">
      <w:start w:val="1"/>
      <w:numFmt w:val="none"/>
      <w:suff w:val="nothing"/>
      <w:lvlText w:val=""/>
      <w:lvlJc w:val="left"/>
      <w:rPr>
        <w:rFonts w:hint="eastAsia"/>
      </w:rPr>
    </w:lvl>
    <w:lvl w:ilvl="5" w:tentative="0">
      <w:start w:val="1"/>
      <w:numFmt w:val="none"/>
      <w:suff w:val="nothing"/>
      <w:lvlText w:val=""/>
      <w:lvlJc w:val="left"/>
      <w:rPr>
        <w:rFonts w:hint="eastAsia"/>
      </w:rPr>
    </w:lvl>
    <w:lvl w:ilvl="6" w:tentative="0">
      <w:start w:val="1"/>
      <w:numFmt w:val="none"/>
      <w:suff w:val="nothing"/>
      <w:lvlText w:val=""/>
      <w:lvlJc w:val="left"/>
      <w:rPr>
        <w:rFonts w:hint="eastAsia"/>
      </w:rPr>
    </w:lvl>
    <w:lvl w:ilvl="7" w:tentative="0">
      <w:start w:val="1"/>
      <w:numFmt w:val="none"/>
      <w:suff w:val="nothing"/>
      <w:lvlText w:val=""/>
      <w:lvlJc w:val="left"/>
      <w:rPr>
        <w:rFonts w:hint="eastAsia"/>
      </w:rPr>
    </w:lvl>
    <w:lvl w:ilvl="8" w:tentative="0">
      <w:start w:val="1"/>
      <w:numFmt w:val="none"/>
      <w:suff w:val="nothing"/>
      <w:lvlText w:val=""/>
      <w:lvlJc w:val="left"/>
      <w:rPr>
        <w:rFonts w:hint="eastAsia"/>
      </w:rPr>
    </w:lvl>
  </w:abstractNum>
  <w:abstractNum w:abstractNumId="3">
    <w:nsid w:val="53A76865"/>
    <w:multiLevelType w:val="singleLevel"/>
    <w:tmpl w:val="53A76865"/>
    <w:lvl w:ilvl="0" w:tentative="0">
      <w:start w:val="1"/>
      <w:numFmt w:val="decimal"/>
      <w:lvlText w:val="（%1）"/>
      <w:lvlJc w:val="left"/>
      <w:pPr>
        <w:tabs>
          <w:tab w:val="left" w:pos="1245"/>
        </w:tabs>
        <w:ind w:left="1245" w:hanging="690"/>
      </w:pPr>
      <w:rPr>
        <w:rFonts w:hint="eastAsia"/>
      </w:rPr>
    </w:lvl>
  </w:abstractNum>
  <w:abstractNum w:abstractNumId="4">
    <w:nsid w:val="5795512F"/>
    <w:multiLevelType w:val="multilevel"/>
    <w:tmpl w:val="5795512F"/>
    <w:lvl w:ilvl="0" w:tentative="0">
      <w:start w:val="1"/>
      <w:numFmt w:val="decimal"/>
      <w:suff w:val="space"/>
      <w:lvlText w:val="第%1章"/>
      <w:lvlJc w:val="center"/>
      <w:pPr>
        <w:tabs>
          <w:tab w:val="left" w:pos="0"/>
        </w:tabs>
        <w:ind w:left="-288" w:firstLine="288"/>
      </w:pPr>
      <w:rPr>
        <w:rFonts w:hint="default" w:eastAsia="仿宋"/>
        <w:b/>
        <w:bCs w:val="0"/>
        <w:i w:val="0"/>
        <w:iCs w:val="0"/>
        <w:caps w:val="0"/>
        <w:smallCaps w:val="0"/>
        <w:strike w:val="0"/>
        <w:dstrike w:val="0"/>
        <w:vanish w:val="0"/>
        <w:spacing w:val="0"/>
        <w:position w:val="0"/>
        <w:sz w:val="30"/>
        <w:u w:val="none"/>
        <w:vertAlign w:val="baseline"/>
      </w:rPr>
    </w:lvl>
    <w:lvl w:ilvl="1" w:tentative="0">
      <w:start w:val="1"/>
      <w:numFmt w:val="decimal"/>
      <w:suff w:val="space"/>
      <w:lvlText w:val="%1.%2"/>
      <w:lvlJc w:val="left"/>
      <w:pPr>
        <w:ind w:left="0" w:firstLine="0"/>
      </w:pPr>
      <w:rPr>
        <w:b w:val="0"/>
        <w:bCs w:val="0"/>
        <w:i w:val="0"/>
        <w:iCs w:val="0"/>
        <w:caps w:val="0"/>
        <w:smallCaps w:val="0"/>
        <w:strike w:val="0"/>
        <w:dstrike w:val="0"/>
        <w:vanish w:val="0"/>
        <w:spacing w:val="0"/>
        <w:position w:val="0"/>
        <w:u w:val="none"/>
        <w:vertAlign w:val="baseline"/>
      </w:rPr>
    </w:lvl>
    <w:lvl w:ilvl="2" w:tentative="0">
      <w:start w:val="1"/>
      <w:numFmt w:val="decimal"/>
      <w:pStyle w:val="442"/>
      <w:suff w:val="space"/>
      <w:lvlText w:val="%1.%2.%3"/>
      <w:lvlJc w:val="left"/>
      <w:pPr>
        <w:ind w:left="-3828" w:firstLine="0"/>
      </w:pPr>
      <w:rPr>
        <w:b w:val="0"/>
        <w:bCs w:val="0"/>
        <w:i w:val="0"/>
        <w:iCs w:val="0"/>
        <w:caps w:val="0"/>
        <w:smallCaps w:val="0"/>
        <w:strike w:val="0"/>
        <w:dstrike w:val="0"/>
        <w:vanish w:val="0"/>
        <w:spacing w:val="0"/>
        <w:position w:val="0"/>
        <w:u w:val="none"/>
        <w:vertAlign w:val="baseline"/>
      </w:rPr>
    </w:lvl>
    <w:lvl w:ilvl="3" w:tentative="0">
      <w:start w:val="1"/>
      <w:numFmt w:val="decimal"/>
      <w:suff w:val="space"/>
      <w:lvlText w:val="%1.%2.%3.%4"/>
      <w:lvlJc w:val="left"/>
      <w:pPr>
        <w:ind w:left="-3828" w:firstLine="0"/>
      </w:pPr>
      <w:rPr>
        <w:b w:val="0"/>
        <w:bCs w:val="0"/>
        <w:i w:val="0"/>
        <w:iCs w:val="0"/>
        <w:caps w:val="0"/>
        <w:smallCaps w:val="0"/>
        <w:strike w:val="0"/>
        <w:dstrike w:val="0"/>
        <w:vanish w:val="0"/>
        <w:spacing w:val="0"/>
        <w:position w:val="0"/>
        <w:u w:val="none"/>
        <w:vertAlign w:val="baseline"/>
      </w:rPr>
    </w:lvl>
    <w:lvl w:ilvl="4" w:tentative="0">
      <w:start w:val="1"/>
      <w:numFmt w:val="decimal"/>
      <w:lvlText w:val="%1.%2.%3.%4.%5"/>
      <w:lvlJc w:val="left"/>
      <w:pPr>
        <w:ind w:left="-3828" w:firstLine="0"/>
      </w:pPr>
      <w:rPr>
        <w:rFonts w:hint="eastAsia"/>
      </w:rPr>
    </w:lvl>
    <w:lvl w:ilvl="5" w:tentative="0">
      <w:start w:val="1"/>
      <w:numFmt w:val="decimal"/>
      <w:lvlText w:val="%1.%2.%3.%4.%5.%6"/>
      <w:lvlJc w:val="left"/>
      <w:pPr>
        <w:ind w:left="-3828" w:firstLine="0"/>
      </w:pPr>
      <w:rPr>
        <w:rFonts w:hint="eastAsia"/>
      </w:rPr>
    </w:lvl>
    <w:lvl w:ilvl="6" w:tentative="0">
      <w:start w:val="1"/>
      <w:numFmt w:val="decimal"/>
      <w:lvlText w:val="%1.%2.%3.%4.%5.%6.%7"/>
      <w:lvlJc w:val="left"/>
      <w:pPr>
        <w:ind w:left="-3828" w:firstLine="0"/>
      </w:pPr>
      <w:rPr>
        <w:rFonts w:hint="eastAsia"/>
      </w:rPr>
    </w:lvl>
    <w:lvl w:ilvl="7" w:tentative="0">
      <w:start w:val="1"/>
      <w:numFmt w:val="decimal"/>
      <w:lvlText w:val="%1.%2.%3.%4.%5.%6.%7.%8"/>
      <w:lvlJc w:val="left"/>
      <w:pPr>
        <w:ind w:left="-3828" w:firstLine="0"/>
      </w:pPr>
      <w:rPr>
        <w:rFonts w:hint="eastAsia"/>
      </w:rPr>
    </w:lvl>
    <w:lvl w:ilvl="8" w:tentative="0">
      <w:start w:val="1"/>
      <w:numFmt w:val="decimal"/>
      <w:lvlText w:val="%1.%2.%3.%4.%5.%6.%7.%8.%9"/>
      <w:lvlJc w:val="left"/>
      <w:pPr>
        <w:ind w:left="-3828" w:firstLine="0"/>
      </w:pPr>
      <w:rPr>
        <w:rFonts w:hint="eastAsia"/>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VlYTRjZjQ5MzQxODZlODEwNDkzM2FjMTFjNzI4MmUifQ=="/>
    <w:docVar w:name="KSO_WPS_MARK_KEY" w:val="4fe06037-4d84-4c80-aec5-e3872b0f7671"/>
  </w:docVars>
  <w:rsids>
    <w:rsidRoot w:val="00172A27"/>
    <w:rsid w:val="0000192E"/>
    <w:rsid w:val="000022C8"/>
    <w:rsid w:val="00002349"/>
    <w:rsid w:val="00002706"/>
    <w:rsid w:val="00002A0A"/>
    <w:rsid w:val="00003672"/>
    <w:rsid w:val="000037B6"/>
    <w:rsid w:val="00003939"/>
    <w:rsid w:val="00004147"/>
    <w:rsid w:val="000043C6"/>
    <w:rsid w:val="00005184"/>
    <w:rsid w:val="000053C3"/>
    <w:rsid w:val="00005965"/>
    <w:rsid w:val="00005C99"/>
    <w:rsid w:val="0000603F"/>
    <w:rsid w:val="0000685D"/>
    <w:rsid w:val="000107E0"/>
    <w:rsid w:val="00010DC8"/>
    <w:rsid w:val="00011B49"/>
    <w:rsid w:val="000124DC"/>
    <w:rsid w:val="000134A2"/>
    <w:rsid w:val="00014406"/>
    <w:rsid w:val="000149AA"/>
    <w:rsid w:val="00014A91"/>
    <w:rsid w:val="00014D9A"/>
    <w:rsid w:val="00015105"/>
    <w:rsid w:val="00015B2A"/>
    <w:rsid w:val="00015C71"/>
    <w:rsid w:val="00016325"/>
    <w:rsid w:val="00016658"/>
    <w:rsid w:val="000169DB"/>
    <w:rsid w:val="000175C3"/>
    <w:rsid w:val="0002025C"/>
    <w:rsid w:val="000205F9"/>
    <w:rsid w:val="00020645"/>
    <w:rsid w:val="0002069E"/>
    <w:rsid w:val="000207C8"/>
    <w:rsid w:val="00020918"/>
    <w:rsid w:val="00020937"/>
    <w:rsid w:val="00020B9B"/>
    <w:rsid w:val="00021769"/>
    <w:rsid w:val="00021B4E"/>
    <w:rsid w:val="000221F2"/>
    <w:rsid w:val="00022659"/>
    <w:rsid w:val="00022976"/>
    <w:rsid w:val="00025377"/>
    <w:rsid w:val="00025CA4"/>
    <w:rsid w:val="0002620B"/>
    <w:rsid w:val="00027562"/>
    <w:rsid w:val="000277ED"/>
    <w:rsid w:val="000279E6"/>
    <w:rsid w:val="00027B17"/>
    <w:rsid w:val="00027DAA"/>
    <w:rsid w:val="0003032B"/>
    <w:rsid w:val="000310FB"/>
    <w:rsid w:val="00031275"/>
    <w:rsid w:val="00031980"/>
    <w:rsid w:val="000319B9"/>
    <w:rsid w:val="00031FD9"/>
    <w:rsid w:val="000320F1"/>
    <w:rsid w:val="00032C3A"/>
    <w:rsid w:val="00033571"/>
    <w:rsid w:val="000339B2"/>
    <w:rsid w:val="00033BAF"/>
    <w:rsid w:val="00033BB7"/>
    <w:rsid w:val="00033E86"/>
    <w:rsid w:val="00034C72"/>
    <w:rsid w:val="00034C9B"/>
    <w:rsid w:val="00034E2A"/>
    <w:rsid w:val="00035630"/>
    <w:rsid w:val="00035E3F"/>
    <w:rsid w:val="00036ECB"/>
    <w:rsid w:val="00036F28"/>
    <w:rsid w:val="000373CC"/>
    <w:rsid w:val="000375BA"/>
    <w:rsid w:val="00040674"/>
    <w:rsid w:val="000417A7"/>
    <w:rsid w:val="00041B58"/>
    <w:rsid w:val="00042B52"/>
    <w:rsid w:val="00042B6A"/>
    <w:rsid w:val="00042D1E"/>
    <w:rsid w:val="00042D98"/>
    <w:rsid w:val="000433DA"/>
    <w:rsid w:val="000437A1"/>
    <w:rsid w:val="000439A0"/>
    <w:rsid w:val="00043C57"/>
    <w:rsid w:val="00043D3D"/>
    <w:rsid w:val="00044E34"/>
    <w:rsid w:val="00044F77"/>
    <w:rsid w:val="000450BE"/>
    <w:rsid w:val="000451C2"/>
    <w:rsid w:val="00045221"/>
    <w:rsid w:val="00045677"/>
    <w:rsid w:val="000456CB"/>
    <w:rsid w:val="000457E7"/>
    <w:rsid w:val="00045832"/>
    <w:rsid w:val="00046404"/>
    <w:rsid w:val="00046893"/>
    <w:rsid w:val="00046B66"/>
    <w:rsid w:val="00046D65"/>
    <w:rsid w:val="00046E18"/>
    <w:rsid w:val="00046EE8"/>
    <w:rsid w:val="0004711B"/>
    <w:rsid w:val="000475FE"/>
    <w:rsid w:val="00047BEB"/>
    <w:rsid w:val="00047CD4"/>
    <w:rsid w:val="0005000E"/>
    <w:rsid w:val="00050165"/>
    <w:rsid w:val="000504F7"/>
    <w:rsid w:val="000513DC"/>
    <w:rsid w:val="00054225"/>
    <w:rsid w:val="0005471D"/>
    <w:rsid w:val="00054A23"/>
    <w:rsid w:val="00054FB0"/>
    <w:rsid w:val="000551FF"/>
    <w:rsid w:val="00055208"/>
    <w:rsid w:val="0005552A"/>
    <w:rsid w:val="00055D42"/>
    <w:rsid w:val="0005659F"/>
    <w:rsid w:val="00057C62"/>
    <w:rsid w:val="00060D26"/>
    <w:rsid w:val="000624E1"/>
    <w:rsid w:val="0006384C"/>
    <w:rsid w:val="00063AFC"/>
    <w:rsid w:val="000640CB"/>
    <w:rsid w:val="00064967"/>
    <w:rsid w:val="0006562D"/>
    <w:rsid w:val="00066946"/>
    <w:rsid w:val="00067285"/>
    <w:rsid w:val="00067B7F"/>
    <w:rsid w:val="00070386"/>
    <w:rsid w:val="0007069E"/>
    <w:rsid w:val="00070DEE"/>
    <w:rsid w:val="00071A0F"/>
    <w:rsid w:val="00071BF9"/>
    <w:rsid w:val="00071D82"/>
    <w:rsid w:val="000721C8"/>
    <w:rsid w:val="0007231C"/>
    <w:rsid w:val="000724DD"/>
    <w:rsid w:val="000724E1"/>
    <w:rsid w:val="000726F7"/>
    <w:rsid w:val="00072EB4"/>
    <w:rsid w:val="00073199"/>
    <w:rsid w:val="0007378B"/>
    <w:rsid w:val="00073844"/>
    <w:rsid w:val="00073B03"/>
    <w:rsid w:val="00074210"/>
    <w:rsid w:val="00077573"/>
    <w:rsid w:val="00077738"/>
    <w:rsid w:val="00077C06"/>
    <w:rsid w:val="00077DE8"/>
    <w:rsid w:val="00077E15"/>
    <w:rsid w:val="00080332"/>
    <w:rsid w:val="0008196F"/>
    <w:rsid w:val="000823D0"/>
    <w:rsid w:val="00082C96"/>
    <w:rsid w:val="000833AC"/>
    <w:rsid w:val="0008342E"/>
    <w:rsid w:val="000836FD"/>
    <w:rsid w:val="00084468"/>
    <w:rsid w:val="000848A3"/>
    <w:rsid w:val="00084F04"/>
    <w:rsid w:val="000858F4"/>
    <w:rsid w:val="000861A4"/>
    <w:rsid w:val="000864B0"/>
    <w:rsid w:val="000864D8"/>
    <w:rsid w:val="00086A5B"/>
    <w:rsid w:val="0008702B"/>
    <w:rsid w:val="0009078B"/>
    <w:rsid w:val="00090D91"/>
    <w:rsid w:val="000919CB"/>
    <w:rsid w:val="00092FAD"/>
    <w:rsid w:val="00093064"/>
    <w:rsid w:val="00094070"/>
    <w:rsid w:val="00094111"/>
    <w:rsid w:val="00094763"/>
    <w:rsid w:val="00094B80"/>
    <w:rsid w:val="000950AD"/>
    <w:rsid w:val="00095113"/>
    <w:rsid w:val="00095140"/>
    <w:rsid w:val="0009628B"/>
    <w:rsid w:val="000971CE"/>
    <w:rsid w:val="000977E5"/>
    <w:rsid w:val="00097B46"/>
    <w:rsid w:val="00097C6F"/>
    <w:rsid w:val="00097E1E"/>
    <w:rsid w:val="00097E1F"/>
    <w:rsid w:val="000A057D"/>
    <w:rsid w:val="000A0A57"/>
    <w:rsid w:val="000A0A66"/>
    <w:rsid w:val="000A0F59"/>
    <w:rsid w:val="000A0FD9"/>
    <w:rsid w:val="000A1E2B"/>
    <w:rsid w:val="000A25C9"/>
    <w:rsid w:val="000A39FD"/>
    <w:rsid w:val="000A3BB4"/>
    <w:rsid w:val="000A3C47"/>
    <w:rsid w:val="000A3C7F"/>
    <w:rsid w:val="000A3D02"/>
    <w:rsid w:val="000A52C5"/>
    <w:rsid w:val="000A5EC0"/>
    <w:rsid w:val="000A6A92"/>
    <w:rsid w:val="000A74CA"/>
    <w:rsid w:val="000A7CE1"/>
    <w:rsid w:val="000A7D57"/>
    <w:rsid w:val="000B0A2E"/>
    <w:rsid w:val="000B1086"/>
    <w:rsid w:val="000B28E9"/>
    <w:rsid w:val="000B2BE7"/>
    <w:rsid w:val="000B2F5A"/>
    <w:rsid w:val="000B347B"/>
    <w:rsid w:val="000B3636"/>
    <w:rsid w:val="000B381B"/>
    <w:rsid w:val="000B4CFD"/>
    <w:rsid w:val="000B5048"/>
    <w:rsid w:val="000B5D7A"/>
    <w:rsid w:val="000B630A"/>
    <w:rsid w:val="000B70AB"/>
    <w:rsid w:val="000B743F"/>
    <w:rsid w:val="000B775E"/>
    <w:rsid w:val="000B78CA"/>
    <w:rsid w:val="000C019B"/>
    <w:rsid w:val="000C0695"/>
    <w:rsid w:val="000C06CE"/>
    <w:rsid w:val="000C0B44"/>
    <w:rsid w:val="000C0EBE"/>
    <w:rsid w:val="000C0ED7"/>
    <w:rsid w:val="000C1279"/>
    <w:rsid w:val="000C1A6B"/>
    <w:rsid w:val="000C21E2"/>
    <w:rsid w:val="000C28E7"/>
    <w:rsid w:val="000C39D7"/>
    <w:rsid w:val="000C3BFB"/>
    <w:rsid w:val="000C3D7C"/>
    <w:rsid w:val="000C4D00"/>
    <w:rsid w:val="000C4E80"/>
    <w:rsid w:val="000C523D"/>
    <w:rsid w:val="000C5F3C"/>
    <w:rsid w:val="000C6B6B"/>
    <w:rsid w:val="000D037D"/>
    <w:rsid w:val="000D070A"/>
    <w:rsid w:val="000D0C89"/>
    <w:rsid w:val="000D0DA0"/>
    <w:rsid w:val="000D153C"/>
    <w:rsid w:val="000D1939"/>
    <w:rsid w:val="000D2795"/>
    <w:rsid w:val="000D28FD"/>
    <w:rsid w:val="000D2A6B"/>
    <w:rsid w:val="000D38AB"/>
    <w:rsid w:val="000D3A01"/>
    <w:rsid w:val="000D3C1B"/>
    <w:rsid w:val="000D3CCA"/>
    <w:rsid w:val="000D45A0"/>
    <w:rsid w:val="000D578C"/>
    <w:rsid w:val="000D580D"/>
    <w:rsid w:val="000D5B37"/>
    <w:rsid w:val="000D6547"/>
    <w:rsid w:val="000D7376"/>
    <w:rsid w:val="000D7A4D"/>
    <w:rsid w:val="000E0539"/>
    <w:rsid w:val="000E0B75"/>
    <w:rsid w:val="000E1494"/>
    <w:rsid w:val="000E254E"/>
    <w:rsid w:val="000E46A1"/>
    <w:rsid w:val="000E53C6"/>
    <w:rsid w:val="000E595C"/>
    <w:rsid w:val="000E5A53"/>
    <w:rsid w:val="000E6297"/>
    <w:rsid w:val="000E71D5"/>
    <w:rsid w:val="000E7634"/>
    <w:rsid w:val="000E7BDA"/>
    <w:rsid w:val="000E7DFD"/>
    <w:rsid w:val="000F0149"/>
    <w:rsid w:val="000F0427"/>
    <w:rsid w:val="000F0E18"/>
    <w:rsid w:val="000F2BC7"/>
    <w:rsid w:val="000F300E"/>
    <w:rsid w:val="000F3373"/>
    <w:rsid w:val="000F344B"/>
    <w:rsid w:val="000F5969"/>
    <w:rsid w:val="000F5CF1"/>
    <w:rsid w:val="000F6C33"/>
    <w:rsid w:val="000F7B26"/>
    <w:rsid w:val="00100312"/>
    <w:rsid w:val="00100B09"/>
    <w:rsid w:val="00101B71"/>
    <w:rsid w:val="00102150"/>
    <w:rsid w:val="00102333"/>
    <w:rsid w:val="00102788"/>
    <w:rsid w:val="00102C16"/>
    <w:rsid w:val="00103493"/>
    <w:rsid w:val="001037B3"/>
    <w:rsid w:val="00104C2F"/>
    <w:rsid w:val="00105DE9"/>
    <w:rsid w:val="00105F70"/>
    <w:rsid w:val="00106F94"/>
    <w:rsid w:val="001070F8"/>
    <w:rsid w:val="00107D36"/>
    <w:rsid w:val="00107F41"/>
    <w:rsid w:val="00110CE7"/>
    <w:rsid w:val="00110DA5"/>
    <w:rsid w:val="0011138E"/>
    <w:rsid w:val="00111EC0"/>
    <w:rsid w:val="0011241B"/>
    <w:rsid w:val="00112A8C"/>
    <w:rsid w:val="001137F7"/>
    <w:rsid w:val="00113BD3"/>
    <w:rsid w:val="00113F74"/>
    <w:rsid w:val="001158C9"/>
    <w:rsid w:val="00115B79"/>
    <w:rsid w:val="00116B85"/>
    <w:rsid w:val="00117922"/>
    <w:rsid w:val="00117DE6"/>
    <w:rsid w:val="00117FF4"/>
    <w:rsid w:val="001201F5"/>
    <w:rsid w:val="00120405"/>
    <w:rsid w:val="001204AA"/>
    <w:rsid w:val="00120AD1"/>
    <w:rsid w:val="00120DF9"/>
    <w:rsid w:val="001215B2"/>
    <w:rsid w:val="00121859"/>
    <w:rsid w:val="00122831"/>
    <w:rsid w:val="00122878"/>
    <w:rsid w:val="00122940"/>
    <w:rsid w:val="001237E1"/>
    <w:rsid w:val="00123CF2"/>
    <w:rsid w:val="00124609"/>
    <w:rsid w:val="0012493D"/>
    <w:rsid w:val="00124EEC"/>
    <w:rsid w:val="00125200"/>
    <w:rsid w:val="001255EB"/>
    <w:rsid w:val="00125C67"/>
    <w:rsid w:val="00125F0B"/>
    <w:rsid w:val="00126036"/>
    <w:rsid w:val="001271BE"/>
    <w:rsid w:val="00127606"/>
    <w:rsid w:val="001278E1"/>
    <w:rsid w:val="00127D80"/>
    <w:rsid w:val="001309AC"/>
    <w:rsid w:val="00133118"/>
    <w:rsid w:val="00133A95"/>
    <w:rsid w:val="00134459"/>
    <w:rsid w:val="00134FDD"/>
    <w:rsid w:val="001353E0"/>
    <w:rsid w:val="0013602D"/>
    <w:rsid w:val="00136302"/>
    <w:rsid w:val="001375B8"/>
    <w:rsid w:val="00137871"/>
    <w:rsid w:val="001405A2"/>
    <w:rsid w:val="0014174A"/>
    <w:rsid w:val="0014279D"/>
    <w:rsid w:val="00142CAC"/>
    <w:rsid w:val="00143305"/>
    <w:rsid w:val="0014345D"/>
    <w:rsid w:val="001436E5"/>
    <w:rsid w:val="0014374D"/>
    <w:rsid w:val="00146860"/>
    <w:rsid w:val="00146D29"/>
    <w:rsid w:val="00147610"/>
    <w:rsid w:val="00147C8C"/>
    <w:rsid w:val="00147DC0"/>
    <w:rsid w:val="00150F06"/>
    <w:rsid w:val="0015129E"/>
    <w:rsid w:val="001517A5"/>
    <w:rsid w:val="00151F52"/>
    <w:rsid w:val="0015554F"/>
    <w:rsid w:val="001555E8"/>
    <w:rsid w:val="001560F0"/>
    <w:rsid w:val="00156921"/>
    <w:rsid w:val="00156E97"/>
    <w:rsid w:val="0015764B"/>
    <w:rsid w:val="001577E9"/>
    <w:rsid w:val="0016038E"/>
    <w:rsid w:val="001609EC"/>
    <w:rsid w:val="00160AF8"/>
    <w:rsid w:val="00161B6A"/>
    <w:rsid w:val="00161CAE"/>
    <w:rsid w:val="00163A5B"/>
    <w:rsid w:val="00163EFC"/>
    <w:rsid w:val="00164E3F"/>
    <w:rsid w:val="0016507B"/>
    <w:rsid w:val="00165645"/>
    <w:rsid w:val="00165A0A"/>
    <w:rsid w:val="00165E3E"/>
    <w:rsid w:val="00165E79"/>
    <w:rsid w:val="00166D2E"/>
    <w:rsid w:val="00170040"/>
    <w:rsid w:val="00170AA6"/>
    <w:rsid w:val="00170EB2"/>
    <w:rsid w:val="00171171"/>
    <w:rsid w:val="0017230B"/>
    <w:rsid w:val="00172768"/>
    <w:rsid w:val="00172A27"/>
    <w:rsid w:val="00173191"/>
    <w:rsid w:val="00173B17"/>
    <w:rsid w:val="00173D73"/>
    <w:rsid w:val="00173DFD"/>
    <w:rsid w:val="00174005"/>
    <w:rsid w:val="001742B4"/>
    <w:rsid w:val="00174D06"/>
    <w:rsid w:val="001755C6"/>
    <w:rsid w:val="001755ED"/>
    <w:rsid w:val="00176113"/>
    <w:rsid w:val="00176531"/>
    <w:rsid w:val="00176954"/>
    <w:rsid w:val="00176D06"/>
    <w:rsid w:val="00177273"/>
    <w:rsid w:val="00177440"/>
    <w:rsid w:val="001779D0"/>
    <w:rsid w:val="00177AE3"/>
    <w:rsid w:val="00177C2A"/>
    <w:rsid w:val="001804DD"/>
    <w:rsid w:val="001810CA"/>
    <w:rsid w:val="00181348"/>
    <w:rsid w:val="00181934"/>
    <w:rsid w:val="00181989"/>
    <w:rsid w:val="00181CDE"/>
    <w:rsid w:val="00182AE6"/>
    <w:rsid w:val="001834D8"/>
    <w:rsid w:val="001837F1"/>
    <w:rsid w:val="0018416F"/>
    <w:rsid w:val="0018432B"/>
    <w:rsid w:val="00184621"/>
    <w:rsid w:val="00184FB4"/>
    <w:rsid w:val="0018610A"/>
    <w:rsid w:val="001864CD"/>
    <w:rsid w:val="00190C9F"/>
    <w:rsid w:val="00191655"/>
    <w:rsid w:val="001916AF"/>
    <w:rsid w:val="001919F1"/>
    <w:rsid w:val="00191C06"/>
    <w:rsid w:val="00191DEF"/>
    <w:rsid w:val="00191F38"/>
    <w:rsid w:val="00192421"/>
    <w:rsid w:val="0019257B"/>
    <w:rsid w:val="00192627"/>
    <w:rsid w:val="00192DCD"/>
    <w:rsid w:val="001933C6"/>
    <w:rsid w:val="00194015"/>
    <w:rsid w:val="001940AE"/>
    <w:rsid w:val="00195131"/>
    <w:rsid w:val="0019590D"/>
    <w:rsid w:val="00195A2D"/>
    <w:rsid w:val="00195CC9"/>
    <w:rsid w:val="00195F16"/>
    <w:rsid w:val="00196672"/>
    <w:rsid w:val="0019732A"/>
    <w:rsid w:val="001A05AE"/>
    <w:rsid w:val="001A0BCF"/>
    <w:rsid w:val="001A10F7"/>
    <w:rsid w:val="001A1680"/>
    <w:rsid w:val="001A17CB"/>
    <w:rsid w:val="001A18E1"/>
    <w:rsid w:val="001A23C8"/>
    <w:rsid w:val="001A2AFE"/>
    <w:rsid w:val="001A2B50"/>
    <w:rsid w:val="001A2BFE"/>
    <w:rsid w:val="001A2DF2"/>
    <w:rsid w:val="001A42DB"/>
    <w:rsid w:val="001A4794"/>
    <w:rsid w:val="001A4AC9"/>
    <w:rsid w:val="001A55FB"/>
    <w:rsid w:val="001A5F66"/>
    <w:rsid w:val="001A6FDF"/>
    <w:rsid w:val="001B009C"/>
    <w:rsid w:val="001B0156"/>
    <w:rsid w:val="001B08A1"/>
    <w:rsid w:val="001B0A45"/>
    <w:rsid w:val="001B0F81"/>
    <w:rsid w:val="001B1C1D"/>
    <w:rsid w:val="001B1EEE"/>
    <w:rsid w:val="001B2428"/>
    <w:rsid w:val="001B25EA"/>
    <w:rsid w:val="001B2991"/>
    <w:rsid w:val="001B2C53"/>
    <w:rsid w:val="001B357A"/>
    <w:rsid w:val="001B36F6"/>
    <w:rsid w:val="001B4278"/>
    <w:rsid w:val="001B5300"/>
    <w:rsid w:val="001B5823"/>
    <w:rsid w:val="001B5C5D"/>
    <w:rsid w:val="001B60A5"/>
    <w:rsid w:val="001B64A0"/>
    <w:rsid w:val="001C0013"/>
    <w:rsid w:val="001C04C5"/>
    <w:rsid w:val="001C0BC6"/>
    <w:rsid w:val="001C0ECA"/>
    <w:rsid w:val="001C1878"/>
    <w:rsid w:val="001C189F"/>
    <w:rsid w:val="001C2848"/>
    <w:rsid w:val="001C4429"/>
    <w:rsid w:val="001C4645"/>
    <w:rsid w:val="001C4689"/>
    <w:rsid w:val="001C4B5F"/>
    <w:rsid w:val="001C57BB"/>
    <w:rsid w:val="001C6DB3"/>
    <w:rsid w:val="001C71D3"/>
    <w:rsid w:val="001C7765"/>
    <w:rsid w:val="001C777E"/>
    <w:rsid w:val="001C7A53"/>
    <w:rsid w:val="001D035B"/>
    <w:rsid w:val="001D0996"/>
    <w:rsid w:val="001D0F8A"/>
    <w:rsid w:val="001D16FE"/>
    <w:rsid w:val="001D1CAA"/>
    <w:rsid w:val="001D2F64"/>
    <w:rsid w:val="001D396E"/>
    <w:rsid w:val="001D3C73"/>
    <w:rsid w:val="001D4543"/>
    <w:rsid w:val="001D5BE3"/>
    <w:rsid w:val="001D5E94"/>
    <w:rsid w:val="001D6336"/>
    <w:rsid w:val="001D6513"/>
    <w:rsid w:val="001D6530"/>
    <w:rsid w:val="001D654B"/>
    <w:rsid w:val="001D7765"/>
    <w:rsid w:val="001D78A6"/>
    <w:rsid w:val="001D7A3E"/>
    <w:rsid w:val="001E0AAF"/>
    <w:rsid w:val="001E1110"/>
    <w:rsid w:val="001E1277"/>
    <w:rsid w:val="001E1A68"/>
    <w:rsid w:val="001E1FD4"/>
    <w:rsid w:val="001E249B"/>
    <w:rsid w:val="001E2B5F"/>
    <w:rsid w:val="001E3983"/>
    <w:rsid w:val="001E39E3"/>
    <w:rsid w:val="001E3D23"/>
    <w:rsid w:val="001E42ED"/>
    <w:rsid w:val="001E4667"/>
    <w:rsid w:val="001E500D"/>
    <w:rsid w:val="001E5321"/>
    <w:rsid w:val="001E569D"/>
    <w:rsid w:val="001E5D36"/>
    <w:rsid w:val="001E5EC3"/>
    <w:rsid w:val="001E5FD9"/>
    <w:rsid w:val="001F02A6"/>
    <w:rsid w:val="001F15CB"/>
    <w:rsid w:val="001F167B"/>
    <w:rsid w:val="001F17A6"/>
    <w:rsid w:val="001F1EA6"/>
    <w:rsid w:val="001F2ADD"/>
    <w:rsid w:val="001F2D16"/>
    <w:rsid w:val="001F33EE"/>
    <w:rsid w:val="001F385F"/>
    <w:rsid w:val="001F38CC"/>
    <w:rsid w:val="001F5BCC"/>
    <w:rsid w:val="001F63DB"/>
    <w:rsid w:val="001F6E82"/>
    <w:rsid w:val="00200052"/>
    <w:rsid w:val="002003B7"/>
    <w:rsid w:val="00200673"/>
    <w:rsid w:val="002008FA"/>
    <w:rsid w:val="0020141D"/>
    <w:rsid w:val="00201ABB"/>
    <w:rsid w:val="002021F9"/>
    <w:rsid w:val="002022D9"/>
    <w:rsid w:val="002026FB"/>
    <w:rsid w:val="00202C94"/>
    <w:rsid w:val="002038B4"/>
    <w:rsid w:val="00204AA8"/>
    <w:rsid w:val="00205356"/>
    <w:rsid w:val="00206A2D"/>
    <w:rsid w:val="00207302"/>
    <w:rsid w:val="0020791D"/>
    <w:rsid w:val="00207A30"/>
    <w:rsid w:val="00207FCA"/>
    <w:rsid w:val="00211628"/>
    <w:rsid w:val="00211951"/>
    <w:rsid w:val="00211F94"/>
    <w:rsid w:val="00212554"/>
    <w:rsid w:val="00212CAE"/>
    <w:rsid w:val="0021366D"/>
    <w:rsid w:val="002137E1"/>
    <w:rsid w:val="00213C75"/>
    <w:rsid w:val="00213D01"/>
    <w:rsid w:val="002151DC"/>
    <w:rsid w:val="00215EC3"/>
    <w:rsid w:val="00216037"/>
    <w:rsid w:val="00216351"/>
    <w:rsid w:val="002166CF"/>
    <w:rsid w:val="0021676F"/>
    <w:rsid w:val="00216B04"/>
    <w:rsid w:val="00216CED"/>
    <w:rsid w:val="00217312"/>
    <w:rsid w:val="00217759"/>
    <w:rsid w:val="002179FC"/>
    <w:rsid w:val="00217CF3"/>
    <w:rsid w:val="00217E64"/>
    <w:rsid w:val="0022023F"/>
    <w:rsid w:val="00221027"/>
    <w:rsid w:val="00221DBF"/>
    <w:rsid w:val="0022263F"/>
    <w:rsid w:val="0022324E"/>
    <w:rsid w:val="0022371D"/>
    <w:rsid w:val="00224138"/>
    <w:rsid w:val="002242D9"/>
    <w:rsid w:val="00225048"/>
    <w:rsid w:val="0022566A"/>
    <w:rsid w:val="002260A0"/>
    <w:rsid w:val="00226B06"/>
    <w:rsid w:val="00226BAD"/>
    <w:rsid w:val="00226EF0"/>
    <w:rsid w:val="002273D7"/>
    <w:rsid w:val="00227597"/>
    <w:rsid w:val="00230A17"/>
    <w:rsid w:val="00232695"/>
    <w:rsid w:val="002326A3"/>
    <w:rsid w:val="002331DC"/>
    <w:rsid w:val="00233ACB"/>
    <w:rsid w:val="00234A04"/>
    <w:rsid w:val="00234C71"/>
    <w:rsid w:val="002350B7"/>
    <w:rsid w:val="002351D1"/>
    <w:rsid w:val="002354B5"/>
    <w:rsid w:val="00235743"/>
    <w:rsid w:val="00235921"/>
    <w:rsid w:val="00235E90"/>
    <w:rsid w:val="00235F00"/>
    <w:rsid w:val="00236866"/>
    <w:rsid w:val="0023697D"/>
    <w:rsid w:val="00240370"/>
    <w:rsid w:val="00241329"/>
    <w:rsid w:val="00241A82"/>
    <w:rsid w:val="00242781"/>
    <w:rsid w:val="00243AD0"/>
    <w:rsid w:val="00244115"/>
    <w:rsid w:val="00244386"/>
    <w:rsid w:val="00246207"/>
    <w:rsid w:val="00246621"/>
    <w:rsid w:val="0024683C"/>
    <w:rsid w:val="002468A3"/>
    <w:rsid w:val="00246C95"/>
    <w:rsid w:val="0024765F"/>
    <w:rsid w:val="0025168D"/>
    <w:rsid w:val="00252884"/>
    <w:rsid w:val="00253385"/>
    <w:rsid w:val="00254377"/>
    <w:rsid w:val="002543BF"/>
    <w:rsid w:val="00255E3B"/>
    <w:rsid w:val="00256024"/>
    <w:rsid w:val="00256D01"/>
    <w:rsid w:val="00256FFE"/>
    <w:rsid w:val="00262D2E"/>
    <w:rsid w:val="0026357F"/>
    <w:rsid w:val="00263B70"/>
    <w:rsid w:val="002643BB"/>
    <w:rsid w:val="00264405"/>
    <w:rsid w:val="0026480F"/>
    <w:rsid w:val="00264DE8"/>
    <w:rsid w:val="0026634E"/>
    <w:rsid w:val="00266ACE"/>
    <w:rsid w:val="00266F66"/>
    <w:rsid w:val="00266F97"/>
    <w:rsid w:val="0026710F"/>
    <w:rsid w:val="002672CD"/>
    <w:rsid w:val="0026774E"/>
    <w:rsid w:val="00267A76"/>
    <w:rsid w:val="002700D5"/>
    <w:rsid w:val="00270139"/>
    <w:rsid w:val="00271C1D"/>
    <w:rsid w:val="00271CB3"/>
    <w:rsid w:val="00274081"/>
    <w:rsid w:val="002758B5"/>
    <w:rsid w:val="00275D7A"/>
    <w:rsid w:val="00276FAF"/>
    <w:rsid w:val="0027709F"/>
    <w:rsid w:val="00277675"/>
    <w:rsid w:val="002776FF"/>
    <w:rsid w:val="00277880"/>
    <w:rsid w:val="00277FE7"/>
    <w:rsid w:val="00280172"/>
    <w:rsid w:val="002801BA"/>
    <w:rsid w:val="00280A73"/>
    <w:rsid w:val="00280B19"/>
    <w:rsid w:val="00280DC9"/>
    <w:rsid w:val="00280F23"/>
    <w:rsid w:val="0028119D"/>
    <w:rsid w:val="002817F2"/>
    <w:rsid w:val="00281C93"/>
    <w:rsid w:val="00281DEC"/>
    <w:rsid w:val="0028236F"/>
    <w:rsid w:val="00283538"/>
    <w:rsid w:val="00283779"/>
    <w:rsid w:val="00283E85"/>
    <w:rsid w:val="00284486"/>
    <w:rsid w:val="00286F17"/>
    <w:rsid w:val="00287AFB"/>
    <w:rsid w:val="00287E53"/>
    <w:rsid w:val="0029040B"/>
    <w:rsid w:val="00290D16"/>
    <w:rsid w:val="00290D7B"/>
    <w:rsid w:val="0029104D"/>
    <w:rsid w:val="00292164"/>
    <w:rsid w:val="00292207"/>
    <w:rsid w:val="00292F06"/>
    <w:rsid w:val="00293083"/>
    <w:rsid w:val="00293753"/>
    <w:rsid w:val="0029381B"/>
    <w:rsid w:val="00294260"/>
    <w:rsid w:val="00294C7D"/>
    <w:rsid w:val="00294DCD"/>
    <w:rsid w:val="00295732"/>
    <w:rsid w:val="002958E5"/>
    <w:rsid w:val="00296350"/>
    <w:rsid w:val="00296A77"/>
    <w:rsid w:val="00296E5E"/>
    <w:rsid w:val="00296FCA"/>
    <w:rsid w:val="00297195"/>
    <w:rsid w:val="002A0212"/>
    <w:rsid w:val="002A0EDC"/>
    <w:rsid w:val="002A0F28"/>
    <w:rsid w:val="002A1217"/>
    <w:rsid w:val="002A1949"/>
    <w:rsid w:val="002A304D"/>
    <w:rsid w:val="002A3AC1"/>
    <w:rsid w:val="002A40E5"/>
    <w:rsid w:val="002A4BC5"/>
    <w:rsid w:val="002A5104"/>
    <w:rsid w:val="002A62BD"/>
    <w:rsid w:val="002A79C7"/>
    <w:rsid w:val="002A7A43"/>
    <w:rsid w:val="002B001B"/>
    <w:rsid w:val="002B2589"/>
    <w:rsid w:val="002B2B17"/>
    <w:rsid w:val="002B374F"/>
    <w:rsid w:val="002B4418"/>
    <w:rsid w:val="002B5055"/>
    <w:rsid w:val="002B5507"/>
    <w:rsid w:val="002B55E0"/>
    <w:rsid w:val="002B5BD3"/>
    <w:rsid w:val="002B5D4B"/>
    <w:rsid w:val="002B6642"/>
    <w:rsid w:val="002B6656"/>
    <w:rsid w:val="002B7573"/>
    <w:rsid w:val="002C14AF"/>
    <w:rsid w:val="002C2BD4"/>
    <w:rsid w:val="002C2D65"/>
    <w:rsid w:val="002C3A8D"/>
    <w:rsid w:val="002C4F3E"/>
    <w:rsid w:val="002C7171"/>
    <w:rsid w:val="002C71C6"/>
    <w:rsid w:val="002C721F"/>
    <w:rsid w:val="002D00A0"/>
    <w:rsid w:val="002D0675"/>
    <w:rsid w:val="002D076E"/>
    <w:rsid w:val="002D0BBD"/>
    <w:rsid w:val="002D108E"/>
    <w:rsid w:val="002D1273"/>
    <w:rsid w:val="002D20F4"/>
    <w:rsid w:val="002D2CB0"/>
    <w:rsid w:val="002D360F"/>
    <w:rsid w:val="002D37B6"/>
    <w:rsid w:val="002D45DC"/>
    <w:rsid w:val="002D4658"/>
    <w:rsid w:val="002D510F"/>
    <w:rsid w:val="002D5500"/>
    <w:rsid w:val="002D5BB7"/>
    <w:rsid w:val="002D6354"/>
    <w:rsid w:val="002D661C"/>
    <w:rsid w:val="002D68B0"/>
    <w:rsid w:val="002D6C8B"/>
    <w:rsid w:val="002D6E71"/>
    <w:rsid w:val="002D7D31"/>
    <w:rsid w:val="002E0260"/>
    <w:rsid w:val="002E032A"/>
    <w:rsid w:val="002E06EC"/>
    <w:rsid w:val="002E0AEC"/>
    <w:rsid w:val="002E0E70"/>
    <w:rsid w:val="002E12C0"/>
    <w:rsid w:val="002E19DD"/>
    <w:rsid w:val="002E1C42"/>
    <w:rsid w:val="002E2149"/>
    <w:rsid w:val="002E219A"/>
    <w:rsid w:val="002E2FDD"/>
    <w:rsid w:val="002E310F"/>
    <w:rsid w:val="002E5B0B"/>
    <w:rsid w:val="002E64B3"/>
    <w:rsid w:val="002E66A6"/>
    <w:rsid w:val="002E75E1"/>
    <w:rsid w:val="002F025E"/>
    <w:rsid w:val="002F03E3"/>
    <w:rsid w:val="002F09D4"/>
    <w:rsid w:val="002F1220"/>
    <w:rsid w:val="002F1480"/>
    <w:rsid w:val="002F1869"/>
    <w:rsid w:val="002F2043"/>
    <w:rsid w:val="002F23BC"/>
    <w:rsid w:val="002F28E6"/>
    <w:rsid w:val="002F2916"/>
    <w:rsid w:val="002F2EAB"/>
    <w:rsid w:val="002F3283"/>
    <w:rsid w:val="002F5227"/>
    <w:rsid w:val="002F55FA"/>
    <w:rsid w:val="002F57A3"/>
    <w:rsid w:val="002F5F07"/>
    <w:rsid w:val="002F6126"/>
    <w:rsid w:val="002F68C7"/>
    <w:rsid w:val="002F6A75"/>
    <w:rsid w:val="002F73B4"/>
    <w:rsid w:val="002F74AC"/>
    <w:rsid w:val="002F7CCF"/>
    <w:rsid w:val="002F7E96"/>
    <w:rsid w:val="0030045C"/>
    <w:rsid w:val="003013D5"/>
    <w:rsid w:val="00301874"/>
    <w:rsid w:val="00302986"/>
    <w:rsid w:val="00303ADB"/>
    <w:rsid w:val="00303DAB"/>
    <w:rsid w:val="0030470C"/>
    <w:rsid w:val="00305302"/>
    <w:rsid w:val="00305996"/>
    <w:rsid w:val="00305E23"/>
    <w:rsid w:val="00305F71"/>
    <w:rsid w:val="0030624E"/>
    <w:rsid w:val="00306FE5"/>
    <w:rsid w:val="00306FF3"/>
    <w:rsid w:val="003071B0"/>
    <w:rsid w:val="00307485"/>
    <w:rsid w:val="003076ED"/>
    <w:rsid w:val="00307A70"/>
    <w:rsid w:val="00310416"/>
    <w:rsid w:val="00311087"/>
    <w:rsid w:val="00311A49"/>
    <w:rsid w:val="003144D5"/>
    <w:rsid w:val="00314621"/>
    <w:rsid w:val="003157A1"/>
    <w:rsid w:val="00315C48"/>
    <w:rsid w:val="00316795"/>
    <w:rsid w:val="00316D29"/>
    <w:rsid w:val="00317706"/>
    <w:rsid w:val="00317ABA"/>
    <w:rsid w:val="0032114B"/>
    <w:rsid w:val="00321205"/>
    <w:rsid w:val="0032169A"/>
    <w:rsid w:val="003218FE"/>
    <w:rsid w:val="00322E7F"/>
    <w:rsid w:val="0032358E"/>
    <w:rsid w:val="00323F69"/>
    <w:rsid w:val="00324EA7"/>
    <w:rsid w:val="0032523E"/>
    <w:rsid w:val="00325CAD"/>
    <w:rsid w:val="0032654F"/>
    <w:rsid w:val="0032659E"/>
    <w:rsid w:val="0032674A"/>
    <w:rsid w:val="00326856"/>
    <w:rsid w:val="00327028"/>
    <w:rsid w:val="00327112"/>
    <w:rsid w:val="003278D1"/>
    <w:rsid w:val="003313B4"/>
    <w:rsid w:val="003317FF"/>
    <w:rsid w:val="003319E1"/>
    <w:rsid w:val="00331DDF"/>
    <w:rsid w:val="0033249A"/>
    <w:rsid w:val="00332E28"/>
    <w:rsid w:val="003331A5"/>
    <w:rsid w:val="003332A3"/>
    <w:rsid w:val="003332D1"/>
    <w:rsid w:val="003333D0"/>
    <w:rsid w:val="003335CE"/>
    <w:rsid w:val="00333F70"/>
    <w:rsid w:val="00334491"/>
    <w:rsid w:val="00334B56"/>
    <w:rsid w:val="003357A8"/>
    <w:rsid w:val="00335A2B"/>
    <w:rsid w:val="00335A40"/>
    <w:rsid w:val="00335F2E"/>
    <w:rsid w:val="003362A4"/>
    <w:rsid w:val="003362BC"/>
    <w:rsid w:val="00336ECD"/>
    <w:rsid w:val="0033793E"/>
    <w:rsid w:val="00337E69"/>
    <w:rsid w:val="00342349"/>
    <w:rsid w:val="003426DA"/>
    <w:rsid w:val="0034379F"/>
    <w:rsid w:val="003449DB"/>
    <w:rsid w:val="00346452"/>
    <w:rsid w:val="00346927"/>
    <w:rsid w:val="00347FFA"/>
    <w:rsid w:val="00350226"/>
    <w:rsid w:val="0035051B"/>
    <w:rsid w:val="0035092C"/>
    <w:rsid w:val="003510A6"/>
    <w:rsid w:val="003513F1"/>
    <w:rsid w:val="003538BB"/>
    <w:rsid w:val="00353AA7"/>
    <w:rsid w:val="00356800"/>
    <w:rsid w:val="00356EE7"/>
    <w:rsid w:val="00356F74"/>
    <w:rsid w:val="00356F77"/>
    <w:rsid w:val="003572EA"/>
    <w:rsid w:val="00357C2B"/>
    <w:rsid w:val="0036017E"/>
    <w:rsid w:val="00360E96"/>
    <w:rsid w:val="0036110A"/>
    <w:rsid w:val="003614F5"/>
    <w:rsid w:val="00361B34"/>
    <w:rsid w:val="00361B89"/>
    <w:rsid w:val="003620AF"/>
    <w:rsid w:val="003620DB"/>
    <w:rsid w:val="00362836"/>
    <w:rsid w:val="00362993"/>
    <w:rsid w:val="00362E6D"/>
    <w:rsid w:val="00363362"/>
    <w:rsid w:val="00363522"/>
    <w:rsid w:val="00363F77"/>
    <w:rsid w:val="003642A9"/>
    <w:rsid w:val="0036464B"/>
    <w:rsid w:val="0036505B"/>
    <w:rsid w:val="003659CC"/>
    <w:rsid w:val="00366018"/>
    <w:rsid w:val="003661A5"/>
    <w:rsid w:val="00366E27"/>
    <w:rsid w:val="00366E44"/>
    <w:rsid w:val="003672D2"/>
    <w:rsid w:val="00367AF6"/>
    <w:rsid w:val="00367D68"/>
    <w:rsid w:val="003710D7"/>
    <w:rsid w:val="00371C94"/>
    <w:rsid w:val="00372E6F"/>
    <w:rsid w:val="0037546D"/>
    <w:rsid w:val="003757BC"/>
    <w:rsid w:val="00375FDC"/>
    <w:rsid w:val="00376175"/>
    <w:rsid w:val="00376B00"/>
    <w:rsid w:val="00377301"/>
    <w:rsid w:val="00380933"/>
    <w:rsid w:val="0038181C"/>
    <w:rsid w:val="00381AAB"/>
    <w:rsid w:val="00382141"/>
    <w:rsid w:val="00382CD1"/>
    <w:rsid w:val="003833F3"/>
    <w:rsid w:val="003834CF"/>
    <w:rsid w:val="003835EE"/>
    <w:rsid w:val="00384537"/>
    <w:rsid w:val="003847CE"/>
    <w:rsid w:val="00384A00"/>
    <w:rsid w:val="00384B4E"/>
    <w:rsid w:val="003851E0"/>
    <w:rsid w:val="00385526"/>
    <w:rsid w:val="00385F14"/>
    <w:rsid w:val="00386456"/>
    <w:rsid w:val="00386E67"/>
    <w:rsid w:val="003870E6"/>
    <w:rsid w:val="00387792"/>
    <w:rsid w:val="00387E48"/>
    <w:rsid w:val="0039020F"/>
    <w:rsid w:val="00390810"/>
    <w:rsid w:val="00390959"/>
    <w:rsid w:val="00391202"/>
    <w:rsid w:val="00391307"/>
    <w:rsid w:val="00391660"/>
    <w:rsid w:val="00392485"/>
    <w:rsid w:val="00392ECB"/>
    <w:rsid w:val="00393091"/>
    <w:rsid w:val="003935A2"/>
    <w:rsid w:val="003937C0"/>
    <w:rsid w:val="003937F5"/>
    <w:rsid w:val="003947CB"/>
    <w:rsid w:val="00395046"/>
    <w:rsid w:val="00395C2E"/>
    <w:rsid w:val="0039606C"/>
    <w:rsid w:val="003963BB"/>
    <w:rsid w:val="00396817"/>
    <w:rsid w:val="00396F38"/>
    <w:rsid w:val="00397E28"/>
    <w:rsid w:val="003A0627"/>
    <w:rsid w:val="003A0BE0"/>
    <w:rsid w:val="003A1522"/>
    <w:rsid w:val="003A1596"/>
    <w:rsid w:val="003A32E9"/>
    <w:rsid w:val="003A3359"/>
    <w:rsid w:val="003A383A"/>
    <w:rsid w:val="003A3B7A"/>
    <w:rsid w:val="003A45CC"/>
    <w:rsid w:val="003A5258"/>
    <w:rsid w:val="003A590A"/>
    <w:rsid w:val="003A5E2F"/>
    <w:rsid w:val="003A605A"/>
    <w:rsid w:val="003A63BF"/>
    <w:rsid w:val="003A7766"/>
    <w:rsid w:val="003A7EEE"/>
    <w:rsid w:val="003B0B39"/>
    <w:rsid w:val="003B108D"/>
    <w:rsid w:val="003B1282"/>
    <w:rsid w:val="003B1821"/>
    <w:rsid w:val="003B296F"/>
    <w:rsid w:val="003B3084"/>
    <w:rsid w:val="003B4048"/>
    <w:rsid w:val="003B4E7C"/>
    <w:rsid w:val="003B5069"/>
    <w:rsid w:val="003B51C6"/>
    <w:rsid w:val="003B5409"/>
    <w:rsid w:val="003B5A5E"/>
    <w:rsid w:val="003B5EEC"/>
    <w:rsid w:val="003B5F85"/>
    <w:rsid w:val="003B6DBA"/>
    <w:rsid w:val="003B7249"/>
    <w:rsid w:val="003B7892"/>
    <w:rsid w:val="003B7A89"/>
    <w:rsid w:val="003C0975"/>
    <w:rsid w:val="003C0D01"/>
    <w:rsid w:val="003C0DBF"/>
    <w:rsid w:val="003C14C7"/>
    <w:rsid w:val="003C15EE"/>
    <w:rsid w:val="003C17E2"/>
    <w:rsid w:val="003C21A4"/>
    <w:rsid w:val="003C3306"/>
    <w:rsid w:val="003C3479"/>
    <w:rsid w:val="003C35B8"/>
    <w:rsid w:val="003C35FB"/>
    <w:rsid w:val="003C377E"/>
    <w:rsid w:val="003C421A"/>
    <w:rsid w:val="003C45B2"/>
    <w:rsid w:val="003C4850"/>
    <w:rsid w:val="003C4B6F"/>
    <w:rsid w:val="003C55C0"/>
    <w:rsid w:val="003C56B0"/>
    <w:rsid w:val="003C6C09"/>
    <w:rsid w:val="003C7691"/>
    <w:rsid w:val="003C7C9F"/>
    <w:rsid w:val="003C7D35"/>
    <w:rsid w:val="003D085B"/>
    <w:rsid w:val="003D0EBE"/>
    <w:rsid w:val="003D13D2"/>
    <w:rsid w:val="003D16B3"/>
    <w:rsid w:val="003D1A84"/>
    <w:rsid w:val="003D1E65"/>
    <w:rsid w:val="003D3001"/>
    <w:rsid w:val="003D328D"/>
    <w:rsid w:val="003D35EA"/>
    <w:rsid w:val="003D35F7"/>
    <w:rsid w:val="003D4B39"/>
    <w:rsid w:val="003D4C2E"/>
    <w:rsid w:val="003D4E6E"/>
    <w:rsid w:val="003D4E90"/>
    <w:rsid w:val="003D59C1"/>
    <w:rsid w:val="003D764A"/>
    <w:rsid w:val="003E0F5B"/>
    <w:rsid w:val="003E1999"/>
    <w:rsid w:val="003E1A2A"/>
    <w:rsid w:val="003E22BD"/>
    <w:rsid w:val="003E246A"/>
    <w:rsid w:val="003E2578"/>
    <w:rsid w:val="003E25DD"/>
    <w:rsid w:val="003E2B4E"/>
    <w:rsid w:val="003E33ED"/>
    <w:rsid w:val="003E35EB"/>
    <w:rsid w:val="003E3626"/>
    <w:rsid w:val="003E3912"/>
    <w:rsid w:val="003E3934"/>
    <w:rsid w:val="003E3941"/>
    <w:rsid w:val="003E4106"/>
    <w:rsid w:val="003E4186"/>
    <w:rsid w:val="003E4B03"/>
    <w:rsid w:val="003E4D5B"/>
    <w:rsid w:val="003E52AC"/>
    <w:rsid w:val="003E680E"/>
    <w:rsid w:val="003E7C0D"/>
    <w:rsid w:val="003F0898"/>
    <w:rsid w:val="003F08D4"/>
    <w:rsid w:val="003F0B9C"/>
    <w:rsid w:val="003F273E"/>
    <w:rsid w:val="003F2C6C"/>
    <w:rsid w:val="003F2C83"/>
    <w:rsid w:val="003F2EDD"/>
    <w:rsid w:val="003F3548"/>
    <w:rsid w:val="003F39AE"/>
    <w:rsid w:val="003F778E"/>
    <w:rsid w:val="003F7A57"/>
    <w:rsid w:val="003F7B61"/>
    <w:rsid w:val="003F7E37"/>
    <w:rsid w:val="00401D6E"/>
    <w:rsid w:val="0040273C"/>
    <w:rsid w:val="0040312C"/>
    <w:rsid w:val="00404B73"/>
    <w:rsid w:val="00404E67"/>
    <w:rsid w:val="004051F2"/>
    <w:rsid w:val="00406E6E"/>
    <w:rsid w:val="00407978"/>
    <w:rsid w:val="00407ACA"/>
    <w:rsid w:val="00407C68"/>
    <w:rsid w:val="00410A2C"/>
    <w:rsid w:val="00410B27"/>
    <w:rsid w:val="004121D9"/>
    <w:rsid w:val="004124F9"/>
    <w:rsid w:val="00413579"/>
    <w:rsid w:val="00414EE5"/>
    <w:rsid w:val="00416636"/>
    <w:rsid w:val="00416800"/>
    <w:rsid w:val="00417A5A"/>
    <w:rsid w:val="004205B7"/>
    <w:rsid w:val="0042127A"/>
    <w:rsid w:val="00421461"/>
    <w:rsid w:val="004219DC"/>
    <w:rsid w:val="00421C46"/>
    <w:rsid w:val="00422B81"/>
    <w:rsid w:val="00422E1B"/>
    <w:rsid w:val="004239AE"/>
    <w:rsid w:val="00423A97"/>
    <w:rsid w:val="00424B11"/>
    <w:rsid w:val="00424FBE"/>
    <w:rsid w:val="004255EE"/>
    <w:rsid w:val="0042588C"/>
    <w:rsid w:val="0042599F"/>
    <w:rsid w:val="00425FD1"/>
    <w:rsid w:val="00426A7E"/>
    <w:rsid w:val="00426BAE"/>
    <w:rsid w:val="00430588"/>
    <w:rsid w:val="00430C9B"/>
    <w:rsid w:val="00430F5F"/>
    <w:rsid w:val="00431049"/>
    <w:rsid w:val="004316C8"/>
    <w:rsid w:val="004319F4"/>
    <w:rsid w:val="004324C2"/>
    <w:rsid w:val="00432D29"/>
    <w:rsid w:val="00433121"/>
    <w:rsid w:val="0043433B"/>
    <w:rsid w:val="00434851"/>
    <w:rsid w:val="0043497E"/>
    <w:rsid w:val="00434D61"/>
    <w:rsid w:val="004350E5"/>
    <w:rsid w:val="00435D79"/>
    <w:rsid w:val="00435EC6"/>
    <w:rsid w:val="004364C5"/>
    <w:rsid w:val="00436DCA"/>
    <w:rsid w:val="00437A34"/>
    <w:rsid w:val="00437D2F"/>
    <w:rsid w:val="00437D60"/>
    <w:rsid w:val="00437DFC"/>
    <w:rsid w:val="00440938"/>
    <w:rsid w:val="00440CCA"/>
    <w:rsid w:val="00440E6F"/>
    <w:rsid w:val="00441062"/>
    <w:rsid w:val="00441BE1"/>
    <w:rsid w:val="00443208"/>
    <w:rsid w:val="00443388"/>
    <w:rsid w:val="0044420F"/>
    <w:rsid w:val="004447B0"/>
    <w:rsid w:val="004450FC"/>
    <w:rsid w:val="00445E0C"/>
    <w:rsid w:val="004460D0"/>
    <w:rsid w:val="0044610C"/>
    <w:rsid w:val="00446499"/>
    <w:rsid w:val="004467DF"/>
    <w:rsid w:val="00446E91"/>
    <w:rsid w:val="00450447"/>
    <w:rsid w:val="0045178D"/>
    <w:rsid w:val="00451A7D"/>
    <w:rsid w:val="00451E8B"/>
    <w:rsid w:val="00452618"/>
    <w:rsid w:val="004526F6"/>
    <w:rsid w:val="0045282E"/>
    <w:rsid w:val="00453738"/>
    <w:rsid w:val="004544C8"/>
    <w:rsid w:val="004548F2"/>
    <w:rsid w:val="00454B8B"/>
    <w:rsid w:val="00454F7C"/>
    <w:rsid w:val="00455320"/>
    <w:rsid w:val="00455A8C"/>
    <w:rsid w:val="00456BAA"/>
    <w:rsid w:val="004572D3"/>
    <w:rsid w:val="0046047C"/>
    <w:rsid w:val="004604BB"/>
    <w:rsid w:val="004607EF"/>
    <w:rsid w:val="00460C24"/>
    <w:rsid w:val="004612A2"/>
    <w:rsid w:val="00463694"/>
    <w:rsid w:val="004647AD"/>
    <w:rsid w:val="00464ED9"/>
    <w:rsid w:val="00465490"/>
    <w:rsid w:val="0046576E"/>
    <w:rsid w:val="00465A5E"/>
    <w:rsid w:val="00465D94"/>
    <w:rsid w:val="00467CEF"/>
    <w:rsid w:val="0047017A"/>
    <w:rsid w:val="00470609"/>
    <w:rsid w:val="00470F54"/>
    <w:rsid w:val="00471F2D"/>
    <w:rsid w:val="0047205A"/>
    <w:rsid w:val="00472ABE"/>
    <w:rsid w:val="00472CB4"/>
    <w:rsid w:val="004736F2"/>
    <w:rsid w:val="004736FA"/>
    <w:rsid w:val="00473BA6"/>
    <w:rsid w:val="00473E21"/>
    <w:rsid w:val="0047424C"/>
    <w:rsid w:val="00474DB5"/>
    <w:rsid w:val="00475209"/>
    <w:rsid w:val="00475617"/>
    <w:rsid w:val="00475C12"/>
    <w:rsid w:val="00476157"/>
    <w:rsid w:val="00476AF5"/>
    <w:rsid w:val="0047716B"/>
    <w:rsid w:val="00477BA8"/>
    <w:rsid w:val="004808FF"/>
    <w:rsid w:val="00482569"/>
    <w:rsid w:val="00482854"/>
    <w:rsid w:val="00482A33"/>
    <w:rsid w:val="00483262"/>
    <w:rsid w:val="004833EE"/>
    <w:rsid w:val="004835AA"/>
    <w:rsid w:val="00483BE5"/>
    <w:rsid w:val="00483D3C"/>
    <w:rsid w:val="00483EAA"/>
    <w:rsid w:val="004842E9"/>
    <w:rsid w:val="00484F0B"/>
    <w:rsid w:val="0048501F"/>
    <w:rsid w:val="00485151"/>
    <w:rsid w:val="004857B0"/>
    <w:rsid w:val="004863A7"/>
    <w:rsid w:val="0048698C"/>
    <w:rsid w:val="004869C9"/>
    <w:rsid w:val="00486D85"/>
    <w:rsid w:val="0048702F"/>
    <w:rsid w:val="0048798E"/>
    <w:rsid w:val="00487F7C"/>
    <w:rsid w:val="00490DF8"/>
    <w:rsid w:val="004913D6"/>
    <w:rsid w:val="0049176F"/>
    <w:rsid w:val="0049184A"/>
    <w:rsid w:val="00492428"/>
    <w:rsid w:val="00492622"/>
    <w:rsid w:val="00492890"/>
    <w:rsid w:val="00492E1F"/>
    <w:rsid w:val="00493283"/>
    <w:rsid w:val="0049352F"/>
    <w:rsid w:val="00493B48"/>
    <w:rsid w:val="004956FB"/>
    <w:rsid w:val="00497226"/>
    <w:rsid w:val="0049784D"/>
    <w:rsid w:val="004A13C2"/>
    <w:rsid w:val="004A1AF5"/>
    <w:rsid w:val="004A22E5"/>
    <w:rsid w:val="004A2880"/>
    <w:rsid w:val="004A2EFB"/>
    <w:rsid w:val="004A40FB"/>
    <w:rsid w:val="004A5002"/>
    <w:rsid w:val="004A553E"/>
    <w:rsid w:val="004A64FF"/>
    <w:rsid w:val="004A6DAD"/>
    <w:rsid w:val="004A72A5"/>
    <w:rsid w:val="004A74A3"/>
    <w:rsid w:val="004A76D3"/>
    <w:rsid w:val="004A78E4"/>
    <w:rsid w:val="004A79AD"/>
    <w:rsid w:val="004B2915"/>
    <w:rsid w:val="004B30CC"/>
    <w:rsid w:val="004B4FF1"/>
    <w:rsid w:val="004B5196"/>
    <w:rsid w:val="004B5257"/>
    <w:rsid w:val="004B5F4F"/>
    <w:rsid w:val="004B608F"/>
    <w:rsid w:val="004B618C"/>
    <w:rsid w:val="004B63E0"/>
    <w:rsid w:val="004B769D"/>
    <w:rsid w:val="004B7B43"/>
    <w:rsid w:val="004C034A"/>
    <w:rsid w:val="004C075B"/>
    <w:rsid w:val="004C14AE"/>
    <w:rsid w:val="004C2590"/>
    <w:rsid w:val="004C25F7"/>
    <w:rsid w:val="004C497F"/>
    <w:rsid w:val="004C5B6F"/>
    <w:rsid w:val="004C5F1F"/>
    <w:rsid w:val="004C5FF3"/>
    <w:rsid w:val="004C62A5"/>
    <w:rsid w:val="004C698E"/>
    <w:rsid w:val="004C6F55"/>
    <w:rsid w:val="004D0807"/>
    <w:rsid w:val="004D0871"/>
    <w:rsid w:val="004D1231"/>
    <w:rsid w:val="004D14E3"/>
    <w:rsid w:val="004D2C25"/>
    <w:rsid w:val="004D2FAA"/>
    <w:rsid w:val="004D32CC"/>
    <w:rsid w:val="004D3C43"/>
    <w:rsid w:val="004D42B1"/>
    <w:rsid w:val="004D4AEF"/>
    <w:rsid w:val="004D4D65"/>
    <w:rsid w:val="004D50AA"/>
    <w:rsid w:val="004D5A23"/>
    <w:rsid w:val="004D6478"/>
    <w:rsid w:val="004D6FD7"/>
    <w:rsid w:val="004D790D"/>
    <w:rsid w:val="004D7E86"/>
    <w:rsid w:val="004E0012"/>
    <w:rsid w:val="004E1067"/>
    <w:rsid w:val="004E197A"/>
    <w:rsid w:val="004E24B3"/>
    <w:rsid w:val="004E3505"/>
    <w:rsid w:val="004E35E0"/>
    <w:rsid w:val="004E3F73"/>
    <w:rsid w:val="004E53C3"/>
    <w:rsid w:val="004E57F8"/>
    <w:rsid w:val="004E5A70"/>
    <w:rsid w:val="004E5E55"/>
    <w:rsid w:val="004E6177"/>
    <w:rsid w:val="004E6189"/>
    <w:rsid w:val="004F04BA"/>
    <w:rsid w:val="004F07F7"/>
    <w:rsid w:val="004F188E"/>
    <w:rsid w:val="004F199B"/>
    <w:rsid w:val="004F1A25"/>
    <w:rsid w:val="004F2553"/>
    <w:rsid w:val="004F2864"/>
    <w:rsid w:val="004F30A4"/>
    <w:rsid w:val="004F30CC"/>
    <w:rsid w:val="004F34EB"/>
    <w:rsid w:val="004F3A7D"/>
    <w:rsid w:val="004F3E2B"/>
    <w:rsid w:val="004F4345"/>
    <w:rsid w:val="004F50E3"/>
    <w:rsid w:val="004F51B8"/>
    <w:rsid w:val="004F5490"/>
    <w:rsid w:val="004F6CC3"/>
    <w:rsid w:val="004F6CF3"/>
    <w:rsid w:val="004F7026"/>
    <w:rsid w:val="004F757F"/>
    <w:rsid w:val="004F780D"/>
    <w:rsid w:val="00500BEF"/>
    <w:rsid w:val="00501EA6"/>
    <w:rsid w:val="005029BB"/>
    <w:rsid w:val="00502AFB"/>
    <w:rsid w:val="005036E6"/>
    <w:rsid w:val="005054AC"/>
    <w:rsid w:val="00505925"/>
    <w:rsid w:val="00505C40"/>
    <w:rsid w:val="005061E8"/>
    <w:rsid w:val="0050633E"/>
    <w:rsid w:val="00506A1A"/>
    <w:rsid w:val="005072E1"/>
    <w:rsid w:val="005073BE"/>
    <w:rsid w:val="00507514"/>
    <w:rsid w:val="0050794E"/>
    <w:rsid w:val="00510D80"/>
    <w:rsid w:val="005111AA"/>
    <w:rsid w:val="0051157A"/>
    <w:rsid w:val="0051182B"/>
    <w:rsid w:val="00511A87"/>
    <w:rsid w:val="00511E5D"/>
    <w:rsid w:val="0051268E"/>
    <w:rsid w:val="00512BE1"/>
    <w:rsid w:val="00512C44"/>
    <w:rsid w:val="00512E14"/>
    <w:rsid w:val="0051307E"/>
    <w:rsid w:val="0051363F"/>
    <w:rsid w:val="0051372D"/>
    <w:rsid w:val="0051480E"/>
    <w:rsid w:val="00514CB2"/>
    <w:rsid w:val="00515046"/>
    <w:rsid w:val="00515273"/>
    <w:rsid w:val="005153ED"/>
    <w:rsid w:val="00516175"/>
    <w:rsid w:val="00517DF3"/>
    <w:rsid w:val="00520044"/>
    <w:rsid w:val="0052062F"/>
    <w:rsid w:val="0052125C"/>
    <w:rsid w:val="005214A7"/>
    <w:rsid w:val="00522506"/>
    <w:rsid w:val="00523257"/>
    <w:rsid w:val="0052362B"/>
    <w:rsid w:val="00524974"/>
    <w:rsid w:val="00524A5F"/>
    <w:rsid w:val="00526DF5"/>
    <w:rsid w:val="00527276"/>
    <w:rsid w:val="005272A6"/>
    <w:rsid w:val="00527EEF"/>
    <w:rsid w:val="00530B80"/>
    <w:rsid w:val="00530E67"/>
    <w:rsid w:val="00531A63"/>
    <w:rsid w:val="00531C93"/>
    <w:rsid w:val="00531DCB"/>
    <w:rsid w:val="00531E53"/>
    <w:rsid w:val="0053223B"/>
    <w:rsid w:val="00532FE0"/>
    <w:rsid w:val="00533088"/>
    <w:rsid w:val="0053332F"/>
    <w:rsid w:val="00533E05"/>
    <w:rsid w:val="00533F2A"/>
    <w:rsid w:val="00533FB3"/>
    <w:rsid w:val="00534CC4"/>
    <w:rsid w:val="005352E4"/>
    <w:rsid w:val="00535B07"/>
    <w:rsid w:val="0053643E"/>
    <w:rsid w:val="005368C6"/>
    <w:rsid w:val="00536D9C"/>
    <w:rsid w:val="00536FFC"/>
    <w:rsid w:val="0053714D"/>
    <w:rsid w:val="00537792"/>
    <w:rsid w:val="00540E94"/>
    <w:rsid w:val="005422C0"/>
    <w:rsid w:val="005437BB"/>
    <w:rsid w:val="00543848"/>
    <w:rsid w:val="00543F56"/>
    <w:rsid w:val="00543FD4"/>
    <w:rsid w:val="005443A5"/>
    <w:rsid w:val="005447F3"/>
    <w:rsid w:val="00544F12"/>
    <w:rsid w:val="005456B8"/>
    <w:rsid w:val="00545A2D"/>
    <w:rsid w:val="00546703"/>
    <w:rsid w:val="00546B06"/>
    <w:rsid w:val="00546ED2"/>
    <w:rsid w:val="005476AE"/>
    <w:rsid w:val="005501B1"/>
    <w:rsid w:val="0055025C"/>
    <w:rsid w:val="00550B62"/>
    <w:rsid w:val="00552621"/>
    <w:rsid w:val="005528D5"/>
    <w:rsid w:val="00552B5F"/>
    <w:rsid w:val="00552EB8"/>
    <w:rsid w:val="005532F6"/>
    <w:rsid w:val="0055344A"/>
    <w:rsid w:val="0055404A"/>
    <w:rsid w:val="005543A7"/>
    <w:rsid w:val="00554CD5"/>
    <w:rsid w:val="005552B8"/>
    <w:rsid w:val="00555DF0"/>
    <w:rsid w:val="00556466"/>
    <w:rsid w:val="00556592"/>
    <w:rsid w:val="00557065"/>
    <w:rsid w:val="00560644"/>
    <w:rsid w:val="00560E50"/>
    <w:rsid w:val="00561125"/>
    <w:rsid w:val="005612AD"/>
    <w:rsid w:val="00562483"/>
    <w:rsid w:val="00562B42"/>
    <w:rsid w:val="00563731"/>
    <w:rsid w:val="00563A5A"/>
    <w:rsid w:val="005647EB"/>
    <w:rsid w:val="005648A7"/>
    <w:rsid w:val="00565985"/>
    <w:rsid w:val="00566077"/>
    <w:rsid w:val="005666ED"/>
    <w:rsid w:val="00566C4A"/>
    <w:rsid w:val="005672E3"/>
    <w:rsid w:val="00567714"/>
    <w:rsid w:val="00567997"/>
    <w:rsid w:val="0057036E"/>
    <w:rsid w:val="00570AE1"/>
    <w:rsid w:val="00570D04"/>
    <w:rsid w:val="005710A9"/>
    <w:rsid w:val="0057127A"/>
    <w:rsid w:val="0057198E"/>
    <w:rsid w:val="005721CC"/>
    <w:rsid w:val="00572211"/>
    <w:rsid w:val="00572F6B"/>
    <w:rsid w:val="00572FAB"/>
    <w:rsid w:val="00573964"/>
    <w:rsid w:val="00573F63"/>
    <w:rsid w:val="005741B7"/>
    <w:rsid w:val="00574A12"/>
    <w:rsid w:val="00574FFE"/>
    <w:rsid w:val="00575525"/>
    <w:rsid w:val="00575774"/>
    <w:rsid w:val="00576B22"/>
    <w:rsid w:val="00577BF0"/>
    <w:rsid w:val="005803ED"/>
    <w:rsid w:val="0058064F"/>
    <w:rsid w:val="005807CB"/>
    <w:rsid w:val="00580C08"/>
    <w:rsid w:val="00581BEE"/>
    <w:rsid w:val="005823DF"/>
    <w:rsid w:val="0058248D"/>
    <w:rsid w:val="0058257A"/>
    <w:rsid w:val="00582A07"/>
    <w:rsid w:val="00584424"/>
    <w:rsid w:val="005850FE"/>
    <w:rsid w:val="005858B2"/>
    <w:rsid w:val="00585E56"/>
    <w:rsid w:val="005861E2"/>
    <w:rsid w:val="00586C4F"/>
    <w:rsid w:val="005870AF"/>
    <w:rsid w:val="00587484"/>
    <w:rsid w:val="005879DE"/>
    <w:rsid w:val="00590CF5"/>
    <w:rsid w:val="00590F12"/>
    <w:rsid w:val="0059148E"/>
    <w:rsid w:val="0059158C"/>
    <w:rsid w:val="005919EB"/>
    <w:rsid w:val="00591C84"/>
    <w:rsid w:val="00592207"/>
    <w:rsid w:val="005935B3"/>
    <w:rsid w:val="00593D83"/>
    <w:rsid w:val="00593FC0"/>
    <w:rsid w:val="00594F32"/>
    <w:rsid w:val="005959CC"/>
    <w:rsid w:val="00595AA3"/>
    <w:rsid w:val="005964E8"/>
    <w:rsid w:val="0059677D"/>
    <w:rsid w:val="005967B0"/>
    <w:rsid w:val="00596831"/>
    <w:rsid w:val="005968CF"/>
    <w:rsid w:val="00596975"/>
    <w:rsid w:val="00597263"/>
    <w:rsid w:val="005975D5"/>
    <w:rsid w:val="005A0650"/>
    <w:rsid w:val="005A1491"/>
    <w:rsid w:val="005A1BBB"/>
    <w:rsid w:val="005A205A"/>
    <w:rsid w:val="005A2251"/>
    <w:rsid w:val="005A376F"/>
    <w:rsid w:val="005A430C"/>
    <w:rsid w:val="005A6139"/>
    <w:rsid w:val="005A620B"/>
    <w:rsid w:val="005A6613"/>
    <w:rsid w:val="005A762F"/>
    <w:rsid w:val="005A7B25"/>
    <w:rsid w:val="005A7B78"/>
    <w:rsid w:val="005A7C8A"/>
    <w:rsid w:val="005B0628"/>
    <w:rsid w:val="005B0BCF"/>
    <w:rsid w:val="005B14A3"/>
    <w:rsid w:val="005B17AF"/>
    <w:rsid w:val="005B22B4"/>
    <w:rsid w:val="005B2AAD"/>
    <w:rsid w:val="005B2CAD"/>
    <w:rsid w:val="005B3150"/>
    <w:rsid w:val="005B3780"/>
    <w:rsid w:val="005B3AC2"/>
    <w:rsid w:val="005B4163"/>
    <w:rsid w:val="005B481E"/>
    <w:rsid w:val="005B660A"/>
    <w:rsid w:val="005B6B5F"/>
    <w:rsid w:val="005B6C93"/>
    <w:rsid w:val="005B7576"/>
    <w:rsid w:val="005C05D0"/>
    <w:rsid w:val="005C067C"/>
    <w:rsid w:val="005C0A4D"/>
    <w:rsid w:val="005C10FF"/>
    <w:rsid w:val="005C1823"/>
    <w:rsid w:val="005C1CED"/>
    <w:rsid w:val="005C1F11"/>
    <w:rsid w:val="005C2033"/>
    <w:rsid w:val="005C2FD1"/>
    <w:rsid w:val="005C378B"/>
    <w:rsid w:val="005C3962"/>
    <w:rsid w:val="005C42E6"/>
    <w:rsid w:val="005C453D"/>
    <w:rsid w:val="005C4EA6"/>
    <w:rsid w:val="005C558C"/>
    <w:rsid w:val="005C58F1"/>
    <w:rsid w:val="005C5996"/>
    <w:rsid w:val="005C5D57"/>
    <w:rsid w:val="005C603F"/>
    <w:rsid w:val="005C667A"/>
    <w:rsid w:val="005C6916"/>
    <w:rsid w:val="005C6E49"/>
    <w:rsid w:val="005C7111"/>
    <w:rsid w:val="005C72C2"/>
    <w:rsid w:val="005C7682"/>
    <w:rsid w:val="005D0218"/>
    <w:rsid w:val="005D11A6"/>
    <w:rsid w:val="005D1862"/>
    <w:rsid w:val="005D2560"/>
    <w:rsid w:val="005D2A82"/>
    <w:rsid w:val="005D2E3A"/>
    <w:rsid w:val="005D2E44"/>
    <w:rsid w:val="005D3124"/>
    <w:rsid w:val="005D365E"/>
    <w:rsid w:val="005D3703"/>
    <w:rsid w:val="005D3D7F"/>
    <w:rsid w:val="005D6583"/>
    <w:rsid w:val="005D6760"/>
    <w:rsid w:val="005D6E91"/>
    <w:rsid w:val="005D7ED3"/>
    <w:rsid w:val="005E0592"/>
    <w:rsid w:val="005E0CCF"/>
    <w:rsid w:val="005E0D40"/>
    <w:rsid w:val="005E0DCC"/>
    <w:rsid w:val="005E104E"/>
    <w:rsid w:val="005E186F"/>
    <w:rsid w:val="005E188B"/>
    <w:rsid w:val="005E29D8"/>
    <w:rsid w:val="005E2D57"/>
    <w:rsid w:val="005E2F03"/>
    <w:rsid w:val="005E3F28"/>
    <w:rsid w:val="005E4DF5"/>
    <w:rsid w:val="005E5A42"/>
    <w:rsid w:val="005E7F6B"/>
    <w:rsid w:val="005F0890"/>
    <w:rsid w:val="005F162C"/>
    <w:rsid w:val="005F175E"/>
    <w:rsid w:val="005F236C"/>
    <w:rsid w:val="005F23C8"/>
    <w:rsid w:val="005F30BD"/>
    <w:rsid w:val="005F3C23"/>
    <w:rsid w:val="005F3CE2"/>
    <w:rsid w:val="005F49AB"/>
    <w:rsid w:val="005F525C"/>
    <w:rsid w:val="005F5B9C"/>
    <w:rsid w:val="005F641A"/>
    <w:rsid w:val="005F6EDB"/>
    <w:rsid w:val="005F72D0"/>
    <w:rsid w:val="005F7C96"/>
    <w:rsid w:val="006001F4"/>
    <w:rsid w:val="00600BE3"/>
    <w:rsid w:val="00601461"/>
    <w:rsid w:val="00601C45"/>
    <w:rsid w:val="00603A35"/>
    <w:rsid w:val="0060428F"/>
    <w:rsid w:val="0060460C"/>
    <w:rsid w:val="006058AF"/>
    <w:rsid w:val="0060661A"/>
    <w:rsid w:val="00606EF2"/>
    <w:rsid w:val="00606F18"/>
    <w:rsid w:val="006076E9"/>
    <w:rsid w:val="0060790E"/>
    <w:rsid w:val="00607C52"/>
    <w:rsid w:val="00611A00"/>
    <w:rsid w:val="00611EF0"/>
    <w:rsid w:val="00613642"/>
    <w:rsid w:val="0061367C"/>
    <w:rsid w:val="00613C08"/>
    <w:rsid w:val="0061416B"/>
    <w:rsid w:val="00614181"/>
    <w:rsid w:val="00614E11"/>
    <w:rsid w:val="00614E83"/>
    <w:rsid w:val="00615362"/>
    <w:rsid w:val="00615B11"/>
    <w:rsid w:val="00615E68"/>
    <w:rsid w:val="006161B3"/>
    <w:rsid w:val="006167F8"/>
    <w:rsid w:val="00617E24"/>
    <w:rsid w:val="00620171"/>
    <w:rsid w:val="006205A4"/>
    <w:rsid w:val="00621B3A"/>
    <w:rsid w:val="00621C33"/>
    <w:rsid w:val="0062236E"/>
    <w:rsid w:val="006223EA"/>
    <w:rsid w:val="00622802"/>
    <w:rsid w:val="00622AC4"/>
    <w:rsid w:val="00622BB1"/>
    <w:rsid w:val="00622F0E"/>
    <w:rsid w:val="006231B2"/>
    <w:rsid w:val="00623E4D"/>
    <w:rsid w:val="00624416"/>
    <w:rsid w:val="0062599E"/>
    <w:rsid w:val="00625DDE"/>
    <w:rsid w:val="00626A78"/>
    <w:rsid w:val="00626A79"/>
    <w:rsid w:val="0063011B"/>
    <w:rsid w:val="006312D6"/>
    <w:rsid w:val="00631B50"/>
    <w:rsid w:val="00631C2B"/>
    <w:rsid w:val="00631E2C"/>
    <w:rsid w:val="00631FC5"/>
    <w:rsid w:val="0063297D"/>
    <w:rsid w:val="00632AC1"/>
    <w:rsid w:val="0063349D"/>
    <w:rsid w:val="0063382D"/>
    <w:rsid w:val="00633AC3"/>
    <w:rsid w:val="00633D55"/>
    <w:rsid w:val="00633ED4"/>
    <w:rsid w:val="00634039"/>
    <w:rsid w:val="00634063"/>
    <w:rsid w:val="006353E6"/>
    <w:rsid w:val="006358E6"/>
    <w:rsid w:val="00635EFF"/>
    <w:rsid w:val="00636891"/>
    <w:rsid w:val="00636BA6"/>
    <w:rsid w:val="00637932"/>
    <w:rsid w:val="006402F2"/>
    <w:rsid w:val="00640311"/>
    <w:rsid w:val="00640E6D"/>
    <w:rsid w:val="006415A5"/>
    <w:rsid w:val="00641A16"/>
    <w:rsid w:val="00642536"/>
    <w:rsid w:val="00642547"/>
    <w:rsid w:val="00642CB5"/>
    <w:rsid w:val="0064307A"/>
    <w:rsid w:val="006434E6"/>
    <w:rsid w:val="0064357E"/>
    <w:rsid w:val="00643713"/>
    <w:rsid w:val="00643CA0"/>
    <w:rsid w:val="0064408D"/>
    <w:rsid w:val="00644600"/>
    <w:rsid w:val="00644EFE"/>
    <w:rsid w:val="006458F8"/>
    <w:rsid w:val="00645DC2"/>
    <w:rsid w:val="00645F4C"/>
    <w:rsid w:val="00646E28"/>
    <w:rsid w:val="006471AE"/>
    <w:rsid w:val="00647DB1"/>
    <w:rsid w:val="00650220"/>
    <w:rsid w:val="0065107C"/>
    <w:rsid w:val="00651DA6"/>
    <w:rsid w:val="00652159"/>
    <w:rsid w:val="006525FC"/>
    <w:rsid w:val="00652FE2"/>
    <w:rsid w:val="006531FD"/>
    <w:rsid w:val="00654137"/>
    <w:rsid w:val="00654A49"/>
    <w:rsid w:val="00654B31"/>
    <w:rsid w:val="00655328"/>
    <w:rsid w:val="006562D4"/>
    <w:rsid w:val="006568BD"/>
    <w:rsid w:val="00656FBD"/>
    <w:rsid w:val="0066122A"/>
    <w:rsid w:val="00661C99"/>
    <w:rsid w:val="00661EBD"/>
    <w:rsid w:val="00662884"/>
    <w:rsid w:val="00663117"/>
    <w:rsid w:val="00663D07"/>
    <w:rsid w:val="00664C21"/>
    <w:rsid w:val="00664CE4"/>
    <w:rsid w:val="006651A3"/>
    <w:rsid w:val="00666183"/>
    <w:rsid w:val="006671EF"/>
    <w:rsid w:val="00667729"/>
    <w:rsid w:val="00667BE1"/>
    <w:rsid w:val="006701F9"/>
    <w:rsid w:val="0067042D"/>
    <w:rsid w:val="00671496"/>
    <w:rsid w:val="006715B4"/>
    <w:rsid w:val="00671C27"/>
    <w:rsid w:val="00672739"/>
    <w:rsid w:val="00672F63"/>
    <w:rsid w:val="00673405"/>
    <w:rsid w:val="00673637"/>
    <w:rsid w:val="00673F14"/>
    <w:rsid w:val="00674BB4"/>
    <w:rsid w:val="00674E55"/>
    <w:rsid w:val="00675034"/>
    <w:rsid w:val="006751EE"/>
    <w:rsid w:val="006755D2"/>
    <w:rsid w:val="0067571F"/>
    <w:rsid w:val="006764F2"/>
    <w:rsid w:val="00676A7D"/>
    <w:rsid w:val="00676C6B"/>
    <w:rsid w:val="0067714B"/>
    <w:rsid w:val="00677E74"/>
    <w:rsid w:val="00681D18"/>
    <w:rsid w:val="0068259B"/>
    <w:rsid w:val="006825FD"/>
    <w:rsid w:val="006827C1"/>
    <w:rsid w:val="006840CE"/>
    <w:rsid w:val="00685BF6"/>
    <w:rsid w:val="00685CA7"/>
    <w:rsid w:val="0068606D"/>
    <w:rsid w:val="00686804"/>
    <w:rsid w:val="00687BBD"/>
    <w:rsid w:val="006903F1"/>
    <w:rsid w:val="00690B08"/>
    <w:rsid w:val="0069149A"/>
    <w:rsid w:val="0069149D"/>
    <w:rsid w:val="00691B38"/>
    <w:rsid w:val="00691DEB"/>
    <w:rsid w:val="006929FC"/>
    <w:rsid w:val="006933CB"/>
    <w:rsid w:val="006939A2"/>
    <w:rsid w:val="00694188"/>
    <w:rsid w:val="006941E8"/>
    <w:rsid w:val="0069429E"/>
    <w:rsid w:val="006946B6"/>
    <w:rsid w:val="006950F9"/>
    <w:rsid w:val="00695228"/>
    <w:rsid w:val="00695AA5"/>
    <w:rsid w:val="00696307"/>
    <w:rsid w:val="00697234"/>
    <w:rsid w:val="006A1441"/>
    <w:rsid w:val="006A14F6"/>
    <w:rsid w:val="006A1BB2"/>
    <w:rsid w:val="006A1F04"/>
    <w:rsid w:val="006A22D4"/>
    <w:rsid w:val="006A285E"/>
    <w:rsid w:val="006A2945"/>
    <w:rsid w:val="006A2A72"/>
    <w:rsid w:val="006A3782"/>
    <w:rsid w:val="006A4B30"/>
    <w:rsid w:val="006A4B34"/>
    <w:rsid w:val="006A4EE7"/>
    <w:rsid w:val="006A54B3"/>
    <w:rsid w:val="006A6313"/>
    <w:rsid w:val="006A64FD"/>
    <w:rsid w:val="006A651E"/>
    <w:rsid w:val="006A7145"/>
    <w:rsid w:val="006A77C1"/>
    <w:rsid w:val="006B08C7"/>
    <w:rsid w:val="006B0D22"/>
    <w:rsid w:val="006B1C85"/>
    <w:rsid w:val="006B31CB"/>
    <w:rsid w:val="006B34E1"/>
    <w:rsid w:val="006B36B1"/>
    <w:rsid w:val="006B4C33"/>
    <w:rsid w:val="006B5C4B"/>
    <w:rsid w:val="006B6346"/>
    <w:rsid w:val="006B6B95"/>
    <w:rsid w:val="006B7309"/>
    <w:rsid w:val="006B799E"/>
    <w:rsid w:val="006B7F31"/>
    <w:rsid w:val="006C1793"/>
    <w:rsid w:val="006C2B7C"/>
    <w:rsid w:val="006C4652"/>
    <w:rsid w:val="006C4BCB"/>
    <w:rsid w:val="006C582E"/>
    <w:rsid w:val="006C5A9D"/>
    <w:rsid w:val="006C6939"/>
    <w:rsid w:val="006C6ADB"/>
    <w:rsid w:val="006C7845"/>
    <w:rsid w:val="006C7E63"/>
    <w:rsid w:val="006D0388"/>
    <w:rsid w:val="006D0986"/>
    <w:rsid w:val="006D0AA9"/>
    <w:rsid w:val="006D15A1"/>
    <w:rsid w:val="006D178A"/>
    <w:rsid w:val="006D1A46"/>
    <w:rsid w:val="006D3071"/>
    <w:rsid w:val="006D32E4"/>
    <w:rsid w:val="006D40AA"/>
    <w:rsid w:val="006D4B54"/>
    <w:rsid w:val="006D509D"/>
    <w:rsid w:val="006D554D"/>
    <w:rsid w:val="006D5829"/>
    <w:rsid w:val="006D79A9"/>
    <w:rsid w:val="006D7AC2"/>
    <w:rsid w:val="006E142B"/>
    <w:rsid w:val="006E2822"/>
    <w:rsid w:val="006E2AA9"/>
    <w:rsid w:val="006E2C6B"/>
    <w:rsid w:val="006E2E7E"/>
    <w:rsid w:val="006E30FE"/>
    <w:rsid w:val="006E321C"/>
    <w:rsid w:val="006E3860"/>
    <w:rsid w:val="006E46CD"/>
    <w:rsid w:val="006E4BA2"/>
    <w:rsid w:val="006E52B9"/>
    <w:rsid w:val="006E570B"/>
    <w:rsid w:val="006F121E"/>
    <w:rsid w:val="006F18E6"/>
    <w:rsid w:val="006F1D47"/>
    <w:rsid w:val="006F248B"/>
    <w:rsid w:val="006F283F"/>
    <w:rsid w:val="006F2A81"/>
    <w:rsid w:val="006F38FF"/>
    <w:rsid w:val="006F3BAF"/>
    <w:rsid w:val="006F49FB"/>
    <w:rsid w:val="006F52DA"/>
    <w:rsid w:val="006F5CBF"/>
    <w:rsid w:val="006F726C"/>
    <w:rsid w:val="006F72C4"/>
    <w:rsid w:val="006F7AD5"/>
    <w:rsid w:val="006F7C4C"/>
    <w:rsid w:val="00700922"/>
    <w:rsid w:val="00701162"/>
    <w:rsid w:val="007016AA"/>
    <w:rsid w:val="00701A41"/>
    <w:rsid w:val="00702B37"/>
    <w:rsid w:val="00702D4B"/>
    <w:rsid w:val="00702FF3"/>
    <w:rsid w:val="00703376"/>
    <w:rsid w:val="007037D4"/>
    <w:rsid w:val="00704411"/>
    <w:rsid w:val="00704A14"/>
    <w:rsid w:val="00704BBA"/>
    <w:rsid w:val="00705257"/>
    <w:rsid w:val="00705E70"/>
    <w:rsid w:val="00705F89"/>
    <w:rsid w:val="00706340"/>
    <w:rsid w:val="007076B1"/>
    <w:rsid w:val="00707AFF"/>
    <w:rsid w:val="00707D4F"/>
    <w:rsid w:val="00710A13"/>
    <w:rsid w:val="00711AFB"/>
    <w:rsid w:val="00711BBC"/>
    <w:rsid w:val="00711EF2"/>
    <w:rsid w:val="0071239D"/>
    <w:rsid w:val="00713DA7"/>
    <w:rsid w:val="00713F9B"/>
    <w:rsid w:val="0071415B"/>
    <w:rsid w:val="00714386"/>
    <w:rsid w:val="00714738"/>
    <w:rsid w:val="007151EB"/>
    <w:rsid w:val="007152CA"/>
    <w:rsid w:val="007156C8"/>
    <w:rsid w:val="00716630"/>
    <w:rsid w:val="00716C9B"/>
    <w:rsid w:val="00717669"/>
    <w:rsid w:val="0072053E"/>
    <w:rsid w:val="00720ED2"/>
    <w:rsid w:val="00721895"/>
    <w:rsid w:val="007218F0"/>
    <w:rsid w:val="00721A6B"/>
    <w:rsid w:val="00721DE2"/>
    <w:rsid w:val="00722565"/>
    <w:rsid w:val="00722D8F"/>
    <w:rsid w:val="00722E07"/>
    <w:rsid w:val="00724DD6"/>
    <w:rsid w:val="00725442"/>
    <w:rsid w:val="007254A4"/>
    <w:rsid w:val="007254B1"/>
    <w:rsid w:val="007256E0"/>
    <w:rsid w:val="0072629B"/>
    <w:rsid w:val="007274FD"/>
    <w:rsid w:val="0073000C"/>
    <w:rsid w:val="00730256"/>
    <w:rsid w:val="007304A8"/>
    <w:rsid w:val="00730D5E"/>
    <w:rsid w:val="00731451"/>
    <w:rsid w:val="007316F7"/>
    <w:rsid w:val="00731A0D"/>
    <w:rsid w:val="00732538"/>
    <w:rsid w:val="00732B42"/>
    <w:rsid w:val="00732FD7"/>
    <w:rsid w:val="007330D1"/>
    <w:rsid w:val="00733779"/>
    <w:rsid w:val="007345D3"/>
    <w:rsid w:val="0073522E"/>
    <w:rsid w:val="00735C7C"/>
    <w:rsid w:val="00736B3A"/>
    <w:rsid w:val="00737519"/>
    <w:rsid w:val="00737BA2"/>
    <w:rsid w:val="00737C90"/>
    <w:rsid w:val="0074051F"/>
    <w:rsid w:val="00741051"/>
    <w:rsid w:val="00741499"/>
    <w:rsid w:val="007416D7"/>
    <w:rsid w:val="00742167"/>
    <w:rsid w:val="00742842"/>
    <w:rsid w:val="00742F42"/>
    <w:rsid w:val="00742FFA"/>
    <w:rsid w:val="00743BC6"/>
    <w:rsid w:val="007442DC"/>
    <w:rsid w:val="00746242"/>
    <w:rsid w:val="00746542"/>
    <w:rsid w:val="00746838"/>
    <w:rsid w:val="00746EDC"/>
    <w:rsid w:val="00747039"/>
    <w:rsid w:val="0074726A"/>
    <w:rsid w:val="00747489"/>
    <w:rsid w:val="00747BBB"/>
    <w:rsid w:val="00747FCD"/>
    <w:rsid w:val="00750F36"/>
    <w:rsid w:val="007512D6"/>
    <w:rsid w:val="00752D8D"/>
    <w:rsid w:val="007542BF"/>
    <w:rsid w:val="0075459B"/>
    <w:rsid w:val="00754702"/>
    <w:rsid w:val="00754B4E"/>
    <w:rsid w:val="007550CC"/>
    <w:rsid w:val="00755F4E"/>
    <w:rsid w:val="00756070"/>
    <w:rsid w:val="007563D8"/>
    <w:rsid w:val="00756A44"/>
    <w:rsid w:val="007573D2"/>
    <w:rsid w:val="007576D0"/>
    <w:rsid w:val="00757841"/>
    <w:rsid w:val="0075785B"/>
    <w:rsid w:val="00760633"/>
    <w:rsid w:val="00761CDC"/>
    <w:rsid w:val="007635C1"/>
    <w:rsid w:val="00763DE4"/>
    <w:rsid w:val="0076425B"/>
    <w:rsid w:val="00764FF7"/>
    <w:rsid w:val="00767435"/>
    <w:rsid w:val="00767A93"/>
    <w:rsid w:val="00767C7C"/>
    <w:rsid w:val="00770A14"/>
    <w:rsid w:val="00770E3A"/>
    <w:rsid w:val="00771AC8"/>
    <w:rsid w:val="00771BDB"/>
    <w:rsid w:val="0077262F"/>
    <w:rsid w:val="00772F2E"/>
    <w:rsid w:val="0077330E"/>
    <w:rsid w:val="00774F6C"/>
    <w:rsid w:val="00775924"/>
    <w:rsid w:val="00776F2C"/>
    <w:rsid w:val="007770D1"/>
    <w:rsid w:val="00780883"/>
    <w:rsid w:val="00781D5C"/>
    <w:rsid w:val="007827C9"/>
    <w:rsid w:val="00783291"/>
    <w:rsid w:val="007836F0"/>
    <w:rsid w:val="00783B1A"/>
    <w:rsid w:val="00783E1C"/>
    <w:rsid w:val="007840E4"/>
    <w:rsid w:val="00784344"/>
    <w:rsid w:val="00786435"/>
    <w:rsid w:val="0078695E"/>
    <w:rsid w:val="007872BE"/>
    <w:rsid w:val="007873AB"/>
    <w:rsid w:val="00790669"/>
    <w:rsid w:val="0079089C"/>
    <w:rsid w:val="0079094B"/>
    <w:rsid w:val="00790A19"/>
    <w:rsid w:val="00790F97"/>
    <w:rsid w:val="0079186F"/>
    <w:rsid w:val="00791AA1"/>
    <w:rsid w:val="00792597"/>
    <w:rsid w:val="007926EE"/>
    <w:rsid w:val="007928F3"/>
    <w:rsid w:val="00793147"/>
    <w:rsid w:val="00793365"/>
    <w:rsid w:val="007935A6"/>
    <w:rsid w:val="00793808"/>
    <w:rsid w:val="00794109"/>
    <w:rsid w:val="0079443A"/>
    <w:rsid w:val="007953F9"/>
    <w:rsid w:val="0079584F"/>
    <w:rsid w:val="00795CE0"/>
    <w:rsid w:val="0079646A"/>
    <w:rsid w:val="007972E9"/>
    <w:rsid w:val="00797442"/>
    <w:rsid w:val="007A00F7"/>
    <w:rsid w:val="007A0F80"/>
    <w:rsid w:val="007A18ED"/>
    <w:rsid w:val="007A1B9B"/>
    <w:rsid w:val="007A1ED8"/>
    <w:rsid w:val="007A2291"/>
    <w:rsid w:val="007A25DC"/>
    <w:rsid w:val="007A2F4D"/>
    <w:rsid w:val="007A32DB"/>
    <w:rsid w:val="007A37C1"/>
    <w:rsid w:val="007A3A5B"/>
    <w:rsid w:val="007A3A87"/>
    <w:rsid w:val="007A3BB3"/>
    <w:rsid w:val="007A512E"/>
    <w:rsid w:val="007A6460"/>
    <w:rsid w:val="007A6A29"/>
    <w:rsid w:val="007A6ED3"/>
    <w:rsid w:val="007A762A"/>
    <w:rsid w:val="007B1146"/>
    <w:rsid w:val="007B1497"/>
    <w:rsid w:val="007B2EFB"/>
    <w:rsid w:val="007B3B6A"/>
    <w:rsid w:val="007B4B82"/>
    <w:rsid w:val="007B4CC8"/>
    <w:rsid w:val="007B4EC4"/>
    <w:rsid w:val="007B59A1"/>
    <w:rsid w:val="007B79ED"/>
    <w:rsid w:val="007C0BC8"/>
    <w:rsid w:val="007C0BCD"/>
    <w:rsid w:val="007C0E86"/>
    <w:rsid w:val="007C11AD"/>
    <w:rsid w:val="007C1777"/>
    <w:rsid w:val="007C1937"/>
    <w:rsid w:val="007C1C80"/>
    <w:rsid w:val="007C2A0E"/>
    <w:rsid w:val="007C2A46"/>
    <w:rsid w:val="007C358C"/>
    <w:rsid w:val="007C3676"/>
    <w:rsid w:val="007C39B0"/>
    <w:rsid w:val="007C39C3"/>
    <w:rsid w:val="007C3BE0"/>
    <w:rsid w:val="007C484E"/>
    <w:rsid w:val="007C4BF2"/>
    <w:rsid w:val="007C680A"/>
    <w:rsid w:val="007C7630"/>
    <w:rsid w:val="007C7AC3"/>
    <w:rsid w:val="007C7E59"/>
    <w:rsid w:val="007D0633"/>
    <w:rsid w:val="007D083B"/>
    <w:rsid w:val="007D0D92"/>
    <w:rsid w:val="007D1915"/>
    <w:rsid w:val="007D2886"/>
    <w:rsid w:val="007D28C7"/>
    <w:rsid w:val="007D31C5"/>
    <w:rsid w:val="007D3B5A"/>
    <w:rsid w:val="007D3D6B"/>
    <w:rsid w:val="007D4469"/>
    <w:rsid w:val="007D4DA6"/>
    <w:rsid w:val="007D560F"/>
    <w:rsid w:val="007D5977"/>
    <w:rsid w:val="007D5D48"/>
    <w:rsid w:val="007D5F12"/>
    <w:rsid w:val="007D6D07"/>
    <w:rsid w:val="007D6F74"/>
    <w:rsid w:val="007D7030"/>
    <w:rsid w:val="007D755C"/>
    <w:rsid w:val="007E09C5"/>
    <w:rsid w:val="007E0EA8"/>
    <w:rsid w:val="007E1BA6"/>
    <w:rsid w:val="007E1EA0"/>
    <w:rsid w:val="007E24F7"/>
    <w:rsid w:val="007E3AED"/>
    <w:rsid w:val="007E3FBA"/>
    <w:rsid w:val="007E4969"/>
    <w:rsid w:val="007E49C8"/>
    <w:rsid w:val="007E5BAC"/>
    <w:rsid w:val="007E6829"/>
    <w:rsid w:val="007E7C37"/>
    <w:rsid w:val="007E7E4C"/>
    <w:rsid w:val="007E7FA3"/>
    <w:rsid w:val="007F018A"/>
    <w:rsid w:val="007F0482"/>
    <w:rsid w:val="007F04C8"/>
    <w:rsid w:val="007F091C"/>
    <w:rsid w:val="007F0DCC"/>
    <w:rsid w:val="007F1282"/>
    <w:rsid w:val="007F1F73"/>
    <w:rsid w:val="007F2663"/>
    <w:rsid w:val="007F37BE"/>
    <w:rsid w:val="007F38EB"/>
    <w:rsid w:val="007F3A33"/>
    <w:rsid w:val="007F4EB9"/>
    <w:rsid w:val="007F5CF9"/>
    <w:rsid w:val="007F6798"/>
    <w:rsid w:val="007F7679"/>
    <w:rsid w:val="007F769D"/>
    <w:rsid w:val="007F7746"/>
    <w:rsid w:val="007F78BD"/>
    <w:rsid w:val="008006D0"/>
    <w:rsid w:val="008006F5"/>
    <w:rsid w:val="00800C8E"/>
    <w:rsid w:val="00800D15"/>
    <w:rsid w:val="00800DD2"/>
    <w:rsid w:val="00801322"/>
    <w:rsid w:val="00801BCE"/>
    <w:rsid w:val="00802E83"/>
    <w:rsid w:val="00802F73"/>
    <w:rsid w:val="00803860"/>
    <w:rsid w:val="00803B87"/>
    <w:rsid w:val="0080410A"/>
    <w:rsid w:val="00805C95"/>
    <w:rsid w:val="00805E03"/>
    <w:rsid w:val="0080655E"/>
    <w:rsid w:val="00806713"/>
    <w:rsid w:val="00806933"/>
    <w:rsid w:val="0080771D"/>
    <w:rsid w:val="00807C41"/>
    <w:rsid w:val="00810138"/>
    <w:rsid w:val="00810311"/>
    <w:rsid w:val="008125D7"/>
    <w:rsid w:val="00812B3E"/>
    <w:rsid w:val="00812CE2"/>
    <w:rsid w:val="00812D1D"/>
    <w:rsid w:val="00813A46"/>
    <w:rsid w:val="00813DF0"/>
    <w:rsid w:val="0081496B"/>
    <w:rsid w:val="00814A1F"/>
    <w:rsid w:val="00815279"/>
    <w:rsid w:val="008153AF"/>
    <w:rsid w:val="0081553E"/>
    <w:rsid w:val="00815D98"/>
    <w:rsid w:val="00815DC6"/>
    <w:rsid w:val="00815F42"/>
    <w:rsid w:val="008162EB"/>
    <w:rsid w:val="008163BC"/>
    <w:rsid w:val="00816E63"/>
    <w:rsid w:val="008179B2"/>
    <w:rsid w:val="0082052C"/>
    <w:rsid w:val="008208C6"/>
    <w:rsid w:val="008208E2"/>
    <w:rsid w:val="00820FFD"/>
    <w:rsid w:val="0082107B"/>
    <w:rsid w:val="00821738"/>
    <w:rsid w:val="00821B98"/>
    <w:rsid w:val="00821F49"/>
    <w:rsid w:val="00821F98"/>
    <w:rsid w:val="008227B0"/>
    <w:rsid w:val="00822B6F"/>
    <w:rsid w:val="00822D56"/>
    <w:rsid w:val="008238B1"/>
    <w:rsid w:val="008239CB"/>
    <w:rsid w:val="00823B9E"/>
    <w:rsid w:val="00823F38"/>
    <w:rsid w:val="008241BD"/>
    <w:rsid w:val="00825C2A"/>
    <w:rsid w:val="00825C6D"/>
    <w:rsid w:val="008262F1"/>
    <w:rsid w:val="00826775"/>
    <w:rsid w:val="00826C4C"/>
    <w:rsid w:val="00827AA5"/>
    <w:rsid w:val="00827B41"/>
    <w:rsid w:val="00827D16"/>
    <w:rsid w:val="00827F22"/>
    <w:rsid w:val="008316DF"/>
    <w:rsid w:val="00831DD8"/>
    <w:rsid w:val="008325D9"/>
    <w:rsid w:val="008338FC"/>
    <w:rsid w:val="00833BF5"/>
    <w:rsid w:val="008340DC"/>
    <w:rsid w:val="0083497A"/>
    <w:rsid w:val="00835048"/>
    <w:rsid w:val="008353C7"/>
    <w:rsid w:val="0083553C"/>
    <w:rsid w:val="00835626"/>
    <w:rsid w:val="008360D2"/>
    <w:rsid w:val="008363CD"/>
    <w:rsid w:val="00836B31"/>
    <w:rsid w:val="00836B6B"/>
    <w:rsid w:val="008375EB"/>
    <w:rsid w:val="00837637"/>
    <w:rsid w:val="00837F9F"/>
    <w:rsid w:val="00837FE6"/>
    <w:rsid w:val="0084055D"/>
    <w:rsid w:val="008407C0"/>
    <w:rsid w:val="0084130D"/>
    <w:rsid w:val="00841532"/>
    <w:rsid w:val="00841971"/>
    <w:rsid w:val="00841C75"/>
    <w:rsid w:val="00841F02"/>
    <w:rsid w:val="008422C2"/>
    <w:rsid w:val="00842C95"/>
    <w:rsid w:val="00842CB1"/>
    <w:rsid w:val="0084376C"/>
    <w:rsid w:val="00843BEE"/>
    <w:rsid w:val="008443EB"/>
    <w:rsid w:val="00844581"/>
    <w:rsid w:val="00844D96"/>
    <w:rsid w:val="00844EE1"/>
    <w:rsid w:val="00845BB9"/>
    <w:rsid w:val="00845D68"/>
    <w:rsid w:val="008461AD"/>
    <w:rsid w:val="008461FD"/>
    <w:rsid w:val="00846692"/>
    <w:rsid w:val="00846EF8"/>
    <w:rsid w:val="008475AA"/>
    <w:rsid w:val="008475B1"/>
    <w:rsid w:val="00847EDF"/>
    <w:rsid w:val="008501C1"/>
    <w:rsid w:val="00850977"/>
    <w:rsid w:val="00850983"/>
    <w:rsid w:val="00850A1D"/>
    <w:rsid w:val="0085117A"/>
    <w:rsid w:val="008516C0"/>
    <w:rsid w:val="00852C54"/>
    <w:rsid w:val="00853A35"/>
    <w:rsid w:val="0085437B"/>
    <w:rsid w:val="00854D19"/>
    <w:rsid w:val="00854EFA"/>
    <w:rsid w:val="008557B7"/>
    <w:rsid w:val="0085606B"/>
    <w:rsid w:val="008562AE"/>
    <w:rsid w:val="00856A2C"/>
    <w:rsid w:val="00856B0A"/>
    <w:rsid w:val="00856DD8"/>
    <w:rsid w:val="0085751A"/>
    <w:rsid w:val="0085784A"/>
    <w:rsid w:val="008604FB"/>
    <w:rsid w:val="008627F2"/>
    <w:rsid w:val="00863661"/>
    <w:rsid w:val="00864A1A"/>
    <w:rsid w:val="00864CB9"/>
    <w:rsid w:val="008658BF"/>
    <w:rsid w:val="008659AA"/>
    <w:rsid w:val="008672AB"/>
    <w:rsid w:val="00867447"/>
    <w:rsid w:val="00867489"/>
    <w:rsid w:val="00870B1E"/>
    <w:rsid w:val="008714EC"/>
    <w:rsid w:val="00872281"/>
    <w:rsid w:val="0087243D"/>
    <w:rsid w:val="0087269A"/>
    <w:rsid w:val="00872DF6"/>
    <w:rsid w:val="0087406A"/>
    <w:rsid w:val="008754AC"/>
    <w:rsid w:val="008772F8"/>
    <w:rsid w:val="008775A3"/>
    <w:rsid w:val="0087794C"/>
    <w:rsid w:val="00880B58"/>
    <w:rsid w:val="0088170D"/>
    <w:rsid w:val="00881B5C"/>
    <w:rsid w:val="00881EAA"/>
    <w:rsid w:val="00882C42"/>
    <w:rsid w:val="00882FD6"/>
    <w:rsid w:val="008834DD"/>
    <w:rsid w:val="00885E0F"/>
    <w:rsid w:val="00885E20"/>
    <w:rsid w:val="0088643B"/>
    <w:rsid w:val="008870DC"/>
    <w:rsid w:val="00887160"/>
    <w:rsid w:val="00890ADA"/>
    <w:rsid w:val="00890C40"/>
    <w:rsid w:val="00890DB5"/>
    <w:rsid w:val="00890EE7"/>
    <w:rsid w:val="00891069"/>
    <w:rsid w:val="00891225"/>
    <w:rsid w:val="008912C1"/>
    <w:rsid w:val="008913E3"/>
    <w:rsid w:val="00892A0A"/>
    <w:rsid w:val="00892A77"/>
    <w:rsid w:val="00892C34"/>
    <w:rsid w:val="008930C6"/>
    <w:rsid w:val="00893118"/>
    <w:rsid w:val="0089327E"/>
    <w:rsid w:val="008937CB"/>
    <w:rsid w:val="00893A59"/>
    <w:rsid w:val="008940EF"/>
    <w:rsid w:val="00894128"/>
    <w:rsid w:val="008942ED"/>
    <w:rsid w:val="00894C96"/>
    <w:rsid w:val="00894EB5"/>
    <w:rsid w:val="00895A16"/>
    <w:rsid w:val="00896ABE"/>
    <w:rsid w:val="008975C9"/>
    <w:rsid w:val="008A0281"/>
    <w:rsid w:val="008A0411"/>
    <w:rsid w:val="008A101F"/>
    <w:rsid w:val="008A141B"/>
    <w:rsid w:val="008A15F3"/>
    <w:rsid w:val="008A18B5"/>
    <w:rsid w:val="008A299F"/>
    <w:rsid w:val="008A2B49"/>
    <w:rsid w:val="008A3421"/>
    <w:rsid w:val="008A3E39"/>
    <w:rsid w:val="008A4498"/>
    <w:rsid w:val="008A4CDE"/>
    <w:rsid w:val="008A56EC"/>
    <w:rsid w:val="008A570B"/>
    <w:rsid w:val="008A6193"/>
    <w:rsid w:val="008A65F0"/>
    <w:rsid w:val="008A669F"/>
    <w:rsid w:val="008A6941"/>
    <w:rsid w:val="008B1C6E"/>
    <w:rsid w:val="008B1E56"/>
    <w:rsid w:val="008B2092"/>
    <w:rsid w:val="008B20E0"/>
    <w:rsid w:val="008B2E18"/>
    <w:rsid w:val="008B2E40"/>
    <w:rsid w:val="008B34C5"/>
    <w:rsid w:val="008B3AA7"/>
    <w:rsid w:val="008B4165"/>
    <w:rsid w:val="008B491E"/>
    <w:rsid w:val="008B53A9"/>
    <w:rsid w:val="008B6449"/>
    <w:rsid w:val="008B6713"/>
    <w:rsid w:val="008B7212"/>
    <w:rsid w:val="008B7345"/>
    <w:rsid w:val="008C0163"/>
    <w:rsid w:val="008C0298"/>
    <w:rsid w:val="008C06FB"/>
    <w:rsid w:val="008C0BC1"/>
    <w:rsid w:val="008C111C"/>
    <w:rsid w:val="008C13AB"/>
    <w:rsid w:val="008C1775"/>
    <w:rsid w:val="008C1909"/>
    <w:rsid w:val="008C2A62"/>
    <w:rsid w:val="008C2BEF"/>
    <w:rsid w:val="008C2E70"/>
    <w:rsid w:val="008C3503"/>
    <w:rsid w:val="008C4B22"/>
    <w:rsid w:val="008C54FA"/>
    <w:rsid w:val="008C5771"/>
    <w:rsid w:val="008C59D9"/>
    <w:rsid w:val="008C64E3"/>
    <w:rsid w:val="008C65C4"/>
    <w:rsid w:val="008C6B4C"/>
    <w:rsid w:val="008C761E"/>
    <w:rsid w:val="008D0624"/>
    <w:rsid w:val="008D0645"/>
    <w:rsid w:val="008D1B49"/>
    <w:rsid w:val="008D3294"/>
    <w:rsid w:val="008D332E"/>
    <w:rsid w:val="008D40CC"/>
    <w:rsid w:val="008D4154"/>
    <w:rsid w:val="008D4540"/>
    <w:rsid w:val="008D63CF"/>
    <w:rsid w:val="008D7CCD"/>
    <w:rsid w:val="008E025A"/>
    <w:rsid w:val="008E0346"/>
    <w:rsid w:val="008E0CFB"/>
    <w:rsid w:val="008E0DFE"/>
    <w:rsid w:val="008E1080"/>
    <w:rsid w:val="008E117E"/>
    <w:rsid w:val="008E132F"/>
    <w:rsid w:val="008E25DF"/>
    <w:rsid w:val="008E2C00"/>
    <w:rsid w:val="008E3D5D"/>
    <w:rsid w:val="008E5113"/>
    <w:rsid w:val="008E5215"/>
    <w:rsid w:val="008E5FFE"/>
    <w:rsid w:val="008E6263"/>
    <w:rsid w:val="008E66E6"/>
    <w:rsid w:val="008E698B"/>
    <w:rsid w:val="008E7902"/>
    <w:rsid w:val="008E7A17"/>
    <w:rsid w:val="008F00AD"/>
    <w:rsid w:val="008F096A"/>
    <w:rsid w:val="008F0C23"/>
    <w:rsid w:val="008F0EBD"/>
    <w:rsid w:val="008F312D"/>
    <w:rsid w:val="008F3152"/>
    <w:rsid w:val="008F32F4"/>
    <w:rsid w:val="008F370B"/>
    <w:rsid w:val="008F3C25"/>
    <w:rsid w:val="008F43D7"/>
    <w:rsid w:val="008F4D7D"/>
    <w:rsid w:val="008F5570"/>
    <w:rsid w:val="008F5585"/>
    <w:rsid w:val="008F5E41"/>
    <w:rsid w:val="008F73C2"/>
    <w:rsid w:val="008F7723"/>
    <w:rsid w:val="008F7A50"/>
    <w:rsid w:val="00900458"/>
    <w:rsid w:val="00900B7F"/>
    <w:rsid w:val="00900CEA"/>
    <w:rsid w:val="00900D76"/>
    <w:rsid w:val="00901AF3"/>
    <w:rsid w:val="00902D7B"/>
    <w:rsid w:val="00903166"/>
    <w:rsid w:val="0090379C"/>
    <w:rsid w:val="009042BB"/>
    <w:rsid w:val="00904AD0"/>
    <w:rsid w:val="00904D06"/>
    <w:rsid w:val="00904E3C"/>
    <w:rsid w:val="00905181"/>
    <w:rsid w:val="00905281"/>
    <w:rsid w:val="00905799"/>
    <w:rsid w:val="00905B0A"/>
    <w:rsid w:val="00905C0C"/>
    <w:rsid w:val="00906E97"/>
    <w:rsid w:val="009071AE"/>
    <w:rsid w:val="00907639"/>
    <w:rsid w:val="009077D5"/>
    <w:rsid w:val="00907B40"/>
    <w:rsid w:val="00910751"/>
    <w:rsid w:val="00910E31"/>
    <w:rsid w:val="00911138"/>
    <w:rsid w:val="00911264"/>
    <w:rsid w:val="009112C4"/>
    <w:rsid w:val="00911F99"/>
    <w:rsid w:val="009129F4"/>
    <w:rsid w:val="009131B9"/>
    <w:rsid w:val="00913DF4"/>
    <w:rsid w:val="0091428E"/>
    <w:rsid w:val="0091437F"/>
    <w:rsid w:val="00914E49"/>
    <w:rsid w:val="009150B7"/>
    <w:rsid w:val="0091573D"/>
    <w:rsid w:val="00915FD5"/>
    <w:rsid w:val="00916B6E"/>
    <w:rsid w:val="00917A21"/>
    <w:rsid w:val="00917B6D"/>
    <w:rsid w:val="00917BDC"/>
    <w:rsid w:val="00917F3F"/>
    <w:rsid w:val="009204B9"/>
    <w:rsid w:val="00920542"/>
    <w:rsid w:val="00920A2C"/>
    <w:rsid w:val="00920E6C"/>
    <w:rsid w:val="009221D6"/>
    <w:rsid w:val="00923577"/>
    <w:rsid w:val="009235E8"/>
    <w:rsid w:val="009239C9"/>
    <w:rsid w:val="009257ED"/>
    <w:rsid w:val="009259B0"/>
    <w:rsid w:val="00925BF1"/>
    <w:rsid w:val="009260B5"/>
    <w:rsid w:val="0092655E"/>
    <w:rsid w:val="009273FA"/>
    <w:rsid w:val="009306EE"/>
    <w:rsid w:val="0093137C"/>
    <w:rsid w:val="0093141E"/>
    <w:rsid w:val="009316CC"/>
    <w:rsid w:val="0093230C"/>
    <w:rsid w:val="0093249C"/>
    <w:rsid w:val="0093269F"/>
    <w:rsid w:val="00933381"/>
    <w:rsid w:val="0093375D"/>
    <w:rsid w:val="009346FE"/>
    <w:rsid w:val="009356DC"/>
    <w:rsid w:val="009362FB"/>
    <w:rsid w:val="009368BE"/>
    <w:rsid w:val="00936E9A"/>
    <w:rsid w:val="00937053"/>
    <w:rsid w:val="00937F04"/>
    <w:rsid w:val="00941417"/>
    <w:rsid w:val="009417CC"/>
    <w:rsid w:val="00941847"/>
    <w:rsid w:val="009419CD"/>
    <w:rsid w:val="00941DAF"/>
    <w:rsid w:val="00941DBD"/>
    <w:rsid w:val="009422A4"/>
    <w:rsid w:val="00942A73"/>
    <w:rsid w:val="00942CB1"/>
    <w:rsid w:val="009439C8"/>
    <w:rsid w:val="00943BFA"/>
    <w:rsid w:val="00943CA7"/>
    <w:rsid w:val="00943E1E"/>
    <w:rsid w:val="009448B5"/>
    <w:rsid w:val="00945C36"/>
    <w:rsid w:val="009474A8"/>
    <w:rsid w:val="00947676"/>
    <w:rsid w:val="00950F31"/>
    <w:rsid w:val="00951087"/>
    <w:rsid w:val="009514D2"/>
    <w:rsid w:val="00952A62"/>
    <w:rsid w:val="00952EBF"/>
    <w:rsid w:val="009537AB"/>
    <w:rsid w:val="00953946"/>
    <w:rsid w:val="00953FBB"/>
    <w:rsid w:val="00954599"/>
    <w:rsid w:val="00954CF6"/>
    <w:rsid w:val="00957411"/>
    <w:rsid w:val="0095782E"/>
    <w:rsid w:val="00957DA9"/>
    <w:rsid w:val="009606D9"/>
    <w:rsid w:val="009607D9"/>
    <w:rsid w:val="0096088F"/>
    <w:rsid w:val="00961442"/>
    <w:rsid w:val="0096153D"/>
    <w:rsid w:val="00961BCE"/>
    <w:rsid w:val="009628C9"/>
    <w:rsid w:val="00962B7B"/>
    <w:rsid w:val="0096334F"/>
    <w:rsid w:val="0096394F"/>
    <w:rsid w:val="009646AA"/>
    <w:rsid w:val="00966004"/>
    <w:rsid w:val="0096611B"/>
    <w:rsid w:val="009662DE"/>
    <w:rsid w:val="009667FD"/>
    <w:rsid w:val="00966B10"/>
    <w:rsid w:val="00967814"/>
    <w:rsid w:val="009678BD"/>
    <w:rsid w:val="00970D17"/>
    <w:rsid w:val="00971496"/>
    <w:rsid w:val="009717F1"/>
    <w:rsid w:val="00971D98"/>
    <w:rsid w:val="009734E6"/>
    <w:rsid w:val="0097378B"/>
    <w:rsid w:val="00973CD9"/>
    <w:rsid w:val="00973ED7"/>
    <w:rsid w:val="00974117"/>
    <w:rsid w:val="009746C7"/>
    <w:rsid w:val="0097486D"/>
    <w:rsid w:val="00974AA7"/>
    <w:rsid w:val="00974EB1"/>
    <w:rsid w:val="009750BD"/>
    <w:rsid w:val="00975507"/>
    <w:rsid w:val="00975A23"/>
    <w:rsid w:val="00976936"/>
    <w:rsid w:val="00976B62"/>
    <w:rsid w:val="00976F57"/>
    <w:rsid w:val="009771C6"/>
    <w:rsid w:val="00977755"/>
    <w:rsid w:val="00977C97"/>
    <w:rsid w:val="0098033E"/>
    <w:rsid w:val="0098136F"/>
    <w:rsid w:val="0098143D"/>
    <w:rsid w:val="00981986"/>
    <w:rsid w:val="00981AB9"/>
    <w:rsid w:val="00982412"/>
    <w:rsid w:val="00982BEF"/>
    <w:rsid w:val="00982C4D"/>
    <w:rsid w:val="00982D49"/>
    <w:rsid w:val="00983895"/>
    <w:rsid w:val="00983D9A"/>
    <w:rsid w:val="00984F1B"/>
    <w:rsid w:val="00985166"/>
    <w:rsid w:val="00986B5C"/>
    <w:rsid w:val="00987228"/>
    <w:rsid w:val="00987315"/>
    <w:rsid w:val="00987957"/>
    <w:rsid w:val="0099051F"/>
    <w:rsid w:val="00990C6A"/>
    <w:rsid w:val="00991217"/>
    <w:rsid w:val="0099188B"/>
    <w:rsid w:val="009919D9"/>
    <w:rsid w:val="00992FDA"/>
    <w:rsid w:val="00993237"/>
    <w:rsid w:val="0099342C"/>
    <w:rsid w:val="00994C05"/>
    <w:rsid w:val="0099591E"/>
    <w:rsid w:val="00995B6C"/>
    <w:rsid w:val="009A0769"/>
    <w:rsid w:val="009A08AB"/>
    <w:rsid w:val="009A0A97"/>
    <w:rsid w:val="009A1049"/>
    <w:rsid w:val="009A10ED"/>
    <w:rsid w:val="009A11EA"/>
    <w:rsid w:val="009A12D2"/>
    <w:rsid w:val="009A14FA"/>
    <w:rsid w:val="009A1890"/>
    <w:rsid w:val="009A3B5E"/>
    <w:rsid w:val="009A3D16"/>
    <w:rsid w:val="009A5347"/>
    <w:rsid w:val="009A6B09"/>
    <w:rsid w:val="009A7597"/>
    <w:rsid w:val="009A7D2F"/>
    <w:rsid w:val="009A7DD3"/>
    <w:rsid w:val="009B195B"/>
    <w:rsid w:val="009B1EE0"/>
    <w:rsid w:val="009B3272"/>
    <w:rsid w:val="009B42F9"/>
    <w:rsid w:val="009B47E0"/>
    <w:rsid w:val="009B48D9"/>
    <w:rsid w:val="009B58E9"/>
    <w:rsid w:val="009B5B88"/>
    <w:rsid w:val="009B5BEA"/>
    <w:rsid w:val="009B6692"/>
    <w:rsid w:val="009B66C8"/>
    <w:rsid w:val="009B6CE4"/>
    <w:rsid w:val="009C02E6"/>
    <w:rsid w:val="009C09DB"/>
    <w:rsid w:val="009C1392"/>
    <w:rsid w:val="009C2A0F"/>
    <w:rsid w:val="009C3404"/>
    <w:rsid w:val="009C3A9F"/>
    <w:rsid w:val="009C3CC3"/>
    <w:rsid w:val="009C4094"/>
    <w:rsid w:val="009C4933"/>
    <w:rsid w:val="009C495E"/>
    <w:rsid w:val="009C52FB"/>
    <w:rsid w:val="009C57E5"/>
    <w:rsid w:val="009C593E"/>
    <w:rsid w:val="009C67A6"/>
    <w:rsid w:val="009C6823"/>
    <w:rsid w:val="009C6B89"/>
    <w:rsid w:val="009C79D8"/>
    <w:rsid w:val="009D029E"/>
    <w:rsid w:val="009D02F2"/>
    <w:rsid w:val="009D101B"/>
    <w:rsid w:val="009D118B"/>
    <w:rsid w:val="009D269E"/>
    <w:rsid w:val="009D3281"/>
    <w:rsid w:val="009D3940"/>
    <w:rsid w:val="009D3D05"/>
    <w:rsid w:val="009D410E"/>
    <w:rsid w:val="009D42ED"/>
    <w:rsid w:val="009D5324"/>
    <w:rsid w:val="009D661A"/>
    <w:rsid w:val="009D6A91"/>
    <w:rsid w:val="009D7F22"/>
    <w:rsid w:val="009E188A"/>
    <w:rsid w:val="009E1F13"/>
    <w:rsid w:val="009E2CCC"/>
    <w:rsid w:val="009E2FEB"/>
    <w:rsid w:val="009E3578"/>
    <w:rsid w:val="009E3B3F"/>
    <w:rsid w:val="009E3F07"/>
    <w:rsid w:val="009E41C5"/>
    <w:rsid w:val="009E4C74"/>
    <w:rsid w:val="009E60E0"/>
    <w:rsid w:val="009E7A15"/>
    <w:rsid w:val="009F2C5B"/>
    <w:rsid w:val="009F2EA8"/>
    <w:rsid w:val="009F4591"/>
    <w:rsid w:val="009F48B5"/>
    <w:rsid w:val="009F4984"/>
    <w:rsid w:val="009F4E84"/>
    <w:rsid w:val="009F52B2"/>
    <w:rsid w:val="009F690C"/>
    <w:rsid w:val="009F77AA"/>
    <w:rsid w:val="009F7C3C"/>
    <w:rsid w:val="009F7C4E"/>
    <w:rsid w:val="00A00CC7"/>
    <w:rsid w:val="00A00EB2"/>
    <w:rsid w:val="00A01F58"/>
    <w:rsid w:val="00A0249A"/>
    <w:rsid w:val="00A029F9"/>
    <w:rsid w:val="00A034A9"/>
    <w:rsid w:val="00A039FD"/>
    <w:rsid w:val="00A046AE"/>
    <w:rsid w:val="00A05022"/>
    <w:rsid w:val="00A05141"/>
    <w:rsid w:val="00A05804"/>
    <w:rsid w:val="00A05D61"/>
    <w:rsid w:val="00A05E4A"/>
    <w:rsid w:val="00A05F9A"/>
    <w:rsid w:val="00A06851"/>
    <w:rsid w:val="00A06E6B"/>
    <w:rsid w:val="00A07F86"/>
    <w:rsid w:val="00A10131"/>
    <w:rsid w:val="00A1102C"/>
    <w:rsid w:val="00A1134D"/>
    <w:rsid w:val="00A11AF1"/>
    <w:rsid w:val="00A11AF2"/>
    <w:rsid w:val="00A12757"/>
    <w:rsid w:val="00A1322B"/>
    <w:rsid w:val="00A1369B"/>
    <w:rsid w:val="00A141F2"/>
    <w:rsid w:val="00A147A6"/>
    <w:rsid w:val="00A14817"/>
    <w:rsid w:val="00A164D3"/>
    <w:rsid w:val="00A1686D"/>
    <w:rsid w:val="00A16B46"/>
    <w:rsid w:val="00A16C9A"/>
    <w:rsid w:val="00A16E52"/>
    <w:rsid w:val="00A16E80"/>
    <w:rsid w:val="00A1770E"/>
    <w:rsid w:val="00A17818"/>
    <w:rsid w:val="00A209FF"/>
    <w:rsid w:val="00A229EC"/>
    <w:rsid w:val="00A22A58"/>
    <w:rsid w:val="00A22BC8"/>
    <w:rsid w:val="00A23083"/>
    <w:rsid w:val="00A230E7"/>
    <w:rsid w:val="00A23633"/>
    <w:rsid w:val="00A24983"/>
    <w:rsid w:val="00A26188"/>
    <w:rsid w:val="00A26C5C"/>
    <w:rsid w:val="00A30A9F"/>
    <w:rsid w:val="00A30C5C"/>
    <w:rsid w:val="00A318FE"/>
    <w:rsid w:val="00A31D09"/>
    <w:rsid w:val="00A31F3D"/>
    <w:rsid w:val="00A322E2"/>
    <w:rsid w:val="00A327BA"/>
    <w:rsid w:val="00A3296C"/>
    <w:rsid w:val="00A32E5D"/>
    <w:rsid w:val="00A33756"/>
    <w:rsid w:val="00A3392F"/>
    <w:rsid w:val="00A3403D"/>
    <w:rsid w:val="00A3425B"/>
    <w:rsid w:val="00A34D01"/>
    <w:rsid w:val="00A35BC7"/>
    <w:rsid w:val="00A35F3B"/>
    <w:rsid w:val="00A36537"/>
    <w:rsid w:val="00A367E9"/>
    <w:rsid w:val="00A3751B"/>
    <w:rsid w:val="00A378D7"/>
    <w:rsid w:val="00A37D9E"/>
    <w:rsid w:val="00A37F8C"/>
    <w:rsid w:val="00A4044D"/>
    <w:rsid w:val="00A41237"/>
    <w:rsid w:val="00A4143E"/>
    <w:rsid w:val="00A415AB"/>
    <w:rsid w:val="00A421B9"/>
    <w:rsid w:val="00A430C3"/>
    <w:rsid w:val="00A4358B"/>
    <w:rsid w:val="00A4391C"/>
    <w:rsid w:val="00A448D6"/>
    <w:rsid w:val="00A44E46"/>
    <w:rsid w:val="00A4523C"/>
    <w:rsid w:val="00A45BAC"/>
    <w:rsid w:val="00A45EC5"/>
    <w:rsid w:val="00A45FFA"/>
    <w:rsid w:val="00A46EC0"/>
    <w:rsid w:val="00A47060"/>
    <w:rsid w:val="00A5066B"/>
    <w:rsid w:val="00A50938"/>
    <w:rsid w:val="00A513D1"/>
    <w:rsid w:val="00A520EF"/>
    <w:rsid w:val="00A53795"/>
    <w:rsid w:val="00A53D1F"/>
    <w:rsid w:val="00A53E0C"/>
    <w:rsid w:val="00A540A0"/>
    <w:rsid w:val="00A543E5"/>
    <w:rsid w:val="00A54D3F"/>
    <w:rsid w:val="00A55DAE"/>
    <w:rsid w:val="00A5612A"/>
    <w:rsid w:val="00A56570"/>
    <w:rsid w:val="00A56CC1"/>
    <w:rsid w:val="00A57711"/>
    <w:rsid w:val="00A57771"/>
    <w:rsid w:val="00A57A3E"/>
    <w:rsid w:val="00A57ABC"/>
    <w:rsid w:val="00A60BE3"/>
    <w:rsid w:val="00A61239"/>
    <w:rsid w:val="00A614D5"/>
    <w:rsid w:val="00A614FF"/>
    <w:rsid w:val="00A61D42"/>
    <w:rsid w:val="00A61F7A"/>
    <w:rsid w:val="00A63D72"/>
    <w:rsid w:val="00A6461B"/>
    <w:rsid w:val="00A6475F"/>
    <w:rsid w:val="00A657D8"/>
    <w:rsid w:val="00A6668A"/>
    <w:rsid w:val="00A666D0"/>
    <w:rsid w:val="00A666EA"/>
    <w:rsid w:val="00A66FB3"/>
    <w:rsid w:val="00A706E0"/>
    <w:rsid w:val="00A718B4"/>
    <w:rsid w:val="00A720CF"/>
    <w:rsid w:val="00A72478"/>
    <w:rsid w:val="00A72B56"/>
    <w:rsid w:val="00A72E05"/>
    <w:rsid w:val="00A73083"/>
    <w:rsid w:val="00A73452"/>
    <w:rsid w:val="00A737AF"/>
    <w:rsid w:val="00A739B8"/>
    <w:rsid w:val="00A747D8"/>
    <w:rsid w:val="00A758F0"/>
    <w:rsid w:val="00A75BBC"/>
    <w:rsid w:val="00A77110"/>
    <w:rsid w:val="00A777B7"/>
    <w:rsid w:val="00A80132"/>
    <w:rsid w:val="00A80150"/>
    <w:rsid w:val="00A801D8"/>
    <w:rsid w:val="00A80C99"/>
    <w:rsid w:val="00A81394"/>
    <w:rsid w:val="00A81FF1"/>
    <w:rsid w:val="00A82738"/>
    <w:rsid w:val="00A831A0"/>
    <w:rsid w:val="00A83360"/>
    <w:rsid w:val="00A83D9A"/>
    <w:rsid w:val="00A841D4"/>
    <w:rsid w:val="00A86176"/>
    <w:rsid w:val="00A86C09"/>
    <w:rsid w:val="00A86C4C"/>
    <w:rsid w:val="00A873CA"/>
    <w:rsid w:val="00A877B0"/>
    <w:rsid w:val="00A91176"/>
    <w:rsid w:val="00A91196"/>
    <w:rsid w:val="00A91BAC"/>
    <w:rsid w:val="00A92A2C"/>
    <w:rsid w:val="00A92C0C"/>
    <w:rsid w:val="00A934FB"/>
    <w:rsid w:val="00A93578"/>
    <w:rsid w:val="00A938BB"/>
    <w:rsid w:val="00A93AB9"/>
    <w:rsid w:val="00A93EA9"/>
    <w:rsid w:val="00A94A57"/>
    <w:rsid w:val="00A95593"/>
    <w:rsid w:val="00A957FF"/>
    <w:rsid w:val="00A958CC"/>
    <w:rsid w:val="00A95D32"/>
    <w:rsid w:val="00A95EFA"/>
    <w:rsid w:val="00A96133"/>
    <w:rsid w:val="00A96190"/>
    <w:rsid w:val="00A9626F"/>
    <w:rsid w:val="00A96D87"/>
    <w:rsid w:val="00A96DA9"/>
    <w:rsid w:val="00A970DB"/>
    <w:rsid w:val="00A975F9"/>
    <w:rsid w:val="00AA0598"/>
    <w:rsid w:val="00AA0954"/>
    <w:rsid w:val="00AA139A"/>
    <w:rsid w:val="00AA1F73"/>
    <w:rsid w:val="00AA2043"/>
    <w:rsid w:val="00AA2981"/>
    <w:rsid w:val="00AA2E48"/>
    <w:rsid w:val="00AA2FBD"/>
    <w:rsid w:val="00AA3311"/>
    <w:rsid w:val="00AA34A8"/>
    <w:rsid w:val="00AA35D4"/>
    <w:rsid w:val="00AA3B31"/>
    <w:rsid w:val="00AA4339"/>
    <w:rsid w:val="00AA4778"/>
    <w:rsid w:val="00AA4B3B"/>
    <w:rsid w:val="00AA602F"/>
    <w:rsid w:val="00AA6359"/>
    <w:rsid w:val="00AA67BA"/>
    <w:rsid w:val="00AA67FB"/>
    <w:rsid w:val="00AA7A95"/>
    <w:rsid w:val="00AA7ED3"/>
    <w:rsid w:val="00AA7F18"/>
    <w:rsid w:val="00AB005D"/>
    <w:rsid w:val="00AB0399"/>
    <w:rsid w:val="00AB20DB"/>
    <w:rsid w:val="00AB2608"/>
    <w:rsid w:val="00AB35AD"/>
    <w:rsid w:val="00AB504E"/>
    <w:rsid w:val="00AB51CC"/>
    <w:rsid w:val="00AB53B6"/>
    <w:rsid w:val="00AB65BB"/>
    <w:rsid w:val="00AB7DAF"/>
    <w:rsid w:val="00AC0664"/>
    <w:rsid w:val="00AC25BC"/>
    <w:rsid w:val="00AC27A3"/>
    <w:rsid w:val="00AC3482"/>
    <w:rsid w:val="00AC3A5B"/>
    <w:rsid w:val="00AC3B53"/>
    <w:rsid w:val="00AC3F1C"/>
    <w:rsid w:val="00AC4EBF"/>
    <w:rsid w:val="00AC517C"/>
    <w:rsid w:val="00AC5494"/>
    <w:rsid w:val="00AC56D5"/>
    <w:rsid w:val="00AC603E"/>
    <w:rsid w:val="00AC7A85"/>
    <w:rsid w:val="00AC7AAB"/>
    <w:rsid w:val="00AD0474"/>
    <w:rsid w:val="00AD10D1"/>
    <w:rsid w:val="00AD1701"/>
    <w:rsid w:val="00AD1DCE"/>
    <w:rsid w:val="00AD3986"/>
    <w:rsid w:val="00AD3BDE"/>
    <w:rsid w:val="00AD6B9A"/>
    <w:rsid w:val="00AD730C"/>
    <w:rsid w:val="00AD75CA"/>
    <w:rsid w:val="00AE0A5D"/>
    <w:rsid w:val="00AE10F3"/>
    <w:rsid w:val="00AE13D0"/>
    <w:rsid w:val="00AE1583"/>
    <w:rsid w:val="00AE183C"/>
    <w:rsid w:val="00AE19FF"/>
    <w:rsid w:val="00AE23B3"/>
    <w:rsid w:val="00AE2CB5"/>
    <w:rsid w:val="00AE3DA0"/>
    <w:rsid w:val="00AE413B"/>
    <w:rsid w:val="00AE419D"/>
    <w:rsid w:val="00AE572C"/>
    <w:rsid w:val="00AE6F35"/>
    <w:rsid w:val="00AE70E2"/>
    <w:rsid w:val="00AF07C5"/>
    <w:rsid w:val="00AF0DFF"/>
    <w:rsid w:val="00AF13B1"/>
    <w:rsid w:val="00AF18F6"/>
    <w:rsid w:val="00AF1A43"/>
    <w:rsid w:val="00AF1DD1"/>
    <w:rsid w:val="00AF2A6E"/>
    <w:rsid w:val="00AF2C14"/>
    <w:rsid w:val="00AF4149"/>
    <w:rsid w:val="00AF4378"/>
    <w:rsid w:val="00AF51CE"/>
    <w:rsid w:val="00AF559F"/>
    <w:rsid w:val="00AF5EF8"/>
    <w:rsid w:val="00AF656E"/>
    <w:rsid w:val="00AF7627"/>
    <w:rsid w:val="00AF7B8A"/>
    <w:rsid w:val="00B02455"/>
    <w:rsid w:val="00B0250D"/>
    <w:rsid w:val="00B025CE"/>
    <w:rsid w:val="00B0276D"/>
    <w:rsid w:val="00B032A5"/>
    <w:rsid w:val="00B033F8"/>
    <w:rsid w:val="00B03425"/>
    <w:rsid w:val="00B0361A"/>
    <w:rsid w:val="00B04A0F"/>
    <w:rsid w:val="00B04D21"/>
    <w:rsid w:val="00B04E52"/>
    <w:rsid w:val="00B057CF"/>
    <w:rsid w:val="00B057D0"/>
    <w:rsid w:val="00B05804"/>
    <w:rsid w:val="00B06C0E"/>
    <w:rsid w:val="00B0754C"/>
    <w:rsid w:val="00B07815"/>
    <w:rsid w:val="00B07928"/>
    <w:rsid w:val="00B07D6D"/>
    <w:rsid w:val="00B1197B"/>
    <w:rsid w:val="00B1273E"/>
    <w:rsid w:val="00B128F1"/>
    <w:rsid w:val="00B12A1E"/>
    <w:rsid w:val="00B131A1"/>
    <w:rsid w:val="00B13AF5"/>
    <w:rsid w:val="00B13C9C"/>
    <w:rsid w:val="00B151AA"/>
    <w:rsid w:val="00B16980"/>
    <w:rsid w:val="00B1702C"/>
    <w:rsid w:val="00B175E6"/>
    <w:rsid w:val="00B1776F"/>
    <w:rsid w:val="00B17BAF"/>
    <w:rsid w:val="00B17C2C"/>
    <w:rsid w:val="00B212C6"/>
    <w:rsid w:val="00B218D8"/>
    <w:rsid w:val="00B222E2"/>
    <w:rsid w:val="00B229DC"/>
    <w:rsid w:val="00B23204"/>
    <w:rsid w:val="00B23CFA"/>
    <w:rsid w:val="00B23F70"/>
    <w:rsid w:val="00B24BF9"/>
    <w:rsid w:val="00B25CDC"/>
    <w:rsid w:val="00B26148"/>
    <w:rsid w:val="00B2654E"/>
    <w:rsid w:val="00B26AC1"/>
    <w:rsid w:val="00B26C76"/>
    <w:rsid w:val="00B2738F"/>
    <w:rsid w:val="00B27A41"/>
    <w:rsid w:val="00B27C36"/>
    <w:rsid w:val="00B27E76"/>
    <w:rsid w:val="00B27F25"/>
    <w:rsid w:val="00B3002B"/>
    <w:rsid w:val="00B30669"/>
    <w:rsid w:val="00B30D05"/>
    <w:rsid w:val="00B310B2"/>
    <w:rsid w:val="00B31C4A"/>
    <w:rsid w:val="00B324FC"/>
    <w:rsid w:val="00B32684"/>
    <w:rsid w:val="00B326B8"/>
    <w:rsid w:val="00B32E75"/>
    <w:rsid w:val="00B332BB"/>
    <w:rsid w:val="00B33D3D"/>
    <w:rsid w:val="00B34743"/>
    <w:rsid w:val="00B34972"/>
    <w:rsid w:val="00B35036"/>
    <w:rsid w:val="00B35C3A"/>
    <w:rsid w:val="00B36B6F"/>
    <w:rsid w:val="00B36FDA"/>
    <w:rsid w:val="00B3794E"/>
    <w:rsid w:val="00B37D3F"/>
    <w:rsid w:val="00B4022C"/>
    <w:rsid w:val="00B407DD"/>
    <w:rsid w:val="00B40C34"/>
    <w:rsid w:val="00B415A1"/>
    <w:rsid w:val="00B41932"/>
    <w:rsid w:val="00B42197"/>
    <w:rsid w:val="00B4246E"/>
    <w:rsid w:val="00B428BB"/>
    <w:rsid w:val="00B42B00"/>
    <w:rsid w:val="00B43AFE"/>
    <w:rsid w:val="00B44099"/>
    <w:rsid w:val="00B44A5F"/>
    <w:rsid w:val="00B44AF9"/>
    <w:rsid w:val="00B44C09"/>
    <w:rsid w:val="00B44CD6"/>
    <w:rsid w:val="00B453A0"/>
    <w:rsid w:val="00B456A1"/>
    <w:rsid w:val="00B45E78"/>
    <w:rsid w:val="00B46C67"/>
    <w:rsid w:val="00B4719D"/>
    <w:rsid w:val="00B477AA"/>
    <w:rsid w:val="00B47E90"/>
    <w:rsid w:val="00B50102"/>
    <w:rsid w:val="00B50176"/>
    <w:rsid w:val="00B51320"/>
    <w:rsid w:val="00B51DC4"/>
    <w:rsid w:val="00B51E7F"/>
    <w:rsid w:val="00B5244D"/>
    <w:rsid w:val="00B52849"/>
    <w:rsid w:val="00B53DAA"/>
    <w:rsid w:val="00B542DA"/>
    <w:rsid w:val="00B5546B"/>
    <w:rsid w:val="00B55AAC"/>
    <w:rsid w:val="00B569F1"/>
    <w:rsid w:val="00B56B5A"/>
    <w:rsid w:val="00B56DC8"/>
    <w:rsid w:val="00B56ECD"/>
    <w:rsid w:val="00B575D0"/>
    <w:rsid w:val="00B57F1B"/>
    <w:rsid w:val="00B609C3"/>
    <w:rsid w:val="00B61C70"/>
    <w:rsid w:val="00B6277A"/>
    <w:rsid w:val="00B62F5A"/>
    <w:rsid w:val="00B63004"/>
    <w:rsid w:val="00B6326F"/>
    <w:rsid w:val="00B6335F"/>
    <w:rsid w:val="00B6358F"/>
    <w:rsid w:val="00B6364B"/>
    <w:rsid w:val="00B63987"/>
    <w:rsid w:val="00B63D87"/>
    <w:rsid w:val="00B63EBA"/>
    <w:rsid w:val="00B647AC"/>
    <w:rsid w:val="00B64CD4"/>
    <w:rsid w:val="00B6594E"/>
    <w:rsid w:val="00B66023"/>
    <w:rsid w:val="00B66D09"/>
    <w:rsid w:val="00B676D6"/>
    <w:rsid w:val="00B67B5D"/>
    <w:rsid w:val="00B70081"/>
    <w:rsid w:val="00B703DE"/>
    <w:rsid w:val="00B70A82"/>
    <w:rsid w:val="00B70D0A"/>
    <w:rsid w:val="00B70FED"/>
    <w:rsid w:val="00B712B7"/>
    <w:rsid w:val="00B7135B"/>
    <w:rsid w:val="00B7163D"/>
    <w:rsid w:val="00B7202F"/>
    <w:rsid w:val="00B7214C"/>
    <w:rsid w:val="00B721E3"/>
    <w:rsid w:val="00B72F1B"/>
    <w:rsid w:val="00B73A48"/>
    <w:rsid w:val="00B73C83"/>
    <w:rsid w:val="00B73F8B"/>
    <w:rsid w:val="00B74400"/>
    <w:rsid w:val="00B76344"/>
    <w:rsid w:val="00B767A1"/>
    <w:rsid w:val="00B76E5F"/>
    <w:rsid w:val="00B77B51"/>
    <w:rsid w:val="00B801C2"/>
    <w:rsid w:val="00B802AA"/>
    <w:rsid w:val="00B803B2"/>
    <w:rsid w:val="00B809F1"/>
    <w:rsid w:val="00B81AC7"/>
    <w:rsid w:val="00B81CEB"/>
    <w:rsid w:val="00B8269B"/>
    <w:rsid w:val="00B82AEF"/>
    <w:rsid w:val="00B82D81"/>
    <w:rsid w:val="00B82DA1"/>
    <w:rsid w:val="00B8353F"/>
    <w:rsid w:val="00B841B1"/>
    <w:rsid w:val="00B84E63"/>
    <w:rsid w:val="00B84E90"/>
    <w:rsid w:val="00B85290"/>
    <w:rsid w:val="00B8569C"/>
    <w:rsid w:val="00B85AF4"/>
    <w:rsid w:val="00B85E67"/>
    <w:rsid w:val="00B85F83"/>
    <w:rsid w:val="00B86C1B"/>
    <w:rsid w:val="00B87C3C"/>
    <w:rsid w:val="00B900A9"/>
    <w:rsid w:val="00B9017D"/>
    <w:rsid w:val="00B90197"/>
    <w:rsid w:val="00B904ED"/>
    <w:rsid w:val="00B91201"/>
    <w:rsid w:val="00B91844"/>
    <w:rsid w:val="00B91A19"/>
    <w:rsid w:val="00B91ACB"/>
    <w:rsid w:val="00B91DDD"/>
    <w:rsid w:val="00B91EDA"/>
    <w:rsid w:val="00B92A54"/>
    <w:rsid w:val="00B92C63"/>
    <w:rsid w:val="00B93289"/>
    <w:rsid w:val="00B94D54"/>
    <w:rsid w:val="00B95530"/>
    <w:rsid w:val="00B96D6D"/>
    <w:rsid w:val="00BA07E7"/>
    <w:rsid w:val="00BA1AE8"/>
    <w:rsid w:val="00BA1C16"/>
    <w:rsid w:val="00BA3101"/>
    <w:rsid w:val="00BA3286"/>
    <w:rsid w:val="00BA3813"/>
    <w:rsid w:val="00BA4390"/>
    <w:rsid w:val="00BA472E"/>
    <w:rsid w:val="00BA4D22"/>
    <w:rsid w:val="00BA5006"/>
    <w:rsid w:val="00BA5336"/>
    <w:rsid w:val="00BA5609"/>
    <w:rsid w:val="00BA6B9A"/>
    <w:rsid w:val="00BA6D9C"/>
    <w:rsid w:val="00BA7598"/>
    <w:rsid w:val="00BA796B"/>
    <w:rsid w:val="00BB0EE0"/>
    <w:rsid w:val="00BB16B4"/>
    <w:rsid w:val="00BB1C0B"/>
    <w:rsid w:val="00BB2851"/>
    <w:rsid w:val="00BB33DC"/>
    <w:rsid w:val="00BB3D8E"/>
    <w:rsid w:val="00BB4181"/>
    <w:rsid w:val="00BB4713"/>
    <w:rsid w:val="00BB4C38"/>
    <w:rsid w:val="00BB56D5"/>
    <w:rsid w:val="00BB5F6E"/>
    <w:rsid w:val="00BB6E82"/>
    <w:rsid w:val="00BB72ED"/>
    <w:rsid w:val="00BB743E"/>
    <w:rsid w:val="00BB767A"/>
    <w:rsid w:val="00BB7FA8"/>
    <w:rsid w:val="00BC00AE"/>
    <w:rsid w:val="00BC05A3"/>
    <w:rsid w:val="00BC0EE4"/>
    <w:rsid w:val="00BC1938"/>
    <w:rsid w:val="00BC1DB4"/>
    <w:rsid w:val="00BC2119"/>
    <w:rsid w:val="00BC2409"/>
    <w:rsid w:val="00BC24B3"/>
    <w:rsid w:val="00BC28C8"/>
    <w:rsid w:val="00BC2BF8"/>
    <w:rsid w:val="00BC3551"/>
    <w:rsid w:val="00BC361A"/>
    <w:rsid w:val="00BC3D21"/>
    <w:rsid w:val="00BC4ECE"/>
    <w:rsid w:val="00BC4FFE"/>
    <w:rsid w:val="00BC53B2"/>
    <w:rsid w:val="00BC5EEC"/>
    <w:rsid w:val="00BC6210"/>
    <w:rsid w:val="00BC63DB"/>
    <w:rsid w:val="00BC6A74"/>
    <w:rsid w:val="00BC7533"/>
    <w:rsid w:val="00BD09D8"/>
    <w:rsid w:val="00BD0DE9"/>
    <w:rsid w:val="00BD1557"/>
    <w:rsid w:val="00BD173D"/>
    <w:rsid w:val="00BD175A"/>
    <w:rsid w:val="00BD1985"/>
    <w:rsid w:val="00BD1FFD"/>
    <w:rsid w:val="00BD28F2"/>
    <w:rsid w:val="00BD393D"/>
    <w:rsid w:val="00BD580A"/>
    <w:rsid w:val="00BD5985"/>
    <w:rsid w:val="00BD60A6"/>
    <w:rsid w:val="00BD6618"/>
    <w:rsid w:val="00BD7AC6"/>
    <w:rsid w:val="00BE021E"/>
    <w:rsid w:val="00BE02E0"/>
    <w:rsid w:val="00BE0439"/>
    <w:rsid w:val="00BE0BBA"/>
    <w:rsid w:val="00BE1294"/>
    <w:rsid w:val="00BE1883"/>
    <w:rsid w:val="00BE1992"/>
    <w:rsid w:val="00BE2255"/>
    <w:rsid w:val="00BE3EF0"/>
    <w:rsid w:val="00BE3EF1"/>
    <w:rsid w:val="00BE4481"/>
    <w:rsid w:val="00BE4A5F"/>
    <w:rsid w:val="00BE4DFB"/>
    <w:rsid w:val="00BE6BBE"/>
    <w:rsid w:val="00BE7111"/>
    <w:rsid w:val="00BE7134"/>
    <w:rsid w:val="00BE7606"/>
    <w:rsid w:val="00BE796D"/>
    <w:rsid w:val="00BE7B37"/>
    <w:rsid w:val="00BF04F2"/>
    <w:rsid w:val="00BF1105"/>
    <w:rsid w:val="00BF2E9C"/>
    <w:rsid w:val="00BF2F09"/>
    <w:rsid w:val="00BF2F35"/>
    <w:rsid w:val="00BF35B8"/>
    <w:rsid w:val="00BF456E"/>
    <w:rsid w:val="00BF7035"/>
    <w:rsid w:val="00C00295"/>
    <w:rsid w:val="00C00963"/>
    <w:rsid w:val="00C0109D"/>
    <w:rsid w:val="00C0252F"/>
    <w:rsid w:val="00C02600"/>
    <w:rsid w:val="00C0261B"/>
    <w:rsid w:val="00C02851"/>
    <w:rsid w:val="00C02BD0"/>
    <w:rsid w:val="00C053D0"/>
    <w:rsid w:val="00C05F5E"/>
    <w:rsid w:val="00C06047"/>
    <w:rsid w:val="00C0636F"/>
    <w:rsid w:val="00C066E2"/>
    <w:rsid w:val="00C06E83"/>
    <w:rsid w:val="00C07752"/>
    <w:rsid w:val="00C07923"/>
    <w:rsid w:val="00C10197"/>
    <w:rsid w:val="00C104A3"/>
    <w:rsid w:val="00C10762"/>
    <w:rsid w:val="00C110EA"/>
    <w:rsid w:val="00C12940"/>
    <w:rsid w:val="00C12A9D"/>
    <w:rsid w:val="00C13436"/>
    <w:rsid w:val="00C13553"/>
    <w:rsid w:val="00C13EC2"/>
    <w:rsid w:val="00C152ED"/>
    <w:rsid w:val="00C15396"/>
    <w:rsid w:val="00C16370"/>
    <w:rsid w:val="00C173A2"/>
    <w:rsid w:val="00C17509"/>
    <w:rsid w:val="00C1752F"/>
    <w:rsid w:val="00C176FC"/>
    <w:rsid w:val="00C1774C"/>
    <w:rsid w:val="00C17F33"/>
    <w:rsid w:val="00C21021"/>
    <w:rsid w:val="00C21705"/>
    <w:rsid w:val="00C2180B"/>
    <w:rsid w:val="00C218E1"/>
    <w:rsid w:val="00C21D41"/>
    <w:rsid w:val="00C224D7"/>
    <w:rsid w:val="00C2263C"/>
    <w:rsid w:val="00C23534"/>
    <w:rsid w:val="00C24A93"/>
    <w:rsid w:val="00C25592"/>
    <w:rsid w:val="00C265C7"/>
    <w:rsid w:val="00C30073"/>
    <w:rsid w:val="00C310E9"/>
    <w:rsid w:val="00C316D1"/>
    <w:rsid w:val="00C316DC"/>
    <w:rsid w:val="00C31C3D"/>
    <w:rsid w:val="00C31D04"/>
    <w:rsid w:val="00C32401"/>
    <w:rsid w:val="00C32C89"/>
    <w:rsid w:val="00C32F08"/>
    <w:rsid w:val="00C338BD"/>
    <w:rsid w:val="00C339BB"/>
    <w:rsid w:val="00C33A29"/>
    <w:rsid w:val="00C33EDB"/>
    <w:rsid w:val="00C3675D"/>
    <w:rsid w:val="00C36C18"/>
    <w:rsid w:val="00C37191"/>
    <w:rsid w:val="00C41001"/>
    <w:rsid w:val="00C41D12"/>
    <w:rsid w:val="00C43658"/>
    <w:rsid w:val="00C456C2"/>
    <w:rsid w:val="00C4582B"/>
    <w:rsid w:val="00C46BA6"/>
    <w:rsid w:val="00C47D0F"/>
    <w:rsid w:val="00C50CC0"/>
    <w:rsid w:val="00C51882"/>
    <w:rsid w:val="00C525BA"/>
    <w:rsid w:val="00C529EC"/>
    <w:rsid w:val="00C52A08"/>
    <w:rsid w:val="00C535CE"/>
    <w:rsid w:val="00C53FDB"/>
    <w:rsid w:val="00C54972"/>
    <w:rsid w:val="00C557FD"/>
    <w:rsid w:val="00C55861"/>
    <w:rsid w:val="00C55F6C"/>
    <w:rsid w:val="00C56F17"/>
    <w:rsid w:val="00C56F78"/>
    <w:rsid w:val="00C5730C"/>
    <w:rsid w:val="00C575E8"/>
    <w:rsid w:val="00C57E9B"/>
    <w:rsid w:val="00C600B4"/>
    <w:rsid w:val="00C61907"/>
    <w:rsid w:val="00C6246B"/>
    <w:rsid w:val="00C62482"/>
    <w:rsid w:val="00C62892"/>
    <w:rsid w:val="00C62E1E"/>
    <w:rsid w:val="00C6405F"/>
    <w:rsid w:val="00C640BA"/>
    <w:rsid w:val="00C64CD7"/>
    <w:rsid w:val="00C65028"/>
    <w:rsid w:val="00C6539A"/>
    <w:rsid w:val="00C65D02"/>
    <w:rsid w:val="00C65EFA"/>
    <w:rsid w:val="00C6605E"/>
    <w:rsid w:val="00C6735F"/>
    <w:rsid w:val="00C6752B"/>
    <w:rsid w:val="00C67752"/>
    <w:rsid w:val="00C67A91"/>
    <w:rsid w:val="00C67B65"/>
    <w:rsid w:val="00C7141F"/>
    <w:rsid w:val="00C716C6"/>
    <w:rsid w:val="00C71C45"/>
    <w:rsid w:val="00C72251"/>
    <w:rsid w:val="00C73610"/>
    <w:rsid w:val="00C738AC"/>
    <w:rsid w:val="00C73FB5"/>
    <w:rsid w:val="00C74175"/>
    <w:rsid w:val="00C74B64"/>
    <w:rsid w:val="00C74B93"/>
    <w:rsid w:val="00C76D66"/>
    <w:rsid w:val="00C77BE1"/>
    <w:rsid w:val="00C812CB"/>
    <w:rsid w:val="00C8132D"/>
    <w:rsid w:val="00C831F6"/>
    <w:rsid w:val="00C83580"/>
    <w:rsid w:val="00C8374C"/>
    <w:rsid w:val="00C8384E"/>
    <w:rsid w:val="00C83F08"/>
    <w:rsid w:val="00C8514F"/>
    <w:rsid w:val="00C85D2F"/>
    <w:rsid w:val="00C86345"/>
    <w:rsid w:val="00C866B0"/>
    <w:rsid w:val="00C90854"/>
    <w:rsid w:val="00C90A6E"/>
    <w:rsid w:val="00C91038"/>
    <w:rsid w:val="00C92225"/>
    <w:rsid w:val="00C92825"/>
    <w:rsid w:val="00C92E5D"/>
    <w:rsid w:val="00C931BA"/>
    <w:rsid w:val="00C93B07"/>
    <w:rsid w:val="00C93C18"/>
    <w:rsid w:val="00C94341"/>
    <w:rsid w:val="00C94443"/>
    <w:rsid w:val="00C95D9F"/>
    <w:rsid w:val="00C961A6"/>
    <w:rsid w:val="00C967DC"/>
    <w:rsid w:val="00C97BE8"/>
    <w:rsid w:val="00C97FA7"/>
    <w:rsid w:val="00CA0590"/>
    <w:rsid w:val="00CA2EA8"/>
    <w:rsid w:val="00CA3BBB"/>
    <w:rsid w:val="00CA3BEF"/>
    <w:rsid w:val="00CA3C2F"/>
    <w:rsid w:val="00CA540D"/>
    <w:rsid w:val="00CA5841"/>
    <w:rsid w:val="00CA586F"/>
    <w:rsid w:val="00CA5A6A"/>
    <w:rsid w:val="00CA6BFE"/>
    <w:rsid w:val="00CA7C0A"/>
    <w:rsid w:val="00CB0D1C"/>
    <w:rsid w:val="00CB1416"/>
    <w:rsid w:val="00CB29F9"/>
    <w:rsid w:val="00CB2B52"/>
    <w:rsid w:val="00CB2FA1"/>
    <w:rsid w:val="00CB3981"/>
    <w:rsid w:val="00CB430B"/>
    <w:rsid w:val="00CB436C"/>
    <w:rsid w:val="00CB447E"/>
    <w:rsid w:val="00CB4809"/>
    <w:rsid w:val="00CB4898"/>
    <w:rsid w:val="00CB48C0"/>
    <w:rsid w:val="00CB563E"/>
    <w:rsid w:val="00CB6CB6"/>
    <w:rsid w:val="00CB71FA"/>
    <w:rsid w:val="00CB7B02"/>
    <w:rsid w:val="00CB7DB3"/>
    <w:rsid w:val="00CB7ECA"/>
    <w:rsid w:val="00CC05DA"/>
    <w:rsid w:val="00CC0EE2"/>
    <w:rsid w:val="00CC0FF7"/>
    <w:rsid w:val="00CC258B"/>
    <w:rsid w:val="00CC2989"/>
    <w:rsid w:val="00CC2D7F"/>
    <w:rsid w:val="00CC3644"/>
    <w:rsid w:val="00CC3A69"/>
    <w:rsid w:val="00CC426C"/>
    <w:rsid w:val="00CC44E2"/>
    <w:rsid w:val="00CC561B"/>
    <w:rsid w:val="00CC589B"/>
    <w:rsid w:val="00CC631C"/>
    <w:rsid w:val="00CC6A91"/>
    <w:rsid w:val="00CC6B86"/>
    <w:rsid w:val="00CC716E"/>
    <w:rsid w:val="00CC7BED"/>
    <w:rsid w:val="00CD0155"/>
    <w:rsid w:val="00CD039C"/>
    <w:rsid w:val="00CD03D7"/>
    <w:rsid w:val="00CD102F"/>
    <w:rsid w:val="00CD1037"/>
    <w:rsid w:val="00CD21ED"/>
    <w:rsid w:val="00CD258B"/>
    <w:rsid w:val="00CD3615"/>
    <w:rsid w:val="00CD3E5E"/>
    <w:rsid w:val="00CD4DC0"/>
    <w:rsid w:val="00CD4DD4"/>
    <w:rsid w:val="00CD5889"/>
    <w:rsid w:val="00CD5981"/>
    <w:rsid w:val="00CD69B7"/>
    <w:rsid w:val="00CD6BA3"/>
    <w:rsid w:val="00CD7077"/>
    <w:rsid w:val="00CD728A"/>
    <w:rsid w:val="00CD7AF9"/>
    <w:rsid w:val="00CE0183"/>
    <w:rsid w:val="00CE060F"/>
    <w:rsid w:val="00CE0630"/>
    <w:rsid w:val="00CE08F7"/>
    <w:rsid w:val="00CE0AAF"/>
    <w:rsid w:val="00CE227B"/>
    <w:rsid w:val="00CE22E5"/>
    <w:rsid w:val="00CE27B6"/>
    <w:rsid w:val="00CE2E8F"/>
    <w:rsid w:val="00CE3D04"/>
    <w:rsid w:val="00CE40B7"/>
    <w:rsid w:val="00CE4376"/>
    <w:rsid w:val="00CE46C6"/>
    <w:rsid w:val="00CE472E"/>
    <w:rsid w:val="00CE48A3"/>
    <w:rsid w:val="00CE4E96"/>
    <w:rsid w:val="00CE521E"/>
    <w:rsid w:val="00CE56B9"/>
    <w:rsid w:val="00CE664E"/>
    <w:rsid w:val="00CE6AF4"/>
    <w:rsid w:val="00CE6CEC"/>
    <w:rsid w:val="00CE7B0A"/>
    <w:rsid w:val="00CF02D4"/>
    <w:rsid w:val="00CF1A61"/>
    <w:rsid w:val="00CF1F0E"/>
    <w:rsid w:val="00CF295F"/>
    <w:rsid w:val="00CF3004"/>
    <w:rsid w:val="00CF3D87"/>
    <w:rsid w:val="00CF40A5"/>
    <w:rsid w:val="00CF436C"/>
    <w:rsid w:val="00CF4AD7"/>
    <w:rsid w:val="00CF4DAC"/>
    <w:rsid w:val="00CF4F92"/>
    <w:rsid w:val="00CF51B2"/>
    <w:rsid w:val="00CF5416"/>
    <w:rsid w:val="00CF6DCA"/>
    <w:rsid w:val="00CF6DE8"/>
    <w:rsid w:val="00CF72B7"/>
    <w:rsid w:val="00CF74D4"/>
    <w:rsid w:val="00D003B1"/>
    <w:rsid w:val="00D00984"/>
    <w:rsid w:val="00D01954"/>
    <w:rsid w:val="00D01A14"/>
    <w:rsid w:val="00D01E8D"/>
    <w:rsid w:val="00D024D4"/>
    <w:rsid w:val="00D025BB"/>
    <w:rsid w:val="00D02792"/>
    <w:rsid w:val="00D03C59"/>
    <w:rsid w:val="00D0407E"/>
    <w:rsid w:val="00D04527"/>
    <w:rsid w:val="00D04617"/>
    <w:rsid w:val="00D051E1"/>
    <w:rsid w:val="00D06535"/>
    <w:rsid w:val="00D06F63"/>
    <w:rsid w:val="00D07835"/>
    <w:rsid w:val="00D10C8B"/>
    <w:rsid w:val="00D10E70"/>
    <w:rsid w:val="00D10E79"/>
    <w:rsid w:val="00D13015"/>
    <w:rsid w:val="00D130FD"/>
    <w:rsid w:val="00D13E09"/>
    <w:rsid w:val="00D13F68"/>
    <w:rsid w:val="00D147D5"/>
    <w:rsid w:val="00D14E0A"/>
    <w:rsid w:val="00D150AF"/>
    <w:rsid w:val="00D1541E"/>
    <w:rsid w:val="00D161F9"/>
    <w:rsid w:val="00D17418"/>
    <w:rsid w:val="00D17CEB"/>
    <w:rsid w:val="00D2163B"/>
    <w:rsid w:val="00D2185A"/>
    <w:rsid w:val="00D2191B"/>
    <w:rsid w:val="00D2375B"/>
    <w:rsid w:val="00D23D37"/>
    <w:rsid w:val="00D24301"/>
    <w:rsid w:val="00D24DF3"/>
    <w:rsid w:val="00D25235"/>
    <w:rsid w:val="00D252B3"/>
    <w:rsid w:val="00D25466"/>
    <w:rsid w:val="00D25BC5"/>
    <w:rsid w:val="00D26BCB"/>
    <w:rsid w:val="00D26C94"/>
    <w:rsid w:val="00D270D3"/>
    <w:rsid w:val="00D27BB5"/>
    <w:rsid w:val="00D27F51"/>
    <w:rsid w:val="00D30265"/>
    <w:rsid w:val="00D30579"/>
    <w:rsid w:val="00D308FD"/>
    <w:rsid w:val="00D30CA3"/>
    <w:rsid w:val="00D30CE6"/>
    <w:rsid w:val="00D30F31"/>
    <w:rsid w:val="00D30FEF"/>
    <w:rsid w:val="00D313B0"/>
    <w:rsid w:val="00D31759"/>
    <w:rsid w:val="00D317C2"/>
    <w:rsid w:val="00D31B38"/>
    <w:rsid w:val="00D31C03"/>
    <w:rsid w:val="00D33876"/>
    <w:rsid w:val="00D33934"/>
    <w:rsid w:val="00D342A8"/>
    <w:rsid w:val="00D34426"/>
    <w:rsid w:val="00D345C5"/>
    <w:rsid w:val="00D34C69"/>
    <w:rsid w:val="00D34CB3"/>
    <w:rsid w:val="00D34D3B"/>
    <w:rsid w:val="00D3516C"/>
    <w:rsid w:val="00D35443"/>
    <w:rsid w:val="00D35BE7"/>
    <w:rsid w:val="00D35F2E"/>
    <w:rsid w:val="00D3620F"/>
    <w:rsid w:val="00D3657E"/>
    <w:rsid w:val="00D403EA"/>
    <w:rsid w:val="00D41116"/>
    <w:rsid w:val="00D42391"/>
    <w:rsid w:val="00D42F9D"/>
    <w:rsid w:val="00D43535"/>
    <w:rsid w:val="00D43581"/>
    <w:rsid w:val="00D4398D"/>
    <w:rsid w:val="00D44998"/>
    <w:rsid w:val="00D45078"/>
    <w:rsid w:val="00D4528E"/>
    <w:rsid w:val="00D45C21"/>
    <w:rsid w:val="00D4627E"/>
    <w:rsid w:val="00D46B58"/>
    <w:rsid w:val="00D501C0"/>
    <w:rsid w:val="00D503F5"/>
    <w:rsid w:val="00D50555"/>
    <w:rsid w:val="00D50F65"/>
    <w:rsid w:val="00D517B5"/>
    <w:rsid w:val="00D51A16"/>
    <w:rsid w:val="00D51B95"/>
    <w:rsid w:val="00D51D47"/>
    <w:rsid w:val="00D52784"/>
    <w:rsid w:val="00D537CB"/>
    <w:rsid w:val="00D53DA8"/>
    <w:rsid w:val="00D5433C"/>
    <w:rsid w:val="00D54B0E"/>
    <w:rsid w:val="00D55780"/>
    <w:rsid w:val="00D55E78"/>
    <w:rsid w:val="00D56D37"/>
    <w:rsid w:val="00D6113F"/>
    <w:rsid w:val="00D61229"/>
    <w:rsid w:val="00D61DCF"/>
    <w:rsid w:val="00D62F51"/>
    <w:rsid w:val="00D63FCC"/>
    <w:rsid w:val="00D64625"/>
    <w:rsid w:val="00D64A69"/>
    <w:rsid w:val="00D64BDD"/>
    <w:rsid w:val="00D655DC"/>
    <w:rsid w:val="00D657C9"/>
    <w:rsid w:val="00D6588C"/>
    <w:rsid w:val="00D667B7"/>
    <w:rsid w:val="00D66AD4"/>
    <w:rsid w:val="00D67B65"/>
    <w:rsid w:val="00D700D2"/>
    <w:rsid w:val="00D70E02"/>
    <w:rsid w:val="00D70E4B"/>
    <w:rsid w:val="00D716B9"/>
    <w:rsid w:val="00D722ED"/>
    <w:rsid w:val="00D73B8F"/>
    <w:rsid w:val="00D74458"/>
    <w:rsid w:val="00D76478"/>
    <w:rsid w:val="00D766EB"/>
    <w:rsid w:val="00D76701"/>
    <w:rsid w:val="00D77E63"/>
    <w:rsid w:val="00D8031C"/>
    <w:rsid w:val="00D80455"/>
    <w:rsid w:val="00D82690"/>
    <w:rsid w:val="00D82A7B"/>
    <w:rsid w:val="00D8388F"/>
    <w:rsid w:val="00D84BC3"/>
    <w:rsid w:val="00D84D02"/>
    <w:rsid w:val="00D85C48"/>
    <w:rsid w:val="00D878FA"/>
    <w:rsid w:val="00D9063E"/>
    <w:rsid w:val="00D9070E"/>
    <w:rsid w:val="00D9100E"/>
    <w:rsid w:val="00D920F6"/>
    <w:rsid w:val="00D92A66"/>
    <w:rsid w:val="00D933DD"/>
    <w:rsid w:val="00D9413E"/>
    <w:rsid w:val="00D94DFB"/>
    <w:rsid w:val="00D955EE"/>
    <w:rsid w:val="00D968D2"/>
    <w:rsid w:val="00D96C41"/>
    <w:rsid w:val="00D97784"/>
    <w:rsid w:val="00D97E09"/>
    <w:rsid w:val="00DA18DD"/>
    <w:rsid w:val="00DA1BAA"/>
    <w:rsid w:val="00DA2ACF"/>
    <w:rsid w:val="00DA2E7C"/>
    <w:rsid w:val="00DA31F2"/>
    <w:rsid w:val="00DA4022"/>
    <w:rsid w:val="00DA5342"/>
    <w:rsid w:val="00DA5802"/>
    <w:rsid w:val="00DA5CDD"/>
    <w:rsid w:val="00DA684B"/>
    <w:rsid w:val="00DA6D1C"/>
    <w:rsid w:val="00DA75C0"/>
    <w:rsid w:val="00DA7B4A"/>
    <w:rsid w:val="00DA7C92"/>
    <w:rsid w:val="00DB01C4"/>
    <w:rsid w:val="00DB134E"/>
    <w:rsid w:val="00DB14DC"/>
    <w:rsid w:val="00DB27F3"/>
    <w:rsid w:val="00DB29EE"/>
    <w:rsid w:val="00DB2A00"/>
    <w:rsid w:val="00DB33FD"/>
    <w:rsid w:val="00DB356A"/>
    <w:rsid w:val="00DB40CF"/>
    <w:rsid w:val="00DB5C4E"/>
    <w:rsid w:val="00DB5FBC"/>
    <w:rsid w:val="00DB6753"/>
    <w:rsid w:val="00DB6762"/>
    <w:rsid w:val="00DB679E"/>
    <w:rsid w:val="00DB6A3E"/>
    <w:rsid w:val="00DB7891"/>
    <w:rsid w:val="00DC08FC"/>
    <w:rsid w:val="00DC0964"/>
    <w:rsid w:val="00DC0D24"/>
    <w:rsid w:val="00DC103E"/>
    <w:rsid w:val="00DC1910"/>
    <w:rsid w:val="00DC1926"/>
    <w:rsid w:val="00DC1EB0"/>
    <w:rsid w:val="00DC244B"/>
    <w:rsid w:val="00DC24CE"/>
    <w:rsid w:val="00DC27FC"/>
    <w:rsid w:val="00DC2810"/>
    <w:rsid w:val="00DC29AD"/>
    <w:rsid w:val="00DC2A13"/>
    <w:rsid w:val="00DC2BCF"/>
    <w:rsid w:val="00DC2C40"/>
    <w:rsid w:val="00DC3BF7"/>
    <w:rsid w:val="00DC4F13"/>
    <w:rsid w:val="00DC5010"/>
    <w:rsid w:val="00DC59B0"/>
    <w:rsid w:val="00DC5ABA"/>
    <w:rsid w:val="00DC5C0C"/>
    <w:rsid w:val="00DC6B30"/>
    <w:rsid w:val="00DC7793"/>
    <w:rsid w:val="00DD020B"/>
    <w:rsid w:val="00DD09A9"/>
    <w:rsid w:val="00DD1623"/>
    <w:rsid w:val="00DD16EF"/>
    <w:rsid w:val="00DD17BA"/>
    <w:rsid w:val="00DD1BDC"/>
    <w:rsid w:val="00DD271E"/>
    <w:rsid w:val="00DD2D2E"/>
    <w:rsid w:val="00DD2E8B"/>
    <w:rsid w:val="00DD353F"/>
    <w:rsid w:val="00DD3F20"/>
    <w:rsid w:val="00DD4C42"/>
    <w:rsid w:val="00DD5A7F"/>
    <w:rsid w:val="00DD6ABF"/>
    <w:rsid w:val="00DD6AFB"/>
    <w:rsid w:val="00DD7A21"/>
    <w:rsid w:val="00DE0D2B"/>
    <w:rsid w:val="00DE1901"/>
    <w:rsid w:val="00DE1FF3"/>
    <w:rsid w:val="00DE2859"/>
    <w:rsid w:val="00DE2B5C"/>
    <w:rsid w:val="00DE2BF0"/>
    <w:rsid w:val="00DE6000"/>
    <w:rsid w:val="00DE64D7"/>
    <w:rsid w:val="00DE6634"/>
    <w:rsid w:val="00DE685E"/>
    <w:rsid w:val="00DF04A8"/>
    <w:rsid w:val="00DF0909"/>
    <w:rsid w:val="00DF2113"/>
    <w:rsid w:val="00DF251F"/>
    <w:rsid w:val="00DF2877"/>
    <w:rsid w:val="00DF2C0D"/>
    <w:rsid w:val="00DF3357"/>
    <w:rsid w:val="00DF3F3F"/>
    <w:rsid w:val="00DF46D5"/>
    <w:rsid w:val="00DF4766"/>
    <w:rsid w:val="00DF4E9D"/>
    <w:rsid w:val="00DF51D8"/>
    <w:rsid w:val="00DF593C"/>
    <w:rsid w:val="00DF76CD"/>
    <w:rsid w:val="00DF7E67"/>
    <w:rsid w:val="00E00B02"/>
    <w:rsid w:val="00E0120D"/>
    <w:rsid w:val="00E015CA"/>
    <w:rsid w:val="00E0264E"/>
    <w:rsid w:val="00E037E5"/>
    <w:rsid w:val="00E03A8E"/>
    <w:rsid w:val="00E04A24"/>
    <w:rsid w:val="00E04BEB"/>
    <w:rsid w:val="00E05574"/>
    <w:rsid w:val="00E055E4"/>
    <w:rsid w:val="00E05784"/>
    <w:rsid w:val="00E0637F"/>
    <w:rsid w:val="00E06E92"/>
    <w:rsid w:val="00E06FCC"/>
    <w:rsid w:val="00E07D71"/>
    <w:rsid w:val="00E07EDA"/>
    <w:rsid w:val="00E10DA5"/>
    <w:rsid w:val="00E10F2E"/>
    <w:rsid w:val="00E11F0B"/>
    <w:rsid w:val="00E12328"/>
    <w:rsid w:val="00E12730"/>
    <w:rsid w:val="00E12F3B"/>
    <w:rsid w:val="00E136AC"/>
    <w:rsid w:val="00E13976"/>
    <w:rsid w:val="00E139C8"/>
    <w:rsid w:val="00E13D18"/>
    <w:rsid w:val="00E156AD"/>
    <w:rsid w:val="00E158EC"/>
    <w:rsid w:val="00E15B84"/>
    <w:rsid w:val="00E15CB5"/>
    <w:rsid w:val="00E161C9"/>
    <w:rsid w:val="00E16613"/>
    <w:rsid w:val="00E16AAB"/>
    <w:rsid w:val="00E206D0"/>
    <w:rsid w:val="00E2080F"/>
    <w:rsid w:val="00E20E4F"/>
    <w:rsid w:val="00E212E6"/>
    <w:rsid w:val="00E21B48"/>
    <w:rsid w:val="00E21FE1"/>
    <w:rsid w:val="00E22A35"/>
    <w:rsid w:val="00E2410A"/>
    <w:rsid w:val="00E24A9C"/>
    <w:rsid w:val="00E25C1C"/>
    <w:rsid w:val="00E25C76"/>
    <w:rsid w:val="00E26C3B"/>
    <w:rsid w:val="00E279DB"/>
    <w:rsid w:val="00E303E3"/>
    <w:rsid w:val="00E30529"/>
    <w:rsid w:val="00E30DB1"/>
    <w:rsid w:val="00E32531"/>
    <w:rsid w:val="00E32A45"/>
    <w:rsid w:val="00E32EB8"/>
    <w:rsid w:val="00E32F36"/>
    <w:rsid w:val="00E336A9"/>
    <w:rsid w:val="00E336E5"/>
    <w:rsid w:val="00E34502"/>
    <w:rsid w:val="00E3486D"/>
    <w:rsid w:val="00E348D4"/>
    <w:rsid w:val="00E353D9"/>
    <w:rsid w:val="00E35B2B"/>
    <w:rsid w:val="00E36286"/>
    <w:rsid w:val="00E37462"/>
    <w:rsid w:val="00E40043"/>
    <w:rsid w:val="00E403BF"/>
    <w:rsid w:val="00E40D9E"/>
    <w:rsid w:val="00E41019"/>
    <w:rsid w:val="00E41128"/>
    <w:rsid w:val="00E413AE"/>
    <w:rsid w:val="00E41496"/>
    <w:rsid w:val="00E41D43"/>
    <w:rsid w:val="00E42A8A"/>
    <w:rsid w:val="00E42E69"/>
    <w:rsid w:val="00E42F96"/>
    <w:rsid w:val="00E43B9B"/>
    <w:rsid w:val="00E441CE"/>
    <w:rsid w:val="00E4426B"/>
    <w:rsid w:val="00E44337"/>
    <w:rsid w:val="00E45FF4"/>
    <w:rsid w:val="00E46172"/>
    <w:rsid w:val="00E464F8"/>
    <w:rsid w:val="00E47E97"/>
    <w:rsid w:val="00E5003F"/>
    <w:rsid w:val="00E50058"/>
    <w:rsid w:val="00E5048B"/>
    <w:rsid w:val="00E5088D"/>
    <w:rsid w:val="00E50B64"/>
    <w:rsid w:val="00E511D0"/>
    <w:rsid w:val="00E51DF3"/>
    <w:rsid w:val="00E521D8"/>
    <w:rsid w:val="00E52DAD"/>
    <w:rsid w:val="00E53747"/>
    <w:rsid w:val="00E53AC7"/>
    <w:rsid w:val="00E54732"/>
    <w:rsid w:val="00E54F6B"/>
    <w:rsid w:val="00E55184"/>
    <w:rsid w:val="00E55306"/>
    <w:rsid w:val="00E56072"/>
    <w:rsid w:val="00E56503"/>
    <w:rsid w:val="00E56990"/>
    <w:rsid w:val="00E56D0F"/>
    <w:rsid w:val="00E56D14"/>
    <w:rsid w:val="00E56EBB"/>
    <w:rsid w:val="00E56F6D"/>
    <w:rsid w:val="00E571D7"/>
    <w:rsid w:val="00E60695"/>
    <w:rsid w:val="00E62088"/>
    <w:rsid w:val="00E6248D"/>
    <w:rsid w:val="00E62B2C"/>
    <w:rsid w:val="00E62E0D"/>
    <w:rsid w:val="00E637A8"/>
    <w:rsid w:val="00E63AA6"/>
    <w:rsid w:val="00E63C34"/>
    <w:rsid w:val="00E63D9E"/>
    <w:rsid w:val="00E63E2C"/>
    <w:rsid w:val="00E63FA0"/>
    <w:rsid w:val="00E669EA"/>
    <w:rsid w:val="00E66A45"/>
    <w:rsid w:val="00E66DA0"/>
    <w:rsid w:val="00E67449"/>
    <w:rsid w:val="00E67677"/>
    <w:rsid w:val="00E67C8B"/>
    <w:rsid w:val="00E70BE4"/>
    <w:rsid w:val="00E70C85"/>
    <w:rsid w:val="00E70F6C"/>
    <w:rsid w:val="00E714D8"/>
    <w:rsid w:val="00E71684"/>
    <w:rsid w:val="00E7248E"/>
    <w:rsid w:val="00E7278E"/>
    <w:rsid w:val="00E746E0"/>
    <w:rsid w:val="00E746FA"/>
    <w:rsid w:val="00E7496E"/>
    <w:rsid w:val="00E7564E"/>
    <w:rsid w:val="00E76592"/>
    <w:rsid w:val="00E76D5C"/>
    <w:rsid w:val="00E76F3C"/>
    <w:rsid w:val="00E77131"/>
    <w:rsid w:val="00E772EE"/>
    <w:rsid w:val="00E80A7B"/>
    <w:rsid w:val="00E811EA"/>
    <w:rsid w:val="00E81836"/>
    <w:rsid w:val="00E82080"/>
    <w:rsid w:val="00E822F4"/>
    <w:rsid w:val="00E8239C"/>
    <w:rsid w:val="00E83598"/>
    <w:rsid w:val="00E837F2"/>
    <w:rsid w:val="00E83D53"/>
    <w:rsid w:val="00E8426D"/>
    <w:rsid w:val="00E84A6B"/>
    <w:rsid w:val="00E84CB8"/>
    <w:rsid w:val="00E850FD"/>
    <w:rsid w:val="00E85366"/>
    <w:rsid w:val="00E85AF5"/>
    <w:rsid w:val="00E86056"/>
    <w:rsid w:val="00E866AC"/>
    <w:rsid w:val="00E87613"/>
    <w:rsid w:val="00E87FEC"/>
    <w:rsid w:val="00E9009A"/>
    <w:rsid w:val="00E907F8"/>
    <w:rsid w:val="00E9195D"/>
    <w:rsid w:val="00E92091"/>
    <w:rsid w:val="00E92A50"/>
    <w:rsid w:val="00E92D01"/>
    <w:rsid w:val="00E92EA3"/>
    <w:rsid w:val="00E93939"/>
    <w:rsid w:val="00E93F71"/>
    <w:rsid w:val="00E95842"/>
    <w:rsid w:val="00E95E6C"/>
    <w:rsid w:val="00E95F86"/>
    <w:rsid w:val="00E96C67"/>
    <w:rsid w:val="00E96F57"/>
    <w:rsid w:val="00E97222"/>
    <w:rsid w:val="00E97725"/>
    <w:rsid w:val="00E97B95"/>
    <w:rsid w:val="00E97E4D"/>
    <w:rsid w:val="00EA05AD"/>
    <w:rsid w:val="00EA0688"/>
    <w:rsid w:val="00EA1568"/>
    <w:rsid w:val="00EA261C"/>
    <w:rsid w:val="00EA391D"/>
    <w:rsid w:val="00EA3E91"/>
    <w:rsid w:val="00EA3F0F"/>
    <w:rsid w:val="00EA4073"/>
    <w:rsid w:val="00EA4386"/>
    <w:rsid w:val="00EA4E45"/>
    <w:rsid w:val="00EA58E8"/>
    <w:rsid w:val="00EA5A6F"/>
    <w:rsid w:val="00EA5C8C"/>
    <w:rsid w:val="00EA64A5"/>
    <w:rsid w:val="00EA6755"/>
    <w:rsid w:val="00EA6D6A"/>
    <w:rsid w:val="00EA7E67"/>
    <w:rsid w:val="00EB18F5"/>
    <w:rsid w:val="00EB1922"/>
    <w:rsid w:val="00EB1B19"/>
    <w:rsid w:val="00EB37AC"/>
    <w:rsid w:val="00EB3DD8"/>
    <w:rsid w:val="00EB3E6A"/>
    <w:rsid w:val="00EB4047"/>
    <w:rsid w:val="00EB4B43"/>
    <w:rsid w:val="00EB4CEF"/>
    <w:rsid w:val="00EB4DF6"/>
    <w:rsid w:val="00EB5399"/>
    <w:rsid w:val="00EB5735"/>
    <w:rsid w:val="00EB5C1D"/>
    <w:rsid w:val="00EB6DA9"/>
    <w:rsid w:val="00EB76D0"/>
    <w:rsid w:val="00EB76DE"/>
    <w:rsid w:val="00EC026E"/>
    <w:rsid w:val="00EC03D8"/>
    <w:rsid w:val="00EC0404"/>
    <w:rsid w:val="00EC05FB"/>
    <w:rsid w:val="00EC0DE0"/>
    <w:rsid w:val="00EC1075"/>
    <w:rsid w:val="00EC1DC9"/>
    <w:rsid w:val="00EC2549"/>
    <w:rsid w:val="00EC258F"/>
    <w:rsid w:val="00EC2A29"/>
    <w:rsid w:val="00EC2A5B"/>
    <w:rsid w:val="00EC2B9E"/>
    <w:rsid w:val="00EC3535"/>
    <w:rsid w:val="00EC4C75"/>
    <w:rsid w:val="00EC4DB4"/>
    <w:rsid w:val="00EC51A8"/>
    <w:rsid w:val="00EC58BE"/>
    <w:rsid w:val="00EC5E0D"/>
    <w:rsid w:val="00EC626D"/>
    <w:rsid w:val="00EC70A9"/>
    <w:rsid w:val="00EC7A03"/>
    <w:rsid w:val="00ED0597"/>
    <w:rsid w:val="00ED0A85"/>
    <w:rsid w:val="00ED0ECE"/>
    <w:rsid w:val="00ED146C"/>
    <w:rsid w:val="00ED2595"/>
    <w:rsid w:val="00ED38CC"/>
    <w:rsid w:val="00ED4CD1"/>
    <w:rsid w:val="00ED54CE"/>
    <w:rsid w:val="00ED5756"/>
    <w:rsid w:val="00ED58BD"/>
    <w:rsid w:val="00ED5DF5"/>
    <w:rsid w:val="00ED6291"/>
    <w:rsid w:val="00ED79B2"/>
    <w:rsid w:val="00ED7DE7"/>
    <w:rsid w:val="00EE06CE"/>
    <w:rsid w:val="00EE12FD"/>
    <w:rsid w:val="00EE1571"/>
    <w:rsid w:val="00EE16D4"/>
    <w:rsid w:val="00EE1991"/>
    <w:rsid w:val="00EE1C8F"/>
    <w:rsid w:val="00EE280D"/>
    <w:rsid w:val="00EE2E72"/>
    <w:rsid w:val="00EE306C"/>
    <w:rsid w:val="00EE3304"/>
    <w:rsid w:val="00EE50C3"/>
    <w:rsid w:val="00EE5CAD"/>
    <w:rsid w:val="00EE5EA9"/>
    <w:rsid w:val="00EE6BC8"/>
    <w:rsid w:val="00EE7326"/>
    <w:rsid w:val="00EE757F"/>
    <w:rsid w:val="00EE75B9"/>
    <w:rsid w:val="00EE7BF4"/>
    <w:rsid w:val="00EF0C20"/>
    <w:rsid w:val="00EF11D3"/>
    <w:rsid w:val="00EF184C"/>
    <w:rsid w:val="00EF20F4"/>
    <w:rsid w:val="00EF4171"/>
    <w:rsid w:val="00EF4399"/>
    <w:rsid w:val="00EF5FCF"/>
    <w:rsid w:val="00EF6328"/>
    <w:rsid w:val="00EF64EF"/>
    <w:rsid w:val="00EF6570"/>
    <w:rsid w:val="00EF7290"/>
    <w:rsid w:val="00EF7DD8"/>
    <w:rsid w:val="00F00112"/>
    <w:rsid w:val="00F006B8"/>
    <w:rsid w:val="00F01C27"/>
    <w:rsid w:val="00F0212F"/>
    <w:rsid w:val="00F02205"/>
    <w:rsid w:val="00F02799"/>
    <w:rsid w:val="00F02829"/>
    <w:rsid w:val="00F02892"/>
    <w:rsid w:val="00F029C1"/>
    <w:rsid w:val="00F02DDD"/>
    <w:rsid w:val="00F04A02"/>
    <w:rsid w:val="00F04BCD"/>
    <w:rsid w:val="00F04C9D"/>
    <w:rsid w:val="00F05397"/>
    <w:rsid w:val="00F056F8"/>
    <w:rsid w:val="00F0671F"/>
    <w:rsid w:val="00F06D59"/>
    <w:rsid w:val="00F075E5"/>
    <w:rsid w:val="00F07829"/>
    <w:rsid w:val="00F07CAA"/>
    <w:rsid w:val="00F07D1B"/>
    <w:rsid w:val="00F07F2E"/>
    <w:rsid w:val="00F10F6F"/>
    <w:rsid w:val="00F1173B"/>
    <w:rsid w:val="00F117EB"/>
    <w:rsid w:val="00F123B5"/>
    <w:rsid w:val="00F1337E"/>
    <w:rsid w:val="00F13741"/>
    <w:rsid w:val="00F15CE2"/>
    <w:rsid w:val="00F15FD2"/>
    <w:rsid w:val="00F166EE"/>
    <w:rsid w:val="00F1694A"/>
    <w:rsid w:val="00F1749E"/>
    <w:rsid w:val="00F1755B"/>
    <w:rsid w:val="00F201BC"/>
    <w:rsid w:val="00F20448"/>
    <w:rsid w:val="00F2111C"/>
    <w:rsid w:val="00F2123C"/>
    <w:rsid w:val="00F216AE"/>
    <w:rsid w:val="00F22037"/>
    <w:rsid w:val="00F22607"/>
    <w:rsid w:val="00F2266E"/>
    <w:rsid w:val="00F24CA0"/>
    <w:rsid w:val="00F251AD"/>
    <w:rsid w:val="00F264F1"/>
    <w:rsid w:val="00F26906"/>
    <w:rsid w:val="00F26EDA"/>
    <w:rsid w:val="00F279FB"/>
    <w:rsid w:val="00F27CBB"/>
    <w:rsid w:val="00F27E4D"/>
    <w:rsid w:val="00F302CB"/>
    <w:rsid w:val="00F3033D"/>
    <w:rsid w:val="00F30A7B"/>
    <w:rsid w:val="00F30BEA"/>
    <w:rsid w:val="00F3217B"/>
    <w:rsid w:val="00F3255B"/>
    <w:rsid w:val="00F3329E"/>
    <w:rsid w:val="00F33860"/>
    <w:rsid w:val="00F33B74"/>
    <w:rsid w:val="00F36120"/>
    <w:rsid w:val="00F36CF2"/>
    <w:rsid w:val="00F3708E"/>
    <w:rsid w:val="00F37539"/>
    <w:rsid w:val="00F3775D"/>
    <w:rsid w:val="00F40CE1"/>
    <w:rsid w:val="00F40CFA"/>
    <w:rsid w:val="00F41957"/>
    <w:rsid w:val="00F421CC"/>
    <w:rsid w:val="00F43268"/>
    <w:rsid w:val="00F436E2"/>
    <w:rsid w:val="00F43ECA"/>
    <w:rsid w:val="00F446F6"/>
    <w:rsid w:val="00F44B1A"/>
    <w:rsid w:val="00F44D77"/>
    <w:rsid w:val="00F4502F"/>
    <w:rsid w:val="00F4514B"/>
    <w:rsid w:val="00F452C9"/>
    <w:rsid w:val="00F45728"/>
    <w:rsid w:val="00F45C30"/>
    <w:rsid w:val="00F47C9A"/>
    <w:rsid w:val="00F5074D"/>
    <w:rsid w:val="00F53336"/>
    <w:rsid w:val="00F53DE7"/>
    <w:rsid w:val="00F53FA8"/>
    <w:rsid w:val="00F54418"/>
    <w:rsid w:val="00F546AD"/>
    <w:rsid w:val="00F54B23"/>
    <w:rsid w:val="00F5556D"/>
    <w:rsid w:val="00F5594E"/>
    <w:rsid w:val="00F56B02"/>
    <w:rsid w:val="00F57327"/>
    <w:rsid w:val="00F57984"/>
    <w:rsid w:val="00F57A3C"/>
    <w:rsid w:val="00F57F8B"/>
    <w:rsid w:val="00F61E49"/>
    <w:rsid w:val="00F624D4"/>
    <w:rsid w:val="00F62622"/>
    <w:rsid w:val="00F6288F"/>
    <w:rsid w:val="00F62F01"/>
    <w:rsid w:val="00F633E4"/>
    <w:rsid w:val="00F63A5D"/>
    <w:rsid w:val="00F63B73"/>
    <w:rsid w:val="00F63F3C"/>
    <w:rsid w:val="00F6490B"/>
    <w:rsid w:val="00F65B40"/>
    <w:rsid w:val="00F667C4"/>
    <w:rsid w:val="00F668CA"/>
    <w:rsid w:val="00F66DB8"/>
    <w:rsid w:val="00F671DA"/>
    <w:rsid w:val="00F67B03"/>
    <w:rsid w:val="00F704F6"/>
    <w:rsid w:val="00F70912"/>
    <w:rsid w:val="00F719D4"/>
    <w:rsid w:val="00F71BA3"/>
    <w:rsid w:val="00F71E0B"/>
    <w:rsid w:val="00F72103"/>
    <w:rsid w:val="00F7260E"/>
    <w:rsid w:val="00F731A4"/>
    <w:rsid w:val="00F73428"/>
    <w:rsid w:val="00F73E43"/>
    <w:rsid w:val="00F73F2C"/>
    <w:rsid w:val="00F74221"/>
    <w:rsid w:val="00F743B3"/>
    <w:rsid w:val="00F7480D"/>
    <w:rsid w:val="00F74B39"/>
    <w:rsid w:val="00F75279"/>
    <w:rsid w:val="00F75B40"/>
    <w:rsid w:val="00F7707B"/>
    <w:rsid w:val="00F775F9"/>
    <w:rsid w:val="00F77AE6"/>
    <w:rsid w:val="00F80A8C"/>
    <w:rsid w:val="00F80FF9"/>
    <w:rsid w:val="00F8262D"/>
    <w:rsid w:val="00F828E7"/>
    <w:rsid w:val="00F82C95"/>
    <w:rsid w:val="00F835B6"/>
    <w:rsid w:val="00F842A1"/>
    <w:rsid w:val="00F85259"/>
    <w:rsid w:val="00F85521"/>
    <w:rsid w:val="00F85651"/>
    <w:rsid w:val="00F85CCB"/>
    <w:rsid w:val="00F85DBE"/>
    <w:rsid w:val="00F86244"/>
    <w:rsid w:val="00F869D5"/>
    <w:rsid w:val="00F87034"/>
    <w:rsid w:val="00F87A6F"/>
    <w:rsid w:val="00F87A80"/>
    <w:rsid w:val="00F87D50"/>
    <w:rsid w:val="00F90418"/>
    <w:rsid w:val="00F90555"/>
    <w:rsid w:val="00F906FB"/>
    <w:rsid w:val="00F9106A"/>
    <w:rsid w:val="00F91817"/>
    <w:rsid w:val="00F91DAE"/>
    <w:rsid w:val="00F92E81"/>
    <w:rsid w:val="00F9321D"/>
    <w:rsid w:val="00F93F0F"/>
    <w:rsid w:val="00F93F62"/>
    <w:rsid w:val="00F94718"/>
    <w:rsid w:val="00F94BC3"/>
    <w:rsid w:val="00F95643"/>
    <w:rsid w:val="00F95DDD"/>
    <w:rsid w:val="00F96CE5"/>
    <w:rsid w:val="00F96F1D"/>
    <w:rsid w:val="00F97B70"/>
    <w:rsid w:val="00F97FF0"/>
    <w:rsid w:val="00FA05A7"/>
    <w:rsid w:val="00FA15D3"/>
    <w:rsid w:val="00FA1A15"/>
    <w:rsid w:val="00FA1FD7"/>
    <w:rsid w:val="00FA29E9"/>
    <w:rsid w:val="00FA3F04"/>
    <w:rsid w:val="00FA4A4F"/>
    <w:rsid w:val="00FA54DB"/>
    <w:rsid w:val="00FA5D0C"/>
    <w:rsid w:val="00FA5E03"/>
    <w:rsid w:val="00FA66C9"/>
    <w:rsid w:val="00FA6FED"/>
    <w:rsid w:val="00FB0199"/>
    <w:rsid w:val="00FB1AE3"/>
    <w:rsid w:val="00FB1AF6"/>
    <w:rsid w:val="00FB1B50"/>
    <w:rsid w:val="00FB250D"/>
    <w:rsid w:val="00FB2FA6"/>
    <w:rsid w:val="00FB344E"/>
    <w:rsid w:val="00FB351C"/>
    <w:rsid w:val="00FB372C"/>
    <w:rsid w:val="00FB39FA"/>
    <w:rsid w:val="00FB3DC0"/>
    <w:rsid w:val="00FB50CB"/>
    <w:rsid w:val="00FB5E0C"/>
    <w:rsid w:val="00FB625C"/>
    <w:rsid w:val="00FB6F44"/>
    <w:rsid w:val="00FB74C1"/>
    <w:rsid w:val="00FC093D"/>
    <w:rsid w:val="00FC11D5"/>
    <w:rsid w:val="00FC3687"/>
    <w:rsid w:val="00FC36D8"/>
    <w:rsid w:val="00FC4AF8"/>
    <w:rsid w:val="00FC4E77"/>
    <w:rsid w:val="00FC5BD1"/>
    <w:rsid w:val="00FC65B5"/>
    <w:rsid w:val="00FC66EF"/>
    <w:rsid w:val="00FC700B"/>
    <w:rsid w:val="00FC7A2C"/>
    <w:rsid w:val="00FC7C86"/>
    <w:rsid w:val="00FD02F8"/>
    <w:rsid w:val="00FD09D3"/>
    <w:rsid w:val="00FD112F"/>
    <w:rsid w:val="00FD1558"/>
    <w:rsid w:val="00FD26EA"/>
    <w:rsid w:val="00FD32B8"/>
    <w:rsid w:val="00FD34A5"/>
    <w:rsid w:val="00FD37DA"/>
    <w:rsid w:val="00FD3921"/>
    <w:rsid w:val="00FD46DE"/>
    <w:rsid w:val="00FD54A4"/>
    <w:rsid w:val="00FD588A"/>
    <w:rsid w:val="00FD5E6B"/>
    <w:rsid w:val="00FD6563"/>
    <w:rsid w:val="00FD6767"/>
    <w:rsid w:val="00FD6CFD"/>
    <w:rsid w:val="00FD7537"/>
    <w:rsid w:val="00FD782A"/>
    <w:rsid w:val="00FD7975"/>
    <w:rsid w:val="00FD7A91"/>
    <w:rsid w:val="00FD7E49"/>
    <w:rsid w:val="00FE0138"/>
    <w:rsid w:val="00FE0479"/>
    <w:rsid w:val="00FE065F"/>
    <w:rsid w:val="00FE075D"/>
    <w:rsid w:val="00FE0C8E"/>
    <w:rsid w:val="00FE1EEA"/>
    <w:rsid w:val="00FE2B39"/>
    <w:rsid w:val="00FE2CEC"/>
    <w:rsid w:val="00FE2F40"/>
    <w:rsid w:val="00FE3BBF"/>
    <w:rsid w:val="00FE4124"/>
    <w:rsid w:val="00FE4629"/>
    <w:rsid w:val="00FE4885"/>
    <w:rsid w:val="00FE4DE1"/>
    <w:rsid w:val="00FE512E"/>
    <w:rsid w:val="00FE6427"/>
    <w:rsid w:val="00FF11B6"/>
    <w:rsid w:val="00FF2311"/>
    <w:rsid w:val="00FF3915"/>
    <w:rsid w:val="00FF58E1"/>
    <w:rsid w:val="00FF5C3B"/>
    <w:rsid w:val="00FF626E"/>
    <w:rsid w:val="00FF65E0"/>
    <w:rsid w:val="00FF73D7"/>
    <w:rsid w:val="00FF7DBC"/>
    <w:rsid w:val="00FF7F73"/>
    <w:rsid w:val="010B4A32"/>
    <w:rsid w:val="010C6AE2"/>
    <w:rsid w:val="01762E4F"/>
    <w:rsid w:val="01B2216D"/>
    <w:rsid w:val="01DA1EC3"/>
    <w:rsid w:val="01F85D2E"/>
    <w:rsid w:val="02A028A2"/>
    <w:rsid w:val="03070933"/>
    <w:rsid w:val="031E4AE8"/>
    <w:rsid w:val="032E569E"/>
    <w:rsid w:val="0367660A"/>
    <w:rsid w:val="036D65BD"/>
    <w:rsid w:val="04D02894"/>
    <w:rsid w:val="04FE4F42"/>
    <w:rsid w:val="052D294B"/>
    <w:rsid w:val="05E15C44"/>
    <w:rsid w:val="05E41700"/>
    <w:rsid w:val="06007C1F"/>
    <w:rsid w:val="06257B50"/>
    <w:rsid w:val="062F34E6"/>
    <w:rsid w:val="076C641B"/>
    <w:rsid w:val="07FC512E"/>
    <w:rsid w:val="081704EC"/>
    <w:rsid w:val="082B3C0C"/>
    <w:rsid w:val="08CA7962"/>
    <w:rsid w:val="09146B15"/>
    <w:rsid w:val="096010C6"/>
    <w:rsid w:val="0977201E"/>
    <w:rsid w:val="09A3683A"/>
    <w:rsid w:val="0A1D63DF"/>
    <w:rsid w:val="0A5F71D3"/>
    <w:rsid w:val="0B13396A"/>
    <w:rsid w:val="0B404A65"/>
    <w:rsid w:val="0B8011DE"/>
    <w:rsid w:val="0BB20774"/>
    <w:rsid w:val="0BDB0C0B"/>
    <w:rsid w:val="0BE50596"/>
    <w:rsid w:val="0C674B17"/>
    <w:rsid w:val="0CA9106F"/>
    <w:rsid w:val="0CFA1264"/>
    <w:rsid w:val="0D134441"/>
    <w:rsid w:val="0D3764E2"/>
    <w:rsid w:val="0D897F73"/>
    <w:rsid w:val="0DB07205"/>
    <w:rsid w:val="0F817710"/>
    <w:rsid w:val="0FD56410"/>
    <w:rsid w:val="108E7D99"/>
    <w:rsid w:val="109244A9"/>
    <w:rsid w:val="10F245EE"/>
    <w:rsid w:val="113B4C83"/>
    <w:rsid w:val="116713AF"/>
    <w:rsid w:val="11D34EAF"/>
    <w:rsid w:val="11F642C8"/>
    <w:rsid w:val="124B0398"/>
    <w:rsid w:val="129A452D"/>
    <w:rsid w:val="129E1819"/>
    <w:rsid w:val="129F232E"/>
    <w:rsid w:val="132E0CE3"/>
    <w:rsid w:val="13552566"/>
    <w:rsid w:val="13567875"/>
    <w:rsid w:val="13606B93"/>
    <w:rsid w:val="138057B3"/>
    <w:rsid w:val="13C54295"/>
    <w:rsid w:val="14136B30"/>
    <w:rsid w:val="142960FD"/>
    <w:rsid w:val="14AB270D"/>
    <w:rsid w:val="15314090"/>
    <w:rsid w:val="16067856"/>
    <w:rsid w:val="16744805"/>
    <w:rsid w:val="16B14494"/>
    <w:rsid w:val="176B39B6"/>
    <w:rsid w:val="17C021D9"/>
    <w:rsid w:val="17D871A0"/>
    <w:rsid w:val="17F34F31"/>
    <w:rsid w:val="18AC5CCF"/>
    <w:rsid w:val="19753AD3"/>
    <w:rsid w:val="19DD09F6"/>
    <w:rsid w:val="1A22449B"/>
    <w:rsid w:val="1A926F76"/>
    <w:rsid w:val="1ACC5E93"/>
    <w:rsid w:val="1B4F753F"/>
    <w:rsid w:val="1B6A4E02"/>
    <w:rsid w:val="1BCA47E1"/>
    <w:rsid w:val="1D3466A4"/>
    <w:rsid w:val="1D671134"/>
    <w:rsid w:val="1D774AFE"/>
    <w:rsid w:val="1DA23EDF"/>
    <w:rsid w:val="1DB55ABB"/>
    <w:rsid w:val="1DCD444A"/>
    <w:rsid w:val="1DCE2A70"/>
    <w:rsid w:val="1DD52D90"/>
    <w:rsid w:val="1DE8691D"/>
    <w:rsid w:val="1E045907"/>
    <w:rsid w:val="1E0839A8"/>
    <w:rsid w:val="1E4C21F4"/>
    <w:rsid w:val="1E5D5AFB"/>
    <w:rsid w:val="1E8F66F3"/>
    <w:rsid w:val="1E9074D8"/>
    <w:rsid w:val="1EB86A6B"/>
    <w:rsid w:val="1EEA7A5D"/>
    <w:rsid w:val="1F563910"/>
    <w:rsid w:val="1F5C6BC6"/>
    <w:rsid w:val="1FA34140"/>
    <w:rsid w:val="201223FB"/>
    <w:rsid w:val="2023109F"/>
    <w:rsid w:val="20504934"/>
    <w:rsid w:val="2083393E"/>
    <w:rsid w:val="20A82A63"/>
    <w:rsid w:val="210D7D9F"/>
    <w:rsid w:val="212E2940"/>
    <w:rsid w:val="21A50AD6"/>
    <w:rsid w:val="21A70A44"/>
    <w:rsid w:val="232327E5"/>
    <w:rsid w:val="23337965"/>
    <w:rsid w:val="233517D5"/>
    <w:rsid w:val="23402C08"/>
    <w:rsid w:val="242D0F4E"/>
    <w:rsid w:val="246F3144"/>
    <w:rsid w:val="24AA3523"/>
    <w:rsid w:val="24BD4ADD"/>
    <w:rsid w:val="24D62A8E"/>
    <w:rsid w:val="24E430CC"/>
    <w:rsid w:val="2538544A"/>
    <w:rsid w:val="25A313FC"/>
    <w:rsid w:val="26371358"/>
    <w:rsid w:val="26394A24"/>
    <w:rsid w:val="2640405A"/>
    <w:rsid w:val="268E3FB4"/>
    <w:rsid w:val="26AD208A"/>
    <w:rsid w:val="27085BD9"/>
    <w:rsid w:val="27334666"/>
    <w:rsid w:val="279116BE"/>
    <w:rsid w:val="27DB1BCE"/>
    <w:rsid w:val="27E42D11"/>
    <w:rsid w:val="27E57085"/>
    <w:rsid w:val="280B6B97"/>
    <w:rsid w:val="28310BF8"/>
    <w:rsid w:val="28406587"/>
    <w:rsid w:val="28BD1C09"/>
    <w:rsid w:val="28CD106A"/>
    <w:rsid w:val="28DE2B78"/>
    <w:rsid w:val="2A152AE0"/>
    <w:rsid w:val="2AA21368"/>
    <w:rsid w:val="2AAD0D3B"/>
    <w:rsid w:val="2ACD4FD1"/>
    <w:rsid w:val="2B284736"/>
    <w:rsid w:val="2BC86A33"/>
    <w:rsid w:val="2BDF6B05"/>
    <w:rsid w:val="2C0D257E"/>
    <w:rsid w:val="2C157A26"/>
    <w:rsid w:val="2C1B0006"/>
    <w:rsid w:val="2C5E43B0"/>
    <w:rsid w:val="2C8933F6"/>
    <w:rsid w:val="2C916E65"/>
    <w:rsid w:val="2CB41F5D"/>
    <w:rsid w:val="2CFE2B46"/>
    <w:rsid w:val="2CFE473D"/>
    <w:rsid w:val="2D757EE2"/>
    <w:rsid w:val="2D930021"/>
    <w:rsid w:val="2D984081"/>
    <w:rsid w:val="2DBF0C71"/>
    <w:rsid w:val="2DE47479"/>
    <w:rsid w:val="2E195940"/>
    <w:rsid w:val="2E924F28"/>
    <w:rsid w:val="2EA5185D"/>
    <w:rsid w:val="2EAC7E87"/>
    <w:rsid w:val="2EEB5889"/>
    <w:rsid w:val="2EF470BB"/>
    <w:rsid w:val="2F416B90"/>
    <w:rsid w:val="2F532603"/>
    <w:rsid w:val="2FD73318"/>
    <w:rsid w:val="2FE50838"/>
    <w:rsid w:val="3090107B"/>
    <w:rsid w:val="30B86196"/>
    <w:rsid w:val="312A7F26"/>
    <w:rsid w:val="31466124"/>
    <w:rsid w:val="316D61B7"/>
    <w:rsid w:val="31BD1161"/>
    <w:rsid w:val="324334B4"/>
    <w:rsid w:val="32C938B6"/>
    <w:rsid w:val="32F11751"/>
    <w:rsid w:val="32FC6C58"/>
    <w:rsid w:val="3311784A"/>
    <w:rsid w:val="33157CC6"/>
    <w:rsid w:val="338F00FC"/>
    <w:rsid w:val="33E04DF7"/>
    <w:rsid w:val="34522B73"/>
    <w:rsid w:val="34757A1A"/>
    <w:rsid w:val="34A74878"/>
    <w:rsid w:val="34AC67AE"/>
    <w:rsid w:val="34C344B6"/>
    <w:rsid w:val="358B3EFE"/>
    <w:rsid w:val="35BC7A07"/>
    <w:rsid w:val="35FA6F8D"/>
    <w:rsid w:val="361E07D8"/>
    <w:rsid w:val="36437E58"/>
    <w:rsid w:val="366559E4"/>
    <w:rsid w:val="36D60E17"/>
    <w:rsid w:val="36E3100B"/>
    <w:rsid w:val="375241BA"/>
    <w:rsid w:val="3785490E"/>
    <w:rsid w:val="37DB398F"/>
    <w:rsid w:val="396F1683"/>
    <w:rsid w:val="3994149D"/>
    <w:rsid w:val="39C12098"/>
    <w:rsid w:val="39D46D3A"/>
    <w:rsid w:val="39F7142D"/>
    <w:rsid w:val="3A353982"/>
    <w:rsid w:val="3A735A2E"/>
    <w:rsid w:val="3A8128DA"/>
    <w:rsid w:val="3B0B4711"/>
    <w:rsid w:val="3BC211E2"/>
    <w:rsid w:val="3BE46898"/>
    <w:rsid w:val="3BFB12B5"/>
    <w:rsid w:val="3C154BC4"/>
    <w:rsid w:val="3D1418C5"/>
    <w:rsid w:val="3E054983"/>
    <w:rsid w:val="3E425C2D"/>
    <w:rsid w:val="3E4A327B"/>
    <w:rsid w:val="3F2C346C"/>
    <w:rsid w:val="3F566F7A"/>
    <w:rsid w:val="3FB8090E"/>
    <w:rsid w:val="3FBF5728"/>
    <w:rsid w:val="3FD85E20"/>
    <w:rsid w:val="40816E5F"/>
    <w:rsid w:val="408F77C7"/>
    <w:rsid w:val="4161005F"/>
    <w:rsid w:val="41E46B19"/>
    <w:rsid w:val="41F069AB"/>
    <w:rsid w:val="43142AC3"/>
    <w:rsid w:val="43C50FE7"/>
    <w:rsid w:val="43D434EA"/>
    <w:rsid w:val="43F16F39"/>
    <w:rsid w:val="450D4E63"/>
    <w:rsid w:val="468975FE"/>
    <w:rsid w:val="46B61A0B"/>
    <w:rsid w:val="46C72967"/>
    <w:rsid w:val="46E35277"/>
    <w:rsid w:val="46FA0B93"/>
    <w:rsid w:val="4764404F"/>
    <w:rsid w:val="47695B01"/>
    <w:rsid w:val="47AC2F5B"/>
    <w:rsid w:val="47CA0C2D"/>
    <w:rsid w:val="4882526F"/>
    <w:rsid w:val="489074C2"/>
    <w:rsid w:val="48D20267"/>
    <w:rsid w:val="495B368D"/>
    <w:rsid w:val="49854179"/>
    <w:rsid w:val="49B74371"/>
    <w:rsid w:val="49C36C56"/>
    <w:rsid w:val="49F92CA9"/>
    <w:rsid w:val="4A023F6F"/>
    <w:rsid w:val="4A8D0D5D"/>
    <w:rsid w:val="4A934C26"/>
    <w:rsid w:val="4AEA38FC"/>
    <w:rsid w:val="4B116A29"/>
    <w:rsid w:val="4B3433F8"/>
    <w:rsid w:val="4BB607C6"/>
    <w:rsid w:val="4C886E35"/>
    <w:rsid w:val="4CB83514"/>
    <w:rsid w:val="4CED0F71"/>
    <w:rsid w:val="4D347D62"/>
    <w:rsid w:val="4D3B3EEC"/>
    <w:rsid w:val="4D6B0674"/>
    <w:rsid w:val="4DB77313"/>
    <w:rsid w:val="4DF56F7E"/>
    <w:rsid w:val="4E7F7F7D"/>
    <w:rsid w:val="4EB30E4B"/>
    <w:rsid w:val="4F137383"/>
    <w:rsid w:val="4F630545"/>
    <w:rsid w:val="4FAC1D79"/>
    <w:rsid w:val="4FAE276C"/>
    <w:rsid w:val="4FAE28E6"/>
    <w:rsid w:val="4FEF4951"/>
    <w:rsid w:val="502D06DB"/>
    <w:rsid w:val="506873B6"/>
    <w:rsid w:val="51127ADF"/>
    <w:rsid w:val="52412344"/>
    <w:rsid w:val="52561F80"/>
    <w:rsid w:val="52A86F73"/>
    <w:rsid w:val="52B15DE1"/>
    <w:rsid w:val="52BD7808"/>
    <w:rsid w:val="52FE1EC6"/>
    <w:rsid w:val="53261907"/>
    <w:rsid w:val="53AA1358"/>
    <w:rsid w:val="54331679"/>
    <w:rsid w:val="54714232"/>
    <w:rsid w:val="54AE67DF"/>
    <w:rsid w:val="54B6745F"/>
    <w:rsid w:val="54C27EDF"/>
    <w:rsid w:val="54C94F38"/>
    <w:rsid w:val="55DE3AD4"/>
    <w:rsid w:val="56034A99"/>
    <w:rsid w:val="56155C85"/>
    <w:rsid w:val="56940E80"/>
    <w:rsid w:val="572F1106"/>
    <w:rsid w:val="57612B1D"/>
    <w:rsid w:val="577000B4"/>
    <w:rsid w:val="57804DA3"/>
    <w:rsid w:val="57C767D7"/>
    <w:rsid w:val="57DC7C8E"/>
    <w:rsid w:val="59613F37"/>
    <w:rsid w:val="596E737A"/>
    <w:rsid w:val="598172A3"/>
    <w:rsid w:val="59AA1F7B"/>
    <w:rsid w:val="5A203357"/>
    <w:rsid w:val="5A8A2B50"/>
    <w:rsid w:val="5ACD76C2"/>
    <w:rsid w:val="5B170246"/>
    <w:rsid w:val="5BBB382C"/>
    <w:rsid w:val="5BEB42B8"/>
    <w:rsid w:val="5BFF2A9F"/>
    <w:rsid w:val="5C702361"/>
    <w:rsid w:val="5CA43F90"/>
    <w:rsid w:val="5CC02B6E"/>
    <w:rsid w:val="5CC14DE8"/>
    <w:rsid w:val="5D3D742C"/>
    <w:rsid w:val="5DB376FB"/>
    <w:rsid w:val="5DED14DE"/>
    <w:rsid w:val="5E056E7A"/>
    <w:rsid w:val="5EB71FD1"/>
    <w:rsid w:val="5F0F08BE"/>
    <w:rsid w:val="5F1270AE"/>
    <w:rsid w:val="5F945D72"/>
    <w:rsid w:val="5FB43E78"/>
    <w:rsid w:val="5FBE4C56"/>
    <w:rsid w:val="60DD017A"/>
    <w:rsid w:val="616A36EE"/>
    <w:rsid w:val="61735DAF"/>
    <w:rsid w:val="61B16415"/>
    <w:rsid w:val="61B435A1"/>
    <w:rsid w:val="61E772D9"/>
    <w:rsid w:val="62145DE7"/>
    <w:rsid w:val="623E34B8"/>
    <w:rsid w:val="62771CC3"/>
    <w:rsid w:val="628E7427"/>
    <w:rsid w:val="62AC3D12"/>
    <w:rsid w:val="63206BE6"/>
    <w:rsid w:val="63667031"/>
    <w:rsid w:val="636D3B3F"/>
    <w:rsid w:val="636E02AA"/>
    <w:rsid w:val="63C05480"/>
    <w:rsid w:val="63D77F02"/>
    <w:rsid w:val="64333AA9"/>
    <w:rsid w:val="643B5AE2"/>
    <w:rsid w:val="64875A84"/>
    <w:rsid w:val="64BE00A9"/>
    <w:rsid w:val="65067533"/>
    <w:rsid w:val="650807AD"/>
    <w:rsid w:val="654938EE"/>
    <w:rsid w:val="65542930"/>
    <w:rsid w:val="65680360"/>
    <w:rsid w:val="657679E4"/>
    <w:rsid w:val="659E5C1E"/>
    <w:rsid w:val="669044B7"/>
    <w:rsid w:val="66996AD1"/>
    <w:rsid w:val="66CC5B71"/>
    <w:rsid w:val="66F73FD5"/>
    <w:rsid w:val="672B36D8"/>
    <w:rsid w:val="675B2C20"/>
    <w:rsid w:val="684709BA"/>
    <w:rsid w:val="6853545A"/>
    <w:rsid w:val="68866D48"/>
    <w:rsid w:val="68A15AAC"/>
    <w:rsid w:val="68D86416"/>
    <w:rsid w:val="690C6BA8"/>
    <w:rsid w:val="6A1500A2"/>
    <w:rsid w:val="6A6F5C0C"/>
    <w:rsid w:val="6A762E4E"/>
    <w:rsid w:val="6A841CD2"/>
    <w:rsid w:val="6A985B49"/>
    <w:rsid w:val="6AA91229"/>
    <w:rsid w:val="6ADC31BD"/>
    <w:rsid w:val="6B032335"/>
    <w:rsid w:val="6B2C4776"/>
    <w:rsid w:val="6B7928FE"/>
    <w:rsid w:val="6C4F1531"/>
    <w:rsid w:val="6C527983"/>
    <w:rsid w:val="6CAE6EF3"/>
    <w:rsid w:val="6CC54A07"/>
    <w:rsid w:val="6CEB4373"/>
    <w:rsid w:val="6D063CA2"/>
    <w:rsid w:val="6D190D34"/>
    <w:rsid w:val="6D2C6FFB"/>
    <w:rsid w:val="6D55670F"/>
    <w:rsid w:val="6DFF60EA"/>
    <w:rsid w:val="6E5425B0"/>
    <w:rsid w:val="6E6D2E41"/>
    <w:rsid w:val="6E905E56"/>
    <w:rsid w:val="6E98321E"/>
    <w:rsid w:val="6EB72428"/>
    <w:rsid w:val="6F5E4B01"/>
    <w:rsid w:val="6FA61F7F"/>
    <w:rsid w:val="6FE963F5"/>
    <w:rsid w:val="700D3A13"/>
    <w:rsid w:val="70B81EFE"/>
    <w:rsid w:val="70C769F2"/>
    <w:rsid w:val="70CC388D"/>
    <w:rsid w:val="70F21AC0"/>
    <w:rsid w:val="70F67C3F"/>
    <w:rsid w:val="71406412"/>
    <w:rsid w:val="71720EFC"/>
    <w:rsid w:val="71755BD0"/>
    <w:rsid w:val="7228635C"/>
    <w:rsid w:val="722F5BD6"/>
    <w:rsid w:val="72C10A76"/>
    <w:rsid w:val="73847607"/>
    <w:rsid w:val="73891094"/>
    <w:rsid w:val="74011176"/>
    <w:rsid w:val="74045B20"/>
    <w:rsid w:val="74164198"/>
    <w:rsid w:val="74395CEB"/>
    <w:rsid w:val="74786A09"/>
    <w:rsid w:val="74AF0062"/>
    <w:rsid w:val="74D820B2"/>
    <w:rsid w:val="74F94B6E"/>
    <w:rsid w:val="74FB66C4"/>
    <w:rsid w:val="750C50EA"/>
    <w:rsid w:val="750E5C0A"/>
    <w:rsid w:val="7534026E"/>
    <w:rsid w:val="75AD1C5D"/>
    <w:rsid w:val="75B7267E"/>
    <w:rsid w:val="75BF6BAE"/>
    <w:rsid w:val="75CF1603"/>
    <w:rsid w:val="75E50B21"/>
    <w:rsid w:val="765A7BD2"/>
    <w:rsid w:val="76670C78"/>
    <w:rsid w:val="76AF3F51"/>
    <w:rsid w:val="76B32B33"/>
    <w:rsid w:val="76B87BD8"/>
    <w:rsid w:val="770E1244"/>
    <w:rsid w:val="775E6C72"/>
    <w:rsid w:val="77967613"/>
    <w:rsid w:val="77C04E5D"/>
    <w:rsid w:val="78667FEB"/>
    <w:rsid w:val="78A22C37"/>
    <w:rsid w:val="79447CE9"/>
    <w:rsid w:val="79D66602"/>
    <w:rsid w:val="7A083270"/>
    <w:rsid w:val="7A5A304A"/>
    <w:rsid w:val="7B6034AD"/>
    <w:rsid w:val="7B811C54"/>
    <w:rsid w:val="7BB2374E"/>
    <w:rsid w:val="7BF54043"/>
    <w:rsid w:val="7C1525B1"/>
    <w:rsid w:val="7C1B77DB"/>
    <w:rsid w:val="7C417C7D"/>
    <w:rsid w:val="7C54688B"/>
    <w:rsid w:val="7CBF1AE2"/>
    <w:rsid w:val="7CC31327"/>
    <w:rsid w:val="7D4739FE"/>
    <w:rsid w:val="7E025990"/>
    <w:rsid w:val="7E0F1E83"/>
    <w:rsid w:val="7E6D51FC"/>
    <w:rsid w:val="7E9E7A70"/>
    <w:rsid w:val="7F385F91"/>
    <w:rsid w:val="7F3B1F20"/>
    <w:rsid w:val="7F587AB8"/>
    <w:rsid w:val="7F6D503D"/>
    <w:rsid w:val="7F7644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name="table of authorities"/>
    <w:lsdException w:qFormat="1" w:unhideWhenUsed="0" w:uiPriority="0" w:name="macro"/>
    <w:lsdException w:qFormat="1" w:unhideWhenUsed="0" w:uiPriority="99"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qFormat="1" w:unhideWhenUsed="0" w:uiPriority="0" w:semiHidden="0" w:name="E-mail Signature"/>
    <w:lsdException w:qFormat="1" w:unhideWhenUsed="0" w:uiPriority="99" w:semiHidden="0" w:name="Normal (Web)"/>
    <w:lsdException w:uiPriority="0" w:name="HTML Acronym"/>
    <w:lsdException w:qFormat="1" w:unhideWhenUsed="0" w:uiPriority="0" w:semiHidden="0" w:name="HTML Address"/>
    <w:lsdException w:uiPriority="0" w:name="HTML Cite"/>
    <w:lsdException w:uiPriority="0" w:name="HTML Code"/>
    <w:lsdException w:uiPriority="0" w:name="HTML Definition"/>
    <w:lsdException w:uiPriority="0" w:name="HTML Keyboard"/>
    <w:lsdException w:qFormat="1" w:unhideWhenUsed="0" w:uiPriority="99"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01"/>
    <w:qFormat/>
    <w:uiPriority w:val="9"/>
    <w:pPr>
      <w:keepNext/>
      <w:keepLines/>
      <w:adjustRightInd w:val="0"/>
      <w:spacing w:line="460" w:lineRule="exact"/>
      <w:jc w:val="left"/>
      <w:textAlignment w:val="baseline"/>
      <w:outlineLvl w:val="0"/>
    </w:pPr>
    <w:rPr>
      <w:b/>
      <w:kern w:val="44"/>
      <w:sz w:val="32"/>
      <w:szCs w:val="20"/>
    </w:rPr>
  </w:style>
  <w:style w:type="paragraph" w:styleId="5">
    <w:name w:val="heading 2"/>
    <w:basedOn w:val="1"/>
    <w:next w:val="6"/>
    <w:link w:val="102"/>
    <w:qFormat/>
    <w:uiPriority w:val="9"/>
    <w:pPr>
      <w:keepNext/>
      <w:keepLines/>
      <w:autoSpaceDE w:val="0"/>
      <w:autoSpaceDN w:val="0"/>
      <w:adjustRightInd w:val="0"/>
      <w:spacing w:before="260" w:after="260" w:line="413" w:lineRule="auto"/>
      <w:jc w:val="left"/>
      <w:textAlignment w:val="baseline"/>
      <w:outlineLvl w:val="1"/>
    </w:pPr>
    <w:rPr>
      <w:rFonts w:ascii="Arial" w:hAnsi="Arial" w:eastAsia="黑体"/>
      <w:b/>
      <w:kern w:val="0"/>
      <w:sz w:val="32"/>
      <w:szCs w:val="20"/>
    </w:rPr>
  </w:style>
  <w:style w:type="paragraph" w:styleId="2">
    <w:name w:val="heading 3"/>
    <w:basedOn w:val="1"/>
    <w:next w:val="1"/>
    <w:link w:val="103"/>
    <w:qFormat/>
    <w:uiPriority w:val="0"/>
    <w:pPr>
      <w:keepNext/>
      <w:keepLines/>
      <w:autoSpaceDE w:val="0"/>
      <w:autoSpaceDN w:val="0"/>
      <w:adjustRightInd w:val="0"/>
      <w:spacing w:before="260" w:after="260" w:line="413" w:lineRule="auto"/>
      <w:jc w:val="left"/>
      <w:textAlignment w:val="baseline"/>
      <w:outlineLvl w:val="2"/>
    </w:pPr>
    <w:rPr>
      <w:rFonts w:ascii="宋体"/>
      <w:b/>
      <w:kern w:val="0"/>
      <w:sz w:val="32"/>
      <w:szCs w:val="20"/>
    </w:rPr>
  </w:style>
  <w:style w:type="paragraph" w:styleId="7">
    <w:name w:val="heading 4"/>
    <w:basedOn w:val="1"/>
    <w:next w:val="1"/>
    <w:qFormat/>
    <w:uiPriority w:val="9"/>
    <w:pPr>
      <w:tabs>
        <w:tab w:val="left" w:pos="720"/>
      </w:tabs>
      <w:adjustRightInd w:val="0"/>
      <w:spacing w:line="460" w:lineRule="exact"/>
      <w:jc w:val="left"/>
      <w:textAlignment w:val="baseline"/>
      <w:outlineLvl w:val="3"/>
    </w:pPr>
    <w:rPr>
      <w:kern w:val="0"/>
      <w:sz w:val="24"/>
      <w:szCs w:val="20"/>
    </w:rPr>
  </w:style>
  <w:style w:type="paragraph" w:styleId="8">
    <w:name w:val="heading 5"/>
    <w:basedOn w:val="1"/>
    <w:next w:val="1"/>
    <w:qFormat/>
    <w:uiPriority w:val="0"/>
    <w:pPr>
      <w:tabs>
        <w:tab w:val="left" w:pos="360"/>
      </w:tabs>
      <w:adjustRightInd w:val="0"/>
      <w:spacing w:line="360" w:lineRule="auto"/>
      <w:textAlignment w:val="baseline"/>
      <w:outlineLvl w:val="4"/>
    </w:pPr>
    <w:rPr>
      <w:kern w:val="0"/>
      <w:sz w:val="24"/>
      <w:szCs w:val="20"/>
    </w:rPr>
  </w:style>
  <w:style w:type="paragraph" w:styleId="9">
    <w:name w:val="heading 6"/>
    <w:basedOn w:val="1"/>
    <w:next w:val="1"/>
    <w:qFormat/>
    <w:uiPriority w:val="0"/>
    <w:pPr>
      <w:tabs>
        <w:tab w:val="left" w:pos="0"/>
      </w:tabs>
      <w:adjustRightInd w:val="0"/>
      <w:spacing w:line="460" w:lineRule="exact"/>
      <w:jc w:val="left"/>
      <w:textAlignment w:val="baseline"/>
      <w:outlineLvl w:val="5"/>
    </w:pPr>
    <w:rPr>
      <w:kern w:val="0"/>
      <w:sz w:val="24"/>
      <w:szCs w:val="20"/>
    </w:rPr>
  </w:style>
  <w:style w:type="paragraph" w:styleId="10">
    <w:name w:val="heading 7"/>
    <w:basedOn w:val="1"/>
    <w:next w:val="1"/>
    <w:qFormat/>
    <w:uiPriority w:val="0"/>
    <w:pPr>
      <w:tabs>
        <w:tab w:val="left" w:pos="0"/>
      </w:tabs>
      <w:adjustRightInd w:val="0"/>
      <w:spacing w:line="460" w:lineRule="exact"/>
      <w:jc w:val="left"/>
      <w:textAlignment w:val="baseline"/>
      <w:outlineLvl w:val="6"/>
    </w:pPr>
    <w:rPr>
      <w:kern w:val="0"/>
      <w:sz w:val="24"/>
      <w:szCs w:val="20"/>
    </w:rPr>
  </w:style>
  <w:style w:type="paragraph" w:styleId="11">
    <w:name w:val="heading 8"/>
    <w:basedOn w:val="1"/>
    <w:next w:val="1"/>
    <w:qFormat/>
    <w:uiPriority w:val="0"/>
    <w:pPr>
      <w:tabs>
        <w:tab w:val="left" w:pos="0"/>
      </w:tabs>
      <w:adjustRightInd w:val="0"/>
      <w:spacing w:line="460" w:lineRule="exact"/>
      <w:jc w:val="left"/>
      <w:textAlignment w:val="baseline"/>
      <w:outlineLvl w:val="7"/>
    </w:pPr>
    <w:rPr>
      <w:kern w:val="0"/>
      <w:sz w:val="24"/>
      <w:szCs w:val="20"/>
    </w:rPr>
  </w:style>
  <w:style w:type="paragraph" w:styleId="12">
    <w:name w:val="heading 9"/>
    <w:basedOn w:val="1"/>
    <w:next w:val="1"/>
    <w:qFormat/>
    <w:uiPriority w:val="0"/>
    <w:pPr>
      <w:keepNext/>
      <w:keepLines/>
      <w:tabs>
        <w:tab w:val="left" w:pos="0"/>
      </w:tabs>
      <w:adjustRightInd w:val="0"/>
      <w:spacing w:before="240" w:after="64" w:line="320" w:lineRule="atLeast"/>
      <w:jc w:val="left"/>
      <w:textAlignment w:val="baseline"/>
      <w:outlineLvl w:val="8"/>
    </w:pPr>
    <w:rPr>
      <w:rFonts w:ascii="Arial" w:hAnsi="Arial" w:eastAsia="黑体"/>
      <w:kern w:val="0"/>
      <w:sz w:val="24"/>
      <w:szCs w:val="20"/>
    </w:rPr>
  </w:style>
  <w:style w:type="character" w:default="1" w:styleId="90">
    <w:name w:val="Default Paragraph Font"/>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3">
    <w:name w:val="macro"/>
    <w:semiHidden/>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6">
    <w:name w:val="Normal Indent"/>
    <w:basedOn w:val="1"/>
    <w:link w:val="104"/>
    <w:qFormat/>
    <w:uiPriority w:val="0"/>
    <w:pPr>
      <w:autoSpaceDE w:val="0"/>
      <w:autoSpaceDN w:val="0"/>
      <w:adjustRightInd w:val="0"/>
      <w:ind w:firstLine="420"/>
      <w:jc w:val="left"/>
      <w:textAlignment w:val="baseline"/>
    </w:pPr>
    <w:rPr>
      <w:rFonts w:ascii="宋体"/>
      <w:kern w:val="0"/>
      <w:sz w:val="34"/>
      <w:szCs w:val="20"/>
    </w:rPr>
  </w:style>
  <w:style w:type="paragraph" w:styleId="13">
    <w:name w:val="List 3"/>
    <w:basedOn w:val="1"/>
    <w:qFormat/>
    <w:uiPriority w:val="0"/>
    <w:pPr>
      <w:ind w:left="100" w:leftChars="400" w:hanging="200" w:hangingChars="200"/>
    </w:pPr>
  </w:style>
  <w:style w:type="paragraph" w:styleId="14">
    <w:name w:val="toc 7"/>
    <w:basedOn w:val="1"/>
    <w:next w:val="1"/>
    <w:qFormat/>
    <w:uiPriority w:val="0"/>
    <w:pPr>
      <w:ind w:left="1260"/>
      <w:jc w:val="left"/>
    </w:pPr>
    <w:rPr>
      <w:sz w:val="18"/>
      <w:szCs w:val="20"/>
    </w:rPr>
  </w:style>
  <w:style w:type="paragraph" w:styleId="15">
    <w:name w:val="List Number 2"/>
    <w:basedOn w:val="1"/>
    <w:qFormat/>
    <w:uiPriority w:val="0"/>
    <w:pPr>
      <w:tabs>
        <w:tab w:val="left" w:pos="780"/>
      </w:tabs>
      <w:ind w:left="780" w:hanging="360"/>
    </w:pPr>
  </w:style>
  <w:style w:type="paragraph" w:styleId="16">
    <w:name w:val="table of authorities"/>
    <w:basedOn w:val="1"/>
    <w:next w:val="1"/>
    <w:semiHidden/>
    <w:qFormat/>
    <w:uiPriority w:val="0"/>
    <w:pPr>
      <w:ind w:left="420" w:leftChars="200"/>
    </w:pPr>
  </w:style>
  <w:style w:type="paragraph" w:styleId="17">
    <w:name w:val="Note Heading"/>
    <w:basedOn w:val="1"/>
    <w:next w:val="1"/>
    <w:qFormat/>
    <w:uiPriority w:val="0"/>
    <w:pPr>
      <w:jc w:val="center"/>
    </w:pPr>
  </w:style>
  <w:style w:type="paragraph" w:styleId="18">
    <w:name w:val="List Bullet 4"/>
    <w:basedOn w:val="1"/>
    <w:qFormat/>
    <w:uiPriority w:val="0"/>
    <w:pPr>
      <w:tabs>
        <w:tab w:val="left" w:pos="1620"/>
      </w:tabs>
      <w:ind w:left="1620" w:hanging="360"/>
    </w:pPr>
  </w:style>
  <w:style w:type="paragraph" w:styleId="19">
    <w:name w:val="index 8"/>
    <w:basedOn w:val="1"/>
    <w:next w:val="1"/>
    <w:qFormat/>
    <w:uiPriority w:val="0"/>
    <w:pPr>
      <w:ind w:left="1400" w:leftChars="1400"/>
    </w:pPr>
    <w:rPr>
      <w:szCs w:val="20"/>
      <w:lang w:bidi="he-IL"/>
    </w:rPr>
  </w:style>
  <w:style w:type="paragraph" w:styleId="20">
    <w:name w:val="E-mail Signature"/>
    <w:basedOn w:val="1"/>
    <w:qFormat/>
    <w:uiPriority w:val="0"/>
  </w:style>
  <w:style w:type="paragraph" w:styleId="21">
    <w:name w:val="List Number"/>
    <w:basedOn w:val="1"/>
    <w:qFormat/>
    <w:uiPriority w:val="0"/>
    <w:pPr>
      <w:tabs>
        <w:tab w:val="left" w:pos="360"/>
      </w:tabs>
      <w:ind w:left="360" w:hanging="360"/>
    </w:pPr>
  </w:style>
  <w:style w:type="paragraph" w:styleId="22">
    <w:name w:val="caption"/>
    <w:basedOn w:val="1"/>
    <w:next w:val="1"/>
    <w:qFormat/>
    <w:uiPriority w:val="0"/>
    <w:pPr>
      <w:spacing w:before="152" w:after="160"/>
    </w:pPr>
    <w:rPr>
      <w:rFonts w:ascii="Arial" w:hAnsi="Arial" w:eastAsia="黑体" w:cs="Arial"/>
      <w:sz w:val="20"/>
      <w:szCs w:val="20"/>
    </w:rPr>
  </w:style>
  <w:style w:type="paragraph" w:styleId="23">
    <w:name w:val="index 5"/>
    <w:basedOn w:val="1"/>
    <w:next w:val="1"/>
    <w:qFormat/>
    <w:uiPriority w:val="0"/>
    <w:pPr>
      <w:ind w:left="800" w:leftChars="800"/>
    </w:pPr>
    <w:rPr>
      <w:szCs w:val="20"/>
      <w:lang w:bidi="he-IL"/>
    </w:rPr>
  </w:style>
  <w:style w:type="paragraph" w:styleId="24">
    <w:name w:val="List Bullet"/>
    <w:basedOn w:val="1"/>
    <w:qFormat/>
    <w:uiPriority w:val="0"/>
    <w:pPr>
      <w:tabs>
        <w:tab w:val="left" w:pos="360"/>
      </w:tabs>
      <w:ind w:left="360" w:hanging="360"/>
    </w:pPr>
  </w:style>
  <w:style w:type="paragraph" w:styleId="25">
    <w:name w:val="envelope address"/>
    <w:basedOn w:val="1"/>
    <w:qFormat/>
    <w:uiPriority w:val="0"/>
    <w:pPr>
      <w:adjustRightInd w:val="0"/>
      <w:spacing w:line="480" w:lineRule="atLeast"/>
      <w:ind w:left="2880"/>
      <w:textAlignment w:val="baseline"/>
    </w:pPr>
    <w:rPr>
      <w:rFonts w:eastAsia="魏碑体"/>
      <w:spacing w:val="10"/>
      <w:kern w:val="0"/>
      <w:sz w:val="32"/>
      <w:szCs w:val="20"/>
    </w:rPr>
  </w:style>
  <w:style w:type="paragraph" w:styleId="26">
    <w:name w:val="Document Map"/>
    <w:basedOn w:val="1"/>
    <w:qFormat/>
    <w:uiPriority w:val="0"/>
    <w:pPr>
      <w:shd w:val="clear" w:color="auto" w:fill="000080"/>
    </w:pPr>
    <w:rPr>
      <w:szCs w:val="20"/>
    </w:rPr>
  </w:style>
  <w:style w:type="paragraph" w:styleId="27">
    <w:name w:val="toa heading"/>
    <w:basedOn w:val="1"/>
    <w:next w:val="1"/>
    <w:qFormat/>
    <w:uiPriority w:val="99"/>
    <w:pPr>
      <w:spacing w:before="120"/>
    </w:pPr>
    <w:rPr>
      <w:rFonts w:ascii="Arial" w:hAnsi="Arial" w:cs="Arial"/>
      <w:sz w:val="24"/>
    </w:rPr>
  </w:style>
  <w:style w:type="paragraph" w:styleId="28">
    <w:name w:val="annotation text"/>
    <w:basedOn w:val="1"/>
    <w:qFormat/>
    <w:uiPriority w:val="0"/>
    <w:pPr>
      <w:adjustRightInd w:val="0"/>
      <w:spacing w:line="360" w:lineRule="atLeast"/>
      <w:jc w:val="left"/>
      <w:textAlignment w:val="baseline"/>
    </w:pPr>
    <w:rPr>
      <w:kern w:val="0"/>
      <w:sz w:val="24"/>
      <w:szCs w:val="20"/>
    </w:rPr>
  </w:style>
  <w:style w:type="paragraph" w:styleId="29">
    <w:name w:val="index 6"/>
    <w:basedOn w:val="1"/>
    <w:next w:val="1"/>
    <w:qFormat/>
    <w:uiPriority w:val="0"/>
    <w:pPr>
      <w:ind w:left="1000" w:leftChars="1000"/>
    </w:pPr>
    <w:rPr>
      <w:szCs w:val="20"/>
      <w:lang w:bidi="he-IL"/>
    </w:rPr>
  </w:style>
  <w:style w:type="paragraph" w:styleId="30">
    <w:name w:val="Salutation"/>
    <w:basedOn w:val="1"/>
    <w:next w:val="1"/>
    <w:qFormat/>
    <w:uiPriority w:val="0"/>
  </w:style>
  <w:style w:type="paragraph" w:styleId="31">
    <w:name w:val="Body Text 3"/>
    <w:basedOn w:val="1"/>
    <w:qFormat/>
    <w:uiPriority w:val="0"/>
    <w:pPr>
      <w:spacing w:before="60" w:after="60" w:line="460" w:lineRule="exact"/>
      <w:ind w:right="-304"/>
    </w:pPr>
    <w:rPr>
      <w:sz w:val="24"/>
    </w:rPr>
  </w:style>
  <w:style w:type="paragraph" w:styleId="32">
    <w:name w:val="Closing"/>
    <w:basedOn w:val="1"/>
    <w:qFormat/>
    <w:uiPriority w:val="0"/>
    <w:pPr>
      <w:ind w:left="100" w:leftChars="2100"/>
    </w:pPr>
  </w:style>
  <w:style w:type="paragraph" w:styleId="33">
    <w:name w:val="List Bullet 3"/>
    <w:basedOn w:val="1"/>
    <w:qFormat/>
    <w:uiPriority w:val="0"/>
    <w:pPr>
      <w:tabs>
        <w:tab w:val="left" w:pos="1200"/>
      </w:tabs>
      <w:ind w:left="1200" w:hanging="360"/>
    </w:pPr>
  </w:style>
  <w:style w:type="paragraph" w:styleId="34">
    <w:name w:val="Body Text"/>
    <w:basedOn w:val="1"/>
    <w:link w:val="105"/>
    <w:qFormat/>
    <w:uiPriority w:val="0"/>
    <w:pPr>
      <w:spacing w:after="120"/>
    </w:pPr>
    <w:rPr>
      <w:rFonts w:ascii="Verdana" w:hAnsi="Verdana"/>
    </w:rPr>
  </w:style>
  <w:style w:type="paragraph" w:styleId="35">
    <w:name w:val="Body Text Indent"/>
    <w:basedOn w:val="1"/>
    <w:link w:val="106"/>
    <w:qFormat/>
    <w:uiPriority w:val="99"/>
    <w:pPr>
      <w:spacing w:line="360" w:lineRule="auto"/>
      <w:ind w:firstLine="425"/>
    </w:pPr>
    <w:rPr>
      <w:color w:val="FF0000"/>
      <w:sz w:val="24"/>
      <w:szCs w:val="20"/>
    </w:rPr>
  </w:style>
  <w:style w:type="paragraph" w:styleId="36">
    <w:name w:val="List Number 3"/>
    <w:basedOn w:val="1"/>
    <w:qFormat/>
    <w:uiPriority w:val="0"/>
    <w:pPr>
      <w:tabs>
        <w:tab w:val="left" w:pos="1200"/>
      </w:tabs>
      <w:ind w:left="1200" w:hanging="360"/>
    </w:pPr>
  </w:style>
  <w:style w:type="paragraph" w:styleId="37">
    <w:name w:val="List 2"/>
    <w:basedOn w:val="1"/>
    <w:qFormat/>
    <w:uiPriority w:val="0"/>
    <w:pPr>
      <w:ind w:left="400" w:leftChars="200" w:hanging="200" w:hangingChars="200"/>
    </w:pPr>
    <w:rPr>
      <w:szCs w:val="20"/>
    </w:rPr>
  </w:style>
  <w:style w:type="paragraph" w:styleId="38">
    <w:name w:val="List Continue"/>
    <w:basedOn w:val="1"/>
    <w:qFormat/>
    <w:uiPriority w:val="0"/>
    <w:pPr>
      <w:spacing w:after="120"/>
      <w:ind w:left="420" w:leftChars="200"/>
    </w:pPr>
  </w:style>
  <w:style w:type="paragraph" w:styleId="39">
    <w:name w:val="Block Text"/>
    <w:basedOn w:val="1"/>
    <w:qFormat/>
    <w:uiPriority w:val="0"/>
    <w:pPr>
      <w:spacing w:before="120" w:after="120" w:line="360" w:lineRule="auto"/>
      <w:ind w:left="630" w:right="202"/>
    </w:pPr>
    <w:rPr>
      <w:rFonts w:ascii="宋体"/>
      <w:sz w:val="24"/>
      <w:szCs w:val="20"/>
    </w:rPr>
  </w:style>
  <w:style w:type="paragraph" w:styleId="40">
    <w:name w:val="List Bullet 2"/>
    <w:basedOn w:val="1"/>
    <w:qFormat/>
    <w:uiPriority w:val="0"/>
    <w:pPr>
      <w:widowControl/>
      <w:adjustRightInd w:val="0"/>
      <w:spacing w:line="360" w:lineRule="auto"/>
      <w:ind w:left="723"/>
      <w:jc w:val="left"/>
      <w:textAlignment w:val="baseline"/>
    </w:pPr>
    <w:rPr>
      <w:kern w:val="0"/>
      <w:sz w:val="24"/>
      <w:szCs w:val="20"/>
    </w:rPr>
  </w:style>
  <w:style w:type="paragraph" w:styleId="41">
    <w:name w:val="HTML Address"/>
    <w:basedOn w:val="1"/>
    <w:qFormat/>
    <w:uiPriority w:val="0"/>
    <w:rPr>
      <w:i/>
      <w:iCs/>
    </w:rPr>
  </w:style>
  <w:style w:type="paragraph" w:styleId="42">
    <w:name w:val="index 4"/>
    <w:basedOn w:val="1"/>
    <w:next w:val="1"/>
    <w:qFormat/>
    <w:uiPriority w:val="0"/>
    <w:pPr>
      <w:ind w:left="600" w:leftChars="600"/>
    </w:pPr>
    <w:rPr>
      <w:szCs w:val="20"/>
      <w:lang w:bidi="he-IL"/>
    </w:rPr>
  </w:style>
  <w:style w:type="paragraph" w:styleId="43">
    <w:name w:val="toc 5"/>
    <w:basedOn w:val="1"/>
    <w:next w:val="1"/>
    <w:qFormat/>
    <w:uiPriority w:val="0"/>
    <w:pPr>
      <w:ind w:left="840"/>
      <w:jc w:val="left"/>
    </w:pPr>
    <w:rPr>
      <w:sz w:val="18"/>
      <w:szCs w:val="20"/>
    </w:rPr>
  </w:style>
  <w:style w:type="paragraph" w:styleId="44">
    <w:name w:val="toc 3"/>
    <w:basedOn w:val="1"/>
    <w:next w:val="1"/>
    <w:qFormat/>
    <w:uiPriority w:val="0"/>
    <w:pPr>
      <w:ind w:left="420"/>
      <w:jc w:val="left"/>
    </w:pPr>
    <w:rPr>
      <w:i/>
      <w:sz w:val="20"/>
      <w:szCs w:val="20"/>
    </w:rPr>
  </w:style>
  <w:style w:type="paragraph" w:styleId="45">
    <w:name w:val="Plain Text"/>
    <w:basedOn w:val="1"/>
    <w:link w:val="107"/>
    <w:qFormat/>
    <w:uiPriority w:val="99"/>
    <w:rPr>
      <w:rFonts w:ascii="宋体" w:hAnsi="Courier New"/>
      <w:szCs w:val="21"/>
    </w:rPr>
  </w:style>
  <w:style w:type="paragraph" w:styleId="46">
    <w:name w:val="List Bullet 5"/>
    <w:basedOn w:val="1"/>
    <w:qFormat/>
    <w:uiPriority w:val="0"/>
    <w:pPr>
      <w:tabs>
        <w:tab w:val="left" w:pos="2040"/>
      </w:tabs>
      <w:ind w:left="2040" w:hanging="360"/>
    </w:pPr>
  </w:style>
  <w:style w:type="paragraph" w:styleId="47">
    <w:name w:val="List Number 4"/>
    <w:basedOn w:val="1"/>
    <w:qFormat/>
    <w:uiPriority w:val="0"/>
    <w:pPr>
      <w:tabs>
        <w:tab w:val="left" w:pos="1620"/>
      </w:tabs>
      <w:ind w:left="1620" w:hanging="360"/>
    </w:pPr>
  </w:style>
  <w:style w:type="paragraph" w:styleId="48">
    <w:name w:val="toc 8"/>
    <w:basedOn w:val="1"/>
    <w:next w:val="1"/>
    <w:qFormat/>
    <w:uiPriority w:val="0"/>
    <w:pPr>
      <w:ind w:left="1470"/>
      <w:jc w:val="left"/>
    </w:pPr>
    <w:rPr>
      <w:sz w:val="18"/>
      <w:szCs w:val="20"/>
    </w:rPr>
  </w:style>
  <w:style w:type="paragraph" w:styleId="49">
    <w:name w:val="index 3"/>
    <w:basedOn w:val="1"/>
    <w:next w:val="1"/>
    <w:qFormat/>
    <w:uiPriority w:val="0"/>
    <w:pPr>
      <w:ind w:left="400" w:leftChars="400"/>
    </w:pPr>
    <w:rPr>
      <w:szCs w:val="20"/>
      <w:lang w:bidi="he-IL"/>
    </w:rPr>
  </w:style>
  <w:style w:type="paragraph" w:styleId="50">
    <w:name w:val="Date"/>
    <w:basedOn w:val="1"/>
    <w:next w:val="1"/>
    <w:link w:val="462"/>
    <w:qFormat/>
    <w:uiPriority w:val="0"/>
    <w:rPr>
      <w:sz w:val="24"/>
      <w:szCs w:val="20"/>
    </w:rPr>
  </w:style>
  <w:style w:type="paragraph" w:styleId="51">
    <w:name w:val="Body Text Indent 2"/>
    <w:basedOn w:val="1"/>
    <w:link w:val="464"/>
    <w:qFormat/>
    <w:uiPriority w:val="99"/>
    <w:pPr>
      <w:spacing w:after="120" w:line="480" w:lineRule="auto"/>
      <w:ind w:left="420" w:leftChars="200"/>
    </w:pPr>
  </w:style>
  <w:style w:type="paragraph" w:styleId="52">
    <w:name w:val="endnote text"/>
    <w:basedOn w:val="1"/>
    <w:qFormat/>
    <w:uiPriority w:val="0"/>
    <w:pPr>
      <w:snapToGrid w:val="0"/>
      <w:jc w:val="left"/>
    </w:pPr>
    <w:rPr>
      <w:szCs w:val="20"/>
      <w:lang w:bidi="he-IL"/>
    </w:rPr>
  </w:style>
  <w:style w:type="paragraph" w:styleId="53">
    <w:name w:val="List Continue 5"/>
    <w:basedOn w:val="1"/>
    <w:qFormat/>
    <w:uiPriority w:val="0"/>
    <w:pPr>
      <w:spacing w:after="120"/>
      <w:ind w:left="2100" w:leftChars="1000"/>
    </w:pPr>
  </w:style>
  <w:style w:type="paragraph" w:styleId="54">
    <w:name w:val="Balloon Text"/>
    <w:basedOn w:val="1"/>
    <w:link w:val="108"/>
    <w:qFormat/>
    <w:uiPriority w:val="0"/>
    <w:rPr>
      <w:rFonts w:ascii="Verdana" w:hAnsi="Verdana"/>
      <w:sz w:val="18"/>
      <w:szCs w:val="18"/>
    </w:rPr>
  </w:style>
  <w:style w:type="paragraph" w:styleId="55">
    <w:name w:val="footer"/>
    <w:basedOn w:val="1"/>
    <w:link w:val="109"/>
    <w:qFormat/>
    <w:uiPriority w:val="99"/>
    <w:pPr>
      <w:tabs>
        <w:tab w:val="center" w:pos="4153"/>
        <w:tab w:val="right" w:pos="8306"/>
      </w:tabs>
      <w:snapToGrid w:val="0"/>
      <w:jc w:val="left"/>
    </w:pPr>
    <w:rPr>
      <w:rFonts w:ascii="Verdana" w:hAnsi="Verdana"/>
      <w:sz w:val="18"/>
      <w:szCs w:val="18"/>
    </w:rPr>
  </w:style>
  <w:style w:type="paragraph" w:styleId="56">
    <w:name w:val="envelope return"/>
    <w:basedOn w:val="1"/>
    <w:qFormat/>
    <w:uiPriority w:val="0"/>
    <w:pPr>
      <w:snapToGrid w:val="0"/>
    </w:pPr>
    <w:rPr>
      <w:rFonts w:ascii="Arial" w:hAnsi="Arial" w:cs="Arial"/>
    </w:rPr>
  </w:style>
  <w:style w:type="paragraph" w:styleId="57">
    <w:name w:val="header"/>
    <w:basedOn w:val="1"/>
    <w:link w:val="110"/>
    <w:qFormat/>
    <w:uiPriority w:val="99"/>
    <w:pPr>
      <w:pBdr>
        <w:bottom w:val="single" w:color="auto" w:sz="6" w:space="1"/>
      </w:pBdr>
      <w:tabs>
        <w:tab w:val="center" w:pos="4153"/>
        <w:tab w:val="right" w:pos="8306"/>
      </w:tabs>
      <w:snapToGrid w:val="0"/>
      <w:jc w:val="center"/>
    </w:pPr>
    <w:rPr>
      <w:rFonts w:ascii="Verdana" w:hAnsi="Verdana"/>
      <w:sz w:val="18"/>
      <w:szCs w:val="18"/>
    </w:rPr>
  </w:style>
  <w:style w:type="paragraph" w:styleId="58">
    <w:name w:val="Signature"/>
    <w:basedOn w:val="1"/>
    <w:qFormat/>
    <w:uiPriority w:val="0"/>
    <w:pPr>
      <w:ind w:left="4320"/>
    </w:pPr>
    <w:rPr>
      <w:rFonts w:eastAsia="楷体_GB2312"/>
      <w:szCs w:val="20"/>
    </w:rPr>
  </w:style>
  <w:style w:type="paragraph" w:styleId="59">
    <w:name w:val="toc 1"/>
    <w:basedOn w:val="1"/>
    <w:next w:val="1"/>
    <w:qFormat/>
    <w:uiPriority w:val="39"/>
    <w:pPr>
      <w:spacing w:before="312" w:after="156"/>
    </w:pPr>
    <w:rPr>
      <w:kern w:val="0"/>
      <w:sz w:val="18"/>
      <w:szCs w:val="18"/>
    </w:rPr>
  </w:style>
  <w:style w:type="paragraph" w:styleId="60">
    <w:name w:val="List Continue 4"/>
    <w:basedOn w:val="1"/>
    <w:qFormat/>
    <w:uiPriority w:val="0"/>
    <w:pPr>
      <w:spacing w:after="120"/>
      <w:ind w:left="1680" w:leftChars="800"/>
    </w:pPr>
  </w:style>
  <w:style w:type="paragraph" w:styleId="61">
    <w:name w:val="toc 4"/>
    <w:basedOn w:val="1"/>
    <w:next w:val="1"/>
    <w:qFormat/>
    <w:uiPriority w:val="0"/>
    <w:pPr>
      <w:ind w:left="630"/>
      <w:jc w:val="left"/>
    </w:pPr>
    <w:rPr>
      <w:sz w:val="18"/>
      <w:szCs w:val="20"/>
    </w:rPr>
  </w:style>
  <w:style w:type="paragraph" w:styleId="62">
    <w:name w:val="index heading"/>
    <w:basedOn w:val="1"/>
    <w:next w:val="63"/>
    <w:qFormat/>
    <w:uiPriority w:val="0"/>
    <w:rPr>
      <w:szCs w:val="20"/>
      <w:lang w:bidi="he-IL"/>
    </w:rPr>
  </w:style>
  <w:style w:type="paragraph" w:styleId="63">
    <w:name w:val="index 1"/>
    <w:basedOn w:val="1"/>
    <w:next w:val="1"/>
    <w:qFormat/>
    <w:uiPriority w:val="0"/>
    <w:rPr>
      <w:kern w:val="0"/>
      <w:sz w:val="24"/>
      <w:szCs w:val="21"/>
    </w:rPr>
  </w:style>
  <w:style w:type="paragraph" w:styleId="64">
    <w:name w:val="Subtitle"/>
    <w:basedOn w:val="1"/>
    <w:qFormat/>
    <w:uiPriority w:val="0"/>
    <w:pPr>
      <w:spacing w:before="240" w:after="60" w:line="312" w:lineRule="auto"/>
      <w:jc w:val="center"/>
      <w:outlineLvl w:val="1"/>
    </w:pPr>
    <w:rPr>
      <w:rFonts w:ascii="Arial" w:hAnsi="Arial" w:cs="Arial"/>
      <w:b/>
      <w:bCs/>
      <w:kern w:val="28"/>
      <w:sz w:val="32"/>
      <w:szCs w:val="32"/>
    </w:rPr>
  </w:style>
  <w:style w:type="paragraph" w:styleId="65">
    <w:name w:val="List Number 5"/>
    <w:basedOn w:val="1"/>
    <w:qFormat/>
    <w:uiPriority w:val="0"/>
    <w:pPr>
      <w:tabs>
        <w:tab w:val="left" w:pos="2040"/>
      </w:tabs>
      <w:ind w:left="2040" w:hanging="360"/>
    </w:pPr>
  </w:style>
  <w:style w:type="paragraph" w:styleId="66">
    <w:name w:val="List"/>
    <w:basedOn w:val="1"/>
    <w:qFormat/>
    <w:uiPriority w:val="0"/>
    <w:pPr>
      <w:ind w:left="420" w:hanging="420"/>
    </w:pPr>
    <w:rPr>
      <w:sz w:val="24"/>
      <w:szCs w:val="20"/>
    </w:rPr>
  </w:style>
  <w:style w:type="paragraph" w:styleId="67">
    <w:name w:val="footnote text"/>
    <w:basedOn w:val="1"/>
    <w:next w:val="23"/>
    <w:qFormat/>
    <w:uiPriority w:val="0"/>
    <w:pPr>
      <w:snapToGrid w:val="0"/>
      <w:jc w:val="left"/>
    </w:pPr>
    <w:rPr>
      <w:rFonts w:eastAsia="楷体_GB2312"/>
      <w:sz w:val="18"/>
      <w:szCs w:val="18"/>
    </w:rPr>
  </w:style>
  <w:style w:type="paragraph" w:styleId="68">
    <w:name w:val="toc 6"/>
    <w:basedOn w:val="1"/>
    <w:next w:val="1"/>
    <w:qFormat/>
    <w:uiPriority w:val="0"/>
    <w:pPr>
      <w:ind w:left="1050"/>
      <w:jc w:val="left"/>
    </w:pPr>
    <w:rPr>
      <w:sz w:val="18"/>
      <w:szCs w:val="20"/>
    </w:rPr>
  </w:style>
  <w:style w:type="paragraph" w:styleId="69">
    <w:name w:val="List 5"/>
    <w:basedOn w:val="1"/>
    <w:qFormat/>
    <w:uiPriority w:val="0"/>
    <w:pPr>
      <w:ind w:left="100" w:leftChars="800" w:hanging="200" w:hangingChars="200"/>
    </w:pPr>
  </w:style>
  <w:style w:type="paragraph" w:styleId="70">
    <w:name w:val="Body Text Indent 3"/>
    <w:basedOn w:val="1"/>
    <w:qFormat/>
    <w:uiPriority w:val="0"/>
    <w:pPr>
      <w:adjustRightInd w:val="0"/>
      <w:spacing w:line="360" w:lineRule="exact"/>
      <w:ind w:firstLine="520"/>
      <w:jc w:val="left"/>
      <w:textAlignment w:val="baseline"/>
    </w:pPr>
    <w:rPr>
      <w:rFonts w:ascii="宋体"/>
      <w:kern w:val="0"/>
      <w:sz w:val="24"/>
      <w:szCs w:val="20"/>
    </w:rPr>
  </w:style>
  <w:style w:type="paragraph" w:styleId="71">
    <w:name w:val="index 7"/>
    <w:basedOn w:val="1"/>
    <w:next w:val="1"/>
    <w:qFormat/>
    <w:uiPriority w:val="0"/>
    <w:pPr>
      <w:ind w:left="1200" w:leftChars="1200"/>
    </w:pPr>
    <w:rPr>
      <w:szCs w:val="20"/>
      <w:lang w:bidi="he-IL"/>
    </w:rPr>
  </w:style>
  <w:style w:type="paragraph" w:styleId="72">
    <w:name w:val="index 9"/>
    <w:basedOn w:val="1"/>
    <w:next w:val="1"/>
    <w:qFormat/>
    <w:uiPriority w:val="0"/>
    <w:pPr>
      <w:ind w:left="1600" w:leftChars="1600"/>
    </w:pPr>
    <w:rPr>
      <w:szCs w:val="20"/>
      <w:lang w:bidi="he-IL"/>
    </w:rPr>
  </w:style>
  <w:style w:type="paragraph" w:styleId="73">
    <w:name w:val="table of figures"/>
    <w:basedOn w:val="1"/>
    <w:next w:val="1"/>
    <w:qFormat/>
    <w:uiPriority w:val="0"/>
    <w:pPr>
      <w:ind w:left="840" w:leftChars="200" w:hanging="420" w:hangingChars="200"/>
    </w:pPr>
    <w:rPr>
      <w:szCs w:val="20"/>
    </w:rPr>
  </w:style>
  <w:style w:type="paragraph" w:styleId="74">
    <w:name w:val="toc 2"/>
    <w:basedOn w:val="1"/>
    <w:next w:val="1"/>
    <w:qFormat/>
    <w:uiPriority w:val="0"/>
    <w:pPr>
      <w:spacing w:line="360" w:lineRule="auto"/>
    </w:pPr>
    <w:rPr>
      <w:rFonts w:ascii="宋体" w:hAnsi="宋体"/>
      <w:kern w:val="0"/>
      <w:sz w:val="28"/>
      <w:szCs w:val="28"/>
    </w:rPr>
  </w:style>
  <w:style w:type="paragraph" w:styleId="75">
    <w:name w:val="toc 9"/>
    <w:basedOn w:val="1"/>
    <w:next w:val="1"/>
    <w:qFormat/>
    <w:uiPriority w:val="0"/>
    <w:pPr>
      <w:ind w:left="1680"/>
      <w:jc w:val="left"/>
    </w:pPr>
    <w:rPr>
      <w:sz w:val="18"/>
      <w:szCs w:val="20"/>
    </w:rPr>
  </w:style>
  <w:style w:type="paragraph" w:styleId="76">
    <w:name w:val="Body Text 2"/>
    <w:basedOn w:val="1"/>
    <w:qFormat/>
    <w:uiPriority w:val="0"/>
    <w:pPr>
      <w:spacing w:after="120" w:line="480" w:lineRule="auto"/>
    </w:pPr>
  </w:style>
  <w:style w:type="paragraph" w:styleId="77">
    <w:name w:val="List 4"/>
    <w:basedOn w:val="1"/>
    <w:qFormat/>
    <w:uiPriority w:val="0"/>
    <w:pPr>
      <w:ind w:left="100" w:leftChars="600" w:hanging="200" w:hangingChars="200"/>
    </w:pPr>
  </w:style>
  <w:style w:type="paragraph" w:styleId="78">
    <w:name w:val="List Continue 2"/>
    <w:basedOn w:val="1"/>
    <w:qFormat/>
    <w:uiPriority w:val="0"/>
    <w:pPr>
      <w:spacing w:after="120"/>
      <w:ind w:left="400" w:leftChars="400"/>
    </w:pPr>
  </w:style>
  <w:style w:type="paragraph" w:styleId="79">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rPr>
  </w:style>
  <w:style w:type="paragraph" w:styleId="80">
    <w:name w:val="HTML Preformatted"/>
    <w:basedOn w:val="1"/>
    <w:link w:val="11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eastAsia="en-US"/>
    </w:rPr>
  </w:style>
  <w:style w:type="paragraph" w:styleId="8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82">
    <w:name w:val="List Continue 3"/>
    <w:basedOn w:val="1"/>
    <w:qFormat/>
    <w:uiPriority w:val="0"/>
    <w:pPr>
      <w:spacing w:after="120"/>
      <w:ind w:left="1260" w:leftChars="600"/>
    </w:pPr>
  </w:style>
  <w:style w:type="paragraph" w:styleId="83">
    <w:name w:val="index 2"/>
    <w:basedOn w:val="1"/>
    <w:next w:val="1"/>
    <w:qFormat/>
    <w:uiPriority w:val="0"/>
    <w:pPr>
      <w:ind w:left="200" w:leftChars="200"/>
    </w:pPr>
    <w:rPr>
      <w:szCs w:val="20"/>
      <w:lang w:bidi="he-IL"/>
    </w:rPr>
  </w:style>
  <w:style w:type="paragraph" w:styleId="84">
    <w:name w:val="Title"/>
    <w:basedOn w:val="1"/>
    <w:next w:val="1"/>
    <w:qFormat/>
    <w:uiPriority w:val="0"/>
    <w:pPr>
      <w:adjustRightInd w:val="0"/>
      <w:snapToGrid w:val="0"/>
      <w:spacing w:before="120" w:after="120" w:line="520" w:lineRule="exact"/>
      <w:jc w:val="center"/>
      <w:outlineLvl w:val="0"/>
    </w:pPr>
    <w:rPr>
      <w:rFonts w:ascii="黑体" w:eastAsia="黑体"/>
      <w:snapToGrid w:val="0"/>
      <w:kern w:val="0"/>
      <w:sz w:val="28"/>
      <w:szCs w:val="20"/>
    </w:rPr>
  </w:style>
  <w:style w:type="paragraph" w:styleId="85">
    <w:name w:val="annotation subject"/>
    <w:basedOn w:val="28"/>
    <w:next w:val="28"/>
    <w:qFormat/>
    <w:uiPriority w:val="0"/>
    <w:pPr>
      <w:adjustRightInd/>
      <w:spacing w:line="240" w:lineRule="auto"/>
      <w:textAlignment w:val="auto"/>
    </w:pPr>
    <w:rPr>
      <w:b/>
      <w:bCs/>
      <w:kern w:val="2"/>
      <w:sz w:val="21"/>
      <w:lang w:bidi="he-IL"/>
    </w:rPr>
  </w:style>
  <w:style w:type="paragraph" w:styleId="86">
    <w:name w:val="Body Text First Indent"/>
    <w:basedOn w:val="34"/>
    <w:qFormat/>
    <w:uiPriority w:val="0"/>
    <w:pPr>
      <w:ind w:firstLine="420" w:firstLineChars="100"/>
    </w:pPr>
    <w:rPr>
      <w:szCs w:val="20"/>
    </w:rPr>
  </w:style>
  <w:style w:type="paragraph" w:styleId="87">
    <w:name w:val="Body Text First Indent 2"/>
    <w:basedOn w:val="35"/>
    <w:next w:val="1"/>
    <w:link w:val="449"/>
    <w:qFormat/>
    <w:uiPriority w:val="0"/>
    <w:pPr>
      <w:spacing w:after="120" w:line="240" w:lineRule="auto"/>
      <w:ind w:left="420" w:leftChars="200" w:firstLine="420" w:firstLineChars="200"/>
    </w:pPr>
    <w:rPr>
      <w:sz w:val="21"/>
      <w:szCs w:val="24"/>
    </w:rPr>
  </w:style>
  <w:style w:type="table" w:styleId="89">
    <w:name w:val="Table Grid"/>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1">
    <w:name w:val="Strong"/>
    <w:qFormat/>
    <w:uiPriority w:val="0"/>
    <w:rPr>
      <w:b/>
      <w:bCs/>
    </w:rPr>
  </w:style>
  <w:style w:type="character" w:styleId="92">
    <w:name w:val="endnote reference"/>
    <w:qFormat/>
    <w:uiPriority w:val="0"/>
    <w:rPr>
      <w:rFonts w:ascii="Verdana" w:hAnsi="Verdana"/>
      <w:kern w:val="0"/>
      <w:sz w:val="20"/>
      <w:vertAlign w:val="superscript"/>
      <w:lang w:eastAsia="en-US"/>
    </w:rPr>
  </w:style>
  <w:style w:type="character" w:styleId="93">
    <w:name w:val="page number"/>
    <w:basedOn w:val="90"/>
    <w:qFormat/>
    <w:uiPriority w:val="0"/>
  </w:style>
  <w:style w:type="character" w:styleId="94">
    <w:name w:val="FollowedHyperlink"/>
    <w:qFormat/>
    <w:uiPriority w:val="99"/>
    <w:rPr>
      <w:rFonts w:ascii="Verdana" w:hAnsi="Verdana"/>
      <w:color w:val="800080"/>
      <w:kern w:val="0"/>
      <w:sz w:val="20"/>
      <w:u w:val="single"/>
      <w:lang w:eastAsia="en-US"/>
    </w:rPr>
  </w:style>
  <w:style w:type="character" w:styleId="95">
    <w:name w:val="Emphasis"/>
    <w:qFormat/>
    <w:uiPriority w:val="20"/>
    <w:rPr>
      <w:rFonts w:cs="Times New Roman"/>
      <w:i/>
    </w:rPr>
  </w:style>
  <w:style w:type="character" w:styleId="96">
    <w:name w:val="Hyperlink"/>
    <w:qFormat/>
    <w:uiPriority w:val="99"/>
    <w:rPr>
      <w:rFonts w:ascii="Verdana" w:hAnsi="Verdana"/>
      <w:color w:val="0000FF"/>
      <w:kern w:val="0"/>
      <w:sz w:val="20"/>
      <w:u w:val="single"/>
      <w:lang w:eastAsia="en-US"/>
    </w:rPr>
  </w:style>
  <w:style w:type="character" w:styleId="97">
    <w:name w:val="annotation reference"/>
    <w:qFormat/>
    <w:uiPriority w:val="0"/>
    <w:rPr>
      <w:rFonts w:ascii="Verdana" w:hAnsi="Verdana"/>
      <w:kern w:val="0"/>
      <w:sz w:val="21"/>
      <w:lang w:eastAsia="en-US"/>
    </w:rPr>
  </w:style>
  <w:style w:type="character" w:styleId="98">
    <w:name w:val="footnote reference"/>
    <w:qFormat/>
    <w:uiPriority w:val="0"/>
    <w:rPr>
      <w:vertAlign w:val="superscript"/>
    </w:rPr>
  </w:style>
  <w:style w:type="paragraph" w:customStyle="1" w:styleId="99">
    <w:name w:val="表格文字2"/>
    <w:basedOn w:val="100"/>
    <w:qFormat/>
    <w:uiPriority w:val="99"/>
    <w:pPr>
      <w:spacing w:before="25" w:after="25"/>
      <w:jc w:val="left"/>
    </w:pPr>
    <w:rPr>
      <w:bCs/>
      <w:spacing w:val="10"/>
      <w:kern w:val="0"/>
    </w:rPr>
  </w:style>
  <w:style w:type="paragraph" w:customStyle="1" w:styleId="100">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01">
    <w:name w:val="标题 1 Char"/>
    <w:link w:val="4"/>
    <w:qFormat/>
    <w:uiPriority w:val="9"/>
    <w:rPr>
      <w:rFonts w:eastAsia="宋体"/>
      <w:b/>
      <w:kern w:val="44"/>
      <w:sz w:val="32"/>
      <w:lang w:val="en-US" w:eastAsia="zh-CN" w:bidi="ar-SA"/>
    </w:rPr>
  </w:style>
  <w:style w:type="character" w:customStyle="1" w:styleId="102">
    <w:name w:val="标题 2 Char"/>
    <w:link w:val="5"/>
    <w:qFormat/>
    <w:uiPriority w:val="9"/>
    <w:rPr>
      <w:rFonts w:ascii="Arial" w:hAnsi="Arial" w:eastAsia="黑体"/>
      <w:b/>
      <w:kern w:val="0"/>
      <w:sz w:val="32"/>
      <w:lang w:val="en-US" w:eastAsia="zh-CN" w:bidi="ar-SA"/>
    </w:rPr>
  </w:style>
  <w:style w:type="character" w:customStyle="1" w:styleId="103">
    <w:name w:val="标题 3 Char1"/>
    <w:link w:val="2"/>
    <w:qFormat/>
    <w:uiPriority w:val="0"/>
    <w:rPr>
      <w:rFonts w:ascii="宋体" w:eastAsia="宋体"/>
      <w:b/>
      <w:sz w:val="32"/>
      <w:lang w:val="en-US" w:eastAsia="zh-CN" w:bidi="ar-SA"/>
    </w:rPr>
  </w:style>
  <w:style w:type="character" w:customStyle="1" w:styleId="104">
    <w:name w:val="正文缩进 Char"/>
    <w:link w:val="6"/>
    <w:qFormat/>
    <w:uiPriority w:val="0"/>
    <w:rPr>
      <w:rFonts w:ascii="宋体" w:eastAsia="宋体"/>
      <w:sz w:val="34"/>
      <w:lang w:val="en-US" w:eastAsia="zh-CN" w:bidi="ar-SA"/>
    </w:rPr>
  </w:style>
  <w:style w:type="character" w:customStyle="1" w:styleId="105">
    <w:name w:val="正文文本 Char"/>
    <w:link w:val="34"/>
    <w:qFormat/>
    <w:uiPriority w:val="0"/>
    <w:rPr>
      <w:rFonts w:ascii="Verdana" w:hAnsi="Verdana" w:eastAsia="宋体"/>
      <w:kern w:val="2"/>
      <w:sz w:val="21"/>
      <w:szCs w:val="24"/>
      <w:lang w:val="en-US" w:eastAsia="zh-CN" w:bidi="ar-SA"/>
    </w:rPr>
  </w:style>
  <w:style w:type="character" w:customStyle="1" w:styleId="106">
    <w:name w:val="正文文本缩进 Char"/>
    <w:link w:val="35"/>
    <w:qFormat/>
    <w:uiPriority w:val="99"/>
    <w:rPr>
      <w:color w:val="FF0000"/>
      <w:kern w:val="2"/>
      <w:sz w:val="24"/>
    </w:rPr>
  </w:style>
  <w:style w:type="character" w:customStyle="1" w:styleId="107">
    <w:name w:val="纯文本 Char2"/>
    <w:link w:val="45"/>
    <w:qFormat/>
    <w:uiPriority w:val="99"/>
    <w:rPr>
      <w:rFonts w:ascii="宋体" w:hAnsi="Courier New"/>
      <w:kern w:val="2"/>
      <w:sz w:val="21"/>
      <w:szCs w:val="21"/>
    </w:rPr>
  </w:style>
  <w:style w:type="character" w:customStyle="1" w:styleId="108">
    <w:name w:val="批注框文本 Char"/>
    <w:link w:val="54"/>
    <w:qFormat/>
    <w:uiPriority w:val="0"/>
    <w:rPr>
      <w:rFonts w:ascii="Verdana" w:hAnsi="Verdana" w:eastAsia="宋体"/>
      <w:kern w:val="2"/>
      <w:sz w:val="18"/>
      <w:szCs w:val="18"/>
      <w:lang w:val="en-US" w:eastAsia="zh-CN" w:bidi="ar-SA"/>
    </w:rPr>
  </w:style>
  <w:style w:type="character" w:customStyle="1" w:styleId="109">
    <w:name w:val="页脚 Char"/>
    <w:link w:val="55"/>
    <w:qFormat/>
    <w:uiPriority w:val="99"/>
    <w:rPr>
      <w:rFonts w:ascii="Verdana" w:hAnsi="Verdana" w:eastAsia="宋体"/>
      <w:kern w:val="2"/>
      <w:sz w:val="18"/>
      <w:szCs w:val="18"/>
      <w:lang w:val="en-US" w:eastAsia="zh-CN" w:bidi="ar-SA"/>
    </w:rPr>
  </w:style>
  <w:style w:type="character" w:customStyle="1" w:styleId="110">
    <w:name w:val="页眉 Char"/>
    <w:link w:val="57"/>
    <w:qFormat/>
    <w:uiPriority w:val="99"/>
    <w:rPr>
      <w:rFonts w:ascii="Verdana" w:hAnsi="Verdana" w:eastAsia="宋体"/>
      <w:kern w:val="2"/>
      <w:sz w:val="18"/>
      <w:szCs w:val="18"/>
      <w:lang w:val="en-US" w:eastAsia="zh-CN" w:bidi="ar-SA"/>
    </w:rPr>
  </w:style>
  <w:style w:type="character" w:customStyle="1" w:styleId="111">
    <w:name w:val="HTML 预设格式 Char"/>
    <w:link w:val="80"/>
    <w:qFormat/>
    <w:uiPriority w:val="99"/>
    <w:rPr>
      <w:rFonts w:ascii="Arial" w:hAnsi="Arial" w:cs="Arial"/>
      <w:kern w:val="0"/>
      <w:sz w:val="24"/>
      <w:szCs w:val="24"/>
      <w:lang w:eastAsia="en-US"/>
    </w:rPr>
  </w:style>
  <w:style w:type="character" w:customStyle="1" w:styleId="112">
    <w:name w:val="font51"/>
    <w:qFormat/>
    <w:uiPriority w:val="0"/>
    <w:rPr>
      <w:rFonts w:ascii="Calibri" w:hAnsi="Calibri" w:cs="Calibri"/>
      <w:color w:val="000000"/>
      <w:kern w:val="0"/>
      <w:sz w:val="16"/>
      <w:szCs w:val="16"/>
      <w:u w:val="none"/>
      <w:lang w:eastAsia="en-US"/>
    </w:rPr>
  </w:style>
  <w:style w:type="character" w:customStyle="1" w:styleId="113">
    <w:name w:val="style41"/>
    <w:qFormat/>
    <w:uiPriority w:val="0"/>
    <w:rPr>
      <w:color w:val="0000FF"/>
    </w:rPr>
  </w:style>
  <w:style w:type="character" w:customStyle="1" w:styleId="114">
    <w:name w:val="A13"/>
    <w:qFormat/>
    <w:uiPriority w:val="0"/>
    <w:rPr>
      <w:rFonts w:ascii="Univers LT Std 45 Light" w:hAnsi="Univers LT Std 45 Light" w:eastAsia="Univers LT Std 45 Light" w:cs="Univers LT Std 45 Light"/>
      <w:color w:val="221E1F"/>
      <w:sz w:val="10"/>
      <w:szCs w:val="10"/>
      <w:lang w:bidi="ar-SA"/>
    </w:rPr>
  </w:style>
  <w:style w:type="character" w:customStyle="1" w:styleId="115">
    <w:name w:val="abcde1"/>
    <w:qFormat/>
    <w:uiPriority w:val="0"/>
    <w:rPr>
      <w:sz w:val="20"/>
      <w:szCs w:val="20"/>
    </w:rPr>
  </w:style>
  <w:style w:type="character" w:customStyle="1" w:styleId="116">
    <w:name w:val="A10"/>
    <w:qFormat/>
    <w:uiPriority w:val="0"/>
    <w:rPr>
      <w:rFonts w:ascii="Univers LT Std 45 Light" w:hAnsi="Univers LT Std 45 Light" w:eastAsia="Univers LT Std 45 Light" w:cs="Univers LT Std 45 Light"/>
      <w:color w:val="221E1F"/>
      <w:sz w:val="8"/>
      <w:szCs w:val="8"/>
      <w:lang w:bidi="ar-SA"/>
    </w:rPr>
  </w:style>
  <w:style w:type="character" w:customStyle="1" w:styleId="117">
    <w:name w:val="纯文本 Char"/>
    <w:qFormat/>
    <w:uiPriority w:val="99"/>
    <w:rPr>
      <w:rFonts w:ascii="宋体" w:hAnsi="Courier New"/>
      <w:kern w:val="2"/>
      <w:sz w:val="21"/>
      <w:szCs w:val="21"/>
    </w:rPr>
  </w:style>
  <w:style w:type="character" w:customStyle="1" w:styleId="118">
    <w:name w:val="unnamed11"/>
    <w:qFormat/>
    <w:uiPriority w:val="0"/>
    <w:rPr>
      <w:rFonts w:hint="default" w:ascii="Verdana" w:hAnsi="Verdana"/>
      <w:color w:val="000066"/>
      <w:spacing w:val="15"/>
      <w:kern w:val="0"/>
      <w:sz w:val="24"/>
      <w:szCs w:val="24"/>
      <w:u w:val="none"/>
      <w:lang w:eastAsia="en-US"/>
    </w:rPr>
  </w:style>
  <w:style w:type="character" w:customStyle="1" w:styleId="119">
    <w:name w:val="duanluoblack1"/>
    <w:qFormat/>
    <w:uiPriority w:val="0"/>
    <w:rPr>
      <w:rFonts w:ascii="宋体" w:eastAsia="宋体"/>
      <w:color w:val="414042"/>
      <w:sz w:val="18"/>
      <w:szCs w:val="18"/>
      <w:u w:val="none"/>
    </w:rPr>
  </w:style>
  <w:style w:type="character" w:customStyle="1" w:styleId="120">
    <w:name w:val="Char Char41"/>
    <w:qFormat/>
    <w:uiPriority w:val="0"/>
    <w:rPr>
      <w:rFonts w:ascii="Cambria" w:hAnsi="Cambria" w:eastAsia="宋体" w:cs="Times New Roman"/>
      <w:b/>
      <w:bCs/>
      <w:kern w:val="2"/>
      <w:sz w:val="32"/>
      <w:szCs w:val="32"/>
    </w:rPr>
  </w:style>
  <w:style w:type="character" w:customStyle="1" w:styleId="121">
    <w:name w:val="p141"/>
    <w:qFormat/>
    <w:uiPriority w:val="0"/>
    <w:rPr>
      <w:sz w:val="21"/>
      <w:szCs w:val="21"/>
    </w:rPr>
  </w:style>
  <w:style w:type="character" w:customStyle="1" w:styleId="122">
    <w:name w:val="节标题 1.1 Char"/>
    <w:qFormat/>
    <w:uiPriority w:val="0"/>
    <w:rPr>
      <w:rFonts w:ascii="Arial" w:hAnsi="Arial" w:eastAsia="黑体"/>
      <w:b/>
      <w:kern w:val="0"/>
      <w:sz w:val="32"/>
      <w:lang w:val="en-US" w:eastAsia="zh-CN" w:bidi="ar-SA"/>
    </w:rPr>
  </w:style>
  <w:style w:type="character" w:customStyle="1" w:styleId="123">
    <w:name w:val="red141"/>
    <w:qFormat/>
    <w:uiPriority w:val="0"/>
    <w:rPr>
      <w:rFonts w:ascii="Arial" w:hAnsi="Arial" w:eastAsia="宋体" w:cs="Arial"/>
      <w:color w:val="FF0000"/>
      <w:kern w:val="2"/>
      <w:sz w:val="21"/>
      <w:szCs w:val="21"/>
      <w:u w:val="none"/>
      <w:lang w:val="en-US" w:eastAsia="zh-CN" w:bidi="ar-SA"/>
    </w:rPr>
  </w:style>
  <w:style w:type="character" w:customStyle="1" w:styleId="124">
    <w:name w:val="Heading 2 Char"/>
    <w:qFormat/>
    <w:uiPriority w:val="0"/>
    <w:rPr>
      <w:rFonts w:ascii="Arial" w:hAnsi="Arial" w:eastAsia="黑体" w:cs="Times New Roman"/>
      <w:b/>
      <w:kern w:val="0"/>
      <w:sz w:val="20"/>
      <w:szCs w:val="20"/>
      <w:lang w:eastAsia="en-US"/>
    </w:rPr>
  </w:style>
  <w:style w:type="character" w:customStyle="1" w:styleId="125">
    <w:name w:val="font31"/>
    <w:qFormat/>
    <w:uiPriority w:val="0"/>
    <w:rPr>
      <w:rFonts w:hint="eastAsia" w:ascii="宋体" w:hAnsi="宋体" w:eastAsia="宋体" w:cs="宋体"/>
      <w:color w:val="000000"/>
      <w:kern w:val="0"/>
      <w:sz w:val="16"/>
      <w:szCs w:val="16"/>
      <w:u w:val="none"/>
      <w:lang w:eastAsia="en-US"/>
    </w:rPr>
  </w:style>
  <w:style w:type="character" w:customStyle="1" w:styleId="126">
    <w:name w:val="文档结构图 Char1"/>
    <w:qFormat/>
    <w:uiPriority w:val="0"/>
    <w:rPr>
      <w:rFonts w:ascii="宋体" w:eastAsia="宋体" w:cs="Times New Roman"/>
      <w:sz w:val="18"/>
      <w:szCs w:val="18"/>
      <w:lang w:bidi="ar-SA"/>
    </w:rPr>
  </w:style>
  <w:style w:type="character" w:customStyle="1" w:styleId="127">
    <w:name w:val="Book Title1"/>
    <w:qFormat/>
    <w:uiPriority w:val="0"/>
    <w:rPr>
      <w:rFonts w:ascii="Verdana" w:hAnsi="Verdana" w:cs="Times New Roman"/>
      <w:b/>
      <w:bCs/>
      <w:smallCaps/>
      <w:spacing w:val="5"/>
      <w:kern w:val="0"/>
      <w:sz w:val="20"/>
      <w:lang w:eastAsia="en-US"/>
    </w:rPr>
  </w:style>
  <w:style w:type="character" w:customStyle="1" w:styleId="128">
    <w:name w:val="标题 3 Char"/>
    <w:qFormat/>
    <w:uiPriority w:val="9"/>
    <w:rPr>
      <w:rFonts w:ascii="Verdana" w:hAnsi="Verdana" w:eastAsia="宋体"/>
      <w:b/>
      <w:bCs/>
      <w:kern w:val="2"/>
      <w:sz w:val="32"/>
      <w:szCs w:val="32"/>
      <w:lang w:val="en-US" w:eastAsia="zh-CN" w:bidi="ar-SA"/>
    </w:rPr>
  </w:style>
  <w:style w:type="character" w:customStyle="1" w:styleId="129">
    <w:name w:val="Char Char191"/>
    <w:qFormat/>
    <w:uiPriority w:val="0"/>
    <w:rPr>
      <w:rFonts w:ascii="楷体_GB2312" w:eastAsia="楷体_GB2312"/>
      <w:kern w:val="2"/>
      <w:sz w:val="28"/>
      <w:szCs w:val="31"/>
      <w:lang w:val="en-US" w:eastAsia="zh-CN"/>
    </w:rPr>
  </w:style>
  <w:style w:type="character" w:customStyle="1" w:styleId="130">
    <w:name w:val="楷体粗正文文字 Char Char"/>
    <w:qFormat/>
    <w:uiPriority w:val="0"/>
    <w:rPr>
      <w:rFonts w:ascii="Times New Roman" w:hAnsi="Times New Roman"/>
      <w:kern w:val="2"/>
      <w:sz w:val="21"/>
      <w:lang w:eastAsia="en-US"/>
    </w:rPr>
  </w:style>
  <w:style w:type="character" w:customStyle="1" w:styleId="131">
    <w:name w:val="Char Char11"/>
    <w:qFormat/>
    <w:uiPriority w:val="0"/>
    <w:rPr>
      <w:rFonts w:eastAsia="宋体"/>
      <w:kern w:val="2"/>
      <w:sz w:val="24"/>
      <w:szCs w:val="24"/>
      <w:lang w:val="en-US" w:eastAsia="zh-CN"/>
    </w:rPr>
  </w:style>
  <w:style w:type="character" w:customStyle="1" w:styleId="132">
    <w:name w:val="列出段落 Char"/>
    <w:qFormat/>
    <w:uiPriority w:val="34"/>
    <w:rPr>
      <w:rFonts w:ascii="Calibri" w:hAnsi="Calibri" w:eastAsia="宋体"/>
      <w:kern w:val="2"/>
      <w:sz w:val="21"/>
      <w:szCs w:val="22"/>
      <w:lang w:val="en-US" w:eastAsia="zh-CN" w:bidi="ar-SA"/>
    </w:rPr>
  </w:style>
  <w:style w:type="character" w:customStyle="1" w:styleId="133">
    <w:name w:val="font01"/>
    <w:qFormat/>
    <w:uiPriority w:val="0"/>
    <w:rPr>
      <w:rFonts w:hint="eastAsia" w:ascii="宋体" w:hAnsi="宋体" w:eastAsia="宋体" w:cs="宋体"/>
      <w:color w:val="000000"/>
      <w:kern w:val="0"/>
      <w:sz w:val="28"/>
      <w:szCs w:val="28"/>
      <w:u w:val="none"/>
      <w:lang w:eastAsia="en-US"/>
    </w:rPr>
  </w:style>
  <w:style w:type="character" w:customStyle="1" w:styleId="134">
    <w:name w:val="font41"/>
    <w:qFormat/>
    <w:uiPriority w:val="0"/>
    <w:rPr>
      <w:rFonts w:hint="eastAsia" w:ascii="宋体" w:hAnsi="宋体" w:eastAsia="宋体" w:cs="宋体"/>
      <w:color w:val="000000"/>
      <w:sz w:val="21"/>
      <w:szCs w:val="21"/>
      <w:u w:val="none"/>
    </w:rPr>
  </w:style>
  <w:style w:type="character" w:customStyle="1" w:styleId="135">
    <w:name w:val="Char Char19"/>
    <w:qFormat/>
    <w:uiPriority w:val="0"/>
    <w:rPr>
      <w:rFonts w:ascii="楷体_GB2312" w:eastAsia="楷体_GB2312"/>
      <w:kern w:val="2"/>
      <w:sz w:val="28"/>
      <w:szCs w:val="31"/>
      <w:lang w:val="en-US" w:eastAsia="zh-CN" w:bidi="ar-SA"/>
    </w:rPr>
  </w:style>
  <w:style w:type="character" w:customStyle="1" w:styleId="136">
    <w:name w:val="Char Char8"/>
    <w:qFormat/>
    <w:uiPriority w:val="0"/>
    <w:rPr>
      <w:rFonts w:eastAsia="宋体"/>
      <w:kern w:val="2"/>
      <w:sz w:val="21"/>
      <w:szCs w:val="24"/>
      <w:lang w:val="en-US" w:eastAsia="zh-CN"/>
    </w:rPr>
  </w:style>
  <w:style w:type="character" w:customStyle="1" w:styleId="137">
    <w:name w:val="font61"/>
    <w:qFormat/>
    <w:uiPriority w:val="0"/>
    <w:rPr>
      <w:rFonts w:hint="eastAsia" w:ascii="宋体" w:hAnsi="宋体" w:eastAsia="宋体" w:cs="宋体"/>
      <w:b/>
      <w:color w:val="000000"/>
      <w:kern w:val="0"/>
      <w:sz w:val="24"/>
      <w:szCs w:val="24"/>
      <w:u w:val="none"/>
      <w:lang w:eastAsia="en-US"/>
    </w:rPr>
  </w:style>
  <w:style w:type="character" w:customStyle="1" w:styleId="138">
    <w:name w:val="wd12hei221"/>
    <w:qFormat/>
    <w:uiPriority w:val="0"/>
    <w:rPr>
      <w:rFonts w:ascii="Tahoma" w:hAnsi="Tahoma" w:eastAsia="宋体"/>
      <w:color w:val="000000"/>
      <w:kern w:val="2"/>
      <w:sz w:val="18"/>
      <w:szCs w:val="18"/>
      <w:u w:val="none"/>
      <w:lang w:val="en-US" w:eastAsia="zh-CN" w:bidi="ar-SA"/>
    </w:rPr>
  </w:style>
  <w:style w:type="character" w:customStyle="1" w:styleId="139">
    <w:name w:val="Char Char18"/>
    <w:qFormat/>
    <w:uiPriority w:val="0"/>
    <w:rPr>
      <w:rFonts w:ascii="楷体_GB2312" w:eastAsia="楷体_GB2312"/>
      <w:kern w:val="2"/>
      <w:sz w:val="28"/>
      <w:szCs w:val="28"/>
      <w:lang w:val="en-US" w:eastAsia="zh-CN" w:bidi="ar-SA"/>
    </w:rPr>
  </w:style>
  <w:style w:type="character" w:customStyle="1" w:styleId="140">
    <w:name w:val="签名 Char1"/>
    <w:qFormat/>
    <w:uiPriority w:val="0"/>
    <w:rPr>
      <w:rFonts w:ascii="Times New Roman" w:hAnsi="Times New Roman" w:eastAsia="宋体" w:cs="Times New Roman"/>
      <w:szCs w:val="24"/>
      <w:lang w:bidi="ar-SA"/>
    </w:rPr>
  </w:style>
  <w:style w:type="character" w:customStyle="1" w:styleId="141">
    <w:name w:val="正文文本 Char1"/>
    <w:qFormat/>
    <w:uiPriority w:val="0"/>
    <w:rPr>
      <w:rFonts w:ascii="Times New Roman" w:hAnsi="Times New Roman" w:eastAsia="宋体" w:cs="Times New Roman"/>
      <w:szCs w:val="24"/>
      <w:lang w:bidi="ar-SA"/>
    </w:rPr>
  </w:style>
  <w:style w:type="character" w:customStyle="1" w:styleId="142">
    <w:name w:val="title_emph1"/>
    <w:qFormat/>
    <w:uiPriority w:val="0"/>
    <w:rPr>
      <w:rFonts w:ascii="Arial" w:hAnsi="Arial" w:eastAsia="宋体" w:cs="Arial"/>
      <w:b/>
      <w:bCs/>
      <w:sz w:val="18"/>
      <w:szCs w:val="18"/>
      <w:lang w:val="en-US" w:eastAsia="zh-CN" w:bidi="ar-SA"/>
    </w:rPr>
  </w:style>
  <w:style w:type="character" w:customStyle="1" w:styleId="143">
    <w:name w:val="1page sec3 Char"/>
    <w:qFormat/>
    <w:uiPriority w:val="0"/>
    <w:rPr>
      <w:rFonts w:eastAsia="宋体"/>
      <w:kern w:val="2"/>
      <w:sz w:val="18"/>
      <w:szCs w:val="24"/>
      <w:lang w:val="en-US" w:eastAsia="zh-CN" w:bidi="ar-SA"/>
    </w:rPr>
  </w:style>
  <w:style w:type="character" w:customStyle="1" w:styleId="144">
    <w:name w:val="段正文 Char2"/>
    <w:link w:val="145"/>
    <w:qFormat/>
    <w:uiPriority w:val="0"/>
    <w:rPr>
      <w:rFonts w:ascii="Arial" w:hAnsi="Arial"/>
      <w:color w:val="000000"/>
      <w:kern w:val="0"/>
      <w:sz w:val="24"/>
      <w:lang w:eastAsia="en-US" w:bidi="ar-SA"/>
    </w:rPr>
  </w:style>
  <w:style w:type="paragraph" w:customStyle="1" w:styleId="145">
    <w:name w:val="段正文"/>
    <w:basedOn w:val="1"/>
    <w:link w:val="144"/>
    <w:qFormat/>
    <w:uiPriority w:val="0"/>
    <w:pPr>
      <w:adjustRightInd w:val="0"/>
      <w:spacing w:line="360" w:lineRule="auto"/>
      <w:ind w:firstLine="538" w:firstLineChars="224"/>
    </w:pPr>
    <w:rPr>
      <w:rFonts w:ascii="Arial" w:hAnsi="Arial"/>
      <w:color w:val="000000"/>
      <w:kern w:val="0"/>
      <w:sz w:val="24"/>
      <w:szCs w:val="20"/>
      <w:lang w:eastAsia="en-US"/>
    </w:rPr>
  </w:style>
  <w:style w:type="character" w:customStyle="1" w:styleId="146">
    <w:name w:val="Char Char16"/>
    <w:qFormat/>
    <w:uiPriority w:val="0"/>
    <w:rPr>
      <w:rFonts w:eastAsia="宋体"/>
      <w:kern w:val="2"/>
      <w:sz w:val="18"/>
      <w:lang w:val="en-US" w:eastAsia="zh-CN" w:bidi="ar-SA"/>
    </w:rPr>
  </w:style>
  <w:style w:type="character" w:customStyle="1" w:styleId="147">
    <w:name w:val="A1"/>
    <w:qFormat/>
    <w:uiPriority w:val="0"/>
    <w:rPr>
      <w:rFonts w:ascii="Univers LT Std 45 Light" w:hAnsi="Univers LT Std 45 Light" w:eastAsia="Univers LT Std 45 Light" w:cs="Univers LT Std 45 Light"/>
      <w:color w:val="221E1F"/>
      <w:sz w:val="10"/>
      <w:szCs w:val="10"/>
      <w:lang w:bidi="ar-SA"/>
    </w:rPr>
  </w:style>
  <w:style w:type="character" w:customStyle="1" w:styleId="148">
    <w:name w:val="userdata"/>
    <w:qFormat/>
    <w:uiPriority w:val="0"/>
    <w:rPr>
      <w:rFonts w:eastAsia="宋体"/>
      <w:kern w:val="2"/>
      <w:sz w:val="24"/>
      <w:szCs w:val="24"/>
      <w:lang w:val="en-US" w:eastAsia="zh-CN" w:bidi="ar-SA"/>
    </w:rPr>
  </w:style>
  <w:style w:type="character" w:customStyle="1" w:styleId="149">
    <w:name w:val="Table Text Char Char Char Char Char Char"/>
    <w:qFormat/>
    <w:uiPriority w:val="0"/>
    <w:rPr>
      <w:rFonts w:ascii="Arial" w:hAnsi="Arial" w:eastAsia="宋体" w:cs="Arial"/>
      <w:kern w:val="2"/>
      <w:sz w:val="18"/>
      <w:szCs w:val="18"/>
      <w:lang w:val="en-US" w:eastAsia="zh-CN" w:bidi="ar-SA"/>
    </w:rPr>
  </w:style>
  <w:style w:type="character" w:customStyle="1" w:styleId="150">
    <w:name w:val="h3 Char1"/>
    <w:qFormat/>
    <w:uiPriority w:val="0"/>
    <w:rPr>
      <w:rFonts w:eastAsia="Arial Unicode MS"/>
      <w:b/>
      <w:kern w:val="2"/>
      <w:sz w:val="21"/>
      <w:lang w:val="en-US" w:eastAsia="zh-CN" w:bidi="ar-SA"/>
    </w:rPr>
  </w:style>
  <w:style w:type="character" w:customStyle="1" w:styleId="151">
    <w:name w:val="批注引用1"/>
    <w:qFormat/>
    <w:uiPriority w:val="0"/>
    <w:rPr>
      <w:sz w:val="21"/>
      <w:szCs w:val="21"/>
    </w:rPr>
  </w:style>
  <w:style w:type="character" w:customStyle="1" w:styleId="152">
    <w:name w:val="页码1"/>
    <w:qFormat/>
    <w:uiPriority w:val="0"/>
  </w:style>
  <w:style w:type="character" w:customStyle="1" w:styleId="153">
    <w:name w:val="Char Char91"/>
    <w:qFormat/>
    <w:uiPriority w:val="0"/>
    <w:rPr>
      <w:rFonts w:eastAsia="宋体"/>
      <w:kern w:val="2"/>
      <w:sz w:val="18"/>
      <w:szCs w:val="18"/>
      <w:lang w:val="en-US" w:eastAsia="zh-CN"/>
    </w:rPr>
  </w:style>
  <w:style w:type="character" w:customStyle="1" w:styleId="154">
    <w:name w:val="Char Char17"/>
    <w:qFormat/>
    <w:uiPriority w:val="0"/>
    <w:rPr>
      <w:rFonts w:ascii="华文彩云" w:eastAsia="华文彩云"/>
      <w:kern w:val="2"/>
      <w:sz w:val="28"/>
      <w:szCs w:val="24"/>
      <w:lang w:val="en-US" w:eastAsia="zh-CN"/>
    </w:rPr>
  </w:style>
  <w:style w:type="character" w:customStyle="1" w:styleId="155">
    <w:name w:val="Char Char161"/>
    <w:qFormat/>
    <w:uiPriority w:val="0"/>
    <w:rPr>
      <w:rFonts w:eastAsia="宋体"/>
      <w:kern w:val="2"/>
      <w:sz w:val="18"/>
      <w:lang w:val="en-US" w:eastAsia="zh-CN"/>
    </w:rPr>
  </w:style>
  <w:style w:type="character" w:customStyle="1" w:styleId="156">
    <w:name w:val="Char Char81"/>
    <w:qFormat/>
    <w:uiPriority w:val="0"/>
    <w:rPr>
      <w:rFonts w:eastAsia="宋体"/>
      <w:kern w:val="2"/>
      <w:sz w:val="21"/>
      <w:szCs w:val="24"/>
      <w:lang w:val="en-US" w:eastAsia="zh-CN" w:bidi="ar-SA"/>
    </w:rPr>
  </w:style>
  <w:style w:type="character" w:customStyle="1" w:styleId="157">
    <w:name w:val="Char Char4"/>
    <w:qFormat/>
    <w:uiPriority w:val="0"/>
    <w:rPr>
      <w:rFonts w:eastAsia="Arial Unicode MS"/>
      <w:b/>
      <w:kern w:val="2"/>
      <w:sz w:val="21"/>
      <w:lang w:val="en-US" w:eastAsia="zh-CN"/>
    </w:rPr>
  </w:style>
  <w:style w:type="character" w:customStyle="1" w:styleId="158">
    <w:name w:val="myfont1"/>
    <w:basedOn w:val="90"/>
    <w:qFormat/>
    <w:uiPriority w:val="0"/>
  </w:style>
  <w:style w:type="character" w:customStyle="1" w:styleId="159">
    <w:name w:val="标题 Char1"/>
    <w:qFormat/>
    <w:uiPriority w:val="0"/>
    <w:rPr>
      <w:rFonts w:ascii="Cambria" w:hAnsi="Cambria" w:eastAsia="宋体" w:cs="黑体"/>
      <w:b/>
      <w:bCs/>
      <w:sz w:val="32"/>
      <w:szCs w:val="32"/>
      <w:lang w:bidi="ar-SA"/>
    </w:rPr>
  </w:style>
  <w:style w:type="character" w:customStyle="1" w:styleId="160">
    <w:name w:val="标题 4 Char"/>
    <w:qFormat/>
    <w:uiPriority w:val="9"/>
    <w:rPr>
      <w:rFonts w:ascii="宋体" w:hAnsi="Arial" w:eastAsia="宋体"/>
      <w:b/>
      <w:kern w:val="0"/>
      <w:sz w:val="28"/>
      <w:lang w:val="en-US" w:eastAsia="zh-CN" w:bidi="ar-SA"/>
    </w:rPr>
  </w:style>
  <w:style w:type="character" w:customStyle="1" w:styleId="161">
    <w:name w:val="正文文本 3 Char1"/>
    <w:qFormat/>
    <w:uiPriority w:val="0"/>
    <w:rPr>
      <w:rFonts w:ascii="Times New Roman" w:hAnsi="Times New Roman" w:eastAsia="宋体" w:cs="Times New Roman"/>
      <w:sz w:val="16"/>
      <w:szCs w:val="16"/>
      <w:lang w:bidi="ar-SA"/>
    </w:rPr>
  </w:style>
  <w:style w:type="character" w:customStyle="1" w:styleId="162">
    <w:name w:val="日期 Char1"/>
    <w:qFormat/>
    <w:uiPriority w:val="0"/>
    <w:rPr>
      <w:rFonts w:ascii="Times New Roman" w:hAnsi="Times New Roman" w:eastAsia="宋体" w:cs="Times New Roman"/>
      <w:szCs w:val="24"/>
      <w:lang w:bidi="ar-SA"/>
    </w:rPr>
  </w:style>
  <w:style w:type="character" w:customStyle="1" w:styleId="163">
    <w:name w:val="Char Char111"/>
    <w:qFormat/>
    <w:uiPriority w:val="0"/>
    <w:rPr>
      <w:rFonts w:eastAsia="宋体"/>
      <w:kern w:val="2"/>
      <w:sz w:val="24"/>
      <w:szCs w:val="24"/>
      <w:lang w:val="en-US" w:eastAsia="zh-CN" w:bidi="ar-SA"/>
    </w:rPr>
  </w:style>
  <w:style w:type="character" w:customStyle="1" w:styleId="164">
    <w:name w:val="标题1"/>
    <w:basedOn w:val="90"/>
    <w:qFormat/>
    <w:uiPriority w:val="0"/>
  </w:style>
  <w:style w:type="character" w:customStyle="1" w:styleId="165">
    <w:name w:val="apple-converted-space"/>
    <w:qFormat/>
    <w:uiPriority w:val="0"/>
  </w:style>
  <w:style w:type="character" w:customStyle="1" w:styleId="166">
    <w:name w:val="HTML 预设格式 Char1"/>
    <w:qFormat/>
    <w:uiPriority w:val="0"/>
    <w:rPr>
      <w:rFonts w:ascii="Courier New" w:hAnsi="Courier New" w:eastAsia="宋体" w:cs="Courier New"/>
      <w:sz w:val="20"/>
      <w:szCs w:val="20"/>
      <w:lang w:bidi="ar-SA"/>
    </w:rPr>
  </w:style>
  <w:style w:type="character" w:customStyle="1" w:styleId="167">
    <w:name w:val="Char Char9"/>
    <w:qFormat/>
    <w:uiPriority w:val="0"/>
    <w:rPr>
      <w:rFonts w:eastAsia="宋体"/>
      <w:kern w:val="2"/>
      <w:sz w:val="18"/>
      <w:szCs w:val="18"/>
      <w:lang w:val="en-US" w:eastAsia="zh-CN" w:bidi="ar-SA"/>
    </w:rPr>
  </w:style>
  <w:style w:type="character" w:customStyle="1" w:styleId="168">
    <w:name w:val="font81"/>
    <w:qFormat/>
    <w:uiPriority w:val="0"/>
    <w:rPr>
      <w:rFonts w:hint="eastAsia" w:ascii="宋体" w:hAnsi="宋体" w:eastAsia="宋体" w:cs="宋体"/>
      <w:color w:val="000000"/>
      <w:kern w:val="0"/>
      <w:sz w:val="20"/>
      <w:szCs w:val="20"/>
      <w:u w:val="none"/>
      <w:lang w:eastAsia="en-US"/>
    </w:rPr>
  </w:style>
  <w:style w:type="character" w:customStyle="1" w:styleId="169">
    <w:name w:val="myfont2"/>
    <w:basedOn w:val="90"/>
    <w:qFormat/>
    <w:uiPriority w:val="0"/>
  </w:style>
  <w:style w:type="character" w:customStyle="1" w:styleId="170">
    <w:name w:val="Table Text Char Char Char Char"/>
    <w:qFormat/>
    <w:uiPriority w:val="0"/>
    <w:rPr>
      <w:rFonts w:ascii="Arial" w:hAnsi="Arial"/>
      <w:sz w:val="18"/>
      <w:lang w:val="en-US" w:eastAsia="zh-CN" w:bidi="ar-SA"/>
    </w:rPr>
  </w:style>
  <w:style w:type="character" w:customStyle="1" w:styleId="171">
    <w:name w:val="param_td12"/>
    <w:qFormat/>
    <w:uiPriority w:val="0"/>
    <w:rPr>
      <w:rFonts w:eastAsia="宋体"/>
      <w:sz w:val="24"/>
      <w:szCs w:val="24"/>
      <w:lang w:val="en-US" w:eastAsia="zh-CN" w:bidi="ar-SA"/>
    </w:rPr>
  </w:style>
  <w:style w:type="character" w:customStyle="1" w:styleId="172">
    <w:name w:val="样式1 Char Char"/>
    <w:link w:val="173"/>
    <w:qFormat/>
    <w:uiPriority w:val="0"/>
    <w:rPr>
      <w:rFonts w:ascii="宋体"/>
      <w:sz w:val="24"/>
    </w:rPr>
  </w:style>
  <w:style w:type="paragraph" w:customStyle="1" w:styleId="173">
    <w:name w:val="样式1"/>
    <w:basedOn w:val="1"/>
    <w:link w:val="172"/>
    <w:qFormat/>
    <w:uiPriority w:val="0"/>
    <w:pPr>
      <w:adjustRightInd w:val="0"/>
      <w:spacing w:line="420" w:lineRule="auto"/>
      <w:jc w:val="center"/>
      <w:textAlignment w:val="baseline"/>
    </w:pPr>
    <w:rPr>
      <w:rFonts w:ascii="宋体"/>
      <w:kern w:val="0"/>
      <w:sz w:val="24"/>
      <w:szCs w:val="20"/>
    </w:rPr>
  </w:style>
  <w:style w:type="character" w:customStyle="1" w:styleId="174">
    <w:name w:val="textcontents1"/>
    <w:qFormat/>
    <w:uiPriority w:val="0"/>
    <w:rPr>
      <w:rFonts w:ascii="ˎ̥" w:hAnsi="ˎ̥"/>
      <w:sz w:val="21"/>
      <w:szCs w:val="21"/>
    </w:rPr>
  </w:style>
  <w:style w:type="character" w:customStyle="1" w:styleId="175">
    <w:name w:val="h3 Char"/>
    <w:qFormat/>
    <w:uiPriority w:val="0"/>
    <w:rPr>
      <w:rFonts w:eastAsia="Arial Unicode MS"/>
      <w:b/>
      <w:kern w:val="2"/>
      <w:sz w:val="21"/>
      <w:lang w:val="en-US" w:eastAsia="zh-CN" w:bidi="ar-SA"/>
    </w:rPr>
  </w:style>
  <w:style w:type="character" w:customStyle="1" w:styleId="176">
    <w:name w:val="正文首行缩进 Char1"/>
    <w:qFormat/>
    <w:uiPriority w:val="0"/>
    <w:rPr>
      <w:rFonts w:ascii="Times New Roman" w:hAnsi="Times New Roman" w:eastAsia="宋体" w:cs="Times New Roman"/>
      <w:szCs w:val="24"/>
      <w:lang w:bidi="ar-SA"/>
    </w:rPr>
  </w:style>
  <w:style w:type="character" w:customStyle="1" w:styleId="177">
    <w:name w:val="正文文本缩进 Char1"/>
    <w:qFormat/>
    <w:uiPriority w:val="0"/>
    <w:rPr>
      <w:rFonts w:ascii="Times New Roman" w:hAnsi="Times New Roman" w:eastAsia="宋体" w:cs="Times New Roman"/>
      <w:szCs w:val="24"/>
      <w:lang w:bidi="ar-SA"/>
    </w:rPr>
  </w:style>
  <w:style w:type="character" w:customStyle="1" w:styleId="178">
    <w:name w:val="Default Text Char"/>
    <w:link w:val="179"/>
    <w:qFormat/>
    <w:uiPriority w:val="0"/>
    <w:rPr>
      <w:color w:val="000000"/>
      <w:sz w:val="24"/>
      <w:szCs w:val="24"/>
      <w:lang w:val="en-US" w:eastAsia="zh-CN" w:bidi="ar-SA"/>
    </w:rPr>
  </w:style>
  <w:style w:type="paragraph" w:customStyle="1" w:styleId="179">
    <w:name w:val="Default Text"/>
    <w:link w:val="178"/>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0">
    <w:name w:val="15"/>
    <w:qFormat/>
    <w:uiPriority w:val="0"/>
    <w:rPr>
      <w:rFonts w:hint="default" w:ascii="Times New Roman" w:hAnsi="Times New Roman" w:cs="Times New Roman"/>
      <w:b/>
      <w:bCs/>
      <w:kern w:val="0"/>
      <w:sz w:val="20"/>
      <w:lang w:eastAsia="en-US"/>
    </w:rPr>
  </w:style>
  <w:style w:type="character" w:customStyle="1" w:styleId="181">
    <w:name w:val="正文文本缩进 3 Char1"/>
    <w:qFormat/>
    <w:uiPriority w:val="0"/>
    <w:rPr>
      <w:rFonts w:ascii="Times New Roman" w:hAnsi="Times New Roman" w:eastAsia="宋体" w:cs="Times New Roman"/>
      <w:sz w:val="16"/>
      <w:szCs w:val="16"/>
      <w:lang w:bidi="ar-SA"/>
    </w:rPr>
  </w:style>
  <w:style w:type="character" w:customStyle="1" w:styleId="182">
    <w:name w:val="unnamed21"/>
    <w:qFormat/>
    <w:uiPriority w:val="0"/>
    <w:rPr>
      <w:rFonts w:eastAsia="宋体"/>
      <w:color w:val="CC6633"/>
      <w:kern w:val="2"/>
      <w:sz w:val="24"/>
      <w:szCs w:val="24"/>
      <w:u w:val="none"/>
      <w:lang w:val="en-US" w:eastAsia="zh-CN" w:bidi="ar-SA"/>
    </w:rPr>
  </w:style>
  <w:style w:type="character" w:customStyle="1" w:styleId="183">
    <w:name w:val="ZGSM"/>
    <w:qFormat/>
    <w:uiPriority w:val="0"/>
  </w:style>
  <w:style w:type="character" w:customStyle="1" w:styleId="184">
    <w:name w:val="批注框文本 Char1"/>
    <w:qFormat/>
    <w:uiPriority w:val="0"/>
    <w:rPr>
      <w:rFonts w:ascii="Times New Roman" w:hAnsi="Times New Roman" w:eastAsia="宋体" w:cs="Times New Roman"/>
      <w:sz w:val="18"/>
      <w:szCs w:val="18"/>
      <w:lang w:bidi="ar-SA"/>
    </w:rPr>
  </w:style>
  <w:style w:type="character" w:customStyle="1" w:styleId="185">
    <w:name w:val="Char Char171"/>
    <w:qFormat/>
    <w:uiPriority w:val="0"/>
    <w:rPr>
      <w:rFonts w:ascii="华文彩云" w:eastAsia="华文彩云"/>
      <w:kern w:val="2"/>
      <w:sz w:val="28"/>
      <w:szCs w:val="24"/>
      <w:lang w:val="en-US" w:eastAsia="zh-CN" w:bidi="ar-SA"/>
    </w:rPr>
  </w:style>
  <w:style w:type="character" w:customStyle="1" w:styleId="186">
    <w:name w:val="case31"/>
    <w:qFormat/>
    <w:uiPriority w:val="0"/>
    <w:rPr>
      <w:rFonts w:ascii="??" w:hAnsi="??" w:cs="Times New Roman"/>
      <w:sz w:val="21"/>
      <w:szCs w:val="21"/>
    </w:rPr>
  </w:style>
  <w:style w:type="character" w:customStyle="1" w:styleId="187">
    <w:name w:val="样式 正文首行缩进 + 宋体 Char"/>
    <w:qFormat/>
    <w:uiPriority w:val="0"/>
    <w:rPr>
      <w:rFonts w:eastAsia="宋体"/>
      <w:kern w:val="2"/>
      <w:sz w:val="28"/>
      <w:szCs w:val="28"/>
      <w:lang w:val="en-US" w:eastAsia="zh-CN" w:bidi="ar-SA"/>
    </w:rPr>
  </w:style>
  <w:style w:type="character" w:customStyle="1" w:styleId="188">
    <w:name w:val="small"/>
    <w:basedOn w:val="90"/>
    <w:qFormat/>
    <w:uiPriority w:val="0"/>
  </w:style>
  <w:style w:type="character" w:customStyle="1" w:styleId="189">
    <w:name w:val="16"/>
    <w:basedOn w:val="90"/>
    <w:qFormat/>
    <w:uiPriority w:val="0"/>
  </w:style>
  <w:style w:type="character" w:customStyle="1" w:styleId="190">
    <w:name w:val="title_neve1"/>
    <w:qFormat/>
    <w:uiPriority w:val="0"/>
    <w:rPr>
      <w:color w:val="000000"/>
      <w:sz w:val="18"/>
      <w:szCs w:val="18"/>
    </w:rPr>
  </w:style>
  <w:style w:type="character" w:customStyle="1" w:styleId="191">
    <w:name w:val="标题 5 Char1"/>
    <w:qFormat/>
    <w:uiPriority w:val="0"/>
    <w:rPr>
      <w:rFonts w:eastAsia="宋体"/>
      <w:b/>
      <w:bCs/>
      <w:kern w:val="2"/>
      <w:sz w:val="24"/>
      <w:szCs w:val="24"/>
      <w:lang w:val="en-US" w:eastAsia="zh-CN" w:bidi="ar-SA"/>
    </w:rPr>
  </w:style>
  <w:style w:type="character" w:customStyle="1" w:styleId="192">
    <w:name w:val="font21"/>
    <w:qFormat/>
    <w:uiPriority w:val="0"/>
    <w:rPr>
      <w:rFonts w:hint="eastAsia" w:ascii="宋体" w:hAnsi="宋体" w:eastAsia="宋体" w:cs="宋体"/>
      <w:color w:val="000000"/>
      <w:kern w:val="0"/>
      <w:sz w:val="20"/>
      <w:szCs w:val="20"/>
      <w:u w:val="none"/>
      <w:lang w:eastAsia="en-US"/>
    </w:rPr>
  </w:style>
  <w:style w:type="character" w:customStyle="1" w:styleId="193">
    <w:name w:val="Char Char181"/>
    <w:qFormat/>
    <w:uiPriority w:val="0"/>
    <w:rPr>
      <w:rFonts w:ascii="楷体_GB2312" w:eastAsia="楷体_GB2312"/>
      <w:kern w:val="2"/>
      <w:sz w:val="28"/>
      <w:szCs w:val="28"/>
      <w:lang w:val="en-US" w:eastAsia="zh-CN"/>
    </w:rPr>
  </w:style>
  <w:style w:type="character" w:customStyle="1" w:styleId="194">
    <w:name w:val="正文文本缩进 2 Char1"/>
    <w:qFormat/>
    <w:uiPriority w:val="0"/>
    <w:rPr>
      <w:rFonts w:ascii="Times New Roman" w:hAnsi="Times New Roman" w:eastAsia="宋体" w:cs="Times New Roman"/>
      <w:szCs w:val="24"/>
      <w:lang w:bidi="ar-SA"/>
    </w:rPr>
  </w:style>
  <w:style w:type="character" w:customStyle="1" w:styleId="195">
    <w:name w:val="cnfont1"/>
    <w:qFormat/>
    <w:uiPriority w:val="0"/>
    <w:rPr>
      <w:rFonts w:eastAsia="宋体"/>
      <w:kern w:val="2"/>
      <w:sz w:val="24"/>
      <w:szCs w:val="24"/>
      <w:lang w:val="en-US" w:eastAsia="zh-CN" w:bidi="ar-SA"/>
    </w:rPr>
  </w:style>
  <w:style w:type="paragraph" w:customStyle="1" w:styleId="196">
    <w:name w:val="标题3"/>
    <w:basedOn w:val="2"/>
    <w:qFormat/>
    <w:uiPriority w:val="0"/>
    <w:pPr>
      <w:keepLines w:val="0"/>
      <w:tabs>
        <w:tab w:val="left" w:pos="851"/>
      </w:tabs>
      <w:autoSpaceDE/>
      <w:autoSpaceDN/>
      <w:spacing w:before="0" w:after="0" w:line="360" w:lineRule="auto"/>
      <w:ind w:left="1260" w:hanging="420"/>
      <w:jc w:val="both"/>
    </w:pPr>
    <w:rPr>
      <w:rFonts w:ascii="Times New Roman"/>
      <w:b w:val="0"/>
      <w:sz w:val="24"/>
    </w:rPr>
  </w:style>
  <w:style w:type="paragraph" w:customStyle="1" w:styleId="197">
    <w:name w:val="编号4级"/>
    <w:qFormat/>
    <w:uiPriority w:val="0"/>
    <w:pPr>
      <w:tabs>
        <w:tab w:val="left" w:pos="1843"/>
      </w:tabs>
      <w:spacing w:line="360" w:lineRule="auto"/>
      <w:ind w:left="1843" w:hanging="284"/>
    </w:pPr>
    <w:rPr>
      <w:rFonts w:ascii="Times New Roman" w:hAnsi="Times New Roman" w:eastAsia="宋体" w:cs="Times New Roman"/>
      <w:kern w:val="24"/>
      <w:sz w:val="24"/>
      <w:szCs w:val="18"/>
      <w:lang w:val="en-US" w:eastAsia="zh-CN" w:bidi="ar-SA"/>
    </w:rPr>
  </w:style>
  <w:style w:type="paragraph" w:customStyle="1" w:styleId="198">
    <w:name w:val="缺省文本"/>
    <w:qFormat/>
    <w:uiPriority w:val="0"/>
    <w:pPr>
      <w:widowControl w:val="0"/>
      <w:autoSpaceDE w:val="0"/>
      <w:autoSpaceDN w:val="0"/>
      <w:adjustRightInd w:val="0"/>
    </w:pPr>
    <w:rPr>
      <w:rFonts w:ascii="Times New Roman" w:hAnsi="Times New Roman" w:eastAsia="宋体" w:cs="Times New Roman"/>
      <w:color w:val="000000"/>
      <w:szCs w:val="24"/>
      <w:lang w:val="en-US" w:eastAsia="zh-CN" w:bidi="ar-SA"/>
    </w:rPr>
  </w:style>
  <w:style w:type="paragraph" w:customStyle="1" w:styleId="199">
    <w:name w:val="def正文"/>
    <w:basedOn w:val="34"/>
    <w:qFormat/>
    <w:uiPriority w:val="0"/>
    <w:pPr>
      <w:widowControl/>
      <w:spacing w:after="0" w:line="276" w:lineRule="auto"/>
      <w:jc w:val="center"/>
    </w:pPr>
    <w:rPr>
      <w:rFonts w:ascii="黑体" w:eastAsia="黑体"/>
      <w:kern w:val="0"/>
      <w:sz w:val="24"/>
    </w:rPr>
  </w:style>
  <w:style w:type="paragraph" w:customStyle="1" w:styleId="200">
    <w:name w:val="Table Description"/>
    <w:basedOn w:val="1"/>
    <w:qFormat/>
    <w:uiPriority w:val="0"/>
    <w:pPr>
      <w:ind w:left="1701"/>
    </w:pPr>
    <w:rPr>
      <w:szCs w:val="20"/>
    </w:rPr>
  </w:style>
  <w:style w:type="paragraph" w:customStyle="1" w:styleId="201">
    <w:name w:val="序言中的项目"/>
    <w:basedOn w:val="1"/>
    <w:qFormat/>
    <w:uiPriority w:val="0"/>
    <w:pPr>
      <w:tabs>
        <w:tab w:val="left" w:pos="1781"/>
      </w:tabs>
      <w:ind w:left="1781" w:hanging="420"/>
    </w:pPr>
  </w:style>
  <w:style w:type="paragraph" w:customStyle="1" w:styleId="202">
    <w:name w:val="font6"/>
    <w:basedOn w:val="1"/>
    <w:qFormat/>
    <w:uiPriority w:val="0"/>
    <w:pPr>
      <w:widowControl/>
      <w:spacing w:before="100" w:beforeAutospacing="1" w:after="100" w:afterAutospacing="1"/>
      <w:jc w:val="left"/>
    </w:pPr>
    <w:rPr>
      <w:kern w:val="0"/>
      <w:sz w:val="20"/>
      <w:szCs w:val="20"/>
    </w:rPr>
  </w:style>
  <w:style w:type="paragraph" w:customStyle="1" w:styleId="203">
    <w:name w:val="小标"/>
    <w:basedOn w:val="1"/>
    <w:qFormat/>
    <w:uiPriority w:val="0"/>
    <w:rPr>
      <w:rFonts w:hint="eastAsia" w:ascii="黑体" w:eastAsia="黑体"/>
      <w:spacing w:val="20"/>
      <w:szCs w:val="20"/>
    </w:rPr>
  </w:style>
  <w:style w:type="paragraph" w:customStyle="1" w:styleId="20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205">
    <w:name w:val="font7"/>
    <w:basedOn w:val="1"/>
    <w:qFormat/>
    <w:uiPriority w:val="0"/>
    <w:pPr>
      <w:widowControl/>
      <w:spacing w:before="100" w:beforeAutospacing="1" w:after="100" w:afterAutospacing="1"/>
      <w:jc w:val="left"/>
    </w:pPr>
    <w:rPr>
      <w:rFonts w:ascii="宋体" w:cs="宋体"/>
      <w:kern w:val="0"/>
      <w:sz w:val="18"/>
      <w:szCs w:val="18"/>
    </w:rPr>
  </w:style>
  <w:style w:type="paragraph" w:customStyle="1" w:styleId="206">
    <w:name w:val="Char Char Char Char Char Char Char1"/>
    <w:basedOn w:val="1"/>
    <w:qFormat/>
    <w:uiPriority w:val="0"/>
  </w:style>
  <w:style w:type="paragraph" w:customStyle="1" w:styleId="207">
    <w:name w:val="4"/>
    <w:basedOn w:val="1"/>
    <w:next w:val="34"/>
    <w:qFormat/>
    <w:uiPriority w:val="0"/>
    <w:pPr>
      <w:spacing w:after="120"/>
    </w:pPr>
    <w:rPr>
      <w:szCs w:val="21"/>
    </w:rPr>
  </w:style>
  <w:style w:type="paragraph" w:customStyle="1" w:styleId="208">
    <w:name w:val="新样式3"/>
    <w:basedOn w:val="1"/>
    <w:qFormat/>
    <w:uiPriority w:val="0"/>
    <w:pPr>
      <w:keepNext/>
      <w:keepLines/>
      <w:spacing w:line="360" w:lineRule="auto"/>
      <w:jc w:val="center"/>
      <w:outlineLvl w:val="1"/>
    </w:pPr>
    <w:rPr>
      <w:rFonts w:ascii="仿宋_GB2312" w:hAnsi="Arial" w:eastAsia="仿宋_GB2312"/>
      <w:bCs/>
      <w:sz w:val="28"/>
      <w:szCs w:val="28"/>
    </w:rPr>
  </w:style>
  <w:style w:type="paragraph" w:customStyle="1" w:styleId="209">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4"/>
    </w:rPr>
  </w:style>
  <w:style w:type="paragraph" w:customStyle="1" w:styleId="210">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cs="宋体"/>
      <w:kern w:val="0"/>
      <w:sz w:val="20"/>
      <w:szCs w:val="20"/>
    </w:rPr>
  </w:style>
  <w:style w:type="paragraph" w:customStyle="1" w:styleId="211">
    <w:name w:val="普通(网站)1"/>
    <w:basedOn w:val="1"/>
    <w:qFormat/>
    <w:uiPriority w:val="0"/>
    <w:pPr>
      <w:widowControl/>
      <w:spacing w:before="100" w:beforeAutospacing="1" w:after="100" w:afterAutospacing="1"/>
      <w:jc w:val="left"/>
    </w:pPr>
    <w:rPr>
      <w:rFonts w:ascii="宋体" w:cs="宋体"/>
      <w:kern w:val="0"/>
      <w:sz w:val="24"/>
    </w:rPr>
  </w:style>
  <w:style w:type="paragraph" w:customStyle="1" w:styleId="212">
    <w:name w:val="正"/>
    <w:basedOn w:val="1"/>
    <w:qFormat/>
    <w:uiPriority w:val="0"/>
    <w:pPr>
      <w:ind w:firstLine="525"/>
    </w:pPr>
    <w:rPr>
      <w:spacing w:val="20"/>
      <w:szCs w:val="20"/>
    </w:rPr>
  </w:style>
  <w:style w:type="paragraph" w:customStyle="1" w:styleId="213">
    <w:name w:val="Default Text:"/>
    <w:basedOn w:val="1"/>
    <w:qFormat/>
    <w:uiPriority w:val="0"/>
    <w:pPr>
      <w:widowControl/>
      <w:overflowPunct w:val="0"/>
      <w:autoSpaceDE w:val="0"/>
      <w:autoSpaceDN w:val="0"/>
      <w:adjustRightInd w:val="0"/>
      <w:jc w:val="left"/>
      <w:textAlignment w:val="baseline"/>
    </w:pPr>
    <w:rPr>
      <w:kern w:val="0"/>
      <w:sz w:val="24"/>
      <w:szCs w:val="20"/>
    </w:rPr>
  </w:style>
  <w:style w:type="paragraph" w:styleId="214">
    <w:name w:val="List Paragraph"/>
    <w:basedOn w:val="1"/>
    <w:qFormat/>
    <w:uiPriority w:val="1"/>
    <w:pPr>
      <w:ind w:firstLine="200" w:firstLineChars="200"/>
    </w:pPr>
    <w:rPr>
      <w:rFonts w:ascii="Calibri" w:hAnsi="Calibri"/>
      <w:szCs w:val="22"/>
    </w:rPr>
  </w:style>
  <w:style w:type="paragraph" w:customStyle="1" w:styleId="215">
    <w:name w:val="表格1"/>
    <w:basedOn w:val="1"/>
    <w:qFormat/>
    <w:uiPriority w:val="0"/>
    <w:pPr>
      <w:tabs>
        <w:tab w:val="left" w:pos="0"/>
      </w:tabs>
      <w:adjustRightInd w:val="0"/>
      <w:snapToGrid w:val="0"/>
      <w:spacing w:line="360" w:lineRule="atLeast"/>
      <w:jc w:val="center"/>
      <w:textAlignment w:val="baseline"/>
    </w:pPr>
    <w:rPr>
      <w:kern w:val="0"/>
      <w:szCs w:val="21"/>
    </w:rPr>
  </w:style>
  <w:style w:type="paragraph" w:customStyle="1" w:styleId="216">
    <w:name w:val="Char Char Char1"/>
    <w:basedOn w:val="26"/>
    <w:qFormat/>
    <w:uiPriority w:val="0"/>
    <w:rPr>
      <w:rFonts w:ascii="Tahoma" w:hAnsi="Tahoma"/>
      <w:sz w:val="24"/>
      <w:szCs w:val="24"/>
    </w:rPr>
  </w:style>
  <w:style w:type="paragraph" w:customStyle="1" w:styleId="217">
    <w:name w:val="font9"/>
    <w:basedOn w:val="1"/>
    <w:qFormat/>
    <w:uiPriority w:val="0"/>
    <w:pPr>
      <w:widowControl/>
      <w:spacing w:before="100" w:beforeAutospacing="1" w:after="100" w:afterAutospacing="1"/>
      <w:jc w:val="left"/>
    </w:pPr>
    <w:rPr>
      <w:rFonts w:ascii="宋体" w:cs="宋体"/>
      <w:kern w:val="0"/>
      <w:sz w:val="18"/>
      <w:szCs w:val="18"/>
    </w:rPr>
  </w:style>
  <w:style w:type="paragraph" w:customStyle="1" w:styleId="218">
    <w:name w:val="Bullet"/>
    <w:basedOn w:val="1"/>
    <w:qFormat/>
    <w:uiPriority w:val="0"/>
    <w:pPr>
      <w:widowControl/>
      <w:adjustRightInd w:val="0"/>
      <w:spacing w:before="60" w:after="60"/>
      <w:ind w:left="742" w:leftChars="742" w:firstLine="2"/>
    </w:pPr>
    <w:rPr>
      <w:rFonts w:ascii="Arial" w:hAnsi="Arial" w:cs="Arial"/>
      <w:kern w:val="0"/>
      <w:sz w:val="24"/>
    </w:rPr>
  </w:style>
  <w:style w:type="paragraph" w:customStyle="1" w:styleId="219">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220">
    <w:name w:val="Body Text 21"/>
    <w:basedOn w:val="1"/>
    <w:qFormat/>
    <w:uiPriority w:val="0"/>
    <w:pPr>
      <w:adjustRightInd w:val="0"/>
      <w:spacing w:line="240" w:lineRule="exact"/>
      <w:textAlignment w:val="baseline"/>
    </w:pPr>
    <w:rPr>
      <w:rFonts w:ascii="宋体"/>
      <w:kern w:val="0"/>
      <w:sz w:val="18"/>
      <w:szCs w:val="20"/>
    </w:rPr>
  </w:style>
  <w:style w:type="paragraph" w:customStyle="1" w:styleId="221">
    <w:name w:val="Char1"/>
    <w:basedOn w:val="1"/>
    <w:qFormat/>
    <w:uiPriority w:val="0"/>
    <w:rPr>
      <w:rFonts w:ascii="Tahoma" w:hAnsi="Tahoma"/>
      <w:sz w:val="24"/>
      <w:szCs w:val="20"/>
    </w:rPr>
  </w:style>
  <w:style w:type="paragraph" w:customStyle="1" w:styleId="222">
    <w:name w:val="xl8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cs="宋体"/>
      <w:b/>
      <w:bCs/>
      <w:kern w:val="0"/>
      <w:sz w:val="36"/>
      <w:szCs w:val="36"/>
    </w:rPr>
  </w:style>
  <w:style w:type="paragraph" w:customStyle="1" w:styleId="223">
    <w:name w:val="xl73"/>
    <w:basedOn w:val="1"/>
    <w:qFormat/>
    <w:uiPriority w:val="0"/>
    <w:pPr>
      <w:widowControl/>
      <w:spacing w:before="100" w:beforeAutospacing="1" w:after="100" w:afterAutospacing="1"/>
      <w:jc w:val="center"/>
      <w:textAlignment w:val="center"/>
    </w:pPr>
    <w:rPr>
      <w:kern w:val="0"/>
      <w:sz w:val="20"/>
      <w:szCs w:val="20"/>
    </w:rPr>
  </w:style>
  <w:style w:type="paragraph" w:customStyle="1" w:styleId="224">
    <w:name w:val="公文正文"/>
    <w:qFormat/>
    <w:uiPriority w:val="0"/>
    <w:pPr>
      <w:spacing w:line="560" w:lineRule="exact"/>
      <w:jc w:val="both"/>
    </w:pPr>
    <w:rPr>
      <w:rFonts w:ascii="仿宋_GB2312" w:hAnsi="Times New Roman" w:eastAsia="仿宋_GB2312" w:cs="Times New Roman"/>
      <w:bCs/>
      <w:kern w:val="2"/>
      <w:sz w:val="32"/>
      <w:szCs w:val="32"/>
      <w:lang w:val="en-US" w:eastAsia="zh-CN" w:bidi="ar-SA"/>
    </w:rPr>
  </w:style>
  <w:style w:type="paragraph" w:customStyle="1" w:styleId="225">
    <w:name w:val="修订1"/>
    <w:qFormat/>
    <w:uiPriority w:val="0"/>
    <w:rPr>
      <w:rFonts w:ascii="Times New Roman" w:hAnsi="Times New Roman" w:eastAsia="宋体" w:cs="Times New Roman"/>
      <w:kern w:val="2"/>
      <w:sz w:val="21"/>
      <w:szCs w:val="24"/>
      <w:lang w:val="en-US" w:eastAsia="zh-CN" w:bidi="ar-SA"/>
    </w:rPr>
  </w:style>
  <w:style w:type="paragraph" w:customStyle="1" w:styleId="226">
    <w:name w:val="Table Text"/>
    <w:qFormat/>
    <w:uiPriority w:val="0"/>
    <w:pPr>
      <w:snapToGrid w:val="0"/>
      <w:spacing w:before="80" w:after="80"/>
    </w:pPr>
    <w:rPr>
      <w:rFonts w:ascii="Arial" w:hAnsi="Arial" w:eastAsia="宋体" w:cs="Arial"/>
      <w:sz w:val="18"/>
      <w:szCs w:val="18"/>
      <w:lang w:val="en-US" w:eastAsia="zh-CN" w:bidi="ar-SA"/>
    </w:rPr>
  </w:style>
  <w:style w:type="paragraph" w:customStyle="1" w:styleId="227">
    <w:name w:val="xl98"/>
    <w:basedOn w:val="1"/>
    <w:qFormat/>
    <w:uiPriority w:val="0"/>
    <w:pPr>
      <w:widowControl/>
      <w:spacing w:before="100" w:beforeAutospacing="1" w:after="100" w:afterAutospacing="1"/>
      <w:jc w:val="left"/>
    </w:pPr>
    <w:rPr>
      <w:rFonts w:ascii="宋体" w:cs="宋体"/>
      <w:color w:val="FF0000"/>
      <w:kern w:val="0"/>
      <w:sz w:val="14"/>
      <w:szCs w:val="14"/>
    </w:rPr>
  </w:style>
  <w:style w:type="paragraph" w:customStyle="1" w:styleId="228">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b/>
      <w:bCs/>
      <w:kern w:val="0"/>
      <w:sz w:val="22"/>
      <w:szCs w:val="22"/>
    </w:rPr>
  </w:style>
  <w:style w:type="paragraph" w:customStyle="1" w:styleId="229">
    <w:name w:val="Char"/>
    <w:basedOn w:val="1"/>
    <w:qFormat/>
    <w:uiPriority w:val="0"/>
  </w:style>
  <w:style w:type="paragraph" w:customStyle="1" w:styleId="230">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231">
    <w:name w:val="Body"/>
    <w:basedOn w:val="1"/>
    <w:qFormat/>
    <w:uiPriority w:val="0"/>
    <w:pPr>
      <w:widowControl/>
      <w:tabs>
        <w:tab w:val="left" w:pos="1980"/>
      </w:tabs>
      <w:spacing w:before="80" w:after="80" w:line="360" w:lineRule="auto"/>
      <w:ind w:left="1259"/>
      <w:jc w:val="left"/>
    </w:pPr>
    <w:rPr>
      <w:kern w:val="0"/>
      <w:szCs w:val="21"/>
    </w:rPr>
  </w:style>
  <w:style w:type="paragraph" w:customStyle="1" w:styleId="232">
    <w:name w:val="正文缩进11"/>
    <w:basedOn w:val="1"/>
    <w:qFormat/>
    <w:uiPriority w:val="0"/>
    <w:pPr>
      <w:ind w:firstLine="567"/>
    </w:pPr>
    <w:rPr>
      <w:spacing w:val="20"/>
      <w:sz w:val="24"/>
      <w:szCs w:val="20"/>
    </w:rPr>
  </w:style>
  <w:style w:type="paragraph" w:customStyle="1" w:styleId="233">
    <w:name w:val="Char Char1 Char Char Char Char Char Char"/>
    <w:basedOn w:val="1"/>
    <w:qFormat/>
    <w:uiPriority w:val="0"/>
    <w:pPr>
      <w:widowControl/>
      <w:adjustRightInd w:val="0"/>
      <w:snapToGrid w:val="0"/>
      <w:spacing w:beforeLines="25" w:afterLines="25" w:line="240" w:lineRule="exact"/>
      <w:ind w:firstLine="192" w:firstLineChars="192"/>
      <w:jc w:val="left"/>
    </w:pPr>
    <w:rPr>
      <w:rFonts w:ascii="宋体"/>
      <w:kern w:val="0"/>
      <w:sz w:val="28"/>
      <w:szCs w:val="28"/>
      <w:lang w:eastAsia="en-US"/>
    </w:rPr>
  </w:style>
  <w:style w:type="paragraph" w:customStyle="1" w:styleId="234">
    <w:name w:val="Table Heading"/>
    <w:qFormat/>
    <w:uiPriority w:val="0"/>
    <w:pPr>
      <w:keepNext/>
      <w:snapToGrid w:val="0"/>
      <w:spacing w:before="80" w:after="80"/>
      <w:jc w:val="center"/>
    </w:pPr>
    <w:rPr>
      <w:rFonts w:ascii="Arial" w:hAnsi="Arial" w:eastAsia="黑体" w:cs="Arial"/>
      <w:sz w:val="18"/>
      <w:szCs w:val="18"/>
      <w:lang w:val="en-US" w:eastAsia="zh-CN" w:bidi="ar-SA"/>
    </w:rPr>
  </w:style>
  <w:style w:type="paragraph" w:customStyle="1" w:styleId="235">
    <w:name w:val="范本正文"/>
    <w:basedOn w:val="1"/>
    <w:qFormat/>
    <w:uiPriority w:val="99"/>
    <w:pPr>
      <w:spacing w:line="360" w:lineRule="auto"/>
      <w:ind w:firstLine="200" w:firstLineChars="200"/>
      <w:jc w:val="left"/>
    </w:pPr>
    <w:rPr>
      <w:rFonts w:ascii="宋体" w:hAnsi="宋体"/>
      <w:sz w:val="28"/>
      <w:szCs w:val="28"/>
    </w:rPr>
  </w:style>
  <w:style w:type="paragraph" w:customStyle="1" w:styleId="236">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37">
    <w:name w:val="表文"/>
    <w:basedOn w:val="1"/>
    <w:qFormat/>
    <w:uiPriority w:val="0"/>
    <w:pPr>
      <w:spacing w:line="300" w:lineRule="auto"/>
      <w:jc w:val="center"/>
      <w:textAlignment w:val="baseline"/>
    </w:pPr>
    <w:rPr>
      <w:kern w:val="0"/>
      <w:szCs w:val="20"/>
    </w:rPr>
  </w:style>
  <w:style w:type="paragraph" w:customStyle="1" w:styleId="238">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239">
    <w:name w:val="列表 21"/>
    <w:basedOn w:val="1"/>
    <w:qFormat/>
    <w:uiPriority w:val="0"/>
    <w:pPr>
      <w:ind w:left="400" w:leftChars="200" w:hanging="200" w:hangingChars="200"/>
    </w:pPr>
    <w:rPr>
      <w:szCs w:val="20"/>
    </w:rPr>
  </w:style>
  <w:style w:type="paragraph" w:customStyle="1" w:styleId="240">
    <w:name w:val="样式4"/>
    <w:basedOn w:val="1"/>
    <w:qFormat/>
    <w:uiPriority w:val="0"/>
    <w:pPr>
      <w:adjustRightInd w:val="0"/>
      <w:spacing w:line="480" w:lineRule="auto"/>
      <w:textAlignment w:val="baseline"/>
    </w:pPr>
    <w:rPr>
      <w:rFonts w:eastAsia="黑体"/>
      <w:spacing w:val="10"/>
      <w:kern w:val="28"/>
      <w:sz w:val="48"/>
      <w:szCs w:val="20"/>
    </w:rPr>
  </w:style>
  <w:style w:type="paragraph" w:customStyle="1" w:styleId="241">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242">
    <w:name w:val="标准正文"/>
    <w:basedOn w:val="35"/>
    <w:qFormat/>
    <w:uiPriority w:val="0"/>
    <w:pPr>
      <w:spacing w:before="60" w:after="60"/>
      <w:ind w:firstLine="482"/>
    </w:pPr>
    <w:rPr>
      <w:color w:val="auto"/>
      <w:kern w:val="0"/>
    </w:rPr>
  </w:style>
  <w:style w:type="paragraph" w:customStyle="1" w:styleId="243">
    <w:name w:val="Default Text:1"/>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244">
    <w:name w:val="正文 + 宋体"/>
    <w:basedOn w:val="51"/>
    <w:qFormat/>
    <w:uiPriority w:val="0"/>
    <w:pPr>
      <w:spacing w:line="480" w:lineRule="exact"/>
      <w:ind w:left="0" w:leftChars="0"/>
    </w:pPr>
    <w:rPr>
      <w:rFonts w:ascii="宋体" w:hAnsi="宋体"/>
      <w:b/>
      <w:sz w:val="24"/>
    </w:rPr>
  </w:style>
  <w:style w:type="paragraph" w:customStyle="1" w:styleId="245">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46">
    <w:name w:val="正文居中"/>
    <w:basedOn w:val="1"/>
    <w:next w:val="51"/>
    <w:qFormat/>
    <w:uiPriority w:val="0"/>
    <w:pPr>
      <w:adjustRightInd w:val="0"/>
      <w:snapToGrid w:val="0"/>
      <w:ind w:firstLine="480" w:firstLineChars="200"/>
    </w:pPr>
    <w:rPr>
      <w:rFonts w:ascii="宋体" w:hAnsi="宋体"/>
      <w:sz w:val="24"/>
    </w:rPr>
  </w:style>
  <w:style w:type="paragraph" w:customStyle="1" w:styleId="247">
    <w:name w:val="Char Char Char Char Char Char Char Char Char Char Char Char Char Char Char Char"/>
    <w:basedOn w:val="1"/>
    <w:qFormat/>
    <w:uiPriority w:val="0"/>
    <w:pPr>
      <w:tabs>
        <w:tab w:val="left" w:pos="360"/>
      </w:tabs>
      <w:spacing w:line="360" w:lineRule="auto"/>
      <w:ind w:left="482" w:firstLine="200" w:firstLineChars="200"/>
    </w:pPr>
    <w:rPr>
      <w:rFonts w:ascii="宋体"/>
      <w:sz w:val="24"/>
    </w:rPr>
  </w:style>
  <w:style w:type="paragraph" w:customStyle="1" w:styleId="248">
    <w:name w:val="标题4"/>
    <w:basedOn w:val="7"/>
    <w:qFormat/>
    <w:uiPriority w:val="0"/>
    <w:pPr>
      <w:keepNext/>
      <w:tabs>
        <w:tab w:val="clear" w:pos="720"/>
      </w:tabs>
      <w:spacing w:line="360" w:lineRule="auto"/>
      <w:jc w:val="both"/>
    </w:pPr>
    <w:rPr>
      <w:rFonts w:ascii="Arial" w:hAnsi="Arial"/>
    </w:rPr>
  </w:style>
  <w:style w:type="paragraph" w:customStyle="1" w:styleId="249">
    <w:name w:val="二级条标题"/>
    <w:basedOn w:val="250"/>
    <w:next w:val="1"/>
    <w:qFormat/>
    <w:uiPriority w:val="0"/>
    <w:pPr>
      <w:outlineLvl w:val="3"/>
    </w:pPr>
  </w:style>
  <w:style w:type="paragraph" w:customStyle="1" w:styleId="250">
    <w:name w:val="一级条标题"/>
    <w:next w:val="1"/>
    <w:qFormat/>
    <w:uiPriority w:val="0"/>
    <w:pPr>
      <w:outlineLvl w:val="2"/>
    </w:pPr>
    <w:rPr>
      <w:rFonts w:ascii="Times New Roman" w:hAnsi="Times New Roman" w:eastAsia="黑体" w:cs="Times New Roman"/>
      <w:sz w:val="21"/>
      <w:lang w:val="en-US" w:eastAsia="zh-CN" w:bidi="ar-SA"/>
    </w:rPr>
  </w:style>
  <w:style w:type="paragraph" w:customStyle="1" w:styleId="251">
    <w:name w:val="首行缩进:  2 字符2"/>
    <w:basedOn w:val="1"/>
    <w:qFormat/>
    <w:uiPriority w:val="0"/>
    <w:pPr>
      <w:adjustRightInd w:val="0"/>
      <w:snapToGrid w:val="0"/>
      <w:spacing w:line="360" w:lineRule="auto"/>
      <w:ind w:firstLine="480" w:firstLineChars="200"/>
    </w:pPr>
    <w:rPr>
      <w:rFonts w:ascii="宋体" w:hAnsi="宋体" w:cs="宋体"/>
      <w:sz w:val="24"/>
    </w:rPr>
  </w:style>
  <w:style w:type="paragraph" w:customStyle="1" w:styleId="25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53">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kern w:val="0"/>
      <w:sz w:val="14"/>
      <w:szCs w:val="14"/>
    </w:rPr>
  </w:style>
  <w:style w:type="paragraph" w:customStyle="1" w:styleId="254">
    <w:name w:val="xl4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kern w:val="0"/>
      <w:sz w:val="22"/>
      <w:szCs w:val="22"/>
    </w:rPr>
  </w:style>
  <w:style w:type="paragraph" w:customStyle="1" w:styleId="255">
    <w:name w:val="tll"/>
    <w:basedOn w:val="1"/>
    <w:qFormat/>
    <w:uiPriority w:val="0"/>
    <w:pPr>
      <w:autoSpaceDE w:val="0"/>
      <w:autoSpaceDN w:val="0"/>
      <w:adjustRightInd w:val="0"/>
      <w:jc w:val="left"/>
      <w:textAlignment w:val="baseline"/>
    </w:pPr>
    <w:rPr>
      <w:rFonts w:ascii="仿宋_GB2312" w:hAnsi="Arial" w:eastAsia="仿宋_GB2312"/>
      <w:kern w:val="0"/>
      <w:szCs w:val="21"/>
    </w:rPr>
  </w:style>
  <w:style w:type="paragraph" w:customStyle="1" w:styleId="256">
    <w:name w:val="样式 宋体 行距: 1.5 倍行距"/>
    <w:basedOn w:val="1"/>
    <w:qFormat/>
    <w:uiPriority w:val="0"/>
    <w:pPr>
      <w:spacing w:line="360" w:lineRule="auto"/>
      <w:ind w:firstLine="200" w:firstLineChars="200"/>
    </w:pPr>
    <w:rPr>
      <w:rFonts w:ascii="宋体" w:cs="宋体"/>
      <w:sz w:val="24"/>
      <w:szCs w:val="20"/>
    </w:rPr>
  </w:style>
  <w:style w:type="paragraph" w:customStyle="1" w:styleId="257">
    <w:name w:val="xl3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58">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customStyle="1" w:styleId="25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260">
    <w:name w:val="正文文本 22"/>
    <w:basedOn w:val="1"/>
    <w:qFormat/>
    <w:uiPriority w:val="0"/>
    <w:pPr>
      <w:adjustRightInd w:val="0"/>
      <w:spacing w:line="312" w:lineRule="atLeast"/>
      <w:ind w:firstLine="600"/>
      <w:textAlignment w:val="baseline"/>
    </w:pPr>
    <w:rPr>
      <w:rFonts w:ascii="宋体"/>
      <w:kern w:val="0"/>
      <w:sz w:val="28"/>
      <w:szCs w:val="20"/>
    </w:rPr>
  </w:style>
  <w:style w:type="paragraph" w:customStyle="1" w:styleId="261">
    <w:name w:val="表格标题2"/>
    <w:basedOn w:val="1"/>
    <w:qFormat/>
    <w:uiPriority w:val="0"/>
    <w:pPr>
      <w:tabs>
        <w:tab w:val="left" w:pos="840"/>
      </w:tabs>
      <w:adjustRightInd w:val="0"/>
      <w:spacing w:before="60" w:after="60"/>
      <w:ind w:left="840" w:hanging="420"/>
      <w:textAlignment w:val="bottom"/>
    </w:pPr>
    <w:rPr>
      <w:kern w:val="0"/>
      <w:szCs w:val="21"/>
    </w:rPr>
  </w:style>
  <w:style w:type="paragraph" w:customStyle="1" w:styleId="262">
    <w:name w:val="xl46"/>
    <w:basedOn w:val="1"/>
    <w:qFormat/>
    <w:uiPriority w:val="0"/>
    <w:pPr>
      <w:widowControl/>
      <w:spacing w:before="100" w:beforeAutospacing="1" w:after="100" w:afterAutospacing="1"/>
      <w:jc w:val="left"/>
      <w:textAlignment w:val="center"/>
    </w:pPr>
    <w:rPr>
      <w:rFonts w:ascii="宋体"/>
      <w:kern w:val="0"/>
      <w:sz w:val="22"/>
      <w:szCs w:val="22"/>
    </w:rPr>
  </w:style>
  <w:style w:type="paragraph" w:customStyle="1" w:styleId="263">
    <w:name w:val="样式 标题 1合同标题H1PIM 1h11Header 1Heading 0Header1标书1L1boc..."/>
    <w:basedOn w:val="4"/>
    <w:qFormat/>
    <w:uiPriority w:val="0"/>
    <w:pPr>
      <w:adjustRightInd/>
      <w:spacing w:before="100" w:beforeAutospacing="1" w:after="100" w:afterAutospacing="1" w:line="480" w:lineRule="auto"/>
      <w:jc w:val="center"/>
      <w:textAlignment w:val="auto"/>
    </w:pPr>
    <w:rPr>
      <w:rFonts w:eastAsia="黑体" w:cs="宋体"/>
      <w:bCs/>
    </w:rPr>
  </w:style>
  <w:style w:type="paragraph" w:customStyle="1" w:styleId="264">
    <w:name w:val="收函单位"/>
    <w:basedOn w:val="224"/>
    <w:qFormat/>
    <w:uiPriority w:val="0"/>
  </w:style>
  <w:style w:type="paragraph" w:customStyle="1" w:styleId="265">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kern w:val="0"/>
      <w:sz w:val="14"/>
      <w:szCs w:val="14"/>
    </w:rPr>
  </w:style>
  <w:style w:type="paragraph" w:customStyle="1" w:styleId="266">
    <w:name w:val="正文11"/>
    <w:basedOn w:val="1"/>
    <w:qFormat/>
    <w:uiPriority w:val="0"/>
    <w:pPr>
      <w:adjustRightInd w:val="0"/>
      <w:spacing w:line="360" w:lineRule="atLeast"/>
      <w:jc w:val="left"/>
      <w:textAlignment w:val="baseline"/>
    </w:pPr>
    <w:rPr>
      <w:rFonts w:ascii="宋体"/>
      <w:kern w:val="0"/>
      <w:sz w:val="24"/>
      <w:szCs w:val="20"/>
    </w:rPr>
  </w:style>
  <w:style w:type="paragraph" w:customStyle="1" w:styleId="267">
    <w:name w:val="Char Char Char Char Char Char Char Char Char Char Char"/>
    <w:basedOn w:val="1"/>
    <w:qFormat/>
    <w:uiPriority w:val="0"/>
    <w:rPr>
      <w:rFonts w:ascii="Tahoma" w:hAnsi="Tahoma"/>
      <w:sz w:val="24"/>
      <w:szCs w:val="20"/>
    </w:rPr>
  </w:style>
  <w:style w:type="paragraph" w:customStyle="1" w:styleId="268">
    <w:name w:val="_Style 25"/>
    <w:basedOn w:val="1"/>
    <w:next w:val="51"/>
    <w:qFormat/>
    <w:uiPriority w:val="0"/>
    <w:pPr>
      <w:snapToGrid w:val="0"/>
      <w:spacing w:line="360" w:lineRule="auto"/>
      <w:ind w:firstLine="560" w:firstLineChars="200"/>
    </w:pPr>
    <w:rPr>
      <w:sz w:val="28"/>
    </w:rPr>
  </w:style>
  <w:style w:type="paragraph" w:customStyle="1" w:styleId="269">
    <w:name w:val="xl96"/>
    <w:basedOn w:val="1"/>
    <w:qFormat/>
    <w:uiPriority w:val="0"/>
    <w:pPr>
      <w:widowControl/>
      <w:spacing w:before="100" w:beforeAutospacing="1" w:after="100" w:afterAutospacing="1"/>
      <w:jc w:val="left"/>
    </w:pPr>
    <w:rPr>
      <w:rFonts w:ascii="宋体" w:cs="宋体"/>
      <w:color w:val="000000"/>
      <w:kern w:val="0"/>
      <w:sz w:val="14"/>
      <w:szCs w:val="14"/>
    </w:rPr>
  </w:style>
  <w:style w:type="paragraph" w:customStyle="1" w:styleId="270">
    <w:name w:val="xl79"/>
    <w:basedOn w:val="1"/>
    <w:qFormat/>
    <w:uiPriority w:val="0"/>
    <w:pPr>
      <w:widowControl/>
      <w:shd w:val="clear" w:color="000000" w:fill="FFFF00"/>
      <w:spacing w:before="100" w:beforeAutospacing="1" w:after="100" w:afterAutospacing="1"/>
      <w:jc w:val="left"/>
      <w:textAlignment w:val="center"/>
    </w:pPr>
    <w:rPr>
      <w:kern w:val="0"/>
      <w:sz w:val="20"/>
      <w:szCs w:val="20"/>
    </w:rPr>
  </w:style>
  <w:style w:type="paragraph" w:customStyle="1" w:styleId="271">
    <w:name w:val="索引标题1"/>
    <w:basedOn w:val="1"/>
    <w:next w:val="272"/>
    <w:qFormat/>
    <w:uiPriority w:val="0"/>
    <w:pPr>
      <w:spacing w:line="360" w:lineRule="auto"/>
      <w:ind w:firstLine="482"/>
    </w:pPr>
    <w:rPr>
      <w:rFonts w:ascii="Footlight MT Light" w:hAnsi="Footlight MT Light"/>
      <w:sz w:val="24"/>
      <w:szCs w:val="20"/>
    </w:rPr>
  </w:style>
  <w:style w:type="paragraph" w:customStyle="1" w:styleId="272">
    <w:name w:val="索引 11"/>
    <w:basedOn w:val="1"/>
    <w:next w:val="1"/>
    <w:qFormat/>
    <w:uiPriority w:val="0"/>
  </w:style>
  <w:style w:type="paragraph" w:customStyle="1" w:styleId="273">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szCs w:val="20"/>
    </w:rPr>
  </w:style>
  <w:style w:type="paragraph" w:customStyle="1" w:styleId="274">
    <w:name w:val="标题2"/>
    <w:basedOn w:val="5"/>
    <w:qFormat/>
    <w:uiPriority w:val="0"/>
    <w:pPr>
      <w:tabs>
        <w:tab w:val="left" w:pos="1404"/>
      </w:tabs>
      <w:autoSpaceDE/>
      <w:autoSpaceDN/>
      <w:spacing w:before="0" w:after="0" w:line="360" w:lineRule="auto"/>
      <w:ind w:left="1276" w:hanging="425"/>
      <w:jc w:val="both"/>
    </w:pPr>
    <w:rPr>
      <w:rFonts w:ascii="Times New Roman" w:hAnsi="Times New Roman" w:eastAsia="宋体"/>
      <w:b w:val="0"/>
      <w:sz w:val="24"/>
    </w:rPr>
  </w:style>
  <w:style w:type="paragraph" w:customStyle="1" w:styleId="275">
    <w:name w:val="正文文本缩进1"/>
    <w:basedOn w:val="1"/>
    <w:qFormat/>
    <w:uiPriority w:val="0"/>
    <w:pPr>
      <w:spacing w:line="360" w:lineRule="auto"/>
      <w:ind w:firstLine="200" w:firstLineChars="200"/>
    </w:pPr>
    <w:rPr>
      <w:rFonts w:ascii="楷体_GB2312" w:eastAsia="楷体_GB2312"/>
      <w:kern w:val="0"/>
      <w:sz w:val="28"/>
      <w:szCs w:val="31"/>
    </w:rPr>
  </w:style>
  <w:style w:type="paragraph" w:customStyle="1" w:styleId="276">
    <w:name w:val="Char Char Char Char Char1 Char Char Char Char Char Char Char Char Char Char Char Char Char Char Char Char Char Char Char"/>
    <w:basedOn w:val="1"/>
    <w:qFormat/>
    <w:uiPriority w:val="0"/>
    <w:pPr>
      <w:keepNext/>
      <w:tabs>
        <w:tab w:val="left" w:pos="2940"/>
      </w:tabs>
      <w:autoSpaceDE w:val="0"/>
      <w:autoSpaceDN w:val="0"/>
      <w:adjustRightInd w:val="0"/>
      <w:ind w:hanging="420"/>
      <w:jc w:val="left"/>
    </w:pPr>
  </w:style>
  <w:style w:type="paragraph" w:customStyle="1" w:styleId="27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78">
    <w:name w:val="xl3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279">
    <w:name w:val="目次、标准名称标题"/>
    <w:basedOn w:val="1"/>
    <w:next w:val="1"/>
    <w:qFormat/>
    <w:uiPriority w:val="99"/>
    <w:pPr>
      <w:widowControl/>
      <w:shd w:val="clear" w:color="auto" w:fill="FFFFFF"/>
      <w:spacing w:before="640" w:after="560" w:line="460" w:lineRule="exact"/>
      <w:ind w:left="1000" w:hanging="360"/>
      <w:jc w:val="center"/>
      <w:outlineLvl w:val="0"/>
    </w:pPr>
    <w:rPr>
      <w:rFonts w:ascii="黑体" w:hAnsi="黑体" w:eastAsia="黑体" w:cs="宋体"/>
      <w:kern w:val="0"/>
      <w:sz w:val="32"/>
      <w:szCs w:val="32"/>
    </w:rPr>
  </w:style>
  <w:style w:type="paragraph" w:customStyle="1" w:styleId="280">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281">
    <w:name w:val="英文标号正文"/>
    <w:basedOn w:val="1"/>
    <w:qFormat/>
    <w:uiPriority w:val="0"/>
    <w:pPr>
      <w:widowControl/>
      <w:tabs>
        <w:tab w:val="left" w:pos="425"/>
      </w:tabs>
      <w:autoSpaceDE w:val="0"/>
      <w:autoSpaceDN w:val="0"/>
      <w:ind w:left="425" w:hanging="425"/>
    </w:pPr>
    <w:rPr>
      <w:kern w:val="0"/>
      <w:sz w:val="24"/>
      <w:szCs w:val="20"/>
    </w:rPr>
  </w:style>
  <w:style w:type="paragraph" w:customStyle="1" w:styleId="282">
    <w:name w:val="文本块1"/>
    <w:basedOn w:val="1"/>
    <w:qFormat/>
    <w:uiPriority w:val="0"/>
    <w:pPr>
      <w:spacing w:after="120"/>
      <w:ind w:left="700" w:leftChars="700" w:right="700" w:rightChars="700"/>
    </w:pPr>
    <w:rPr>
      <w:szCs w:val="21"/>
    </w:rPr>
  </w:style>
  <w:style w:type="paragraph" w:customStyle="1" w:styleId="283">
    <w:name w:val="--规划正文"/>
    <w:basedOn w:val="1"/>
    <w:qFormat/>
    <w:uiPriority w:val="0"/>
    <w:pPr>
      <w:spacing w:line="360" w:lineRule="auto"/>
      <w:ind w:firstLine="200" w:firstLineChars="200"/>
    </w:pPr>
    <w:rPr>
      <w:szCs w:val="20"/>
    </w:rPr>
  </w:style>
  <w:style w:type="paragraph" w:customStyle="1" w:styleId="28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285">
    <w:name w:val="不缩进"/>
    <w:basedOn w:val="1"/>
    <w:qFormat/>
    <w:uiPriority w:val="0"/>
    <w:pPr>
      <w:spacing w:line="360" w:lineRule="auto"/>
      <w:jc w:val="center"/>
    </w:pPr>
    <w:rPr>
      <w:b/>
      <w:bCs/>
      <w:sz w:val="28"/>
      <w:szCs w:val="21"/>
      <w:lang w:bidi="he-IL"/>
    </w:rPr>
  </w:style>
  <w:style w:type="paragraph" w:customStyle="1" w:styleId="286">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287">
    <w:name w:val="正文首行缩进1"/>
    <w:basedOn w:val="34"/>
    <w:qFormat/>
    <w:uiPriority w:val="0"/>
    <w:pPr>
      <w:ind w:firstLine="100" w:firstLineChars="100"/>
    </w:pPr>
    <w:rPr>
      <w:kern w:val="0"/>
      <w:sz w:val="20"/>
      <w:szCs w:val="20"/>
    </w:rPr>
  </w:style>
  <w:style w:type="paragraph" w:customStyle="1" w:styleId="288">
    <w:name w:val="subtitle 2"/>
    <w:basedOn w:val="1"/>
    <w:qFormat/>
    <w:uiPriority w:val="0"/>
    <w:pPr>
      <w:spacing w:before="240" w:after="240" w:line="312" w:lineRule="atLeast"/>
    </w:pPr>
    <w:rPr>
      <w:rFonts w:eastAsia="黑体"/>
      <w:snapToGrid w:val="0"/>
      <w:kern w:val="0"/>
      <w:sz w:val="24"/>
      <w:szCs w:val="20"/>
    </w:rPr>
  </w:style>
  <w:style w:type="paragraph" w:customStyle="1" w:styleId="289">
    <w:name w:val="xl3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29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291">
    <w:name w:val="_Style 195"/>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2">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sz w:val="24"/>
      <w:szCs w:val="20"/>
    </w:rPr>
  </w:style>
  <w:style w:type="paragraph" w:customStyle="1" w:styleId="293">
    <w:name w:val="纯文本1"/>
    <w:basedOn w:val="1"/>
    <w:qFormat/>
    <w:uiPriority w:val="0"/>
    <w:pPr>
      <w:adjustRightInd w:val="0"/>
      <w:textAlignment w:val="baseline"/>
    </w:pPr>
    <w:rPr>
      <w:rFonts w:ascii="宋体" w:hAnsi="Courier New" w:eastAsia="楷体_GB2312"/>
      <w:sz w:val="28"/>
      <w:szCs w:val="20"/>
    </w:rPr>
  </w:style>
  <w:style w:type="paragraph" w:customStyle="1" w:styleId="29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left"/>
    </w:pPr>
    <w:rPr>
      <w:rFonts w:ascii="宋体" w:hAnsi="宋体"/>
      <w:kern w:val="0"/>
      <w:sz w:val="24"/>
    </w:rPr>
  </w:style>
  <w:style w:type="paragraph" w:customStyle="1" w:styleId="295">
    <w:name w:val="标题4 Char"/>
    <w:basedOn w:val="7"/>
    <w:qFormat/>
    <w:uiPriority w:val="0"/>
    <w:pPr>
      <w:keepNext/>
      <w:tabs>
        <w:tab w:val="left" w:pos="425"/>
        <w:tab w:val="clear" w:pos="720"/>
      </w:tabs>
      <w:spacing w:line="360" w:lineRule="auto"/>
      <w:ind w:left="425" w:hanging="425"/>
      <w:jc w:val="both"/>
    </w:pPr>
    <w:rPr>
      <w:rFonts w:ascii="Arial" w:hAnsi="Arial"/>
    </w:rPr>
  </w:style>
  <w:style w:type="paragraph" w:customStyle="1" w:styleId="296">
    <w:name w:val="抄送机关"/>
    <w:basedOn w:val="1"/>
    <w:qFormat/>
    <w:uiPriority w:val="0"/>
    <w:pPr>
      <w:spacing w:line="500" w:lineRule="exact"/>
    </w:pPr>
    <w:rPr>
      <w:rFonts w:ascii="仿宋_GB2312" w:eastAsia="仿宋_GB2312"/>
      <w:sz w:val="32"/>
      <w:szCs w:val="32"/>
      <w:u w:color="FF0000"/>
    </w:rPr>
  </w:style>
  <w:style w:type="paragraph" w:customStyle="1" w:styleId="297">
    <w:name w:val="xl66"/>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98">
    <w:name w:val="标题11"/>
    <w:basedOn w:val="4"/>
    <w:qFormat/>
    <w:uiPriority w:val="0"/>
    <w:pPr>
      <w:keepNext w:val="0"/>
      <w:tabs>
        <w:tab w:val="left" w:pos="924"/>
      </w:tabs>
      <w:spacing w:line="360" w:lineRule="auto"/>
      <w:ind w:left="1276" w:hanging="425"/>
    </w:pPr>
    <w:rPr>
      <w:rFonts w:ascii="黑体" w:hAnsi="宋体" w:eastAsia="黑体"/>
      <w:kern w:val="11"/>
      <w:sz w:val="28"/>
    </w:rPr>
  </w:style>
  <w:style w:type="paragraph" w:customStyle="1" w:styleId="299">
    <w:name w:val="打印正文1"/>
    <w:basedOn w:val="1"/>
    <w:qFormat/>
    <w:uiPriority w:val="0"/>
    <w:pPr>
      <w:tabs>
        <w:tab w:val="left" w:pos="705"/>
      </w:tabs>
      <w:spacing w:line="480" w:lineRule="atLeast"/>
      <w:ind w:left="705" w:hanging="705"/>
    </w:pPr>
    <w:rPr>
      <w:rFonts w:ascii="宋体" w:hAnsi="宋体"/>
      <w:bCs/>
      <w:spacing w:val="10"/>
      <w:kern w:val="28"/>
      <w:szCs w:val="21"/>
    </w:rPr>
  </w:style>
  <w:style w:type="paragraph" w:customStyle="1" w:styleId="30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szCs w:val="20"/>
    </w:rPr>
  </w:style>
  <w:style w:type="paragraph" w:customStyle="1" w:styleId="301">
    <w:name w:val="样式 正文文字缩进 + 宋体 首行缩进:  2 字符"/>
    <w:basedOn w:val="35"/>
    <w:qFormat/>
    <w:uiPriority w:val="0"/>
    <w:pPr>
      <w:spacing w:line="400" w:lineRule="exact"/>
      <w:ind w:firstLine="200" w:firstLineChars="200"/>
    </w:pPr>
    <w:rPr>
      <w:rFonts w:cs="宋体"/>
      <w:color w:val="auto"/>
      <w:szCs w:val="24"/>
    </w:rPr>
  </w:style>
  <w:style w:type="paragraph" w:customStyle="1" w:styleId="302">
    <w:name w:val="签名 - 公司"/>
    <w:basedOn w:val="58"/>
    <w:next w:val="303"/>
    <w:qFormat/>
    <w:uiPriority w:val="0"/>
    <w:pPr>
      <w:keepNext/>
      <w:widowControl/>
      <w:tabs>
        <w:tab w:val="left" w:pos="600"/>
        <w:tab w:val="left" w:pos="960"/>
        <w:tab w:val="left" w:pos="1080"/>
      </w:tabs>
      <w:overflowPunct w:val="0"/>
      <w:spacing w:line="360" w:lineRule="auto"/>
      <w:ind w:left="0" w:right="28" w:firstLine="480"/>
      <w:jc w:val="right"/>
    </w:pPr>
    <w:rPr>
      <w:rFonts w:ascii="宋体" w:eastAsia="宋体"/>
      <w:kern w:val="0"/>
    </w:rPr>
  </w:style>
  <w:style w:type="paragraph" w:customStyle="1" w:styleId="303">
    <w:name w:val="关于"/>
    <w:basedOn w:val="1"/>
    <w:next w:val="1"/>
    <w:qFormat/>
    <w:uiPriority w:val="0"/>
    <w:pPr>
      <w:keepNext/>
      <w:keepLines/>
      <w:widowControl/>
      <w:tabs>
        <w:tab w:val="left" w:pos="600"/>
        <w:tab w:val="left" w:pos="960"/>
        <w:tab w:val="left" w:pos="1080"/>
      </w:tabs>
      <w:overflowPunct w:val="0"/>
      <w:spacing w:before="220" w:line="360" w:lineRule="auto"/>
      <w:ind w:right="28" w:firstLine="480"/>
    </w:pPr>
    <w:rPr>
      <w:rFonts w:ascii="宋体"/>
      <w:kern w:val="0"/>
      <w:sz w:val="24"/>
      <w:szCs w:val="20"/>
    </w:rPr>
  </w:style>
  <w:style w:type="paragraph" w:customStyle="1" w:styleId="304">
    <w:name w:val="xl51"/>
    <w:basedOn w:val="1"/>
    <w:qFormat/>
    <w:uiPriority w:val="0"/>
    <w:pPr>
      <w:widowControl/>
      <w:pBdr>
        <w:bottom w:val="single" w:color="auto" w:sz="4" w:space="0"/>
        <w:right w:val="single" w:color="auto" w:sz="4" w:space="0"/>
      </w:pBdr>
      <w:tabs>
        <w:tab w:val="left" w:pos="1739"/>
      </w:tabs>
      <w:spacing w:before="100" w:beforeAutospacing="1" w:after="100" w:afterAutospacing="1"/>
      <w:textAlignment w:val="center"/>
    </w:pPr>
    <w:rPr>
      <w:rFonts w:ascii="Arial" w:hAnsi="Arial" w:eastAsia="Arial Unicode MS" w:cs="Arial"/>
      <w:kern w:val="0"/>
      <w:szCs w:val="21"/>
    </w:rPr>
  </w:style>
  <w:style w:type="paragraph" w:customStyle="1" w:styleId="305">
    <w:name w:val="xl3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06">
    <w:name w:val="font1"/>
    <w:basedOn w:val="1"/>
    <w:qFormat/>
    <w:uiPriority w:val="0"/>
    <w:pPr>
      <w:widowControl/>
      <w:spacing w:before="100" w:beforeAutospacing="1" w:after="100" w:afterAutospacing="1"/>
      <w:jc w:val="left"/>
    </w:pPr>
    <w:rPr>
      <w:rFonts w:ascii="宋体" w:cs="宋体"/>
      <w:kern w:val="0"/>
      <w:sz w:val="24"/>
    </w:rPr>
  </w:style>
  <w:style w:type="paragraph" w:customStyle="1" w:styleId="307">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kern w:val="0"/>
      <w:sz w:val="20"/>
      <w:szCs w:val="20"/>
    </w:rPr>
  </w:style>
  <w:style w:type="paragraph" w:customStyle="1" w:styleId="308">
    <w:name w:val="z1"/>
    <w:basedOn w:val="1"/>
    <w:qFormat/>
    <w:uiPriority w:val="0"/>
    <w:pPr>
      <w:widowControl/>
      <w:wordWrap w:val="0"/>
      <w:adjustRightInd w:val="0"/>
      <w:snapToGrid w:val="0"/>
      <w:spacing w:beforeLines="50" w:afterLines="50" w:line="300" w:lineRule="auto"/>
      <w:ind w:left="171" w:leftChars="171" w:firstLine="200" w:firstLineChars="200"/>
    </w:pPr>
    <w:rPr>
      <w:rFonts w:ascii="Arial" w:hAnsi="Arial"/>
      <w:sz w:val="24"/>
      <w:szCs w:val="21"/>
    </w:rPr>
  </w:style>
  <w:style w:type="paragraph" w:customStyle="1" w:styleId="309">
    <w:name w:val="1正文"/>
    <w:basedOn w:val="1"/>
    <w:qFormat/>
    <w:uiPriority w:val="0"/>
    <w:pPr>
      <w:adjustRightInd w:val="0"/>
      <w:spacing w:line="300" w:lineRule="auto"/>
      <w:ind w:firstLine="480"/>
      <w:textAlignment w:val="baseline"/>
    </w:pPr>
    <w:rPr>
      <w:rFonts w:eastAsia="仿宋_GB2312"/>
      <w:kern w:val="0"/>
      <w:sz w:val="24"/>
      <w:szCs w:val="20"/>
    </w:rPr>
  </w:style>
  <w:style w:type="paragraph" w:customStyle="1" w:styleId="31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11">
    <w:name w:val="Char11"/>
    <w:basedOn w:val="1"/>
    <w:qFormat/>
    <w:uiPriority w:val="0"/>
    <w:rPr>
      <w:rFonts w:ascii="Tahoma" w:hAnsi="Tahoma"/>
      <w:sz w:val="24"/>
      <w:szCs w:val="20"/>
    </w:rPr>
  </w:style>
  <w:style w:type="paragraph" w:customStyle="1" w:styleId="312">
    <w:name w:val="Char1 Char Char Char"/>
    <w:basedOn w:val="1"/>
    <w:qFormat/>
    <w:uiPriority w:val="0"/>
    <w:rPr>
      <w:rFonts w:ascii="Tahoma" w:hAnsi="Tahoma"/>
      <w:sz w:val="24"/>
      <w:szCs w:val="20"/>
    </w:rPr>
  </w:style>
  <w:style w:type="paragraph" w:customStyle="1" w:styleId="313">
    <w:name w:val="Char1 Char Char Char1"/>
    <w:basedOn w:val="1"/>
    <w:qFormat/>
    <w:uiPriority w:val="0"/>
    <w:pPr>
      <w:tabs>
        <w:tab w:val="left" w:pos="990"/>
      </w:tabs>
      <w:ind w:left="990" w:hanging="420"/>
    </w:pPr>
  </w:style>
  <w:style w:type="paragraph" w:customStyle="1" w:styleId="314">
    <w:name w:val="我的正文格式"/>
    <w:basedOn w:val="1"/>
    <w:next w:val="1"/>
    <w:qFormat/>
    <w:uiPriority w:val="0"/>
    <w:pPr>
      <w:snapToGrid w:val="0"/>
      <w:spacing w:line="288" w:lineRule="auto"/>
      <w:ind w:left="540" w:hanging="540" w:hangingChars="225"/>
    </w:pPr>
    <w:rPr>
      <w:sz w:val="24"/>
    </w:rPr>
  </w:style>
  <w:style w:type="paragraph" w:customStyle="1" w:styleId="315">
    <w:name w:val="zw_12_25"/>
    <w:basedOn w:val="1"/>
    <w:qFormat/>
    <w:uiPriority w:val="0"/>
    <w:pPr>
      <w:widowControl/>
      <w:spacing w:before="100" w:beforeAutospacing="1" w:after="100" w:afterAutospacing="1" w:line="300" w:lineRule="atLeast"/>
      <w:jc w:val="left"/>
    </w:pPr>
    <w:rPr>
      <w:color w:val="333399"/>
      <w:kern w:val="0"/>
      <w:sz w:val="23"/>
      <w:szCs w:val="23"/>
    </w:rPr>
  </w:style>
  <w:style w:type="paragraph" w:customStyle="1" w:styleId="316">
    <w:name w:val="标题样式"/>
    <w:qFormat/>
    <w:uiPriority w:val="0"/>
    <w:pPr>
      <w:spacing w:line="560" w:lineRule="exact"/>
      <w:jc w:val="center"/>
    </w:pPr>
    <w:rPr>
      <w:rFonts w:ascii="公文小标宋简" w:hAnsi="Times New Roman" w:eastAsia="公文小标宋简" w:cs="Times New Roman"/>
      <w:bCs/>
      <w:kern w:val="2"/>
      <w:sz w:val="44"/>
      <w:szCs w:val="32"/>
      <w:lang w:val="en-US" w:eastAsia="zh-CN" w:bidi="ar-SA"/>
    </w:rPr>
  </w:style>
  <w:style w:type="paragraph" w:customStyle="1" w:styleId="317">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18">
    <w:name w:val="表格侧编号"/>
    <w:next w:val="1"/>
    <w:qFormat/>
    <w:uiPriority w:val="0"/>
    <w:pPr>
      <w:widowControl w:val="0"/>
      <w:adjustRightInd w:val="0"/>
      <w:snapToGrid w:val="0"/>
      <w:spacing w:before="40" w:after="20" w:line="240" w:lineRule="atLeast"/>
      <w:jc w:val="center"/>
      <w:textAlignment w:val="baseline"/>
    </w:pPr>
    <w:rPr>
      <w:rFonts w:ascii="Arial" w:hAnsi="Arial" w:eastAsia="宋体" w:cs="Times New Roman"/>
      <w:sz w:val="24"/>
      <w:szCs w:val="24"/>
      <w:lang w:val="en-US" w:eastAsia="zh-CN" w:bidi="ar-SA"/>
    </w:rPr>
  </w:style>
  <w:style w:type="paragraph" w:customStyle="1" w:styleId="319">
    <w:name w:val="cnfont"/>
    <w:basedOn w:val="1"/>
    <w:qFormat/>
    <w:uiPriority w:val="0"/>
    <w:pPr>
      <w:widowControl/>
      <w:spacing w:before="100" w:beforeAutospacing="1" w:after="100" w:afterAutospacing="1"/>
      <w:jc w:val="left"/>
    </w:pPr>
    <w:rPr>
      <w:rFonts w:ascii="宋体"/>
      <w:color w:val="000000"/>
      <w:kern w:val="0"/>
      <w:sz w:val="24"/>
    </w:rPr>
  </w:style>
  <w:style w:type="paragraph" w:customStyle="1" w:styleId="320">
    <w:name w:val="Char Char Char Char Char Char1"/>
    <w:basedOn w:val="1"/>
    <w:qFormat/>
    <w:uiPriority w:val="0"/>
    <w:pPr>
      <w:ind w:firstLine="200" w:firstLineChars="200"/>
    </w:pPr>
    <w:rPr>
      <w:rFonts w:ascii="Tahoma" w:hAnsi="Tahoma"/>
      <w:sz w:val="24"/>
      <w:szCs w:val="20"/>
    </w:rPr>
  </w:style>
  <w:style w:type="paragraph" w:customStyle="1" w:styleId="321">
    <w:name w:val="Char1 Char Char1 Char Char Char Char Char Char Char Char Char Char1"/>
    <w:basedOn w:val="1"/>
    <w:qFormat/>
    <w:uiPriority w:val="0"/>
    <w:pPr>
      <w:tabs>
        <w:tab w:val="left" w:pos="425"/>
      </w:tabs>
      <w:ind w:left="425" w:hanging="425"/>
    </w:pPr>
    <w:rPr>
      <w:sz w:val="24"/>
    </w:rPr>
  </w:style>
  <w:style w:type="paragraph" w:customStyle="1" w:styleId="322">
    <w:name w:val="方案正文样式"/>
    <w:basedOn w:val="6"/>
    <w:qFormat/>
    <w:uiPriority w:val="0"/>
    <w:pPr>
      <w:autoSpaceDE/>
      <w:autoSpaceDN/>
      <w:spacing w:before="120" w:after="120"/>
      <w:ind w:left="600" w:firstLine="200"/>
      <w:jc w:val="both"/>
    </w:pPr>
    <w:rPr>
      <w:rFonts w:hAnsi="宋体"/>
      <w:color w:val="000000"/>
      <w:spacing w:val="4"/>
      <w:sz w:val="21"/>
    </w:rPr>
  </w:style>
  <w:style w:type="paragraph" w:customStyle="1" w:styleId="323">
    <w:name w:val="(1)"/>
    <w:basedOn w:val="1"/>
    <w:qFormat/>
    <w:uiPriority w:val="0"/>
    <w:pPr>
      <w:tabs>
        <w:tab w:val="left" w:pos="573"/>
      </w:tabs>
      <w:adjustRightInd w:val="0"/>
      <w:snapToGrid w:val="0"/>
      <w:spacing w:before="80" w:after="100" w:line="240" w:lineRule="atLeast"/>
      <w:textAlignment w:val="baseline"/>
    </w:pPr>
    <w:rPr>
      <w:rFonts w:ascii="Arial" w:hAnsi="Arial"/>
      <w:kern w:val="44"/>
      <w:sz w:val="24"/>
    </w:rPr>
  </w:style>
  <w:style w:type="paragraph" w:customStyle="1" w:styleId="324">
    <w:name w:val="Char Char1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325">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26">
    <w:name w:val="font11"/>
    <w:basedOn w:val="1"/>
    <w:qFormat/>
    <w:uiPriority w:val="0"/>
    <w:pPr>
      <w:widowControl/>
      <w:spacing w:before="100" w:beforeAutospacing="1" w:after="100" w:afterAutospacing="1"/>
      <w:jc w:val="left"/>
    </w:pPr>
    <w:rPr>
      <w:rFonts w:ascii="宋体" w:cs="宋体"/>
      <w:b/>
      <w:bCs/>
      <w:kern w:val="0"/>
      <w:sz w:val="20"/>
      <w:szCs w:val="20"/>
    </w:rPr>
  </w:style>
  <w:style w:type="paragraph" w:customStyle="1" w:styleId="327">
    <w:name w:val="new样式1"/>
    <w:basedOn w:val="4"/>
    <w:qFormat/>
    <w:uiPriority w:val="0"/>
    <w:pPr>
      <w:adjustRightInd/>
      <w:spacing w:line="360" w:lineRule="auto"/>
      <w:jc w:val="center"/>
      <w:textAlignment w:val="auto"/>
    </w:pPr>
    <w:rPr>
      <w:rFonts w:ascii="黑体" w:eastAsia="黑体"/>
      <w:b w:val="0"/>
      <w:bCs/>
      <w:sz w:val="28"/>
      <w:szCs w:val="28"/>
    </w:rPr>
  </w:style>
  <w:style w:type="paragraph" w:customStyle="1" w:styleId="328">
    <w:name w:val="xl20"/>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29">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30">
    <w:name w:val="xl99"/>
    <w:basedOn w:val="1"/>
    <w:qFormat/>
    <w:uiPriority w:val="0"/>
    <w:pPr>
      <w:widowControl/>
      <w:spacing w:before="100" w:beforeAutospacing="1" w:after="100" w:afterAutospacing="1"/>
      <w:jc w:val="left"/>
    </w:pPr>
    <w:rPr>
      <w:rFonts w:ascii="宋体" w:cs="宋体"/>
      <w:kern w:val="0"/>
      <w:sz w:val="14"/>
      <w:szCs w:val="14"/>
    </w:rPr>
  </w:style>
  <w:style w:type="paragraph" w:customStyle="1" w:styleId="331">
    <w:name w:val="编号3级"/>
    <w:qFormat/>
    <w:uiPriority w:val="0"/>
    <w:pPr>
      <w:tabs>
        <w:tab w:val="left" w:pos="1559"/>
      </w:tabs>
      <w:spacing w:line="360" w:lineRule="auto"/>
      <w:ind w:left="1559" w:hanging="425"/>
    </w:pPr>
    <w:rPr>
      <w:rFonts w:ascii="Times New Roman" w:hAnsi="Times New Roman" w:eastAsia="宋体" w:cs="Times New Roman"/>
      <w:kern w:val="24"/>
      <w:sz w:val="24"/>
      <w:szCs w:val="18"/>
      <w:lang w:val="en-US" w:eastAsia="zh-CN" w:bidi="ar-SA"/>
    </w:rPr>
  </w:style>
  <w:style w:type="paragraph" w:customStyle="1" w:styleId="332">
    <w:name w:val="xl3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kern w:val="0"/>
      <w:sz w:val="24"/>
    </w:rPr>
  </w:style>
  <w:style w:type="paragraph" w:customStyle="1" w:styleId="333">
    <w:name w:val="xl70"/>
    <w:basedOn w:val="1"/>
    <w:qFormat/>
    <w:uiPriority w:val="0"/>
    <w:pPr>
      <w:widowControl/>
      <w:spacing w:before="100" w:beforeAutospacing="1" w:after="100" w:afterAutospacing="1"/>
      <w:jc w:val="left"/>
      <w:textAlignment w:val="center"/>
    </w:pPr>
    <w:rPr>
      <w:kern w:val="0"/>
      <w:sz w:val="24"/>
    </w:rPr>
  </w:style>
  <w:style w:type="paragraph" w:customStyle="1" w:styleId="334">
    <w:name w:val="默认段落字体 Para Char Char Char Char"/>
    <w:basedOn w:val="1"/>
    <w:qFormat/>
    <w:uiPriority w:val="0"/>
  </w:style>
  <w:style w:type="paragraph" w:customStyle="1" w:styleId="335">
    <w:name w:val="Table Body"/>
    <w:basedOn w:val="1"/>
    <w:qFormat/>
    <w:uiPriority w:val="0"/>
    <w:pPr>
      <w:widowControl/>
      <w:jc w:val="center"/>
    </w:pPr>
    <w:rPr>
      <w:rFonts w:ascii="Arial" w:hAnsi="Arial"/>
      <w:snapToGrid w:val="0"/>
      <w:kern w:val="0"/>
      <w:sz w:val="18"/>
      <w:szCs w:val="20"/>
    </w:rPr>
  </w:style>
  <w:style w:type="paragraph" w:customStyle="1" w:styleId="336">
    <w:name w:val="表格标题3"/>
    <w:basedOn w:val="261"/>
    <w:qFormat/>
    <w:uiPriority w:val="0"/>
    <w:pPr>
      <w:tabs>
        <w:tab w:val="left" w:pos="570"/>
        <w:tab w:val="left" w:pos="720"/>
        <w:tab w:val="clear" w:pos="840"/>
      </w:tabs>
      <w:ind w:left="570" w:hanging="570"/>
    </w:pPr>
  </w:style>
  <w:style w:type="paragraph" w:customStyle="1" w:styleId="337">
    <w:name w:val="xl7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kern w:val="0"/>
      <w:sz w:val="20"/>
      <w:szCs w:val="20"/>
    </w:rPr>
  </w:style>
  <w:style w:type="paragraph" w:customStyle="1" w:styleId="338">
    <w:name w:val="发文部门"/>
    <w:basedOn w:val="1"/>
    <w:qFormat/>
    <w:uiPriority w:val="0"/>
    <w:pPr>
      <w:adjustRightInd w:val="0"/>
      <w:snapToGrid w:val="0"/>
      <w:jc w:val="left"/>
    </w:pPr>
    <w:rPr>
      <w:rFonts w:ascii="仿宋_GB2312" w:eastAsia="仿宋_GB2312"/>
      <w:bCs/>
      <w:spacing w:val="-30"/>
      <w:sz w:val="32"/>
      <w:szCs w:val="32"/>
    </w:rPr>
  </w:style>
  <w:style w:type="paragraph" w:customStyle="1" w:styleId="339">
    <w:name w:val="Default"/>
    <w:qFormat/>
    <w:uiPriority w:val="0"/>
    <w:pPr>
      <w:widowControl w:val="0"/>
      <w:tabs>
        <w:tab w:val="left" w:pos="924"/>
      </w:tabs>
      <w:autoSpaceDE w:val="0"/>
      <w:autoSpaceDN w:val="0"/>
      <w:adjustRightInd w:val="0"/>
    </w:pPr>
    <w:rPr>
      <w:rFonts w:ascii="Arial" w:hAnsi="Arial" w:eastAsia="宋体" w:cs="Arial"/>
      <w:color w:val="000000"/>
      <w:sz w:val="24"/>
      <w:szCs w:val="24"/>
      <w:lang w:val="en-US" w:eastAsia="zh-CN" w:bidi="ar-SA"/>
    </w:rPr>
  </w:style>
  <w:style w:type="paragraph" w:customStyle="1" w:styleId="340">
    <w:name w:val="font8"/>
    <w:basedOn w:val="1"/>
    <w:qFormat/>
    <w:uiPriority w:val="0"/>
    <w:pPr>
      <w:widowControl/>
      <w:spacing w:before="100" w:beforeAutospacing="1" w:after="100" w:afterAutospacing="1"/>
      <w:jc w:val="left"/>
    </w:pPr>
    <w:rPr>
      <w:rFonts w:ascii="宋体" w:cs="宋体"/>
      <w:kern w:val="0"/>
      <w:sz w:val="20"/>
      <w:szCs w:val="20"/>
    </w:rPr>
  </w:style>
  <w:style w:type="paragraph" w:customStyle="1" w:styleId="341">
    <w:name w:val="地铁正文缩进"/>
    <w:qFormat/>
    <w:uiPriority w:val="0"/>
    <w:pPr>
      <w:adjustRightInd w:val="0"/>
      <w:snapToGrid w:val="0"/>
      <w:spacing w:line="360" w:lineRule="auto"/>
      <w:ind w:firstLine="200" w:firstLineChars="200"/>
    </w:pPr>
    <w:rPr>
      <w:rFonts w:ascii="宋体" w:hAnsi="Times New Roman" w:eastAsia="宋体" w:cs="宋体"/>
      <w:snapToGrid w:val="0"/>
      <w:sz w:val="21"/>
      <w:szCs w:val="24"/>
      <w:lang w:val="en-US" w:eastAsia="zh-CN" w:bidi="ar-SA"/>
    </w:rPr>
  </w:style>
  <w:style w:type="paragraph" w:customStyle="1" w:styleId="342">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34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44">
    <w:name w:val="xl74"/>
    <w:basedOn w:val="1"/>
    <w:qFormat/>
    <w:uiPriority w:val="0"/>
    <w:pPr>
      <w:widowControl/>
      <w:spacing w:before="100" w:beforeAutospacing="1" w:after="100" w:afterAutospacing="1"/>
      <w:jc w:val="left"/>
      <w:textAlignment w:val="center"/>
    </w:pPr>
    <w:rPr>
      <w:kern w:val="0"/>
      <w:sz w:val="20"/>
      <w:szCs w:val="20"/>
    </w:rPr>
  </w:style>
  <w:style w:type="paragraph" w:customStyle="1" w:styleId="345">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346">
    <w:name w:val="样式3"/>
    <w:basedOn w:val="1"/>
    <w:qFormat/>
    <w:uiPriority w:val="0"/>
    <w:pPr>
      <w:adjustRightInd w:val="0"/>
      <w:snapToGrid w:val="0"/>
      <w:spacing w:line="1900" w:lineRule="exact"/>
      <w:jc w:val="center"/>
    </w:pPr>
    <w:rPr>
      <w:rFonts w:ascii="宋体-方正超大字符集" w:hAnsi="仿宋_GB2312" w:eastAsia="宋体-方正超大字符集"/>
      <w:sz w:val="160"/>
      <w:szCs w:val="144"/>
    </w:rPr>
  </w:style>
  <w:style w:type="paragraph" w:customStyle="1" w:styleId="347">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b/>
      <w:bCs/>
      <w:color w:val="000000"/>
      <w:kern w:val="0"/>
      <w:sz w:val="14"/>
      <w:szCs w:val="14"/>
    </w:rPr>
  </w:style>
  <w:style w:type="paragraph" w:customStyle="1" w:styleId="348">
    <w:name w:val="Char Char Char Char Char Char"/>
    <w:basedOn w:val="1"/>
    <w:qFormat/>
    <w:uiPriority w:val="0"/>
    <w:pPr>
      <w:ind w:firstLine="200" w:firstLineChars="200"/>
    </w:pPr>
    <w:rPr>
      <w:rFonts w:ascii="Tahoma" w:hAnsi="Tahoma"/>
      <w:sz w:val="24"/>
      <w:szCs w:val="20"/>
    </w:rPr>
  </w:style>
  <w:style w:type="paragraph" w:customStyle="1" w:styleId="349">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350">
    <w:name w:val="公司名称"/>
    <w:basedOn w:val="1"/>
    <w:qFormat/>
    <w:uiPriority w:val="0"/>
    <w:pPr>
      <w:keepLines/>
      <w:widowControl/>
      <w:shd w:val="solid" w:color="auto" w:fill="auto"/>
      <w:spacing w:line="320" w:lineRule="atLeast"/>
      <w:jc w:val="left"/>
    </w:pPr>
    <w:rPr>
      <w:rFonts w:ascii="Arial Black" w:hAnsi="Arial Black" w:eastAsia="黑体"/>
      <w:color w:val="FFFFFF"/>
      <w:spacing w:val="-15"/>
      <w:kern w:val="0"/>
      <w:sz w:val="32"/>
      <w:szCs w:val="20"/>
      <w:lang w:bidi="he-IL"/>
    </w:rPr>
  </w:style>
  <w:style w:type="paragraph" w:customStyle="1" w:styleId="351">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52">
    <w:name w:val="Char1 Char Char Char Char Char Char"/>
    <w:basedOn w:val="1"/>
    <w:qFormat/>
    <w:uiPriority w:val="0"/>
    <w:pPr>
      <w:tabs>
        <w:tab w:val="left" w:pos="360"/>
      </w:tabs>
      <w:ind w:left="360" w:hanging="360"/>
    </w:pPr>
    <w:rPr>
      <w:sz w:val="24"/>
    </w:rPr>
  </w:style>
  <w:style w:type="paragraph" w:customStyle="1" w:styleId="353">
    <w:name w:val="xl31"/>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354">
    <w:name w:val="Char Char1"/>
    <w:basedOn w:val="1"/>
    <w:qFormat/>
    <w:uiPriority w:val="0"/>
    <w:pPr>
      <w:tabs>
        <w:tab w:val="left" w:pos="990"/>
      </w:tabs>
      <w:ind w:left="990" w:hanging="420"/>
    </w:pPr>
  </w:style>
  <w:style w:type="paragraph" w:customStyle="1" w:styleId="355">
    <w:name w:val="neirong"/>
    <w:basedOn w:val="1"/>
    <w:qFormat/>
    <w:uiPriority w:val="0"/>
    <w:pPr>
      <w:widowControl/>
      <w:spacing w:before="100" w:beforeAutospacing="1" w:after="100" w:afterAutospacing="1"/>
      <w:jc w:val="left"/>
    </w:pPr>
    <w:rPr>
      <w:rFonts w:ascii="宋体"/>
      <w:color w:val="000000"/>
      <w:kern w:val="0"/>
      <w:sz w:val="20"/>
      <w:szCs w:val="20"/>
    </w:rPr>
  </w:style>
  <w:style w:type="paragraph" w:customStyle="1" w:styleId="356">
    <w:name w:val="表格"/>
    <w:basedOn w:val="1"/>
    <w:qFormat/>
    <w:uiPriority w:val="0"/>
    <w:pPr>
      <w:adjustRightInd w:val="0"/>
      <w:spacing w:before="60" w:after="60"/>
      <w:jc w:val="center"/>
      <w:textAlignment w:val="baseline"/>
    </w:pPr>
    <w:rPr>
      <w:rFonts w:ascii="宋体"/>
      <w:kern w:val="0"/>
      <w:sz w:val="24"/>
      <w:szCs w:val="20"/>
    </w:rPr>
  </w:style>
  <w:style w:type="paragraph" w:customStyle="1" w:styleId="357">
    <w:name w:val="默认段落字体 Para Char"/>
    <w:basedOn w:val="1"/>
    <w:qFormat/>
    <w:uiPriority w:val="0"/>
    <w:pPr>
      <w:adjustRightInd w:val="0"/>
      <w:spacing w:line="360" w:lineRule="auto"/>
    </w:pPr>
    <w:rPr>
      <w:rFonts w:ascii="宋体" w:cs="宋体"/>
      <w:kern w:val="0"/>
      <w:sz w:val="24"/>
      <w:szCs w:val="20"/>
    </w:rPr>
  </w:style>
  <w:style w:type="paragraph" w:customStyle="1" w:styleId="358">
    <w:name w:val="列表 31"/>
    <w:basedOn w:val="1"/>
    <w:qFormat/>
    <w:uiPriority w:val="0"/>
    <w:pPr>
      <w:ind w:left="600" w:leftChars="400" w:hanging="200" w:hangingChars="200"/>
    </w:pPr>
  </w:style>
  <w:style w:type="paragraph" w:customStyle="1" w:styleId="359">
    <w:name w:val="Figure Description"/>
    <w:basedOn w:val="1"/>
    <w:qFormat/>
    <w:uiPriority w:val="0"/>
    <w:pPr>
      <w:ind w:left="1701"/>
    </w:pPr>
    <w:rPr>
      <w:szCs w:val="20"/>
    </w:rPr>
  </w:style>
  <w:style w:type="paragraph" w:customStyle="1" w:styleId="360">
    <w:name w:val="签名1"/>
    <w:basedOn w:val="1"/>
    <w:qFormat/>
    <w:uiPriority w:val="0"/>
    <w:pPr>
      <w:ind w:left="4320"/>
    </w:pPr>
    <w:rPr>
      <w:rFonts w:eastAsia="楷体_GB2312"/>
      <w:kern w:val="0"/>
      <w:sz w:val="20"/>
      <w:szCs w:val="20"/>
    </w:rPr>
  </w:style>
  <w:style w:type="paragraph" w:customStyle="1" w:styleId="361">
    <w:name w:val="正文样式"/>
    <w:basedOn w:val="1"/>
    <w:qFormat/>
    <w:uiPriority w:val="0"/>
    <w:pPr>
      <w:tabs>
        <w:tab w:val="left" w:pos="1560"/>
      </w:tabs>
      <w:spacing w:before="163" w:after="163" w:line="300" w:lineRule="auto"/>
      <w:ind w:left="1560" w:hanging="360"/>
    </w:pPr>
    <w:rPr>
      <w:rFonts w:ascii="宋体"/>
      <w:sz w:val="24"/>
    </w:rPr>
  </w:style>
  <w:style w:type="paragraph" w:customStyle="1" w:styleId="362">
    <w:name w:val="正文缩进1"/>
    <w:basedOn w:val="1"/>
    <w:qFormat/>
    <w:uiPriority w:val="0"/>
    <w:pPr>
      <w:ind w:firstLine="200" w:firstLineChars="200"/>
    </w:pPr>
    <w:rPr>
      <w:rFonts w:eastAsia="楷体_GB2312"/>
      <w:kern w:val="0"/>
      <w:sz w:val="28"/>
      <w:szCs w:val="20"/>
    </w:rPr>
  </w:style>
  <w:style w:type="paragraph" w:customStyle="1" w:styleId="363">
    <w:name w:val="Char Char Char Char Char1 Char Char Char Char Char Char Char Char Char Char Char Char Char Char Char Char Char Char Char1"/>
    <w:basedOn w:val="1"/>
    <w:qFormat/>
    <w:uiPriority w:val="0"/>
    <w:pPr>
      <w:keepNext/>
      <w:tabs>
        <w:tab w:val="left" w:pos="2940"/>
      </w:tabs>
      <w:autoSpaceDE w:val="0"/>
      <w:autoSpaceDN w:val="0"/>
      <w:adjustRightInd w:val="0"/>
      <w:ind w:hanging="420"/>
      <w:jc w:val="left"/>
    </w:pPr>
  </w:style>
  <w:style w:type="paragraph" w:customStyle="1" w:styleId="364">
    <w:name w:val="纯文本11"/>
    <w:basedOn w:val="1"/>
    <w:qFormat/>
    <w:uiPriority w:val="0"/>
    <w:pPr>
      <w:adjustRightInd w:val="0"/>
      <w:textAlignment w:val="baseline"/>
    </w:pPr>
    <w:rPr>
      <w:rFonts w:ascii="宋体" w:hAnsi="宋体" w:eastAsia="楷体_GB2312"/>
      <w:sz w:val="26"/>
      <w:szCs w:val="20"/>
    </w:rPr>
  </w:style>
  <w:style w:type="paragraph" w:customStyle="1" w:styleId="365">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color w:val="000000"/>
      <w:kern w:val="0"/>
      <w:sz w:val="14"/>
      <w:szCs w:val="14"/>
    </w:rPr>
  </w:style>
  <w:style w:type="paragraph" w:customStyle="1" w:styleId="36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67">
    <w:name w:val="文档正文"/>
    <w:basedOn w:val="1"/>
    <w:qFormat/>
    <w:uiPriority w:val="0"/>
    <w:rPr>
      <w:rFonts w:ascii="Arial" w:hAnsi="Arial" w:cs="Arial"/>
      <w:bCs/>
      <w:sz w:val="24"/>
    </w:rPr>
  </w:style>
  <w:style w:type="paragraph" w:customStyle="1" w:styleId="36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69">
    <w:name w:val="文档结构图1"/>
    <w:basedOn w:val="1"/>
    <w:qFormat/>
    <w:uiPriority w:val="0"/>
    <w:pPr>
      <w:shd w:val="clear" w:color="auto" w:fill="000080"/>
      <w:autoSpaceDE w:val="0"/>
      <w:autoSpaceDN w:val="0"/>
      <w:adjustRightInd w:val="0"/>
      <w:spacing w:line="312" w:lineRule="atLeast"/>
      <w:textAlignment w:val="baseline"/>
    </w:pPr>
    <w:rPr>
      <w:rFonts w:ascii="宋体" w:hAnsi="Tms Rmn"/>
      <w:kern w:val="0"/>
      <w:szCs w:val="20"/>
    </w:rPr>
  </w:style>
  <w:style w:type="paragraph" w:customStyle="1" w:styleId="370">
    <w:name w:val="xl4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37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b/>
      <w:bCs/>
      <w:color w:val="000000"/>
      <w:kern w:val="0"/>
      <w:sz w:val="14"/>
      <w:szCs w:val="14"/>
    </w:rPr>
  </w:style>
  <w:style w:type="paragraph" w:customStyle="1" w:styleId="372">
    <w:name w:val="修订11"/>
    <w:qFormat/>
    <w:uiPriority w:val="0"/>
    <w:rPr>
      <w:rFonts w:ascii="Times New Roman" w:hAnsi="Times New Roman" w:eastAsia="宋体" w:cs="Times New Roman"/>
      <w:szCs w:val="24"/>
      <w:lang w:val="en-US" w:eastAsia="zh-CN" w:bidi="ar-SA"/>
    </w:rPr>
  </w:style>
  <w:style w:type="paragraph" w:customStyle="1" w:styleId="373">
    <w:name w:val="xl8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36"/>
      <w:szCs w:val="36"/>
    </w:rPr>
  </w:style>
  <w:style w:type="paragraph" w:customStyle="1" w:styleId="374">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75">
    <w:name w:val="正文1"/>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376">
    <w:name w:val="正文缩进2"/>
    <w:basedOn w:val="1"/>
    <w:qFormat/>
    <w:uiPriority w:val="0"/>
    <w:pPr>
      <w:adjustRightInd w:val="0"/>
      <w:spacing w:line="440" w:lineRule="exact"/>
      <w:ind w:firstLine="200" w:firstLineChars="200"/>
    </w:pPr>
    <w:rPr>
      <w:rFonts w:eastAsia="仿宋_GB2312"/>
      <w:sz w:val="28"/>
      <w:szCs w:val="28"/>
    </w:rPr>
  </w:style>
  <w:style w:type="paragraph" w:customStyle="1" w:styleId="377">
    <w:name w:val="xl89"/>
    <w:basedOn w:val="1"/>
    <w:qFormat/>
    <w:uiPriority w:val="0"/>
    <w:pPr>
      <w:widowControl/>
      <w:pBdr>
        <w:left w:val="single" w:color="auto" w:sz="4" w:space="0"/>
        <w:bottom w:val="single" w:color="auto" w:sz="4" w:space="0"/>
      </w:pBdr>
      <w:spacing w:before="100" w:beforeAutospacing="1" w:after="100" w:afterAutospacing="1"/>
      <w:jc w:val="center"/>
      <w:textAlignment w:val="center"/>
    </w:pPr>
    <w:rPr>
      <w:b/>
      <w:bCs/>
      <w:kern w:val="0"/>
      <w:sz w:val="36"/>
      <w:szCs w:val="36"/>
    </w:rPr>
  </w:style>
  <w:style w:type="paragraph" w:customStyle="1" w:styleId="378">
    <w:name w:val="xl3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79">
    <w:name w:val="TOC 标题1"/>
    <w:basedOn w:val="4"/>
    <w:next w:val="1"/>
    <w:qFormat/>
    <w:uiPriority w:val="0"/>
    <w:pPr>
      <w:widowControl/>
      <w:adjustRightInd/>
      <w:spacing w:before="480" w:line="276" w:lineRule="auto"/>
      <w:textAlignment w:val="auto"/>
      <w:outlineLvl w:val="9"/>
    </w:pPr>
    <w:rPr>
      <w:rFonts w:ascii="Cambria" w:hAnsi="Cambria"/>
      <w:bCs/>
      <w:color w:val="365F91"/>
      <w:kern w:val="0"/>
      <w:sz w:val="28"/>
      <w:szCs w:val="28"/>
    </w:rPr>
  </w:style>
  <w:style w:type="paragraph" w:customStyle="1" w:styleId="380">
    <w:name w:val="Char3"/>
    <w:basedOn w:val="1"/>
    <w:qFormat/>
    <w:uiPriority w:val="0"/>
  </w:style>
  <w:style w:type="paragraph" w:customStyle="1" w:styleId="381">
    <w:name w:val="纯文本2"/>
    <w:basedOn w:val="1"/>
    <w:qFormat/>
    <w:uiPriority w:val="0"/>
    <w:pPr>
      <w:adjustRightInd w:val="0"/>
      <w:textAlignment w:val="baseline"/>
    </w:pPr>
    <w:rPr>
      <w:rFonts w:ascii="宋体" w:hAnsi="Courier New" w:eastAsia="楷体_GB2312"/>
      <w:sz w:val="28"/>
      <w:szCs w:val="20"/>
    </w:rPr>
  </w:style>
  <w:style w:type="paragraph" w:customStyle="1" w:styleId="382">
    <w:name w:val="图1"/>
    <w:basedOn w:val="1"/>
    <w:next w:val="1"/>
    <w:qFormat/>
    <w:uiPriority w:val="0"/>
    <w:pPr>
      <w:tabs>
        <w:tab w:val="left" w:pos="1845"/>
      </w:tabs>
      <w:spacing w:beforeLines="50" w:afterLines="100" w:line="360" w:lineRule="auto"/>
      <w:ind w:left="2210" w:hanging="748"/>
      <w:jc w:val="center"/>
    </w:pPr>
    <w:rPr>
      <w:kern w:val="0"/>
      <w:sz w:val="24"/>
    </w:rPr>
  </w:style>
  <w:style w:type="paragraph" w:customStyle="1" w:styleId="383">
    <w:name w:val="Char1 Char Char1 Char Char Char Char Char Char Char Char Char Char"/>
    <w:basedOn w:val="1"/>
    <w:qFormat/>
    <w:uiPriority w:val="0"/>
    <w:pPr>
      <w:tabs>
        <w:tab w:val="left" w:pos="425"/>
      </w:tabs>
      <w:ind w:left="425" w:hanging="425"/>
    </w:pPr>
    <w:rPr>
      <w:sz w:val="24"/>
    </w:rPr>
  </w:style>
  <w:style w:type="paragraph" w:customStyle="1" w:styleId="38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85">
    <w:name w:val="Char1 Char Char Char Char Char Char1"/>
    <w:basedOn w:val="1"/>
    <w:qFormat/>
    <w:uiPriority w:val="0"/>
    <w:pPr>
      <w:tabs>
        <w:tab w:val="left" w:pos="360"/>
      </w:tabs>
      <w:ind w:left="360" w:hanging="360"/>
    </w:pPr>
    <w:rPr>
      <w:sz w:val="24"/>
    </w:rPr>
  </w:style>
  <w:style w:type="paragraph" w:customStyle="1" w:styleId="386">
    <w:name w:val="样式 样式 标题 4 + 宋体 段前: 12 磅 段后: 6 磅 行距: 1.5 倍行距1 + 首行缩进:  2 字符"/>
    <w:basedOn w:val="1"/>
    <w:qFormat/>
    <w:uiPriority w:val="0"/>
    <w:pPr>
      <w:keepNext/>
      <w:keepLines/>
      <w:spacing w:before="240" w:after="120" w:line="360" w:lineRule="auto"/>
      <w:outlineLvl w:val="3"/>
    </w:pPr>
    <w:rPr>
      <w:rFonts w:cs="宋体"/>
      <w:b/>
      <w:bCs/>
      <w:sz w:val="28"/>
      <w:szCs w:val="28"/>
    </w:rPr>
  </w:style>
  <w:style w:type="paragraph" w:customStyle="1" w:styleId="387">
    <w:name w:val="样式 标题 1章节标题b1 + 段前: 6 磅"/>
    <w:basedOn w:val="4"/>
    <w:qFormat/>
    <w:uiPriority w:val="0"/>
    <w:pPr>
      <w:adjustRightInd/>
      <w:spacing w:line="360" w:lineRule="auto"/>
      <w:jc w:val="both"/>
      <w:textAlignment w:val="auto"/>
    </w:pPr>
    <w:rPr>
      <w:rFonts w:ascii="宋体" w:hAnsi="宋体" w:cs="宋体"/>
      <w:bCs/>
      <w:color w:val="000000"/>
      <w:kern w:val="2"/>
      <w:sz w:val="28"/>
      <w:szCs w:val="21"/>
    </w:rPr>
  </w:style>
  <w:style w:type="paragraph" w:customStyle="1" w:styleId="388">
    <w:name w:val="标题5"/>
    <w:basedOn w:val="1"/>
    <w:qFormat/>
    <w:uiPriority w:val="0"/>
    <w:pPr>
      <w:spacing w:before="120" w:after="120"/>
    </w:pPr>
    <w:rPr>
      <w:rFonts w:ascii="宋体"/>
      <w:b/>
      <w:sz w:val="28"/>
    </w:rPr>
  </w:style>
  <w:style w:type="paragraph" w:customStyle="1" w:styleId="389">
    <w:name w:val="Char Char Char"/>
    <w:basedOn w:val="26"/>
    <w:qFormat/>
    <w:uiPriority w:val="0"/>
    <w:rPr>
      <w:rFonts w:ascii="Tahoma" w:hAnsi="Tahoma"/>
      <w:sz w:val="24"/>
      <w:szCs w:val="24"/>
    </w:rPr>
  </w:style>
  <w:style w:type="paragraph" w:customStyle="1" w:styleId="390">
    <w:name w:val="xl95"/>
    <w:basedOn w:val="1"/>
    <w:qFormat/>
    <w:uiPriority w:val="0"/>
    <w:pPr>
      <w:widowControl/>
      <w:spacing w:before="100" w:beforeAutospacing="1" w:after="100" w:afterAutospacing="1"/>
      <w:jc w:val="center"/>
    </w:pPr>
    <w:rPr>
      <w:rFonts w:ascii="宋体" w:cs="宋体"/>
      <w:color w:val="FF0000"/>
      <w:kern w:val="0"/>
      <w:sz w:val="14"/>
      <w:szCs w:val="14"/>
    </w:rPr>
  </w:style>
  <w:style w:type="paragraph" w:customStyle="1" w:styleId="391">
    <w:name w:val="Char Char1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92">
    <w:name w:val="样式2"/>
    <w:basedOn w:val="1"/>
    <w:qFormat/>
    <w:uiPriority w:val="0"/>
    <w:pPr>
      <w:adjustRightInd w:val="0"/>
      <w:spacing w:line="410" w:lineRule="atLeast"/>
      <w:jc w:val="left"/>
      <w:textAlignment w:val="baseline"/>
    </w:pPr>
    <w:rPr>
      <w:kern w:val="0"/>
      <w:sz w:val="24"/>
      <w:szCs w:val="20"/>
    </w:rPr>
  </w:style>
  <w:style w:type="paragraph" w:customStyle="1" w:styleId="393">
    <w:name w:val="复选框1"/>
    <w:basedOn w:val="1"/>
    <w:qFormat/>
    <w:uiPriority w:val="0"/>
    <w:pPr>
      <w:widowControl/>
      <w:spacing w:before="360" w:after="360"/>
      <w:jc w:val="left"/>
    </w:pPr>
    <w:rPr>
      <w:kern w:val="0"/>
      <w:sz w:val="20"/>
      <w:szCs w:val="20"/>
    </w:rPr>
  </w:style>
  <w:style w:type="paragraph" w:customStyle="1" w:styleId="394">
    <w:name w:val="样式 首行缩进:  2 字符2 + 居中"/>
    <w:basedOn w:val="251"/>
    <w:qFormat/>
    <w:uiPriority w:val="0"/>
    <w:pPr>
      <w:adjustRightInd/>
      <w:snapToGrid/>
      <w:ind w:firstLine="0" w:firstLineChars="0"/>
      <w:jc w:val="center"/>
    </w:pPr>
    <w:rPr>
      <w:sz w:val="28"/>
      <w:szCs w:val="20"/>
    </w:rPr>
  </w:style>
  <w:style w:type="paragraph" w:customStyle="1" w:styleId="395">
    <w:name w:val="xl4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kern w:val="0"/>
      <w:sz w:val="22"/>
      <w:szCs w:val="22"/>
    </w:rPr>
  </w:style>
  <w:style w:type="paragraph" w:customStyle="1" w:styleId="396">
    <w:name w:val="批注主题1"/>
    <w:basedOn w:val="28"/>
    <w:next w:val="28"/>
    <w:qFormat/>
    <w:uiPriority w:val="0"/>
    <w:pPr>
      <w:adjustRightInd/>
      <w:spacing w:line="240" w:lineRule="auto"/>
      <w:textAlignment w:val="auto"/>
    </w:pPr>
    <w:rPr>
      <w:b/>
      <w:bCs/>
      <w:sz w:val="20"/>
    </w:rPr>
  </w:style>
  <w:style w:type="paragraph" w:customStyle="1" w:styleId="397">
    <w:name w:val="Normal Indent1"/>
    <w:basedOn w:val="1"/>
    <w:qFormat/>
    <w:uiPriority w:val="0"/>
    <w:pPr>
      <w:ind w:firstLine="420" w:firstLineChars="200"/>
    </w:pPr>
    <w:rPr>
      <w:rFonts w:ascii="Calibri" w:hAnsi="Calibri"/>
      <w:szCs w:val="20"/>
    </w:rPr>
  </w:style>
  <w:style w:type="paragraph" w:customStyle="1" w:styleId="398">
    <w:name w:val="正文内容"/>
    <w:basedOn w:val="1"/>
    <w:qFormat/>
    <w:uiPriority w:val="0"/>
    <w:rPr>
      <w:rFonts w:ascii="Arial" w:hAnsi="Arial"/>
      <w:spacing w:val="-12"/>
      <w:szCs w:val="20"/>
    </w:rPr>
  </w:style>
  <w:style w:type="paragraph" w:customStyle="1" w:styleId="399">
    <w:name w:val="正文文本 21"/>
    <w:basedOn w:val="1"/>
    <w:qFormat/>
    <w:uiPriority w:val="0"/>
    <w:pPr>
      <w:adjustRightInd w:val="0"/>
      <w:spacing w:line="300" w:lineRule="auto"/>
      <w:jc w:val="center"/>
      <w:textAlignment w:val="baseline"/>
    </w:pPr>
    <w:rPr>
      <w:rFonts w:ascii="宋体"/>
      <w:sz w:val="24"/>
      <w:szCs w:val="20"/>
    </w:rPr>
  </w:style>
  <w:style w:type="paragraph" w:customStyle="1" w:styleId="400">
    <w:name w:val="编号2级"/>
    <w:qFormat/>
    <w:uiPriority w:val="0"/>
    <w:pPr>
      <w:tabs>
        <w:tab w:val="left" w:pos="1134"/>
      </w:tabs>
      <w:spacing w:line="360" w:lineRule="auto"/>
      <w:ind w:left="1134" w:hanging="425"/>
    </w:pPr>
    <w:rPr>
      <w:rFonts w:ascii="Times New Roman" w:hAnsi="Times New Roman" w:eastAsia="宋体" w:cs="Times New Roman"/>
      <w:kern w:val="24"/>
      <w:sz w:val="24"/>
      <w:szCs w:val="18"/>
      <w:lang w:val="en-US" w:eastAsia="zh-CN" w:bidi="ar-SA"/>
    </w:rPr>
  </w:style>
  <w:style w:type="paragraph" w:customStyle="1" w:styleId="401">
    <w:name w:val="xl4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kern w:val="0"/>
      <w:sz w:val="22"/>
      <w:szCs w:val="22"/>
    </w:rPr>
  </w:style>
  <w:style w:type="paragraph" w:customStyle="1" w:styleId="402">
    <w:name w:val="列表1"/>
    <w:basedOn w:val="1"/>
    <w:qFormat/>
    <w:uiPriority w:val="0"/>
    <w:pPr>
      <w:tabs>
        <w:tab w:val="left" w:pos="3660"/>
      </w:tabs>
      <w:spacing w:line="360" w:lineRule="auto"/>
      <w:ind w:left="3660" w:hanging="420"/>
      <w:jc w:val="left"/>
    </w:pPr>
    <w:rPr>
      <w:rFonts w:ascii="Century" w:hAnsi="Century"/>
      <w:szCs w:val="21"/>
    </w:rPr>
  </w:style>
  <w:style w:type="paragraph" w:customStyle="1" w:styleId="403">
    <w:name w:val="aliang正文"/>
    <w:basedOn w:val="1"/>
    <w:qFormat/>
    <w:uiPriority w:val="0"/>
    <w:pPr>
      <w:spacing w:beforeLines="50" w:afterLines="50" w:line="360" w:lineRule="auto"/>
      <w:ind w:firstLine="200" w:firstLineChars="200"/>
      <w:jc w:val="left"/>
    </w:pPr>
    <w:rPr>
      <w:rFonts w:ascii="宋体" w:cs="宋体"/>
      <w:sz w:val="24"/>
    </w:rPr>
  </w:style>
  <w:style w:type="paragraph" w:customStyle="1" w:styleId="404">
    <w:name w:val="xl3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kern w:val="0"/>
      <w:sz w:val="24"/>
    </w:rPr>
  </w:style>
  <w:style w:type="paragraph" w:customStyle="1" w:styleId="405">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b/>
      <w:bCs/>
      <w:color w:val="000000"/>
      <w:kern w:val="0"/>
      <w:sz w:val="14"/>
      <w:szCs w:val="14"/>
    </w:rPr>
  </w:style>
  <w:style w:type="paragraph" w:customStyle="1" w:styleId="406">
    <w:name w:val="日期1"/>
    <w:basedOn w:val="1"/>
    <w:next w:val="1"/>
    <w:qFormat/>
    <w:uiPriority w:val="0"/>
    <w:pPr>
      <w:autoSpaceDE w:val="0"/>
      <w:autoSpaceDN w:val="0"/>
      <w:adjustRightInd w:val="0"/>
      <w:spacing w:line="400" w:lineRule="atLeast"/>
      <w:jc w:val="left"/>
      <w:textAlignment w:val="baseline"/>
    </w:pPr>
    <w:rPr>
      <w:rFonts w:ascii="宋体"/>
      <w:kern w:val="0"/>
      <w:sz w:val="24"/>
      <w:szCs w:val="20"/>
    </w:rPr>
  </w:style>
  <w:style w:type="paragraph" w:customStyle="1" w:styleId="407">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8">
    <w:name w:val="正文文本 31"/>
    <w:basedOn w:val="1"/>
    <w:qFormat/>
    <w:uiPriority w:val="0"/>
    <w:pPr>
      <w:jc w:val="center"/>
    </w:pPr>
    <w:rPr>
      <w:kern w:val="0"/>
      <w:sz w:val="24"/>
      <w:szCs w:val="20"/>
    </w:rPr>
  </w:style>
  <w:style w:type="paragraph" w:customStyle="1" w:styleId="409">
    <w:name w:val="正文文本缩进 21"/>
    <w:basedOn w:val="1"/>
    <w:qFormat/>
    <w:uiPriority w:val="0"/>
    <w:pPr>
      <w:spacing w:line="360" w:lineRule="auto"/>
      <w:ind w:firstLine="607"/>
    </w:pPr>
    <w:rPr>
      <w:rFonts w:ascii="楷体_GB2312" w:eastAsia="楷体_GB2312"/>
      <w:kern w:val="0"/>
      <w:sz w:val="28"/>
      <w:szCs w:val="28"/>
    </w:rPr>
  </w:style>
  <w:style w:type="paragraph" w:customStyle="1" w:styleId="410">
    <w:name w:val="列出段落1"/>
    <w:basedOn w:val="1"/>
    <w:qFormat/>
    <w:uiPriority w:val="0"/>
    <w:pPr>
      <w:ind w:firstLine="420" w:firstLineChars="200"/>
    </w:pPr>
    <w:rPr>
      <w:rFonts w:ascii="Calibri" w:hAnsi="Calibri"/>
      <w:szCs w:val="22"/>
    </w:rPr>
  </w:style>
  <w:style w:type="paragraph" w:customStyle="1" w:styleId="411">
    <w:name w:val="_Style 64"/>
    <w:basedOn w:val="1"/>
    <w:qFormat/>
    <w:uiPriority w:val="0"/>
    <w:pPr>
      <w:tabs>
        <w:tab w:val="left" w:pos="990"/>
      </w:tabs>
      <w:ind w:left="990" w:hanging="420"/>
    </w:pPr>
  </w:style>
  <w:style w:type="paragraph" w:customStyle="1" w:styleId="412">
    <w:name w:val="表格正文2"/>
    <w:basedOn w:val="1"/>
    <w:qFormat/>
    <w:uiPriority w:val="0"/>
    <w:pPr>
      <w:adjustRightInd w:val="0"/>
      <w:snapToGrid w:val="0"/>
      <w:spacing w:line="400" w:lineRule="atLeast"/>
      <w:jc w:val="left"/>
    </w:pPr>
    <w:rPr>
      <w:sz w:val="24"/>
      <w:szCs w:val="20"/>
    </w:rPr>
  </w:style>
  <w:style w:type="paragraph" w:customStyle="1" w:styleId="413">
    <w:name w:val="Char2"/>
    <w:basedOn w:val="1"/>
    <w:qFormat/>
    <w:uiPriority w:val="0"/>
    <w:pPr>
      <w:tabs>
        <w:tab w:val="left" w:pos="425"/>
      </w:tabs>
      <w:ind w:left="425" w:hanging="425"/>
    </w:pPr>
    <w:rPr>
      <w:sz w:val="24"/>
    </w:rPr>
  </w:style>
  <w:style w:type="paragraph" w:customStyle="1" w:styleId="414">
    <w:name w:val="抄送、分送机关"/>
    <w:basedOn w:val="1"/>
    <w:qFormat/>
    <w:uiPriority w:val="0"/>
    <w:pPr>
      <w:spacing w:line="500" w:lineRule="exact"/>
    </w:pPr>
    <w:rPr>
      <w:rFonts w:ascii="仿宋_GB2312" w:eastAsia="仿宋_GB2312"/>
      <w:sz w:val="32"/>
      <w:szCs w:val="32"/>
      <w:u w:color="FF0000"/>
    </w:rPr>
  </w:style>
  <w:style w:type="paragraph" w:customStyle="1" w:styleId="415">
    <w:name w:val="样式 样式 标题 5 + 宋体 小四 段前: 6 磅 段后: 0 磅 行距: 1.5 倍行距 + 首行缩进:  2 字符"/>
    <w:basedOn w:val="1"/>
    <w:qFormat/>
    <w:uiPriority w:val="0"/>
    <w:pPr>
      <w:keepNext/>
      <w:keepLines/>
      <w:spacing w:before="120" w:line="360" w:lineRule="auto"/>
      <w:ind w:firstLine="200" w:firstLineChars="200"/>
      <w:outlineLvl w:val="4"/>
    </w:pPr>
    <w:rPr>
      <w:rFonts w:cs="宋体"/>
      <w:b/>
      <w:bCs/>
      <w:sz w:val="24"/>
    </w:rPr>
  </w:style>
  <w:style w:type="paragraph" w:customStyle="1" w:styleId="416">
    <w:name w:val="xl67"/>
    <w:basedOn w:val="1"/>
    <w:qFormat/>
    <w:uiPriority w:val="0"/>
    <w:pPr>
      <w:widowControl/>
      <w:spacing w:before="100" w:beforeAutospacing="1" w:after="100" w:afterAutospacing="1"/>
      <w:jc w:val="left"/>
    </w:pPr>
    <w:rPr>
      <w:rFonts w:ascii="宋体" w:hAnsi="宋体" w:cs="宋体"/>
      <w:color w:val="FF0000"/>
      <w:kern w:val="0"/>
      <w:sz w:val="20"/>
      <w:szCs w:val="20"/>
    </w:rPr>
  </w:style>
  <w:style w:type="paragraph" w:customStyle="1" w:styleId="417">
    <w:name w:val="1 Char Char Char Char"/>
    <w:basedOn w:val="1"/>
    <w:qFormat/>
    <w:uiPriority w:val="0"/>
    <w:rPr>
      <w:rFonts w:ascii="Tahoma" w:hAnsi="Tahoma"/>
      <w:sz w:val="24"/>
      <w:szCs w:val="20"/>
    </w:rPr>
  </w:style>
  <w:style w:type="paragraph" w:customStyle="1" w:styleId="418">
    <w:name w:val="样式5"/>
    <w:basedOn w:val="240"/>
    <w:next w:val="240"/>
    <w:qFormat/>
    <w:uiPriority w:val="0"/>
    <w:pPr>
      <w:tabs>
        <w:tab w:val="left" w:pos="1319"/>
      </w:tabs>
      <w:adjustRightInd/>
      <w:spacing w:before="120" w:after="120" w:line="240" w:lineRule="auto"/>
      <w:textAlignment w:val="auto"/>
    </w:pPr>
    <w:rPr>
      <w:rFonts w:eastAsia="宋体"/>
      <w:spacing w:val="0"/>
      <w:kern w:val="2"/>
      <w:sz w:val="21"/>
      <w:szCs w:val="24"/>
    </w:rPr>
  </w:style>
  <w:style w:type="paragraph" w:customStyle="1" w:styleId="419">
    <w:name w:val="表格标题1"/>
    <w:basedOn w:val="356"/>
    <w:qFormat/>
    <w:uiPriority w:val="0"/>
    <w:pPr>
      <w:tabs>
        <w:tab w:val="left" w:pos="855"/>
      </w:tabs>
      <w:ind w:left="855" w:hanging="360"/>
      <w:jc w:val="both"/>
      <w:textAlignment w:val="bottom"/>
    </w:pPr>
    <w:rPr>
      <w:rFonts w:ascii="Times New Roman"/>
      <w:sz w:val="21"/>
      <w:szCs w:val="21"/>
    </w:rPr>
  </w:style>
  <w:style w:type="paragraph" w:customStyle="1" w:styleId="420">
    <w:name w:val="p0"/>
    <w:basedOn w:val="1"/>
    <w:qFormat/>
    <w:uiPriority w:val="0"/>
    <w:pPr>
      <w:widowControl/>
    </w:pPr>
    <w:rPr>
      <w:kern w:val="0"/>
      <w:szCs w:val="21"/>
    </w:rPr>
  </w:style>
  <w:style w:type="paragraph" w:customStyle="1" w:styleId="421">
    <w:name w:val="Char Char Char Char"/>
    <w:basedOn w:val="26"/>
    <w:qFormat/>
    <w:uiPriority w:val="0"/>
    <w:pPr>
      <w:widowControl/>
      <w:spacing w:after="160" w:line="240" w:lineRule="exact"/>
      <w:jc w:val="left"/>
    </w:pPr>
    <w:rPr>
      <w:rFonts w:ascii="Verdana" w:hAnsi="Verdana"/>
      <w:kern w:val="0"/>
      <w:sz w:val="20"/>
      <w:lang w:eastAsia="en-US"/>
    </w:rPr>
  </w:style>
  <w:style w:type="paragraph" w:customStyle="1" w:styleId="422">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2"/>
      <w:szCs w:val="22"/>
    </w:rPr>
  </w:style>
  <w:style w:type="paragraph" w:customStyle="1" w:styleId="423">
    <w:name w:val="公司抬头"/>
    <w:basedOn w:val="1"/>
    <w:qFormat/>
    <w:uiPriority w:val="0"/>
    <w:pPr>
      <w:adjustRightInd w:val="0"/>
      <w:snapToGrid w:val="0"/>
      <w:jc w:val="center"/>
    </w:pPr>
    <w:rPr>
      <w:rFonts w:ascii="仿宋_GB2312" w:hAnsi="仿宋_GB2312"/>
      <w:b/>
      <w:bCs/>
      <w:smallCaps/>
      <w:snapToGrid w:val="0"/>
      <w:color w:val="FF0000"/>
      <w:spacing w:val="-6"/>
      <w:kern w:val="0"/>
      <w:sz w:val="52"/>
      <w:szCs w:val="52"/>
    </w:rPr>
  </w:style>
  <w:style w:type="paragraph" w:customStyle="1" w:styleId="424">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b/>
      <w:bCs/>
      <w:color w:val="000000"/>
      <w:kern w:val="0"/>
      <w:sz w:val="14"/>
      <w:szCs w:val="14"/>
    </w:rPr>
  </w:style>
  <w:style w:type="paragraph" w:customStyle="1" w:styleId="425">
    <w:name w:val="List Paragraph1"/>
    <w:basedOn w:val="1"/>
    <w:qFormat/>
    <w:uiPriority w:val="0"/>
    <w:pPr>
      <w:ind w:firstLine="420" w:firstLineChars="200"/>
    </w:pPr>
    <w:rPr>
      <w:szCs w:val="20"/>
    </w:rPr>
  </w:style>
  <w:style w:type="paragraph" w:customStyle="1" w:styleId="426">
    <w:name w:val="正文文本缩进 31"/>
    <w:basedOn w:val="1"/>
    <w:qFormat/>
    <w:uiPriority w:val="0"/>
    <w:pPr>
      <w:tabs>
        <w:tab w:val="left" w:pos="1440"/>
      </w:tabs>
      <w:spacing w:line="360" w:lineRule="auto"/>
      <w:ind w:firstLine="257" w:firstLineChars="257"/>
      <w:textAlignment w:val="center"/>
    </w:pPr>
    <w:rPr>
      <w:rFonts w:ascii="华文彩云" w:eastAsia="华文彩云"/>
      <w:kern w:val="0"/>
      <w:sz w:val="28"/>
    </w:rPr>
  </w:style>
  <w:style w:type="paragraph" w:customStyle="1" w:styleId="427">
    <w:name w:val="图表文字"/>
    <w:qFormat/>
    <w:uiPriority w:val="0"/>
    <w:rPr>
      <w:rFonts w:ascii="Times New Roman" w:hAnsi="Times New Roman" w:eastAsia="宋体" w:cs="Times New Roman"/>
      <w:sz w:val="21"/>
      <w:szCs w:val="21"/>
      <w:lang w:val="en-US" w:eastAsia="zh-CN" w:bidi="ar-SA"/>
    </w:rPr>
  </w:style>
  <w:style w:type="paragraph" w:customStyle="1" w:styleId="428">
    <w:name w:val="正文 小四 首缩"/>
    <w:qFormat/>
    <w:uiPriority w:val="0"/>
    <w:pPr>
      <w:snapToGrid w:val="0"/>
      <w:spacing w:line="360" w:lineRule="auto"/>
      <w:ind w:firstLine="482"/>
    </w:pPr>
    <w:rPr>
      <w:rFonts w:ascii="Times New Roman" w:hAnsi="Times New Roman" w:eastAsia="宋体" w:cs="Times New Roman"/>
      <w:kern w:val="2"/>
      <w:sz w:val="24"/>
      <w:lang w:val="en-US" w:eastAsia="zh-CN" w:bidi="ar-SA"/>
    </w:rPr>
  </w:style>
  <w:style w:type="paragraph" w:customStyle="1" w:styleId="429">
    <w:name w:val="font10"/>
    <w:basedOn w:val="1"/>
    <w:qFormat/>
    <w:uiPriority w:val="0"/>
    <w:pPr>
      <w:widowControl/>
      <w:spacing w:before="100" w:beforeAutospacing="1" w:after="100" w:afterAutospacing="1"/>
      <w:jc w:val="left"/>
    </w:pPr>
    <w:rPr>
      <w:rFonts w:ascii="宋体" w:cs="宋体"/>
      <w:kern w:val="0"/>
      <w:sz w:val="20"/>
      <w:szCs w:val="20"/>
    </w:rPr>
  </w:style>
  <w:style w:type="paragraph" w:customStyle="1" w:styleId="430">
    <w:name w:val="xl3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2"/>
      <w:szCs w:val="22"/>
    </w:rPr>
  </w:style>
  <w:style w:type="paragraph" w:customStyle="1" w:styleId="431">
    <w:name w:val="Document Map1"/>
    <w:basedOn w:val="1"/>
    <w:qFormat/>
    <w:uiPriority w:val="0"/>
    <w:pPr>
      <w:shd w:val="clear" w:color="auto" w:fill="000080"/>
      <w:autoSpaceDE w:val="0"/>
      <w:autoSpaceDN w:val="0"/>
      <w:adjustRightInd w:val="0"/>
      <w:spacing w:line="312" w:lineRule="atLeast"/>
      <w:textAlignment w:val="baseline"/>
    </w:pPr>
    <w:rPr>
      <w:rFonts w:ascii="宋体" w:hAnsi="Tms Rmn"/>
      <w:kern w:val="0"/>
      <w:szCs w:val="20"/>
    </w:rPr>
  </w:style>
  <w:style w:type="paragraph" w:customStyle="1" w:styleId="432">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kern w:val="0"/>
      <w:sz w:val="20"/>
      <w:szCs w:val="20"/>
    </w:rPr>
  </w:style>
  <w:style w:type="paragraph" w:customStyle="1" w:styleId="433">
    <w:name w:val="公文日期"/>
    <w:basedOn w:val="224"/>
    <w:qFormat/>
    <w:uiPriority w:val="0"/>
    <w:pPr>
      <w:wordWrap w:val="0"/>
      <w:jc w:val="right"/>
    </w:pPr>
  </w:style>
  <w:style w:type="paragraph" w:customStyle="1" w:styleId="434">
    <w:name w:val="默认段落字体 Para Char Char Char Char Char Char Char"/>
    <w:basedOn w:val="1"/>
    <w:qFormat/>
    <w:uiPriority w:val="0"/>
    <w:rPr>
      <w:sz w:val="24"/>
    </w:rPr>
  </w:style>
  <w:style w:type="character" w:customStyle="1" w:styleId="435">
    <w:name w:val="font91"/>
    <w:qFormat/>
    <w:uiPriority w:val="0"/>
    <w:rPr>
      <w:rFonts w:hint="default" w:ascii="仿宋_GB2312" w:eastAsia="仿宋_GB2312" w:cs="仿宋_GB2312"/>
      <w:color w:val="000000"/>
      <w:sz w:val="18"/>
      <w:szCs w:val="18"/>
      <w:u w:val="none"/>
    </w:rPr>
  </w:style>
  <w:style w:type="character" w:customStyle="1" w:styleId="436">
    <w:name w:val="font71"/>
    <w:qFormat/>
    <w:uiPriority w:val="0"/>
    <w:rPr>
      <w:rFonts w:hint="default" w:ascii="仿宋_GB2312" w:eastAsia="仿宋_GB2312" w:cs="仿宋_GB2312"/>
      <w:b/>
      <w:color w:val="000000"/>
      <w:sz w:val="18"/>
      <w:szCs w:val="18"/>
      <w:u w:val="none"/>
    </w:rPr>
  </w:style>
  <w:style w:type="character" w:customStyle="1" w:styleId="437">
    <w:name w:val="font101"/>
    <w:qFormat/>
    <w:uiPriority w:val="0"/>
    <w:rPr>
      <w:rFonts w:hint="default" w:ascii="仿宋_GB2312" w:eastAsia="仿宋_GB2312" w:cs="仿宋_GB2312"/>
      <w:color w:val="000000"/>
      <w:sz w:val="18"/>
      <w:szCs w:val="18"/>
      <w:u w:val="none"/>
    </w:rPr>
  </w:style>
  <w:style w:type="paragraph" w:customStyle="1" w:styleId="438">
    <w:name w:val="样式 首行缩进:  0.85 厘米 段前: 2.5 磅 段后: 6 磅 行距: 1.5 倍行距"/>
    <w:basedOn w:val="1"/>
    <w:qFormat/>
    <w:uiPriority w:val="0"/>
    <w:pPr>
      <w:spacing w:before="50" w:after="120" w:line="360" w:lineRule="auto"/>
      <w:ind w:firstLine="480"/>
    </w:pPr>
    <w:rPr>
      <w:rFonts w:cs="宋体"/>
      <w:sz w:val="24"/>
      <w:szCs w:val="20"/>
    </w:rPr>
  </w:style>
  <w:style w:type="character" w:customStyle="1" w:styleId="439">
    <w:name w:val="*正文 Char"/>
    <w:link w:val="440"/>
    <w:qFormat/>
    <w:uiPriority w:val="0"/>
    <w:rPr>
      <w:rFonts w:ascii="宋体" w:hAnsi="宋体"/>
      <w:sz w:val="24"/>
    </w:rPr>
  </w:style>
  <w:style w:type="paragraph" w:customStyle="1" w:styleId="440">
    <w:name w:val="*正文"/>
    <w:basedOn w:val="1"/>
    <w:link w:val="439"/>
    <w:qFormat/>
    <w:uiPriority w:val="0"/>
    <w:pPr>
      <w:spacing w:line="360" w:lineRule="auto"/>
      <w:ind w:firstLine="482"/>
    </w:pPr>
    <w:rPr>
      <w:rFonts w:ascii="宋体" w:hAnsi="宋体"/>
      <w:kern w:val="0"/>
      <w:sz w:val="24"/>
      <w:szCs w:val="20"/>
    </w:rPr>
  </w:style>
  <w:style w:type="character" w:customStyle="1" w:styleId="441">
    <w:name w:val="3级标题 Char Char"/>
    <w:link w:val="442"/>
    <w:qFormat/>
    <w:uiPriority w:val="0"/>
    <w:rPr>
      <w:rFonts w:ascii="黑体" w:hAnsi="黑体"/>
      <w:b/>
      <w:sz w:val="24"/>
      <w:szCs w:val="36"/>
      <w:lang w:eastAsia="en-US" w:bidi="en-US"/>
    </w:rPr>
  </w:style>
  <w:style w:type="paragraph" w:customStyle="1" w:styleId="442">
    <w:name w:val="3级标题"/>
    <w:basedOn w:val="214"/>
    <w:link w:val="441"/>
    <w:qFormat/>
    <w:uiPriority w:val="0"/>
    <w:pPr>
      <w:keepLines/>
      <w:numPr>
        <w:ilvl w:val="2"/>
        <w:numId w:val="1"/>
      </w:numPr>
      <w:spacing w:before="120" w:after="120" w:line="360" w:lineRule="auto"/>
      <w:ind w:right="100" w:rightChars="100" w:firstLineChars="0"/>
      <w:contextualSpacing/>
      <w:jc w:val="left"/>
      <w:outlineLvl w:val="2"/>
    </w:pPr>
    <w:rPr>
      <w:rFonts w:ascii="黑体" w:hAnsi="黑体"/>
      <w:b/>
      <w:kern w:val="0"/>
      <w:sz w:val="24"/>
      <w:szCs w:val="36"/>
      <w:lang w:eastAsia="en-US" w:bidi="en-US"/>
    </w:rPr>
  </w:style>
  <w:style w:type="paragraph" w:customStyle="1" w:styleId="443">
    <w:name w:val="2级标题"/>
    <w:basedOn w:val="214"/>
    <w:qFormat/>
    <w:uiPriority w:val="0"/>
    <w:pPr>
      <w:keepLines/>
      <w:numPr>
        <w:ilvl w:val="0"/>
        <w:numId w:val="2"/>
      </w:numPr>
      <w:spacing w:before="240" w:after="120" w:line="360" w:lineRule="auto"/>
      <w:ind w:firstLine="0" w:firstLineChars="0"/>
      <w:contextualSpacing/>
      <w:jc w:val="left"/>
      <w:outlineLvl w:val="1"/>
    </w:pPr>
    <w:rPr>
      <w:rFonts w:ascii="黑体" w:hAnsi="黑体"/>
      <w:b/>
      <w:kern w:val="0"/>
      <w:sz w:val="24"/>
      <w:szCs w:val="36"/>
      <w:lang w:val="zh-CN" w:eastAsia="en-US" w:bidi="en-US"/>
    </w:rPr>
  </w:style>
  <w:style w:type="paragraph" w:customStyle="1" w:styleId="444">
    <w:name w:val="1级标题"/>
    <w:basedOn w:val="214"/>
    <w:qFormat/>
    <w:uiPriority w:val="0"/>
    <w:pPr>
      <w:keepLines/>
      <w:pageBreakBefore/>
      <w:numPr>
        <w:ilvl w:val="0"/>
        <w:numId w:val="3"/>
      </w:numPr>
      <w:tabs>
        <w:tab w:val="left" w:pos="0"/>
      </w:tabs>
      <w:spacing w:before="240" w:after="240" w:line="360" w:lineRule="auto"/>
      <w:ind w:firstLine="0" w:firstLineChars="0"/>
      <w:contextualSpacing/>
      <w:jc w:val="center"/>
      <w:outlineLvl w:val="0"/>
    </w:pPr>
    <w:rPr>
      <w:rFonts w:ascii="黑体" w:hAnsi="黑体"/>
      <w:b/>
      <w:kern w:val="0"/>
      <w:sz w:val="28"/>
      <w:szCs w:val="36"/>
      <w:lang w:val="zh-CN" w:eastAsia="en-US" w:bidi="en-US"/>
    </w:rPr>
  </w:style>
  <w:style w:type="paragraph" w:customStyle="1" w:styleId="445">
    <w:name w:val="GP正文(首行缩进)"/>
    <w:basedOn w:val="1"/>
    <w:qFormat/>
    <w:uiPriority w:val="0"/>
    <w:pPr>
      <w:spacing w:line="360" w:lineRule="auto"/>
      <w:ind w:firstLine="480" w:firstLineChars="200"/>
      <w:jc w:val="left"/>
    </w:pPr>
    <w:rPr>
      <w:rFonts w:hAnsi="宋体"/>
      <w:sz w:val="24"/>
    </w:rPr>
  </w:style>
  <w:style w:type="paragraph" w:customStyle="1" w:styleId="446">
    <w:name w:val="xl10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4"/>
    </w:rPr>
  </w:style>
  <w:style w:type="paragraph" w:customStyle="1" w:styleId="44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448">
    <w:name w:val="正文文字"/>
    <w:basedOn w:val="34"/>
    <w:qFormat/>
    <w:uiPriority w:val="0"/>
    <w:pPr>
      <w:ind w:firstLine="480"/>
    </w:pPr>
    <w:rPr>
      <w:rFonts w:ascii="Times New Roman" w:hAnsi="Times New Roman"/>
      <w:sz w:val="28"/>
    </w:rPr>
  </w:style>
  <w:style w:type="character" w:customStyle="1" w:styleId="449">
    <w:name w:val="正文首行缩进 2 Char"/>
    <w:link w:val="87"/>
    <w:qFormat/>
    <w:uiPriority w:val="0"/>
    <w:rPr>
      <w:color w:val="FF0000"/>
      <w:kern w:val="2"/>
      <w:sz w:val="21"/>
      <w:szCs w:val="24"/>
    </w:rPr>
  </w:style>
  <w:style w:type="character" w:customStyle="1" w:styleId="450">
    <w:name w:val="fontstyle01"/>
    <w:qFormat/>
    <w:uiPriority w:val="0"/>
    <w:rPr>
      <w:rFonts w:hint="default" w:ascii="楷体" w:hAnsi="楷体"/>
      <w:color w:val="000000"/>
      <w:sz w:val="22"/>
      <w:szCs w:val="22"/>
    </w:rPr>
  </w:style>
  <w:style w:type="paragraph" w:customStyle="1" w:styleId="451">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452">
    <w:name w:val="正文_0_0"/>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453">
    <w:name w:val="纯文本 字符2"/>
    <w:qFormat/>
    <w:locked/>
    <w:uiPriority w:val="99"/>
    <w:rPr>
      <w:rFonts w:ascii="宋体" w:hAnsi="Courier New"/>
      <w:kern w:val="2"/>
      <w:sz w:val="22"/>
    </w:rPr>
  </w:style>
  <w:style w:type="character" w:customStyle="1" w:styleId="454">
    <w:name w:val="标题6"/>
    <w:qFormat/>
    <w:uiPriority w:val="0"/>
    <w:rPr>
      <w:rFonts w:ascii="Verdana" w:hAnsi="Verdana"/>
      <w:kern w:val="0"/>
      <w:sz w:val="20"/>
      <w:lang w:eastAsia="en-US"/>
    </w:rPr>
  </w:style>
  <w:style w:type="character" w:customStyle="1" w:styleId="455">
    <w:name w:val="普通文字 Char1"/>
    <w:qFormat/>
    <w:uiPriority w:val="0"/>
    <w:rPr>
      <w:rFonts w:ascii="宋体" w:hAnsi="Courier New" w:eastAsia="宋体"/>
      <w:kern w:val="2"/>
      <w:sz w:val="21"/>
      <w:lang w:val="en-US" w:eastAsia="zh-CN"/>
    </w:rPr>
  </w:style>
  <w:style w:type="character" w:customStyle="1" w:styleId="456">
    <w:name w:val="页脚 字符1"/>
    <w:qFormat/>
    <w:uiPriority w:val="99"/>
    <w:rPr>
      <w:kern w:val="2"/>
      <w:sz w:val="18"/>
      <w:szCs w:val="18"/>
    </w:rPr>
  </w:style>
  <w:style w:type="character" w:customStyle="1" w:styleId="457">
    <w:name w:val="纯文本 Char1"/>
    <w:qFormat/>
    <w:uiPriority w:val="99"/>
    <w:rPr>
      <w:rFonts w:ascii="宋体" w:hAnsi="Courier New"/>
      <w:kern w:val="2"/>
      <w:sz w:val="21"/>
      <w:szCs w:val="21"/>
    </w:rPr>
  </w:style>
  <w:style w:type="character" w:customStyle="1" w:styleId="458">
    <w:name w:val="正文文本 字符1"/>
    <w:qFormat/>
    <w:uiPriority w:val="0"/>
    <w:rPr>
      <w:kern w:val="2"/>
      <w:sz w:val="21"/>
      <w:szCs w:val="22"/>
    </w:rPr>
  </w:style>
  <w:style w:type="character" w:customStyle="1" w:styleId="459">
    <w:name w:val="tpc_content1"/>
    <w:qFormat/>
    <w:uiPriority w:val="0"/>
    <w:rPr>
      <w:rFonts w:cs="Times New Roman"/>
      <w:sz w:val="20"/>
      <w:szCs w:val="20"/>
    </w:rPr>
  </w:style>
  <w:style w:type="character" w:customStyle="1" w:styleId="460">
    <w:name w:val="正文文本缩进 字符1"/>
    <w:semiHidden/>
    <w:qFormat/>
    <w:uiPriority w:val="99"/>
    <w:rPr>
      <w:kern w:val="2"/>
      <w:sz w:val="21"/>
      <w:szCs w:val="22"/>
    </w:rPr>
  </w:style>
  <w:style w:type="character" w:customStyle="1" w:styleId="461">
    <w:name w:val="纯文本 字符1"/>
    <w:qFormat/>
    <w:locked/>
    <w:uiPriority w:val="99"/>
    <w:rPr>
      <w:rFonts w:ascii="宋体" w:hAnsi="Courier New"/>
      <w:kern w:val="2"/>
      <w:sz w:val="22"/>
    </w:rPr>
  </w:style>
  <w:style w:type="character" w:customStyle="1" w:styleId="462">
    <w:name w:val="日期 Char"/>
    <w:link w:val="50"/>
    <w:qFormat/>
    <w:uiPriority w:val="0"/>
    <w:rPr>
      <w:kern w:val="2"/>
      <w:sz w:val="24"/>
    </w:rPr>
  </w:style>
  <w:style w:type="character" w:customStyle="1" w:styleId="463">
    <w:name w:val="页眉 字符1"/>
    <w:qFormat/>
    <w:uiPriority w:val="99"/>
    <w:rPr>
      <w:kern w:val="2"/>
      <w:sz w:val="18"/>
      <w:szCs w:val="18"/>
    </w:rPr>
  </w:style>
  <w:style w:type="character" w:customStyle="1" w:styleId="464">
    <w:name w:val="正文文本缩进 2 Char"/>
    <w:link w:val="51"/>
    <w:qFormat/>
    <w:uiPriority w:val="99"/>
    <w:rPr>
      <w:kern w:val="2"/>
      <w:sz w:val="21"/>
      <w:szCs w:val="24"/>
    </w:rPr>
  </w:style>
  <w:style w:type="paragraph" w:customStyle="1" w:styleId="465">
    <w:name w:val="Char Char Char2"/>
    <w:basedOn w:val="1"/>
    <w:qFormat/>
    <w:uiPriority w:val="0"/>
    <w:rPr>
      <w:kern w:val="0"/>
      <w:sz w:val="24"/>
    </w:rPr>
  </w:style>
  <w:style w:type="paragraph" w:customStyle="1" w:styleId="466">
    <w:name w:val="t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67">
    <w:name w:val="WPS Plain"/>
    <w:basedOn w:val="1"/>
    <w:qFormat/>
    <w:uiPriority w:val="0"/>
    <w:pPr>
      <w:widowControl/>
      <w:jc w:val="left"/>
    </w:pPr>
    <w:rPr>
      <w:kern w:val="0"/>
      <w:szCs w:val="21"/>
    </w:rPr>
  </w:style>
  <w:style w:type="paragraph" w:customStyle="1" w:styleId="468">
    <w:name w:val="È¡ÀÊ¡ÎÄ¡À¾"/>
    <w:basedOn w:val="1"/>
    <w:qFormat/>
    <w:uiPriority w:val="0"/>
    <w:pPr>
      <w:widowControl/>
      <w:overflowPunct w:val="0"/>
      <w:autoSpaceDE w:val="0"/>
      <w:autoSpaceDN w:val="0"/>
      <w:adjustRightInd w:val="0"/>
      <w:jc w:val="left"/>
      <w:textAlignment w:val="baseline"/>
    </w:pPr>
    <w:rPr>
      <w:kern w:val="0"/>
      <w:sz w:val="24"/>
      <w:szCs w:val="22"/>
    </w:rPr>
  </w:style>
  <w:style w:type="character" w:customStyle="1" w:styleId="469">
    <w:name w:val="NormalCharacter"/>
    <w:qFormat/>
    <w:uiPriority w:val="0"/>
  </w:style>
  <w:style w:type="paragraph" w:customStyle="1" w:styleId="470">
    <w:name w:val="[基本段落]"/>
    <w:basedOn w:val="1"/>
    <w:qFormat/>
    <w:uiPriority w:val="99"/>
    <w:pPr>
      <w:autoSpaceDE w:val="0"/>
      <w:autoSpaceDN w:val="0"/>
      <w:adjustRightInd w:val="0"/>
      <w:spacing w:line="288" w:lineRule="auto"/>
      <w:textAlignment w:val="center"/>
    </w:pPr>
    <w:rPr>
      <w:rFonts w:ascii="宋体" w:cs="宋体"/>
      <w:color w:val="000000"/>
      <w:kern w:val="0"/>
      <w:sz w:val="24"/>
      <w:lang w:val="zh-CN"/>
    </w:rPr>
  </w:style>
  <w:style w:type="table" w:customStyle="1" w:styleId="471">
    <w:name w:val="网格型1"/>
    <w:basedOn w:val="88"/>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72">
    <w:name w:val="网格型11"/>
    <w:basedOn w:val="88"/>
    <w:qFormat/>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73">
    <w:name w:val="5）标书正文 首行缩进2字符"/>
    <w:basedOn w:val="1"/>
    <w:qFormat/>
    <w:uiPriority w:val="0"/>
    <w:pPr>
      <w:spacing w:line="480" w:lineRule="exact"/>
      <w:ind w:firstLine="200" w:firstLineChars="200"/>
    </w:pPr>
    <w:rPr>
      <w:rFonts w:ascii="仿宋_GB2312" w:eastAsia="仿宋_GB2312"/>
      <w:sz w:val="28"/>
    </w:rPr>
  </w:style>
  <w:style w:type="paragraph" w:customStyle="1" w:styleId="474">
    <w:name w:val="标书正文"/>
    <w:basedOn w:val="1"/>
    <w:qFormat/>
    <w:uiPriority w:val="0"/>
    <w:pPr>
      <w:spacing w:line="560" w:lineRule="exact"/>
      <w:ind w:firstLine="723" w:firstLineChars="200"/>
      <w:jc w:val="center"/>
    </w:pPr>
    <w:rPr>
      <w:rFonts w:ascii="仿宋_GB2312" w:eastAsia="仿宋_GB2312"/>
      <w:b/>
      <w:sz w:val="36"/>
    </w:rPr>
  </w:style>
  <w:style w:type="paragraph" w:customStyle="1" w:styleId="475">
    <w:name w:val="UserStyle_4"/>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Info spid="_x0000_s4098"/>
    <customShpInfo spid="_x0000_s4100"/>
    <customShpInfo spid="_x0000_s409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BA8ECD-9AC6-4EED-8968-F2BF493CFC7E}">
  <ds:schemaRefs/>
</ds:datastoreItem>
</file>

<file path=docProps/app.xml><?xml version="1.0" encoding="utf-8"?>
<Properties xmlns="http://schemas.openxmlformats.org/officeDocument/2006/extended-properties" xmlns:vt="http://schemas.openxmlformats.org/officeDocument/2006/docPropsVTypes">
  <Template>Normal</Template>
  <Company>新疆成套局</Company>
  <Pages>58</Pages>
  <Words>27416</Words>
  <Characters>28683</Characters>
  <Lines>454</Lines>
  <Paragraphs>128</Paragraphs>
  <TotalTime>0</TotalTime>
  <ScaleCrop>false</ScaleCrop>
  <LinksUpToDate>false</LinksUpToDate>
  <CharactersWithSpaces>30968</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2022-07-22T05:11:00Z</dcterms:created>
  <dc:creator>似水流年</dc:creator>
  <cp:lastModifiedBy>暖暖♥擁抱か</cp:lastModifiedBy>
  <cp:lastPrinted>2022-12-08T02:18:03Z</cp:lastPrinted>
  <dcterms:modified xsi:type="dcterms:W3CDTF">2022-12-08T02:18:10Z</dcterms:modified>
  <dc:title>甲A65010011005</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E561B319A0F6451EB0CBD1010985E4D9</vt:lpwstr>
  </property>
</Properties>
</file>