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ascii="仿宋" w:hAnsi="仿宋" w:eastAsia="仿宋" w:cs="仿宋"/>
          <w:b/>
          <w:sz w:val="24"/>
          <w:szCs w:val="24"/>
        </w:rPr>
      </w:pPr>
    </w:p>
    <w:p>
      <w:pPr>
        <w:pStyle w:val="38"/>
        <w:rPr>
          <w:rFonts w:ascii="仿宋" w:hAnsi="仿宋" w:eastAsia="仿宋" w:cs="仿宋"/>
          <w:b/>
          <w:sz w:val="24"/>
          <w:szCs w:val="24"/>
        </w:rPr>
      </w:pPr>
    </w:p>
    <w:p/>
    <w:p>
      <w:pPr>
        <w:tabs>
          <w:tab w:val="left" w:pos="1960"/>
          <w:tab w:val="left" w:pos="3480"/>
          <w:tab w:val="left" w:pos="4980"/>
        </w:tabs>
        <w:spacing w:line="520" w:lineRule="exact"/>
        <w:rPr>
          <w:rFonts w:ascii="仿宋" w:hAnsi="仿宋" w:eastAsia="仿宋" w:cs="仿宋"/>
          <w:b/>
          <w:sz w:val="44"/>
          <w:szCs w:val="44"/>
        </w:rPr>
      </w:pPr>
    </w:p>
    <w:p>
      <w:pPr>
        <w:pStyle w:val="2"/>
        <w:jc w:val="center"/>
        <w:rPr>
          <w:rFonts w:ascii="仿宋" w:hAnsi="仿宋" w:eastAsia="仿宋" w:cs="仿宋"/>
          <w:b/>
          <w:sz w:val="44"/>
          <w:szCs w:val="44"/>
        </w:rPr>
      </w:pPr>
      <w:r>
        <w:rPr>
          <w:rFonts w:hint="eastAsia" w:ascii="仿宋" w:hAnsi="仿宋" w:eastAsia="仿宋" w:cs="仿宋"/>
          <w:b/>
          <w:sz w:val="44"/>
          <w:szCs w:val="44"/>
        </w:rPr>
        <w:t>2023年塔城地区重大动物疫病强制免疫疫苗、人畜共患病防控工作项目（小反刍兽疫活疫苗（Clone9株））</w:t>
      </w:r>
    </w:p>
    <w:p>
      <w:pPr>
        <w:tabs>
          <w:tab w:val="left" w:pos="1960"/>
          <w:tab w:val="left" w:pos="3480"/>
          <w:tab w:val="left" w:pos="4980"/>
        </w:tabs>
        <w:spacing w:line="520" w:lineRule="exact"/>
        <w:jc w:val="center"/>
        <w:rPr>
          <w:rFonts w:ascii="仿宋" w:hAnsi="仿宋" w:eastAsia="仿宋" w:cs="仿宋"/>
          <w:b/>
          <w:sz w:val="44"/>
          <w:szCs w:val="44"/>
        </w:rPr>
      </w:pPr>
      <w:r>
        <w:rPr>
          <w:rFonts w:hint="eastAsia" w:ascii="仿宋" w:hAnsi="仿宋" w:eastAsia="仿宋" w:cs="仿宋"/>
          <w:b/>
          <w:sz w:val="44"/>
          <w:szCs w:val="44"/>
        </w:rPr>
        <w:t>公开招标采购文件</w:t>
      </w:r>
    </w:p>
    <w:p>
      <w:pPr>
        <w:spacing w:line="400" w:lineRule="exact"/>
        <w:jc w:val="center"/>
        <w:rPr>
          <w:rFonts w:ascii="仿宋" w:hAnsi="仿宋" w:eastAsia="仿宋" w:cs="仿宋"/>
          <w:b/>
          <w:sz w:val="32"/>
          <w:szCs w:val="32"/>
        </w:rPr>
      </w:pPr>
    </w:p>
    <w:p>
      <w:pPr>
        <w:spacing w:line="400" w:lineRule="exact"/>
        <w:jc w:val="center"/>
        <w:rPr>
          <w:rFonts w:ascii="仿宋" w:hAnsi="仿宋" w:eastAsia="仿宋" w:cs="仿宋"/>
          <w:sz w:val="32"/>
          <w:szCs w:val="32"/>
          <w:highlight w:val="yellow"/>
        </w:rPr>
      </w:pPr>
      <w:r>
        <w:rPr>
          <w:rFonts w:hint="eastAsia" w:ascii="仿宋" w:hAnsi="仿宋" w:eastAsia="仿宋" w:cs="仿宋"/>
          <w:b/>
          <w:sz w:val="32"/>
          <w:szCs w:val="32"/>
        </w:rPr>
        <w:t>项目编号：HYGJ-ZFCG-2023-01-006</w:t>
      </w:r>
    </w:p>
    <w:p>
      <w:pPr>
        <w:spacing w:line="400" w:lineRule="exact"/>
        <w:rPr>
          <w:rFonts w:ascii="仿宋" w:hAnsi="仿宋" w:eastAsia="仿宋" w:cs="仿宋"/>
          <w:b/>
          <w:sz w:val="32"/>
          <w:szCs w:val="32"/>
        </w:rPr>
      </w:pPr>
    </w:p>
    <w:p>
      <w:pPr>
        <w:pStyle w:val="8"/>
        <w:spacing w:before="0" w:after="0" w:line="400" w:lineRule="exact"/>
        <w:rPr>
          <w:rFonts w:ascii="仿宋" w:hAnsi="仿宋" w:eastAsia="仿宋" w:cs="仿宋"/>
          <w:sz w:val="32"/>
          <w:szCs w:val="32"/>
        </w:rPr>
      </w:pPr>
    </w:p>
    <w:p>
      <w:pPr>
        <w:spacing w:line="400" w:lineRule="exact"/>
        <w:rPr>
          <w:rFonts w:ascii="仿宋" w:hAnsi="仿宋" w:eastAsia="仿宋" w:cs="仿宋"/>
          <w:sz w:val="32"/>
          <w:szCs w:val="32"/>
        </w:rPr>
      </w:pPr>
    </w:p>
    <w:p>
      <w:pPr>
        <w:pStyle w:val="14"/>
        <w:spacing w:line="400" w:lineRule="exact"/>
        <w:ind w:left="0" w:leftChars="0"/>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Pr>
        <w:spacing w:line="400" w:lineRule="exact"/>
        <w:ind w:firstLine="1915" w:firstLineChars="596"/>
        <w:rPr>
          <w:rFonts w:ascii="仿宋" w:hAnsi="仿宋" w:eastAsia="仿宋" w:cs="仿宋"/>
          <w:b/>
          <w:sz w:val="32"/>
          <w:szCs w:val="32"/>
        </w:rPr>
      </w:pPr>
    </w:p>
    <w:p>
      <w:pPr>
        <w:spacing w:line="400" w:lineRule="exact"/>
        <w:rPr>
          <w:rFonts w:ascii="仿宋" w:hAnsi="仿宋" w:eastAsia="仿宋" w:cs="仿宋"/>
          <w:b/>
          <w:sz w:val="32"/>
          <w:szCs w:val="32"/>
        </w:rPr>
      </w:pPr>
      <w:r>
        <w:rPr>
          <w:rFonts w:hint="eastAsia" w:ascii="仿宋" w:hAnsi="仿宋" w:eastAsia="仿宋" w:cs="仿宋"/>
          <w:b/>
          <w:sz w:val="32"/>
          <w:szCs w:val="32"/>
        </w:rPr>
        <w:t>采购人名称：塔城地区动物疾病控制与诊断中心</w:t>
      </w:r>
    </w:p>
    <w:p>
      <w:pPr>
        <w:spacing w:line="400" w:lineRule="exact"/>
        <w:rPr>
          <w:rFonts w:ascii="仿宋" w:hAnsi="仿宋" w:eastAsia="仿宋" w:cs="仿宋"/>
          <w:b/>
          <w:sz w:val="32"/>
          <w:szCs w:val="32"/>
        </w:rPr>
      </w:pPr>
      <w:r>
        <w:rPr>
          <w:rFonts w:hint="eastAsia" w:ascii="仿宋" w:hAnsi="仿宋" w:eastAsia="仿宋" w:cs="仿宋"/>
          <w:b/>
          <w:sz w:val="32"/>
          <w:szCs w:val="32"/>
        </w:rPr>
        <w:t xml:space="preserve">联 系 人：李树迅   </w:t>
      </w:r>
    </w:p>
    <w:p>
      <w:pPr>
        <w:spacing w:line="400" w:lineRule="exact"/>
        <w:rPr>
          <w:rFonts w:ascii="仿宋" w:hAnsi="仿宋" w:eastAsia="仿宋" w:cs="仿宋"/>
          <w:b/>
          <w:sz w:val="32"/>
          <w:szCs w:val="32"/>
        </w:rPr>
      </w:pPr>
      <w:r>
        <w:rPr>
          <w:rFonts w:hint="eastAsia" w:ascii="仿宋" w:hAnsi="仿宋" w:eastAsia="仿宋" w:cs="仿宋"/>
          <w:b/>
          <w:sz w:val="32"/>
          <w:szCs w:val="32"/>
        </w:rPr>
        <w:t>联系电话：15809016885</w:t>
      </w:r>
    </w:p>
    <w:p>
      <w:pPr>
        <w:spacing w:line="400" w:lineRule="exact"/>
        <w:rPr>
          <w:rFonts w:eastAsia="仿宋"/>
        </w:rPr>
      </w:pPr>
      <w:r>
        <w:rPr>
          <w:rFonts w:hint="eastAsia" w:ascii="仿宋" w:hAnsi="仿宋" w:eastAsia="仿宋" w:cs="仿宋"/>
          <w:b/>
          <w:sz w:val="32"/>
          <w:szCs w:val="32"/>
        </w:rPr>
        <w:t>地址：塔城市宏图街54号</w:t>
      </w:r>
    </w:p>
    <w:p>
      <w:pPr>
        <w:spacing w:line="400" w:lineRule="exact"/>
        <w:rPr>
          <w:rFonts w:ascii="仿宋" w:hAnsi="仿宋" w:eastAsia="仿宋" w:cs="仿宋"/>
          <w:b/>
          <w:sz w:val="32"/>
          <w:szCs w:val="32"/>
        </w:rPr>
      </w:pPr>
    </w:p>
    <w:p>
      <w:pPr>
        <w:spacing w:line="400" w:lineRule="exact"/>
        <w:rPr>
          <w:rFonts w:ascii="仿宋" w:hAnsi="仿宋" w:eastAsia="仿宋" w:cs="仿宋"/>
          <w:b/>
          <w:sz w:val="32"/>
          <w:szCs w:val="32"/>
        </w:rPr>
      </w:pPr>
    </w:p>
    <w:p>
      <w:pPr>
        <w:spacing w:line="400" w:lineRule="exact"/>
        <w:rPr>
          <w:rFonts w:ascii="仿宋" w:hAnsi="仿宋" w:eastAsia="仿宋" w:cs="仿宋"/>
          <w:b/>
          <w:sz w:val="32"/>
          <w:szCs w:val="32"/>
        </w:rPr>
      </w:pPr>
      <w:r>
        <w:rPr>
          <w:rFonts w:hint="eastAsia" w:ascii="仿宋" w:hAnsi="仿宋" w:eastAsia="仿宋" w:cs="仿宋"/>
          <w:b/>
          <w:sz w:val="32"/>
          <w:szCs w:val="32"/>
        </w:rPr>
        <w:t>采购代理机构：宏业国际项目管理有限公司</w:t>
      </w:r>
    </w:p>
    <w:p>
      <w:pPr>
        <w:spacing w:line="400" w:lineRule="exact"/>
        <w:rPr>
          <w:rFonts w:ascii="仿宋" w:hAnsi="仿宋" w:eastAsia="仿宋" w:cs="仿宋"/>
          <w:b/>
          <w:sz w:val="32"/>
          <w:szCs w:val="32"/>
        </w:rPr>
      </w:pPr>
      <w:r>
        <w:rPr>
          <w:rFonts w:hint="eastAsia" w:ascii="仿宋" w:hAnsi="仿宋" w:eastAsia="仿宋" w:cs="仿宋"/>
          <w:b/>
          <w:sz w:val="32"/>
          <w:szCs w:val="32"/>
        </w:rPr>
        <w:t>联系人：李苗</w:t>
      </w:r>
    </w:p>
    <w:p>
      <w:pPr>
        <w:spacing w:line="400" w:lineRule="exact"/>
        <w:rPr>
          <w:rFonts w:ascii="仿宋" w:hAnsi="仿宋" w:eastAsia="仿宋" w:cs="仿宋"/>
          <w:b/>
          <w:sz w:val="32"/>
          <w:szCs w:val="32"/>
        </w:rPr>
      </w:pPr>
      <w:r>
        <w:rPr>
          <w:rFonts w:hint="eastAsia" w:ascii="仿宋" w:hAnsi="仿宋" w:eastAsia="仿宋" w:cs="仿宋"/>
          <w:b/>
          <w:sz w:val="32"/>
          <w:szCs w:val="32"/>
        </w:rPr>
        <w:t>联系电话：15022921857</w:t>
      </w:r>
    </w:p>
    <w:p>
      <w:pPr>
        <w:spacing w:line="400" w:lineRule="exact"/>
        <w:rPr>
          <w:rFonts w:ascii="仿宋" w:hAnsi="仿宋" w:eastAsia="仿宋" w:cs="仿宋"/>
          <w:b/>
          <w:sz w:val="32"/>
          <w:szCs w:val="32"/>
        </w:rPr>
      </w:pPr>
      <w:r>
        <w:rPr>
          <w:rFonts w:hint="eastAsia" w:ascii="仿宋" w:hAnsi="仿宋" w:eastAsia="仿宋" w:cs="仿宋"/>
          <w:b/>
          <w:sz w:val="32"/>
          <w:szCs w:val="32"/>
        </w:rPr>
        <w:t>地址：乌鲁木齐水磨沟区红光山路万科大都会8号楼1202</w:t>
      </w:r>
    </w:p>
    <w:p>
      <w:pPr>
        <w:spacing w:line="400" w:lineRule="exact"/>
        <w:ind w:firstLine="1928" w:firstLineChars="600"/>
        <w:rPr>
          <w:rFonts w:ascii="仿宋" w:hAnsi="仿宋" w:eastAsia="仿宋" w:cs="仿宋"/>
          <w:b/>
          <w:sz w:val="32"/>
          <w:szCs w:val="32"/>
        </w:rPr>
      </w:pPr>
      <w:r>
        <w:rPr>
          <w:rFonts w:hint="eastAsia" w:ascii="仿宋" w:hAnsi="仿宋" w:eastAsia="仿宋" w:cs="仿宋"/>
          <w:b/>
          <w:sz w:val="32"/>
          <w:szCs w:val="32"/>
        </w:rPr>
        <w:br w:type="page"/>
      </w:r>
    </w:p>
    <w:p>
      <w:pPr>
        <w:spacing w:line="400" w:lineRule="exact"/>
        <w:jc w:val="center"/>
        <w:rPr>
          <w:rFonts w:ascii="仿宋" w:hAnsi="仿宋" w:eastAsia="仿宋" w:cs="仿宋"/>
          <w:b/>
          <w:sz w:val="32"/>
          <w:szCs w:val="32"/>
        </w:rPr>
      </w:pPr>
      <w:r>
        <w:rPr>
          <w:rFonts w:hint="eastAsia" w:ascii="仿宋" w:hAnsi="仿宋" w:eastAsia="仿宋" w:cs="仿宋"/>
          <w:b/>
          <w:sz w:val="32"/>
          <w:szCs w:val="32"/>
        </w:rPr>
        <w:t>目  录</w:t>
      </w:r>
    </w:p>
    <w:p>
      <w:pPr>
        <w:pStyle w:val="30"/>
        <w:tabs>
          <w:tab w:val="right" w:leader="dot" w:pos="9683"/>
        </w:tabs>
        <w:spacing w:line="400" w:lineRule="exact"/>
        <w:rPr>
          <w:rFonts w:ascii="仿宋" w:hAnsi="仿宋" w:eastAsia="仿宋" w:cs="仿宋"/>
          <w:sz w:val="24"/>
          <w:szCs w:val="24"/>
        </w:rPr>
      </w:pPr>
      <w:r>
        <w:rPr>
          <w:rFonts w:hint="eastAsia" w:ascii="仿宋" w:hAnsi="仿宋" w:eastAsia="仿宋" w:cs="仿宋"/>
          <w:b/>
          <w:sz w:val="24"/>
          <w:szCs w:val="24"/>
        </w:rPr>
        <w:fldChar w:fldCharType="begin"/>
      </w:r>
      <w:r>
        <w:rPr>
          <w:rFonts w:hint="eastAsia" w:ascii="仿宋" w:hAnsi="仿宋" w:eastAsia="仿宋" w:cs="仿宋"/>
          <w:b/>
          <w:sz w:val="24"/>
          <w:szCs w:val="24"/>
        </w:rPr>
        <w:instrText xml:space="preserve"> TOC \o "1-2" \h \z \u </w:instrText>
      </w:r>
      <w:r>
        <w:rPr>
          <w:rFonts w:hint="eastAsia" w:ascii="仿宋" w:hAnsi="仿宋" w:eastAsia="仿宋" w:cs="仿宋"/>
          <w:b/>
          <w:sz w:val="24"/>
          <w:szCs w:val="24"/>
        </w:rPr>
        <w:fldChar w:fldCharType="separate"/>
      </w:r>
      <w:r>
        <w:rPr>
          <w:rFonts w:hint="eastAsia" w:ascii="仿宋" w:hAnsi="仿宋" w:eastAsia="仿宋" w:cs="仿宋"/>
          <w:b/>
          <w:sz w:val="24"/>
          <w:szCs w:val="24"/>
        </w:rPr>
        <w:fldChar w:fldCharType="begin"/>
      </w:r>
      <w:r>
        <w:rPr>
          <w:rFonts w:hint="eastAsia" w:ascii="仿宋" w:hAnsi="仿宋" w:eastAsia="仿宋" w:cs="仿宋"/>
          <w:b/>
          <w:sz w:val="24"/>
          <w:szCs w:val="24"/>
        </w:rPr>
        <w:instrText xml:space="preserve"> TOC \o "1-2" \h \z \u </w:instrText>
      </w:r>
      <w:r>
        <w:rPr>
          <w:rFonts w:hint="eastAsia" w:ascii="仿宋" w:hAnsi="仿宋" w:eastAsia="仿宋" w:cs="仿宋"/>
          <w:b/>
          <w:sz w:val="24"/>
          <w:szCs w:val="24"/>
        </w:rPr>
        <w:fldChar w:fldCharType="separate"/>
      </w:r>
      <w:r>
        <w:fldChar w:fldCharType="begin"/>
      </w:r>
      <w:r>
        <w:instrText xml:space="preserve"> HYPERLINK \l "_Toc462223629" </w:instrText>
      </w:r>
      <w:r>
        <w:fldChar w:fldCharType="separate"/>
      </w:r>
      <w:r>
        <w:rPr>
          <w:rStyle w:val="46"/>
          <w:rFonts w:hint="eastAsia" w:ascii="仿宋" w:hAnsi="仿宋" w:eastAsia="仿宋" w:cs="仿宋"/>
          <w:color w:val="auto"/>
          <w:sz w:val="24"/>
          <w:szCs w:val="24"/>
        </w:rPr>
        <w:t>第一章 招标公告</w:t>
      </w:r>
      <w:r>
        <w:rPr>
          <w:rFonts w:hint="eastAsia" w:ascii="仿宋" w:hAnsi="仿宋" w:eastAsia="仿宋" w:cs="仿宋"/>
          <w:sz w:val="24"/>
          <w:szCs w:val="24"/>
        </w:rPr>
        <w:tab/>
      </w:r>
      <w:r>
        <w:rPr>
          <w:rFonts w:hint="eastAsia" w:ascii="仿宋" w:hAnsi="仿宋" w:eastAsia="仿宋" w:cs="仿宋"/>
          <w:sz w:val="24"/>
          <w:szCs w:val="24"/>
        </w:rPr>
        <w:t>3</w:t>
      </w:r>
      <w:r>
        <w:rPr>
          <w:rFonts w:hint="eastAsia" w:ascii="仿宋" w:hAnsi="仿宋" w:eastAsia="仿宋" w:cs="仿宋"/>
          <w:sz w:val="24"/>
          <w:szCs w:val="24"/>
        </w:rPr>
        <w:fldChar w:fldCharType="end"/>
      </w:r>
    </w:p>
    <w:p>
      <w:pPr>
        <w:pStyle w:val="30"/>
        <w:tabs>
          <w:tab w:val="right" w:leader="dot" w:pos="9683"/>
        </w:tabs>
        <w:spacing w:line="400" w:lineRule="exact"/>
        <w:rPr>
          <w:rFonts w:ascii="仿宋" w:hAnsi="仿宋" w:eastAsia="仿宋" w:cs="仿宋"/>
          <w:sz w:val="24"/>
          <w:szCs w:val="24"/>
        </w:rPr>
      </w:pPr>
      <w:r>
        <w:fldChar w:fldCharType="begin"/>
      </w:r>
      <w:r>
        <w:instrText xml:space="preserve"> HYPERLINK \l "_Toc462223630" </w:instrText>
      </w:r>
      <w:r>
        <w:fldChar w:fldCharType="separate"/>
      </w:r>
      <w:r>
        <w:rPr>
          <w:rStyle w:val="46"/>
          <w:rFonts w:hint="eastAsia" w:ascii="仿宋" w:hAnsi="仿宋" w:eastAsia="仿宋" w:cs="仿宋"/>
          <w:color w:val="auto"/>
          <w:sz w:val="24"/>
          <w:szCs w:val="24"/>
        </w:rPr>
        <w:t>第二章 供应商须知</w:t>
      </w:r>
      <w:r>
        <w:rPr>
          <w:rFonts w:hint="eastAsia" w:ascii="仿宋" w:hAnsi="仿宋" w:eastAsia="仿宋" w:cs="仿宋"/>
          <w:sz w:val="24"/>
          <w:szCs w:val="24"/>
        </w:rPr>
        <w:tab/>
      </w:r>
      <w:r>
        <w:rPr>
          <w:rFonts w:hint="eastAsia" w:ascii="仿宋" w:hAnsi="仿宋" w:eastAsia="仿宋" w:cs="仿宋"/>
          <w:sz w:val="24"/>
          <w:szCs w:val="24"/>
        </w:rPr>
        <w:t>5</w:t>
      </w:r>
      <w:r>
        <w:rPr>
          <w:rFonts w:hint="eastAsia" w:ascii="仿宋" w:hAnsi="仿宋" w:eastAsia="仿宋" w:cs="仿宋"/>
          <w:sz w:val="24"/>
          <w:szCs w:val="24"/>
        </w:rPr>
        <w:fldChar w:fldCharType="end"/>
      </w:r>
    </w:p>
    <w:p>
      <w:pPr>
        <w:pStyle w:val="30"/>
        <w:tabs>
          <w:tab w:val="right" w:leader="dot" w:pos="9683"/>
        </w:tabs>
        <w:spacing w:line="400" w:lineRule="exact"/>
        <w:rPr>
          <w:rFonts w:ascii="仿宋" w:hAnsi="仿宋" w:eastAsia="仿宋" w:cs="仿宋"/>
          <w:sz w:val="24"/>
          <w:szCs w:val="24"/>
        </w:rPr>
      </w:pPr>
      <w:r>
        <w:fldChar w:fldCharType="begin"/>
      </w:r>
      <w:r>
        <w:instrText xml:space="preserve"> HYPERLINK \l "_Toc462223639" </w:instrText>
      </w:r>
      <w:r>
        <w:fldChar w:fldCharType="separate"/>
      </w:r>
      <w:r>
        <w:rPr>
          <w:rStyle w:val="46"/>
          <w:rFonts w:hint="eastAsia" w:ascii="仿宋" w:hAnsi="仿宋" w:eastAsia="仿宋" w:cs="仿宋"/>
          <w:color w:val="auto"/>
          <w:sz w:val="24"/>
          <w:szCs w:val="24"/>
        </w:rPr>
        <w:t>第三章 项目需求</w:t>
      </w:r>
      <w:r>
        <w:rPr>
          <w:rFonts w:hint="eastAsia" w:ascii="仿宋" w:hAnsi="仿宋" w:eastAsia="仿宋" w:cs="仿宋"/>
          <w:sz w:val="24"/>
          <w:szCs w:val="24"/>
        </w:rPr>
        <w:tab/>
      </w:r>
      <w:r>
        <w:rPr>
          <w:rFonts w:hint="eastAsia" w:ascii="仿宋" w:hAnsi="仿宋" w:eastAsia="仿宋" w:cs="仿宋"/>
          <w:sz w:val="24"/>
          <w:szCs w:val="24"/>
        </w:rPr>
        <w:t>23</w:t>
      </w:r>
      <w:r>
        <w:rPr>
          <w:rFonts w:hint="eastAsia" w:ascii="仿宋" w:hAnsi="仿宋" w:eastAsia="仿宋" w:cs="仿宋"/>
          <w:sz w:val="24"/>
          <w:szCs w:val="24"/>
        </w:rPr>
        <w:fldChar w:fldCharType="end"/>
      </w:r>
    </w:p>
    <w:p>
      <w:pPr>
        <w:pStyle w:val="30"/>
        <w:tabs>
          <w:tab w:val="right" w:leader="dot" w:pos="9683"/>
        </w:tabs>
        <w:spacing w:line="400" w:lineRule="exact"/>
        <w:rPr>
          <w:rFonts w:ascii="仿宋" w:hAnsi="仿宋" w:eastAsia="仿宋" w:cs="仿宋"/>
          <w:sz w:val="24"/>
          <w:szCs w:val="24"/>
        </w:rPr>
      </w:pPr>
      <w:r>
        <w:fldChar w:fldCharType="begin"/>
      </w:r>
      <w:r>
        <w:instrText xml:space="preserve"> HYPERLINK \l "_Toc462223647" </w:instrText>
      </w:r>
      <w:r>
        <w:fldChar w:fldCharType="separate"/>
      </w:r>
      <w:r>
        <w:rPr>
          <w:rStyle w:val="46"/>
          <w:rFonts w:hint="eastAsia" w:ascii="仿宋" w:hAnsi="仿宋" w:eastAsia="仿宋" w:cs="仿宋"/>
          <w:color w:val="auto"/>
          <w:sz w:val="24"/>
          <w:szCs w:val="24"/>
        </w:rPr>
        <w:t>第四章 合同条款</w:t>
      </w:r>
      <w:r>
        <w:rPr>
          <w:rFonts w:hint="eastAsia" w:ascii="仿宋" w:hAnsi="仿宋" w:eastAsia="仿宋" w:cs="仿宋"/>
          <w:sz w:val="24"/>
          <w:szCs w:val="24"/>
        </w:rPr>
        <w:tab/>
      </w:r>
      <w:r>
        <w:rPr>
          <w:rFonts w:hint="eastAsia" w:ascii="仿宋" w:hAnsi="仿宋" w:eastAsia="仿宋" w:cs="仿宋"/>
          <w:sz w:val="24"/>
          <w:szCs w:val="24"/>
        </w:rPr>
        <w:fldChar w:fldCharType="end"/>
      </w:r>
      <w:r>
        <w:rPr>
          <w:rFonts w:hint="eastAsia" w:ascii="仿宋" w:hAnsi="仿宋" w:eastAsia="仿宋" w:cs="仿宋"/>
          <w:sz w:val="24"/>
          <w:szCs w:val="24"/>
        </w:rPr>
        <w:t>32</w:t>
      </w:r>
    </w:p>
    <w:p>
      <w:pPr>
        <w:pStyle w:val="30"/>
        <w:tabs>
          <w:tab w:val="right" w:leader="dot" w:pos="9683"/>
        </w:tabs>
        <w:spacing w:line="400" w:lineRule="exact"/>
        <w:rPr>
          <w:rFonts w:ascii="仿宋" w:hAnsi="仿宋" w:eastAsia="仿宋" w:cs="仿宋"/>
          <w:sz w:val="24"/>
          <w:szCs w:val="24"/>
        </w:rPr>
      </w:pPr>
      <w:r>
        <w:fldChar w:fldCharType="begin"/>
      </w:r>
      <w:r>
        <w:instrText xml:space="preserve"> HYPERLINK \l "_Toc462223650" </w:instrText>
      </w:r>
      <w:r>
        <w:fldChar w:fldCharType="separate"/>
      </w:r>
      <w:r>
        <w:rPr>
          <w:rStyle w:val="46"/>
          <w:rFonts w:hint="eastAsia" w:ascii="仿宋" w:hAnsi="仿宋" w:eastAsia="仿宋" w:cs="仿宋"/>
          <w:color w:val="auto"/>
          <w:sz w:val="24"/>
          <w:szCs w:val="24"/>
        </w:rPr>
        <w:t>第五章 投标文件格式</w:t>
      </w:r>
      <w:r>
        <w:rPr>
          <w:rFonts w:hint="eastAsia" w:ascii="仿宋" w:hAnsi="仿宋" w:eastAsia="仿宋" w:cs="仿宋"/>
          <w:sz w:val="24"/>
          <w:szCs w:val="24"/>
        </w:rPr>
        <w:tab/>
      </w:r>
      <w:r>
        <w:rPr>
          <w:rFonts w:hint="eastAsia" w:ascii="仿宋" w:hAnsi="仿宋" w:eastAsia="仿宋" w:cs="仿宋"/>
          <w:sz w:val="24"/>
          <w:szCs w:val="24"/>
        </w:rPr>
        <w:t>3</w:t>
      </w:r>
      <w:r>
        <w:rPr>
          <w:rFonts w:hint="eastAsia" w:ascii="仿宋" w:hAnsi="仿宋" w:eastAsia="仿宋" w:cs="仿宋"/>
          <w:sz w:val="24"/>
          <w:szCs w:val="24"/>
        </w:rPr>
        <w:fldChar w:fldCharType="end"/>
      </w:r>
      <w:r>
        <w:rPr>
          <w:rFonts w:hint="eastAsia" w:ascii="仿宋" w:hAnsi="仿宋" w:eastAsia="仿宋" w:cs="仿宋"/>
          <w:sz w:val="24"/>
          <w:szCs w:val="24"/>
        </w:rPr>
        <w:t>6</w:t>
      </w:r>
    </w:p>
    <w:p>
      <w:pPr>
        <w:pStyle w:val="30"/>
        <w:tabs>
          <w:tab w:val="right" w:leader="dot" w:pos="8541"/>
        </w:tabs>
        <w:spacing w:line="400" w:lineRule="exact"/>
        <w:rPr>
          <w:rFonts w:ascii="仿宋" w:hAnsi="仿宋" w:eastAsia="仿宋" w:cs="仿宋"/>
          <w:b/>
          <w:sz w:val="24"/>
          <w:szCs w:val="24"/>
        </w:rPr>
      </w:pPr>
      <w:r>
        <w:rPr>
          <w:rFonts w:hint="eastAsia" w:ascii="仿宋" w:hAnsi="仿宋" w:eastAsia="仿宋" w:cs="仿宋"/>
          <w:b/>
          <w:sz w:val="24"/>
          <w:szCs w:val="24"/>
        </w:rPr>
        <w:fldChar w:fldCharType="end"/>
      </w:r>
    </w:p>
    <w:p>
      <w:pPr>
        <w:pStyle w:val="30"/>
        <w:tabs>
          <w:tab w:val="right" w:leader="dot" w:pos="9683"/>
        </w:tabs>
        <w:spacing w:line="400" w:lineRule="exact"/>
        <w:rPr>
          <w:rFonts w:ascii="仿宋" w:hAnsi="仿宋" w:eastAsia="仿宋" w:cs="仿宋"/>
          <w:b/>
          <w:sz w:val="24"/>
          <w:szCs w:val="24"/>
        </w:rPr>
      </w:pPr>
      <w:r>
        <w:rPr>
          <w:rFonts w:hint="eastAsia" w:ascii="仿宋" w:hAnsi="仿宋" w:eastAsia="仿宋" w:cs="仿宋"/>
          <w:b/>
          <w:sz w:val="24"/>
          <w:szCs w:val="24"/>
        </w:rPr>
        <w:fldChar w:fldCharType="end"/>
      </w:r>
    </w:p>
    <w:p>
      <w:pPr>
        <w:widowControl/>
        <w:spacing w:line="400" w:lineRule="exact"/>
        <w:jc w:val="center"/>
        <w:outlineLvl w:val="0"/>
        <w:rPr>
          <w:rFonts w:ascii="仿宋" w:hAnsi="仿宋" w:eastAsia="仿宋" w:cs="仿宋"/>
          <w:sz w:val="24"/>
          <w:szCs w:val="24"/>
        </w:rPr>
      </w:pPr>
      <w:r>
        <w:rPr>
          <w:rFonts w:hint="eastAsia" w:ascii="仿宋" w:hAnsi="仿宋" w:eastAsia="仿宋" w:cs="仿宋"/>
          <w:sz w:val="24"/>
          <w:szCs w:val="24"/>
        </w:rPr>
        <w:br w:type="page"/>
      </w:r>
      <w:bookmarkStart w:id="0" w:name="_Toc349637917"/>
      <w:bookmarkStart w:id="1" w:name="_Toc349573118"/>
      <w:bookmarkStart w:id="2" w:name="_Toc462223629"/>
      <w:bookmarkStart w:id="3" w:name="_Toc298240402"/>
      <w:r>
        <w:rPr>
          <w:rFonts w:hint="eastAsia" w:ascii="仿宋" w:hAnsi="仿宋" w:eastAsia="仿宋" w:cs="仿宋"/>
          <w:b/>
          <w:sz w:val="24"/>
          <w:szCs w:val="24"/>
        </w:rPr>
        <w:t>第一章</w:t>
      </w:r>
      <w:bookmarkEnd w:id="0"/>
      <w:bookmarkEnd w:id="1"/>
      <w:bookmarkEnd w:id="2"/>
      <w:bookmarkEnd w:id="3"/>
      <w:bookmarkStart w:id="4" w:name="_Toc267301280"/>
      <w:bookmarkStart w:id="5" w:name="_Toc349637918"/>
      <w:bookmarkStart w:id="6" w:name="_Toc462223630"/>
      <w:bookmarkStart w:id="7" w:name="_Toc349573119"/>
      <w:bookmarkStart w:id="8" w:name="_Toc298240403"/>
      <w:r>
        <w:rPr>
          <w:rFonts w:hint="eastAsia" w:ascii="仿宋" w:hAnsi="仿宋" w:eastAsia="仿宋" w:cs="仿宋"/>
          <w:b/>
          <w:sz w:val="24"/>
          <w:szCs w:val="24"/>
        </w:rPr>
        <w:t xml:space="preserve">  招标公告</w:t>
      </w:r>
    </w:p>
    <w:p>
      <w:pPr>
        <w:widowControl/>
        <w:spacing w:line="500" w:lineRule="exact"/>
        <w:jc w:val="center"/>
        <w:outlineLvl w:val="0"/>
        <w:rPr>
          <w:rFonts w:ascii="仿宋" w:hAnsi="仿宋" w:eastAsia="仿宋" w:cs="仿宋"/>
          <w:b/>
          <w:sz w:val="24"/>
          <w:szCs w:val="24"/>
        </w:rPr>
      </w:pPr>
    </w:p>
    <w:p>
      <w:pPr>
        <w:pBdr>
          <w:top w:val="single" w:color="auto" w:sz="4" w:space="1"/>
          <w:left w:val="single" w:color="auto" w:sz="4" w:space="4"/>
          <w:bottom w:val="single" w:color="auto" w:sz="4" w:space="1"/>
          <w:right w:val="single" w:color="auto" w:sz="4" w:space="4"/>
        </w:pBd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项目概况</w:t>
      </w:r>
    </w:p>
    <w:p>
      <w:pPr>
        <w:pBdr>
          <w:top w:val="single" w:color="auto" w:sz="4" w:space="1"/>
          <w:left w:val="single" w:color="auto" w:sz="4" w:space="4"/>
          <w:bottom w:val="single" w:color="auto" w:sz="4" w:space="1"/>
          <w:right w:val="single" w:color="auto" w:sz="4" w:space="4"/>
        </w:pBdr>
        <w:spacing w:line="5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sz w:val="24"/>
          <w:szCs w:val="24"/>
          <w:u w:val="single"/>
        </w:rPr>
        <w:t>2023年塔城地区重大动物疫病强制免疫疫苗、人畜共患病防控工作（小反刍兽疫活疫苗（Clone9株））项目</w:t>
      </w:r>
      <w:r>
        <w:rPr>
          <w:rFonts w:hint="eastAsia" w:ascii="仿宋" w:hAnsi="仿宋" w:eastAsia="仿宋" w:cs="仿宋"/>
          <w:sz w:val="24"/>
          <w:szCs w:val="24"/>
        </w:rPr>
        <w:t xml:space="preserve"> 的潜在投标人应于2023年2月24日11点00分（北京时间）前在政采云客户端递交投标文件。</w:t>
      </w:r>
    </w:p>
    <w:p>
      <w:pPr>
        <w:pStyle w:val="35"/>
        <w:spacing w:before="0" w:beforeAutospacing="0" w:after="0" w:afterAutospacing="0" w:line="400" w:lineRule="exact"/>
        <w:ind w:left="210"/>
        <w:rPr>
          <w:rFonts w:ascii="仿宋" w:hAnsi="仿宋" w:eastAsia="仿宋" w:cs="仿宋"/>
          <w:b/>
          <w:bCs/>
        </w:rPr>
      </w:pPr>
      <w:bookmarkStart w:id="9" w:name="_Toc86229022"/>
      <w:bookmarkStart w:id="10" w:name="_Toc35393621"/>
      <w:bookmarkStart w:id="11" w:name="_Toc28359079"/>
      <w:bookmarkStart w:id="12" w:name="_Toc35393790"/>
      <w:bookmarkStart w:id="13" w:name="_Toc28359002"/>
      <w:bookmarkStart w:id="14" w:name="_Hlk24379207"/>
      <w:r>
        <w:rPr>
          <w:rFonts w:hint="eastAsia" w:ascii="仿宋" w:hAnsi="仿宋" w:eastAsia="仿宋" w:cs="仿宋"/>
          <w:b/>
          <w:bCs/>
        </w:rPr>
        <w:t>一、项目基本情况</w:t>
      </w:r>
      <w:bookmarkEnd w:id="9"/>
      <w:bookmarkEnd w:id="10"/>
      <w:bookmarkEnd w:id="11"/>
      <w:bookmarkEnd w:id="12"/>
      <w:bookmarkEnd w:id="13"/>
    </w:p>
    <w:p>
      <w:pPr>
        <w:pStyle w:val="35"/>
        <w:spacing w:before="0" w:beforeAutospacing="0" w:after="0" w:afterAutospacing="0" w:line="400" w:lineRule="exact"/>
        <w:ind w:left="728" w:leftChars="228" w:hanging="249" w:hangingChars="104"/>
        <w:rPr>
          <w:rFonts w:ascii="仿宋" w:hAnsi="仿宋" w:eastAsia="仿宋" w:cs="仿宋"/>
        </w:rPr>
      </w:pPr>
      <w:r>
        <w:rPr>
          <w:rFonts w:hint="eastAsia" w:ascii="仿宋" w:hAnsi="仿宋" w:eastAsia="仿宋" w:cs="仿宋"/>
        </w:rPr>
        <w:t>采购项目名称：2023年塔城地区重大动物疫病强制免疫疫苗、人畜共患病防控工作（小反刍兽疫活疫苗（Clone9株））项目</w:t>
      </w:r>
    </w:p>
    <w:p>
      <w:pPr>
        <w:pStyle w:val="35"/>
        <w:spacing w:before="0" w:beforeAutospacing="0" w:after="0" w:afterAutospacing="0" w:line="400" w:lineRule="exact"/>
        <w:ind w:left="728" w:leftChars="228" w:hanging="249" w:hangingChars="104"/>
        <w:rPr>
          <w:rFonts w:ascii="仿宋" w:hAnsi="仿宋" w:eastAsia="仿宋" w:cs="仿宋"/>
          <w:highlight w:val="yellow"/>
        </w:rPr>
      </w:pPr>
      <w:r>
        <w:rPr>
          <w:rFonts w:hint="eastAsia" w:ascii="仿宋" w:hAnsi="仿宋" w:eastAsia="仿宋" w:cs="仿宋"/>
        </w:rPr>
        <w:t>采购项目编号：HYGJ-ZFCG-2023-01-006</w:t>
      </w:r>
    </w:p>
    <w:p>
      <w:pPr>
        <w:pStyle w:val="35"/>
        <w:spacing w:before="0" w:beforeAutospacing="0" w:after="0" w:afterAutospacing="0" w:line="400" w:lineRule="exact"/>
        <w:ind w:left="728" w:leftChars="228" w:hanging="249" w:hangingChars="104"/>
        <w:rPr>
          <w:rFonts w:ascii="仿宋" w:hAnsi="仿宋" w:eastAsia="仿宋" w:cs="仿宋"/>
        </w:rPr>
      </w:pPr>
      <w:r>
        <w:rPr>
          <w:rFonts w:hint="eastAsia" w:ascii="仿宋" w:hAnsi="仿宋" w:eastAsia="仿宋" w:cs="仿宋"/>
        </w:rPr>
        <w:t>采购方式：公开招标</w:t>
      </w:r>
    </w:p>
    <w:p>
      <w:pPr>
        <w:pStyle w:val="35"/>
        <w:spacing w:before="0" w:beforeAutospacing="0" w:after="0" w:afterAutospacing="0" w:line="400" w:lineRule="exact"/>
        <w:ind w:firstLine="468" w:firstLineChars="195"/>
        <w:rPr>
          <w:rFonts w:ascii="仿宋" w:hAnsi="仿宋" w:eastAsia="仿宋" w:cs="仿宋"/>
        </w:rPr>
      </w:pPr>
      <w:r>
        <w:rPr>
          <w:rFonts w:hint="eastAsia" w:ascii="仿宋" w:hAnsi="仿宋" w:eastAsia="仿宋" w:cs="仿宋"/>
        </w:rPr>
        <w:t>采购组织类型：分散采购-委托中介机构 </w:t>
      </w:r>
    </w:p>
    <w:bookmarkEnd w:id="14"/>
    <w:p>
      <w:pPr>
        <w:pStyle w:val="35"/>
        <w:spacing w:before="0" w:beforeAutospacing="0" w:after="0" w:afterAutospacing="0" w:line="400" w:lineRule="exact"/>
        <w:ind w:firstLine="468" w:firstLineChars="195"/>
        <w:rPr>
          <w:rFonts w:ascii="仿宋" w:hAnsi="仿宋" w:eastAsia="仿宋" w:cs="仿宋"/>
        </w:rPr>
      </w:pPr>
      <w:r>
        <w:rPr>
          <w:rFonts w:hint="eastAsia" w:ascii="仿宋" w:hAnsi="仿宋" w:eastAsia="仿宋" w:cs="仿宋"/>
        </w:rPr>
        <w:t>预算金额：440000元</w:t>
      </w:r>
    </w:p>
    <w:p>
      <w:pPr>
        <w:pStyle w:val="35"/>
        <w:spacing w:before="0" w:beforeAutospacing="0" w:after="0" w:afterAutospacing="0" w:line="400" w:lineRule="exact"/>
        <w:ind w:firstLine="468" w:firstLineChars="195"/>
        <w:rPr>
          <w:rFonts w:ascii="仿宋" w:hAnsi="仿宋" w:eastAsia="仿宋" w:cs="仿宋"/>
        </w:rPr>
      </w:pPr>
      <w:r>
        <w:rPr>
          <w:rFonts w:hint="eastAsia" w:ascii="仿宋" w:hAnsi="仿宋" w:eastAsia="仿宋" w:cs="仿宋"/>
        </w:rPr>
        <w:t>最高限价：440000元</w:t>
      </w:r>
    </w:p>
    <w:p>
      <w:pPr>
        <w:pStyle w:val="35"/>
        <w:spacing w:before="0" w:beforeAutospacing="0" w:after="0" w:afterAutospacing="0" w:line="400" w:lineRule="exact"/>
        <w:ind w:firstLine="468" w:firstLineChars="195"/>
        <w:rPr>
          <w:rFonts w:ascii="仿宋" w:hAnsi="仿宋" w:eastAsia="仿宋" w:cs="仿宋"/>
        </w:rPr>
      </w:pPr>
    </w:p>
    <w:tbl>
      <w:tblPr>
        <w:tblStyle w:val="39"/>
        <w:tblW w:w="9187" w:type="dxa"/>
        <w:tblInd w:w="2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96"/>
        <w:gridCol w:w="2305"/>
        <w:gridCol w:w="804"/>
        <w:gridCol w:w="1528"/>
        <w:gridCol w:w="886"/>
        <w:gridCol w:w="2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96" w:type="dxa"/>
            <w:tcMar>
              <w:top w:w="75" w:type="dxa"/>
              <w:left w:w="150" w:type="dxa"/>
              <w:bottom w:w="75" w:type="dxa"/>
              <w:right w:w="150" w:type="dxa"/>
            </w:tcMar>
            <w:vAlign w:val="center"/>
          </w:tcPr>
          <w:p>
            <w:pPr>
              <w:widowControl/>
              <w:spacing w:line="400" w:lineRule="exact"/>
              <w:jc w:val="center"/>
              <w:rPr>
                <w:rFonts w:ascii="仿宋" w:hAnsi="仿宋" w:eastAsia="仿宋" w:cs="仿宋"/>
                <w:sz w:val="24"/>
                <w:szCs w:val="24"/>
              </w:rPr>
            </w:pPr>
            <w:r>
              <w:rPr>
                <w:rFonts w:hint="eastAsia" w:ascii="仿宋" w:hAnsi="仿宋" w:eastAsia="仿宋" w:cs="仿宋"/>
                <w:kern w:val="0"/>
                <w:sz w:val="24"/>
                <w:szCs w:val="24"/>
              </w:rPr>
              <w:t>标项序号</w:t>
            </w:r>
          </w:p>
        </w:tc>
        <w:tc>
          <w:tcPr>
            <w:tcW w:w="2305" w:type="dxa"/>
            <w:tcMar>
              <w:top w:w="75" w:type="dxa"/>
              <w:left w:w="150" w:type="dxa"/>
              <w:bottom w:w="75" w:type="dxa"/>
              <w:right w:w="150" w:type="dxa"/>
            </w:tcMar>
            <w:vAlign w:val="center"/>
          </w:tcPr>
          <w:p>
            <w:pPr>
              <w:widowControl/>
              <w:spacing w:line="400" w:lineRule="exact"/>
              <w:jc w:val="center"/>
              <w:rPr>
                <w:rFonts w:ascii="仿宋" w:hAnsi="仿宋" w:eastAsia="仿宋" w:cs="仿宋"/>
                <w:sz w:val="24"/>
                <w:szCs w:val="24"/>
              </w:rPr>
            </w:pPr>
            <w:r>
              <w:rPr>
                <w:rFonts w:hint="eastAsia" w:ascii="仿宋" w:hAnsi="仿宋" w:eastAsia="仿宋" w:cs="仿宋"/>
                <w:kern w:val="0"/>
                <w:sz w:val="24"/>
                <w:szCs w:val="24"/>
              </w:rPr>
              <w:t>标项名称</w:t>
            </w:r>
          </w:p>
        </w:tc>
        <w:tc>
          <w:tcPr>
            <w:tcW w:w="804" w:type="dxa"/>
            <w:tcMar>
              <w:top w:w="75" w:type="dxa"/>
              <w:left w:w="150" w:type="dxa"/>
              <w:bottom w:w="75" w:type="dxa"/>
              <w:right w:w="150" w:type="dxa"/>
            </w:tcMar>
            <w:vAlign w:val="center"/>
          </w:tcPr>
          <w:p>
            <w:pPr>
              <w:widowControl/>
              <w:spacing w:line="400" w:lineRule="exact"/>
              <w:jc w:val="center"/>
              <w:rPr>
                <w:rFonts w:ascii="仿宋" w:hAnsi="仿宋" w:eastAsia="仿宋" w:cs="仿宋"/>
                <w:sz w:val="24"/>
                <w:szCs w:val="24"/>
              </w:rPr>
            </w:pPr>
            <w:r>
              <w:rPr>
                <w:rFonts w:hint="eastAsia" w:ascii="仿宋" w:hAnsi="仿宋" w:eastAsia="仿宋" w:cs="仿宋"/>
                <w:kern w:val="0"/>
                <w:sz w:val="24"/>
                <w:szCs w:val="24"/>
              </w:rPr>
              <w:t>数量</w:t>
            </w:r>
          </w:p>
        </w:tc>
        <w:tc>
          <w:tcPr>
            <w:tcW w:w="1528" w:type="dxa"/>
            <w:tcMar>
              <w:top w:w="75" w:type="dxa"/>
              <w:left w:w="150" w:type="dxa"/>
              <w:bottom w:w="75" w:type="dxa"/>
              <w:right w:w="150" w:type="dxa"/>
            </w:tcMar>
            <w:vAlign w:val="center"/>
          </w:tcPr>
          <w:p>
            <w:pPr>
              <w:widowControl/>
              <w:spacing w:line="400" w:lineRule="exact"/>
              <w:jc w:val="center"/>
              <w:rPr>
                <w:rFonts w:ascii="仿宋" w:hAnsi="仿宋" w:eastAsia="仿宋" w:cs="仿宋"/>
                <w:kern w:val="0"/>
                <w:sz w:val="24"/>
                <w:szCs w:val="24"/>
              </w:rPr>
            </w:pPr>
            <w:r>
              <w:rPr>
                <w:rFonts w:hint="eastAsia" w:ascii="仿宋" w:hAnsi="仿宋" w:eastAsia="仿宋" w:cs="仿宋"/>
                <w:kern w:val="0"/>
                <w:sz w:val="24"/>
                <w:szCs w:val="24"/>
              </w:rPr>
              <w:t>预算金额(元)</w:t>
            </w:r>
          </w:p>
        </w:tc>
        <w:tc>
          <w:tcPr>
            <w:tcW w:w="886" w:type="dxa"/>
            <w:tcMar>
              <w:top w:w="75" w:type="dxa"/>
              <w:left w:w="150" w:type="dxa"/>
              <w:bottom w:w="75" w:type="dxa"/>
              <w:right w:w="150" w:type="dxa"/>
            </w:tcMar>
            <w:vAlign w:val="center"/>
          </w:tcPr>
          <w:p>
            <w:pPr>
              <w:widowControl/>
              <w:spacing w:line="400" w:lineRule="exact"/>
              <w:jc w:val="center"/>
              <w:rPr>
                <w:rFonts w:ascii="仿宋" w:hAnsi="仿宋" w:eastAsia="仿宋" w:cs="仿宋"/>
                <w:sz w:val="24"/>
                <w:szCs w:val="24"/>
              </w:rPr>
            </w:pPr>
            <w:r>
              <w:rPr>
                <w:rFonts w:hint="eastAsia" w:ascii="仿宋" w:hAnsi="仿宋" w:eastAsia="仿宋" w:cs="仿宋"/>
                <w:kern w:val="0"/>
                <w:sz w:val="24"/>
                <w:szCs w:val="24"/>
              </w:rPr>
              <w:t>单位</w:t>
            </w:r>
          </w:p>
        </w:tc>
        <w:tc>
          <w:tcPr>
            <w:tcW w:w="2768" w:type="dxa"/>
            <w:tcMar>
              <w:top w:w="75" w:type="dxa"/>
              <w:left w:w="150" w:type="dxa"/>
              <w:bottom w:w="75" w:type="dxa"/>
              <w:right w:w="150" w:type="dxa"/>
            </w:tcMar>
            <w:vAlign w:val="center"/>
          </w:tcPr>
          <w:p>
            <w:pPr>
              <w:widowControl/>
              <w:spacing w:line="400" w:lineRule="exact"/>
              <w:jc w:val="center"/>
              <w:rPr>
                <w:rFonts w:ascii="仿宋" w:hAnsi="仿宋" w:eastAsia="仿宋" w:cs="仿宋"/>
                <w:sz w:val="24"/>
                <w:szCs w:val="24"/>
              </w:rPr>
            </w:pPr>
            <w:r>
              <w:rPr>
                <w:rFonts w:hint="eastAsia" w:ascii="仿宋" w:hAnsi="仿宋" w:eastAsia="仿宋" w:cs="仿宋"/>
                <w:kern w:val="0"/>
                <w:sz w:val="24"/>
                <w:szCs w:val="24"/>
              </w:rPr>
              <w:t>简要规格描述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50" w:hRule="atLeast"/>
        </w:trPr>
        <w:tc>
          <w:tcPr>
            <w:tcW w:w="896" w:type="dxa"/>
            <w:tcMar>
              <w:top w:w="75" w:type="dxa"/>
              <w:left w:w="150" w:type="dxa"/>
              <w:bottom w:w="75" w:type="dxa"/>
              <w:right w:w="150" w:type="dxa"/>
            </w:tcMar>
            <w:vAlign w:val="center"/>
          </w:tcPr>
          <w:p>
            <w:pPr>
              <w:widowControl/>
              <w:spacing w:line="400" w:lineRule="exact"/>
              <w:jc w:val="center"/>
              <w:rPr>
                <w:rFonts w:ascii="仿宋" w:hAnsi="仿宋" w:eastAsia="仿宋" w:cs="仿宋"/>
                <w:sz w:val="24"/>
                <w:szCs w:val="24"/>
              </w:rPr>
            </w:pPr>
            <w:r>
              <w:rPr>
                <w:rFonts w:hint="eastAsia" w:ascii="仿宋" w:hAnsi="仿宋" w:eastAsia="仿宋" w:cs="仿宋"/>
                <w:kern w:val="0"/>
                <w:sz w:val="24"/>
                <w:szCs w:val="24"/>
              </w:rPr>
              <w:t>1</w:t>
            </w:r>
          </w:p>
        </w:tc>
        <w:tc>
          <w:tcPr>
            <w:tcW w:w="2305" w:type="dxa"/>
            <w:tcMar>
              <w:top w:w="75" w:type="dxa"/>
              <w:left w:w="150" w:type="dxa"/>
              <w:bottom w:w="75" w:type="dxa"/>
              <w:right w:w="150" w:type="dxa"/>
            </w:tcMar>
            <w:vAlign w:val="center"/>
          </w:tcPr>
          <w:p>
            <w:pPr>
              <w:widowControl/>
              <w:spacing w:line="400" w:lineRule="exact"/>
              <w:jc w:val="center"/>
              <w:rPr>
                <w:rFonts w:ascii="仿宋" w:hAnsi="仿宋" w:eastAsia="仿宋" w:cs="仿宋"/>
                <w:sz w:val="24"/>
                <w:szCs w:val="24"/>
              </w:rPr>
            </w:pPr>
            <w:r>
              <w:rPr>
                <w:rFonts w:hint="eastAsia" w:ascii="仿宋" w:hAnsi="仿宋" w:eastAsia="仿宋" w:cs="仿宋"/>
                <w:sz w:val="24"/>
                <w:szCs w:val="24"/>
              </w:rPr>
              <w:t>2023年塔城地区重大动物疫病强制免疫疫苗、人畜共患病防控工作（小反刍兽疫活疫苗（Clone9株））项目</w:t>
            </w:r>
          </w:p>
        </w:tc>
        <w:tc>
          <w:tcPr>
            <w:tcW w:w="804" w:type="dxa"/>
            <w:tcMar>
              <w:top w:w="75" w:type="dxa"/>
              <w:left w:w="150" w:type="dxa"/>
              <w:bottom w:w="75" w:type="dxa"/>
              <w:right w:w="150" w:type="dxa"/>
            </w:tcMar>
            <w:vAlign w:val="center"/>
          </w:tcPr>
          <w:p>
            <w:pPr>
              <w:widowControl/>
              <w:spacing w:line="400" w:lineRule="exact"/>
              <w:jc w:val="center"/>
              <w:rPr>
                <w:rFonts w:ascii="仿宋" w:hAnsi="仿宋" w:eastAsia="仿宋" w:cs="仿宋"/>
                <w:sz w:val="24"/>
                <w:szCs w:val="24"/>
              </w:rPr>
            </w:pPr>
            <w:r>
              <w:rPr>
                <w:rFonts w:hint="eastAsia" w:ascii="仿宋" w:hAnsi="仿宋" w:eastAsia="仿宋" w:cs="仿宋"/>
                <w:bCs/>
                <w:sz w:val="24"/>
                <w:szCs w:val="24"/>
                <w:lang w:bidi="ar"/>
              </w:rPr>
              <w:t>1</w:t>
            </w:r>
          </w:p>
        </w:tc>
        <w:tc>
          <w:tcPr>
            <w:tcW w:w="1528" w:type="dxa"/>
            <w:tcMar>
              <w:top w:w="75" w:type="dxa"/>
              <w:left w:w="150" w:type="dxa"/>
              <w:bottom w:w="75" w:type="dxa"/>
              <w:right w:w="150" w:type="dxa"/>
            </w:tcMar>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440000.00</w:t>
            </w:r>
          </w:p>
        </w:tc>
        <w:tc>
          <w:tcPr>
            <w:tcW w:w="886" w:type="dxa"/>
            <w:tcMar>
              <w:top w:w="75" w:type="dxa"/>
              <w:left w:w="150" w:type="dxa"/>
              <w:bottom w:w="75" w:type="dxa"/>
              <w:right w:w="150" w:type="dxa"/>
            </w:tcMar>
            <w:vAlign w:val="center"/>
          </w:tcPr>
          <w:p>
            <w:pPr>
              <w:widowControl/>
              <w:spacing w:line="400" w:lineRule="exact"/>
              <w:jc w:val="center"/>
              <w:rPr>
                <w:rFonts w:ascii="仿宋" w:hAnsi="仿宋" w:eastAsia="仿宋" w:cs="仿宋"/>
                <w:sz w:val="24"/>
                <w:szCs w:val="24"/>
              </w:rPr>
            </w:pPr>
            <w:r>
              <w:rPr>
                <w:rFonts w:hint="eastAsia" w:ascii="仿宋" w:hAnsi="仿宋" w:eastAsia="仿宋" w:cs="仿宋"/>
                <w:sz w:val="24"/>
                <w:szCs w:val="24"/>
              </w:rPr>
              <w:t>批</w:t>
            </w:r>
          </w:p>
        </w:tc>
        <w:tc>
          <w:tcPr>
            <w:tcW w:w="2768" w:type="dxa"/>
            <w:tcMar>
              <w:top w:w="75" w:type="dxa"/>
              <w:left w:w="150" w:type="dxa"/>
              <w:bottom w:w="75" w:type="dxa"/>
              <w:right w:w="150" w:type="dxa"/>
            </w:tcMar>
            <w:vAlign w:val="center"/>
          </w:tcPr>
          <w:p>
            <w:pPr>
              <w:widowControl/>
              <w:spacing w:line="400" w:lineRule="exact"/>
              <w:jc w:val="center"/>
              <w:rPr>
                <w:rFonts w:ascii="仿宋" w:hAnsi="仿宋" w:eastAsia="仿宋" w:cs="仿宋"/>
                <w:sz w:val="24"/>
                <w:szCs w:val="24"/>
              </w:rPr>
            </w:pPr>
            <w:r>
              <w:rPr>
                <w:rFonts w:hint="eastAsia" w:ascii="仿宋" w:hAnsi="仿宋" w:eastAsia="仿宋" w:cs="仿宋"/>
                <w:sz w:val="24"/>
                <w:szCs w:val="24"/>
              </w:rPr>
              <w:t>小反刍兽疫活疫苗（Clone9株）</w:t>
            </w:r>
          </w:p>
        </w:tc>
      </w:tr>
    </w:tbl>
    <w:p>
      <w:pPr>
        <w:pStyle w:val="35"/>
        <w:spacing w:before="0" w:beforeAutospacing="0" w:after="0" w:afterAutospacing="0" w:line="400" w:lineRule="exact"/>
        <w:ind w:left="210"/>
        <w:rPr>
          <w:rFonts w:ascii="仿宋" w:hAnsi="仿宋" w:eastAsia="仿宋" w:cs="仿宋"/>
          <w:b/>
          <w:bCs/>
        </w:rPr>
      </w:pPr>
      <w:r>
        <w:rPr>
          <w:rFonts w:hint="eastAsia" w:ascii="仿宋" w:hAnsi="仿宋" w:eastAsia="仿宋" w:cs="仿宋"/>
          <w:b/>
          <w:bCs/>
        </w:rPr>
        <w:t>二、供应商资格要求： </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1.满足《中华人民共和国政府采购法》第二十二条规定；</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1）具有独立承担民事责任的能力，有效的营业执照和相应的经营范围、良好的信誉，能够独立承担民事责任，承认并履行招标文件的各项规定；</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2）符合中华人民共和国境内注册且具有独立的法人资格，具有有效的营业执照和相应的经营范围、良好的信誉，能够独立承担民事责任，承认并履行招标文件的各项规定；</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3）提供2021年度财务审计报告；</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4）在以往经营活动中无任何不良记录</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5）投标人需具备《兽药生产许可证》或《兽药经营许可证》</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6）投标人所投标产品必须具有兽药产品批准文号</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7）所投产品生产商的有效期内的《兽药GMP证书》</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8）投标人投标产品必须具备兽用生物制品生产与检验报告（批签发报告）</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9）能开具符合税法规定的发票，税款由供应商承担；</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10）具有良好的商业信誉和财务状况，制度健全，依法纳税，合法经营，在以往经营活动中没有违规或违约行为；</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11）提供的资格、资质文件和业绩情况均真实有效，否则由报价单位承担由此引起的一切后果及损失；</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12）符合国家法律、法规规定的其他条件</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13）在“信用中国”网站被列入失信被执行人、重大税收违法失信主体，在中国裁判文书网有行贿犯罪记录的（尚在处罚期内的），在中国政府采购网被列入政府采购严重违法失信行为记录名单的（尚在处罚期内的），将拒绝本次政府采购活动,须提供网站查询结果截图。</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14）参加招投标活动前三年内，在经营活动中没重大违法记录（受行政主管部门处罚的不能参加投标，提供声明书）。</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15）单位负责人为同一人或者存在直接控股、管理关系的不同供应商，不得参加同一合同项下的政府采购活动；与采购人存在利害关系可能影响采购公正性的法人、其他组织或个人不得参与投标，违反规定的相关投标均无效。</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16）采购项目需要落实的政府采购政策：符合政府采购优先节约能源、保护环境及促进中小企业，监狱企业、残疾人福利性单位发展的，依据规定给予评审优惠</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2、本项目不接受联合体投标，允许大中型企业向小微企业分包，分包预留份额按新财购 〔2022〕22号文件内容执行。</w:t>
      </w:r>
    </w:p>
    <w:p>
      <w:pPr>
        <w:pStyle w:val="35"/>
        <w:spacing w:before="0" w:beforeAutospacing="0" w:after="0" w:afterAutospacing="0" w:line="400" w:lineRule="exact"/>
        <w:rPr>
          <w:rFonts w:ascii="仿宋" w:hAnsi="仿宋" w:eastAsia="仿宋" w:cs="仿宋"/>
          <w:b/>
          <w:bCs/>
        </w:rPr>
      </w:pPr>
      <w:r>
        <w:rPr>
          <w:rFonts w:hint="eastAsia" w:ascii="仿宋" w:hAnsi="仿宋" w:eastAsia="仿宋" w:cs="仿宋"/>
          <w:b/>
          <w:bCs/>
        </w:rPr>
        <w:t>三、获取招标文件</w:t>
      </w:r>
    </w:p>
    <w:p>
      <w:pPr>
        <w:pStyle w:val="35"/>
        <w:spacing w:before="0" w:beforeAutospacing="0" w:after="0" w:afterAutospacing="0" w:line="400" w:lineRule="exact"/>
        <w:ind w:firstLine="480" w:firstLineChars="200"/>
        <w:rPr>
          <w:rFonts w:ascii="仿宋" w:hAnsi="仿宋" w:eastAsia="仿宋" w:cs="仿宋"/>
        </w:rPr>
      </w:pPr>
      <w:r>
        <w:rPr>
          <w:rFonts w:hint="eastAsia" w:ascii="宋体" w:hAnsi="宋体" w:cs="宋体"/>
        </w:rPr>
        <w:t>1.</w:t>
      </w:r>
      <w:r>
        <w:rPr>
          <w:rFonts w:hint="eastAsia" w:ascii="仿宋" w:hAnsi="仿宋" w:eastAsia="仿宋" w:cs="仿宋"/>
        </w:rPr>
        <w:t>获取投标文件时</w:t>
      </w:r>
      <w:r>
        <w:rPr>
          <w:rStyle w:val="42"/>
          <w:rFonts w:hint="eastAsia" w:ascii="仿宋" w:hAnsi="仿宋" w:eastAsia="仿宋" w:cs="仿宋"/>
          <w:b w:val="0"/>
          <w:bCs w:val="0"/>
        </w:rPr>
        <w:t>间：2023年2月4日至2023年2月10日，每天上午10:00至14:00，下午15:30至19:30（北京时间，法定节假日除外）</w:t>
      </w:r>
    </w:p>
    <w:p>
      <w:pPr>
        <w:pStyle w:val="35"/>
        <w:spacing w:before="0" w:beforeAutospacing="0" w:after="0" w:afterAutospacing="0" w:line="400" w:lineRule="exact"/>
        <w:ind w:firstLine="480" w:firstLineChars="200"/>
        <w:rPr>
          <w:rFonts w:ascii="仿宋" w:hAnsi="仿宋" w:eastAsia="仿宋" w:cs="仿宋"/>
        </w:rPr>
      </w:pPr>
      <w:r>
        <w:rPr>
          <w:rFonts w:hint="eastAsia" w:ascii="仿宋" w:hAnsi="仿宋" w:eastAsia="仿宋" w:cs="仿宋"/>
        </w:rPr>
        <w:t>2、获取投标文件地址：</w:t>
      </w:r>
      <w:r>
        <w:rPr>
          <w:rStyle w:val="42"/>
          <w:rFonts w:hint="eastAsia" w:ascii="仿宋" w:hAnsi="仿宋" w:eastAsia="仿宋" w:cs="仿宋"/>
          <w:b w:val="0"/>
          <w:bCs w:val="0"/>
          <w:color w:val="000000" w:themeColor="text1"/>
          <w14:textFill>
            <w14:solidFill>
              <w14:schemeClr w14:val="tx1"/>
            </w14:solidFill>
          </w14:textFill>
        </w:rPr>
        <w:t>政采云平台http://www.zcygov.cn</w:t>
      </w:r>
    </w:p>
    <w:p>
      <w:pPr>
        <w:pStyle w:val="35"/>
        <w:spacing w:before="0" w:beforeAutospacing="0" w:after="0" w:afterAutospacing="0" w:line="400" w:lineRule="exact"/>
        <w:ind w:firstLine="470" w:firstLineChars="196"/>
        <w:rPr>
          <w:rStyle w:val="42"/>
          <w:rFonts w:ascii="仿宋" w:hAnsi="仿宋" w:eastAsia="仿宋" w:cs="仿宋"/>
          <w:b w:val="0"/>
          <w:bCs w:val="0"/>
          <w:color w:val="000000" w:themeColor="text1"/>
          <w:u w:val="single"/>
          <w14:textFill>
            <w14:solidFill>
              <w14:schemeClr w14:val="tx1"/>
            </w14:solidFill>
          </w14:textFill>
        </w:rPr>
      </w:pPr>
      <w:r>
        <w:rPr>
          <w:rStyle w:val="42"/>
          <w:rFonts w:hint="eastAsia" w:ascii="仿宋" w:hAnsi="仿宋" w:eastAsia="仿宋" w:cs="仿宋"/>
          <w:b w:val="0"/>
          <w:bCs w:val="0"/>
        </w:rPr>
        <w:t>3、获取采购文件方式：</w:t>
      </w:r>
      <w:r>
        <w:rPr>
          <w:rStyle w:val="42"/>
          <w:rFonts w:hint="eastAsia" w:ascii="仿宋" w:hAnsi="仿宋" w:eastAsia="仿宋" w:cs="仿宋"/>
          <w:b w:val="0"/>
          <w:bCs w:val="0"/>
          <w:color w:val="000000" w:themeColor="text1"/>
          <w14:textFill>
            <w14:solidFill>
              <w14:schemeClr w14:val="tx1"/>
            </w14:solidFill>
          </w14:textFill>
        </w:rPr>
        <w:t xml:space="preserve">线上获取。供应商登录政采云平台https://www.zcygov.cn/在线申请获取招标文件（进入“项目采购”应用，在获取招标文件菜单中选择项目，申请获取招标文件） </w:t>
      </w:r>
    </w:p>
    <w:p>
      <w:pPr>
        <w:pStyle w:val="35"/>
        <w:spacing w:before="0" w:beforeAutospacing="0" w:after="0" w:afterAutospacing="0" w:line="400" w:lineRule="exact"/>
        <w:ind w:firstLine="470" w:firstLineChars="196"/>
        <w:rPr>
          <w:rStyle w:val="42"/>
          <w:rFonts w:ascii="仿宋" w:hAnsi="仿宋" w:eastAsia="仿宋" w:cs="仿宋"/>
          <w:b w:val="0"/>
          <w:bCs w:val="0"/>
        </w:rPr>
      </w:pPr>
      <w:r>
        <w:rPr>
          <w:rStyle w:val="42"/>
          <w:rFonts w:hint="eastAsia" w:ascii="仿宋" w:hAnsi="仿宋" w:eastAsia="仿宋" w:cs="仿宋"/>
          <w:b w:val="0"/>
          <w:bCs w:val="0"/>
        </w:rPr>
        <w:t>4、采购标文件售价（元）：0/份</w:t>
      </w:r>
      <w:r>
        <w:rPr>
          <w:rStyle w:val="42"/>
          <w:rFonts w:hint="eastAsia" w:ascii="仿宋" w:hAnsi="仿宋" w:eastAsia="仿宋" w:cs="仿宋"/>
          <w:b w:val="0"/>
          <w:bCs w:val="0"/>
        </w:rPr>
        <w:tab/>
      </w:r>
    </w:p>
    <w:p>
      <w:pPr>
        <w:pStyle w:val="7"/>
        <w:spacing w:line="400" w:lineRule="exact"/>
        <w:rPr>
          <w:rFonts w:ascii="仿宋" w:hAnsi="仿宋" w:eastAsia="仿宋" w:cs="仿宋"/>
          <w:b/>
          <w:kern w:val="0"/>
          <w:sz w:val="24"/>
          <w:szCs w:val="24"/>
        </w:rPr>
      </w:pPr>
      <w:r>
        <w:rPr>
          <w:rFonts w:hint="eastAsia" w:ascii="仿宋" w:hAnsi="仿宋" w:eastAsia="仿宋" w:cs="仿宋"/>
          <w:b/>
          <w:kern w:val="0"/>
          <w:sz w:val="24"/>
          <w:szCs w:val="24"/>
        </w:rPr>
        <w:t>四、提交投标文件截止时间、开标时间和地点</w:t>
      </w:r>
    </w:p>
    <w:p>
      <w:pPr>
        <w:spacing w:line="400" w:lineRule="exact"/>
        <w:ind w:firstLine="480" w:firstLineChars="200"/>
        <w:rPr>
          <w:rStyle w:val="42"/>
          <w:rFonts w:ascii="仿宋" w:hAnsi="仿宋" w:eastAsia="仿宋" w:cs="仿宋"/>
          <w:b w:val="0"/>
          <w:bCs w:val="0"/>
          <w:kern w:val="0"/>
          <w:sz w:val="24"/>
          <w:szCs w:val="24"/>
        </w:rPr>
      </w:pPr>
      <w:r>
        <w:rPr>
          <w:rStyle w:val="42"/>
          <w:rFonts w:hint="eastAsia" w:ascii="仿宋" w:hAnsi="仿宋" w:eastAsia="仿宋" w:cs="仿宋"/>
          <w:b w:val="0"/>
          <w:bCs w:val="0"/>
          <w:kern w:val="0"/>
          <w:sz w:val="24"/>
          <w:szCs w:val="24"/>
        </w:rPr>
        <w:t>1.提交投标文件截止时间、开标时间：</w:t>
      </w:r>
      <w:r>
        <w:rPr>
          <w:rFonts w:hint="eastAsia" w:ascii="仿宋" w:hAnsi="仿宋" w:eastAsia="仿宋" w:cs="仿宋"/>
          <w:sz w:val="24"/>
          <w:szCs w:val="24"/>
        </w:rPr>
        <w:t>2023年2月24日11点00分</w:t>
      </w:r>
      <w:r>
        <w:rPr>
          <w:rStyle w:val="42"/>
          <w:rFonts w:hint="eastAsia" w:ascii="仿宋" w:hAnsi="仿宋" w:eastAsia="仿宋" w:cs="仿宋"/>
          <w:b w:val="0"/>
          <w:bCs w:val="0"/>
          <w:kern w:val="0"/>
          <w:sz w:val="24"/>
          <w:szCs w:val="24"/>
        </w:rPr>
        <w:t>（北京时间）</w:t>
      </w:r>
    </w:p>
    <w:p>
      <w:pPr>
        <w:spacing w:line="400" w:lineRule="exact"/>
        <w:ind w:firstLine="480" w:firstLineChars="200"/>
        <w:rPr>
          <w:rStyle w:val="42"/>
          <w:rFonts w:ascii="仿宋" w:hAnsi="仿宋" w:eastAsia="仿宋" w:cs="仿宋"/>
          <w:b w:val="0"/>
          <w:bCs w:val="0"/>
          <w:kern w:val="0"/>
          <w:sz w:val="24"/>
          <w:szCs w:val="24"/>
        </w:rPr>
      </w:pPr>
      <w:r>
        <w:rPr>
          <w:rStyle w:val="42"/>
          <w:rFonts w:hint="eastAsia" w:ascii="仿宋" w:hAnsi="仿宋" w:eastAsia="仿宋" w:cs="仿宋"/>
          <w:b w:val="0"/>
          <w:bCs w:val="0"/>
          <w:kern w:val="0"/>
          <w:sz w:val="24"/>
          <w:szCs w:val="24"/>
        </w:rPr>
        <w:t>2.地点：</w:t>
      </w:r>
      <w:r>
        <w:rPr>
          <w:rStyle w:val="42"/>
          <w:rFonts w:hint="eastAsia" w:ascii="仿宋" w:hAnsi="仿宋" w:eastAsia="仿宋" w:cs="仿宋"/>
          <w:b w:val="0"/>
          <w:bCs w:val="0"/>
          <w:color w:val="000000" w:themeColor="text1"/>
          <w14:textFill>
            <w14:solidFill>
              <w14:schemeClr w14:val="tx1"/>
            </w14:solidFill>
          </w14:textFill>
        </w:rPr>
        <w:t>政采云客户端</w:t>
      </w:r>
    </w:p>
    <w:p>
      <w:pPr>
        <w:pStyle w:val="7"/>
        <w:spacing w:line="400" w:lineRule="exact"/>
        <w:rPr>
          <w:rFonts w:ascii="仿宋" w:hAnsi="仿宋" w:eastAsia="仿宋" w:cs="仿宋"/>
          <w:b/>
          <w:kern w:val="0"/>
          <w:sz w:val="24"/>
          <w:szCs w:val="24"/>
        </w:rPr>
      </w:pPr>
      <w:r>
        <w:rPr>
          <w:rFonts w:hint="eastAsia" w:ascii="仿宋" w:hAnsi="仿宋" w:eastAsia="仿宋" w:cs="仿宋"/>
          <w:b/>
          <w:kern w:val="0"/>
          <w:sz w:val="24"/>
          <w:szCs w:val="24"/>
        </w:rPr>
        <w:t>五、公告期限</w:t>
      </w:r>
    </w:p>
    <w:p>
      <w:pPr>
        <w:pStyle w:val="7"/>
        <w:spacing w:line="400" w:lineRule="exact"/>
        <w:ind w:firstLine="480" w:firstLineChars="200"/>
        <w:rPr>
          <w:rFonts w:ascii="仿宋" w:hAnsi="仿宋" w:eastAsia="仿宋" w:cs="仿宋"/>
          <w:bCs w:val="0"/>
          <w:kern w:val="0"/>
          <w:sz w:val="24"/>
          <w:szCs w:val="24"/>
        </w:rPr>
      </w:pPr>
      <w:r>
        <w:rPr>
          <w:rFonts w:hint="eastAsia" w:ascii="仿宋" w:hAnsi="仿宋" w:eastAsia="仿宋" w:cs="仿宋"/>
          <w:bCs w:val="0"/>
          <w:kern w:val="0"/>
          <w:sz w:val="24"/>
          <w:szCs w:val="24"/>
        </w:rPr>
        <w:t>招标公告及招标文件公告期限为自本公告发布之日起5个工作日。</w:t>
      </w:r>
    </w:p>
    <w:p>
      <w:pPr>
        <w:pStyle w:val="7"/>
        <w:spacing w:line="400" w:lineRule="exact"/>
        <w:rPr>
          <w:rFonts w:ascii="仿宋" w:hAnsi="仿宋" w:eastAsia="仿宋" w:cs="仿宋"/>
          <w:b/>
          <w:kern w:val="0"/>
          <w:sz w:val="24"/>
          <w:szCs w:val="24"/>
        </w:rPr>
      </w:pPr>
      <w:r>
        <w:rPr>
          <w:rFonts w:hint="eastAsia" w:ascii="仿宋" w:hAnsi="仿宋" w:eastAsia="仿宋" w:cs="仿宋"/>
          <w:b/>
          <w:kern w:val="0"/>
          <w:sz w:val="24"/>
          <w:szCs w:val="24"/>
        </w:rPr>
        <w:t>六、补充说明</w:t>
      </w:r>
    </w:p>
    <w:p>
      <w:r>
        <w:rPr>
          <w:rFonts w:hint="eastAsia"/>
        </w:rPr>
        <w:t>1、各供应商应在开标前确保成为新疆维吾尔自治区政府采购网正式注册入库供应商，并完成CA数字证书申领。因未注册入库、未办理CA数字证书等原因造成无法投标或投标失败等后果由供应商自行承担。</w:t>
      </w:r>
    </w:p>
    <w:p>
      <w:r>
        <w:rPr>
          <w:rFonts w:hint="eastAsia"/>
        </w:rPr>
        <w:t>2、有意向参与新疆区域电子开评标的投标人，可访问新疆数字证书认证中心官方网站（https://www.xjca.com.cn/）或下载“新疆政务通”APP自行进行申领。如需咨询，请联系新疆CA服务热线0991-2819290。</w:t>
      </w:r>
    </w:p>
    <w:p>
      <w:r>
        <w:rPr>
          <w:rFonts w:hint="eastAsia"/>
        </w:rPr>
        <w:t>3、供应商可前往新疆政府采购网（http://www.ccgp-xinjiang.gov.cn/）下载专区，下载政采云电子投标客户端，安装完成后，可通过账号密码或CA登录客户端进行响应文件制作。如有问题可拨打政采云客户服务热线400-881-7190进行咨询。</w:t>
      </w:r>
    </w:p>
    <w:p>
      <w:r>
        <w:rPr>
          <w:rFonts w:hint="eastAsia"/>
        </w:rPr>
        <w:t>4、本项目采用不见面开标，供应商须在投标截止时间前通过CA在政采云平台上传加密的电子响应文件。备注：供应商对不见面开评标系统的技术操作咨询，可通过https://edu.zcygov.cn/luban/xinjiang-e-biding自助查询，也可在政采云帮助中心常见问题解答和操作流程讲解视频中自助查询，网址为：https://service.zcygov.cn/#/help，“项目采购”—“操作流程-电子招投标”—“政府采购项目电子交易管理操作指南-供应商”版面获取操作指南，同时对自助查询无法解决的问题可通过钉钉群及政采云在线客服获取服务支持。</w:t>
      </w:r>
    </w:p>
    <w:p>
      <w:r>
        <w:rPr>
          <w:rFonts w:hint="eastAsia"/>
        </w:rPr>
        <w:t>5、供应商在开标前须提前配置好电脑浏览器（建议使用360浏览器或谷歌浏览器），开标时请使用制作加密电子响应文件的CA锁进行解密及报价确认。本项目响应文件解密时间定为60分钟，如因自身原因（如：浏览器故障、未安装相关驱动、网络故障、加密CA与解密CA不一致等）导致无法正常解密，后果由供应商自行承担。</w:t>
      </w:r>
    </w:p>
    <w:p>
      <w:r>
        <w:rPr>
          <w:rFonts w:hint="eastAsia"/>
        </w:rPr>
        <w:t>6、为了保证开评标顺利进行，投标人开标所使用的电脑设备须具有视频及语音功能。</w:t>
      </w:r>
    </w:p>
    <w:p>
      <w:pPr>
        <w:pStyle w:val="7"/>
        <w:spacing w:line="400" w:lineRule="exact"/>
        <w:rPr>
          <w:rFonts w:ascii="仿宋" w:hAnsi="仿宋" w:eastAsia="仿宋" w:cs="仿宋"/>
          <w:b/>
          <w:kern w:val="0"/>
          <w:sz w:val="24"/>
          <w:szCs w:val="24"/>
        </w:rPr>
      </w:pPr>
      <w:r>
        <w:rPr>
          <w:rFonts w:hint="eastAsia" w:ascii="仿宋" w:hAnsi="仿宋" w:eastAsia="仿宋" w:cs="仿宋"/>
          <w:b/>
          <w:kern w:val="0"/>
          <w:sz w:val="24"/>
          <w:szCs w:val="24"/>
        </w:rPr>
        <w:t>七、联系方式</w:t>
      </w:r>
    </w:p>
    <w:p>
      <w:pPr>
        <w:widowControl/>
        <w:shd w:val="clear" w:color="auto" w:fill="FFFFFF"/>
        <w:spacing w:line="400" w:lineRule="exact"/>
        <w:jc w:val="left"/>
        <w:rPr>
          <w:rFonts w:ascii="仿宋" w:hAnsi="仿宋" w:eastAsia="仿宋" w:cs="仿宋"/>
          <w:sz w:val="24"/>
          <w:szCs w:val="24"/>
        </w:rPr>
      </w:pPr>
      <w:r>
        <w:rPr>
          <w:rFonts w:hint="eastAsia" w:ascii="仿宋" w:hAnsi="仿宋" w:eastAsia="仿宋" w:cs="仿宋"/>
          <w:sz w:val="24"/>
          <w:szCs w:val="24"/>
        </w:rPr>
        <w:t>1、采购人名称：塔城地区动物疾病控制与诊断中心</w:t>
      </w:r>
    </w:p>
    <w:p>
      <w:pPr>
        <w:widowControl/>
        <w:shd w:val="clear" w:color="auto" w:fill="FFFFFF"/>
        <w:spacing w:line="400" w:lineRule="exact"/>
        <w:ind w:firstLine="592" w:firstLineChars="247"/>
        <w:jc w:val="left"/>
        <w:rPr>
          <w:rFonts w:ascii="仿宋" w:hAnsi="仿宋" w:eastAsia="仿宋" w:cs="仿宋"/>
          <w:sz w:val="24"/>
          <w:szCs w:val="24"/>
        </w:rPr>
      </w:pPr>
      <w:r>
        <w:rPr>
          <w:rFonts w:hint="eastAsia" w:ascii="仿宋" w:hAnsi="仿宋" w:eastAsia="仿宋" w:cs="仿宋"/>
          <w:sz w:val="24"/>
          <w:szCs w:val="24"/>
        </w:rPr>
        <w:t xml:space="preserve">联 系 人：李树迅   </w:t>
      </w:r>
    </w:p>
    <w:p>
      <w:pPr>
        <w:widowControl/>
        <w:shd w:val="clear" w:color="auto" w:fill="FFFFFF"/>
        <w:spacing w:line="400" w:lineRule="exact"/>
        <w:ind w:firstLine="592" w:firstLineChars="247"/>
        <w:jc w:val="left"/>
        <w:rPr>
          <w:rFonts w:ascii="仿宋" w:hAnsi="仿宋" w:eastAsia="仿宋" w:cs="仿宋"/>
          <w:sz w:val="24"/>
          <w:szCs w:val="24"/>
        </w:rPr>
      </w:pPr>
      <w:r>
        <w:rPr>
          <w:rFonts w:hint="eastAsia" w:ascii="仿宋" w:hAnsi="仿宋" w:eastAsia="仿宋" w:cs="仿宋"/>
          <w:sz w:val="24"/>
          <w:szCs w:val="24"/>
        </w:rPr>
        <w:t>联系电话：15809016885</w:t>
      </w:r>
    </w:p>
    <w:p>
      <w:pPr>
        <w:widowControl/>
        <w:shd w:val="clear" w:color="auto" w:fill="FFFFFF"/>
        <w:spacing w:line="400" w:lineRule="exact"/>
        <w:ind w:firstLine="592" w:firstLineChars="247"/>
        <w:jc w:val="left"/>
        <w:rPr>
          <w:rFonts w:ascii="仿宋" w:hAnsi="仿宋" w:eastAsia="仿宋" w:cs="仿宋"/>
          <w:kern w:val="0"/>
          <w:sz w:val="24"/>
          <w:szCs w:val="24"/>
        </w:rPr>
      </w:pPr>
      <w:r>
        <w:rPr>
          <w:rFonts w:hint="eastAsia" w:ascii="仿宋" w:hAnsi="仿宋" w:eastAsia="仿宋" w:cs="仿宋"/>
          <w:sz w:val="24"/>
          <w:szCs w:val="24"/>
        </w:rPr>
        <w:t>地址：塔城市宏图街54号</w:t>
      </w:r>
    </w:p>
    <w:p>
      <w:pPr>
        <w:widowControl/>
        <w:shd w:val="clear" w:color="auto" w:fill="FFFFFF"/>
        <w:spacing w:line="400" w:lineRule="exact"/>
        <w:jc w:val="left"/>
        <w:rPr>
          <w:rFonts w:ascii="仿宋" w:hAnsi="仿宋" w:eastAsia="仿宋" w:cs="仿宋"/>
          <w:sz w:val="24"/>
          <w:szCs w:val="24"/>
        </w:rPr>
      </w:pPr>
      <w:r>
        <w:rPr>
          <w:rFonts w:hint="eastAsia" w:ascii="仿宋" w:hAnsi="仿宋" w:eastAsia="仿宋" w:cs="仿宋"/>
          <w:sz w:val="24"/>
          <w:szCs w:val="24"/>
        </w:rPr>
        <w:t>2、采购代理机构名称：宏业国际项目管理有限公司</w:t>
      </w:r>
    </w:p>
    <w:p>
      <w:pPr>
        <w:pStyle w:val="35"/>
        <w:spacing w:before="0" w:beforeAutospacing="0" w:after="0" w:afterAutospacing="0" w:line="400" w:lineRule="exact"/>
        <w:ind w:firstLine="468" w:firstLineChars="195"/>
        <w:rPr>
          <w:rFonts w:ascii="仿宋" w:hAnsi="仿宋" w:eastAsia="仿宋" w:cs="仿宋"/>
        </w:rPr>
      </w:pPr>
      <w:r>
        <w:rPr>
          <w:rFonts w:hint="eastAsia" w:ascii="仿宋" w:hAnsi="仿宋" w:eastAsia="仿宋" w:cs="仿宋"/>
        </w:rPr>
        <w:t>联系人：李苗</w:t>
      </w:r>
    </w:p>
    <w:p>
      <w:pPr>
        <w:pStyle w:val="35"/>
        <w:spacing w:before="0" w:beforeAutospacing="0" w:after="0" w:afterAutospacing="0" w:line="400" w:lineRule="exact"/>
        <w:ind w:firstLine="470" w:firstLineChars="196"/>
        <w:rPr>
          <w:rFonts w:ascii="仿宋" w:hAnsi="仿宋" w:eastAsia="仿宋" w:cs="仿宋"/>
        </w:rPr>
      </w:pPr>
      <w:r>
        <w:rPr>
          <w:rFonts w:hint="eastAsia" w:ascii="仿宋" w:hAnsi="仿宋" w:eastAsia="仿宋" w:cs="仿宋"/>
        </w:rPr>
        <w:t>联系电话：15022921857</w:t>
      </w:r>
    </w:p>
    <w:p>
      <w:pPr>
        <w:pStyle w:val="35"/>
        <w:spacing w:before="0" w:beforeAutospacing="0" w:after="0" w:afterAutospacing="0" w:line="400" w:lineRule="exact"/>
        <w:ind w:firstLine="468" w:firstLineChars="195"/>
        <w:rPr>
          <w:rFonts w:ascii="仿宋" w:hAnsi="仿宋" w:eastAsia="仿宋" w:cs="仿宋"/>
        </w:rPr>
      </w:pPr>
      <w:r>
        <w:rPr>
          <w:rFonts w:hint="eastAsia" w:ascii="仿宋" w:hAnsi="仿宋" w:eastAsia="仿宋" w:cs="仿宋"/>
        </w:rPr>
        <w:t>地址：乌鲁木齐水磨沟区红光山路万科大都会8号楼1202</w:t>
      </w:r>
    </w:p>
    <w:p>
      <w:pPr>
        <w:widowControl/>
        <w:shd w:val="clear" w:color="auto" w:fill="FFFFFF"/>
        <w:spacing w:line="400" w:lineRule="exact"/>
        <w:ind w:firstLine="352" w:firstLineChars="147"/>
        <w:jc w:val="left"/>
        <w:rPr>
          <w:rFonts w:ascii="仿宋" w:hAnsi="仿宋" w:eastAsia="仿宋" w:cs="仿宋"/>
          <w:kern w:val="0"/>
          <w:sz w:val="24"/>
          <w:szCs w:val="24"/>
        </w:rPr>
      </w:pPr>
    </w:p>
    <w:p>
      <w:pPr>
        <w:spacing w:line="400" w:lineRule="exact"/>
        <w:rPr>
          <w:rFonts w:ascii="仿宋" w:hAnsi="仿宋" w:eastAsia="仿宋" w:cs="仿宋"/>
          <w:sz w:val="24"/>
          <w:szCs w:val="24"/>
        </w:rPr>
      </w:pPr>
    </w:p>
    <w:p>
      <w:pPr>
        <w:rPr>
          <w:rFonts w:ascii="仿宋" w:hAnsi="仿宋" w:eastAsia="仿宋" w:cs="仿宋"/>
          <w:b/>
          <w:sz w:val="24"/>
          <w:szCs w:val="24"/>
        </w:rPr>
      </w:pPr>
      <w:r>
        <w:rPr>
          <w:rFonts w:hint="eastAsia" w:ascii="仿宋" w:hAnsi="仿宋" w:eastAsia="仿宋" w:cs="仿宋"/>
          <w:b/>
          <w:sz w:val="24"/>
          <w:szCs w:val="24"/>
        </w:rPr>
        <w:br w:type="page"/>
      </w:r>
    </w:p>
    <w:p>
      <w:pPr>
        <w:jc w:val="center"/>
        <w:rPr>
          <w:rFonts w:ascii="仿宋" w:hAnsi="仿宋" w:eastAsia="仿宋" w:cs="仿宋"/>
          <w:b/>
          <w:sz w:val="24"/>
          <w:szCs w:val="24"/>
        </w:rPr>
      </w:pPr>
      <w:r>
        <w:rPr>
          <w:rFonts w:hint="eastAsia" w:ascii="仿宋" w:hAnsi="仿宋" w:eastAsia="仿宋" w:cs="仿宋"/>
          <w:b/>
          <w:sz w:val="24"/>
          <w:szCs w:val="24"/>
        </w:rPr>
        <w:t>第二章  供应商须知</w:t>
      </w:r>
      <w:bookmarkEnd w:id="4"/>
      <w:bookmarkEnd w:id="5"/>
      <w:bookmarkEnd w:id="6"/>
      <w:bookmarkEnd w:id="7"/>
      <w:bookmarkEnd w:id="8"/>
      <w:bookmarkStart w:id="15" w:name="_Toc267301281"/>
      <w:bookmarkStart w:id="16" w:name="_Toc349573120"/>
      <w:bookmarkStart w:id="17" w:name="_Toc349637919"/>
      <w:bookmarkStart w:id="18" w:name="_Toc298240404"/>
    </w:p>
    <w:p>
      <w:pPr>
        <w:spacing w:line="400" w:lineRule="exact"/>
        <w:jc w:val="center"/>
        <w:rPr>
          <w:rFonts w:ascii="仿宋" w:hAnsi="仿宋" w:eastAsia="仿宋" w:cs="仿宋"/>
          <w:b/>
          <w:sz w:val="24"/>
          <w:szCs w:val="24"/>
        </w:rPr>
      </w:pPr>
      <w:bookmarkStart w:id="19" w:name="_Toc462223631"/>
      <w:r>
        <w:rPr>
          <w:rFonts w:hint="eastAsia" w:ascii="仿宋" w:hAnsi="仿宋" w:eastAsia="仿宋" w:cs="仿宋"/>
          <w:b/>
          <w:sz w:val="24"/>
          <w:szCs w:val="24"/>
        </w:rPr>
        <w:t>供应商须知前附表</w:t>
      </w:r>
      <w:bookmarkEnd w:id="15"/>
      <w:bookmarkEnd w:id="16"/>
      <w:bookmarkEnd w:id="17"/>
      <w:bookmarkEnd w:id="18"/>
      <w:bookmarkEnd w:id="19"/>
    </w:p>
    <w:tbl>
      <w:tblPr>
        <w:tblStyle w:val="39"/>
        <w:tblW w:w="9523"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117"/>
        <w:gridCol w:w="1395"/>
        <w:gridCol w:w="1108"/>
        <w:gridCol w:w="590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7" w:hRule="atLeast"/>
          <w:tblHeader/>
          <w:jc w:val="center"/>
        </w:trPr>
        <w:tc>
          <w:tcPr>
            <w:tcW w:w="1117" w:type="dxa"/>
            <w:vAlign w:val="center"/>
          </w:tcPr>
          <w:p>
            <w:pPr>
              <w:adjustRightInd w:val="0"/>
              <w:snapToGrid w:val="0"/>
              <w:spacing w:before="204" w:beforeLines="50"/>
              <w:jc w:val="center"/>
              <w:rPr>
                <w:rFonts w:ascii="仿宋" w:hAnsi="仿宋" w:eastAsia="仿宋" w:cs="仿宋"/>
                <w:b/>
                <w:sz w:val="24"/>
                <w:szCs w:val="24"/>
              </w:rPr>
            </w:pPr>
            <w:r>
              <w:rPr>
                <w:rFonts w:hint="eastAsia" w:ascii="仿宋" w:hAnsi="仿宋" w:eastAsia="仿宋" w:cs="仿宋"/>
                <w:b/>
                <w:sz w:val="24"/>
                <w:szCs w:val="24"/>
              </w:rPr>
              <w:t>序列号</w:t>
            </w:r>
          </w:p>
        </w:tc>
        <w:tc>
          <w:tcPr>
            <w:tcW w:w="2503" w:type="dxa"/>
            <w:gridSpan w:val="2"/>
            <w:vAlign w:val="center"/>
          </w:tcPr>
          <w:p>
            <w:pPr>
              <w:adjustRightInd w:val="0"/>
              <w:snapToGrid w:val="0"/>
              <w:spacing w:before="204" w:beforeLines="50"/>
              <w:jc w:val="center"/>
              <w:rPr>
                <w:rFonts w:ascii="仿宋" w:hAnsi="仿宋" w:eastAsia="仿宋" w:cs="仿宋"/>
                <w:b/>
                <w:sz w:val="24"/>
                <w:szCs w:val="24"/>
              </w:rPr>
            </w:pPr>
            <w:r>
              <w:rPr>
                <w:rFonts w:hint="eastAsia" w:ascii="仿宋" w:hAnsi="仿宋" w:eastAsia="仿宋" w:cs="仿宋"/>
                <w:b/>
                <w:sz w:val="24"/>
                <w:szCs w:val="24"/>
              </w:rPr>
              <w:t>条款名称</w:t>
            </w:r>
          </w:p>
        </w:tc>
        <w:tc>
          <w:tcPr>
            <w:tcW w:w="5903" w:type="dxa"/>
            <w:vAlign w:val="center"/>
          </w:tcPr>
          <w:p>
            <w:pPr>
              <w:adjustRightInd w:val="0"/>
              <w:snapToGrid w:val="0"/>
              <w:spacing w:before="204" w:beforeLines="50"/>
              <w:jc w:val="center"/>
              <w:rPr>
                <w:rFonts w:ascii="仿宋" w:hAnsi="仿宋" w:eastAsia="仿宋" w:cs="仿宋"/>
                <w:b/>
                <w:sz w:val="24"/>
                <w:szCs w:val="24"/>
              </w:rPr>
            </w:pPr>
            <w:r>
              <w:rPr>
                <w:rFonts w:hint="eastAsia" w:ascii="仿宋" w:hAnsi="仿宋" w:eastAsia="仿宋" w:cs="仿宋"/>
                <w:b/>
                <w:sz w:val="24"/>
                <w:szCs w:val="24"/>
              </w:rPr>
              <w:t>编列内容规定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7" w:hRule="atLeast"/>
          <w:jc w:val="center"/>
        </w:trPr>
        <w:tc>
          <w:tcPr>
            <w:tcW w:w="1117" w:type="dxa"/>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1</w:t>
            </w:r>
          </w:p>
        </w:tc>
        <w:tc>
          <w:tcPr>
            <w:tcW w:w="2503" w:type="dxa"/>
            <w:gridSpan w:val="2"/>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项目名称</w:t>
            </w:r>
          </w:p>
        </w:tc>
        <w:tc>
          <w:tcPr>
            <w:tcW w:w="5903" w:type="dxa"/>
            <w:vAlign w:val="center"/>
          </w:tcPr>
          <w:p>
            <w:pPr>
              <w:widowControl/>
              <w:wordWrap w:val="0"/>
              <w:rPr>
                <w:rFonts w:ascii="仿宋" w:hAnsi="仿宋" w:eastAsia="仿宋" w:cs="仿宋"/>
                <w:sz w:val="24"/>
                <w:szCs w:val="24"/>
              </w:rPr>
            </w:pPr>
            <w:r>
              <w:rPr>
                <w:rFonts w:hint="eastAsia" w:ascii="仿宋" w:hAnsi="仿宋" w:eastAsia="仿宋" w:cs="仿宋"/>
                <w:sz w:val="24"/>
                <w:szCs w:val="24"/>
              </w:rPr>
              <w:t>2023年塔城地区重大动物疫病强制免疫疫苗、人畜共患病防控工作（小反刍兽疫活疫苗（Clone9株））项目</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88" w:hRule="atLeast"/>
          <w:jc w:val="center"/>
        </w:trPr>
        <w:tc>
          <w:tcPr>
            <w:tcW w:w="1117" w:type="dxa"/>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2</w:t>
            </w:r>
          </w:p>
        </w:tc>
        <w:tc>
          <w:tcPr>
            <w:tcW w:w="2503" w:type="dxa"/>
            <w:gridSpan w:val="2"/>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采购人</w:t>
            </w:r>
          </w:p>
        </w:tc>
        <w:tc>
          <w:tcPr>
            <w:tcW w:w="5903" w:type="dxa"/>
            <w:vAlign w:val="center"/>
          </w:tcPr>
          <w:p>
            <w:pPr>
              <w:widowControl/>
              <w:shd w:val="clear" w:color="auto" w:fill="FFFFFF"/>
              <w:spacing w:line="400" w:lineRule="exact"/>
              <w:jc w:val="left"/>
              <w:rPr>
                <w:rFonts w:ascii="仿宋" w:hAnsi="仿宋" w:eastAsia="仿宋" w:cs="仿宋"/>
                <w:sz w:val="24"/>
                <w:szCs w:val="24"/>
              </w:rPr>
            </w:pPr>
            <w:r>
              <w:rPr>
                <w:rFonts w:hint="eastAsia" w:ascii="仿宋" w:hAnsi="仿宋" w:eastAsia="仿宋" w:cs="仿宋"/>
                <w:sz w:val="24"/>
                <w:szCs w:val="24"/>
              </w:rPr>
              <w:t>采购人名称：塔城地区动物疾病控制与诊断中心</w:t>
            </w:r>
          </w:p>
          <w:p>
            <w:pPr>
              <w:widowControl/>
              <w:shd w:val="clear" w:color="auto" w:fill="FFFFFF"/>
              <w:spacing w:line="400" w:lineRule="exact"/>
              <w:jc w:val="left"/>
              <w:rPr>
                <w:rFonts w:ascii="仿宋" w:hAnsi="仿宋" w:eastAsia="仿宋" w:cs="仿宋"/>
                <w:sz w:val="24"/>
                <w:szCs w:val="24"/>
              </w:rPr>
            </w:pPr>
            <w:r>
              <w:rPr>
                <w:rFonts w:hint="eastAsia" w:ascii="仿宋" w:hAnsi="仿宋" w:eastAsia="仿宋" w:cs="仿宋"/>
                <w:sz w:val="24"/>
                <w:szCs w:val="24"/>
              </w:rPr>
              <w:t xml:space="preserve">联 系 人：李树迅   </w:t>
            </w:r>
          </w:p>
          <w:p>
            <w:pPr>
              <w:widowControl/>
              <w:shd w:val="clear" w:color="auto" w:fill="FFFFFF"/>
              <w:spacing w:line="400" w:lineRule="exact"/>
              <w:jc w:val="left"/>
              <w:rPr>
                <w:rFonts w:ascii="仿宋" w:hAnsi="仿宋" w:eastAsia="仿宋" w:cs="仿宋"/>
                <w:sz w:val="24"/>
                <w:szCs w:val="24"/>
              </w:rPr>
            </w:pPr>
            <w:r>
              <w:rPr>
                <w:rFonts w:hint="eastAsia" w:ascii="仿宋" w:hAnsi="仿宋" w:eastAsia="仿宋" w:cs="仿宋"/>
                <w:sz w:val="24"/>
                <w:szCs w:val="24"/>
              </w:rPr>
              <w:t>联系电话：15809016885</w:t>
            </w:r>
          </w:p>
          <w:p>
            <w:pPr>
              <w:pStyle w:val="35"/>
              <w:shd w:val="clear" w:color="auto" w:fill="FFFFFF"/>
              <w:spacing w:before="0" w:beforeAutospacing="0" w:after="0" w:afterAutospacing="0" w:line="400" w:lineRule="exact"/>
              <w:rPr>
                <w:rFonts w:ascii="仿宋" w:hAnsi="仿宋" w:eastAsia="仿宋" w:cs="仿宋"/>
              </w:rPr>
            </w:pPr>
            <w:r>
              <w:rPr>
                <w:rFonts w:hint="eastAsia" w:ascii="仿宋" w:hAnsi="仿宋" w:eastAsia="仿宋" w:cs="仿宋"/>
              </w:rPr>
              <w:t>地址：塔城市宏图街54号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996" w:hRule="atLeast"/>
          <w:jc w:val="center"/>
        </w:trPr>
        <w:tc>
          <w:tcPr>
            <w:tcW w:w="1117" w:type="dxa"/>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3</w:t>
            </w:r>
          </w:p>
        </w:tc>
        <w:tc>
          <w:tcPr>
            <w:tcW w:w="2503" w:type="dxa"/>
            <w:gridSpan w:val="2"/>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采购代理机构</w:t>
            </w:r>
          </w:p>
        </w:tc>
        <w:tc>
          <w:tcPr>
            <w:tcW w:w="5903" w:type="dxa"/>
            <w:vAlign w:val="center"/>
          </w:tcPr>
          <w:p>
            <w:pPr>
              <w:spacing w:line="440" w:lineRule="exact"/>
              <w:jc w:val="left"/>
              <w:rPr>
                <w:rFonts w:ascii="仿宋" w:hAnsi="仿宋" w:eastAsia="仿宋" w:cs="仿宋"/>
                <w:sz w:val="24"/>
                <w:szCs w:val="24"/>
              </w:rPr>
            </w:pPr>
            <w:r>
              <w:rPr>
                <w:rFonts w:hint="eastAsia" w:ascii="仿宋" w:hAnsi="仿宋" w:eastAsia="仿宋" w:cs="仿宋"/>
                <w:sz w:val="24"/>
                <w:szCs w:val="24"/>
              </w:rPr>
              <w:t>名称：宏业国际项目管理有限公司</w:t>
            </w:r>
          </w:p>
          <w:p>
            <w:pPr>
              <w:spacing w:line="440" w:lineRule="exact"/>
              <w:jc w:val="left"/>
              <w:rPr>
                <w:rFonts w:ascii="仿宋" w:hAnsi="仿宋" w:eastAsia="仿宋" w:cs="仿宋"/>
                <w:sz w:val="24"/>
                <w:szCs w:val="24"/>
              </w:rPr>
            </w:pPr>
            <w:r>
              <w:rPr>
                <w:rFonts w:hint="eastAsia" w:ascii="仿宋" w:hAnsi="仿宋" w:eastAsia="仿宋" w:cs="仿宋"/>
                <w:sz w:val="24"/>
                <w:szCs w:val="24"/>
              </w:rPr>
              <w:t>地　址：乌鲁木齐水磨沟区红光山路万科大都会8号楼1202室</w:t>
            </w:r>
          </w:p>
          <w:p>
            <w:pPr>
              <w:spacing w:line="440" w:lineRule="exact"/>
              <w:jc w:val="left"/>
              <w:rPr>
                <w:rFonts w:ascii="仿宋" w:hAnsi="仿宋" w:eastAsia="仿宋" w:cs="仿宋"/>
                <w:sz w:val="24"/>
                <w:szCs w:val="24"/>
              </w:rPr>
            </w:pPr>
            <w:r>
              <w:rPr>
                <w:rFonts w:hint="eastAsia" w:ascii="仿宋" w:hAnsi="仿宋" w:eastAsia="仿宋" w:cs="仿宋"/>
                <w:sz w:val="24"/>
                <w:szCs w:val="24"/>
              </w:rPr>
              <w:t>联系人：李苗</w:t>
            </w:r>
          </w:p>
          <w:p>
            <w:pPr>
              <w:spacing w:line="440" w:lineRule="exact"/>
              <w:jc w:val="left"/>
              <w:rPr>
                <w:rFonts w:ascii="仿宋" w:hAnsi="仿宋" w:eastAsia="仿宋" w:cs="仿宋"/>
                <w:sz w:val="24"/>
                <w:szCs w:val="24"/>
              </w:rPr>
            </w:pPr>
            <w:r>
              <w:rPr>
                <w:rFonts w:hint="eastAsia" w:ascii="仿宋" w:hAnsi="仿宋" w:eastAsia="仿宋" w:cs="仿宋"/>
                <w:sz w:val="24"/>
                <w:szCs w:val="24"/>
              </w:rPr>
              <w:t>联系电话：15022921857</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44" w:hRule="atLeast"/>
          <w:jc w:val="center"/>
        </w:trPr>
        <w:tc>
          <w:tcPr>
            <w:tcW w:w="1117" w:type="dxa"/>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4</w:t>
            </w:r>
          </w:p>
        </w:tc>
        <w:tc>
          <w:tcPr>
            <w:tcW w:w="2503" w:type="dxa"/>
            <w:gridSpan w:val="2"/>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资金来源</w:t>
            </w:r>
          </w:p>
        </w:tc>
        <w:tc>
          <w:tcPr>
            <w:tcW w:w="5903" w:type="dxa"/>
            <w:vAlign w:val="center"/>
          </w:tcPr>
          <w:p>
            <w:pPr>
              <w:spacing w:line="440" w:lineRule="exact"/>
              <w:jc w:val="left"/>
              <w:rPr>
                <w:rFonts w:ascii="仿宋" w:hAnsi="仿宋" w:eastAsia="仿宋" w:cs="仿宋"/>
                <w:sz w:val="24"/>
                <w:szCs w:val="24"/>
              </w:rPr>
            </w:pPr>
            <w:r>
              <w:rPr>
                <w:rFonts w:hint="eastAsia" w:ascii="仿宋" w:hAnsi="仿宋" w:eastAsia="仿宋" w:cs="仿宋"/>
                <w:sz w:val="24"/>
                <w:szCs w:val="24"/>
              </w:rPr>
              <w:t>《关于提前下达2023年中央动物防疫等补助经费预算通知》（塔地财农[2022]48号）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5</w:t>
            </w:r>
          </w:p>
        </w:tc>
        <w:tc>
          <w:tcPr>
            <w:tcW w:w="2503" w:type="dxa"/>
            <w:gridSpan w:val="2"/>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项目预算</w:t>
            </w:r>
          </w:p>
        </w:tc>
        <w:tc>
          <w:tcPr>
            <w:tcW w:w="5903" w:type="dxa"/>
            <w:vAlign w:val="center"/>
          </w:tcPr>
          <w:p>
            <w:pPr>
              <w:adjustRightInd w:val="0"/>
              <w:snapToGrid w:val="0"/>
              <w:spacing w:before="204" w:beforeLines="50" w:line="276" w:lineRule="auto"/>
              <w:jc w:val="left"/>
              <w:rPr>
                <w:rFonts w:ascii="仿宋" w:hAnsi="仿宋" w:eastAsia="仿宋" w:cs="仿宋"/>
                <w:sz w:val="24"/>
                <w:szCs w:val="24"/>
              </w:rPr>
            </w:pPr>
            <w:r>
              <w:rPr>
                <w:rFonts w:hint="eastAsia" w:ascii="仿宋" w:hAnsi="仿宋" w:eastAsia="仿宋" w:cs="仿宋"/>
                <w:b/>
                <w:bCs/>
                <w:sz w:val="24"/>
                <w:szCs w:val="24"/>
                <w:lang w:val="zh-CN"/>
              </w:rPr>
              <w:t>金额（小写）：</w:t>
            </w:r>
            <w:r>
              <w:rPr>
                <w:rFonts w:hint="eastAsia" w:ascii="仿宋" w:hAnsi="仿宋" w:eastAsia="仿宋" w:cs="仿宋"/>
                <w:b/>
                <w:bCs/>
                <w:kern w:val="0"/>
                <w:sz w:val="24"/>
                <w:szCs w:val="24"/>
              </w:rPr>
              <w:t>440000.00元；</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6</w:t>
            </w:r>
          </w:p>
        </w:tc>
        <w:tc>
          <w:tcPr>
            <w:tcW w:w="2503" w:type="dxa"/>
            <w:gridSpan w:val="2"/>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最高限价</w:t>
            </w:r>
          </w:p>
        </w:tc>
        <w:tc>
          <w:tcPr>
            <w:tcW w:w="5903" w:type="dxa"/>
            <w:vAlign w:val="center"/>
          </w:tcPr>
          <w:p>
            <w:pPr>
              <w:adjustRightInd w:val="0"/>
              <w:snapToGrid w:val="0"/>
              <w:spacing w:before="204" w:beforeLines="50" w:line="276" w:lineRule="auto"/>
              <w:jc w:val="left"/>
              <w:rPr>
                <w:lang w:val="zh-CN"/>
              </w:rPr>
            </w:pPr>
            <w:r>
              <w:rPr>
                <w:rFonts w:hint="eastAsia" w:ascii="仿宋" w:hAnsi="仿宋" w:eastAsia="仿宋" w:cs="仿宋"/>
                <w:b/>
                <w:sz w:val="24"/>
                <w:szCs w:val="24"/>
              </w:rPr>
              <w:t>小反刍兽疫（Clone9株）</w:t>
            </w:r>
            <w:r>
              <w:rPr>
                <w:rFonts w:hint="eastAsia" w:ascii="仿宋" w:hAnsi="仿宋" w:eastAsia="仿宋" w:cs="仿宋"/>
                <w:b/>
                <w:sz w:val="24"/>
                <w:szCs w:val="24"/>
                <w:lang w:val="zh-CN"/>
              </w:rPr>
              <w:t>单价：</w:t>
            </w:r>
            <w:r>
              <w:rPr>
                <w:rFonts w:hint="eastAsia" w:ascii="仿宋" w:hAnsi="仿宋" w:eastAsia="仿宋" w:cs="仿宋"/>
                <w:b/>
                <w:sz w:val="24"/>
                <w:szCs w:val="24"/>
              </w:rPr>
              <w:t>0.36元/头份</w:t>
            </w:r>
            <w:r>
              <w:rPr>
                <w:rFonts w:hint="eastAsia" w:ascii="仿宋" w:hAnsi="仿宋" w:eastAsia="仿宋" w:cs="仿宋"/>
                <w:b/>
                <w:sz w:val="24"/>
                <w:szCs w:val="24"/>
                <w:lang w:val="zh-CN"/>
              </w:rPr>
              <w:t>（最高限价，</w:t>
            </w:r>
            <w:r>
              <w:rPr>
                <w:rFonts w:hint="eastAsia" w:ascii="仿宋" w:hAnsi="仿宋" w:eastAsia="仿宋" w:cs="仿宋"/>
                <w:b/>
                <w:sz w:val="24"/>
                <w:szCs w:val="24"/>
              </w:rPr>
              <w:t>超出此预算单价范围将做废标处理</w:t>
            </w:r>
            <w:r>
              <w:rPr>
                <w:rFonts w:hint="eastAsia" w:ascii="仿宋" w:hAnsi="仿宋" w:eastAsia="仿宋" w:cs="仿宋"/>
                <w:b/>
                <w:sz w:val="24"/>
                <w:szCs w:val="24"/>
                <w:lang w:val="zh-CN"/>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49" w:hRule="atLeast"/>
          <w:jc w:val="center"/>
        </w:trPr>
        <w:tc>
          <w:tcPr>
            <w:tcW w:w="1117" w:type="dxa"/>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7</w:t>
            </w:r>
          </w:p>
        </w:tc>
        <w:tc>
          <w:tcPr>
            <w:tcW w:w="2503" w:type="dxa"/>
            <w:gridSpan w:val="2"/>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供应商资格条件</w:t>
            </w:r>
          </w:p>
        </w:tc>
        <w:tc>
          <w:tcPr>
            <w:tcW w:w="5903" w:type="dxa"/>
            <w:vAlign w:val="center"/>
          </w:tcPr>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1.满足《中华人民共和国政府采购法》第二十二条规定；</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1）具有独立承担民事责任的能力，有效的营业执照；</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2）符合中华人民共和国境内注册且具有独立的法人资格，具有有效的营业执照和相应的经营范围、良好的信誉，能够独立承担民事责任，承认并履行招标文件的各项规定；</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3）提供2021年度财务审计报告；</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4）在以往经营活动中无任何不良记录；</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5）投标人需具备《兽药生产许可证》或《兽药经营许可证》</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6）投标人所投标产品必须具有兽药产品批准文号</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7）所投产品生产商的有效期内的《兽药GMP证书》</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8）能开具符合税法规定的发票，税款由供应商承担；</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9）具有良好的商业信誉和财务状况，制度健全，依法纳税，合法经营，在以往经营活动中没有违规或违约行为；</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10）提供的资格、资质文件和业绩情况均真实有效，否则由报价单位承担由此引起的一切后果及损失；</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11）符合国家法律、法规规定的其他条件</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12）在“信用中国”网站被列入失信被执行人、重大税收违法失信主体，在中国裁判文书网有行贿犯罪记录的（尚在处罚期内的），在中国政府采购网被列入政府采购严重违法失信行为记录名单的（尚在处罚期内的），将拒绝本次政府采购活动,须提供网站查询结果截图。</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13）参加招投标活动前三年内，在经营活动中没重大违法记录（受行政主管部门处罚的不能参加投标，提供声明书）。</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14）单位负责人为同一人或者存在直接控股、管理关系的不同供应商，不得参加同一合同项下的政府采购活动；与采购人存在利害关系可能影响采购公正性的法人、其他组织或个人不得参与投标，违反规定的相关投标均无效。</w:t>
            </w:r>
          </w:p>
          <w:p>
            <w:pPr>
              <w:pStyle w:val="35"/>
              <w:spacing w:before="0" w:beforeAutospacing="0" w:after="0" w:afterAutospacing="0" w:line="400" w:lineRule="exact"/>
              <w:ind w:firstLine="480" w:firstLineChars="200"/>
              <w:jc w:val="both"/>
              <w:rPr>
                <w:rFonts w:ascii="仿宋" w:hAnsi="仿宋" w:eastAsia="仿宋" w:cs="仿宋"/>
              </w:rPr>
            </w:pPr>
            <w:r>
              <w:rPr>
                <w:rFonts w:hint="eastAsia" w:ascii="仿宋" w:hAnsi="仿宋" w:eastAsia="仿宋" w:cs="仿宋"/>
                <w:kern w:val="2"/>
              </w:rPr>
              <w:t>2、本项目不接受联合体投标，允许大中型企业向小微企业分包，分包预留份额按新财购 〔2022〕22号文件内容执行。</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Merge w:val="restart"/>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8</w:t>
            </w:r>
          </w:p>
        </w:tc>
        <w:tc>
          <w:tcPr>
            <w:tcW w:w="2503" w:type="dxa"/>
            <w:gridSpan w:val="2"/>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 xml:space="preserve">联合体投标    </w:t>
            </w:r>
          </w:p>
        </w:tc>
        <w:tc>
          <w:tcPr>
            <w:tcW w:w="5903" w:type="dxa"/>
            <w:vAlign w:val="center"/>
          </w:tcPr>
          <w:p>
            <w:pPr>
              <w:spacing w:line="440" w:lineRule="exact"/>
              <w:jc w:val="left"/>
              <w:rPr>
                <w:rFonts w:ascii="仿宋" w:hAnsi="仿宋" w:eastAsia="仿宋" w:cs="仿宋"/>
                <w:sz w:val="24"/>
                <w:szCs w:val="24"/>
              </w:rPr>
            </w:pPr>
            <w:r>
              <w:rPr>
                <w:rFonts w:hint="eastAsia" w:ascii="仿宋" w:hAnsi="仿宋" w:eastAsia="仿宋" w:cs="仿宋"/>
                <w:sz w:val="24"/>
                <w:szCs w:val="24"/>
              </w:rPr>
              <w:t xml:space="preserve">√不接受 </w:t>
            </w:r>
          </w:p>
          <w:p>
            <w:pPr>
              <w:spacing w:line="440" w:lineRule="exact"/>
              <w:jc w:val="left"/>
              <w:rPr>
                <w:rFonts w:ascii="仿宋" w:hAnsi="仿宋" w:eastAsia="仿宋" w:cs="仿宋"/>
                <w:sz w:val="24"/>
                <w:szCs w:val="24"/>
              </w:rPr>
            </w:pPr>
            <w:r>
              <w:rPr>
                <w:rFonts w:hint="eastAsia" w:ascii="仿宋" w:hAnsi="仿宋" w:eastAsia="仿宋" w:cs="仿宋"/>
                <w:sz w:val="24"/>
                <w:szCs w:val="24"/>
              </w:rPr>
              <w:t xml:space="preserve">□接受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Merge w:val="continue"/>
            <w:vAlign w:val="center"/>
          </w:tcPr>
          <w:p>
            <w:pPr>
              <w:adjustRightInd w:val="0"/>
              <w:snapToGrid w:val="0"/>
              <w:spacing w:before="204" w:beforeLines="50"/>
              <w:jc w:val="center"/>
              <w:rPr>
                <w:rFonts w:ascii="仿宋" w:hAnsi="仿宋" w:eastAsia="仿宋" w:cs="仿宋"/>
                <w:b/>
                <w:bCs/>
                <w:sz w:val="24"/>
                <w:szCs w:val="24"/>
              </w:rPr>
            </w:pPr>
          </w:p>
        </w:tc>
        <w:tc>
          <w:tcPr>
            <w:tcW w:w="2503" w:type="dxa"/>
            <w:gridSpan w:val="2"/>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备选方案</w:t>
            </w:r>
          </w:p>
        </w:tc>
        <w:tc>
          <w:tcPr>
            <w:tcW w:w="5903" w:type="dxa"/>
            <w:vAlign w:val="center"/>
          </w:tcPr>
          <w:p>
            <w:pPr>
              <w:spacing w:line="440" w:lineRule="exact"/>
              <w:jc w:val="left"/>
              <w:rPr>
                <w:rFonts w:ascii="仿宋" w:hAnsi="仿宋" w:eastAsia="仿宋" w:cs="仿宋"/>
                <w:sz w:val="24"/>
                <w:szCs w:val="24"/>
              </w:rPr>
            </w:pPr>
            <w:r>
              <w:rPr>
                <w:rFonts w:hint="eastAsia" w:ascii="仿宋" w:hAnsi="仿宋" w:eastAsia="仿宋" w:cs="仿宋"/>
                <w:sz w:val="24"/>
                <w:szCs w:val="24"/>
              </w:rPr>
              <w:t>不接收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117" w:type="dxa"/>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9</w:t>
            </w:r>
          </w:p>
        </w:tc>
        <w:tc>
          <w:tcPr>
            <w:tcW w:w="2503" w:type="dxa"/>
            <w:gridSpan w:val="2"/>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响应文件递交截止时间</w:t>
            </w:r>
          </w:p>
        </w:tc>
        <w:tc>
          <w:tcPr>
            <w:tcW w:w="5903" w:type="dxa"/>
            <w:vAlign w:val="center"/>
          </w:tcPr>
          <w:p>
            <w:pPr>
              <w:rPr>
                <w:rFonts w:ascii="仿宋" w:hAnsi="仿宋" w:eastAsia="仿宋" w:cs="仿宋"/>
                <w:sz w:val="24"/>
                <w:szCs w:val="24"/>
              </w:rPr>
            </w:pPr>
            <w:r>
              <w:rPr>
                <w:rFonts w:hint="eastAsia" w:ascii="仿宋" w:hAnsi="仿宋" w:eastAsia="仿宋" w:cs="仿宋"/>
                <w:sz w:val="24"/>
                <w:szCs w:val="24"/>
              </w:rPr>
              <w:t>2023年2月24日11点00分</w:t>
            </w:r>
            <w:r>
              <w:rPr>
                <w:rStyle w:val="42"/>
                <w:rFonts w:hint="eastAsia" w:ascii="仿宋" w:hAnsi="仿宋" w:eastAsia="仿宋" w:cs="仿宋"/>
                <w:b w:val="0"/>
                <w:bCs w:val="0"/>
                <w:kern w:val="0"/>
                <w:sz w:val="24"/>
                <w:szCs w:val="24"/>
              </w:rPr>
              <w:t>（北京时间）</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1117" w:type="dxa"/>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10</w:t>
            </w:r>
          </w:p>
        </w:tc>
        <w:tc>
          <w:tcPr>
            <w:tcW w:w="2503" w:type="dxa"/>
            <w:gridSpan w:val="2"/>
            <w:vAlign w:val="center"/>
          </w:tcPr>
          <w:p>
            <w:pPr>
              <w:jc w:val="center"/>
              <w:rPr>
                <w:rFonts w:ascii="仿宋" w:hAnsi="仿宋" w:eastAsia="仿宋" w:cs="仿宋"/>
                <w:b/>
                <w:bCs/>
                <w:sz w:val="24"/>
                <w:szCs w:val="24"/>
              </w:rPr>
            </w:pPr>
            <w:r>
              <w:rPr>
                <w:rFonts w:hint="eastAsia" w:ascii="仿宋" w:hAnsi="仿宋" w:eastAsia="仿宋" w:cs="仿宋"/>
                <w:b/>
                <w:bCs/>
                <w:sz w:val="24"/>
                <w:szCs w:val="24"/>
              </w:rPr>
              <w:t>投标时间、地点</w:t>
            </w:r>
          </w:p>
        </w:tc>
        <w:tc>
          <w:tcPr>
            <w:tcW w:w="5903" w:type="dxa"/>
            <w:vAlign w:val="center"/>
          </w:tcPr>
          <w:p>
            <w:pPr>
              <w:spacing w:line="440" w:lineRule="exact"/>
              <w:jc w:val="left"/>
              <w:rPr>
                <w:rStyle w:val="42"/>
                <w:rFonts w:ascii="仿宋" w:hAnsi="仿宋" w:eastAsia="仿宋" w:cs="仿宋"/>
                <w:b w:val="0"/>
                <w:bCs w:val="0"/>
                <w:kern w:val="0"/>
                <w:sz w:val="24"/>
                <w:szCs w:val="24"/>
              </w:rPr>
            </w:pPr>
            <w:r>
              <w:rPr>
                <w:rFonts w:hint="eastAsia" w:ascii="仿宋" w:hAnsi="仿宋" w:eastAsia="仿宋" w:cs="仿宋"/>
                <w:sz w:val="24"/>
                <w:szCs w:val="24"/>
              </w:rPr>
              <w:t>2023年2月24日11点00分</w:t>
            </w:r>
            <w:r>
              <w:rPr>
                <w:rStyle w:val="42"/>
                <w:rFonts w:hint="eastAsia" w:ascii="仿宋" w:hAnsi="仿宋" w:eastAsia="仿宋" w:cs="仿宋"/>
                <w:b w:val="0"/>
                <w:bCs w:val="0"/>
                <w:kern w:val="0"/>
                <w:sz w:val="24"/>
                <w:szCs w:val="24"/>
              </w:rPr>
              <w:t>（北京时间）</w:t>
            </w:r>
          </w:p>
          <w:p>
            <w:pPr>
              <w:spacing w:line="440" w:lineRule="exact"/>
              <w:jc w:val="left"/>
              <w:rPr>
                <w:rFonts w:ascii="仿宋" w:hAnsi="仿宋" w:eastAsia="仿宋" w:cs="仿宋"/>
                <w:bCs/>
                <w:sz w:val="24"/>
                <w:szCs w:val="24"/>
              </w:rPr>
            </w:pPr>
            <w:r>
              <w:rPr>
                <w:rFonts w:hint="eastAsia" w:ascii="仿宋" w:hAnsi="仿宋" w:eastAsia="仿宋" w:cs="仿宋"/>
                <w:sz w:val="24"/>
                <w:szCs w:val="24"/>
              </w:rPr>
              <w:t>投标地点：政采云客户端</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56" w:hRule="atLeast"/>
          <w:jc w:val="center"/>
        </w:trPr>
        <w:tc>
          <w:tcPr>
            <w:tcW w:w="1117" w:type="dxa"/>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11</w:t>
            </w:r>
          </w:p>
        </w:tc>
        <w:tc>
          <w:tcPr>
            <w:tcW w:w="2503" w:type="dxa"/>
            <w:gridSpan w:val="2"/>
            <w:vAlign w:val="center"/>
          </w:tcPr>
          <w:p>
            <w:pPr>
              <w:adjustRightInd w:val="0"/>
              <w:snapToGrid w:val="0"/>
              <w:spacing w:before="204" w:beforeLines="50"/>
              <w:rPr>
                <w:rFonts w:ascii="仿宋" w:hAnsi="仿宋" w:eastAsia="仿宋" w:cs="仿宋"/>
                <w:b/>
                <w:bCs/>
                <w:sz w:val="24"/>
                <w:szCs w:val="24"/>
              </w:rPr>
            </w:pPr>
            <w:r>
              <w:rPr>
                <w:rFonts w:hint="eastAsia" w:ascii="仿宋" w:hAnsi="仿宋" w:eastAsia="仿宋" w:cs="仿宋"/>
                <w:b/>
                <w:bCs/>
                <w:sz w:val="24"/>
                <w:szCs w:val="24"/>
              </w:rPr>
              <w:t>评标小组的组建及评审专家的确定方式</w:t>
            </w:r>
          </w:p>
        </w:tc>
        <w:tc>
          <w:tcPr>
            <w:tcW w:w="5903" w:type="dxa"/>
            <w:vAlign w:val="center"/>
          </w:tcPr>
          <w:p>
            <w:pPr>
              <w:adjustRightInd w:val="0"/>
              <w:snapToGrid w:val="0"/>
              <w:spacing w:before="204" w:beforeLines="50"/>
              <w:rPr>
                <w:rFonts w:ascii="仿宋" w:hAnsi="仿宋" w:eastAsia="仿宋" w:cs="仿宋"/>
                <w:sz w:val="24"/>
                <w:szCs w:val="24"/>
              </w:rPr>
            </w:pPr>
            <w:r>
              <w:rPr>
                <w:rFonts w:hint="eastAsia" w:ascii="仿宋" w:hAnsi="仿宋" w:eastAsia="仿宋" w:cs="仿宋"/>
                <w:sz w:val="24"/>
                <w:szCs w:val="24"/>
              </w:rPr>
              <w:t>招标采购单位依法组建评标小组共5人组成，其中采购人代表不得超过评标小组的三分之一。本次评标采购人不委派代表参加评标小组评标。</w:t>
            </w:r>
          </w:p>
          <w:p>
            <w:pPr>
              <w:adjustRightInd w:val="0"/>
              <w:snapToGrid w:val="0"/>
              <w:spacing w:before="204" w:beforeLines="50"/>
              <w:rPr>
                <w:rFonts w:ascii="仿宋" w:hAnsi="仿宋" w:eastAsia="仿宋" w:cs="仿宋"/>
                <w:sz w:val="24"/>
                <w:szCs w:val="24"/>
              </w:rPr>
            </w:pPr>
            <w:r>
              <w:rPr>
                <w:rFonts w:hint="eastAsia" w:ascii="仿宋" w:hAnsi="仿宋" w:eastAsia="仿宋" w:cs="仿宋"/>
                <w:sz w:val="24"/>
                <w:szCs w:val="24"/>
              </w:rPr>
              <w:t xml:space="preserve">小组确定方式：从采购专家库中随机抽取确定。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5" w:hRule="atLeast"/>
          <w:jc w:val="center"/>
        </w:trPr>
        <w:tc>
          <w:tcPr>
            <w:tcW w:w="1117" w:type="dxa"/>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12</w:t>
            </w:r>
          </w:p>
        </w:tc>
        <w:tc>
          <w:tcPr>
            <w:tcW w:w="2503" w:type="dxa"/>
            <w:gridSpan w:val="2"/>
            <w:vAlign w:val="center"/>
          </w:tcPr>
          <w:p>
            <w:pPr>
              <w:ind w:firstLine="482" w:firstLineChars="200"/>
              <w:rPr>
                <w:rFonts w:ascii="仿宋" w:hAnsi="仿宋" w:eastAsia="仿宋" w:cs="仿宋"/>
                <w:b/>
                <w:bCs/>
                <w:sz w:val="24"/>
                <w:szCs w:val="24"/>
              </w:rPr>
            </w:pPr>
            <w:r>
              <w:rPr>
                <w:rFonts w:hint="eastAsia" w:ascii="仿宋" w:hAnsi="仿宋" w:eastAsia="仿宋" w:cs="仿宋"/>
                <w:b/>
                <w:bCs/>
                <w:sz w:val="24"/>
                <w:szCs w:val="24"/>
              </w:rPr>
              <w:t>投标保证金</w:t>
            </w:r>
          </w:p>
        </w:tc>
        <w:tc>
          <w:tcPr>
            <w:tcW w:w="5903" w:type="dxa"/>
            <w:vAlign w:val="center"/>
          </w:tcPr>
          <w:p>
            <w:pPr>
              <w:rPr>
                <w:rFonts w:ascii="仿宋" w:hAnsi="仿宋" w:eastAsia="仿宋" w:cs="仿宋"/>
                <w:sz w:val="24"/>
                <w:szCs w:val="24"/>
              </w:rPr>
            </w:pPr>
            <w:r>
              <w:rPr>
                <w:rFonts w:hint="eastAsia" w:ascii="仿宋" w:hAnsi="仿宋" w:eastAsia="仿宋" w:cs="仿宋"/>
                <w:bCs/>
                <w:sz w:val="24"/>
                <w:szCs w:val="24"/>
              </w:rPr>
              <w:t>缴纳方式：电汇、网银转账</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7" w:hRule="atLeast"/>
          <w:jc w:val="center"/>
        </w:trPr>
        <w:tc>
          <w:tcPr>
            <w:tcW w:w="1117" w:type="dxa"/>
            <w:vMerge w:val="restart"/>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13</w:t>
            </w:r>
          </w:p>
        </w:tc>
        <w:tc>
          <w:tcPr>
            <w:tcW w:w="2503" w:type="dxa"/>
            <w:gridSpan w:val="2"/>
            <w:vMerge w:val="restart"/>
            <w:vAlign w:val="center"/>
          </w:tcPr>
          <w:p>
            <w:pPr>
              <w:jc w:val="center"/>
              <w:rPr>
                <w:rFonts w:ascii="仿宋" w:hAnsi="仿宋" w:eastAsia="仿宋" w:cs="仿宋"/>
                <w:bCs/>
                <w:sz w:val="24"/>
                <w:szCs w:val="24"/>
              </w:rPr>
            </w:pPr>
            <w:r>
              <w:rPr>
                <w:rFonts w:hint="eastAsia" w:ascii="仿宋" w:hAnsi="仿宋" w:eastAsia="仿宋" w:cs="仿宋"/>
                <w:b/>
                <w:bCs/>
                <w:sz w:val="24"/>
                <w:szCs w:val="24"/>
              </w:rPr>
              <w:t>评审办法</w:t>
            </w:r>
          </w:p>
        </w:tc>
        <w:tc>
          <w:tcPr>
            <w:tcW w:w="5903" w:type="dxa"/>
            <w:vAlign w:val="center"/>
          </w:tcPr>
          <w:p>
            <w:pPr>
              <w:rPr>
                <w:rFonts w:ascii="仿宋" w:hAnsi="仿宋" w:eastAsia="仿宋" w:cs="仿宋"/>
                <w:bCs/>
                <w:sz w:val="24"/>
                <w:szCs w:val="24"/>
              </w:rPr>
            </w:pPr>
            <w:r>
              <w:rPr>
                <w:rFonts w:hint="eastAsia" w:ascii="仿宋" w:hAnsi="仿宋" w:eastAsia="仿宋" w:cs="仿宋"/>
                <w:bCs/>
                <w:sz w:val="24"/>
                <w:szCs w:val="24"/>
              </w:rPr>
              <w:t>投标保证金：</w:t>
            </w:r>
          </w:p>
          <w:p>
            <w:pPr>
              <w:rPr>
                <w:rFonts w:ascii="仿宋" w:hAnsi="仿宋" w:eastAsia="仿宋" w:cs="仿宋"/>
                <w:bCs/>
                <w:sz w:val="24"/>
                <w:szCs w:val="24"/>
              </w:rPr>
            </w:pPr>
            <w:r>
              <w:rPr>
                <w:rFonts w:hint="eastAsia" w:ascii="仿宋" w:hAnsi="仿宋" w:eastAsia="仿宋" w:cs="仿宋"/>
                <w:bCs/>
                <w:sz w:val="24"/>
                <w:szCs w:val="24"/>
              </w:rPr>
              <w:t xml:space="preserve">金额（小写）：4400.00元                                    </w:t>
            </w:r>
          </w:p>
          <w:p>
            <w:pPr>
              <w:rPr>
                <w:rFonts w:ascii="仿宋" w:hAnsi="仿宋" w:eastAsia="仿宋" w:cs="仿宋"/>
                <w:bCs/>
                <w:sz w:val="24"/>
                <w:szCs w:val="24"/>
              </w:rPr>
            </w:pPr>
            <w:r>
              <w:rPr>
                <w:rFonts w:hint="eastAsia" w:ascii="仿宋" w:hAnsi="仿宋" w:eastAsia="仿宋" w:cs="仿宋"/>
                <w:bCs/>
                <w:sz w:val="24"/>
                <w:szCs w:val="24"/>
              </w:rPr>
              <w:t xml:space="preserve">金额（大写）：肆仟柒佰元整；（备注项目编号、项目名称 ）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117" w:type="dxa"/>
            <w:vMerge w:val="continue"/>
            <w:vAlign w:val="center"/>
          </w:tcPr>
          <w:p>
            <w:pPr>
              <w:adjustRightInd w:val="0"/>
              <w:snapToGrid w:val="0"/>
              <w:spacing w:before="204" w:beforeLines="50"/>
              <w:jc w:val="center"/>
              <w:rPr>
                <w:rFonts w:ascii="仿宋" w:hAnsi="仿宋" w:eastAsia="仿宋" w:cs="仿宋"/>
                <w:b/>
                <w:bCs/>
                <w:sz w:val="24"/>
                <w:szCs w:val="24"/>
              </w:rPr>
            </w:pPr>
          </w:p>
        </w:tc>
        <w:tc>
          <w:tcPr>
            <w:tcW w:w="2503" w:type="dxa"/>
            <w:gridSpan w:val="2"/>
            <w:vMerge w:val="continue"/>
            <w:vAlign w:val="center"/>
          </w:tcPr>
          <w:p>
            <w:pPr>
              <w:rPr>
                <w:rFonts w:ascii="仿宋" w:hAnsi="仿宋" w:eastAsia="仿宋" w:cs="仿宋"/>
                <w:bCs/>
                <w:sz w:val="24"/>
                <w:szCs w:val="24"/>
              </w:rPr>
            </w:pPr>
          </w:p>
        </w:tc>
        <w:tc>
          <w:tcPr>
            <w:tcW w:w="5903" w:type="dxa"/>
            <w:vAlign w:val="center"/>
          </w:tcPr>
          <w:p>
            <w:pPr>
              <w:rPr>
                <w:rFonts w:ascii="仿宋" w:hAnsi="仿宋" w:eastAsia="仿宋" w:cs="仿宋"/>
                <w:bCs/>
                <w:sz w:val="24"/>
                <w:szCs w:val="24"/>
              </w:rPr>
            </w:pPr>
            <w:r>
              <w:rPr>
                <w:rFonts w:hint="eastAsia" w:ascii="仿宋" w:hAnsi="仿宋" w:eastAsia="仿宋" w:cs="仿宋"/>
                <w:bCs/>
                <w:sz w:val="24"/>
                <w:szCs w:val="24"/>
              </w:rPr>
              <w:t>收款单位：</w:t>
            </w:r>
          </w:p>
          <w:p>
            <w:pPr>
              <w:rPr>
                <w:rFonts w:ascii="仿宋" w:hAnsi="仿宋" w:eastAsia="仿宋" w:cs="仿宋"/>
                <w:bCs/>
                <w:sz w:val="24"/>
                <w:szCs w:val="24"/>
              </w:rPr>
            </w:pPr>
            <w:r>
              <w:rPr>
                <w:rFonts w:hint="eastAsia" w:ascii="仿宋" w:hAnsi="仿宋" w:eastAsia="仿宋" w:cs="仿宋"/>
                <w:bCs/>
                <w:sz w:val="24"/>
                <w:szCs w:val="24"/>
              </w:rPr>
              <w:t>开户名称：宏业国际项目管理有限公司新疆分公司</w:t>
            </w:r>
          </w:p>
          <w:p>
            <w:pPr>
              <w:rPr>
                <w:rFonts w:ascii="仿宋" w:hAnsi="仿宋" w:eastAsia="仿宋" w:cs="仿宋"/>
                <w:bCs/>
                <w:sz w:val="24"/>
                <w:szCs w:val="24"/>
              </w:rPr>
            </w:pPr>
            <w:r>
              <w:rPr>
                <w:rFonts w:hint="eastAsia" w:ascii="仿宋" w:hAnsi="仿宋" w:eastAsia="仿宋" w:cs="仿宋"/>
                <w:bCs/>
                <w:sz w:val="24"/>
                <w:szCs w:val="24"/>
              </w:rPr>
              <w:t>开户行：交通银行股份有限公司乌鲁木齐大西门支行</w:t>
            </w:r>
          </w:p>
          <w:p>
            <w:pPr>
              <w:rPr>
                <w:rFonts w:ascii="仿宋" w:hAnsi="仿宋" w:eastAsia="仿宋" w:cs="仿宋"/>
                <w:bCs/>
                <w:sz w:val="24"/>
                <w:szCs w:val="24"/>
              </w:rPr>
            </w:pPr>
            <w:r>
              <w:rPr>
                <w:rFonts w:hint="eastAsia" w:ascii="仿宋" w:hAnsi="仿宋" w:eastAsia="仿宋" w:cs="仿宋"/>
                <w:bCs/>
                <w:sz w:val="24"/>
                <w:szCs w:val="24"/>
              </w:rPr>
              <w:t>帐  号：6516 5100 1013 0007 14104</w:t>
            </w:r>
          </w:p>
          <w:p>
            <w:pPr>
              <w:rPr>
                <w:rFonts w:ascii="仿宋" w:hAnsi="仿宋" w:eastAsia="仿宋" w:cs="仿宋"/>
                <w:bCs/>
                <w:sz w:val="24"/>
                <w:szCs w:val="24"/>
              </w:rPr>
            </w:pPr>
            <w:r>
              <w:rPr>
                <w:rFonts w:hint="eastAsia" w:ascii="仿宋" w:hAnsi="仿宋" w:eastAsia="仿宋" w:cs="仿宋"/>
                <w:bCs/>
                <w:sz w:val="24"/>
                <w:szCs w:val="24"/>
              </w:rPr>
              <w:t>(1)供应商必须投标截止时间前完成保证金缴纳工作。供应商需自行评估因异地、跨行、公休日等因素造成的投标保证金到账延迟风险，并承担相应责任。</w:t>
            </w:r>
          </w:p>
          <w:p>
            <w:pPr>
              <w:rPr>
                <w:rFonts w:ascii="仿宋" w:hAnsi="仿宋" w:eastAsia="仿宋" w:cs="仿宋"/>
                <w:bCs/>
                <w:sz w:val="24"/>
                <w:szCs w:val="24"/>
              </w:rPr>
            </w:pPr>
            <w:r>
              <w:rPr>
                <w:rFonts w:hint="eastAsia" w:ascii="仿宋" w:hAnsi="仿宋" w:eastAsia="仿宋" w:cs="仿宋"/>
                <w:bCs/>
                <w:sz w:val="24"/>
                <w:szCs w:val="24"/>
              </w:rPr>
              <w:t>(2)投标保证金的提交以保证金账户到账时间为准。</w:t>
            </w:r>
          </w:p>
          <w:p>
            <w:pPr>
              <w:rPr>
                <w:rFonts w:ascii="仿宋" w:hAnsi="仿宋" w:eastAsia="仿宋" w:cs="仿宋"/>
                <w:bCs/>
                <w:sz w:val="24"/>
                <w:szCs w:val="24"/>
              </w:rPr>
            </w:pPr>
            <w:r>
              <w:rPr>
                <w:rFonts w:hint="eastAsia" w:ascii="仿宋" w:hAnsi="仿宋" w:eastAsia="仿宋" w:cs="仿宋"/>
                <w:bCs/>
                <w:sz w:val="24"/>
                <w:szCs w:val="24"/>
              </w:rPr>
              <w:t>(3)标书内须放置投标保证金缴纳凭证。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18" w:hRule="atLeast"/>
          <w:jc w:val="center"/>
        </w:trPr>
        <w:tc>
          <w:tcPr>
            <w:tcW w:w="1117" w:type="dxa"/>
            <w:vMerge w:val="continue"/>
            <w:vAlign w:val="center"/>
          </w:tcPr>
          <w:p>
            <w:pPr>
              <w:adjustRightInd w:val="0"/>
              <w:snapToGrid w:val="0"/>
              <w:spacing w:before="204" w:beforeLines="50"/>
              <w:jc w:val="center"/>
              <w:rPr>
                <w:rFonts w:ascii="仿宋" w:hAnsi="仿宋" w:eastAsia="仿宋" w:cs="仿宋"/>
                <w:b/>
                <w:bCs/>
                <w:sz w:val="24"/>
                <w:szCs w:val="24"/>
              </w:rPr>
            </w:pPr>
          </w:p>
        </w:tc>
        <w:tc>
          <w:tcPr>
            <w:tcW w:w="2503" w:type="dxa"/>
            <w:gridSpan w:val="2"/>
            <w:vMerge w:val="continue"/>
            <w:vAlign w:val="center"/>
          </w:tcPr>
          <w:p>
            <w:pPr>
              <w:adjustRightInd w:val="0"/>
              <w:snapToGrid w:val="0"/>
              <w:spacing w:before="204" w:beforeLines="50"/>
              <w:jc w:val="center"/>
              <w:rPr>
                <w:rFonts w:ascii="仿宋" w:hAnsi="仿宋" w:eastAsia="仿宋" w:cs="仿宋"/>
                <w:bCs/>
                <w:sz w:val="24"/>
                <w:szCs w:val="24"/>
              </w:rPr>
            </w:pPr>
          </w:p>
        </w:tc>
        <w:tc>
          <w:tcPr>
            <w:tcW w:w="5903" w:type="dxa"/>
            <w:vAlign w:val="center"/>
          </w:tcPr>
          <w:p>
            <w:pPr>
              <w:jc w:val="left"/>
              <w:rPr>
                <w:rFonts w:ascii="仿宋" w:hAnsi="仿宋" w:eastAsia="仿宋" w:cs="仿宋"/>
                <w:bCs/>
                <w:sz w:val="24"/>
                <w:szCs w:val="24"/>
              </w:rPr>
            </w:pPr>
            <w:r>
              <w:rPr>
                <w:rFonts w:hint="eastAsia" w:ascii="仿宋" w:hAnsi="仿宋" w:eastAsia="仿宋" w:cs="仿宋"/>
                <w:bCs/>
                <w:sz w:val="24"/>
                <w:szCs w:val="24"/>
              </w:rPr>
              <w:t>综合评分法，即指响应文件满足投标文件全部实质性要求且按照评审因素的量化指标评审得分最高的供应商为中标候选人的评标方法。每一供应商的最终得分为所有评委评分的算术平均值。得分相同的，报价较低的一方为中标人。得分且投标报价相同的，技术指标较优的一方为中标人。</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7" w:hRule="atLeast"/>
          <w:jc w:val="center"/>
        </w:trPr>
        <w:tc>
          <w:tcPr>
            <w:tcW w:w="1117" w:type="dxa"/>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14</w:t>
            </w:r>
          </w:p>
        </w:tc>
        <w:tc>
          <w:tcPr>
            <w:tcW w:w="2503" w:type="dxa"/>
            <w:gridSpan w:val="2"/>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投标有效期</w:t>
            </w:r>
          </w:p>
        </w:tc>
        <w:tc>
          <w:tcPr>
            <w:tcW w:w="5903" w:type="dxa"/>
            <w:vAlign w:val="center"/>
          </w:tcPr>
          <w:p>
            <w:pPr>
              <w:adjustRightInd w:val="0"/>
              <w:snapToGrid w:val="0"/>
              <w:spacing w:before="204" w:beforeLines="50"/>
              <w:rPr>
                <w:rFonts w:ascii="仿宋" w:hAnsi="仿宋" w:eastAsia="仿宋" w:cs="仿宋"/>
                <w:sz w:val="24"/>
                <w:szCs w:val="24"/>
              </w:rPr>
            </w:pPr>
            <w:r>
              <w:rPr>
                <w:rFonts w:hint="eastAsia" w:ascii="仿宋" w:hAnsi="仿宋" w:eastAsia="仿宋" w:cs="仿宋"/>
                <w:sz w:val="24"/>
                <w:szCs w:val="24"/>
                <w:u w:val="single"/>
              </w:rPr>
              <w:t xml:space="preserve">  90 </w:t>
            </w:r>
            <w:r>
              <w:rPr>
                <w:rFonts w:hint="eastAsia" w:ascii="仿宋" w:hAnsi="仿宋" w:eastAsia="仿宋" w:cs="仿宋"/>
                <w:sz w:val="24"/>
                <w:szCs w:val="24"/>
              </w:rPr>
              <w:t xml:space="preserve"> 日（日历日）</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98" w:hRule="atLeast"/>
          <w:jc w:val="center"/>
        </w:trPr>
        <w:tc>
          <w:tcPr>
            <w:tcW w:w="1117" w:type="dxa"/>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15</w:t>
            </w:r>
          </w:p>
        </w:tc>
        <w:tc>
          <w:tcPr>
            <w:tcW w:w="2503" w:type="dxa"/>
            <w:gridSpan w:val="2"/>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投标文件份数</w:t>
            </w:r>
          </w:p>
        </w:tc>
        <w:tc>
          <w:tcPr>
            <w:tcW w:w="5903" w:type="dxa"/>
            <w:vAlign w:val="center"/>
          </w:tcPr>
          <w:p>
            <w:pPr>
              <w:rPr>
                <w:rFonts w:ascii="仿宋" w:hAnsi="仿宋" w:eastAsia="仿宋" w:cs="仿宋"/>
                <w:bCs/>
                <w:sz w:val="24"/>
                <w:szCs w:val="24"/>
              </w:rPr>
            </w:pPr>
            <w:r>
              <w:rPr>
                <w:rFonts w:hint="eastAsia" w:ascii="仿宋" w:hAnsi="仿宋" w:eastAsia="仿宋" w:cs="仿宋"/>
                <w:color w:val="000000" w:themeColor="text1"/>
                <w:sz w:val="24"/>
                <w:szCs w:val="24"/>
                <w14:textFill>
                  <w14:solidFill>
                    <w14:schemeClr w14:val="tx1"/>
                  </w14:solidFill>
                </w14:textFill>
              </w:rPr>
              <w:t>本次开标：政采云线上开标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22" w:hRule="atLeast"/>
          <w:jc w:val="center"/>
        </w:trPr>
        <w:tc>
          <w:tcPr>
            <w:tcW w:w="1117" w:type="dxa"/>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16</w:t>
            </w:r>
          </w:p>
        </w:tc>
        <w:tc>
          <w:tcPr>
            <w:tcW w:w="2503" w:type="dxa"/>
            <w:gridSpan w:val="2"/>
            <w:vAlign w:val="center"/>
          </w:tcPr>
          <w:p>
            <w:pPr>
              <w:jc w:val="center"/>
              <w:rPr>
                <w:rFonts w:ascii="仿宋" w:hAnsi="仿宋" w:eastAsia="仿宋" w:cs="仿宋"/>
                <w:b/>
                <w:bCs/>
                <w:sz w:val="24"/>
                <w:szCs w:val="24"/>
              </w:rPr>
            </w:pPr>
            <w:r>
              <w:rPr>
                <w:rFonts w:hint="eastAsia" w:ascii="仿宋" w:hAnsi="仿宋" w:eastAsia="仿宋" w:cs="仿宋"/>
                <w:b/>
                <w:bCs/>
                <w:sz w:val="24"/>
                <w:szCs w:val="24"/>
              </w:rPr>
              <w:t>投标预备会</w:t>
            </w:r>
          </w:p>
        </w:tc>
        <w:tc>
          <w:tcPr>
            <w:tcW w:w="5903" w:type="dxa"/>
            <w:vAlign w:val="center"/>
          </w:tcPr>
          <w:p>
            <w:pPr>
              <w:autoSpaceDE w:val="0"/>
              <w:autoSpaceDN w:val="0"/>
              <w:adjustRightInd w:val="0"/>
              <w:rPr>
                <w:rFonts w:ascii="仿宋" w:hAnsi="仿宋" w:eastAsia="仿宋" w:cs="仿宋"/>
                <w:kern w:val="0"/>
                <w:sz w:val="24"/>
                <w:szCs w:val="24"/>
              </w:rPr>
            </w:pPr>
            <w:r>
              <w:rPr>
                <w:rFonts w:hint="eastAsia" w:ascii="仿宋" w:hAnsi="仿宋" w:eastAsia="仿宋" w:cs="仿宋"/>
                <w:kern w:val="0"/>
                <w:sz w:val="24"/>
                <w:szCs w:val="24"/>
              </w:rPr>
              <w:t>□是</w:t>
            </w:r>
          </w:p>
          <w:p>
            <w:pPr>
              <w:autoSpaceDE w:val="0"/>
              <w:autoSpaceDN w:val="0"/>
              <w:adjustRightInd w:val="0"/>
              <w:rPr>
                <w:rFonts w:ascii="仿宋" w:hAnsi="仿宋" w:eastAsia="仿宋" w:cs="仿宋"/>
                <w:sz w:val="24"/>
                <w:szCs w:val="24"/>
              </w:rPr>
            </w:pPr>
            <w:r>
              <w:rPr>
                <w:rFonts w:hint="eastAsia" w:ascii="仿宋" w:hAnsi="仿宋" w:eastAsia="仿宋" w:cs="仿宋"/>
                <w:kern w:val="0"/>
                <w:sz w:val="24"/>
                <w:szCs w:val="24"/>
              </w:rPr>
              <w:t xml:space="preserve">√否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117" w:type="dxa"/>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17</w:t>
            </w:r>
          </w:p>
        </w:tc>
        <w:tc>
          <w:tcPr>
            <w:tcW w:w="2503" w:type="dxa"/>
            <w:gridSpan w:val="2"/>
            <w:vAlign w:val="center"/>
          </w:tcPr>
          <w:p>
            <w:pPr>
              <w:jc w:val="center"/>
              <w:rPr>
                <w:rFonts w:ascii="仿宋" w:hAnsi="仿宋" w:eastAsia="仿宋" w:cs="仿宋"/>
                <w:b/>
                <w:bCs/>
                <w:sz w:val="24"/>
                <w:szCs w:val="24"/>
              </w:rPr>
            </w:pPr>
            <w:r>
              <w:rPr>
                <w:rFonts w:hint="eastAsia" w:ascii="仿宋" w:hAnsi="仿宋" w:eastAsia="仿宋" w:cs="仿宋"/>
                <w:b/>
                <w:bCs/>
                <w:sz w:val="24"/>
                <w:szCs w:val="24"/>
              </w:rPr>
              <w:t>踏勘现场</w:t>
            </w:r>
          </w:p>
        </w:tc>
        <w:tc>
          <w:tcPr>
            <w:tcW w:w="5903" w:type="dxa"/>
            <w:vAlign w:val="center"/>
          </w:tcPr>
          <w:p>
            <w:pPr>
              <w:autoSpaceDE w:val="0"/>
              <w:autoSpaceDN w:val="0"/>
              <w:adjustRightInd w:val="0"/>
              <w:rPr>
                <w:rFonts w:ascii="仿宋" w:hAnsi="仿宋" w:eastAsia="仿宋" w:cs="仿宋"/>
                <w:kern w:val="0"/>
                <w:sz w:val="24"/>
                <w:szCs w:val="24"/>
              </w:rPr>
            </w:pPr>
            <w:r>
              <w:rPr>
                <w:rFonts w:hint="eastAsia" w:ascii="仿宋" w:hAnsi="仿宋" w:eastAsia="仿宋" w:cs="仿宋"/>
                <w:kern w:val="0"/>
                <w:sz w:val="24"/>
                <w:szCs w:val="24"/>
              </w:rPr>
              <w:t>不组织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88" w:hRule="atLeast"/>
          <w:jc w:val="center"/>
        </w:trPr>
        <w:tc>
          <w:tcPr>
            <w:tcW w:w="1117" w:type="dxa"/>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18</w:t>
            </w:r>
          </w:p>
        </w:tc>
        <w:tc>
          <w:tcPr>
            <w:tcW w:w="2503" w:type="dxa"/>
            <w:gridSpan w:val="2"/>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代理服务费</w:t>
            </w:r>
          </w:p>
        </w:tc>
        <w:tc>
          <w:tcPr>
            <w:tcW w:w="5903" w:type="dxa"/>
            <w:vAlign w:val="center"/>
          </w:tcPr>
          <w:p>
            <w:pPr>
              <w:rPr>
                <w:rFonts w:ascii="仿宋" w:hAnsi="仿宋" w:eastAsia="仿宋" w:cs="仿宋"/>
                <w:sz w:val="24"/>
                <w:szCs w:val="24"/>
              </w:rPr>
            </w:pPr>
            <w:r>
              <w:rPr>
                <w:rFonts w:hint="eastAsia" w:ascii="仿宋" w:hAnsi="仿宋" w:eastAsia="仿宋" w:cs="仿宋"/>
                <w:bCs/>
                <w:color w:val="000000" w:themeColor="text1"/>
                <w:sz w:val="24"/>
                <w:szCs w:val="24"/>
                <w14:textFill>
                  <w14:solidFill>
                    <w14:schemeClr w14:val="tx1"/>
                  </w14:solidFill>
                </w14:textFill>
              </w:rPr>
              <w:t>本项目招标代理服务费参考《招标代理服务收费管理暂行办法》（计价格</w:t>
            </w:r>
            <w:r>
              <w:rPr>
                <w:rFonts w:hint="eastAsia" w:ascii="仿宋" w:hAnsi="仿宋" w:eastAsia="仿宋" w:cs="仿宋"/>
                <w:color w:val="000000" w:themeColor="text1"/>
                <w:sz w:val="24"/>
                <w:szCs w:val="24"/>
                <w14:textFill>
                  <w14:solidFill>
                    <w14:schemeClr w14:val="tx1"/>
                  </w14:solidFill>
                </w14:textFill>
              </w:rPr>
              <w:t>〔2002〕</w:t>
            </w:r>
            <w:r>
              <w:rPr>
                <w:rFonts w:hint="eastAsia" w:ascii="仿宋" w:hAnsi="仿宋" w:eastAsia="仿宋" w:cs="仿宋"/>
                <w:bCs/>
                <w:color w:val="000000" w:themeColor="text1"/>
                <w:sz w:val="24"/>
                <w:szCs w:val="24"/>
                <w14:textFill>
                  <w14:solidFill>
                    <w14:schemeClr w14:val="tx1"/>
                  </w14:solidFill>
                </w14:textFill>
              </w:rPr>
              <w:t>1980号）文件收取。由中标（成交）人支付。</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117" w:type="dxa"/>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19</w:t>
            </w:r>
          </w:p>
        </w:tc>
        <w:tc>
          <w:tcPr>
            <w:tcW w:w="2503" w:type="dxa"/>
            <w:gridSpan w:val="2"/>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kern w:val="0"/>
                <w:sz w:val="24"/>
                <w:szCs w:val="24"/>
              </w:rPr>
              <w:t>履约保证金</w:t>
            </w:r>
          </w:p>
        </w:tc>
        <w:tc>
          <w:tcPr>
            <w:tcW w:w="5903" w:type="dxa"/>
            <w:vAlign w:val="center"/>
          </w:tcPr>
          <w:p>
            <w:pPr>
              <w:spacing w:line="240" w:lineRule="atLeast"/>
              <w:rPr>
                <w:rFonts w:ascii="仿宋" w:hAnsi="仿宋" w:eastAsia="仿宋" w:cs="仿宋"/>
                <w:sz w:val="24"/>
                <w:szCs w:val="24"/>
              </w:rPr>
            </w:pPr>
            <w:r>
              <w:rPr>
                <w:rFonts w:hint="eastAsia" w:ascii="仿宋" w:hAnsi="仿宋" w:eastAsia="仿宋" w:cs="仿宋"/>
                <w:sz w:val="24"/>
                <w:szCs w:val="24"/>
              </w:rPr>
              <w:t>约保证金金额：合同金额的 / %</w:t>
            </w:r>
          </w:p>
          <w:p>
            <w:pPr>
              <w:spacing w:line="240" w:lineRule="atLeast"/>
              <w:rPr>
                <w:rFonts w:ascii="仿宋" w:hAnsi="仿宋" w:eastAsia="仿宋" w:cs="仿宋"/>
                <w:sz w:val="24"/>
                <w:szCs w:val="24"/>
              </w:rPr>
            </w:pPr>
            <w:r>
              <w:rPr>
                <w:rFonts w:hint="eastAsia" w:ascii="仿宋" w:hAnsi="仿宋" w:eastAsia="仿宋" w:cs="仿宋"/>
                <w:sz w:val="24"/>
                <w:szCs w:val="24"/>
              </w:rPr>
              <w:t>履约保证金递交：中标单位收到《中标通知书》，签订合同前缴纳</w:t>
            </w:r>
          </w:p>
          <w:p>
            <w:pPr>
              <w:spacing w:line="240" w:lineRule="atLeast"/>
              <w:rPr>
                <w:rFonts w:ascii="仿宋" w:hAnsi="仿宋" w:eastAsia="仿宋" w:cs="仿宋"/>
                <w:sz w:val="24"/>
                <w:szCs w:val="24"/>
              </w:rPr>
            </w:pPr>
            <w:r>
              <w:rPr>
                <w:rFonts w:hint="eastAsia" w:ascii="仿宋" w:hAnsi="仿宋" w:eastAsia="仿宋" w:cs="仿宋"/>
                <w:sz w:val="24"/>
                <w:szCs w:val="24"/>
              </w:rPr>
              <w:t>履约保证金形式：银行转账形式（中标单位未按采购文件规定缴纳履约保证金的，其投标保证金将不予退还）</w:t>
            </w:r>
          </w:p>
          <w:p>
            <w:pPr>
              <w:rPr>
                <w:rFonts w:ascii="仿宋" w:hAnsi="仿宋" w:eastAsia="仿宋" w:cs="仿宋"/>
                <w:sz w:val="24"/>
                <w:szCs w:val="24"/>
              </w:rPr>
            </w:pPr>
            <w:r>
              <w:rPr>
                <w:rFonts w:hint="eastAsia" w:ascii="仿宋" w:hAnsi="仿宋" w:eastAsia="仿宋" w:cs="仿宋"/>
                <w:sz w:val="24"/>
                <w:szCs w:val="24"/>
                <w:lang w:val="zh-CN"/>
              </w:rPr>
              <w:t>履约保证金（质保金）退还：（1）履约保证金的有效期为该项目</w:t>
            </w:r>
            <w:r>
              <w:rPr>
                <w:rFonts w:hint="eastAsia" w:ascii="仿宋" w:hAnsi="仿宋" w:eastAsia="仿宋" w:cs="仿宋"/>
                <w:sz w:val="24"/>
                <w:szCs w:val="24"/>
              </w:rPr>
              <w:t>完成供货且通过采购人组织的项目验收</w:t>
            </w:r>
            <w:r>
              <w:rPr>
                <w:rFonts w:hint="eastAsia" w:ascii="仿宋" w:hAnsi="仿宋" w:eastAsia="仿宋" w:cs="仿宋"/>
                <w:sz w:val="24"/>
                <w:szCs w:val="24"/>
                <w:lang w:val="zh-CN"/>
              </w:rPr>
              <w:t>止。（2）供应商在</w:t>
            </w:r>
            <w:r>
              <w:rPr>
                <w:rFonts w:hint="eastAsia" w:ascii="仿宋" w:hAnsi="仿宋" w:eastAsia="仿宋" w:cs="仿宋"/>
                <w:sz w:val="24"/>
                <w:szCs w:val="24"/>
              </w:rPr>
              <w:t>产品</w:t>
            </w:r>
            <w:r>
              <w:rPr>
                <w:rFonts w:hint="eastAsia" w:ascii="仿宋" w:hAnsi="仿宋" w:eastAsia="仿宋" w:cs="仿宋"/>
                <w:sz w:val="24"/>
                <w:szCs w:val="24"/>
                <w:lang w:val="zh-CN"/>
              </w:rPr>
              <w:t>验收合格未发生违约行为，采购人七个工作日内予以退还。（如乙方未能履行合同规定的义务，甲方有权从履约保证金中取得补偿；履约保证金扣除甲方应得的补偿后的余额在有效期满后七工作日内无息退还给乙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01" w:hRule="atLeast"/>
          <w:jc w:val="center"/>
        </w:trPr>
        <w:tc>
          <w:tcPr>
            <w:tcW w:w="1117" w:type="dxa"/>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20</w:t>
            </w:r>
          </w:p>
        </w:tc>
        <w:tc>
          <w:tcPr>
            <w:tcW w:w="2503" w:type="dxa"/>
            <w:gridSpan w:val="2"/>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合同履约期限</w:t>
            </w:r>
          </w:p>
        </w:tc>
        <w:tc>
          <w:tcPr>
            <w:tcW w:w="5903" w:type="dxa"/>
            <w:vAlign w:val="center"/>
          </w:tcPr>
          <w:p>
            <w:pPr>
              <w:spacing w:line="400" w:lineRule="exact"/>
              <w:rPr>
                <w:rFonts w:ascii="仿宋" w:hAnsi="仿宋" w:eastAsia="仿宋" w:cs="仿宋"/>
                <w:sz w:val="24"/>
                <w:szCs w:val="24"/>
              </w:rPr>
            </w:pPr>
            <w:r>
              <w:rPr>
                <w:rFonts w:hint="eastAsia" w:ascii="仿宋" w:hAnsi="仿宋" w:eastAsia="仿宋" w:cs="仿宋"/>
                <w:sz w:val="24"/>
                <w:szCs w:val="24"/>
              </w:rPr>
              <w:t>签订合同后10日内完成供货或按采购人与中标企业签订的合同规定时间期限供货。</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5" w:hRule="atLeast"/>
          <w:jc w:val="center"/>
        </w:trPr>
        <w:tc>
          <w:tcPr>
            <w:tcW w:w="1117" w:type="dxa"/>
            <w:vAlign w:val="center"/>
          </w:tcPr>
          <w:p>
            <w:pPr>
              <w:tabs>
                <w:tab w:val="left" w:pos="265"/>
              </w:tabs>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21</w:t>
            </w:r>
          </w:p>
        </w:tc>
        <w:tc>
          <w:tcPr>
            <w:tcW w:w="2503" w:type="dxa"/>
            <w:gridSpan w:val="2"/>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供货期</w:t>
            </w:r>
          </w:p>
        </w:tc>
        <w:tc>
          <w:tcPr>
            <w:tcW w:w="5903"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ascii="仿宋" w:hAnsi="仿宋" w:eastAsia="仿宋" w:cs="仿宋"/>
                <w:color w:val="000000" w:themeColor="text1"/>
                <w:sz w:val="24"/>
                <w:szCs w:val="24"/>
                <w14:textFill>
                  <w14:solidFill>
                    <w14:schemeClr w14:val="tx1"/>
                  </w14:solidFill>
                </w14:textFill>
              </w:rPr>
              <w:t>10个工作日内，如遇特殊情况3个工作日内（以采购方实际需求为准）。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86" w:hRule="atLeast"/>
          <w:jc w:val="center"/>
        </w:trPr>
        <w:tc>
          <w:tcPr>
            <w:tcW w:w="1117" w:type="dxa"/>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24</w:t>
            </w:r>
          </w:p>
        </w:tc>
        <w:tc>
          <w:tcPr>
            <w:tcW w:w="2503" w:type="dxa"/>
            <w:gridSpan w:val="2"/>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付款方式</w:t>
            </w:r>
          </w:p>
        </w:tc>
        <w:tc>
          <w:tcPr>
            <w:tcW w:w="5903" w:type="dxa"/>
            <w:vAlign w:val="center"/>
          </w:tcPr>
          <w:p>
            <w:pPr>
              <w:rPr>
                <w:rFonts w:ascii="仿宋" w:hAnsi="仿宋" w:eastAsia="仿宋" w:cs="仿宋"/>
                <w:sz w:val="24"/>
                <w:szCs w:val="24"/>
              </w:rPr>
            </w:pPr>
            <w:r>
              <w:rPr>
                <w:rFonts w:hint="eastAsia" w:ascii="仿宋" w:hAnsi="仿宋" w:eastAsia="仿宋" w:cs="仿宋"/>
                <w:sz w:val="24"/>
                <w:szCs w:val="24"/>
              </w:rPr>
              <w:t>以双方签订合同为准。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86" w:hRule="atLeast"/>
          <w:jc w:val="center"/>
        </w:trPr>
        <w:tc>
          <w:tcPr>
            <w:tcW w:w="1117" w:type="dxa"/>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25</w:t>
            </w:r>
          </w:p>
        </w:tc>
        <w:tc>
          <w:tcPr>
            <w:tcW w:w="2503" w:type="dxa"/>
            <w:gridSpan w:val="2"/>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质量标准</w:t>
            </w:r>
          </w:p>
        </w:tc>
        <w:tc>
          <w:tcPr>
            <w:tcW w:w="5903" w:type="dxa"/>
            <w:vAlign w:val="center"/>
          </w:tcPr>
          <w:p>
            <w:pPr>
              <w:wordWrap w:val="0"/>
              <w:jc w:val="left"/>
              <w:rPr>
                <w:rFonts w:ascii="仿宋" w:hAnsi="仿宋" w:eastAsia="仿宋" w:cs="仿宋"/>
                <w:sz w:val="24"/>
                <w:szCs w:val="24"/>
              </w:rPr>
            </w:pPr>
            <w:r>
              <w:rPr>
                <w:rFonts w:hint="eastAsia" w:ascii="仿宋" w:hAnsi="仿宋" w:eastAsia="仿宋" w:cs="仿宋"/>
                <w:sz w:val="24"/>
                <w:szCs w:val="24"/>
              </w:rPr>
              <w:t>合格。</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jc w:val="center"/>
        </w:trPr>
        <w:tc>
          <w:tcPr>
            <w:tcW w:w="1117" w:type="dxa"/>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26</w:t>
            </w:r>
          </w:p>
        </w:tc>
        <w:tc>
          <w:tcPr>
            <w:tcW w:w="2503" w:type="dxa"/>
            <w:gridSpan w:val="2"/>
            <w:vAlign w:val="center"/>
          </w:tcPr>
          <w:p>
            <w:pPr>
              <w:jc w:val="center"/>
              <w:rPr>
                <w:rFonts w:ascii="仿宋" w:hAnsi="仿宋" w:eastAsia="仿宋" w:cs="仿宋"/>
                <w:b/>
                <w:bCs/>
                <w:sz w:val="24"/>
                <w:szCs w:val="24"/>
              </w:rPr>
            </w:pPr>
            <w:r>
              <w:rPr>
                <w:rFonts w:hint="eastAsia" w:ascii="仿宋" w:hAnsi="仿宋" w:eastAsia="仿宋" w:cs="仿宋"/>
                <w:b/>
                <w:bCs/>
                <w:sz w:val="24"/>
                <w:szCs w:val="24"/>
              </w:rPr>
              <w:t>资料备查</w:t>
            </w:r>
          </w:p>
        </w:tc>
        <w:tc>
          <w:tcPr>
            <w:tcW w:w="5903" w:type="dxa"/>
            <w:vAlign w:val="center"/>
          </w:tcPr>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各供应商线上准备资料原件备查：</w:t>
            </w:r>
          </w:p>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（1）营业执照（三证合一）原件（复印件加盖公章）；</w:t>
            </w:r>
          </w:p>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（2）投标保证金交纳凭证（复印件加盖公章）；</w:t>
            </w:r>
          </w:p>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（3）投标方为法人投标需携带法人授权委托书原件及被授权人身份证原件或法人身份证明书及身份证原件（加盖公章）。</w:t>
            </w:r>
          </w:p>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（4）《兽药经营许可证》或《兽药生产许可证》原件，兽药产品批准文号证明复印件，投标人所投标产品必须具有兽药产品批准文号 ，所投产品生产商的有效期内的《兽药GMP证书》 ，投标人投标产品必须具备兽用生物制品生产与检验报告（批签发报告）</w:t>
            </w:r>
          </w:p>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在“信用中国”（www.creditchina.gov.cn）网站上未被列入失信被执行人、重大税收违法失信主体、政府采购严重违法失信名单和中国政府采购网（www.ccgp.gov.cn）网站上未被列入政府采购严重违法失信行为记录名单的网页打印件（网页打印件须自招标公告发布之日起至投标截止时间从上述网站中打印）加盖单位公章”。</w:t>
            </w:r>
          </w:p>
          <w:p>
            <w:pPr>
              <w:rPr>
                <w:color w:val="000000" w:themeColor="text1"/>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注：以上证件的复印件的均需加盖公章，证件齐全、满足要求的投标人为有效投标人，上述证件的公证件，本次招标不予认可；由采购单位、监督人员对所有证件进行审核。</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5" w:hRule="atLeast"/>
          <w:jc w:val="center"/>
        </w:trPr>
        <w:tc>
          <w:tcPr>
            <w:tcW w:w="1117" w:type="dxa"/>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27</w:t>
            </w:r>
          </w:p>
        </w:tc>
        <w:tc>
          <w:tcPr>
            <w:tcW w:w="2503" w:type="dxa"/>
            <w:gridSpan w:val="2"/>
            <w:vAlign w:val="center"/>
          </w:tcPr>
          <w:p>
            <w:pPr>
              <w:jc w:val="center"/>
              <w:rPr>
                <w:rFonts w:ascii="仿宋" w:hAnsi="仿宋" w:eastAsia="仿宋" w:cs="仿宋"/>
                <w:b/>
                <w:bCs/>
                <w:sz w:val="24"/>
                <w:szCs w:val="24"/>
              </w:rPr>
            </w:pPr>
            <w:r>
              <w:rPr>
                <w:rFonts w:hint="eastAsia" w:ascii="仿宋" w:hAnsi="仿宋" w:eastAsia="仿宋" w:cs="仿宋"/>
                <w:b/>
                <w:bCs/>
                <w:sz w:val="24"/>
                <w:szCs w:val="24"/>
              </w:rPr>
              <w:t>付款币种</w:t>
            </w:r>
          </w:p>
        </w:tc>
        <w:tc>
          <w:tcPr>
            <w:tcW w:w="5903" w:type="dxa"/>
            <w:vAlign w:val="center"/>
          </w:tcPr>
          <w:p>
            <w:pPr>
              <w:rPr>
                <w:rFonts w:ascii="仿宋" w:hAnsi="仿宋" w:eastAsia="仿宋" w:cs="仿宋"/>
                <w:sz w:val="24"/>
                <w:szCs w:val="24"/>
                <w:lang w:val="zh-CN"/>
              </w:rPr>
            </w:pPr>
            <w:r>
              <w:rPr>
                <w:rFonts w:hint="eastAsia" w:ascii="仿宋" w:hAnsi="仿宋" w:eastAsia="仿宋" w:cs="仿宋"/>
                <w:sz w:val="24"/>
                <w:szCs w:val="24"/>
                <w:lang w:val="zh-CN"/>
              </w:rPr>
              <w:t>1、付款币种：</w:t>
            </w:r>
          </w:p>
          <w:p>
            <w:r>
              <w:rPr>
                <w:rFonts w:hint="eastAsia" w:ascii="仿宋" w:hAnsi="仿宋" w:eastAsia="仿宋" w:cs="仿宋"/>
                <w:sz w:val="24"/>
                <w:szCs w:val="24"/>
                <w:lang w:val="zh-CN"/>
              </w:rPr>
              <w:t>本次采购所述的项目资金均以人民币支付</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28</w:t>
            </w:r>
          </w:p>
        </w:tc>
        <w:tc>
          <w:tcPr>
            <w:tcW w:w="2503" w:type="dxa"/>
            <w:gridSpan w:val="2"/>
            <w:vAlign w:val="center"/>
          </w:tcPr>
          <w:p>
            <w:pPr>
              <w:jc w:val="center"/>
              <w:rPr>
                <w:rFonts w:ascii="仿宋" w:hAnsi="仿宋" w:eastAsia="仿宋" w:cs="仿宋"/>
                <w:b/>
                <w:bCs/>
                <w:sz w:val="24"/>
                <w:szCs w:val="24"/>
              </w:rPr>
            </w:pPr>
            <w:r>
              <w:rPr>
                <w:rFonts w:hint="eastAsia" w:ascii="仿宋" w:hAnsi="仿宋" w:eastAsia="仿宋" w:cs="仿宋"/>
                <w:b/>
                <w:bCs/>
                <w:sz w:val="24"/>
                <w:szCs w:val="24"/>
              </w:rPr>
              <w:t>封套上应载明的信息</w:t>
            </w:r>
          </w:p>
        </w:tc>
        <w:tc>
          <w:tcPr>
            <w:tcW w:w="5903" w:type="dxa"/>
            <w:vAlign w:val="center"/>
          </w:tcPr>
          <w:p>
            <w:pPr>
              <w:rPr>
                <w:rFonts w:hint="eastAsia" w:ascii="仿宋" w:hAnsi="仿宋" w:eastAsia="仿宋" w:cs="仿宋"/>
                <w:b/>
                <w:sz w:val="24"/>
                <w:szCs w:val="24"/>
                <w:lang w:eastAsia="zh-CN"/>
              </w:rPr>
            </w:pPr>
            <w:r>
              <w:rPr>
                <w:rFonts w:hint="eastAsia" w:ascii="仿宋" w:hAnsi="仿宋" w:eastAsia="仿宋" w:cs="仿宋"/>
                <w:bCs/>
                <w:sz w:val="24"/>
                <w:szCs w:val="24"/>
                <w:lang w:val="en-US" w:eastAsia="zh-CN"/>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01" w:hRule="atLeast"/>
          <w:jc w:val="center"/>
        </w:trPr>
        <w:tc>
          <w:tcPr>
            <w:tcW w:w="1117" w:type="dxa"/>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29</w:t>
            </w:r>
          </w:p>
        </w:tc>
        <w:tc>
          <w:tcPr>
            <w:tcW w:w="2503" w:type="dxa"/>
            <w:gridSpan w:val="2"/>
            <w:tcBorders>
              <w:right w:val="single" w:color="auto" w:sz="4" w:space="0"/>
            </w:tcBorders>
            <w:vAlign w:val="center"/>
          </w:tcPr>
          <w:p>
            <w:pPr>
              <w:jc w:val="center"/>
              <w:rPr>
                <w:rFonts w:ascii="仿宋" w:hAnsi="仿宋" w:eastAsia="仿宋" w:cs="仿宋"/>
                <w:b/>
                <w:bCs/>
                <w:sz w:val="24"/>
                <w:szCs w:val="24"/>
              </w:rPr>
            </w:pPr>
            <w:r>
              <w:rPr>
                <w:rFonts w:hint="eastAsia" w:ascii="仿宋" w:hAnsi="仿宋" w:eastAsia="仿宋" w:cs="仿宋"/>
                <w:kern w:val="0"/>
                <w:sz w:val="24"/>
                <w:szCs w:val="24"/>
              </w:rPr>
              <w:t>投标文件的组成部分</w:t>
            </w:r>
          </w:p>
        </w:tc>
        <w:tc>
          <w:tcPr>
            <w:tcW w:w="5903" w:type="dxa"/>
            <w:tcBorders>
              <w:left w:val="single" w:color="auto" w:sz="4" w:space="0"/>
            </w:tcBorders>
            <w:vAlign w:val="center"/>
          </w:tcPr>
          <w:p>
            <w:pPr>
              <w:jc w:val="center"/>
              <w:rPr>
                <w:rFonts w:ascii="仿宋" w:hAnsi="仿宋" w:eastAsia="仿宋" w:cs="仿宋"/>
                <w:bCs/>
                <w:kern w:val="0"/>
                <w:sz w:val="24"/>
                <w:szCs w:val="24"/>
                <w:lang w:val="zh-CN"/>
              </w:rPr>
            </w:pPr>
            <w:r>
              <w:rPr>
                <w:rFonts w:hint="eastAsia" w:ascii="仿宋" w:hAnsi="仿宋" w:eastAsia="仿宋" w:cs="仿宋"/>
                <w:kern w:val="0"/>
                <w:sz w:val="24"/>
                <w:szCs w:val="24"/>
              </w:rPr>
              <w:t>封面</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66" w:hRule="atLeast"/>
          <w:jc w:val="center"/>
        </w:trPr>
        <w:tc>
          <w:tcPr>
            <w:tcW w:w="1117" w:type="dxa"/>
            <w:vMerge w:val="restart"/>
            <w:vAlign w:val="center"/>
          </w:tcPr>
          <w:p>
            <w:pPr>
              <w:jc w:val="center"/>
              <w:rPr>
                <w:rFonts w:ascii="仿宋" w:hAnsi="仿宋" w:eastAsia="仿宋" w:cs="仿宋"/>
                <w:b/>
                <w:bCs/>
                <w:kern w:val="0"/>
                <w:sz w:val="24"/>
                <w:szCs w:val="24"/>
              </w:rPr>
            </w:pPr>
            <w:r>
              <w:rPr>
                <w:rFonts w:hint="eastAsia" w:ascii="仿宋" w:hAnsi="仿宋" w:eastAsia="仿宋" w:cs="仿宋"/>
                <w:b/>
                <w:bCs/>
                <w:kern w:val="0"/>
                <w:sz w:val="24"/>
                <w:szCs w:val="24"/>
              </w:rPr>
              <w:t>30</w:t>
            </w:r>
          </w:p>
        </w:tc>
        <w:tc>
          <w:tcPr>
            <w:tcW w:w="1395" w:type="dxa"/>
            <w:vMerge w:val="restart"/>
            <w:tcBorders>
              <w:right w:val="single" w:color="auto" w:sz="4" w:space="0"/>
            </w:tcBorders>
            <w:vAlign w:val="center"/>
          </w:tcPr>
          <w:p>
            <w:pPr>
              <w:jc w:val="center"/>
              <w:rPr>
                <w:rFonts w:ascii="仿宋" w:hAnsi="仿宋" w:eastAsia="仿宋" w:cs="仿宋"/>
                <w:kern w:val="0"/>
                <w:sz w:val="24"/>
                <w:szCs w:val="24"/>
              </w:rPr>
            </w:pPr>
            <w:r>
              <w:rPr>
                <w:rFonts w:hint="eastAsia" w:ascii="仿宋" w:hAnsi="仿宋" w:eastAsia="仿宋" w:cs="仿宋"/>
                <w:sz w:val="24"/>
                <w:szCs w:val="24"/>
              </w:rPr>
              <w:t>各供应商应在本项目采购公告发布之日起到响应文件递交截止时间期间，通过“信用中国”网站（</w:t>
            </w:r>
            <w:r>
              <w:fldChar w:fldCharType="begin"/>
            </w:r>
            <w:r>
              <w:instrText xml:space="preserve"> HYPERLINK "qq://txfile/" </w:instrText>
            </w:r>
            <w:r>
              <w:fldChar w:fldCharType="separate"/>
            </w:r>
            <w:r>
              <w:rPr>
                <w:rFonts w:hint="eastAsia" w:ascii="仿宋" w:hAnsi="仿宋" w:eastAsia="仿宋" w:cs="仿宋"/>
                <w:sz w:val="24"/>
                <w:szCs w:val="24"/>
              </w:rPr>
              <w:t>www.creditchina.Sov.cn</w:t>
            </w:r>
            <w:r>
              <w:rPr>
                <w:rFonts w:hint="eastAsia" w:ascii="仿宋" w:hAnsi="仿宋" w:eastAsia="仿宋" w:cs="仿宋"/>
                <w:sz w:val="24"/>
                <w:szCs w:val="24"/>
              </w:rPr>
              <w:fldChar w:fldCharType="end"/>
            </w:r>
            <w:r>
              <w:rPr>
                <w:rFonts w:hint="eastAsia" w:ascii="仿宋" w:hAnsi="仿宋" w:eastAsia="仿宋" w:cs="仿宋"/>
                <w:sz w:val="24"/>
                <w:szCs w:val="24"/>
              </w:rPr>
              <w:t>）、中国政府采购网（</w:t>
            </w:r>
            <w:r>
              <w:fldChar w:fldCharType="begin"/>
            </w:r>
            <w:r>
              <w:instrText xml:space="preserve"> HYPERLINK "qq://txfile/" </w:instrText>
            </w:r>
            <w:r>
              <w:fldChar w:fldCharType="separate"/>
            </w:r>
            <w:r>
              <w:rPr>
                <w:rFonts w:hint="eastAsia" w:ascii="仿宋" w:hAnsi="仿宋" w:eastAsia="仿宋" w:cs="仿宋"/>
                <w:sz w:val="24"/>
                <w:szCs w:val="24"/>
              </w:rPr>
              <w:t>www.ccSp.Sov.cn</w:t>
            </w:r>
            <w:r>
              <w:rPr>
                <w:rFonts w:hint="eastAsia" w:ascii="仿宋" w:hAnsi="仿宋" w:eastAsia="仿宋" w:cs="仿宋"/>
                <w:sz w:val="24"/>
                <w:szCs w:val="24"/>
              </w:rPr>
              <w:fldChar w:fldCharType="end"/>
            </w:r>
            <w:r>
              <w:rPr>
                <w:rFonts w:hint="eastAsia" w:ascii="仿宋" w:hAnsi="仿宋" w:eastAsia="仿宋" w:cs="仿宋"/>
                <w:sz w:val="24"/>
                <w:szCs w:val="24"/>
              </w:rPr>
              <w:t>）等渠道查询主体信用记录，并将信用信息查询记录作为响应文件组成部分。</w:t>
            </w:r>
          </w:p>
        </w:tc>
        <w:tc>
          <w:tcPr>
            <w:tcW w:w="1108" w:type="dxa"/>
            <w:tcBorders>
              <w:left w:val="single" w:color="auto" w:sz="4" w:space="0"/>
            </w:tcBorders>
            <w:vAlign w:val="center"/>
          </w:tcPr>
          <w:p>
            <w:pPr>
              <w:jc w:val="center"/>
              <w:rPr>
                <w:rFonts w:ascii="仿宋" w:hAnsi="仿宋" w:eastAsia="仿宋" w:cs="仿宋"/>
                <w:kern w:val="0"/>
                <w:sz w:val="24"/>
                <w:szCs w:val="24"/>
              </w:rPr>
            </w:pPr>
            <w:r>
              <w:rPr>
                <w:rFonts w:hint="eastAsia" w:ascii="仿宋" w:hAnsi="仿宋" w:eastAsia="仿宋" w:cs="仿宋"/>
                <w:kern w:val="0"/>
                <w:sz w:val="24"/>
                <w:szCs w:val="24"/>
              </w:rPr>
              <w:t>目录</w:t>
            </w:r>
          </w:p>
        </w:tc>
        <w:tc>
          <w:tcPr>
            <w:tcW w:w="5903" w:type="dxa"/>
            <w:vAlign w:val="center"/>
          </w:tcPr>
          <w:p>
            <w:pPr>
              <w:rPr>
                <w:rFonts w:ascii="仿宋" w:hAnsi="仿宋" w:eastAsia="仿宋" w:cs="仿宋"/>
                <w:bCs/>
                <w:sz w:val="24"/>
                <w:szCs w:val="24"/>
              </w:rPr>
            </w:pPr>
            <w:r>
              <w:rPr>
                <w:rFonts w:hint="eastAsia" w:ascii="仿宋" w:hAnsi="仿宋" w:eastAsia="仿宋" w:cs="仿宋"/>
                <w:kern w:val="0"/>
                <w:sz w:val="24"/>
                <w:szCs w:val="24"/>
              </w:rPr>
              <w:t>文件封面</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55" w:hRule="atLeast"/>
          <w:jc w:val="center"/>
        </w:trPr>
        <w:tc>
          <w:tcPr>
            <w:tcW w:w="1117" w:type="dxa"/>
            <w:vMerge w:val="continue"/>
            <w:vAlign w:val="center"/>
          </w:tcPr>
          <w:p>
            <w:pPr>
              <w:adjustRightInd w:val="0"/>
              <w:snapToGrid w:val="0"/>
              <w:spacing w:before="204" w:beforeLines="50"/>
              <w:jc w:val="center"/>
              <w:rPr>
                <w:rFonts w:ascii="仿宋" w:hAnsi="仿宋" w:eastAsia="仿宋" w:cs="仿宋"/>
                <w:b/>
                <w:bCs/>
                <w:sz w:val="24"/>
                <w:szCs w:val="24"/>
              </w:rPr>
            </w:pPr>
          </w:p>
        </w:tc>
        <w:tc>
          <w:tcPr>
            <w:tcW w:w="1395" w:type="dxa"/>
            <w:vMerge w:val="continue"/>
            <w:tcBorders>
              <w:right w:val="single" w:color="auto" w:sz="4" w:space="0"/>
            </w:tcBorders>
            <w:vAlign w:val="center"/>
          </w:tcPr>
          <w:p>
            <w:pPr>
              <w:jc w:val="center"/>
              <w:rPr>
                <w:rFonts w:ascii="仿宋" w:hAnsi="仿宋" w:eastAsia="仿宋" w:cs="仿宋"/>
                <w:bCs/>
                <w:sz w:val="24"/>
                <w:szCs w:val="24"/>
              </w:rPr>
            </w:pPr>
          </w:p>
        </w:tc>
        <w:tc>
          <w:tcPr>
            <w:tcW w:w="1108" w:type="dxa"/>
            <w:tcBorders>
              <w:left w:val="single" w:color="auto" w:sz="4" w:space="0"/>
            </w:tcBorders>
            <w:vAlign w:val="center"/>
          </w:tcPr>
          <w:p>
            <w:pPr>
              <w:spacing w:line="360" w:lineRule="auto"/>
              <w:rPr>
                <w:rFonts w:ascii="仿宋" w:hAnsi="仿宋" w:eastAsia="仿宋" w:cs="仿宋"/>
                <w:kern w:val="0"/>
                <w:sz w:val="24"/>
                <w:szCs w:val="24"/>
              </w:rPr>
            </w:pPr>
            <w:r>
              <w:rPr>
                <w:rFonts w:hint="eastAsia" w:ascii="仿宋" w:hAnsi="仿宋" w:eastAsia="仿宋" w:cs="仿宋"/>
                <w:bCs/>
                <w:sz w:val="24"/>
                <w:szCs w:val="24"/>
              </w:rPr>
              <w:t>响应文件的组成部分</w:t>
            </w:r>
          </w:p>
        </w:tc>
        <w:tc>
          <w:tcPr>
            <w:tcW w:w="5903" w:type="dxa"/>
            <w:vAlign w:val="center"/>
          </w:tcPr>
          <w:p>
            <w:pPr>
              <w:jc w:val="left"/>
              <w:rPr>
                <w:rFonts w:ascii="仿宋" w:hAnsi="仿宋" w:eastAsia="仿宋" w:cs="仿宋"/>
                <w:kern w:val="0"/>
                <w:sz w:val="24"/>
                <w:szCs w:val="24"/>
              </w:rPr>
            </w:pPr>
            <w:r>
              <w:rPr>
                <w:rFonts w:hint="eastAsia" w:ascii="仿宋" w:hAnsi="仿宋" w:eastAsia="仿宋" w:cs="仿宋"/>
                <w:kern w:val="0"/>
                <w:sz w:val="24"/>
                <w:szCs w:val="24"/>
              </w:rPr>
              <w:t>响应文件目录</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53" w:hRule="atLeast"/>
          <w:jc w:val="center"/>
        </w:trPr>
        <w:tc>
          <w:tcPr>
            <w:tcW w:w="1117" w:type="dxa"/>
            <w:vMerge w:val="continue"/>
            <w:vAlign w:val="center"/>
          </w:tcPr>
          <w:p>
            <w:pPr>
              <w:adjustRightInd w:val="0"/>
              <w:snapToGrid w:val="0"/>
              <w:spacing w:before="204" w:beforeLines="50"/>
              <w:jc w:val="center"/>
              <w:rPr>
                <w:rFonts w:ascii="仿宋" w:hAnsi="仿宋" w:eastAsia="仿宋" w:cs="仿宋"/>
                <w:b/>
                <w:bCs/>
                <w:sz w:val="24"/>
                <w:szCs w:val="24"/>
              </w:rPr>
            </w:pPr>
          </w:p>
        </w:tc>
        <w:tc>
          <w:tcPr>
            <w:tcW w:w="1395" w:type="dxa"/>
            <w:vMerge w:val="continue"/>
            <w:tcBorders>
              <w:right w:val="single" w:color="auto" w:sz="4" w:space="0"/>
            </w:tcBorders>
            <w:vAlign w:val="center"/>
          </w:tcPr>
          <w:p>
            <w:pPr>
              <w:jc w:val="center"/>
              <w:rPr>
                <w:rFonts w:ascii="仿宋" w:hAnsi="仿宋" w:eastAsia="仿宋" w:cs="仿宋"/>
                <w:bCs/>
                <w:sz w:val="24"/>
                <w:szCs w:val="24"/>
              </w:rPr>
            </w:pPr>
          </w:p>
        </w:tc>
        <w:tc>
          <w:tcPr>
            <w:tcW w:w="1108" w:type="dxa"/>
            <w:tcBorders>
              <w:left w:val="single" w:color="auto" w:sz="4" w:space="0"/>
            </w:tcBorders>
            <w:vAlign w:val="center"/>
          </w:tcPr>
          <w:p>
            <w:pPr>
              <w:jc w:val="center"/>
              <w:rPr>
                <w:rFonts w:ascii="仿宋" w:hAnsi="仿宋" w:eastAsia="仿宋" w:cs="仿宋"/>
                <w:bCs/>
                <w:sz w:val="24"/>
                <w:szCs w:val="24"/>
              </w:rPr>
            </w:pPr>
            <w:r>
              <w:rPr>
                <w:rFonts w:hint="eastAsia" w:ascii="仿宋" w:hAnsi="仿宋" w:eastAsia="仿宋" w:cs="仿宋"/>
                <w:kern w:val="0"/>
                <w:sz w:val="24"/>
                <w:szCs w:val="24"/>
              </w:rPr>
              <w:t>其他资料</w:t>
            </w:r>
          </w:p>
        </w:tc>
        <w:tc>
          <w:tcPr>
            <w:tcW w:w="5903" w:type="dxa"/>
            <w:vAlign w:val="center"/>
          </w:tcPr>
          <w:p>
            <w:pPr>
              <w:rPr>
                <w:rFonts w:ascii="仿宋" w:hAnsi="仿宋" w:eastAsia="仿宋" w:cs="仿宋"/>
                <w:sz w:val="24"/>
                <w:szCs w:val="24"/>
              </w:rPr>
            </w:pPr>
            <w:r>
              <w:rPr>
                <w:rFonts w:hint="eastAsia" w:ascii="仿宋" w:hAnsi="仿宋" w:eastAsia="仿宋" w:cs="仿宋"/>
                <w:sz w:val="24"/>
                <w:szCs w:val="24"/>
              </w:rPr>
              <w:t>★审查资料</w:t>
            </w:r>
          </w:p>
          <w:p>
            <w:pPr>
              <w:rPr>
                <w:rFonts w:ascii="仿宋" w:hAnsi="仿宋" w:eastAsia="仿宋" w:cs="仿宋"/>
                <w:sz w:val="24"/>
                <w:szCs w:val="24"/>
              </w:rPr>
            </w:pPr>
            <w:r>
              <w:rPr>
                <w:rFonts w:hint="eastAsia" w:ascii="仿宋" w:hAnsi="仿宋" w:eastAsia="仿宋" w:cs="仿宋"/>
                <w:sz w:val="24"/>
                <w:szCs w:val="24"/>
              </w:rPr>
              <w:t>★投标函</w:t>
            </w:r>
          </w:p>
          <w:p>
            <w:pPr>
              <w:rPr>
                <w:rFonts w:ascii="仿宋" w:hAnsi="仿宋" w:eastAsia="仿宋" w:cs="仿宋"/>
                <w:sz w:val="24"/>
                <w:szCs w:val="24"/>
              </w:rPr>
            </w:pPr>
            <w:r>
              <w:rPr>
                <w:rFonts w:hint="eastAsia" w:ascii="仿宋" w:hAnsi="仿宋" w:eastAsia="仿宋" w:cs="仿宋"/>
                <w:sz w:val="24"/>
                <w:szCs w:val="24"/>
              </w:rPr>
              <w:t>★法定代表人资格证明书及法定代表人授权委托书</w:t>
            </w:r>
          </w:p>
          <w:p>
            <w:pPr>
              <w:rPr>
                <w:rFonts w:ascii="仿宋" w:hAnsi="仿宋" w:eastAsia="仿宋" w:cs="仿宋"/>
                <w:sz w:val="24"/>
                <w:szCs w:val="24"/>
              </w:rPr>
            </w:pPr>
            <w:r>
              <w:rPr>
                <w:rFonts w:hint="eastAsia" w:ascii="仿宋" w:hAnsi="仿宋" w:eastAsia="仿宋" w:cs="仿宋"/>
                <w:sz w:val="24"/>
                <w:szCs w:val="24"/>
              </w:rPr>
              <w:t>★开标一览表</w:t>
            </w:r>
          </w:p>
          <w:p>
            <w:pPr>
              <w:pStyle w:val="6"/>
              <w:ind w:firstLine="0" w:firstLineChars="0"/>
              <w:rPr>
                <w:rFonts w:ascii="仿宋" w:hAnsi="仿宋" w:eastAsia="仿宋" w:cs="仿宋"/>
                <w:sz w:val="24"/>
              </w:rPr>
            </w:pPr>
            <w:r>
              <w:rPr>
                <w:rFonts w:hint="eastAsia" w:ascii="仿宋" w:hAnsi="仿宋" w:eastAsia="仿宋" w:cs="仿宋"/>
                <w:sz w:val="24"/>
              </w:rPr>
              <w:t>★报价明细表</w:t>
            </w:r>
          </w:p>
          <w:p>
            <w:pPr>
              <w:rPr>
                <w:rFonts w:ascii="仿宋" w:hAnsi="仿宋" w:eastAsia="仿宋" w:cs="仿宋"/>
                <w:sz w:val="24"/>
                <w:szCs w:val="24"/>
              </w:rPr>
            </w:pPr>
            <w:r>
              <w:rPr>
                <w:rFonts w:hint="eastAsia" w:ascii="仿宋" w:hAnsi="仿宋" w:eastAsia="仿宋" w:cs="仿宋"/>
                <w:sz w:val="24"/>
                <w:szCs w:val="24"/>
              </w:rPr>
              <w:t>★供应商的资格声明</w:t>
            </w:r>
          </w:p>
          <w:p>
            <w:pPr>
              <w:pStyle w:val="6"/>
              <w:ind w:firstLine="0" w:firstLineChars="0"/>
              <w:rPr>
                <w:rFonts w:ascii="仿宋" w:hAnsi="仿宋" w:eastAsia="仿宋" w:cs="仿宋"/>
                <w:sz w:val="24"/>
              </w:rPr>
            </w:pPr>
            <w:r>
              <w:rPr>
                <w:rFonts w:hint="eastAsia" w:ascii="仿宋" w:hAnsi="仿宋" w:eastAsia="仿宋" w:cs="仿宋"/>
                <w:sz w:val="24"/>
              </w:rPr>
              <w:t>★主要人员配备表</w:t>
            </w:r>
          </w:p>
          <w:p>
            <w:pPr>
              <w:pStyle w:val="6"/>
              <w:ind w:firstLine="0" w:firstLineChars="0"/>
              <w:rPr>
                <w:rFonts w:ascii="仿宋" w:hAnsi="仿宋" w:eastAsia="仿宋" w:cs="仿宋"/>
                <w:bCs/>
                <w:sz w:val="24"/>
              </w:rPr>
            </w:pPr>
            <w:r>
              <w:rPr>
                <w:rFonts w:hint="eastAsia" w:ascii="仿宋" w:hAnsi="仿宋" w:eastAsia="仿宋" w:cs="仿宋"/>
                <w:sz w:val="24"/>
              </w:rPr>
              <w:t xml:space="preserve">★服务方案及保证措施、承诺及优惠条件、合理化建议等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Merge w:val="continue"/>
            <w:vAlign w:val="center"/>
          </w:tcPr>
          <w:p>
            <w:pPr>
              <w:adjustRightInd w:val="0"/>
              <w:snapToGrid w:val="0"/>
              <w:spacing w:before="204" w:beforeLines="50"/>
              <w:jc w:val="center"/>
              <w:rPr>
                <w:rFonts w:ascii="仿宋" w:hAnsi="仿宋" w:eastAsia="仿宋" w:cs="仿宋"/>
                <w:b/>
                <w:bCs/>
                <w:sz w:val="24"/>
                <w:szCs w:val="24"/>
              </w:rPr>
            </w:pPr>
          </w:p>
        </w:tc>
        <w:tc>
          <w:tcPr>
            <w:tcW w:w="1395" w:type="dxa"/>
            <w:vMerge w:val="continue"/>
            <w:vAlign w:val="center"/>
          </w:tcPr>
          <w:p>
            <w:pPr>
              <w:pStyle w:val="6"/>
              <w:ind w:firstLine="0" w:firstLineChars="0"/>
              <w:contextualSpacing/>
              <w:rPr>
                <w:rFonts w:ascii="仿宋" w:hAnsi="仿宋" w:eastAsia="仿宋" w:cs="仿宋"/>
                <w:bCs/>
                <w:sz w:val="24"/>
              </w:rPr>
            </w:pPr>
          </w:p>
        </w:tc>
        <w:tc>
          <w:tcPr>
            <w:tcW w:w="1108" w:type="dxa"/>
            <w:tcBorders>
              <w:left w:val="single" w:color="auto" w:sz="4" w:space="0"/>
            </w:tcBorders>
            <w:vAlign w:val="center"/>
          </w:tcPr>
          <w:p>
            <w:pPr>
              <w:jc w:val="center"/>
              <w:rPr>
                <w:rFonts w:ascii="仿宋" w:hAnsi="仿宋" w:eastAsia="仿宋" w:cs="仿宋"/>
                <w:kern w:val="0"/>
                <w:sz w:val="24"/>
                <w:szCs w:val="24"/>
              </w:rPr>
            </w:pPr>
          </w:p>
        </w:tc>
        <w:tc>
          <w:tcPr>
            <w:tcW w:w="5903" w:type="dxa"/>
            <w:vAlign w:val="center"/>
          </w:tcPr>
          <w:p>
            <w:pPr>
              <w:rPr>
                <w:rFonts w:ascii="仿宋" w:hAnsi="仿宋" w:eastAsia="仿宋" w:cs="仿宋"/>
                <w:kern w:val="0"/>
                <w:sz w:val="24"/>
                <w:szCs w:val="24"/>
              </w:rPr>
            </w:pPr>
            <w:r>
              <w:rPr>
                <w:rFonts w:hint="eastAsia" w:ascii="仿宋" w:hAnsi="仿宋" w:eastAsia="仿宋" w:cs="仿宋"/>
                <w:kern w:val="0"/>
                <w:sz w:val="24"/>
                <w:szCs w:val="24"/>
              </w:rPr>
              <w:t>供应商认为有必要提供的其他资料（如有）。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9" w:hRule="atLeast"/>
          <w:jc w:val="center"/>
        </w:trPr>
        <w:tc>
          <w:tcPr>
            <w:tcW w:w="1117" w:type="dxa"/>
            <w:vAlign w:val="center"/>
          </w:tcPr>
          <w:p>
            <w:pPr>
              <w:pStyle w:val="6"/>
              <w:ind w:left="482" w:hanging="482" w:hangingChars="200"/>
              <w:contextualSpacing/>
              <w:jc w:val="center"/>
              <w:rPr>
                <w:rFonts w:ascii="仿宋" w:hAnsi="仿宋" w:eastAsia="仿宋" w:cs="仿宋"/>
                <w:b/>
                <w:bCs/>
                <w:sz w:val="24"/>
              </w:rPr>
            </w:pPr>
            <w:r>
              <w:rPr>
                <w:rFonts w:hint="eastAsia" w:ascii="仿宋" w:hAnsi="仿宋" w:eastAsia="仿宋" w:cs="仿宋"/>
                <w:b/>
                <w:bCs/>
                <w:sz w:val="24"/>
              </w:rPr>
              <w:t>注意</w:t>
            </w:r>
          </w:p>
          <w:p>
            <w:pPr>
              <w:pStyle w:val="6"/>
              <w:ind w:left="482" w:hanging="482" w:hangingChars="200"/>
              <w:contextualSpacing/>
              <w:jc w:val="center"/>
              <w:rPr>
                <w:rFonts w:ascii="仿宋" w:hAnsi="仿宋" w:eastAsia="仿宋" w:cs="仿宋"/>
                <w:sz w:val="24"/>
              </w:rPr>
            </w:pPr>
            <w:r>
              <w:rPr>
                <w:rFonts w:hint="eastAsia" w:ascii="仿宋" w:hAnsi="仿宋" w:eastAsia="仿宋" w:cs="仿宋"/>
                <w:b/>
                <w:bCs/>
                <w:sz w:val="24"/>
              </w:rPr>
              <w:t>事项</w:t>
            </w:r>
          </w:p>
        </w:tc>
        <w:tc>
          <w:tcPr>
            <w:tcW w:w="8406" w:type="dxa"/>
            <w:gridSpan w:val="3"/>
            <w:vAlign w:val="center"/>
          </w:tcPr>
          <w:p>
            <w:pPr>
              <w:pStyle w:val="17"/>
              <w:rPr>
                <w:rFonts w:ascii="仿宋" w:hAnsi="仿宋" w:eastAsia="仿宋" w:cs="仿宋"/>
                <w:b/>
                <w:szCs w:val="24"/>
              </w:rPr>
            </w:pPr>
            <w:r>
              <w:rPr>
                <w:rFonts w:hint="eastAsia" w:ascii="仿宋" w:hAnsi="仿宋" w:eastAsia="仿宋" w:cs="仿宋"/>
                <w:b/>
                <w:szCs w:val="24"/>
              </w:rPr>
              <w:t>1、签字盖章要求：</w:t>
            </w:r>
          </w:p>
          <w:p>
            <w:pPr>
              <w:pStyle w:val="17"/>
              <w:rPr>
                <w:rFonts w:ascii="仿宋" w:hAnsi="仿宋" w:eastAsia="仿宋" w:cs="仿宋"/>
                <w:b/>
                <w:szCs w:val="24"/>
              </w:rPr>
            </w:pPr>
            <w:r>
              <w:rPr>
                <w:rFonts w:hint="eastAsia" w:ascii="仿宋" w:hAnsi="仿宋" w:eastAsia="仿宋" w:cs="仿宋"/>
                <w:b/>
                <w:szCs w:val="24"/>
              </w:rPr>
              <w:t>(1)供应商资格证明材料、法定代表人身份证明或授权书应加盖公章；</w:t>
            </w:r>
          </w:p>
          <w:p>
            <w:pPr>
              <w:pStyle w:val="17"/>
              <w:rPr>
                <w:rFonts w:ascii="仿宋" w:hAnsi="仿宋" w:eastAsia="仿宋" w:cs="仿宋"/>
                <w:b/>
                <w:szCs w:val="24"/>
              </w:rPr>
            </w:pPr>
            <w:r>
              <w:rPr>
                <w:rFonts w:hint="eastAsia" w:ascii="仿宋" w:hAnsi="仿宋" w:eastAsia="仿宋" w:cs="仿宋"/>
                <w:b/>
                <w:szCs w:val="24"/>
              </w:rPr>
              <w:t>(2)其他证明供应商资格的文件或证明材料应为加盖单位公章，样式可参照“投标文件格式”编制；</w:t>
            </w:r>
          </w:p>
          <w:p>
            <w:pPr>
              <w:pStyle w:val="17"/>
              <w:rPr>
                <w:rFonts w:ascii="仿宋" w:hAnsi="仿宋" w:eastAsia="仿宋" w:cs="仿宋"/>
                <w:b/>
                <w:szCs w:val="24"/>
              </w:rPr>
            </w:pPr>
            <w:r>
              <w:rPr>
                <w:rFonts w:hint="eastAsia" w:ascii="仿宋" w:hAnsi="仿宋" w:eastAsia="仿宋" w:cs="仿宋"/>
                <w:b/>
                <w:szCs w:val="24"/>
              </w:rPr>
              <w:t>(3)本文件中明确要求盖章或签字的，须盖章或签字。</w:t>
            </w:r>
          </w:p>
          <w:p>
            <w:pPr>
              <w:pStyle w:val="17"/>
              <w:rPr>
                <w:rFonts w:ascii="仿宋" w:hAnsi="仿宋" w:eastAsia="仿宋" w:cs="仿宋"/>
                <w:szCs w:val="24"/>
              </w:rPr>
            </w:pPr>
            <w:r>
              <w:rPr>
                <w:rFonts w:hint="eastAsia" w:ascii="仿宋" w:hAnsi="仿宋" w:eastAsia="仿宋" w:cs="仿宋"/>
                <w:b/>
                <w:szCs w:val="24"/>
              </w:rPr>
              <w:t>2、供应商提供的响应文件应当使用投标文件所提供响应文件格式（表格可按照同样格式扩展）。未提供格式的，需要时由供应商用文字或者表格、图片等其它形式提供。</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01" w:hRule="atLeast"/>
          <w:jc w:val="center"/>
        </w:trPr>
        <w:tc>
          <w:tcPr>
            <w:tcW w:w="1117" w:type="dxa"/>
            <w:vAlign w:val="center"/>
          </w:tcPr>
          <w:p>
            <w:pPr>
              <w:adjustRightInd w:val="0"/>
              <w:snapToGrid w:val="0"/>
              <w:spacing w:before="204" w:beforeLines="50"/>
              <w:jc w:val="center"/>
              <w:rPr>
                <w:rFonts w:ascii="仿宋" w:hAnsi="仿宋" w:eastAsia="仿宋" w:cs="仿宋"/>
                <w:sz w:val="24"/>
                <w:szCs w:val="24"/>
              </w:rPr>
            </w:pPr>
            <w:r>
              <w:rPr>
                <w:rFonts w:hint="eastAsia" w:ascii="仿宋" w:hAnsi="仿宋" w:eastAsia="仿宋" w:cs="仿宋"/>
                <w:b/>
                <w:bCs/>
                <w:sz w:val="24"/>
                <w:szCs w:val="24"/>
              </w:rPr>
              <w:t>其他要求</w:t>
            </w:r>
          </w:p>
        </w:tc>
        <w:tc>
          <w:tcPr>
            <w:tcW w:w="8406" w:type="dxa"/>
            <w:gridSpan w:val="3"/>
            <w:vAlign w:val="center"/>
          </w:tcPr>
          <w:p>
            <w:pPr>
              <w:pStyle w:val="17"/>
              <w:rPr>
                <w:rFonts w:ascii="仿宋" w:hAnsi="仿宋" w:eastAsia="仿宋" w:cs="仿宋"/>
                <w:b/>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51" w:hRule="atLeast"/>
          <w:jc w:val="center"/>
        </w:trPr>
        <w:tc>
          <w:tcPr>
            <w:tcW w:w="1117" w:type="dxa"/>
            <w:vAlign w:val="center"/>
          </w:tcPr>
          <w:p>
            <w:pPr>
              <w:adjustRightInd w:val="0"/>
              <w:snapToGrid w:val="0"/>
              <w:spacing w:before="204" w:beforeLines="50"/>
              <w:jc w:val="center"/>
              <w:rPr>
                <w:rFonts w:ascii="仿宋" w:hAnsi="仿宋" w:eastAsia="仿宋" w:cs="仿宋"/>
                <w:b/>
                <w:bCs/>
                <w:sz w:val="24"/>
                <w:szCs w:val="24"/>
              </w:rPr>
            </w:pPr>
            <w:r>
              <w:rPr>
                <w:rFonts w:hint="eastAsia" w:ascii="仿宋" w:hAnsi="仿宋" w:eastAsia="仿宋" w:cs="仿宋"/>
                <w:b/>
                <w:bCs/>
                <w:sz w:val="24"/>
                <w:szCs w:val="24"/>
              </w:rPr>
              <w:t>其他</w:t>
            </w:r>
          </w:p>
        </w:tc>
        <w:tc>
          <w:tcPr>
            <w:tcW w:w="8406" w:type="dxa"/>
            <w:gridSpan w:val="3"/>
            <w:vAlign w:val="center"/>
          </w:tcPr>
          <w:p>
            <w:pPr>
              <w:pStyle w:val="17"/>
              <w:rPr>
                <w:rFonts w:ascii="仿宋" w:hAnsi="仿宋" w:eastAsia="仿宋" w:cs="仿宋"/>
                <w:b/>
                <w:szCs w:val="24"/>
              </w:rPr>
            </w:pPr>
          </w:p>
        </w:tc>
      </w:tr>
    </w:tbl>
    <w:p>
      <w:pPr>
        <w:pStyle w:val="4"/>
        <w:spacing w:before="0" w:after="0" w:line="400" w:lineRule="exact"/>
        <w:rPr>
          <w:rFonts w:ascii="仿宋" w:hAnsi="仿宋" w:eastAsia="仿宋" w:cs="仿宋"/>
          <w:sz w:val="24"/>
          <w:szCs w:val="24"/>
        </w:rPr>
      </w:pPr>
      <w:r>
        <w:rPr>
          <w:rFonts w:hint="eastAsia" w:ascii="仿宋" w:hAnsi="仿宋" w:eastAsia="仿宋" w:cs="仿宋"/>
          <w:sz w:val="24"/>
          <w:szCs w:val="24"/>
        </w:rPr>
        <w:br w:type="page"/>
      </w:r>
      <w:bookmarkStart w:id="20" w:name="_Toc298240405"/>
      <w:bookmarkStart w:id="21" w:name="_Toc462223632"/>
      <w:bookmarkStart w:id="22" w:name="_Toc349573121"/>
      <w:bookmarkStart w:id="23" w:name="_Toc267301282"/>
      <w:bookmarkStart w:id="24" w:name="_Toc349637920"/>
      <w:r>
        <w:rPr>
          <w:rFonts w:hint="eastAsia" w:ascii="仿宋" w:hAnsi="仿宋" w:eastAsia="仿宋" w:cs="仿宋"/>
          <w:sz w:val="24"/>
          <w:szCs w:val="24"/>
        </w:rPr>
        <w:t>（一）说　明</w:t>
      </w:r>
      <w:bookmarkEnd w:id="20"/>
      <w:bookmarkEnd w:id="21"/>
      <w:bookmarkEnd w:id="22"/>
      <w:bookmarkEnd w:id="23"/>
      <w:bookmarkEnd w:id="24"/>
    </w:p>
    <w:p>
      <w:pPr>
        <w:spacing w:line="400" w:lineRule="exact"/>
        <w:rPr>
          <w:rFonts w:ascii="仿宋" w:hAnsi="仿宋" w:eastAsia="仿宋" w:cs="仿宋"/>
          <w:sz w:val="24"/>
          <w:szCs w:val="24"/>
        </w:rPr>
      </w:pPr>
      <w:r>
        <w:rPr>
          <w:rFonts w:hint="eastAsia" w:ascii="仿宋" w:hAnsi="仿宋" w:eastAsia="仿宋" w:cs="仿宋"/>
          <w:sz w:val="24"/>
          <w:szCs w:val="24"/>
        </w:rPr>
        <w:t>1、适用范围</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 本投标文件仅适用于本次投标邀请中所叙述项目的货物采购。</w:t>
      </w:r>
    </w:p>
    <w:p>
      <w:pPr>
        <w:spacing w:line="400" w:lineRule="exact"/>
        <w:rPr>
          <w:rFonts w:ascii="仿宋" w:hAnsi="仿宋" w:eastAsia="仿宋" w:cs="仿宋"/>
          <w:sz w:val="24"/>
          <w:szCs w:val="24"/>
        </w:rPr>
      </w:pPr>
      <w:r>
        <w:rPr>
          <w:rFonts w:hint="eastAsia" w:ascii="仿宋" w:hAnsi="仿宋" w:eastAsia="仿宋" w:cs="仿宋"/>
          <w:sz w:val="24"/>
          <w:szCs w:val="24"/>
        </w:rPr>
        <w:t>2、定义</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2.1 “招标代理机构”系指宏业国际项目管理有限公司；</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2.2 “需方”系指塔城地区动物疾病控制与诊断中心；</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2.3 “投标供应商”系指向招标代理机构提交投标性文件的制造商或代理商；</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2.4 “成交方”系指在本次投标中成交，将被授予合同的供应商，即成为“成交方”。</w:t>
      </w:r>
    </w:p>
    <w:p>
      <w:pPr>
        <w:spacing w:line="400" w:lineRule="exact"/>
        <w:rPr>
          <w:rFonts w:ascii="仿宋" w:hAnsi="仿宋" w:eastAsia="仿宋" w:cs="仿宋"/>
          <w:sz w:val="24"/>
          <w:szCs w:val="24"/>
        </w:rPr>
      </w:pPr>
      <w:r>
        <w:rPr>
          <w:rFonts w:hint="eastAsia" w:ascii="仿宋" w:hAnsi="仿宋" w:eastAsia="仿宋" w:cs="仿宋"/>
          <w:sz w:val="24"/>
          <w:szCs w:val="24"/>
        </w:rPr>
        <w:t>3、合格的供应商</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3.1 有能力提供投标文件中所要求的货物、资格审查合格的制造商或代理商为合格的供应商；</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3.2 供应商必须遵守有关的国内法律和规章条例。</w:t>
      </w:r>
    </w:p>
    <w:p>
      <w:pPr>
        <w:spacing w:line="400" w:lineRule="exact"/>
        <w:ind w:firstLine="480" w:firstLineChars="200"/>
      </w:pPr>
      <w:r>
        <w:rPr>
          <w:rFonts w:hint="eastAsia" w:ascii="仿宋" w:hAnsi="仿宋" w:eastAsia="仿宋" w:cs="仿宋"/>
          <w:sz w:val="24"/>
          <w:szCs w:val="24"/>
        </w:rPr>
        <w:t>3.3本项目不接受联合体投标，允许大中型企业向小微企业分包，分包预留份额按新财购 〔2022〕22号文件内容执行。</w:t>
      </w:r>
    </w:p>
    <w:p>
      <w:pPr>
        <w:spacing w:line="400" w:lineRule="exact"/>
        <w:rPr>
          <w:rFonts w:ascii="仿宋" w:hAnsi="仿宋" w:eastAsia="仿宋" w:cs="仿宋"/>
          <w:sz w:val="24"/>
          <w:szCs w:val="24"/>
        </w:rPr>
      </w:pPr>
      <w:r>
        <w:rPr>
          <w:rFonts w:hint="eastAsia" w:ascii="仿宋" w:hAnsi="仿宋" w:eastAsia="仿宋" w:cs="仿宋"/>
          <w:sz w:val="24"/>
          <w:szCs w:val="24"/>
        </w:rPr>
        <w:t>4、供应商资格</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4.1 、落实政府采购政策需满足的资格要求：详见政府采购法。 </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4.2 、供应商须符合《中华人民共和国政府采购法》第二十二条规定,并提供《中华人民共和国政府采购法实施条例》第十七条所要求的材料； </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①供应商提供有效的统一社会信用代码的营业执照，供应商必须是中华人民共和国境内注册的，具有独立承担民事责任的能力；</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② 财务状况报告：供应商提供2021年度经第三方权威机构出具的完整的财务审计报告或自发布公告之日起基本开户银行出具的资信证明； </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③ 依法缴纳税收：供应商提供自投标截止之日前半年内任意一个月依法缴纳税收的凭据，依法免税的供应商，应提供充足的证明材料；</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 xml:space="preserve">④ 供应商逐月缴纳社会保障资金的，提供自投标截止之日前半年内任意一个月缴纳社会保障资金的凭证；供应商逐年缴纳社会保障资金的，提供上年度缴纳社会保障资金的凭证； </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 xml:space="preserve">⑤ 供应商具备履行合同所必需的设备和专业技术能力的证明材料； </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⑥ 供应商提供参加政府采购活动前 3 年内在经营活动中没有重大违法记录的书面声明（截至开标日成立不满 3 年的供应商，可提供自成立以来无重大违法记录的书面声明）。</w:t>
      </w:r>
    </w:p>
    <w:p>
      <w:pPr>
        <w:pStyle w:val="35"/>
        <w:spacing w:before="0" w:beforeAutospacing="0" w:after="0" w:afterAutospacing="0" w:line="400" w:lineRule="exact"/>
        <w:ind w:left="420" w:leftChars="200"/>
        <w:rPr>
          <w:rFonts w:ascii="仿宋" w:hAnsi="仿宋" w:eastAsia="仿宋" w:cs="仿宋"/>
          <w:kern w:val="2"/>
        </w:rPr>
      </w:pPr>
      <w:r>
        <w:rPr>
          <w:rFonts w:hint="eastAsia" w:ascii="仿宋" w:hAnsi="仿宋" w:eastAsia="仿宋" w:cs="仿宋"/>
          <w:kern w:val="2"/>
        </w:rPr>
        <w:t>⑦投标人需具备《兽药生产许可证》或《兽药经营许可证》</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⑧投标人所投标产品必须具有兽药产品批准文号</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⑨所投产品生产商的有效期内的《兽药GMP证书》</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⑩投标人投标产品必须具备兽用生物制品生产与检验报告（批签发报告）</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⑪能开具符合税法规定的发票，税款由供应商承担；</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⑫具有良好的商业信誉和财务状况，制度健全，依法纳税，合法经营，在以往经营活动中没有违规或违约行为；</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⑬提供的资格、资质文件和业绩情况均真实有效，否则由报价单位承担由此引起的一切后果及损失；</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⑭符合国家法律、法规规定的其他条件</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⑮在“信用中国”网站被列入失信被执行人、重大税收违法失信主体，在中国裁判文书网有行贿犯罪记录的（尚在处罚期内的），在中国政府采购网被列入政府采购严重违法失信行为记录名单的（尚在处罚期内的），将拒绝本次政府采购活动,须提供网站查询结果截图。</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⑯参加招投标活动前三年内，在经营活动中没重大违法记录（受行政主管部门处罚的不能参加投标，提供声明书）。</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⑰单位负责人为同一人或者存在直接控股、管理关系的不同供应商，不得参加同一合同项下的政府采购活动；与采购人存在利害关系可能影响采购公正性的法人、其他组织或个人不得参与投标，违反规定的相关投标均无效。</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⑱采购项目需要落实的政府采购政策：符合政府采购优先节约能源、保护环境及促进中小企业，监狱企业、残疾人福利性单位发展的，依据规定给予评审优惠</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2、本项目不接受联合体投标，允许大中型企业向小微企业分包，分包预留份额按新财购 〔2022〕22号文件内容执行。</w:t>
      </w:r>
    </w:p>
    <w:p>
      <w:pPr>
        <w:pStyle w:val="35"/>
        <w:spacing w:before="0" w:beforeAutospacing="0" w:after="0" w:afterAutospacing="0" w:line="400" w:lineRule="exact"/>
        <w:ind w:firstLine="468" w:firstLineChars="195"/>
        <w:rPr>
          <w:rFonts w:ascii="仿宋" w:hAnsi="仿宋" w:eastAsia="仿宋" w:cs="仿宋"/>
        </w:rPr>
      </w:pPr>
      <w:r>
        <w:rPr>
          <w:rFonts w:hint="eastAsia" w:ascii="仿宋" w:hAnsi="仿宋" w:eastAsia="仿宋" w:cs="仿宋"/>
          <w:kern w:val="2"/>
        </w:rPr>
        <w:t>4.3、供应商提供法人授权委托书及被授权人身份证明原件；</w:t>
      </w:r>
      <w:r>
        <w:rPr>
          <w:rFonts w:hint="eastAsia" w:ascii="仿宋" w:hAnsi="仿宋" w:eastAsia="仿宋" w:cs="仿宋"/>
        </w:rPr>
        <w:t xml:space="preserve">       </w:t>
      </w:r>
    </w:p>
    <w:p>
      <w:pPr>
        <w:spacing w:line="400" w:lineRule="exact"/>
        <w:rPr>
          <w:rFonts w:ascii="仿宋" w:hAnsi="仿宋" w:eastAsia="仿宋" w:cs="仿宋"/>
          <w:sz w:val="24"/>
          <w:szCs w:val="24"/>
        </w:rPr>
      </w:pPr>
      <w:r>
        <w:rPr>
          <w:rFonts w:hint="eastAsia" w:ascii="仿宋" w:hAnsi="仿宋" w:eastAsia="仿宋" w:cs="仿宋"/>
          <w:sz w:val="24"/>
          <w:szCs w:val="24"/>
        </w:rPr>
        <w:t>5、投标费用</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5.1 无论投标过程中的作法和结果如何，供应商将自行承担所有与参加投标有关的全部费用。</w:t>
      </w:r>
      <w:bookmarkStart w:id="25" w:name="_Toc349637921"/>
      <w:bookmarkStart w:id="26" w:name="_Toc298240406"/>
      <w:bookmarkStart w:id="27" w:name="_Toc349573122"/>
      <w:bookmarkStart w:id="28" w:name="_Toc267301283"/>
    </w:p>
    <w:p>
      <w:pPr>
        <w:pStyle w:val="4"/>
        <w:pageBreakBefore/>
        <w:widowControl/>
        <w:spacing w:before="0" w:after="0" w:line="400" w:lineRule="exact"/>
        <w:jc w:val="center"/>
        <w:rPr>
          <w:rFonts w:ascii="仿宋" w:hAnsi="仿宋" w:eastAsia="仿宋" w:cs="仿宋"/>
          <w:sz w:val="24"/>
          <w:szCs w:val="24"/>
        </w:rPr>
      </w:pPr>
      <w:bookmarkStart w:id="29" w:name="_Toc462223633"/>
      <w:r>
        <w:rPr>
          <w:rFonts w:hint="eastAsia" w:ascii="仿宋" w:hAnsi="仿宋" w:eastAsia="仿宋" w:cs="仿宋"/>
          <w:sz w:val="24"/>
          <w:szCs w:val="24"/>
        </w:rPr>
        <w:t>（二）  投标文件</w:t>
      </w:r>
      <w:bookmarkEnd w:id="25"/>
      <w:bookmarkEnd w:id="26"/>
      <w:bookmarkEnd w:id="27"/>
      <w:bookmarkEnd w:id="28"/>
      <w:bookmarkEnd w:id="29"/>
    </w:p>
    <w:p>
      <w:pPr>
        <w:spacing w:line="400" w:lineRule="exact"/>
        <w:rPr>
          <w:rFonts w:ascii="仿宋" w:hAnsi="仿宋" w:eastAsia="仿宋" w:cs="仿宋"/>
          <w:sz w:val="24"/>
          <w:szCs w:val="24"/>
        </w:rPr>
      </w:pPr>
      <w:r>
        <w:rPr>
          <w:rFonts w:hint="eastAsia" w:ascii="仿宋" w:hAnsi="仿宋" w:eastAsia="仿宋" w:cs="仿宋"/>
          <w:sz w:val="24"/>
          <w:szCs w:val="24"/>
        </w:rPr>
        <w:t>6、投标文件构成</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6.1投标文件包括：</w:t>
      </w:r>
    </w:p>
    <w:p>
      <w:pPr>
        <w:spacing w:line="400" w:lineRule="exact"/>
        <w:ind w:firstLine="753" w:firstLineChars="314"/>
        <w:rPr>
          <w:rFonts w:ascii="仿宋" w:hAnsi="仿宋" w:eastAsia="仿宋" w:cs="仿宋"/>
          <w:sz w:val="24"/>
          <w:szCs w:val="24"/>
        </w:rPr>
      </w:pPr>
      <w:r>
        <w:rPr>
          <w:rFonts w:hint="eastAsia" w:ascii="仿宋" w:hAnsi="仿宋" w:eastAsia="仿宋" w:cs="仿宋"/>
          <w:sz w:val="24"/>
          <w:szCs w:val="24"/>
        </w:rPr>
        <w:t>6.1.1 投标公告；</w:t>
      </w:r>
    </w:p>
    <w:p>
      <w:pPr>
        <w:spacing w:line="400" w:lineRule="exact"/>
        <w:ind w:firstLine="753" w:firstLineChars="314"/>
        <w:rPr>
          <w:rFonts w:ascii="仿宋" w:hAnsi="仿宋" w:eastAsia="仿宋" w:cs="仿宋"/>
          <w:sz w:val="24"/>
          <w:szCs w:val="24"/>
        </w:rPr>
      </w:pPr>
      <w:r>
        <w:rPr>
          <w:rFonts w:hint="eastAsia" w:ascii="仿宋" w:hAnsi="仿宋" w:eastAsia="仿宋" w:cs="仿宋"/>
          <w:sz w:val="24"/>
          <w:szCs w:val="24"/>
        </w:rPr>
        <w:t>6.1.2 供应商须知；</w:t>
      </w:r>
    </w:p>
    <w:p>
      <w:pPr>
        <w:spacing w:line="400" w:lineRule="exact"/>
        <w:ind w:firstLine="753" w:firstLineChars="314"/>
        <w:rPr>
          <w:rFonts w:ascii="仿宋" w:hAnsi="仿宋" w:eastAsia="仿宋" w:cs="仿宋"/>
          <w:sz w:val="24"/>
          <w:szCs w:val="24"/>
        </w:rPr>
      </w:pPr>
      <w:r>
        <w:rPr>
          <w:rFonts w:hint="eastAsia" w:ascii="仿宋" w:hAnsi="仿宋" w:eastAsia="仿宋" w:cs="仿宋"/>
          <w:sz w:val="24"/>
          <w:szCs w:val="24"/>
        </w:rPr>
        <w:t>6.1.3 项目需求；</w:t>
      </w:r>
    </w:p>
    <w:p>
      <w:pPr>
        <w:spacing w:line="400" w:lineRule="exact"/>
        <w:ind w:firstLine="753" w:firstLineChars="314"/>
        <w:rPr>
          <w:rFonts w:ascii="仿宋" w:hAnsi="仿宋" w:eastAsia="仿宋" w:cs="仿宋"/>
          <w:sz w:val="24"/>
          <w:szCs w:val="24"/>
        </w:rPr>
      </w:pPr>
      <w:r>
        <w:rPr>
          <w:rFonts w:hint="eastAsia" w:ascii="仿宋" w:hAnsi="仿宋" w:eastAsia="仿宋" w:cs="仿宋"/>
          <w:sz w:val="24"/>
          <w:szCs w:val="24"/>
        </w:rPr>
        <w:t>6.1.4 合同条款；</w:t>
      </w:r>
    </w:p>
    <w:p>
      <w:pPr>
        <w:spacing w:line="400" w:lineRule="exact"/>
        <w:ind w:firstLine="753" w:firstLineChars="314"/>
        <w:rPr>
          <w:rFonts w:ascii="仿宋" w:hAnsi="仿宋" w:eastAsia="仿宋" w:cs="仿宋"/>
          <w:sz w:val="24"/>
          <w:szCs w:val="24"/>
        </w:rPr>
      </w:pPr>
      <w:r>
        <w:rPr>
          <w:rFonts w:hint="eastAsia" w:ascii="仿宋" w:hAnsi="仿宋" w:eastAsia="仿宋" w:cs="仿宋"/>
          <w:sz w:val="24"/>
          <w:szCs w:val="24"/>
        </w:rPr>
        <w:t>6.1.5 投标文件格式。</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6.2 投标文件以中文编写。</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6.3 供应商应认真阅读投标文件中所有的事项、格式、条款和规范等要求，从而对投标文件作出实质性响应。如果没有按照投标文件要求提交全部投标文件或资料，没有对投标文件作出实质性响应，其风险应由供应商自行承担。</w:t>
      </w:r>
    </w:p>
    <w:p>
      <w:pPr>
        <w:spacing w:line="400" w:lineRule="exact"/>
        <w:rPr>
          <w:rFonts w:ascii="仿宋" w:hAnsi="仿宋" w:eastAsia="仿宋" w:cs="仿宋"/>
          <w:sz w:val="24"/>
          <w:szCs w:val="24"/>
        </w:rPr>
      </w:pPr>
      <w:r>
        <w:rPr>
          <w:rFonts w:hint="eastAsia" w:ascii="仿宋" w:hAnsi="仿宋" w:eastAsia="仿宋" w:cs="仿宋"/>
          <w:sz w:val="24"/>
          <w:szCs w:val="24"/>
        </w:rPr>
        <w:t>7、投标文件澄清</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7.1 供应商对投标文件有疑问的，可以向招标代理机构提出询问，招标代理机构将及时做出答复；</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7.2 供应商对投标文件有质疑，须在得到招标文件之日起至质疑截止时间止，以书面形式向招标机构提出质疑；招标机构在收到书面质疑后7个工作日内做出答复，并以书面形式通知质疑投标人。</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8、 投标文件的修改</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8.1 投标人对招标文件有疑问的，可以向招标代理机构提出询问，招标代理机构将及时做出答复；</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8.2 供应商在规定的时间内未对投标文件提出澄清要求的，招标代理机构将视其为同意。</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8.3 在投标截止时间前，招标机构可视具体情况延长投标截止时间，并将变更时间书面通知所有购买投标文件的供应商。</w:t>
      </w:r>
    </w:p>
    <w:p>
      <w:pPr>
        <w:pStyle w:val="4"/>
        <w:spacing w:before="0" w:after="0" w:line="400" w:lineRule="exact"/>
        <w:jc w:val="center"/>
        <w:rPr>
          <w:rFonts w:ascii="仿宋" w:hAnsi="仿宋" w:eastAsia="仿宋" w:cs="仿宋"/>
          <w:sz w:val="24"/>
          <w:szCs w:val="24"/>
        </w:rPr>
      </w:pPr>
      <w:bookmarkStart w:id="30" w:name="_Toc298240407"/>
      <w:bookmarkStart w:id="31" w:name="_Toc462223634"/>
      <w:bookmarkStart w:id="32" w:name="_Toc349573123"/>
      <w:bookmarkStart w:id="33" w:name="_Toc349637922"/>
      <w:bookmarkStart w:id="34" w:name="_Toc267301284"/>
      <w:r>
        <w:rPr>
          <w:rFonts w:hint="eastAsia" w:ascii="仿宋" w:hAnsi="仿宋" w:eastAsia="仿宋" w:cs="仿宋"/>
          <w:sz w:val="24"/>
          <w:szCs w:val="24"/>
        </w:rPr>
        <w:t>（三） 投标性文件的编写</w:t>
      </w:r>
      <w:bookmarkEnd w:id="30"/>
      <w:bookmarkEnd w:id="31"/>
      <w:bookmarkEnd w:id="32"/>
      <w:bookmarkEnd w:id="33"/>
      <w:bookmarkEnd w:id="34"/>
    </w:p>
    <w:p>
      <w:pPr>
        <w:spacing w:line="400" w:lineRule="exact"/>
        <w:rPr>
          <w:rFonts w:ascii="仿宋" w:hAnsi="仿宋" w:eastAsia="仿宋" w:cs="仿宋"/>
          <w:sz w:val="24"/>
          <w:szCs w:val="24"/>
        </w:rPr>
      </w:pPr>
      <w:r>
        <w:rPr>
          <w:rFonts w:hint="eastAsia" w:ascii="仿宋" w:hAnsi="仿宋" w:eastAsia="仿宋" w:cs="仿宋"/>
          <w:sz w:val="24"/>
          <w:szCs w:val="24"/>
        </w:rPr>
        <w:t>9、要求</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9.1 供应商应仔细阅读投标文件的所有内容，按投标文件的要求提供投标性文件，并保证所提供的全部资料的真实性，以使其投标对投标文件作出实质性响应，否则，其投标可能被拒绝。</w:t>
      </w:r>
    </w:p>
    <w:p>
      <w:pPr>
        <w:spacing w:line="400" w:lineRule="exact"/>
        <w:rPr>
          <w:rFonts w:ascii="仿宋" w:hAnsi="仿宋" w:eastAsia="仿宋" w:cs="仿宋"/>
          <w:sz w:val="24"/>
          <w:szCs w:val="24"/>
        </w:rPr>
      </w:pPr>
      <w:r>
        <w:rPr>
          <w:rFonts w:hint="eastAsia" w:ascii="仿宋" w:hAnsi="仿宋" w:eastAsia="仿宋" w:cs="仿宋"/>
          <w:sz w:val="24"/>
          <w:szCs w:val="24"/>
        </w:rPr>
        <w:t>10、投标语言</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10.1投标性文件及供应商与招标代理机构就投标交换的文件和来往信件，应以中文书写（投标供应商提交的支持文件和印刷的文献可以使用别的语言，但其相应内容必须附有中文翻译文本，在解释投标文件时以翻译文本为主）。</w:t>
      </w:r>
    </w:p>
    <w:p>
      <w:pPr>
        <w:spacing w:line="400" w:lineRule="exact"/>
        <w:rPr>
          <w:rFonts w:ascii="仿宋" w:hAnsi="仿宋" w:eastAsia="仿宋" w:cs="仿宋"/>
          <w:sz w:val="24"/>
          <w:szCs w:val="24"/>
        </w:rPr>
      </w:pPr>
      <w:r>
        <w:rPr>
          <w:rFonts w:hint="eastAsia" w:ascii="仿宋" w:hAnsi="仿宋" w:eastAsia="仿宋" w:cs="仿宋"/>
          <w:sz w:val="24"/>
          <w:szCs w:val="24"/>
        </w:rPr>
        <w:t>11、投标性文件的构成</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11.1 供应商编写的投标性文件应包括下列内容：</w:t>
      </w:r>
    </w:p>
    <w:p>
      <w:pPr>
        <w:spacing w:line="400" w:lineRule="exact"/>
        <w:ind w:firstLine="480" w:firstLineChars="200"/>
        <w:textAlignment w:val="baseline"/>
        <w:rPr>
          <w:rFonts w:ascii="仿宋" w:hAnsi="仿宋" w:eastAsia="仿宋" w:cs="仿宋"/>
          <w:sz w:val="24"/>
          <w:szCs w:val="24"/>
        </w:rPr>
      </w:pPr>
      <w:r>
        <w:rPr>
          <w:rFonts w:hint="eastAsia" w:ascii="仿宋" w:hAnsi="仿宋" w:eastAsia="仿宋" w:cs="仿宋"/>
          <w:sz w:val="24"/>
          <w:szCs w:val="24"/>
        </w:rPr>
        <w:t>（1）响 应 函</w:t>
      </w:r>
    </w:p>
    <w:p>
      <w:pPr>
        <w:spacing w:line="400" w:lineRule="exact"/>
        <w:ind w:firstLine="480" w:firstLineChars="200"/>
        <w:textAlignment w:val="baseline"/>
        <w:rPr>
          <w:rFonts w:ascii="仿宋" w:hAnsi="仿宋" w:eastAsia="仿宋" w:cs="仿宋"/>
          <w:sz w:val="24"/>
          <w:szCs w:val="24"/>
        </w:rPr>
      </w:pPr>
      <w:r>
        <w:rPr>
          <w:rFonts w:hint="eastAsia" w:ascii="仿宋" w:hAnsi="仿宋" w:eastAsia="仿宋" w:cs="仿宋"/>
          <w:sz w:val="24"/>
          <w:szCs w:val="24"/>
        </w:rPr>
        <w:t>（2）法定代表人资格证明书、法定代表人授权书</w:t>
      </w:r>
    </w:p>
    <w:p>
      <w:pPr>
        <w:spacing w:line="400" w:lineRule="exact"/>
        <w:ind w:firstLine="480" w:firstLineChars="200"/>
        <w:textAlignment w:val="baseline"/>
        <w:rPr>
          <w:rFonts w:ascii="仿宋" w:hAnsi="仿宋" w:eastAsia="仿宋" w:cs="仿宋"/>
          <w:sz w:val="24"/>
          <w:szCs w:val="24"/>
        </w:rPr>
      </w:pPr>
      <w:r>
        <w:rPr>
          <w:rFonts w:hint="eastAsia" w:ascii="仿宋" w:hAnsi="仿宋" w:eastAsia="仿宋" w:cs="仿宋"/>
          <w:sz w:val="24"/>
          <w:szCs w:val="24"/>
        </w:rPr>
        <w:t>（3）投标保证金</w:t>
      </w:r>
    </w:p>
    <w:p>
      <w:pPr>
        <w:spacing w:line="400" w:lineRule="exact"/>
        <w:ind w:firstLine="480" w:firstLineChars="200"/>
        <w:textAlignment w:val="baseline"/>
        <w:rPr>
          <w:rFonts w:ascii="仿宋" w:hAnsi="仿宋" w:eastAsia="仿宋" w:cs="仿宋"/>
          <w:sz w:val="24"/>
          <w:szCs w:val="24"/>
        </w:rPr>
      </w:pPr>
      <w:r>
        <w:rPr>
          <w:rFonts w:hint="eastAsia" w:ascii="仿宋" w:hAnsi="仿宋" w:eastAsia="仿宋" w:cs="仿宋"/>
          <w:sz w:val="24"/>
          <w:szCs w:val="24"/>
        </w:rPr>
        <w:t>（4）投标人的资格证明材料</w:t>
      </w:r>
    </w:p>
    <w:p>
      <w:pPr>
        <w:spacing w:line="400" w:lineRule="exact"/>
        <w:ind w:firstLine="480" w:firstLineChars="200"/>
        <w:textAlignment w:val="baseline"/>
        <w:rPr>
          <w:rFonts w:ascii="仿宋" w:hAnsi="仿宋" w:eastAsia="仿宋" w:cs="仿宋"/>
          <w:sz w:val="24"/>
          <w:szCs w:val="24"/>
        </w:rPr>
      </w:pPr>
      <w:r>
        <w:rPr>
          <w:rFonts w:hint="eastAsia" w:ascii="仿宋" w:hAnsi="仿宋" w:eastAsia="仿宋" w:cs="仿宋"/>
          <w:sz w:val="24"/>
          <w:szCs w:val="24"/>
        </w:rPr>
        <w:t>（5）近三年同类产品的销售及服务业绩证明</w:t>
      </w:r>
    </w:p>
    <w:p>
      <w:pPr>
        <w:spacing w:line="400" w:lineRule="exact"/>
        <w:ind w:firstLine="480" w:firstLineChars="200"/>
        <w:textAlignment w:val="baseline"/>
        <w:rPr>
          <w:rFonts w:ascii="仿宋" w:hAnsi="仿宋" w:eastAsia="仿宋" w:cs="仿宋"/>
          <w:sz w:val="24"/>
          <w:szCs w:val="24"/>
        </w:rPr>
      </w:pPr>
      <w:r>
        <w:rPr>
          <w:rFonts w:hint="eastAsia" w:ascii="仿宋" w:hAnsi="仿宋" w:eastAsia="仿宋" w:cs="仿宋"/>
          <w:sz w:val="24"/>
          <w:szCs w:val="24"/>
        </w:rPr>
        <w:t>（6）提供2021度经过审计的财务审计报告/财务报表（包括资产负债表、损益表及经营状况）</w:t>
      </w:r>
    </w:p>
    <w:p>
      <w:pPr>
        <w:spacing w:line="400" w:lineRule="exact"/>
        <w:ind w:firstLine="480" w:firstLineChars="200"/>
        <w:textAlignment w:val="baseline"/>
        <w:rPr>
          <w:rFonts w:ascii="仿宋" w:hAnsi="仿宋" w:eastAsia="仿宋" w:cs="仿宋"/>
          <w:sz w:val="24"/>
          <w:szCs w:val="24"/>
        </w:rPr>
      </w:pPr>
      <w:r>
        <w:rPr>
          <w:rFonts w:hint="eastAsia" w:ascii="仿宋" w:hAnsi="仿宋" w:eastAsia="仿宋" w:cs="仿宋"/>
          <w:sz w:val="24"/>
          <w:szCs w:val="24"/>
        </w:rPr>
        <w:t>（7）依法缴纳税收和社会保障资金的良好记录的证明材料（附复印件）</w:t>
      </w:r>
    </w:p>
    <w:p>
      <w:pPr>
        <w:spacing w:line="400" w:lineRule="exact"/>
        <w:ind w:firstLine="480" w:firstLineChars="200"/>
        <w:textAlignment w:val="baseline"/>
        <w:rPr>
          <w:rFonts w:ascii="仿宋" w:hAnsi="仿宋" w:eastAsia="仿宋" w:cs="仿宋"/>
          <w:sz w:val="24"/>
          <w:szCs w:val="24"/>
        </w:rPr>
      </w:pPr>
      <w:r>
        <w:rPr>
          <w:rFonts w:hint="eastAsia" w:ascii="仿宋" w:hAnsi="仿宋" w:eastAsia="仿宋" w:cs="仿宋"/>
          <w:sz w:val="24"/>
          <w:szCs w:val="24"/>
        </w:rPr>
        <w:t>（8）供货计划与措施、疫苗运输、验收方案</w:t>
      </w:r>
    </w:p>
    <w:p>
      <w:pPr>
        <w:spacing w:line="400" w:lineRule="exact"/>
        <w:ind w:firstLine="480" w:firstLineChars="200"/>
        <w:textAlignment w:val="baseline"/>
        <w:rPr>
          <w:rFonts w:ascii="仿宋" w:hAnsi="仿宋" w:eastAsia="仿宋" w:cs="仿宋"/>
          <w:sz w:val="24"/>
          <w:szCs w:val="24"/>
        </w:rPr>
      </w:pPr>
      <w:r>
        <w:rPr>
          <w:rFonts w:hint="eastAsia" w:ascii="仿宋" w:hAnsi="仿宋" w:eastAsia="仿宋" w:cs="仿宋"/>
          <w:sz w:val="24"/>
          <w:szCs w:val="24"/>
        </w:rPr>
        <w:t>（9）质量保证措施</w:t>
      </w:r>
    </w:p>
    <w:p>
      <w:pPr>
        <w:spacing w:line="400" w:lineRule="exact"/>
        <w:ind w:firstLine="480" w:firstLineChars="200"/>
        <w:textAlignment w:val="baseline"/>
        <w:rPr>
          <w:rFonts w:ascii="仿宋" w:hAnsi="仿宋" w:eastAsia="仿宋" w:cs="仿宋"/>
          <w:sz w:val="24"/>
          <w:szCs w:val="24"/>
        </w:rPr>
      </w:pPr>
      <w:r>
        <w:rPr>
          <w:rFonts w:hint="eastAsia" w:ascii="仿宋" w:hAnsi="仿宋" w:eastAsia="仿宋" w:cs="仿宋"/>
          <w:sz w:val="24"/>
          <w:szCs w:val="24"/>
        </w:rPr>
        <w:t>（10）售后服务附表</w:t>
      </w:r>
    </w:p>
    <w:p>
      <w:pPr>
        <w:spacing w:line="400" w:lineRule="exact"/>
        <w:ind w:firstLine="480" w:firstLineChars="200"/>
        <w:textAlignment w:val="baseline"/>
        <w:rPr>
          <w:rFonts w:ascii="仿宋" w:hAnsi="仿宋" w:eastAsia="仿宋" w:cs="仿宋"/>
          <w:sz w:val="24"/>
          <w:szCs w:val="24"/>
        </w:rPr>
      </w:pPr>
      <w:r>
        <w:rPr>
          <w:rFonts w:hint="eastAsia" w:ascii="仿宋" w:hAnsi="仿宋" w:eastAsia="仿宋" w:cs="仿宋"/>
          <w:sz w:val="24"/>
          <w:szCs w:val="24"/>
        </w:rPr>
        <w:t>（11）技术/商务响应与偏离表</w:t>
      </w:r>
    </w:p>
    <w:p>
      <w:pPr>
        <w:spacing w:line="400" w:lineRule="exact"/>
        <w:ind w:firstLine="480" w:firstLineChars="200"/>
        <w:textAlignment w:val="baseline"/>
        <w:rPr>
          <w:rFonts w:ascii="仿宋" w:hAnsi="仿宋" w:eastAsia="仿宋" w:cs="仿宋"/>
          <w:sz w:val="24"/>
          <w:szCs w:val="24"/>
        </w:rPr>
      </w:pPr>
      <w:r>
        <w:rPr>
          <w:rFonts w:hint="eastAsia" w:ascii="仿宋" w:hAnsi="仿宋" w:eastAsia="仿宋" w:cs="仿宋"/>
          <w:sz w:val="24"/>
          <w:szCs w:val="24"/>
        </w:rPr>
        <w:t>（12）开标一览表及分项价格表</w:t>
      </w:r>
    </w:p>
    <w:p>
      <w:pPr>
        <w:spacing w:line="400" w:lineRule="exact"/>
        <w:ind w:firstLine="480" w:firstLineChars="200"/>
        <w:textAlignment w:val="baseline"/>
        <w:rPr>
          <w:rFonts w:ascii="仿宋" w:hAnsi="仿宋" w:eastAsia="仿宋" w:cs="仿宋"/>
          <w:sz w:val="24"/>
          <w:szCs w:val="24"/>
        </w:rPr>
      </w:pPr>
      <w:r>
        <w:rPr>
          <w:rFonts w:hint="eastAsia" w:ascii="仿宋" w:hAnsi="仿宋" w:eastAsia="仿宋" w:cs="仿宋"/>
          <w:sz w:val="24"/>
          <w:szCs w:val="24"/>
        </w:rPr>
        <w:t>（13）投标人认为需提供的其它资料</w:t>
      </w:r>
    </w:p>
    <w:p>
      <w:pPr>
        <w:spacing w:line="400" w:lineRule="exact"/>
        <w:ind w:firstLine="720" w:firstLineChars="300"/>
        <w:textAlignment w:val="baseline"/>
        <w:rPr>
          <w:rFonts w:ascii="仿宋" w:hAnsi="仿宋" w:eastAsia="仿宋" w:cs="仿宋"/>
          <w:sz w:val="24"/>
          <w:szCs w:val="24"/>
        </w:rPr>
      </w:pPr>
      <w:r>
        <w:rPr>
          <w:rFonts w:hint="eastAsia" w:ascii="仿宋" w:hAnsi="仿宋" w:eastAsia="仿宋" w:cs="仿宋"/>
          <w:sz w:val="24"/>
          <w:szCs w:val="24"/>
        </w:rPr>
        <w:t>11.1.11 投标人认为有必要提交的其他相关证明材料</w:t>
      </w:r>
    </w:p>
    <w:p>
      <w:pPr>
        <w:spacing w:line="400" w:lineRule="exact"/>
        <w:rPr>
          <w:rFonts w:ascii="仿宋" w:hAnsi="仿宋" w:eastAsia="仿宋" w:cs="仿宋"/>
          <w:sz w:val="24"/>
          <w:szCs w:val="24"/>
        </w:rPr>
      </w:pPr>
      <w:r>
        <w:rPr>
          <w:rFonts w:hint="eastAsia" w:ascii="仿宋" w:hAnsi="仿宋" w:eastAsia="仿宋" w:cs="仿宋"/>
          <w:sz w:val="24"/>
          <w:szCs w:val="24"/>
        </w:rPr>
        <w:t>12、投标文件格式</w:t>
      </w:r>
    </w:p>
    <w:p>
      <w:pPr>
        <w:spacing w:line="400" w:lineRule="exact"/>
        <w:ind w:left="120" w:hanging="120" w:hangingChars="50"/>
        <w:rPr>
          <w:rFonts w:ascii="仿宋" w:hAnsi="仿宋" w:eastAsia="仿宋" w:cs="仿宋"/>
          <w:sz w:val="24"/>
          <w:szCs w:val="24"/>
        </w:rPr>
      </w:pPr>
      <w:r>
        <w:rPr>
          <w:rFonts w:hint="eastAsia" w:ascii="仿宋" w:hAnsi="仿宋" w:eastAsia="仿宋" w:cs="仿宋"/>
          <w:sz w:val="24"/>
          <w:szCs w:val="24"/>
        </w:rPr>
        <w:t>12.1 供应商应按投标文件的范本格式中提供的文件格式填写。</w:t>
      </w:r>
    </w:p>
    <w:p>
      <w:pPr>
        <w:spacing w:line="400" w:lineRule="exact"/>
        <w:rPr>
          <w:rFonts w:ascii="仿宋" w:hAnsi="仿宋" w:eastAsia="仿宋" w:cs="仿宋"/>
          <w:sz w:val="24"/>
          <w:szCs w:val="24"/>
        </w:rPr>
      </w:pPr>
      <w:r>
        <w:rPr>
          <w:rFonts w:hint="eastAsia" w:ascii="仿宋" w:hAnsi="仿宋" w:eastAsia="仿宋" w:cs="仿宋"/>
          <w:sz w:val="24"/>
          <w:szCs w:val="24"/>
        </w:rPr>
        <w:t>13、投标报价</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13.1 供应商应在投标报价表上标明单价和总价。单价和总价要相符。小写和大写要相符。供应商应在投标报价表中标明其提供的所有服务及其相关工作范围内所有费用的总价，不接受有任何选择性投标报价。</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13.2 算术性修正。算术性修正是指对投标文件的报价明细进行校核，并对其算术上和运算上的差错给予修正。修正的原则如下：</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13.2.1 当以数字表示的金额与文字表示的金额有差异时，以文字表示的金额为准；</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13.2.2 当单价与数量相乘不等于合价时，以单价计算为准。如果单价有明显的小数点位置差错，应以标出的合价为准，同时对单价予以修正；</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13.2.3 当各明细部分的价格累计不等于合价时，应以各明细的累计计数为准，修正合价。</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13.2.4 按以上原则对算术性差错修正，应取得供应商的同意，并确认修正后最终投标报价。如果供应商拒绝确认，则其投标文件将不予以评审并按废标处理，没收其投标担保。</w:t>
      </w:r>
    </w:p>
    <w:p>
      <w:pPr>
        <w:spacing w:line="400" w:lineRule="exact"/>
        <w:rPr>
          <w:rFonts w:ascii="仿宋" w:hAnsi="仿宋" w:eastAsia="仿宋" w:cs="仿宋"/>
          <w:sz w:val="24"/>
          <w:szCs w:val="24"/>
        </w:rPr>
      </w:pPr>
      <w:r>
        <w:rPr>
          <w:rFonts w:hint="eastAsia" w:ascii="仿宋" w:hAnsi="仿宋" w:eastAsia="仿宋" w:cs="仿宋"/>
          <w:sz w:val="24"/>
          <w:szCs w:val="24"/>
        </w:rPr>
        <w:t>14、投标货币</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14.1人民币报价。</w:t>
      </w:r>
    </w:p>
    <w:p>
      <w:pPr>
        <w:spacing w:line="400" w:lineRule="exact"/>
        <w:rPr>
          <w:rFonts w:ascii="仿宋" w:hAnsi="仿宋" w:eastAsia="仿宋" w:cs="仿宋"/>
          <w:sz w:val="24"/>
          <w:szCs w:val="24"/>
        </w:rPr>
      </w:pPr>
      <w:r>
        <w:rPr>
          <w:rFonts w:hint="eastAsia" w:ascii="仿宋" w:hAnsi="仿宋" w:eastAsia="仿宋" w:cs="仿宋"/>
          <w:sz w:val="24"/>
          <w:szCs w:val="24"/>
        </w:rPr>
        <w:t>15、供应商的证明文件：</w:t>
      </w:r>
    </w:p>
    <w:p>
      <w:pPr>
        <w:spacing w:line="400" w:lineRule="exact"/>
        <w:ind w:firstLine="480" w:firstLineChars="200"/>
        <w:rPr>
          <w:rFonts w:ascii="仿宋" w:hAnsi="仿宋" w:eastAsia="仿宋" w:cs="仿宋"/>
          <w:spacing w:val="8"/>
          <w:sz w:val="24"/>
          <w:szCs w:val="24"/>
        </w:rPr>
      </w:pPr>
      <w:r>
        <w:rPr>
          <w:rFonts w:hint="eastAsia" w:ascii="仿宋" w:hAnsi="仿宋" w:eastAsia="仿宋" w:cs="仿宋"/>
          <w:sz w:val="24"/>
          <w:szCs w:val="24"/>
        </w:rPr>
        <w:t>供应商必须提交证明其有资格进行投标和有能力履行合同的文件（范本格式），作为投标文件的一部分。（</w:t>
      </w:r>
      <w:r>
        <w:rPr>
          <w:rFonts w:hint="eastAsia" w:ascii="仿宋" w:hAnsi="仿宋" w:eastAsia="仿宋" w:cs="仿宋"/>
          <w:spacing w:val="8"/>
          <w:sz w:val="24"/>
          <w:szCs w:val="24"/>
        </w:rPr>
        <w:t>如不满足以下条款将导致废标）</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15.1 、落实政府采购政策需满足的资格要求：详见政府采购法。 </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15.2、供应商须符合《中华人民共和国政府采购法》第二十二条规定,并提供《中华人民共和国政府采购法实施条例》第十七条所要求的材料； </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①供应商提供有效的统一社会信用代码的营业执照，供应商必须是中华人民共和国境内注册的，具有独立承担民事责任的能力；</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② 财务状况报告：供应商提供2021年度经第三方权威机构出具的完整的财务审计报告或自发布公告之日起基本开户银行出具的资信证明； </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③ 依法缴纳税收：供应商提供自投标截止之日前半年内任意一个月依法缴纳税收的凭据，依法免税的供应商，应提供充足的证明材料； </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④ 供应商逐月缴纳社会保障资金的，提供自投标截止之日前半年内任意一个月缴纳社会保障资金的凭证；供应商逐年缴纳社会保障资金的，提供上年度缴纳社会保障资金的凭证； </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⑤ 供应商具备履行合同所必需的设备和专业技术能力的证明材料； </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⑥ 供应商提供参加政府采购活动前 3 年内在经营活动中没有重大违法记录的书面声明（截至开标日成立不满 3 年的供应商，可提供自成立以来无重大违法记录的书面声明）。 </w:t>
      </w:r>
    </w:p>
    <w:p>
      <w:pPr>
        <w:pStyle w:val="35"/>
        <w:spacing w:before="0" w:beforeAutospacing="0" w:after="0" w:afterAutospacing="0" w:line="400" w:lineRule="exact"/>
        <w:ind w:left="420" w:leftChars="200"/>
        <w:rPr>
          <w:rFonts w:ascii="仿宋" w:hAnsi="仿宋" w:eastAsia="仿宋" w:cs="仿宋"/>
          <w:kern w:val="2"/>
        </w:rPr>
      </w:pPr>
      <w:r>
        <w:rPr>
          <w:rFonts w:hint="eastAsia" w:ascii="仿宋" w:hAnsi="仿宋" w:eastAsia="仿宋" w:cs="仿宋"/>
          <w:kern w:val="2"/>
        </w:rPr>
        <w:t>⑦投标人需具备《兽药生产许可证》或《兽药经营许可证》</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⑧投标人所投标产品必须具有兽药产品批准文号</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⑨所投产品生产商的有效期内的《兽药GMP证书》</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⑩投标人投标产品必须具备兽用生物制品生产与检验报告（批签发报告）</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⑪能开具符合税法规定的发票，税款由供应商承担；</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⑫具有良好的商业信誉和财务状况，制度健全，依法纳税，合法经营，在以往经营活动中没有违规或违约行为；</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⑬提供的资格、资质文件和业绩情况均真实有效，否则由报价单位承担由此引起的一切后果及损失；</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⑭符合国家法律、法规规定的其他条件</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⑮在“信用中国”网站被列入失信被执行人、重大税收违法失信主体，在中国裁判文书网有行贿犯罪记录的（尚在处罚期内的），在中国政府采购网被列入政府采购严重违法失信行为记录名单的（尚在处罚期内的），将拒绝本次政府采购活动,须提供网站查询结果截图。</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⑯参加招投标活动前三年内，在经营活动中没重大违法记录（受行政主管部门处罚的不能参加投标，提供声明书）。</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⑰单位负责人为同一人或者存在直接控股、管理关系的不同供应商，不得参加同一合同项下的政府采购活动；与采购人存在利害关系可能影响采购公正性的法人、其他组织或个人不得参与投标，违反规定的相关投标均无效。</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⑱采购项目需要落实的政府采购政策：符合政府采购优先节约能源、保护环境及促进中小企业，监狱企业、残疾人福利性单位发展的，依据规定给予评审优惠</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15.3、供应商提供法人授权委托书及被授权人身份证明原件； </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15.4、供应商提供在“信用中国”（www.creditchina.Sov.cn）网站上未被列入失信被执行人、重大税收违法失信主体、政府采购严重违法失信名单和中国政府采购网（www.ccSp.Sov.cn）网站上未被列入政府采购严重违法失信行为记录名单的网页打印件（网页打印件须自招标公告发布之日起至投标截止时间从上述网站中打印）。被列入以上条款尚在处罚期内的将拒绝其参本次采购活动；  </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15.5、本项目不接受联合体投标，允许大中型企业向小微企业分包，分包预留份额按新财购 〔2022〕22号文件内容执行；</w:t>
      </w:r>
    </w:p>
    <w:p>
      <w:pPr>
        <w:pStyle w:val="35"/>
        <w:spacing w:before="0" w:beforeAutospacing="0" w:after="0" w:afterAutospacing="0" w:line="400" w:lineRule="exact"/>
        <w:ind w:firstLine="468" w:firstLineChars="195"/>
        <w:rPr>
          <w:rFonts w:ascii="仿宋" w:hAnsi="仿宋" w:eastAsia="仿宋" w:cs="仿宋"/>
          <w:kern w:val="2"/>
        </w:rPr>
      </w:pPr>
      <w:r>
        <w:rPr>
          <w:rFonts w:hint="eastAsia" w:ascii="仿宋" w:hAnsi="仿宋" w:eastAsia="仿宋" w:cs="仿宋"/>
          <w:kern w:val="2"/>
        </w:rPr>
        <w:t>15.6、单位负责人为同一人或者存在直接控股、管理关系的不同投标人，不得同时参加本项目的竞争。</w:t>
      </w:r>
    </w:p>
    <w:p>
      <w:pPr>
        <w:tabs>
          <w:tab w:val="left" w:pos="252"/>
          <w:tab w:val="left" w:pos="671"/>
        </w:tabs>
        <w:spacing w:line="400" w:lineRule="exact"/>
        <w:rPr>
          <w:rFonts w:ascii="仿宋" w:hAnsi="仿宋" w:eastAsia="仿宋" w:cs="仿宋"/>
          <w:sz w:val="24"/>
          <w:szCs w:val="24"/>
        </w:rPr>
      </w:pPr>
      <w:r>
        <w:rPr>
          <w:rFonts w:hint="eastAsia" w:ascii="仿宋" w:hAnsi="仿宋" w:eastAsia="仿宋" w:cs="仿宋"/>
          <w:sz w:val="24"/>
          <w:szCs w:val="24"/>
        </w:rPr>
        <w:t>注：①投标性文件中，所有供应商签字、法人代表签字、法人代表授权人签字和其它签字处须同时加盖有关有法律效力的印章方为有效；</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②所有资格证明文件必须满足投标文件要求，否则将导致废标。</w:t>
      </w:r>
    </w:p>
    <w:p>
      <w:pPr>
        <w:spacing w:line="400" w:lineRule="exact"/>
        <w:rPr>
          <w:rFonts w:ascii="仿宋" w:hAnsi="仿宋" w:eastAsia="仿宋" w:cs="仿宋"/>
          <w:sz w:val="24"/>
          <w:szCs w:val="24"/>
        </w:rPr>
      </w:pPr>
      <w:r>
        <w:rPr>
          <w:rFonts w:hint="eastAsia" w:ascii="仿宋" w:hAnsi="仿宋" w:eastAsia="仿宋" w:cs="仿宋"/>
          <w:sz w:val="24"/>
          <w:szCs w:val="24"/>
        </w:rPr>
        <w:t>16、参数符合投标文件规定的技术要求</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16.1供应商提交的成果资料符合投标文件规定的要求，作为投标文件的一部分。</w:t>
      </w:r>
    </w:p>
    <w:p>
      <w:pPr>
        <w:spacing w:line="400" w:lineRule="exact"/>
        <w:rPr>
          <w:rFonts w:ascii="仿宋" w:hAnsi="仿宋" w:eastAsia="仿宋" w:cs="仿宋"/>
          <w:sz w:val="24"/>
          <w:szCs w:val="24"/>
        </w:rPr>
      </w:pPr>
      <w:r>
        <w:rPr>
          <w:rFonts w:hint="eastAsia" w:ascii="仿宋" w:hAnsi="仿宋" w:eastAsia="仿宋" w:cs="仿宋"/>
          <w:sz w:val="24"/>
          <w:szCs w:val="24"/>
        </w:rPr>
        <w:t>17、投标的有效期</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17.1 投标文件从投标之日起，投标有效期为90天。（如不满足将导致废标）</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17.2 在特殊情况下，招标代理机构可与供应商商量延长投标文件的有效期。</w:t>
      </w:r>
    </w:p>
    <w:p>
      <w:pPr>
        <w:spacing w:line="400" w:lineRule="exact"/>
        <w:rPr>
          <w:rFonts w:ascii="仿宋" w:hAnsi="仿宋" w:eastAsia="仿宋" w:cs="仿宋"/>
          <w:sz w:val="24"/>
          <w:szCs w:val="24"/>
        </w:rPr>
      </w:pPr>
      <w:r>
        <w:rPr>
          <w:rFonts w:hint="eastAsia" w:ascii="仿宋" w:hAnsi="仿宋" w:eastAsia="仿宋" w:cs="仿宋"/>
          <w:sz w:val="24"/>
          <w:szCs w:val="24"/>
        </w:rPr>
        <w:t>18、投标性文件的书写要求。</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18.1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性文件须</w:t>
      </w:r>
      <w:r>
        <w:rPr>
          <w:rFonts w:hint="eastAsia" w:ascii="仿宋" w:hAnsi="仿宋" w:eastAsia="仿宋" w:cs="仿宋"/>
          <w:color w:val="000000" w:themeColor="text1"/>
          <w:sz w:val="24"/>
          <w:szCs w:val="24"/>
          <w:highlight w:val="none"/>
          <w:lang w:eastAsia="zh-CN"/>
          <w14:textFill>
            <w14:solidFill>
              <w14:schemeClr w14:val="tx1"/>
            </w14:solidFill>
          </w14:textFill>
        </w:rPr>
        <w:t>是加盖公章后的扫描件</w:t>
      </w:r>
      <w:r>
        <w:rPr>
          <w:rFonts w:hint="eastAsia" w:ascii="仿宋" w:hAnsi="仿宋" w:eastAsia="仿宋" w:cs="仿宋"/>
          <w:color w:val="000000" w:themeColor="text1"/>
          <w:sz w:val="24"/>
          <w:szCs w:val="24"/>
          <w:highlight w:val="none"/>
          <w14:textFill>
            <w14:solidFill>
              <w14:schemeClr w14:val="tx1"/>
            </w14:solidFill>
          </w14:textFill>
        </w:rPr>
        <w:t>。</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18.2 投标性文件应清楚工整，修改处应由投标供应商全权代表签章。</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 xml:space="preserve">18.3 </w:t>
      </w:r>
      <w:r>
        <w:rPr>
          <w:rFonts w:hint="eastAsia" w:ascii="仿宋" w:hAnsi="仿宋" w:eastAsia="仿宋" w:cs="仿宋"/>
          <w:b/>
          <w:sz w:val="24"/>
          <w:szCs w:val="24"/>
        </w:rPr>
        <w:t>投标性文件中要求由投标人法定代表人或被授权人签字的内容必须签字、盖章的内容必须盖章，否则视为无效投标。</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18.4电报、电话、传真形式的投标概不接受。</w:t>
      </w:r>
    </w:p>
    <w:p>
      <w:pPr>
        <w:spacing w:line="400" w:lineRule="exact"/>
        <w:rPr>
          <w:rFonts w:ascii="仿宋" w:hAnsi="仿宋" w:eastAsia="仿宋" w:cs="仿宋"/>
          <w:sz w:val="24"/>
          <w:szCs w:val="24"/>
        </w:rPr>
      </w:pPr>
      <w:r>
        <w:rPr>
          <w:rFonts w:hint="eastAsia" w:ascii="仿宋" w:hAnsi="仿宋" w:eastAsia="仿宋" w:cs="仿宋"/>
          <w:sz w:val="24"/>
          <w:szCs w:val="24"/>
        </w:rPr>
        <w:t>19、投标保证金</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19.1供应商按照供应商须知附表中要求缴纳投标保证金。</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19.2 本次招标仅接受网银或电汇作为投标保证金，投标保证金有效期应当与投标有效期一致。</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19.3投标保证金的退还时间：</w:t>
      </w:r>
    </w:p>
    <w:p>
      <w:pPr>
        <w:spacing w:line="400" w:lineRule="exact"/>
        <w:ind w:firstLine="720" w:firstLineChars="300"/>
        <w:rPr>
          <w:rFonts w:ascii="仿宋" w:hAnsi="仿宋" w:eastAsia="仿宋" w:cs="仿宋"/>
          <w:sz w:val="24"/>
          <w:szCs w:val="24"/>
        </w:rPr>
      </w:pPr>
      <w:r>
        <w:rPr>
          <w:rFonts w:hint="eastAsia" w:ascii="仿宋" w:hAnsi="仿宋" w:eastAsia="仿宋" w:cs="仿宋"/>
          <w:sz w:val="24"/>
          <w:szCs w:val="24"/>
        </w:rPr>
        <w:t>19.3.1中标供应商的投标保证金，将在合同签订后的5个工作日内予以退还；未中标供应商的投标保证金在中标通知书发出后5个工作日内予以退还。</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19.4未按规定提交投标保证金的投标，将被视为投标无效。</w:t>
      </w:r>
    </w:p>
    <w:p>
      <w:pPr>
        <w:pStyle w:val="23"/>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19.5下列任何情况发生时，投标保证金将被没收：</w:t>
      </w:r>
    </w:p>
    <w:p>
      <w:pPr>
        <w:pStyle w:val="23"/>
        <w:spacing w:line="400" w:lineRule="exact"/>
        <w:ind w:firstLine="720" w:firstLineChars="300"/>
        <w:rPr>
          <w:rFonts w:ascii="仿宋" w:hAnsi="仿宋" w:eastAsia="仿宋" w:cs="仿宋"/>
          <w:sz w:val="24"/>
          <w:szCs w:val="24"/>
        </w:rPr>
      </w:pPr>
      <w:r>
        <w:rPr>
          <w:rFonts w:hint="eastAsia" w:ascii="仿宋" w:hAnsi="仿宋" w:eastAsia="仿宋" w:cs="仿宋"/>
          <w:sz w:val="24"/>
          <w:szCs w:val="24"/>
        </w:rPr>
        <w:t>19.5.1供应商在投标文件规定的投标有效期内撤回其投标；</w:t>
      </w:r>
    </w:p>
    <w:p>
      <w:pPr>
        <w:pStyle w:val="23"/>
        <w:spacing w:line="400" w:lineRule="exact"/>
        <w:ind w:firstLine="720" w:firstLineChars="300"/>
        <w:rPr>
          <w:rFonts w:ascii="仿宋" w:hAnsi="仿宋" w:eastAsia="仿宋" w:cs="仿宋"/>
          <w:sz w:val="24"/>
          <w:szCs w:val="24"/>
        </w:rPr>
      </w:pPr>
      <w:r>
        <w:rPr>
          <w:rFonts w:hint="eastAsia" w:ascii="仿宋" w:hAnsi="仿宋" w:eastAsia="仿宋" w:cs="仿宋"/>
          <w:sz w:val="24"/>
          <w:szCs w:val="24"/>
        </w:rPr>
        <w:t>19.5.2成交方在规定期限内未能：</w:t>
      </w:r>
    </w:p>
    <w:p>
      <w:pPr>
        <w:pStyle w:val="23"/>
        <w:spacing w:line="400" w:lineRule="exact"/>
        <w:ind w:firstLine="960" w:firstLineChars="400"/>
        <w:rPr>
          <w:rFonts w:ascii="仿宋" w:hAnsi="仿宋" w:eastAsia="仿宋" w:cs="仿宋"/>
          <w:sz w:val="24"/>
          <w:szCs w:val="24"/>
        </w:rPr>
      </w:pPr>
      <w:r>
        <w:rPr>
          <w:rFonts w:hint="eastAsia" w:ascii="仿宋" w:hAnsi="仿宋" w:eastAsia="仿宋" w:cs="仿宋"/>
          <w:sz w:val="24"/>
          <w:szCs w:val="24"/>
        </w:rPr>
        <w:t>19.5.2.1按本须知第31条规定签订合同；</w:t>
      </w:r>
    </w:p>
    <w:p>
      <w:pPr>
        <w:pStyle w:val="23"/>
        <w:spacing w:line="400" w:lineRule="exact"/>
        <w:ind w:firstLine="960" w:firstLineChars="400"/>
        <w:rPr>
          <w:rFonts w:ascii="仿宋" w:hAnsi="仿宋" w:eastAsia="仿宋" w:cs="仿宋"/>
          <w:sz w:val="24"/>
          <w:szCs w:val="24"/>
        </w:rPr>
      </w:pPr>
      <w:r>
        <w:rPr>
          <w:rFonts w:hint="eastAsia" w:ascii="仿宋" w:hAnsi="仿宋" w:eastAsia="仿宋" w:cs="仿宋"/>
          <w:sz w:val="24"/>
          <w:szCs w:val="24"/>
        </w:rPr>
        <w:t>19.5.2.2按须知第32条向买方提交履约保证金；</w:t>
      </w:r>
    </w:p>
    <w:p>
      <w:pPr>
        <w:pStyle w:val="23"/>
        <w:spacing w:line="400" w:lineRule="exact"/>
        <w:ind w:firstLine="960" w:firstLineChars="400"/>
        <w:rPr>
          <w:rFonts w:ascii="仿宋" w:hAnsi="仿宋" w:eastAsia="仿宋" w:cs="仿宋"/>
          <w:sz w:val="24"/>
          <w:szCs w:val="24"/>
        </w:rPr>
      </w:pPr>
      <w:r>
        <w:rPr>
          <w:rFonts w:hint="eastAsia" w:ascii="仿宋" w:hAnsi="仿宋" w:eastAsia="仿宋" w:cs="仿宋"/>
          <w:sz w:val="24"/>
          <w:szCs w:val="24"/>
        </w:rPr>
        <w:t>19.5.2.3按本须知第33条规定向招标代理机构交纳代理服务费。</w:t>
      </w:r>
    </w:p>
    <w:p>
      <w:pPr>
        <w:pStyle w:val="4"/>
        <w:spacing w:before="0" w:after="0" w:line="400" w:lineRule="exact"/>
        <w:jc w:val="center"/>
        <w:rPr>
          <w:rFonts w:ascii="仿宋" w:hAnsi="仿宋" w:eastAsia="仿宋" w:cs="仿宋"/>
          <w:sz w:val="24"/>
          <w:szCs w:val="24"/>
        </w:rPr>
      </w:pPr>
      <w:bookmarkStart w:id="35" w:name="_Toc349637923"/>
      <w:bookmarkStart w:id="36" w:name="_Toc462223635"/>
      <w:bookmarkStart w:id="37" w:name="_Toc298240408"/>
      <w:bookmarkStart w:id="38" w:name="_Toc267301285"/>
      <w:bookmarkStart w:id="39" w:name="_Toc349573124"/>
      <w:r>
        <w:rPr>
          <w:rFonts w:hint="eastAsia" w:ascii="仿宋" w:hAnsi="仿宋" w:eastAsia="仿宋" w:cs="仿宋"/>
          <w:sz w:val="24"/>
          <w:szCs w:val="24"/>
        </w:rPr>
        <w:t>（四）  投标文件的递交</w:t>
      </w:r>
      <w:bookmarkEnd w:id="35"/>
      <w:bookmarkEnd w:id="36"/>
      <w:bookmarkEnd w:id="37"/>
      <w:bookmarkEnd w:id="38"/>
      <w:bookmarkEnd w:id="39"/>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20、</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性文件的密封与标记</w:t>
      </w:r>
      <w:r>
        <w:rPr>
          <w:rFonts w:hint="eastAsia" w:ascii="仿宋" w:hAnsi="仿宋" w:eastAsia="仿宋" w:cs="仿宋"/>
          <w:color w:val="000000" w:themeColor="text1"/>
          <w:sz w:val="24"/>
          <w:szCs w:val="24"/>
          <w:highlight w:val="none"/>
          <w:lang w:eastAsia="zh-CN"/>
          <w14:textFill>
            <w14:solidFill>
              <w14:schemeClr w14:val="tx1"/>
            </w14:solidFill>
          </w14:textFill>
        </w:rPr>
        <w:t>遵循政采云客户端投标文件投标的相关要求</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21、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文件递交截止时间</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21.1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文件的递交截止时间为：。</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文件以密封形式递交至：</w:t>
      </w:r>
      <w:r>
        <w:rPr>
          <w:rFonts w:hint="eastAsia" w:ascii="仿宋" w:hAnsi="仿宋" w:eastAsia="仿宋" w:cs="仿宋"/>
          <w:color w:val="000000" w:themeColor="text1"/>
          <w:sz w:val="24"/>
          <w:szCs w:val="24"/>
          <w:highlight w:val="none"/>
          <w:lang w:eastAsia="zh-CN"/>
          <w14:textFill>
            <w14:solidFill>
              <w14:schemeClr w14:val="tx1"/>
            </w14:solidFill>
          </w14:textFill>
        </w:rPr>
        <w:t>政采云客户端。</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21.2 所有投标文件都必须按招标代理机构在投标邀请中规定的投标截止时间之前送到投标文件规定的地点。</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21.3 出现第8.2款因投标文件的修改推迟投标截止时间时，则按招标代理机构修改通知规定的时间递交。</w:t>
      </w:r>
    </w:p>
    <w:p>
      <w:pPr>
        <w:spacing w:line="400" w:lineRule="exact"/>
        <w:rPr>
          <w:rFonts w:ascii="仿宋" w:hAnsi="仿宋" w:eastAsia="仿宋" w:cs="仿宋"/>
          <w:sz w:val="24"/>
          <w:szCs w:val="24"/>
        </w:rPr>
      </w:pPr>
      <w:r>
        <w:rPr>
          <w:rFonts w:hint="eastAsia" w:ascii="仿宋" w:hAnsi="仿宋" w:eastAsia="仿宋" w:cs="仿宋"/>
          <w:sz w:val="24"/>
          <w:szCs w:val="24"/>
        </w:rPr>
        <w:t>22、投标文件的修改和撤销</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22.1 供应商在提交投标文件后可对其投标文件进行修改或撤销，但招标代理机构须在投标截止时间之前收到该修改或撤销的书面通知，该通知须有经正式授权的供应商代表签字。</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22.2 供应商不得在投标时间起至投标有效期期满前撤销投标文件。否则招标代理机构将没收其投标保证金。</w:t>
      </w:r>
    </w:p>
    <w:p>
      <w:pPr>
        <w:pStyle w:val="4"/>
        <w:spacing w:before="0" w:after="0" w:line="400" w:lineRule="exact"/>
        <w:jc w:val="center"/>
        <w:rPr>
          <w:rFonts w:ascii="仿宋" w:hAnsi="仿宋" w:eastAsia="仿宋" w:cs="仿宋"/>
          <w:sz w:val="24"/>
          <w:szCs w:val="24"/>
        </w:rPr>
      </w:pPr>
      <w:bookmarkStart w:id="40" w:name="_Toc349573125"/>
      <w:bookmarkStart w:id="41" w:name="_Toc462223636"/>
      <w:bookmarkStart w:id="42" w:name="_Toc349637924"/>
      <w:bookmarkStart w:id="43" w:name="_Toc267301286"/>
      <w:bookmarkStart w:id="44" w:name="_Toc298240409"/>
      <w:r>
        <w:rPr>
          <w:rFonts w:hint="eastAsia" w:ascii="仿宋" w:hAnsi="仿宋" w:eastAsia="仿宋" w:cs="仿宋"/>
          <w:sz w:val="24"/>
          <w:szCs w:val="24"/>
        </w:rPr>
        <w:t>（五） 投标程序</w:t>
      </w:r>
      <w:bookmarkEnd w:id="40"/>
      <w:bookmarkEnd w:id="41"/>
      <w:bookmarkEnd w:id="42"/>
      <w:bookmarkEnd w:id="43"/>
      <w:bookmarkEnd w:id="44"/>
    </w:p>
    <w:p>
      <w:pPr>
        <w:spacing w:line="400" w:lineRule="exact"/>
        <w:rPr>
          <w:rFonts w:ascii="仿宋" w:hAnsi="仿宋" w:eastAsia="仿宋" w:cs="仿宋"/>
          <w:sz w:val="24"/>
          <w:szCs w:val="24"/>
        </w:rPr>
      </w:pPr>
      <w:r>
        <w:rPr>
          <w:rFonts w:hint="eastAsia" w:ascii="仿宋" w:hAnsi="仿宋" w:eastAsia="仿宋" w:cs="仿宋"/>
          <w:sz w:val="24"/>
          <w:szCs w:val="24"/>
        </w:rPr>
        <w:t>23、投标</w:t>
      </w:r>
    </w:p>
    <w:p>
      <w:pPr>
        <w:spacing w:line="400" w:lineRule="exact"/>
        <w:ind w:left="239" w:leftChars="114" w:firstLine="120" w:firstLineChars="50"/>
        <w:rPr>
          <w:rFonts w:ascii="仿宋" w:hAnsi="仿宋" w:eastAsia="仿宋" w:cs="仿宋"/>
          <w:sz w:val="24"/>
          <w:szCs w:val="24"/>
        </w:rPr>
      </w:pPr>
      <w:r>
        <w:rPr>
          <w:rFonts w:hint="eastAsia" w:ascii="仿宋" w:hAnsi="仿宋" w:eastAsia="仿宋" w:cs="仿宋"/>
          <w:sz w:val="24"/>
          <w:szCs w:val="24"/>
        </w:rPr>
        <w:t>23.1投标时，有关行政监督部门或公证部门的工作人员将对供应商进行资格初审。</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23.2 本次投标按投标文件中投标邀请规定的时间地点进行投标，将邀请供应商的法定代表人或其授权委托人准时参加投标会。</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23.3宣布投标文件开启顺序。</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23.4 投标时检查投标文件密封情况。</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23.5 投标原则在投标会议上宣布。</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23.6 对采购方的纪律要求</w:t>
      </w:r>
    </w:p>
    <w:p>
      <w:pPr>
        <w:spacing w:line="400" w:lineRule="exact"/>
        <w:ind w:firstLine="360" w:firstLineChars="150"/>
        <w:rPr>
          <w:rFonts w:ascii="仿宋" w:hAnsi="仿宋" w:eastAsia="仿宋" w:cs="仿宋"/>
          <w:sz w:val="24"/>
          <w:szCs w:val="24"/>
        </w:rPr>
      </w:pPr>
      <w:r>
        <w:rPr>
          <w:rFonts w:hint="eastAsia" w:ascii="仿宋" w:hAnsi="仿宋" w:eastAsia="仿宋" w:cs="仿宋"/>
          <w:sz w:val="24"/>
          <w:szCs w:val="24"/>
        </w:rPr>
        <w:t xml:space="preserve"> 采购方不得泄露投标活动中应当保密的情况和资料，不得与供应商串通损害国家利益、社会公共利益或者他人合法权益。</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23.7对供应商的纪律要求</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供应商不得互相串通投标或者与采购人串通投标，不得向采购人或者投标小组成员行贿谋取成交，不得以他人名义投标或者以其他方式弄虚作假骗取成交；供应商不得以任何方式干扰、影响投标工作。</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23.8 对与投标活动有关的工作人员的纪律要求</w:t>
      </w:r>
    </w:p>
    <w:p>
      <w:pPr>
        <w:spacing w:line="400" w:lineRule="exact"/>
        <w:rPr>
          <w:rFonts w:ascii="仿宋" w:hAnsi="仿宋" w:eastAsia="仿宋" w:cs="仿宋"/>
          <w:sz w:val="24"/>
          <w:szCs w:val="24"/>
        </w:rPr>
      </w:pPr>
      <w:r>
        <w:rPr>
          <w:rFonts w:hint="eastAsia" w:ascii="仿宋" w:hAnsi="仿宋" w:eastAsia="仿宋" w:cs="仿宋"/>
          <w:sz w:val="24"/>
          <w:szCs w:val="24"/>
        </w:rPr>
        <w:t xml:space="preserve">    与投标活动有关的工作人员不得收受他人的财物或者好处，不得向其他人透露对投标文件的评审和比较、成交候选人的推荐情况及投标有关其他情况。在投标活动中，与投标活动有关的工作人员不得擅离职守，影响投标程序正常进行。</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23.9对投标小组成员要求投标纪律</w:t>
      </w:r>
    </w:p>
    <w:p>
      <w:pPr>
        <w:spacing w:line="400" w:lineRule="exact"/>
        <w:ind w:firstLine="720" w:firstLineChars="300"/>
        <w:rPr>
          <w:rFonts w:ascii="仿宋" w:hAnsi="仿宋" w:eastAsia="仿宋" w:cs="仿宋"/>
          <w:sz w:val="24"/>
          <w:szCs w:val="24"/>
        </w:rPr>
      </w:pPr>
      <w:r>
        <w:rPr>
          <w:rFonts w:hint="eastAsia" w:ascii="仿宋" w:hAnsi="仿宋" w:eastAsia="仿宋" w:cs="仿宋"/>
          <w:sz w:val="24"/>
          <w:szCs w:val="24"/>
        </w:rPr>
        <w:t>23.9.1投标小组应当依照有关法律法规的规定，按照投标文件确定的投标标准和办法客观、公正的对投标文件提出评审意见。投标文件设有规定的投标标准和方法不得作为投标依据。</w:t>
      </w:r>
    </w:p>
    <w:p>
      <w:pPr>
        <w:spacing w:line="400" w:lineRule="exact"/>
        <w:ind w:firstLine="720" w:firstLineChars="300"/>
        <w:rPr>
          <w:rFonts w:ascii="仿宋" w:hAnsi="仿宋" w:eastAsia="仿宋" w:cs="仿宋"/>
          <w:sz w:val="24"/>
          <w:szCs w:val="24"/>
        </w:rPr>
      </w:pPr>
      <w:r>
        <w:rPr>
          <w:rFonts w:hint="eastAsia" w:ascii="仿宋" w:hAnsi="仿宋" w:eastAsia="仿宋" w:cs="仿宋"/>
          <w:sz w:val="24"/>
          <w:szCs w:val="24"/>
        </w:rPr>
        <w:t>23.9.2投标小组成员不得私下接触供应商，不得收受供应商给予的财物或者其他好处，不得向采购方征询确定成交方意向。</w:t>
      </w:r>
    </w:p>
    <w:p>
      <w:pPr>
        <w:spacing w:line="400" w:lineRule="exact"/>
        <w:ind w:firstLine="720" w:firstLineChars="300"/>
        <w:rPr>
          <w:rFonts w:ascii="仿宋" w:hAnsi="仿宋" w:eastAsia="仿宋" w:cs="仿宋"/>
          <w:sz w:val="24"/>
          <w:szCs w:val="24"/>
        </w:rPr>
      </w:pPr>
      <w:r>
        <w:rPr>
          <w:rFonts w:hint="eastAsia" w:ascii="仿宋" w:hAnsi="仿宋" w:eastAsia="仿宋" w:cs="仿宋"/>
          <w:sz w:val="24"/>
          <w:szCs w:val="24"/>
        </w:rPr>
        <w:t>23.9.3不得接受任何单位或个人明示或暗示提出的倾向或排斥特定供应商的要求。</w:t>
      </w:r>
    </w:p>
    <w:p>
      <w:pPr>
        <w:spacing w:line="400" w:lineRule="exact"/>
        <w:ind w:firstLine="720" w:firstLineChars="300"/>
        <w:rPr>
          <w:rFonts w:ascii="仿宋" w:hAnsi="仿宋" w:eastAsia="仿宋" w:cs="仿宋"/>
          <w:sz w:val="24"/>
          <w:szCs w:val="24"/>
        </w:rPr>
      </w:pPr>
      <w:r>
        <w:rPr>
          <w:rFonts w:hint="eastAsia" w:ascii="仿宋" w:hAnsi="仿宋" w:eastAsia="仿宋" w:cs="仿宋"/>
          <w:sz w:val="24"/>
          <w:szCs w:val="24"/>
        </w:rPr>
        <w:t>23.9.4不得有其他不客观，不公正履行职务的行为。</w:t>
      </w:r>
    </w:p>
    <w:p>
      <w:pPr>
        <w:spacing w:line="400" w:lineRule="exact"/>
        <w:rPr>
          <w:rFonts w:ascii="仿宋" w:hAnsi="仿宋" w:eastAsia="仿宋" w:cs="仿宋"/>
          <w:sz w:val="24"/>
          <w:szCs w:val="24"/>
        </w:rPr>
      </w:pPr>
      <w:r>
        <w:rPr>
          <w:rFonts w:hint="eastAsia" w:ascii="仿宋" w:hAnsi="仿宋" w:eastAsia="仿宋" w:cs="仿宋"/>
          <w:sz w:val="24"/>
          <w:szCs w:val="24"/>
        </w:rPr>
        <w:t>24、投标过程</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24.1 投标的依据为投标文件和投标文件。</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24.2 投标后投标小组审查投标文件是否完整，是否有计算错误，要求的保证金是否提供，文件是否恰当地签署。</w:t>
      </w:r>
    </w:p>
    <w:p>
      <w:pPr>
        <w:spacing w:line="400" w:lineRule="exact"/>
        <w:ind w:firstLine="562" w:firstLineChars="200"/>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初步评审（符合性审查）</w:t>
      </w:r>
    </w:p>
    <w:tbl>
      <w:tblPr>
        <w:tblStyle w:val="39"/>
        <w:tblW w:w="87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621"/>
        <w:gridCol w:w="4340"/>
        <w:gridCol w:w="732"/>
        <w:gridCol w:w="720"/>
        <w:gridCol w:w="789"/>
        <w:gridCol w:w="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8" w:hRule="atLeast"/>
        </w:trPr>
        <w:tc>
          <w:tcPr>
            <w:tcW w:w="817" w:type="dxa"/>
            <w:tcBorders>
              <w:bottom w:val="single" w:color="auto" w:sz="4" w:space="0"/>
            </w:tcBorders>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项目</w:t>
            </w:r>
          </w:p>
        </w:tc>
        <w:tc>
          <w:tcPr>
            <w:tcW w:w="4961" w:type="dxa"/>
            <w:gridSpan w:val="2"/>
            <w:tcBorders>
              <w:bottom w:val="single" w:color="auto" w:sz="4" w:space="0"/>
            </w:tcBorders>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评  审  内  容</w:t>
            </w:r>
          </w:p>
        </w:tc>
        <w:tc>
          <w:tcPr>
            <w:tcW w:w="732" w:type="dxa"/>
            <w:tcBorders>
              <w:bottom w:val="single" w:color="auto" w:sz="4" w:space="0"/>
            </w:tcBorders>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投标人1</w:t>
            </w:r>
          </w:p>
        </w:tc>
        <w:tc>
          <w:tcPr>
            <w:tcW w:w="720" w:type="dxa"/>
            <w:tcBorders>
              <w:bottom w:val="single" w:color="auto" w:sz="4" w:space="0"/>
            </w:tcBorders>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投标人2</w:t>
            </w:r>
          </w:p>
        </w:tc>
        <w:tc>
          <w:tcPr>
            <w:tcW w:w="789" w:type="dxa"/>
            <w:tcBorders>
              <w:bottom w:val="single" w:color="auto" w:sz="4" w:space="0"/>
            </w:tcBorders>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投标人3</w:t>
            </w:r>
          </w:p>
        </w:tc>
        <w:tc>
          <w:tcPr>
            <w:tcW w:w="735" w:type="dxa"/>
            <w:tcBorders>
              <w:bottom w:val="single" w:color="auto" w:sz="4" w:space="0"/>
            </w:tcBorders>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投标人N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817" w:type="dxa"/>
            <w:vMerge w:val="restart"/>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初</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步</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评</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审</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符</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合</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性</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审</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查</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表</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w:t>
            </w:r>
          </w:p>
        </w:tc>
        <w:tc>
          <w:tcPr>
            <w:tcW w:w="621"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p>
        </w:tc>
        <w:tc>
          <w:tcPr>
            <w:tcW w:w="4340"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投标报价是否高于本项目的最高限价；</w:t>
            </w:r>
          </w:p>
        </w:tc>
        <w:tc>
          <w:tcPr>
            <w:tcW w:w="732"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20"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89"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35"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817" w:type="dxa"/>
            <w:vMerge w:val="continue"/>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621"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tc>
        <w:tc>
          <w:tcPr>
            <w:tcW w:w="4340"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投标保证金的缴纳主体是否与投标人一致、提供投标担保或者所提供的投标担保不符合采购文件要求；</w:t>
            </w:r>
          </w:p>
        </w:tc>
        <w:tc>
          <w:tcPr>
            <w:tcW w:w="732"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20"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89"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35"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817" w:type="dxa"/>
            <w:vMerge w:val="continue"/>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621"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w:t>
            </w:r>
          </w:p>
        </w:tc>
        <w:tc>
          <w:tcPr>
            <w:tcW w:w="4340"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企业信誉（信用查询）是否满足采购文件的要求；</w:t>
            </w:r>
          </w:p>
        </w:tc>
        <w:tc>
          <w:tcPr>
            <w:tcW w:w="732"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20"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89"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35"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0" w:hRule="atLeast"/>
        </w:trPr>
        <w:tc>
          <w:tcPr>
            <w:tcW w:w="817" w:type="dxa"/>
            <w:vMerge w:val="continue"/>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621"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w:t>
            </w:r>
          </w:p>
        </w:tc>
        <w:tc>
          <w:tcPr>
            <w:tcW w:w="4340"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法定代表人身份证明书及法定代表人授权委托书是否按采购文件规定格式完整提供、并按采购文件要求签字盖章。</w:t>
            </w:r>
          </w:p>
        </w:tc>
        <w:tc>
          <w:tcPr>
            <w:tcW w:w="732"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20"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89"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35"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trPr>
        <w:tc>
          <w:tcPr>
            <w:tcW w:w="817" w:type="dxa"/>
            <w:vMerge w:val="continue"/>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621"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w:t>
            </w:r>
          </w:p>
        </w:tc>
        <w:tc>
          <w:tcPr>
            <w:tcW w:w="4340"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投标文件需求没有采购人不可接收的重大偏离</w:t>
            </w:r>
          </w:p>
        </w:tc>
        <w:tc>
          <w:tcPr>
            <w:tcW w:w="732"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20"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89"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35"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trPr>
        <w:tc>
          <w:tcPr>
            <w:tcW w:w="8754" w:type="dxa"/>
            <w:gridSpan w:val="7"/>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结论：是否通过初步评审（符合性审查）（初步评审（符合性审查）合格后方可进入详细评审阶段）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1" w:hRule="atLeast"/>
        </w:trPr>
        <w:tc>
          <w:tcPr>
            <w:tcW w:w="8754" w:type="dxa"/>
            <w:gridSpan w:val="7"/>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评标委员会成员签名：</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0" w:hRule="atLeast"/>
        </w:trPr>
        <w:tc>
          <w:tcPr>
            <w:tcW w:w="8754" w:type="dxa"/>
            <w:gridSpan w:val="7"/>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备注：如果投标文件中有一项未通过上述审查标准，评标委员会将认定整个投标文件不响应采购文件而予以投标无效，并且不允许投标人通过修改或撤销其不符合要求的差异或保留，使之成为具有响应性的投标。通过重大偏差审核的以“√”标记；未通过重大偏差审核的以“×”标记，并予以说明。</w:t>
            </w:r>
          </w:p>
        </w:tc>
      </w:tr>
    </w:tbl>
    <w:p>
      <w:pPr>
        <w:spacing w:line="400" w:lineRule="exact"/>
        <w:rPr>
          <w:rFonts w:ascii="仿宋" w:hAnsi="仿宋" w:eastAsia="仿宋" w:cs="仿宋"/>
          <w:sz w:val="24"/>
          <w:szCs w:val="24"/>
        </w:rPr>
      </w:pP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24.3 在对投标文件进行详细评估之前，投标小组将依据供应商提供的资格证明文件审查供应商的财务、技术和生产能力。如果确定供应商无资格履行合同，其投标将被拒绝。</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 xml:space="preserve">24.4 投标小组将确定每一投标文件是否对投标文件的要求作出了实质性的响应，而没有重大偏离。实质性响应的投标文件是指符合投标文件的所有条款、条件和规定且没有重大偏离或保留。重大偏离或保留系指影响到投标文件规定的供货范围、质量和性能，或限制了买方的权利和供应商的义务的规定，而纠正这些偏离将影响到其他提交实质性响应投标的供应商的公平竞争地位。 </w:t>
      </w:r>
    </w:p>
    <w:p>
      <w:pPr>
        <w:spacing w:line="400" w:lineRule="exact"/>
        <w:rPr>
          <w:rFonts w:ascii="仿宋" w:hAnsi="仿宋" w:eastAsia="仿宋" w:cs="仿宋"/>
          <w:sz w:val="24"/>
          <w:szCs w:val="24"/>
        </w:rPr>
      </w:pPr>
      <w:r>
        <w:rPr>
          <w:rFonts w:hint="eastAsia" w:ascii="仿宋" w:hAnsi="仿宋" w:eastAsia="仿宋" w:cs="仿宋"/>
          <w:sz w:val="24"/>
          <w:szCs w:val="24"/>
        </w:rPr>
        <w:t>25、投标文件的澄清</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25.1为有助于对投标文件进行审查、评估和比较，投标小组将对供应商进行投标，请供应商澄清其投标内容，供应商有责任按照招标代理机构通知的时间、地点指派专人进行答疑和澄清。投标时供应商代表应作书面记录。并对重要内容作出书面答复。</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25.2 要澄清的答复应是书面的，但不得对投标内容进行实质性修改。澄清文件须由供应商法人代表或法人授权代表签字和/或加盖公章并作为投标文件的组成部分。</w:t>
      </w:r>
    </w:p>
    <w:p>
      <w:pPr>
        <w:spacing w:line="400" w:lineRule="exact"/>
        <w:rPr>
          <w:rFonts w:ascii="仿宋" w:hAnsi="仿宋" w:eastAsia="仿宋" w:cs="仿宋"/>
          <w:sz w:val="24"/>
          <w:szCs w:val="24"/>
        </w:rPr>
      </w:pPr>
      <w:r>
        <w:rPr>
          <w:rFonts w:hint="eastAsia" w:ascii="仿宋" w:hAnsi="仿宋" w:eastAsia="仿宋" w:cs="仿宋"/>
          <w:sz w:val="24"/>
          <w:szCs w:val="24"/>
        </w:rPr>
        <w:t>26、确定成交供应商的办法</w:t>
      </w:r>
    </w:p>
    <w:p>
      <w:pPr>
        <w:spacing w:line="400" w:lineRule="exact"/>
        <w:ind w:firstLine="480" w:firstLineChars="200"/>
        <w:rPr>
          <w:rFonts w:ascii="仿宋" w:hAnsi="仿宋" w:eastAsia="仿宋" w:cs="仿宋"/>
          <w:bCs/>
          <w:sz w:val="24"/>
          <w:szCs w:val="24"/>
        </w:rPr>
      </w:pPr>
      <w:r>
        <w:rPr>
          <w:rFonts w:hint="eastAsia" w:ascii="仿宋" w:hAnsi="仿宋" w:eastAsia="仿宋" w:cs="仿宋"/>
          <w:bCs/>
          <w:sz w:val="24"/>
          <w:szCs w:val="24"/>
        </w:rPr>
        <w:t>26.1投标小组按照投标文件要求对投标文件中的供应商资格、供应商资格证明文件、重要技术指标以及技术和商务上要求的其它重要内容进行审核。</w:t>
      </w:r>
    </w:p>
    <w:p>
      <w:pPr>
        <w:spacing w:line="400" w:lineRule="exact"/>
        <w:ind w:firstLine="480" w:firstLineChars="200"/>
        <w:rPr>
          <w:rFonts w:ascii="仿宋" w:hAnsi="仿宋" w:eastAsia="仿宋" w:cs="仿宋"/>
          <w:bCs/>
          <w:sz w:val="24"/>
          <w:szCs w:val="24"/>
        </w:rPr>
      </w:pPr>
      <w:r>
        <w:rPr>
          <w:rFonts w:hint="eastAsia" w:ascii="仿宋" w:hAnsi="仿宋" w:eastAsia="仿宋" w:cs="仿宋"/>
          <w:bCs/>
          <w:sz w:val="24"/>
          <w:szCs w:val="24"/>
        </w:rPr>
        <w:t>26.2投标小组和供应商投标过程中作出的书面承诺是否符合投标文件中对质量、技术和服务的要求。</w:t>
      </w:r>
    </w:p>
    <w:p>
      <w:pPr>
        <w:pStyle w:val="14"/>
        <w:spacing w:line="400" w:lineRule="exact"/>
        <w:ind w:left="0" w:leftChars="0"/>
        <w:rPr>
          <w:rFonts w:ascii="仿宋" w:hAnsi="仿宋" w:eastAsia="仿宋" w:cs="仿宋"/>
          <w:bCs/>
          <w:sz w:val="24"/>
          <w:szCs w:val="24"/>
        </w:rPr>
      </w:pPr>
      <w:r>
        <w:rPr>
          <w:rFonts w:hint="eastAsia" w:ascii="仿宋" w:hAnsi="仿宋" w:eastAsia="仿宋" w:cs="仿宋"/>
          <w:sz w:val="24"/>
          <w:szCs w:val="24"/>
          <w:shd w:val="clear" w:color="auto" w:fill="FFFFFF"/>
        </w:rPr>
        <w:t xml:space="preserve">    </w:t>
      </w:r>
      <w:r>
        <w:rPr>
          <w:rFonts w:hint="eastAsia" w:ascii="仿宋" w:hAnsi="仿宋" w:eastAsia="仿宋" w:cs="仿宋"/>
          <w:bCs/>
          <w:sz w:val="24"/>
          <w:szCs w:val="24"/>
        </w:rPr>
        <w:t>对响应文件的评估和比较分为两步进行，投标小组会按照投标文件要求对响应文件中的供应商资格、供应商资格证明文件、重要技术指标以及技术和商务上要求的其它重要内容进行审核，审核合格后即视为实质性响应的投标文件，进行第二个步骤：对实质性响应的投标文件进行评估和比较采用综合评分法进行打分评比，打分方法：总分为100分，其中价格因素占30分，商务技术因素占70分。将每位投标商的价格得分、商务得分、技术得分相加即为该投标商的总得分。详细评分标准如下：</w:t>
      </w:r>
    </w:p>
    <w:p/>
    <w:tbl>
      <w:tblPr>
        <w:tblStyle w:val="39"/>
        <w:tblW w:w="9940" w:type="dxa"/>
        <w:tblInd w:w="-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6"/>
        <w:gridCol w:w="1667"/>
        <w:gridCol w:w="899"/>
        <w:gridCol w:w="45"/>
        <w:gridCol w:w="6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616"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rPr>
              <w:t>序号</w:t>
            </w:r>
          </w:p>
        </w:tc>
        <w:tc>
          <w:tcPr>
            <w:tcW w:w="1667"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rPr>
              <w:t>评标项目</w:t>
            </w:r>
          </w:p>
        </w:tc>
        <w:tc>
          <w:tcPr>
            <w:tcW w:w="899"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rPr>
              <w:t>评标</w:t>
            </w:r>
          </w:p>
          <w:p>
            <w:pPr>
              <w:adjustRightInd w:val="0"/>
              <w:snapToGrid w:val="0"/>
              <w:spacing w:line="320" w:lineRule="exact"/>
              <w:jc w:val="center"/>
              <w:rPr>
                <w:rFonts w:ascii="宋体" w:hAnsi="宋体" w:cs="宋体"/>
                <w:kern w:val="0"/>
              </w:rPr>
            </w:pPr>
            <w:r>
              <w:rPr>
                <w:rFonts w:hint="eastAsia" w:ascii="宋体" w:hAnsi="宋体" w:cs="宋体"/>
                <w:kern w:val="0"/>
              </w:rPr>
              <w:t>权重</w:t>
            </w:r>
          </w:p>
        </w:tc>
        <w:tc>
          <w:tcPr>
            <w:tcW w:w="6758" w:type="dxa"/>
            <w:gridSpan w:val="2"/>
            <w:vAlign w:val="center"/>
          </w:tcPr>
          <w:p>
            <w:pPr>
              <w:adjustRightInd w:val="0"/>
              <w:snapToGrid w:val="0"/>
              <w:spacing w:line="320" w:lineRule="exact"/>
              <w:ind w:firstLine="420" w:firstLineChars="200"/>
              <w:jc w:val="center"/>
              <w:rPr>
                <w:rFonts w:ascii="宋体" w:hAnsi="宋体" w:cs="宋体"/>
                <w:kern w:val="0"/>
              </w:rPr>
            </w:pPr>
            <w:r>
              <w:rPr>
                <w:rFonts w:hint="eastAsia" w:ascii="宋体" w:hAnsi="宋体" w:cs="宋体"/>
                <w:kern w:val="0"/>
              </w:rPr>
              <w:t>评价方法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616"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rPr>
              <w:t>一</w:t>
            </w:r>
          </w:p>
        </w:tc>
        <w:tc>
          <w:tcPr>
            <w:tcW w:w="1667"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rPr>
              <w:t>投标价格</w:t>
            </w:r>
          </w:p>
          <w:p>
            <w:pPr>
              <w:adjustRightInd w:val="0"/>
              <w:snapToGrid w:val="0"/>
              <w:spacing w:line="320" w:lineRule="exact"/>
              <w:jc w:val="center"/>
              <w:rPr>
                <w:rFonts w:ascii="宋体" w:hAnsi="宋体" w:cs="宋体"/>
                <w:kern w:val="0"/>
              </w:rPr>
            </w:pPr>
            <w:r>
              <w:rPr>
                <w:rFonts w:hint="eastAsia" w:ascii="宋体" w:hAnsi="宋体" w:cs="宋体"/>
                <w:kern w:val="0"/>
              </w:rPr>
              <w:t>评分A</w:t>
            </w:r>
          </w:p>
          <w:p>
            <w:pPr>
              <w:adjustRightInd w:val="0"/>
              <w:snapToGrid w:val="0"/>
              <w:spacing w:line="320" w:lineRule="exact"/>
              <w:jc w:val="center"/>
              <w:rPr>
                <w:rFonts w:ascii="宋体" w:hAnsi="宋体" w:cs="宋体"/>
                <w:kern w:val="0"/>
              </w:rPr>
            </w:pPr>
            <w:r>
              <w:rPr>
                <w:rFonts w:hint="eastAsia" w:ascii="宋体" w:hAnsi="宋体" w:cs="宋体"/>
                <w:kern w:val="0"/>
              </w:rPr>
              <w:t>（30分）</w:t>
            </w:r>
          </w:p>
        </w:tc>
        <w:tc>
          <w:tcPr>
            <w:tcW w:w="899"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rPr>
              <w:t>30分</w:t>
            </w:r>
          </w:p>
        </w:tc>
        <w:tc>
          <w:tcPr>
            <w:tcW w:w="6758" w:type="dxa"/>
            <w:gridSpan w:val="2"/>
            <w:vAlign w:val="center"/>
          </w:tcPr>
          <w:p>
            <w:pPr>
              <w:spacing w:line="360" w:lineRule="auto"/>
              <w:ind w:firstLine="210" w:firstLineChars="100"/>
              <w:rPr>
                <w:rFonts w:ascii="宋体" w:hAnsi="宋体" w:cs="宋体"/>
                <w:szCs w:val="21"/>
              </w:rPr>
            </w:pPr>
            <w:r>
              <w:rPr>
                <w:rFonts w:hint="eastAsia" w:ascii="宋体" w:hAnsi="宋体" w:cs="宋体"/>
                <w:szCs w:val="21"/>
              </w:rPr>
              <w:t>1.投标报价为每头份的单价。报价不得高于最高限价，超过最高限价的投标文件为无效投标文件。</w:t>
            </w:r>
          </w:p>
          <w:p>
            <w:pPr>
              <w:snapToGrid w:val="0"/>
              <w:spacing w:line="360" w:lineRule="auto"/>
              <w:ind w:firstLine="210" w:firstLineChars="100"/>
              <w:jc w:val="left"/>
              <w:rPr>
                <w:rFonts w:ascii="宋体" w:hAnsi="宋体" w:cs="宋体"/>
                <w:szCs w:val="21"/>
              </w:rPr>
            </w:pPr>
            <w:r>
              <w:rPr>
                <w:rFonts w:hint="eastAsia" w:ascii="宋体" w:hAnsi="宋体" w:cs="宋体"/>
                <w:bCs/>
                <w:szCs w:val="21"/>
              </w:rPr>
              <w:t>2.综合评分法中的价格分统一采用低价优先法计算，即满足投标文件要求且最后报价最低的供应商的价格为评标基准价，</w:t>
            </w:r>
            <w:r>
              <w:rPr>
                <w:rFonts w:hint="eastAsia" w:ascii="宋体" w:hAnsi="宋体" w:cs="宋体"/>
                <w:color w:val="000000"/>
                <w:szCs w:val="21"/>
              </w:rPr>
              <w:t>报价等于基准报价时得满分。</w:t>
            </w:r>
            <w:r>
              <w:rPr>
                <w:rFonts w:hint="eastAsia" w:ascii="宋体" w:hAnsi="宋体" w:cs="宋体"/>
                <w:szCs w:val="21"/>
              </w:rPr>
              <w:t>其他投标人的价格分统一按照下列公式计算：</w:t>
            </w:r>
          </w:p>
          <w:p>
            <w:pPr>
              <w:snapToGrid w:val="0"/>
              <w:ind w:firstLine="465"/>
              <w:rPr>
                <w:rFonts w:ascii="宋体" w:hAnsi="宋体" w:cs="宋体"/>
                <w:szCs w:val="21"/>
              </w:rPr>
            </w:pPr>
            <w:r>
              <w:rPr>
                <w:rFonts w:hint="eastAsia" w:ascii="宋体" w:hAnsi="宋体" w:cs="宋体"/>
                <w:szCs w:val="21"/>
              </w:rPr>
              <w:t>预估数量×单价=投标报价</w:t>
            </w:r>
          </w:p>
          <w:p>
            <w:pPr>
              <w:snapToGrid w:val="0"/>
              <w:ind w:firstLine="465"/>
              <w:rPr>
                <w:rFonts w:ascii="宋体" w:hAnsi="宋体" w:cs="宋体"/>
                <w:szCs w:val="21"/>
              </w:rPr>
            </w:pPr>
            <w:r>
              <w:rPr>
                <w:rFonts w:hint="eastAsia" w:ascii="宋体" w:hAnsi="宋体" w:cs="宋体"/>
                <w:szCs w:val="21"/>
              </w:rPr>
              <w:t>投标报价得分=(评标基准价／评标报价)×投标报价权重</w:t>
            </w:r>
          </w:p>
          <w:p>
            <w:pPr>
              <w:snapToGrid w:val="0"/>
              <w:ind w:firstLine="465"/>
              <w:rPr>
                <w:rFonts w:ascii="宋体" w:hAnsi="宋体" w:cs="宋体"/>
                <w:szCs w:val="21"/>
              </w:rPr>
            </w:pPr>
          </w:p>
          <w:p>
            <w:pPr>
              <w:snapToGrid w:val="0"/>
              <w:ind w:firstLine="465"/>
              <w:rPr>
                <w:rFonts w:ascii="宋体" w:hAnsi="宋体" w:cs="宋体"/>
                <w:b/>
                <w:bCs/>
                <w:szCs w:val="21"/>
              </w:rPr>
            </w:pPr>
            <w:r>
              <w:rPr>
                <w:rFonts w:hint="eastAsia" w:ascii="宋体" w:hAnsi="宋体" w:cs="宋体"/>
                <w:b/>
                <w:bCs/>
                <w:szCs w:val="21"/>
              </w:rPr>
              <w:t>注：1、预估数量不作为实际采购数量，实际采购数量以年度实际发生数量为准。</w:t>
            </w:r>
          </w:p>
          <w:p>
            <w:pPr>
              <w:snapToGrid w:val="0"/>
              <w:ind w:firstLine="888" w:firstLineChars="421"/>
              <w:rPr>
                <w:rFonts w:ascii="宋体" w:hAnsi="宋体" w:cs="宋体"/>
                <w:b/>
                <w:bCs/>
                <w:szCs w:val="21"/>
              </w:rPr>
            </w:pPr>
            <w:r>
              <w:rPr>
                <w:rFonts w:hint="eastAsia" w:ascii="宋体" w:hAnsi="宋体" w:cs="宋体"/>
                <w:b/>
                <w:bCs/>
                <w:szCs w:val="21"/>
              </w:rPr>
              <w:t>2、各投标供应商不得采取恶意竞价方式投标，不得以低于成本的价格参与投标。如评标委员会一致认为供应商恶意报价，其投标文件将作无效投标处理。</w:t>
            </w:r>
          </w:p>
          <w:p>
            <w:pPr>
              <w:snapToGrid w:val="0"/>
              <w:ind w:firstLine="465"/>
              <w:rPr>
                <w:rFonts w:ascii="宋体" w:hAnsi="宋体" w:cs="宋体"/>
                <w:kern w:val="0"/>
              </w:rPr>
            </w:pPr>
            <w:r>
              <w:rPr>
                <w:rFonts w:hint="eastAsia" w:ascii="宋体" w:hAnsi="宋体" w:cs="宋体"/>
                <w:b/>
                <w:bCs/>
                <w:szCs w:val="21"/>
              </w:rPr>
              <w:t>3、根据采购人要求，投标人所报投标单价若低于预算单价的90%时（即相比采购预算单价下浮超过10%），投标人需做出报价合理性说明，说明不合理或明显低于成本价的，视为有可能影响产品质量或者不能诚信履约，按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616"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rPr>
              <w:t>二</w:t>
            </w:r>
          </w:p>
        </w:tc>
        <w:tc>
          <w:tcPr>
            <w:tcW w:w="9324" w:type="dxa"/>
            <w:gridSpan w:val="4"/>
            <w:vAlign w:val="center"/>
          </w:tcPr>
          <w:p>
            <w:pPr>
              <w:adjustRightInd w:val="0"/>
              <w:snapToGrid w:val="0"/>
              <w:spacing w:line="320" w:lineRule="exact"/>
              <w:jc w:val="left"/>
              <w:rPr>
                <w:rFonts w:ascii="宋体" w:hAnsi="宋体" w:cs="宋体"/>
                <w:kern w:val="0"/>
                <w:lang w:val="zh-CN"/>
              </w:rPr>
            </w:pPr>
            <w:r>
              <w:rPr>
                <w:rFonts w:hint="eastAsia" w:ascii="宋体" w:hAnsi="宋体" w:cs="宋体"/>
                <w:kern w:val="0"/>
              </w:rPr>
              <w:t>技术部分评分B（满分30分，B=B1+B2+B3+B4+B5+B6+B7）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1" w:hRule="atLeast"/>
        </w:trPr>
        <w:tc>
          <w:tcPr>
            <w:tcW w:w="616" w:type="dxa"/>
            <w:vAlign w:val="center"/>
          </w:tcPr>
          <w:p>
            <w:pPr>
              <w:adjustRightInd w:val="0"/>
              <w:snapToGrid w:val="0"/>
              <w:spacing w:line="320" w:lineRule="exact"/>
              <w:jc w:val="center"/>
              <w:rPr>
                <w:rFonts w:ascii="宋体" w:hAnsi="宋体" w:cs="宋体"/>
                <w:kern w:val="0"/>
                <w:szCs w:val="24"/>
                <w:lang w:val="zh-CN"/>
              </w:rPr>
            </w:pPr>
            <w:r>
              <w:rPr>
                <w:rFonts w:hint="eastAsia" w:ascii="宋体" w:hAnsi="宋体" w:cs="宋体"/>
                <w:kern w:val="0"/>
                <w:szCs w:val="24"/>
                <w:lang w:val="zh-CN"/>
              </w:rPr>
              <w:t>B1</w:t>
            </w:r>
          </w:p>
          <w:p>
            <w:pPr>
              <w:adjustRightInd w:val="0"/>
              <w:snapToGrid w:val="0"/>
              <w:spacing w:line="320" w:lineRule="exact"/>
              <w:jc w:val="center"/>
              <w:rPr>
                <w:rFonts w:ascii="宋体" w:hAnsi="宋体" w:cs="宋体"/>
                <w:kern w:val="0"/>
              </w:rPr>
            </w:pPr>
          </w:p>
        </w:tc>
        <w:tc>
          <w:tcPr>
            <w:tcW w:w="1667" w:type="dxa"/>
            <w:vAlign w:val="center"/>
          </w:tcPr>
          <w:p>
            <w:pPr>
              <w:adjustRightInd w:val="0"/>
              <w:snapToGrid w:val="0"/>
              <w:spacing w:line="360" w:lineRule="auto"/>
              <w:jc w:val="center"/>
              <w:rPr>
                <w:rFonts w:ascii="宋体" w:hAnsi="宋体" w:cs="宋体"/>
                <w:kern w:val="0"/>
                <w:szCs w:val="21"/>
              </w:rPr>
            </w:pPr>
            <w:r>
              <w:rPr>
                <w:rFonts w:hint="eastAsia" w:ascii="宋体" w:hAnsi="宋体" w:cs="宋体"/>
                <w:szCs w:val="21"/>
              </w:rPr>
              <w:t>生产企业特点</w:t>
            </w:r>
            <w:r>
              <w:rPr>
                <w:rFonts w:hint="eastAsia" w:ascii="宋体" w:hAnsi="宋体" w:cs="宋体"/>
                <w:bCs/>
                <w:szCs w:val="21"/>
              </w:rPr>
              <w:t>（6分）</w:t>
            </w:r>
          </w:p>
        </w:tc>
        <w:tc>
          <w:tcPr>
            <w:tcW w:w="899" w:type="dxa"/>
            <w:vAlign w:val="center"/>
          </w:tcPr>
          <w:p>
            <w:pPr>
              <w:adjustRightInd w:val="0"/>
              <w:snapToGrid w:val="0"/>
              <w:spacing w:line="360" w:lineRule="auto"/>
              <w:rPr>
                <w:rFonts w:ascii="宋体" w:hAnsi="宋体" w:cs="宋体"/>
                <w:kern w:val="0"/>
                <w:szCs w:val="21"/>
              </w:rPr>
            </w:pPr>
            <w:r>
              <w:rPr>
                <w:rFonts w:hint="eastAsia" w:ascii="宋体" w:hAnsi="宋体" w:cs="宋体"/>
                <w:kern w:val="0"/>
                <w:szCs w:val="21"/>
              </w:rPr>
              <w:t>0-6分</w:t>
            </w:r>
          </w:p>
        </w:tc>
        <w:tc>
          <w:tcPr>
            <w:tcW w:w="6758" w:type="dxa"/>
            <w:gridSpan w:val="2"/>
            <w:vAlign w:val="center"/>
          </w:tcPr>
          <w:p>
            <w:pPr>
              <w:pStyle w:val="23"/>
              <w:ind w:firstLine="210" w:firstLineChars="100"/>
              <w:rPr>
                <w:rFonts w:hAnsi="宋体" w:cs="宋体"/>
                <w:szCs w:val="21"/>
                <w:lang w:val="zh-CN"/>
              </w:rPr>
            </w:pPr>
            <w:r>
              <w:rPr>
                <w:rFonts w:hint="eastAsia" w:hAnsi="宋体" w:cs="宋体"/>
                <w:color w:val="000000"/>
                <w:szCs w:val="21"/>
              </w:rPr>
              <w:t>（1）</w:t>
            </w:r>
            <w:r>
              <w:rPr>
                <w:rFonts w:hint="eastAsia" w:hAnsi="宋体" w:cs="宋体"/>
                <w:szCs w:val="21"/>
              </w:rPr>
              <w:t>生产线设备满足并优于本次疫苗采购的得3分，其次得1-3分，未提供不得分。（提供设备清晰发票复印件，数额可辨认）；</w:t>
            </w:r>
            <w:r>
              <w:rPr>
                <w:rFonts w:hint="eastAsia" w:hAnsi="宋体" w:cs="宋体"/>
                <w:color w:val="000000"/>
                <w:szCs w:val="21"/>
              </w:rPr>
              <w:t>（2）</w:t>
            </w:r>
            <w:r>
              <w:rPr>
                <w:rFonts w:hint="eastAsia" w:hAnsi="宋体" w:cs="宋体"/>
                <w:szCs w:val="21"/>
              </w:rPr>
              <w:t>生产工艺先进性满足并优于本次疫苗采购的（提供国家级、权威部门出具的鉴定文件或报告得3分；省级权威部门出具的鉴定文件或报告得2分。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616"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szCs w:val="24"/>
              </w:rPr>
              <w:t>B2</w:t>
            </w:r>
          </w:p>
        </w:tc>
        <w:tc>
          <w:tcPr>
            <w:tcW w:w="1667" w:type="dxa"/>
            <w:vAlign w:val="center"/>
          </w:tcPr>
          <w:p>
            <w:pPr>
              <w:adjustRightInd w:val="0"/>
              <w:snapToGrid w:val="0"/>
              <w:spacing w:line="360" w:lineRule="auto"/>
              <w:jc w:val="center"/>
              <w:rPr>
                <w:rFonts w:ascii="宋体" w:hAnsi="宋体" w:cs="宋体"/>
                <w:kern w:val="0"/>
                <w:szCs w:val="21"/>
                <w:lang w:val="zh-CN"/>
              </w:rPr>
            </w:pPr>
            <w:r>
              <w:rPr>
                <w:rFonts w:hint="eastAsia" w:ascii="宋体" w:hAnsi="宋体" w:cs="宋体"/>
                <w:szCs w:val="21"/>
              </w:rPr>
              <w:t>产品规格（2分）</w:t>
            </w:r>
          </w:p>
        </w:tc>
        <w:tc>
          <w:tcPr>
            <w:tcW w:w="899" w:type="dxa"/>
            <w:vAlign w:val="center"/>
          </w:tcPr>
          <w:p>
            <w:pPr>
              <w:adjustRightInd w:val="0"/>
              <w:snapToGrid w:val="0"/>
              <w:spacing w:line="360" w:lineRule="auto"/>
              <w:rPr>
                <w:rFonts w:ascii="宋体" w:hAnsi="宋体" w:cs="宋体"/>
                <w:kern w:val="0"/>
                <w:szCs w:val="21"/>
              </w:rPr>
            </w:pPr>
            <w:r>
              <w:rPr>
                <w:rFonts w:hint="eastAsia" w:ascii="宋体" w:hAnsi="宋体" w:cs="宋体"/>
                <w:kern w:val="0"/>
                <w:szCs w:val="21"/>
              </w:rPr>
              <w:t>0-2分</w:t>
            </w:r>
          </w:p>
        </w:tc>
        <w:tc>
          <w:tcPr>
            <w:tcW w:w="6758" w:type="dxa"/>
            <w:gridSpan w:val="2"/>
            <w:vAlign w:val="center"/>
          </w:tcPr>
          <w:p>
            <w:pPr>
              <w:pStyle w:val="23"/>
              <w:ind w:firstLine="210" w:firstLineChars="100"/>
              <w:rPr>
                <w:rFonts w:hAnsi="宋体" w:cs="宋体"/>
                <w:kern w:val="0"/>
                <w:szCs w:val="21"/>
              </w:rPr>
            </w:pPr>
            <w:r>
              <w:rPr>
                <w:rFonts w:hint="eastAsia" w:hAnsi="宋体" w:cs="宋体"/>
                <w:color w:val="000000"/>
                <w:szCs w:val="21"/>
              </w:rPr>
              <w:t>（1）</w:t>
            </w:r>
            <w:r>
              <w:rPr>
                <w:rFonts w:hint="eastAsia" w:hAnsi="宋体" w:cs="宋体"/>
                <w:szCs w:val="21"/>
              </w:rPr>
              <w:t>所投产品满足国家对该产品的技术生产要求具有完整的产品说明书、使用范围、使用方法，注意事项等情况。说明书全面分项介绍详细，配图完整易理解。得2分；</w:t>
            </w:r>
            <w:r>
              <w:rPr>
                <w:rFonts w:hint="eastAsia" w:hAnsi="宋体" w:cs="宋体"/>
                <w:color w:val="000000"/>
                <w:szCs w:val="21"/>
              </w:rPr>
              <w:t>（2）</w:t>
            </w:r>
            <w:r>
              <w:rPr>
                <w:rFonts w:hint="eastAsia" w:hAnsi="宋体" w:cs="宋体"/>
                <w:szCs w:val="21"/>
              </w:rPr>
              <w:t>说明书简略分项介绍内容不明确、不清晰得1分；</w:t>
            </w:r>
            <w:r>
              <w:rPr>
                <w:rFonts w:hint="eastAsia" w:hAnsi="宋体" w:cs="宋体"/>
                <w:color w:val="000000"/>
                <w:szCs w:val="21"/>
              </w:rPr>
              <w:t>（3）</w:t>
            </w:r>
            <w:r>
              <w:rPr>
                <w:rFonts w:hint="eastAsia" w:hAnsi="宋体" w:cs="宋体"/>
                <w:szCs w:val="21"/>
              </w:rPr>
              <w:t>未提供说明书不得分。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616"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szCs w:val="24"/>
              </w:rPr>
              <w:t>B3</w:t>
            </w:r>
          </w:p>
        </w:tc>
        <w:tc>
          <w:tcPr>
            <w:tcW w:w="1667" w:type="dxa"/>
            <w:vAlign w:val="center"/>
          </w:tcPr>
          <w:p>
            <w:pPr>
              <w:adjustRightInd w:val="0"/>
              <w:snapToGrid w:val="0"/>
              <w:spacing w:line="360" w:lineRule="auto"/>
              <w:jc w:val="center"/>
              <w:rPr>
                <w:rFonts w:ascii="宋体" w:hAnsi="宋体" w:cs="宋体"/>
                <w:szCs w:val="21"/>
              </w:rPr>
            </w:pPr>
            <w:r>
              <w:rPr>
                <w:rFonts w:hint="eastAsia" w:ascii="宋体" w:hAnsi="宋体" w:cs="宋体"/>
                <w:szCs w:val="21"/>
              </w:rPr>
              <w:t>供货时限</w:t>
            </w:r>
            <w:r>
              <w:rPr>
                <w:rFonts w:hint="eastAsia" w:ascii="宋体" w:hAnsi="宋体" w:cs="宋体"/>
                <w:bCs/>
                <w:szCs w:val="21"/>
              </w:rPr>
              <w:t>（4分）</w:t>
            </w:r>
          </w:p>
        </w:tc>
        <w:tc>
          <w:tcPr>
            <w:tcW w:w="899" w:type="dxa"/>
            <w:vAlign w:val="center"/>
          </w:tcPr>
          <w:p>
            <w:pPr>
              <w:adjustRightInd w:val="0"/>
              <w:snapToGrid w:val="0"/>
              <w:spacing w:line="360" w:lineRule="auto"/>
              <w:rPr>
                <w:rFonts w:ascii="宋体" w:hAnsi="宋体" w:cs="宋体"/>
                <w:kern w:val="0"/>
                <w:szCs w:val="21"/>
              </w:rPr>
            </w:pPr>
            <w:r>
              <w:rPr>
                <w:rFonts w:hint="eastAsia" w:ascii="宋体" w:hAnsi="宋体" w:cs="宋体"/>
                <w:kern w:val="0"/>
                <w:szCs w:val="21"/>
              </w:rPr>
              <w:t>0-4分</w:t>
            </w:r>
          </w:p>
        </w:tc>
        <w:tc>
          <w:tcPr>
            <w:tcW w:w="6758" w:type="dxa"/>
            <w:gridSpan w:val="2"/>
            <w:vAlign w:val="center"/>
          </w:tcPr>
          <w:p>
            <w:pPr>
              <w:pStyle w:val="29"/>
              <w:pBdr>
                <w:bottom w:val="none" w:color="auto" w:sz="0" w:space="0"/>
              </w:pBdr>
              <w:ind w:firstLine="210" w:firstLineChars="100"/>
              <w:jc w:val="both"/>
              <w:rPr>
                <w:rFonts w:ascii="宋体" w:hAnsi="宋体" w:cs="宋体"/>
                <w:sz w:val="21"/>
                <w:szCs w:val="21"/>
              </w:rPr>
            </w:pPr>
            <w:r>
              <w:rPr>
                <w:rFonts w:hint="eastAsia" w:ascii="宋体" w:hAnsi="宋体" w:cs="宋体"/>
                <w:sz w:val="21"/>
                <w:szCs w:val="21"/>
              </w:rPr>
              <w:t>最长不超过10日，投标人提供2022年供货时的企业出库单、运输证明、采购人签收单等材料，以上述三项材料上的时间作为计算供货时限（满分4分）：</w:t>
            </w:r>
          </w:p>
          <w:p>
            <w:pPr>
              <w:pStyle w:val="29"/>
              <w:pBdr>
                <w:bottom w:val="none" w:color="auto" w:sz="0" w:space="0"/>
              </w:pBdr>
              <w:ind w:firstLine="210" w:firstLineChars="100"/>
              <w:jc w:val="both"/>
              <w:rPr>
                <w:rFonts w:ascii="宋体" w:hAnsi="宋体" w:cs="宋体"/>
                <w:kern w:val="0"/>
                <w:sz w:val="21"/>
                <w:szCs w:val="21"/>
              </w:rPr>
            </w:pPr>
            <w:r>
              <w:rPr>
                <w:rFonts w:hint="eastAsia" w:ascii="宋体" w:hAnsi="宋体" w:cs="宋体"/>
                <w:sz w:val="21"/>
                <w:szCs w:val="21"/>
              </w:rPr>
              <w:t>（1）2日内供货到位的得4分；（2）3-5日供货到位的得3分；（3）6-10日供货到位的得1分；（4）无证明材料或超过10天的不得分。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616" w:type="dxa"/>
            <w:vAlign w:val="center"/>
          </w:tcPr>
          <w:p>
            <w:pPr>
              <w:adjustRightInd w:val="0"/>
              <w:snapToGrid w:val="0"/>
              <w:spacing w:line="320" w:lineRule="exact"/>
              <w:jc w:val="center"/>
              <w:rPr>
                <w:rFonts w:ascii="宋体" w:hAnsi="宋体" w:cs="宋体"/>
                <w:kern w:val="0"/>
                <w:szCs w:val="24"/>
              </w:rPr>
            </w:pPr>
            <w:r>
              <w:rPr>
                <w:rFonts w:hint="eastAsia" w:ascii="宋体" w:hAnsi="宋体" w:cs="宋体"/>
                <w:kern w:val="0"/>
                <w:szCs w:val="24"/>
              </w:rPr>
              <w:t>B4</w:t>
            </w:r>
          </w:p>
        </w:tc>
        <w:tc>
          <w:tcPr>
            <w:tcW w:w="1667" w:type="dxa"/>
            <w:vAlign w:val="center"/>
          </w:tcPr>
          <w:p>
            <w:pPr>
              <w:adjustRightInd w:val="0"/>
              <w:snapToGrid w:val="0"/>
              <w:spacing w:line="360" w:lineRule="auto"/>
              <w:jc w:val="center"/>
              <w:rPr>
                <w:rFonts w:ascii="宋体" w:hAnsi="宋体" w:cs="宋体"/>
                <w:bCs/>
                <w:szCs w:val="21"/>
                <w:highlight w:val="yellow"/>
              </w:rPr>
            </w:pPr>
            <w:r>
              <w:rPr>
                <w:rFonts w:hint="eastAsia" w:ascii="宋体" w:hAnsi="宋体" w:cs="宋体"/>
                <w:szCs w:val="21"/>
              </w:rPr>
              <w:t>安全性</w:t>
            </w:r>
            <w:r>
              <w:rPr>
                <w:rFonts w:hint="eastAsia" w:ascii="宋体" w:hAnsi="宋体" w:cs="宋体"/>
                <w:bCs/>
                <w:szCs w:val="21"/>
              </w:rPr>
              <w:t>（4分）</w:t>
            </w:r>
          </w:p>
        </w:tc>
        <w:tc>
          <w:tcPr>
            <w:tcW w:w="899" w:type="dxa"/>
            <w:vAlign w:val="center"/>
          </w:tcPr>
          <w:p>
            <w:pPr>
              <w:adjustRightInd w:val="0"/>
              <w:snapToGrid w:val="0"/>
              <w:spacing w:line="360" w:lineRule="auto"/>
              <w:rPr>
                <w:rFonts w:ascii="宋体" w:hAnsi="宋体" w:cs="宋体"/>
                <w:kern w:val="0"/>
                <w:szCs w:val="21"/>
                <w:highlight w:val="yellow"/>
              </w:rPr>
            </w:pPr>
            <w:r>
              <w:rPr>
                <w:rFonts w:hint="eastAsia" w:ascii="宋体" w:hAnsi="宋体" w:cs="宋体"/>
                <w:kern w:val="0"/>
                <w:szCs w:val="21"/>
              </w:rPr>
              <w:t>0-4分</w:t>
            </w:r>
          </w:p>
        </w:tc>
        <w:tc>
          <w:tcPr>
            <w:tcW w:w="6758" w:type="dxa"/>
            <w:gridSpan w:val="2"/>
            <w:vAlign w:val="center"/>
          </w:tcPr>
          <w:p>
            <w:pPr>
              <w:pStyle w:val="29"/>
              <w:pBdr>
                <w:bottom w:val="none" w:color="auto" w:sz="0" w:space="0"/>
              </w:pBdr>
              <w:ind w:firstLine="210" w:firstLineChars="100"/>
              <w:jc w:val="both"/>
              <w:rPr>
                <w:rFonts w:ascii="宋体" w:hAnsi="宋体" w:cs="宋体"/>
                <w:sz w:val="21"/>
                <w:szCs w:val="21"/>
              </w:rPr>
            </w:pPr>
            <w:r>
              <w:rPr>
                <w:rFonts w:hint="eastAsia" w:ascii="宋体" w:hAnsi="宋体" w:cs="宋体"/>
                <w:sz w:val="21"/>
                <w:szCs w:val="21"/>
              </w:rPr>
              <w:t>每提供1份相关安全性证明文件，并提供地州市和（或）省级以上动物疫控机构出具的良好的评价证明材料和满意度反馈表的得1分，满分4分。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6" w:hRule="atLeast"/>
        </w:trPr>
        <w:tc>
          <w:tcPr>
            <w:tcW w:w="616" w:type="dxa"/>
            <w:vAlign w:val="center"/>
          </w:tcPr>
          <w:p>
            <w:pPr>
              <w:adjustRightInd w:val="0"/>
              <w:snapToGrid w:val="0"/>
              <w:spacing w:line="320" w:lineRule="exact"/>
              <w:jc w:val="center"/>
              <w:rPr>
                <w:rFonts w:ascii="宋体" w:hAnsi="宋体" w:cs="宋体"/>
                <w:kern w:val="0"/>
                <w:szCs w:val="24"/>
              </w:rPr>
            </w:pPr>
            <w:r>
              <w:rPr>
                <w:rFonts w:hint="eastAsia" w:ascii="宋体" w:hAnsi="宋体" w:cs="宋体"/>
                <w:kern w:val="0"/>
                <w:szCs w:val="24"/>
              </w:rPr>
              <w:t>B5</w:t>
            </w:r>
          </w:p>
        </w:tc>
        <w:tc>
          <w:tcPr>
            <w:tcW w:w="1667" w:type="dxa"/>
            <w:vAlign w:val="center"/>
          </w:tcPr>
          <w:p>
            <w:pPr>
              <w:adjustRightInd w:val="0"/>
              <w:snapToGrid w:val="0"/>
              <w:spacing w:line="360" w:lineRule="auto"/>
              <w:jc w:val="center"/>
              <w:rPr>
                <w:rFonts w:ascii="宋体" w:hAnsi="宋体" w:cs="宋体"/>
                <w:bCs/>
                <w:szCs w:val="21"/>
              </w:rPr>
            </w:pPr>
            <w:r>
              <w:rPr>
                <w:rFonts w:hint="eastAsia" w:ascii="宋体" w:hAnsi="宋体" w:cs="宋体"/>
                <w:szCs w:val="21"/>
              </w:rPr>
              <w:t>对于所投产品的研发实力、技术革新或成果、专利</w:t>
            </w:r>
            <w:r>
              <w:rPr>
                <w:rFonts w:hint="eastAsia" w:ascii="宋体" w:hAnsi="宋体" w:cs="宋体"/>
                <w:color w:val="000000"/>
                <w:szCs w:val="21"/>
              </w:rPr>
              <w:t>（5分）</w:t>
            </w:r>
          </w:p>
        </w:tc>
        <w:tc>
          <w:tcPr>
            <w:tcW w:w="899" w:type="dxa"/>
            <w:vAlign w:val="center"/>
          </w:tcPr>
          <w:p>
            <w:pPr>
              <w:adjustRightInd w:val="0"/>
              <w:snapToGrid w:val="0"/>
              <w:spacing w:line="360" w:lineRule="auto"/>
              <w:rPr>
                <w:rFonts w:ascii="宋体" w:hAnsi="宋体" w:cs="宋体"/>
                <w:kern w:val="0"/>
                <w:szCs w:val="21"/>
              </w:rPr>
            </w:pPr>
            <w:r>
              <w:rPr>
                <w:rFonts w:hint="eastAsia" w:ascii="宋体" w:hAnsi="宋体" w:cs="宋体"/>
                <w:kern w:val="0"/>
                <w:szCs w:val="21"/>
              </w:rPr>
              <w:t>0-5分</w:t>
            </w:r>
          </w:p>
        </w:tc>
        <w:tc>
          <w:tcPr>
            <w:tcW w:w="6758" w:type="dxa"/>
            <w:gridSpan w:val="2"/>
            <w:vAlign w:val="center"/>
          </w:tcPr>
          <w:p>
            <w:pPr>
              <w:ind w:firstLine="210" w:firstLineChars="100"/>
              <w:rPr>
                <w:rFonts w:ascii="宋体" w:hAnsi="宋体" w:cs="宋体"/>
                <w:szCs w:val="21"/>
              </w:rPr>
            </w:pPr>
            <w:r>
              <w:rPr>
                <w:rFonts w:hint="eastAsia" w:ascii="宋体" w:hAnsi="宋体" w:cs="宋体"/>
                <w:szCs w:val="21"/>
              </w:rPr>
              <w:t>（1）对于所投产品国家认定企业技术中心的得1分，没有的不得分（提供证明材料）；（2）对于所投产品技术革新或新成果：有国家有关部门或农业农村部认可的项目和成果的，1项得1分，没有不得分，最高得2分；（3）对于所投产品的专利技术有一项得1分，最高得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616" w:type="dxa"/>
            <w:vAlign w:val="center"/>
          </w:tcPr>
          <w:p>
            <w:pPr>
              <w:adjustRightInd w:val="0"/>
              <w:snapToGrid w:val="0"/>
              <w:spacing w:line="320" w:lineRule="exact"/>
              <w:jc w:val="center"/>
              <w:rPr>
                <w:rFonts w:ascii="宋体" w:hAnsi="宋体" w:cs="宋体"/>
                <w:kern w:val="0"/>
                <w:szCs w:val="24"/>
              </w:rPr>
            </w:pPr>
            <w:r>
              <w:rPr>
                <w:rFonts w:hint="eastAsia" w:ascii="宋体" w:hAnsi="宋体" w:cs="宋体"/>
                <w:kern w:val="0"/>
                <w:szCs w:val="24"/>
              </w:rPr>
              <w:t>B6</w:t>
            </w:r>
          </w:p>
        </w:tc>
        <w:tc>
          <w:tcPr>
            <w:tcW w:w="1667" w:type="dxa"/>
            <w:vAlign w:val="center"/>
          </w:tcPr>
          <w:p>
            <w:pPr>
              <w:adjustRightInd w:val="0"/>
              <w:snapToGrid w:val="0"/>
              <w:spacing w:line="360" w:lineRule="auto"/>
              <w:jc w:val="center"/>
              <w:rPr>
                <w:rFonts w:ascii="宋体" w:hAnsi="宋体" w:cs="宋体"/>
                <w:bCs/>
                <w:szCs w:val="21"/>
              </w:rPr>
            </w:pPr>
            <w:r>
              <w:rPr>
                <w:rFonts w:hint="eastAsia" w:ascii="宋体" w:hAnsi="宋体" w:cs="宋体"/>
                <w:color w:val="000000"/>
                <w:szCs w:val="21"/>
              </w:rPr>
              <w:t>实用性</w:t>
            </w:r>
            <w:r>
              <w:rPr>
                <w:rFonts w:hint="eastAsia" w:ascii="宋体" w:hAnsi="宋体" w:cs="宋体"/>
                <w:bCs/>
                <w:szCs w:val="21"/>
              </w:rPr>
              <w:t>（2分）</w:t>
            </w:r>
          </w:p>
        </w:tc>
        <w:tc>
          <w:tcPr>
            <w:tcW w:w="899" w:type="dxa"/>
            <w:vAlign w:val="center"/>
          </w:tcPr>
          <w:p>
            <w:pPr>
              <w:adjustRightInd w:val="0"/>
              <w:snapToGrid w:val="0"/>
              <w:spacing w:line="360" w:lineRule="auto"/>
              <w:rPr>
                <w:rFonts w:ascii="宋体" w:hAnsi="宋体" w:cs="宋体"/>
                <w:kern w:val="0"/>
                <w:szCs w:val="21"/>
              </w:rPr>
            </w:pPr>
            <w:r>
              <w:rPr>
                <w:rFonts w:hint="eastAsia" w:ascii="宋体" w:hAnsi="宋体" w:cs="宋体"/>
                <w:kern w:val="0"/>
                <w:szCs w:val="21"/>
              </w:rPr>
              <w:t>0-2分</w:t>
            </w:r>
          </w:p>
        </w:tc>
        <w:tc>
          <w:tcPr>
            <w:tcW w:w="6758" w:type="dxa"/>
            <w:gridSpan w:val="2"/>
            <w:vAlign w:val="center"/>
          </w:tcPr>
          <w:p>
            <w:pPr>
              <w:ind w:firstLine="210" w:firstLineChars="100"/>
              <w:rPr>
                <w:rFonts w:ascii="宋体" w:hAnsi="宋体" w:cs="宋体"/>
                <w:szCs w:val="21"/>
              </w:rPr>
            </w:pPr>
            <w:r>
              <w:rPr>
                <w:rFonts w:hint="eastAsia" w:ascii="宋体" w:hAnsi="宋体" w:cs="宋体"/>
                <w:szCs w:val="21"/>
              </w:rPr>
              <w:t>横向比较所投产品的包装及印刷实用性、不浪费利于使用、低碳环保、规格明晰，利于运输保存。（提供证明材料彩页）（1-2分）（满分2分）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616" w:type="dxa"/>
            <w:vAlign w:val="center"/>
          </w:tcPr>
          <w:p>
            <w:pPr>
              <w:adjustRightInd w:val="0"/>
              <w:snapToGrid w:val="0"/>
              <w:spacing w:line="320" w:lineRule="exact"/>
              <w:jc w:val="center"/>
              <w:rPr>
                <w:rFonts w:ascii="宋体" w:hAnsi="宋体" w:cs="宋体"/>
                <w:kern w:val="0"/>
                <w:szCs w:val="24"/>
              </w:rPr>
            </w:pPr>
            <w:r>
              <w:rPr>
                <w:rFonts w:hint="eastAsia" w:ascii="宋体" w:hAnsi="宋体" w:cs="宋体"/>
                <w:kern w:val="0"/>
                <w:szCs w:val="24"/>
              </w:rPr>
              <w:t>B7</w:t>
            </w:r>
          </w:p>
        </w:tc>
        <w:tc>
          <w:tcPr>
            <w:tcW w:w="1667" w:type="dxa"/>
            <w:vAlign w:val="center"/>
          </w:tcPr>
          <w:p>
            <w:pPr>
              <w:adjustRightInd w:val="0"/>
              <w:snapToGrid w:val="0"/>
              <w:spacing w:line="360" w:lineRule="auto"/>
              <w:jc w:val="center"/>
              <w:rPr>
                <w:rFonts w:ascii="宋体" w:hAnsi="宋体" w:cs="宋体"/>
                <w:bCs/>
                <w:szCs w:val="21"/>
              </w:rPr>
            </w:pPr>
            <w:r>
              <w:rPr>
                <w:rFonts w:hint="eastAsia" w:ascii="宋体" w:hAnsi="宋体" w:cs="宋体"/>
                <w:color w:val="000000"/>
                <w:szCs w:val="21"/>
              </w:rPr>
              <w:t>所投产品检验报告</w:t>
            </w:r>
            <w:r>
              <w:rPr>
                <w:rFonts w:hint="eastAsia" w:ascii="宋体" w:hAnsi="宋体" w:cs="宋体"/>
                <w:bCs/>
                <w:szCs w:val="21"/>
              </w:rPr>
              <w:t>（3分）</w:t>
            </w:r>
          </w:p>
        </w:tc>
        <w:tc>
          <w:tcPr>
            <w:tcW w:w="899" w:type="dxa"/>
            <w:vAlign w:val="center"/>
          </w:tcPr>
          <w:p>
            <w:pPr>
              <w:adjustRightInd w:val="0"/>
              <w:snapToGrid w:val="0"/>
              <w:spacing w:line="360" w:lineRule="auto"/>
              <w:rPr>
                <w:rFonts w:ascii="宋体" w:hAnsi="宋体" w:cs="宋体"/>
                <w:kern w:val="0"/>
                <w:szCs w:val="21"/>
              </w:rPr>
            </w:pPr>
            <w:r>
              <w:rPr>
                <w:rFonts w:hint="eastAsia" w:ascii="宋体" w:hAnsi="宋体" w:cs="宋体"/>
                <w:kern w:val="0"/>
                <w:szCs w:val="21"/>
              </w:rPr>
              <w:t>0-3分</w:t>
            </w:r>
          </w:p>
        </w:tc>
        <w:tc>
          <w:tcPr>
            <w:tcW w:w="6758" w:type="dxa"/>
            <w:gridSpan w:val="2"/>
            <w:vAlign w:val="center"/>
          </w:tcPr>
          <w:p>
            <w:pPr>
              <w:ind w:firstLine="210" w:firstLineChars="100"/>
              <w:rPr>
                <w:rFonts w:ascii="宋体" w:hAnsi="宋体" w:cs="宋体"/>
                <w:szCs w:val="21"/>
              </w:rPr>
            </w:pPr>
            <w:r>
              <w:rPr>
                <w:rFonts w:hint="eastAsia" w:ascii="宋体" w:hAnsi="宋体" w:cs="宋体"/>
                <w:szCs w:val="21"/>
              </w:rPr>
              <w:t>提供所投产品2020年以来的3个批次的中国兽医药品监察所审核意见的《兽用生物制品生产与检验报告》，每1个批次得1分（满分3分）：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616" w:type="dxa"/>
            <w:vAlign w:val="center"/>
          </w:tcPr>
          <w:p>
            <w:pPr>
              <w:adjustRightInd w:val="0"/>
              <w:snapToGrid w:val="0"/>
              <w:spacing w:line="320" w:lineRule="exact"/>
              <w:jc w:val="center"/>
              <w:rPr>
                <w:rFonts w:ascii="宋体" w:hAnsi="宋体" w:cs="宋体"/>
                <w:kern w:val="0"/>
                <w:szCs w:val="24"/>
              </w:rPr>
            </w:pPr>
            <w:r>
              <w:rPr>
                <w:rFonts w:hint="eastAsia" w:ascii="宋体" w:hAnsi="宋体" w:cs="宋体"/>
                <w:kern w:val="0"/>
                <w:szCs w:val="24"/>
              </w:rPr>
              <w:t>B8</w:t>
            </w:r>
          </w:p>
        </w:tc>
        <w:tc>
          <w:tcPr>
            <w:tcW w:w="1667" w:type="dxa"/>
            <w:vAlign w:val="center"/>
          </w:tcPr>
          <w:p>
            <w:pPr>
              <w:adjustRightInd w:val="0"/>
              <w:snapToGrid w:val="0"/>
              <w:spacing w:line="360" w:lineRule="auto"/>
              <w:jc w:val="center"/>
              <w:rPr>
                <w:rFonts w:ascii="宋体" w:hAnsi="宋体" w:cs="宋体"/>
                <w:bCs/>
                <w:szCs w:val="21"/>
              </w:rPr>
            </w:pPr>
            <w:r>
              <w:rPr>
                <w:rFonts w:hint="eastAsia" w:ascii="宋体" w:hAnsi="宋体" w:cs="宋体"/>
                <w:color w:val="000000"/>
                <w:szCs w:val="21"/>
              </w:rPr>
              <w:t>病毒含量（4分）</w:t>
            </w:r>
          </w:p>
        </w:tc>
        <w:tc>
          <w:tcPr>
            <w:tcW w:w="899" w:type="dxa"/>
            <w:vAlign w:val="center"/>
          </w:tcPr>
          <w:p>
            <w:pPr>
              <w:adjustRightInd w:val="0"/>
              <w:snapToGrid w:val="0"/>
              <w:spacing w:line="360" w:lineRule="auto"/>
              <w:rPr>
                <w:rFonts w:ascii="宋体" w:hAnsi="宋体" w:cs="宋体"/>
                <w:kern w:val="0"/>
                <w:szCs w:val="21"/>
              </w:rPr>
            </w:pPr>
            <w:r>
              <w:rPr>
                <w:rFonts w:hint="eastAsia" w:ascii="宋体" w:hAnsi="宋体" w:cs="宋体"/>
                <w:kern w:val="0"/>
                <w:szCs w:val="21"/>
              </w:rPr>
              <w:t>0-4分</w:t>
            </w:r>
          </w:p>
        </w:tc>
        <w:tc>
          <w:tcPr>
            <w:tcW w:w="6758" w:type="dxa"/>
            <w:gridSpan w:val="2"/>
            <w:vAlign w:val="center"/>
          </w:tcPr>
          <w:p>
            <w:pPr>
              <w:ind w:firstLine="210" w:firstLineChars="100"/>
              <w:rPr>
                <w:rFonts w:ascii="宋体" w:hAnsi="宋体" w:cs="宋体"/>
                <w:szCs w:val="21"/>
              </w:rPr>
            </w:pPr>
            <w:r>
              <w:rPr>
                <w:rFonts w:hint="eastAsia" w:ascii="宋体" w:hAnsi="宋体" w:cs="宋体"/>
                <w:szCs w:val="21"/>
              </w:rPr>
              <w:t>横向比较小反刍兽疫活疫苗（Clone9株），病毒含量依次得4-1分（满分4分）。病毒含量最高的得分最高。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616"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rPr>
              <w:t>三</w:t>
            </w:r>
          </w:p>
        </w:tc>
        <w:tc>
          <w:tcPr>
            <w:tcW w:w="9324" w:type="dxa"/>
            <w:gridSpan w:val="4"/>
            <w:vAlign w:val="center"/>
          </w:tcPr>
          <w:p>
            <w:pPr>
              <w:adjustRightInd w:val="0"/>
              <w:snapToGrid w:val="0"/>
              <w:spacing w:line="320" w:lineRule="exact"/>
              <w:jc w:val="left"/>
              <w:rPr>
                <w:rFonts w:ascii="宋体" w:hAnsi="宋体" w:cs="宋体"/>
                <w:kern w:val="0"/>
                <w:lang w:val="zh-CN"/>
              </w:rPr>
            </w:pPr>
            <w:r>
              <w:rPr>
                <w:rFonts w:hint="eastAsia" w:ascii="宋体" w:hAnsi="宋体" w:cs="宋体"/>
                <w:kern w:val="0"/>
              </w:rPr>
              <w:t>商务部分评分C（满分40分，C=C1+C2+C3+C4+C5+C6+C7）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trPr>
        <w:tc>
          <w:tcPr>
            <w:tcW w:w="616" w:type="dxa"/>
            <w:tcBorders>
              <w:top w:val="single" w:color="auto" w:sz="4" w:space="0"/>
            </w:tcBorders>
            <w:vAlign w:val="center"/>
          </w:tcPr>
          <w:p>
            <w:pPr>
              <w:adjustRightInd w:val="0"/>
              <w:snapToGrid w:val="0"/>
              <w:spacing w:line="320" w:lineRule="exact"/>
              <w:jc w:val="center"/>
              <w:rPr>
                <w:rFonts w:ascii="宋体" w:hAnsi="宋体" w:cs="宋体"/>
                <w:kern w:val="0"/>
                <w:szCs w:val="24"/>
              </w:rPr>
            </w:pPr>
            <w:r>
              <w:rPr>
                <w:rFonts w:hint="eastAsia" w:ascii="宋体" w:hAnsi="宋体" w:cs="宋体"/>
                <w:kern w:val="0"/>
                <w:szCs w:val="24"/>
              </w:rPr>
              <w:t>C1</w:t>
            </w:r>
          </w:p>
        </w:tc>
        <w:tc>
          <w:tcPr>
            <w:tcW w:w="1667" w:type="dxa"/>
            <w:tcBorders>
              <w:top w:val="single" w:color="auto" w:sz="4" w:space="0"/>
            </w:tcBorders>
            <w:vAlign w:val="center"/>
          </w:tcPr>
          <w:p>
            <w:pPr>
              <w:autoSpaceDE w:val="0"/>
              <w:autoSpaceDN w:val="0"/>
              <w:adjustRightInd w:val="0"/>
              <w:snapToGrid w:val="0"/>
              <w:spacing w:line="320" w:lineRule="exact"/>
              <w:jc w:val="center"/>
              <w:rPr>
                <w:rFonts w:ascii="宋体" w:hAnsi="宋体" w:cs="宋体"/>
                <w:szCs w:val="21"/>
              </w:rPr>
            </w:pPr>
            <w:r>
              <w:rPr>
                <w:rFonts w:hint="eastAsia" w:ascii="宋体" w:hAnsi="宋体" w:cs="宋体"/>
                <w:szCs w:val="21"/>
              </w:rPr>
              <w:t>财务状况</w:t>
            </w:r>
          </w:p>
          <w:p>
            <w:pPr>
              <w:adjustRightInd w:val="0"/>
              <w:snapToGrid w:val="0"/>
              <w:spacing w:line="320" w:lineRule="exact"/>
              <w:jc w:val="center"/>
              <w:rPr>
                <w:rFonts w:ascii="仿宋_GB2312" w:hAnsi="仿宋_GB2312" w:eastAsia="仿宋_GB2312" w:cs="仿宋_GB2312"/>
                <w:sz w:val="24"/>
                <w:szCs w:val="24"/>
                <w:shd w:val="clear" w:color="auto" w:fill="FFFFFF"/>
              </w:rPr>
            </w:pPr>
            <w:r>
              <w:rPr>
                <w:rFonts w:hint="eastAsia" w:ascii="宋体" w:hAnsi="宋体" w:cs="宋体"/>
                <w:szCs w:val="21"/>
              </w:rPr>
              <w:t>（2分）</w:t>
            </w:r>
          </w:p>
        </w:tc>
        <w:tc>
          <w:tcPr>
            <w:tcW w:w="944" w:type="dxa"/>
            <w:gridSpan w:val="2"/>
            <w:vAlign w:val="center"/>
          </w:tcPr>
          <w:p>
            <w:pPr>
              <w:adjustRightInd w:val="0"/>
              <w:snapToGrid w:val="0"/>
              <w:spacing w:line="320" w:lineRule="exact"/>
              <w:jc w:val="center"/>
              <w:rPr>
                <w:rFonts w:ascii="宋体" w:hAnsi="宋体" w:cs="宋体"/>
                <w:kern w:val="0"/>
                <w:szCs w:val="24"/>
              </w:rPr>
            </w:pPr>
            <w:r>
              <w:rPr>
                <w:rFonts w:hint="eastAsia" w:ascii="宋体" w:hAnsi="宋体" w:cs="宋体"/>
                <w:kern w:val="0"/>
                <w:szCs w:val="24"/>
              </w:rPr>
              <w:t>0-2分</w:t>
            </w:r>
          </w:p>
        </w:tc>
        <w:tc>
          <w:tcPr>
            <w:tcW w:w="6713" w:type="dxa"/>
            <w:vAlign w:val="center"/>
          </w:tcPr>
          <w:p>
            <w:pPr>
              <w:adjustRightInd w:val="0"/>
              <w:snapToGrid w:val="0"/>
              <w:spacing w:line="320" w:lineRule="exact"/>
              <w:rPr>
                <w:rFonts w:ascii="仿宋_GB2312" w:hAnsi="仿宋_GB2312" w:eastAsia="仿宋_GB2312" w:cs="仿宋_GB2312"/>
                <w:sz w:val="24"/>
                <w:szCs w:val="24"/>
              </w:rPr>
            </w:pPr>
            <w:r>
              <w:rPr>
                <w:rFonts w:hint="eastAsia" w:ascii="宋体" w:hAnsi="宋体" w:cs="宋体"/>
                <w:szCs w:val="21"/>
              </w:rPr>
              <w:t xml:space="preserve">根据投标人提供的财务报表，由评委会对投标人的财务能力综合评审。提供2021年财务会计报表复印件/审计报告复印件加盖公章，否则不计分）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616"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szCs w:val="24"/>
              </w:rPr>
              <w:t>C2</w:t>
            </w:r>
          </w:p>
        </w:tc>
        <w:tc>
          <w:tcPr>
            <w:tcW w:w="1667" w:type="dxa"/>
            <w:vAlign w:val="center"/>
          </w:tcPr>
          <w:p>
            <w:pPr>
              <w:adjustRightInd w:val="0"/>
              <w:snapToGrid w:val="0"/>
              <w:spacing w:line="360" w:lineRule="auto"/>
              <w:jc w:val="center"/>
              <w:rPr>
                <w:rFonts w:ascii="宋体" w:hAnsi="宋体" w:cs="宋体"/>
                <w:bCs/>
                <w:szCs w:val="21"/>
              </w:rPr>
            </w:pPr>
            <w:r>
              <w:rPr>
                <w:rFonts w:hint="eastAsia" w:ascii="宋体" w:hAnsi="宋体" w:cs="宋体"/>
                <w:bCs/>
                <w:szCs w:val="21"/>
              </w:rPr>
              <w:t>产品业绩</w:t>
            </w:r>
          </w:p>
          <w:p>
            <w:pPr>
              <w:adjustRightInd w:val="0"/>
              <w:snapToGrid w:val="0"/>
              <w:spacing w:line="360" w:lineRule="auto"/>
              <w:jc w:val="center"/>
              <w:rPr>
                <w:rFonts w:ascii="宋体" w:hAnsi="宋体" w:cs="宋体"/>
                <w:kern w:val="0"/>
              </w:rPr>
            </w:pPr>
            <w:r>
              <w:rPr>
                <w:rFonts w:hint="eastAsia" w:ascii="宋体" w:hAnsi="宋体" w:cs="宋体"/>
                <w:bCs/>
                <w:szCs w:val="21"/>
              </w:rPr>
              <w:t>（6分）</w:t>
            </w:r>
          </w:p>
        </w:tc>
        <w:tc>
          <w:tcPr>
            <w:tcW w:w="944" w:type="dxa"/>
            <w:gridSpan w:val="2"/>
            <w:vAlign w:val="center"/>
          </w:tcPr>
          <w:p>
            <w:pPr>
              <w:adjustRightInd w:val="0"/>
              <w:snapToGrid w:val="0"/>
              <w:spacing w:line="360" w:lineRule="auto"/>
              <w:jc w:val="center"/>
              <w:rPr>
                <w:rFonts w:ascii="宋体" w:hAnsi="宋体" w:cs="宋体"/>
                <w:kern w:val="0"/>
              </w:rPr>
            </w:pPr>
            <w:r>
              <w:rPr>
                <w:rFonts w:hint="eastAsia" w:ascii="宋体" w:hAnsi="宋体" w:cs="宋体"/>
                <w:kern w:val="0"/>
                <w:szCs w:val="24"/>
              </w:rPr>
              <w:t>0-6分</w:t>
            </w:r>
          </w:p>
        </w:tc>
        <w:tc>
          <w:tcPr>
            <w:tcW w:w="6713" w:type="dxa"/>
            <w:vAlign w:val="center"/>
          </w:tcPr>
          <w:p>
            <w:pPr>
              <w:pStyle w:val="29"/>
              <w:pBdr>
                <w:bottom w:val="none" w:color="auto" w:sz="0" w:space="0"/>
              </w:pBdr>
              <w:ind w:firstLine="210" w:firstLineChars="100"/>
              <w:jc w:val="both"/>
              <w:rPr>
                <w:rFonts w:ascii="宋体" w:hAnsi="宋体" w:cs="宋体"/>
                <w:sz w:val="21"/>
                <w:szCs w:val="21"/>
              </w:rPr>
            </w:pPr>
            <w:r>
              <w:rPr>
                <w:rFonts w:hint="eastAsia" w:ascii="宋体" w:hAnsi="宋体" w:cs="宋体"/>
                <w:sz w:val="21"/>
                <w:szCs w:val="21"/>
              </w:rPr>
              <w:t>2021年所投产品在全国各省（含计划单列市）中标情况，提供合同、中标通知书等证明材料（满分6分）：</w:t>
            </w:r>
          </w:p>
          <w:p>
            <w:pPr>
              <w:pStyle w:val="29"/>
              <w:pBdr>
                <w:bottom w:val="none" w:color="auto" w:sz="0" w:space="0"/>
              </w:pBdr>
              <w:ind w:firstLine="210" w:firstLineChars="100"/>
              <w:jc w:val="both"/>
              <w:rPr>
                <w:rFonts w:ascii="宋体" w:hAnsi="宋体" w:cs="宋体"/>
                <w:sz w:val="21"/>
                <w:szCs w:val="21"/>
              </w:rPr>
            </w:pPr>
            <w:r>
              <w:rPr>
                <w:rFonts w:hint="eastAsia" w:ascii="宋体" w:hAnsi="宋体" w:cs="宋体"/>
                <w:sz w:val="21"/>
                <w:szCs w:val="21"/>
              </w:rPr>
              <w:t xml:space="preserve">（1）10个省及以上的得6分；（2）6－9个的得5分；（3）3-5个得4分；（4）3个以下的得3分；（5）未提供的不得分。  </w:t>
            </w:r>
          </w:p>
          <w:p>
            <w:pPr>
              <w:adjustRightInd w:val="0"/>
              <w:snapToGrid w:val="0"/>
              <w:spacing w:line="320" w:lineRule="exact"/>
              <w:rPr>
                <w:rFonts w:ascii="宋体" w:hAnsi="宋体" w:cs="宋体"/>
                <w:kern w:val="0"/>
                <w:szCs w:val="21"/>
              </w:rPr>
            </w:pPr>
            <w:r>
              <w:rPr>
                <w:rFonts w:hint="eastAsia" w:ascii="宋体" w:hAnsi="宋体" w:cs="宋体"/>
                <w:szCs w:val="21"/>
              </w:rPr>
              <w:t>2022年3月1日以后新批准产品的企业（以批准文号时间为依据），不需提供业绩证明，得所有非新批准产品企业得分的平均分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616"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szCs w:val="24"/>
              </w:rPr>
              <w:t>C3</w:t>
            </w:r>
          </w:p>
        </w:tc>
        <w:tc>
          <w:tcPr>
            <w:tcW w:w="1667" w:type="dxa"/>
            <w:vAlign w:val="center"/>
          </w:tcPr>
          <w:p>
            <w:pPr>
              <w:adjustRightInd w:val="0"/>
              <w:snapToGrid w:val="0"/>
              <w:spacing w:line="360" w:lineRule="auto"/>
              <w:jc w:val="center"/>
              <w:rPr>
                <w:szCs w:val="21"/>
              </w:rPr>
            </w:pPr>
            <w:r>
              <w:rPr>
                <w:rFonts w:hint="eastAsia"/>
                <w:szCs w:val="21"/>
              </w:rPr>
              <w:t>培训情况</w:t>
            </w:r>
          </w:p>
          <w:p>
            <w:pPr>
              <w:adjustRightInd w:val="0"/>
              <w:snapToGrid w:val="0"/>
              <w:spacing w:line="360" w:lineRule="auto"/>
              <w:jc w:val="center"/>
              <w:rPr>
                <w:rFonts w:ascii="宋体" w:hAnsi="宋体" w:cs="宋体"/>
                <w:szCs w:val="21"/>
              </w:rPr>
            </w:pPr>
            <w:r>
              <w:rPr>
                <w:rFonts w:hint="eastAsia" w:ascii="宋体" w:hAnsi="宋体" w:cs="宋体"/>
                <w:bCs/>
                <w:szCs w:val="21"/>
              </w:rPr>
              <w:t>（6分）</w:t>
            </w:r>
          </w:p>
        </w:tc>
        <w:tc>
          <w:tcPr>
            <w:tcW w:w="944" w:type="dxa"/>
            <w:gridSpan w:val="2"/>
            <w:vAlign w:val="center"/>
          </w:tcPr>
          <w:p>
            <w:pPr>
              <w:adjustRightInd w:val="0"/>
              <w:snapToGrid w:val="0"/>
              <w:spacing w:line="360" w:lineRule="auto"/>
              <w:jc w:val="center"/>
              <w:rPr>
                <w:rFonts w:ascii="宋体" w:hAnsi="宋体" w:cs="宋体"/>
                <w:kern w:val="0"/>
              </w:rPr>
            </w:pPr>
            <w:r>
              <w:rPr>
                <w:rFonts w:hint="eastAsia" w:ascii="宋体" w:hAnsi="宋体" w:cs="宋体"/>
                <w:kern w:val="0"/>
                <w:szCs w:val="24"/>
              </w:rPr>
              <w:t>0-6分</w:t>
            </w:r>
          </w:p>
        </w:tc>
        <w:tc>
          <w:tcPr>
            <w:tcW w:w="6713" w:type="dxa"/>
            <w:vAlign w:val="center"/>
          </w:tcPr>
          <w:p>
            <w:pPr>
              <w:pStyle w:val="29"/>
              <w:pBdr>
                <w:bottom w:val="none" w:color="auto" w:sz="0" w:space="0"/>
              </w:pBdr>
              <w:ind w:firstLine="210" w:firstLineChars="100"/>
              <w:jc w:val="both"/>
              <w:rPr>
                <w:rFonts w:ascii="宋体" w:hAnsi="宋体" w:cs="宋体"/>
                <w:sz w:val="21"/>
                <w:szCs w:val="21"/>
              </w:rPr>
            </w:pPr>
            <w:r>
              <w:rPr>
                <w:rFonts w:hint="eastAsia" w:ascii="宋体" w:hAnsi="宋体" w:cs="宋体"/>
                <w:sz w:val="21"/>
                <w:szCs w:val="21"/>
              </w:rPr>
              <w:t>投标企业培训情况（满分6分）：</w:t>
            </w:r>
          </w:p>
          <w:p>
            <w:pPr>
              <w:pStyle w:val="29"/>
              <w:pBdr>
                <w:bottom w:val="none" w:color="auto" w:sz="0" w:space="0"/>
              </w:pBdr>
              <w:ind w:firstLine="210" w:firstLineChars="100"/>
              <w:jc w:val="both"/>
              <w:rPr>
                <w:rFonts w:ascii="宋体" w:hAnsi="宋体" w:cs="宋体"/>
                <w:sz w:val="21"/>
                <w:szCs w:val="21"/>
              </w:rPr>
            </w:pPr>
            <w:r>
              <w:rPr>
                <w:rFonts w:hint="eastAsia" w:ascii="宋体" w:hAnsi="宋体" w:cs="宋体"/>
                <w:sz w:val="21"/>
                <w:szCs w:val="21"/>
              </w:rPr>
              <w:t>提供2022年开展兽医技术培训并制定培训方案的印证材料。以到各地州所属县（市）开展培训的次数进行计算，1个县（市）计1次；未在县（市）开展培训、在地州市集中培训的，按实际培训次数计算得分。</w:t>
            </w:r>
          </w:p>
          <w:p>
            <w:pPr>
              <w:pStyle w:val="29"/>
              <w:pBdr>
                <w:bottom w:val="none" w:color="auto" w:sz="0" w:space="0"/>
              </w:pBdr>
              <w:ind w:firstLine="210" w:firstLineChars="100"/>
              <w:jc w:val="both"/>
              <w:rPr>
                <w:rFonts w:ascii="宋体" w:hAnsi="宋体" w:cs="宋体"/>
                <w:kern w:val="0"/>
                <w:sz w:val="21"/>
                <w:szCs w:val="21"/>
              </w:rPr>
            </w:pPr>
            <w:r>
              <w:rPr>
                <w:rFonts w:hint="eastAsia" w:ascii="宋体" w:hAnsi="宋体" w:cs="宋体"/>
                <w:sz w:val="21"/>
                <w:szCs w:val="21"/>
              </w:rPr>
              <w:t>（1）提供10次以上的得6分；（2）提供5-9次的得5分；（3）提供1-4次的得4分；（4）没有的不得分。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616"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szCs w:val="24"/>
              </w:rPr>
              <w:t>C4</w:t>
            </w:r>
          </w:p>
        </w:tc>
        <w:tc>
          <w:tcPr>
            <w:tcW w:w="1667" w:type="dxa"/>
            <w:vAlign w:val="center"/>
          </w:tcPr>
          <w:p>
            <w:pPr>
              <w:adjustRightInd w:val="0"/>
              <w:snapToGrid w:val="0"/>
              <w:spacing w:line="320" w:lineRule="exact"/>
              <w:jc w:val="center"/>
              <w:rPr>
                <w:rFonts w:ascii="宋体" w:hAnsi="宋体" w:cs="宋体"/>
                <w:szCs w:val="21"/>
              </w:rPr>
            </w:pPr>
            <w:r>
              <w:rPr>
                <w:rFonts w:hint="eastAsia" w:ascii="宋体" w:hAnsi="宋体" w:cs="宋体"/>
                <w:sz w:val="24"/>
                <w:szCs w:val="24"/>
              </w:rPr>
              <w:t>疫苗免疫副反应、免疫失败、产品质量问题等处理方案、损失补偿</w:t>
            </w:r>
            <w:r>
              <w:rPr>
                <w:rFonts w:hint="eastAsia" w:ascii="宋体" w:hAnsi="宋体" w:cs="宋体"/>
                <w:szCs w:val="21"/>
              </w:rPr>
              <w:t>（12分）</w:t>
            </w:r>
          </w:p>
        </w:tc>
        <w:tc>
          <w:tcPr>
            <w:tcW w:w="944" w:type="dxa"/>
            <w:gridSpan w:val="2"/>
            <w:vAlign w:val="center"/>
          </w:tcPr>
          <w:p>
            <w:pPr>
              <w:adjustRightInd w:val="0"/>
              <w:snapToGrid w:val="0"/>
              <w:spacing w:line="320" w:lineRule="exact"/>
              <w:jc w:val="center"/>
              <w:rPr>
                <w:rFonts w:ascii="宋体" w:hAnsi="宋体" w:cs="宋体"/>
                <w:kern w:val="0"/>
              </w:rPr>
            </w:pPr>
            <w:r>
              <w:rPr>
                <w:rFonts w:hint="eastAsia" w:ascii="宋体" w:hAnsi="宋体" w:cs="宋体"/>
                <w:kern w:val="0"/>
                <w:szCs w:val="24"/>
              </w:rPr>
              <w:t>0-12分</w:t>
            </w:r>
          </w:p>
        </w:tc>
        <w:tc>
          <w:tcPr>
            <w:tcW w:w="6713" w:type="dxa"/>
            <w:vAlign w:val="center"/>
          </w:tcPr>
          <w:p>
            <w:pPr>
              <w:pStyle w:val="29"/>
              <w:pBdr>
                <w:bottom w:val="none" w:color="auto" w:sz="0" w:space="0"/>
              </w:pBdr>
              <w:ind w:firstLine="222" w:firstLineChars="100"/>
              <w:jc w:val="both"/>
              <w:rPr>
                <w:rFonts w:ascii="宋体" w:hAnsi="宋体" w:cs="宋体"/>
                <w:spacing w:val="6"/>
                <w:sz w:val="21"/>
                <w:szCs w:val="21"/>
              </w:rPr>
            </w:pPr>
            <w:r>
              <w:rPr>
                <w:rFonts w:hint="eastAsia" w:ascii="宋体" w:hAnsi="宋体" w:cs="宋体"/>
                <w:spacing w:val="6"/>
                <w:sz w:val="21"/>
                <w:szCs w:val="21"/>
              </w:rPr>
              <w:t>1、投标企业承诺因疫苗反应、免疫失败、产品质量导致畜禽死亡或流产造成损失按照不低于国家标准补偿得1分。提供承诺书的得1分。（满分2分）</w:t>
            </w:r>
          </w:p>
          <w:p>
            <w:pPr>
              <w:pStyle w:val="29"/>
              <w:pBdr>
                <w:bottom w:val="none" w:color="auto" w:sz="0" w:space="0"/>
              </w:pBdr>
              <w:ind w:firstLine="210" w:firstLineChars="100"/>
              <w:jc w:val="both"/>
              <w:rPr>
                <w:rFonts w:ascii="宋体" w:hAnsi="宋体" w:cs="宋体"/>
                <w:sz w:val="21"/>
                <w:szCs w:val="21"/>
              </w:rPr>
            </w:pPr>
            <w:r>
              <w:rPr>
                <w:rFonts w:hint="eastAsia" w:ascii="宋体" w:hAnsi="宋体" w:cs="宋体"/>
                <w:sz w:val="21"/>
                <w:szCs w:val="21"/>
              </w:rPr>
              <w:t>2、有疫苗副反应补偿方案并建立补偿准备金（满分7分）</w:t>
            </w:r>
          </w:p>
          <w:p>
            <w:pPr>
              <w:pStyle w:val="29"/>
              <w:pBdr>
                <w:bottom w:val="none" w:color="auto" w:sz="0" w:space="0"/>
              </w:pBdr>
              <w:ind w:firstLine="210" w:firstLineChars="100"/>
              <w:jc w:val="both"/>
              <w:rPr>
                <w:rFonts w:ascii="宋体" w:hAnsi="宋体" w:cs="宋体"/>
                <w:spacing w:val="6"/>
                <w:sz w:val="21"/>
                <w:szCs w:val="21"/>
              </w:rPr>
            </w:pPr>
            <w:r>
              <w:rPr>
                <w:rFonts w:hint="eastAsia" w:ascii="宋体" w:hAnsi="宋体" w:cs="宋体"/>
                <w:sz w:val="21"/>
                <w:szCs w:val="21"/>
              </w:rPr>
              <w:t>（1）制定补偿方案并建立补偿准备金的得2分；（2）提供2021年以来地州市对产品使用效果和副反应处理等售后服务满意度证明资料，每提供1份资料的得0.5分（满分5分）；（3）没有的不得分</w:t>
            </w:r>
            <w:r>
              <w:rPr>
                <w:rFonts w:hint="eastAsia" w:ascii="宋体" w:hAnsi="宋体" w:cs="宋体"/>
                <w:spacing w:val="6"/>
                <w:sz w:val="21"/>
                <w:szCs w:val="21"/>
              </w:rPr>
              <w:t>。</w:t>
            </w:r>
          </w:p>
          <w:p>
            <w:pPr>
              <w:ind w:firstLine="210" w:firstLineChars="100"/>
              <w:rPr>
                <w:rFonts w:ascii="宋体" w:hAnsi="宋体" w:cs="宋体"/>
                <w:szCs w:val="21"/>
              </w:rPr>
            </w:pPr>
            <w:r>
              <w:rPr>
                <w:rFonts w:hint="eastAsia" w:ascii="宋体" w:hAnsi="宋体" w:cs="宋体"/>
                <w:szCs w:val="21"/>
              </w:rPr>
              <w:t>3、投标人承诺响应时间（满分3分）：</w:t>
            </w:r>
          </w:p>
          <w:p>
            <w:pPr>
              <w:adjustRightInd w:val="0"/>
              <w:snapToGrid w:val="0"/>
              <w:spacing w:line="320" w:lineRule="exact"/>
              <w:rPr>
                <w:rFonts w:ascii="宋体" w:hAnsi="宋体" w:cs="宋体"/>
                <w:szCs w:val="21"/>
              </w:rPr>
            </w:pPr>
            <w:r>
              <w:rPr>
                <w:rFonts w:hint="eastAsia" w:ascii="宋体" w:hAnsi="宋体" w:cs="宋体"/>
                <w:szCs w:val="21"/>
              </w:rPr>
              <w:t>（1）投标人承诺措施全面、可行性强，在接到通报后能立即做出响应，并在48小时内派专人到现场处理给予反应死亡赔偿费的得2分；（2）投标人承诺及时兑付的得1分；（3）无承诺不得分。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616" w:type="dxa"/>
            <w:vAlign w:val="center"/>
          </w:tcPr>
          <w:p>
            <w:pPr>
              <w:adjustRightInd w:val="0"/>
              <w:snapToGrid w:val="0"/>
              <w:spacing w:line="320" w:lineRule="exact"/>
              <w:jc w:val="center"/>
              <w:rPr>
                <w:rFonts w:ascii="宋体" w:hAnsi="宋体" w:cs="宋体"/>
                <w:kern w:val="0"/>
                <w:szCs w:val="24"/>
              </w:rPr>
            </w:pPr>
            <w:r>
              <w:rPr>
                <w:rFonts w:hint="eastAsia" w:ascii="宋体" w:hAnsi="宋体" w:cs="宋体"/>
                <w:kern w:val="0"/>
                <w:szCs w:val="24"/>
              </w:rPr>
              <w:t>C5</w:t>
            </w:r>
          </w:p>
        </w:tc>
        <w:tc>
          <w:tcPr>
            <w:tcW w:w="1667" w:type="dxa"/>
            <w:vAlign w:val="center"/>
          </w:tcPr>
          <w:p>
            <w:pPr>
              <w:adjustRightInd w:val="0"/>
              <w:snapToGrid w:val="0"/>
              <w:spacing w:line="320" w:lineRule="exact"/>
              <w:jc w:val="center"/>
              <w:rPr>
                <w:rFonts w:ascii="宋体" w:hAnsi="宋体" w:eastAsia="仿宋_GB2312" w:cs="宋体"/>
                <w:sz w:val="24"/>
                <w:szCs w:val="24"/>
              </w:rPr>
            </w:pPr>
            <w:r>
              <w:rPr>
                <w:rFonts w:hint="eastAsia" w:ascii="宋体" w:hAnsi="宋体" w:cs="宋体"/>
                <w:sz w:val="24"/>
                <w:szCs w:val="24"/>
              </w:rPr>
              <w:t>抗体水平监测（2分）</w:t>
            </w:r>
          </w:p>
        </w:tc>
        <w:tc>
          <w:tcPr>
            <w:tcW w:w="944" w:type="dxa"/>
            <w:gridSpan w:val="2"/>
            <w:vAlign w:val="center"/>
          </w:tcPr>
          <w:p>
            <w:pPr>
              <w:adjustRightInd w:val="0"/>
              <w:snapToGrid w:val="0"/>
              <w:spacing w:line="320" w:lineRule="exact"/>
              <w:jc w:val="center"/>
              <w:rPr>
                <w:rFonts w:ascii="宋体" w:hAnsi="宋体" w:cs="宋体"/>
                <w:kern w:val="0"/>
                <w:szCs w:val="24"/>
              </w:rPr>
            </w:pPr>
            <w:r>
              <w:rPr>
                <w:rFonts w:hint="eastAsia" w:ascii="宋体" w:hAnsi="宋体" w:cs="宋体"/>
                <w:kern w:val="0"/>
                <w:szCs w:val="24"/>
              </w:rPr>
              <w:t>0-2分</w:t>
            </w:r>
          </w:p>
        </w:tc>
        <w:tc>
          <w:tcPr>
            <w:tcW w:w="6713" w:type="dxa"/>
            <w:vAlign w:val="center"/>
          </w:tcPr>
          <w:p>
            <w:pPr>
              <w:pStyle w:val="29"/>
              <w:pBdr>
                <w:bottom w:val="none" w:color="auto" w:sz="0" w:space="0"/>
              </w:pBdr>
              <w:ind w:firstLine="210" w:firstLineChars="100"/>
              <w:jc w:val="both"/>
              <w:rPr>
                <w:rFonts w:ascii="宋体" w:hAnsi="宋体" w:cs="宋体"/>
                <w:sz w:val="21"/>
                <w:szCs w:val="21"/>
              </w:rPr>
            </w:pPr>
            <w:r>
              <w:rPr>
                <w:rFonts w:hint="eastAsia" w:ascii="宋体" w:hAnsi="宋体" w:cs="宋体"/>
                <w:sz w:val="21"/>
                <w:szCs w:val="21"/>
              </w:rPr>
              <w:t>投标企业进行抗体水平监测并制定监测方案（免疫抗体监测比例为中标产品免疫数量的万分之五）（满分2分）。</w:t>
            </w:r>
          </w:p>
          <w:p>
            <w:pPr>
              <w:adjustRightInd w:val="0"/>
              <w:snapToGrid w:val="0"/>
              <w:spacing w:line="320" w:lineRule="exact"/>
              <w:rPr>
                <w:rFonts w:ascii="宋体" w:hAnsi="宋体" w:cs="宋体"/>
                <w:szCs w:val="21"/>
              </w:rPr>
            </w:pPr>
            <w:r>
              <w:rPr>
                <w:rFonts w:hint="eastAsia" w:ascii="宋体" w:hAnsi="宋体" w:cs="宋体"/>
                <w:szCs w:val="21"/>
              </w:rPr>
              <w:t>（1）制定监测方案的得1分；（2）承诺提供满足中标产品免疫抗体水平监测所需的技术支持且监测方案具有可行性的得1分。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trPr>
        <w:tc>
          <w:tcPr>
            <w:tcW w:w="616"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szCs w:val="24"/>
              </w:rPr>
              <w:t>C6</w:t>
            </w:r>
          </w:p>
        </w:tc>
        <w:tc>
          <w:tcPr>
            <w:tcW w:w="1667" w:type="dxa"/>
            <w:vAlign w:val="center"/>
          </w:tcPr>
          <w:p>
            <w:pPr>
              <w:adjustRightInd w:val="0"/>
              <w:snapToGrid w:val="0"/>
              <w:spacing w:line="320" w:lineRule="exact"/>
              <w:jc w:val="center"/>
              <w:rPr>
                <w:rFonts w:ascii="宋体" w:hAnsi="宋体" w:cs="宋体"/>
                <w:kern w:val="0"/>
              </w:rPr>
            </w:pPr>
            <w:r>
              <w:rPr>
                <w:rFonts w:hint="eastAsia" w:ascii="宋体" w:hAnsi="宋体" w:cs="宋体"/>
                <w:sz w:val="24"/>
                <w:szCs w:val="24"/>
              </w:rPr>
              <w:t>售后服务及质量保障措施</w:t>
            </w:r>
            <w:r>
              <w:rPr>
                <w:rFonts w:hint="eastAsia" w:ascii="宋体" w:hAnsi="宋体" w:cs="宋体"/>
                <w:szCs w:val="21"/>
              </w:rPr>
              <w:t>（10分）</w:t>
            </w:r>
          </w:p>
        </w:tc>
        <w:tc>
          <w:tcPr>
            <w:tcW w:w="944" w:type="dxa"/>
            <w:gridSpan w:val="2"/>
            <w:vAlign w:val="center"/>
          </w:tcPr>
          <w:p>
            <w:pPr>
              <w:adjustRightInd w:val="0"/>
              <w:snapToGrid w:val="0"/>
              <w:spacing w:line="320" w:lineRule="exact"/>
              <w:jc w:val="center"/>
              <w:rPr>
                <w:rFonts w:ascii="宋体" w:hAnsi="宋体" w:cs="宋体"/>
                <w:kern w:val="0"/>
              </w:rPr>
            </w:pPr>
            <w:r>
              <w:rPr>
                <w:rFonts w:hint="eastAsia" w:ascii="宋体" w:hAnsi="宋体" w:cs="宋体"/>
                <w:kern w:val="0"/>
                <w:szCs w:val="24"/>
              </w:rPr>
              <w:t>0-10分</w:t>
            </w:r>
          </w:p>
        </w:tc>
        <w:tc>
          <w:tcPr>
            <w:tcW w:w="6713" w:type="dxa"/>
            <w:vAlign w:val="center"/>
          </w:tcPr>
          <w:p>
            <w:pPr>
              <w:pStyle w:val="29"/>
              <w:pBdr>
                <w:bottom w:val="none" w:color="auto" w:sz="0" w:space="0"/>
              </w:pBdr>
              <w:ind w:firstLine="210" w:firstLineChars="100"/>
              <w:jc w:val="both"/>
              <w:rPr>
                <w:rFonts w:ascii="宋体" w:hAnsi="宋体" w:cs="宋体"/>
                <w:sz w:val="21"/>
                <w:szCs w:val="21"/>
              </w:rPr>
            </w:pPr>
            <w:r>
              <w:rPr>
                <w:rFonts w:hint="eastAsia" w:ascii="宋体" w:hAnsi="宋体" w:cs="宋体"/>
                <w:sz w:val="21"/>
                <w:szCs w:val="21"/>
              </w:rPr>
              <w:t>1、根据2022年度投标人的项目进度计划安排、配送方案、验收组织安排是否完整合理、是否符合需求，以及质量保证措施、等综合情况进行赋分（满分6分）。</w:t>
            </w:r>
          </w:p>
          <w:p>
            <w:pPr>
              <w:pStyle w:val="29"/>
              <w:pBdr>
                <w:bottom w:val="none" w:color="auto" w:sz="0" w:space="0"/>
              </w:pBdr>
              <w:ind w:firstLine="210" w:firstLineChars="100"/>
              <w:jc w:val="both"/>
              <w:rPr>
                <w:rFonts w:ascii="宋体" w:hAnsi="宋体" w:cs="宋体"/>
                <w:sz w:val="21"/>
                <w:szCs w:val="21"/>
              </w:rPr>
            </w:pPr>
            <w:r>
              <w:rPr>
                <w:rFonts w:hint="eastAsia" w:ascii="宋体" w:hAnsi="宋体" w:cs="宋体"/>
                <w:sz w:val="21"/>
                <w:szCs w:val="21"/>
              </w:rPr>
              <w:t>（1）横向比较项目进度计划安排、配送方案、验收组织安排完整合理、符合需求，以及质量保证措施（提供兽医部门出具的证明）的材料完整、清晰，得3分，其次得2分，没有不得分；（2）疫苗供应企业在自治区内能够提供售后保障服务网点，配备专业技术服务人员的（包括委托相关有资质机构，如有委托，提供被委托机构能力证明材料）的得2分，没有不得分；（3）承诺投标产品交货时产品有效期在14个月以上得1分，低于14个月以下的不得分。</w:t>
            </w:r>
          </w:p>
          <w:p>
            <w:pPr>
              <w:pStyle w:val="29"/>
              <w:pBdr>
                <w:bottom w:val="none" w:color="auto" w:sz="0" w:space="0"/>
              </w:pBdr>
              <w:ind w:firstLine="210" w:firstLineChars="100"/>
              <w:jc w:val="both"/>
              <w:rPr>
                <w:rFonts w:ascii="宋体" w:hAnsi="宋体" w:cs="宋体"/>
                <w:sz w:val="21"/>
                <w:szCs w:val="21"/>
              </w:rPr>
            </w:pPr>
            <w:r>
              <w:rPr>
                <w:rFonts w:hint="eastAsia" w:ascii="宋体" w:hAnsi="宋体" w:cs="宋体"/>
                <w:sz w:val="21"/>
                <w:szCs w:val="21"/>
              </w:rPr>
              <w:t>2、 2022年度疫苗的冷链运输（满分4分）：</w:t>
            </w:r>
          </w:p>
          <w:p>
            <w:pPr>
              <w:pStyle w:val="29"/>
              <w:pBdr>
                <w:bottom w:val="none" w:color="auto" w:sz="0" w:space="0"/>
              </w:pBdr>
              <w:ind w:firstLine="210" w:firstLineChars="100"/>
              <w:jc w:val="both"/>
              <w:rPr>
                <w:rFonts w:ascii="宋体" w:hAnsi="宋体" w:cs="宋体"/>
                <w:sz w:val="21"/>
                <w:szCs w:val="21"/>
                <w:lang w:val="zh-CN"/>
              </w:rPr>
            </w:pPr>
            <w:r>
              <w:rPr>
                <w:rFonts w:hint="eastAsia" w:ascii="宋体" w:hAnsi="宋体" w:cs="宋体"/>
                <w:sz w:val="21"/>
                <w:szCs w:val="21"/>
              </w:rPr>
              <w:t>（1）承诺疫苗用专用冷藏车运输有全程温控记录设备和数据的得3分；（2）提供2022年国内5个地州市的冷链运输供货完整记录凭证的得1分；（3）没有全程温控记录设备和数据的不得分。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trPr>
        <w:tc>
          <w:tcPr>
            <w:tcW w:w="616"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szCs w:val="24"/>
              </w:rPr>
              <w:t>C7</w:t>
            </w:r>
          </w:p>
        </w:tc>
        <w:tc>
          <w:tcPr>
            <w:tcW w:w="1667" w:type="dxa"/>
            <w:vAlign w:val="center"/>
          </w:tcPr>
          <w:p>
            <w:pPr>
              <w:pStyle w:val="29"/>
              <w:pBdr>
                <w:bottom w:val="none" w:color="auto" w:sz="0" w:space="0"/>
              </w:pBdr>
              <w:spacing w:line="360" w:lineRule="exact"/>
              <w:rPr>
                <w:rFonts w:ascii="宋体" w:hAnsi="宋体" w:cs="宋体"/>
                <w:kern w:val="0"/>
                <w:szCs w:val="24"/>
                <w:lang w:val="zh-CN"/>
              </w:rPr>
            </w:pPr>
            <w:r>
              <w:rPr>
                <w:rFonts w:hint="eastAsia" w:ascii="宋体" w:hAnsi="宋体" w:cs="宋体"/>
                <w:sz w:val="24"/>
                <w:szCs w:val="24"/>
              </w:rPr>
              <w:t>产品保险</w:t>
            </w:r>
          </w:p>
          <w:p>
            <w:pPr>
              <w:adjustRightInd w:val="0"/>
              <w:snapToGrid w:val="0"/>
              <w:spacing w:line="320" w:lineRule="exact"/>
              <w:jc w:val="center"/>
              <w:rPr>
                <w:rFonts w:ascii="宋体" w:hAnsi="宋体" w:cs="宋体"/>
                <w:szCs w:val="21"/>
              </w:rPr>
            </w:pPr>
            <w:r>
              <w:rPr>
                <w:rFonts w:hint="eastAsia" w:ascii="宋体" w:hAnsi="宋体" w:cs="宋体"/>
                <w:kern w:val="0"/>
                <w:szCs w:val="24"/>
                <w:lang w:val="zh-CN"/>
              </w:rPr>
              <w:t>（</w:t>
            </w:r>
            <w:r>
              <w:rPr>
                <w:rFonts w:hint="eastAsia" w:ascii="宋体" w:hAnsi="宋体" w:cs="宋体"/>
                <w:kern w:val="0"/>
                <w:szCs w:val="24"/>
              </w:rPr>
              <w:t>2</w:t>
            </w:r>
            <w:r>
              <w:rPr>
                <w:rFonts w:hint="eastAsia" w:ascii="宋体" w:hAnsi="宋体" w:cs="宋体"/>
                <w:kern w:val="0"/>
                <w:szCs w:val="24"/>
                <w:lang w:val="zh-CN"/>
              </w:rPr>
              <w:t>分）</w:t>
            </w:r>
          </w:p>
        </w:tc>
        <w:tc>
          <w:tcPr>
            <w:tcW w:w="944" w:type="dxa"/>
            <w:gridSpan w:val="2"/>
            <w:vAlign w:val="center"/>
          </w:tcPr>
          <w:p>
            <w:pPr>
              <w:adjustRightInd w:val="0"/>
              <w:snapToGrid w:val="0"/>
              <w:spacing w:line="320" w:lineRule="exact"/>
              <w:jc w:val="center"/>
              <w:rPr>
                <w:rFonts w:ascii="宋体" w:hAnsi="宋体" w:cs="宋体"/>
                <w:kern w:val="0"/>
              </w:rPr>
            </w:pPr>
            <w:r>
              <w:rPr>
                <w:rFonts w:hint="eastAsia" w:ascii="宋体" w:hAnsi="宋体" w:cs="宋体"/>
                <w:kern w:val="0"/>
                <w:szCs w:val="24"/>
              </w:rPr>
              <w:t>0-2</w:t>
            </w:r>
            <w:r>
              <w:rPr>
                <w:rFonts w:hint="eastAsia" w:ascii="宋体" w:hAnsi="宋体" w:cs="宋体"/>
                <w:kern w:val="0"/>
                <w:szCs w:val="24"/>
                <w:lang w:val="zh-CN"/>
              </w:rPr>
              <w:t>分</w:t>
            </w:r>
          </w:p>
        </w:tc>
        <w:tc>
          <w:tcPr>
            <w:tcW w:w="6713" w:type="dxa"/>
            <w:vAlign w:val="center"/>
          </w:tcPr>
          <w:p>
            <w:pPr>
              <w:adjustRightInd w:val="0"/>
              <w:snapToGrid w:val="0"/>
              <w:spacing w:line="320" w:lineRule="exact"/>
              <w:rPr>
                <w:rFonts w:ascii="宋体" w:hAnsi="宋体" w:cs="宋体"/>
                <w:szCs w:val="21"/>
              </w:rPr>
            </w:pPr>
            <w:r>
              <w:rPr>
                <w:rFonts w:hint="eastAsia" w:ascii="宋体" w:hAnsi="宋体" w:cs="宋体"/>
                <w:color w:val="000000"/>
                <w:szCs w:val="21"/>
              </w:rPr>
              <w:t>有在保险有效期内的产品投保证明（须提供有效的证明材料）得2分，没有或过期的不得分</w:t>
            </w:r>
            <w:r>
              <w:rPr>
                <w:rFonts w:hint="eastAsia" w:ascii="宋体" w:hAnsi="宋体" w:cs="宋体"/>
                <w:kern w:val="0"/>
                <w:szCs w:val="24"/>
                <w:lang w:val="zh-CN"/>
              </w:rPr>
              <w:t>（满分</w:t>
            </w:r>
            <w:r>
              <w:rPr>
                <w:rFonts w:hint="eastAsia" w:ascii="宋体" w:hAnsi="宋体" w:cs="宋体"/>
                <w:kern w:val="0"/>
                <w:szCs w:val="24"/>
              </w:rPr>
              <w:t>2</w:t>
            </w:r>
            <w:r>
              <w:rPr>
                <w:rFonts w:hint="eastAsia" w:ascii="宋体" w:hAnsi="宋体" w:cs="宋体"/>
                <w:kern w:val="0"/>
                <w:szCs w:val="24"/>
                <w:lang w:val="zh-CN"/>
              </w:rPr>
              <w:t>分）</w:t>
            </w:r>
          </w:p>
        </w:tc>
      </w:tr>
    </w:tbl>
    <w:p>
      <w:pPr>
        <w:pStyle w:val="14"/>
        <w:spacing w:line="400" w:lineRule="exact"/>
        <w:ind w:left="0" w:leftChars="0"/>
        <w:rPr>
          <w:rFonts w:ascii="仿宋" w:hAnsi="仿宋" w:eastAsia="仿宋" w:cs="仿宋"/>
          <w:bCs/>
          <w:sz w:val="24"/>
          <w:szCs w:val="24"/>
        </w:rPr>
      </w:pPr>
    </w:p>
    <w:p>
      <w:pPr>
        <w:spacing w:line="400" w:lineRule="exact"/>
        <w:ind w:firstLine="480" w:firstLineChars="200"/>
        <w:rPr>
          <w:rFonts w:ascii="仿宋" w:hAnsi="仿宋" w:eastAsia="仿宋" w:cs="仿宋"/>
          <w:sz w:val="24"/>
          <w:szCs w:val="24"/>
          <w:shd w:val="clear" w:color="auto" w:fill="FFFFFF"/>
        </w:rPr>
      </w:pPr>
      <w:r>
        <w:rPr>
          <w:rFonts w:hint="eastAsia" w:ascii="仿宋" w:hAnsi="仿宋" w:eastAsia="仿宋" w:cs="仿宋"/>
          <w:bCs/>
          <w:sz w:val="24"/>
          <w:szCs w:val="24"/>
        </w:rPr>
        <w:t>26.4</w:t>
      </w:r>
      <w:r>
        <w:rPr>
          <w:rFonts w:hint="eastAsia" w:ascii="仿宋" w:hAnsi="仿宋" w:eastAsia="仿宋" w:cs="仿宋"/>
          <w:sz w:val="24"/>
          <w:szCs w:val="24"/>
          <w:shd w:val="clear" w:color="auto" w:fill="FFFFFF"/>
        </w:rPr>
        <w:t>投标小组应当根据综合评分情况，按照评审得分由高到低顺序推荐3名以上成交候选供应商。评审得分相同的，按照最后报价由低到高的顺序推荐。评审得分且最后报价相同的，按照设计指标优劣顺序推荐。</w:t>
      </w:r>
    </w:p>
    <w:p>
      <w:pPr>
        <w:spacing w:line="400" w:lineRule="exact"/>
        <w:ind w:firstLine="480" w:firstLineChars="200"/>
        <w:rPr>
          <w:rFonts w:ascii="仿宋" w:hAnsi="仿宋" w:eastAsia="仿宋" w:cs="仿宋"/>
          <w:bCs/>
          <w:sz w:val="24"/>
          <w:szCs w:val="24"/>
        </w:rPr>
      </w:pPr>
      <w:r>
        <w:rPr>
          <w:rFonts w:hint="eastAsia" w:ascii="仿宋" w:hAnsi="仿宋" w:eastAsia="仿宋" w:cs="仿宋"/>
          <w:bCs/>
          <w:sz w:val="24"/>
          <w:szCs w:val="24"/>
        </w:rPr>
        <w:t>26.5采购人根据投标小组推荐的成交候选供应商名单，根据相关法律法规的规定确定最终成交商。如果排名第一的成交候选供应商的实际情况与其投标资料不相符，将取消其成交资格，由排名第二的成交候选供应商递补，以此类推。</w:t>
      </w:r>
    </w:p>
    <w:p>
      <w:pPr>
        <w:spacing w:line="400" w:lineRule="exact"/>
        <w:ind w:firstLine="480" w:firstLineChars="20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26.6本项目将对小型和微型企业产品的价格给予10%-20%的扣除，用扣除后的价格参与评审并计算商务得分。若投标人和小微企业产品/服务制造商均符合小微企业条件，并且提供了《中小企业声明函》及加盖单位公章的声明函附件（须说明投标人和产品制造商的从业人员、营业收入、资产总额等相关情况）的，则其评标价=投标人报价中属于小型和微型企业产品的价格部分×（100%-价格优惠）+ 投标人报价中不属于小型和微型企业产品的价格部分；否则，其评标价=投标人报价。（大中型企业向小微企业分包的，评审给予4%-6%的价格扣除）</w:t>
      </w:r>
    </w:p>
    <w:p>
      <w:pPr>
        <w:spacing w:line="400" w:lineRule="exact"/>
        <w:rPr>
          <w:rFonts w:ascii="仿宋" w:hAnsi="仿宋" w:eastAsia="仿宋" w:cs="仿宋"/>
          <w:sz w:val="24"/>
          <w:szCs w:val="24"/>
        </w:rPr>
      </w:pPr>
      <w:r>
        <w:rPr>
          <w:rFonts w:hint="eastAsia" w:ascii="仿宋" w:hAnsi="仿宋" w:eastAsia="仿宋" w:cs="仿宋"/>
          <w:sz w:val="24"/>
          <w:szCs w:val="24"/>
        </w:rPr>
        <w:t>27．投标过程的保密性</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27.1 投标后，直到授予合同为止，凡是属于审查、澄清、评价和比较的有关资料以及授予成交方的建议等投标小组成员或参与投标的有关工作人员均不得向供应商或其他无关的人员透露，违者给予警告、取消担任投标小组成员的资格，不得再参加任何项目的投标。</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27.2 供应商在投标过程中，所进行的力图影响投标结果的，不符合《政府采购法》及本次投标中有关规定的活动，将被取消其投标资格。</w:t>
      </w:r>
    </w:p>
    <w:p>
      <w:pPr>
        <w:pStyle w:val="4"/>
        <w:spacing w:before="0" w:after="0" w:line="400" w:lineRule="exact"/>
        <w:jc w:val="center"/>
        <w:rPr>
          <w:rFonts w:ascii="仿宋" w:hAnsi="仿宋" w:eastAsia="仿宋" w:cs="仿宋"/>
          <w:sz w:val="24"/>
          <w:szCs w:val="24"/>
        </w:rPr>
      </w:pPr>
      <w:bookmarkStart w:id="45" w:name="_Toc462223637"/>
      <w:bookmarkStart w:id="46" w:name="_Toc298240410"/>
      <w:bookmarkStart w:id="47" w:name="_Toc267301287"/>
      <w:bookmarkStart w:id="48" w:name="_Toc349637925"/>
      <w:bookmarkStart w:id="49" w:name="_Toc349573126"/>
      <w:r>
        <w:rPr>
          <w:rFonts w:hint="eastAsia" w:ascii="仿宋" w:hAnsi="仿宋" w:eastAsia="仿宋" w:cs="仿宋"/>
          <w:sz w:val="24"/>
          <w:szCs w:val="24"/>
        </w:rPr>
        <w:t>（六）  授予合同</w:t>
      </w:r>
      <w:bookmarkEnd w:id="45"/>
      <w:bookmarkEnd w:id="46"/>
      <w:bookmarkEnd w:id="47"/>
      <w:bookmarkEnd w:id="48"/>
      <w:bookmarkEnd w:id="49"/>
    </w:p>
    <w:p>
      <w:pPr>
        <w:spacing w:line="400" w:lineRule="exact"/>
        <w:rPr>
          <w:rFonts w:ascii="仿宋" w:hAnsi="仿宋" w:eastAsia="仿宋" w:cs="仿宋"/>
          <w:sz w:val="24"/>
          <w:szCs w:val="24"/>
        </w:rPr>
      </w:pPr>
      <w:r>
        <w:rPr>
          <w:rFonts w:hint="eastAsia" w:ascii="仿宋" w:hAnsi="仿宋" w:eastAsia="仿宋" w:cs="仿宋"/>
          <w:sz w:val="24"/>
          <w:szCs w:val="24"/>
        </w:rPr>
        <w:t>28、合同授予标准</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28.1</w:t>
      </w:r>
      <w:r>
        <w:rPr>
          <w:rFonts w:hint="eastAsia" w:ascii="仿宋" w:hAnsi="仿宋" w:eastAsia="仿宋" w:cs="仿宋"/>
          <w:bCs/>
          <w:sz w:val="24"/>
          <w:szCs w:val="24"/>
        </w:rPr>
        <w:t>合同将授予被确定为实质上响应投标文件要求，符合采购需求、质量和服务相等且报价最低的供应商</w:t>
      </w:r>
      <w:r>
        <w:rPr>
          <w:rFonts w:hint="eastAsia" w:ascii="仿宋" w:hAnsi="仿宋" w:eastAsia="仿宋" w:cs="仿宋"/>
          <w:sz w:val="24"/>
          <w:szCs w:val="24"/>
        </w:rPr>
        <w:t>。</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28.2 最低报价不一定是被授予合同的保证。</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28.3 如果确定该供应商无法圆满履行合同，招标代理机构将对下一个可能中标的供应商资格作出类似的审查。</w:t>
      </w:r>
    </w:p>
    <w:p>
      <w:pPr>
        <w:spacing w:line="400" w:lineRule="exact"/>
        <w:rPr>
          <w:rFonts w:ascii="仿宋" w:hAnsi="仿宋" w:eastAsia="仿宋" w:cs="仿宋"/>
          <w:sz w:val="24"/>
          <w:szCs w:val="24"/>
        </w:rPr>
      </w:pPr>
      <w:r>
        <w:rPr>
          <w:rFonts w:hint="eastAsia" w:ascii="仿宋" w:hAnsi="仿宋" w:eastAsia="仿宋" w:cs="仿宋"/>
          <w:sz w:val="24"/>
          <w:szCs w:val="24"/>
        </w:rPr>
        <w:t>29、接受和拒绝任何或所有投标的权力</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29.1为维护国家利益，买方在授予合同之前仍有选择或拒绝任何全部投标的权力，并对所采取的行为不作任何解释。</w:t>
      </w:r>
    </w:p>
    <w:p>
      <w:pPr>
        <w:spacing w:line="400" w:lineRule="exact"/>
        <w:rPr>
          <w:rFonts w:ascii="仿宋" w:hAnsi="仿宋" w:eastAsia="仿宋" w:cs="仿宋"/>
          <w:sz w:val="24"/>
          <w:szCs w:val="24"/>
        </w:rPr>
      </w:pPr>
      <w:r>
        <w:rPr>
          <w:rFonts w:hint="eastAsia" w:ascii="仿宋" w:hAnsi="仿宋" w:eastAsia="仿宋" w:cs="仿宋"/>
          <w:sz w:val="24"/>
          <w:szCs w:val="24"/>
        </w:rPr>
        <w:t>30、成交通知书</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30.1 成交公告期满后，招标代理机构将以书面形式发出《中标通知书》，但发出时间不超过投标有效期，《中标通知书》一经发出即发生法律效力。</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30.2 《中标通知书》将作为签订合同的依据。</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30.3 招标代理机构将在成交方按规定签订合同并提交履约保证金（如适用）后退还其投标保证金。</w:t>
      </w:r>
    </w:p>
    <w:p>
      <w:pPr>
        <w:spacing w:line="400" w:lineRule="exact"/>
        <w:rPr>
          <w:rFonts w:ascii="仿宋" w:hAnsi="仿宋" w:eastAsia="仿宋" w:cs="仿宋"/>
          <w:sz w:val="24"/>
          <w:szCs w:val="24"/>
        </w:rPr>
      </w:pPr>
      <w:r>
        <w:rPr>
          <w:rFonts w:hint="eastAsia" w:ascii="仿宋" w:hAnsi="仿宋" w:eastAsia="仿宋" w:cs="仿宋"/>
          <w:sz w:val="24"/>
          <w:szCs w:val="24"/>
        </w:rPr>
        <w:t>31、签订合同</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31.1 供应商收到《中标通知书》后，按《中标通知书》中规定的时间地点与买方签订合同。买方和成交方不得再订立背离合同实质性内容的其他协议。</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31.2如成交方拒签合同，则按违约处理。招标代理机构没收其投标保证金。</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31.3投标文件、成交方的投标文件及其澄清文件等，均为签订经济合同的依据。</w:t>
      </w:r>
    </w:p>
    <w:p>
      <w:pPr>
        <w:spacing w:line="400" w:lineRule="exact"/>
        <w:rPr>
          <w:rFonts w:ascii="仿宋" w:hAnsi="仿宋" w:eastAsia="仿宋" w:cs="仿宋"/>
          <w:sz w:val="24"/>
          <w:szCs w:val="24"/>
        </w:rPr>
      </w:pPr>
      <w:r>
        <w:rPr>
          <w:rFonts w:hint="eastAsia" w:ascii="仿宋" w:hAnsi="仿宋" w:eastAsia="仿宋" w:cs="仿宋"/>
          <w:sz w:val="24"/>
          <w:szCs w:val="24"/>
        </w:rPr>
        <w:t>32、履约保证金（如适用）</w:t>
      </w:r>
    </w:p>
    <w:p>
      <w:pPr>
        <w:spacing w:line="400" w:lineRule="exact"/>
        <w:ind w:left="341" w:hanging="340" w:hangingChars="142"/>
        <w:rPr>
          <w:rFonts w:ascii="仿宋" w:hAnsi="仿宋" w:eastAsia="仿宋" w:cs="仿宋"/>
          <w:sz w:val="24"/>
          <w:szCs w:val="24"/>
        </w:rPr>
      </w:pPr>
      <w:r>
        <w:rPr>
          <w:rFonts w:hint="eastAsia" w:ascii="仿宋" w:hAnsi="仿宋" w:eastAsia="仿宋" w:cs="仿宋"/>
          <w:sz w:val="24"/>
          <w:szCs w:val="24"/>
        </w:rPr>
        <w:t>32.1成交方应按合同规定的方式、时间和金额向买方提交履约保证金。</w:t>
      </w:r>
    </w:p>
    <w:p>
      <w:pPr>
        <w:spacing w:line="400" w:lineRule="exact"/>
        <w:rPr>
          <w:rFonts w:ascii="仿宋" w:hAnsi="仿宋" w:eastAsia="仿宋" w:cs="仿宋"/>
          <w:sz w:val="24"/>
          <w:szCs w:val="24"/>
        </w:rPr>
      </w:pPr>
      <w:r>
        <w:rPr>
          <w:rFonts w:hint="eastAsia" w:ascii="仿宋" w:hAnsi="仿宋" w:eastAsia="仿宋" w:cs="仿宋"/>
          <w:sz w:val="24"/>
          <w:szCs w:val="24"/>
        </w:rPr>
        <w:t>33、招标代理服务费</w:t>
      </w:r>
    </w:p>
    <w:p>
      <w:pPr>
        <w:pStyle w:val="23"/>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33.1成交方须向招标代理机构按如下标准和期限交纳招标代理代理服务费：</w:t>
      </w:r>
    </w:p>
    <w:p>
      <w:pPr>
        <w:pStyle w:val="23"/>
        <w:adjustRightInd w:val="0"/>
        <w:spacing w:line="400" w:lineRule="exact"/>
        <w:rPr>
          <w:rFonts w:ascii="仿宋" w:hAnsi="仿宋" w:eastAsia="仿宋" w:cs="仿宋"/>
          <w:sz w:val="24"/>
          <w:szCs w:val="24"/>
        </w:rPr>
      </w:pPr>
      <w:r>
        <w:rPr>
          <w:rFonts w:hint="eastAsia" w:ascii="仿宋" w:hAnsi="仿宋" w:eastAsia="仿宋" w:cs="仿宋"/>
          <w:bCs/>
          <w:sz w:val="24"/>
          <w:szCs w:val="24"/>
        </w:rPr>
        <w:t>33.1.1</w:t>
      </w:r>
      <w:r>
        <w:rPr>
          <w:rFonts w:hint="eastAsia" w:ascii="仿宋" w:hAnsi="仿宋" w:eastAsia="仿宋" w:cs="仿宋"/>
          <w:sz w:val="24"/>
          <w:szCs w:val="24"/>
        </w:rPr>
        <w:t>成交方须向宏业国际项目管理有限公司支付招标代理服务费。</w:t>
      </w:r>
    </w:p>
    <w:p>
      <w:pPr>
        <w:pStyle w:val="23"/>
        <w:adjustRightInd w:val="0"/>
        <w:spacing w:line="400" w:lineRule="exact"/>
        <w:ind w:firstLine="720" w:firstLineChars="300"/>
        <w:rPr>
          <w:rFonts w:ascii="仿宋" w:hAnsi="仿宋" w:eastAsia="仿宋" w:cs="仿宋"/>
          <w:bCs/>
          <w:sz w:val="24"/>
          <w:szCs w:val="24"/>
        </w:rPr>
      </w:pPr>
      <w:r>
        <w:rPr>
          <w:rFonts w:hint="eastAsia" w:ascii="仿宋" w:hAnsi="仿宋" w:eastAsia="仿宋" w:cs="仿宋"/>
          <w:bCs/>
          <w:sz w:val="24"/>
          <w:szCs w:val="24"/>
        </w:rPr>
        <w:t>33.1.2 在合同签订后一周内，成交方须按规定的标准以网银或电汇的方式一次性向招标代理机构缴纳投标代理服务费。</w:t>
      </w:r>
      <w:bookmarkStart w:id="50" w:name="_Toc267301288"/>
    </w:p>
    <w:p>
      <w:pPr>
        <w:pStyle w:val="4"/>
        <w:spacing w:before="0" w:after="0" w:line="400" w:lineRule="exact"/>
        <w:jc w:val="center"/>
        <w:rPr>
          <w:rFonts w:ascii="仿宋" w:hAnsi="仿宋" w:eastAsia="仿宋" w:cs="仿宋"/>
          <w:bCs/>
          <w:sz w:val="24"/>
          <w:szCs w:val="24"/>
        </w:rPr>
      </w:pPr>
      <w:bookmarkStart w:id="51" w:name="_Toc462223638"/>
      <w:r>
        <w:rPr>
          <w:rFonts w:hint="eastAsia" w:ascii="仿宋" w:hAnsi="仿宋" w:eastAsia="仿宋" w:cs="仿宋"/>
          <w:sz w:val="24"/>
          <w:szCs w:val="24"/>
        </w:rPr>
        <w:t>（七）  投标失败条件</w:t>
      </w:r>
      <w:bookmarkEnd w:id="51"/>
    </w:p>
    <w:p>
      <w:pPr>
        <w:pStyle w:val="23"/>
        <w:tabs>
          <w:tab w:val="left" w:pos="720"/>
          <w:tab w:val="left" w:pos="900"/>
          <w:tab w:val="left" w:pos="1260"/>
        </w:tabs>
        <w:adjustRightInd w:val="0"/>
        <w:spacing w:line="400" w:lineRule="exact"/>
        <w:ind w:left="720" w:hanging="720" w:hangingChars="300"/>
        <w:rPr>
          <w:rFonts w:ascii="仿宋" w:hAnsi="仿宋" w:eastAsia="仿宋" w:cs="仿宋"/>
          <w:bCs/>
          <w:sz w:val="24"/>
          <w:szCs w:val="24"/>
        </w:rPr>
      </w:pPr>
      <w:r>
        <w:rPr>
          <w:rFonts w:hint="eastAsia" w:ascii="仿宋" w:hAnsi="仿宋" w:eastAsia="仿宋" w:cs="仿宋"/>
          <w:bCs/>
          <w:sz w:val="24"/>
          <w:szCs w:val="24"/>
        </w:rPr>
        <w:t>34、出现影响采购公正的违法、违规行为的；</w:t>
      </w:r>
    </w:p>
    <w:p>
      <w:pPr>
        <w:pStyle w:val="23"/>
        <w:tabs>
          <w:tab w:val="left" w:pos="720"/>
          <w:tab w:val="left" w:pos="900"/>
          <w:tab w:val="left" w:pos="1260"/>
        </w:tabs>
        <w:adjustRightInd w:val="0"/>
        <w:spacing w:line="400" w:lineRule="exact"/>
        <w:ind w:left="720" w:hanging="720" w:hangingChars="300"/>
        <w:rPr>
          <w:rFonts w:ascii="仿宋" w:hAnsi="仿宋" w:eastAsia="仿宋" w:cs="仿宋"/>
          <w:bCs/>
          <w:sz w:val="24"/>
          <w:szCs w:val="24"/>
        </w:rPr>
      </w:pPr>
      <w:r>
        <w:rPr>
          <w:rFonts w:hint="eastAsia" w:ascii="仿宋" w:hAnsi="仿宋" w:eastAsia="仿宋" w:cs="仿宋"/>
          <w:bCs/>
          <w:sz w:val="24"/>
          <w:szCs w:val="24"/>
        </w:rPr>
        <w:t>35、因重大变故，采购任务取消的；</w:t>
      </w:r>
    </w:p>
    <w:p>
      <w:pPr>
        <w:pStyle w:val="23"/>
        <w:tabs>
          <w:tab w:val="left" w:pos="720"/>
          <w:tab w:val="left" w:pos="900"/>
          <w:tab w:val="left" w:pos="1260"/>
        </w:tabs>
        <w:adjustRightInd w:val="0"/>
        <w:spacing w:line="400" w:lineRule="exact"/>
        <w:ind w:left="720" w:hanging="720" w:hangingChars="300"/>
        <w:rPr>
          <w:rFonts w:ascii="仿宋" w:hAnsi="仿宋" w:eastAsia="仿宋" w:cs="仿宋"/>
          <w:bCs/>
          <w:sz w:val="24"/>
          <w:szCs w:val="24"/>
        </w:rPr>
      </w:pPr>
      <w:r>
        <w:rPr>
          <w:rFonts w:hint="eastAsia" w:ascii="仿宋" w:hAnsi="仿宋" w:eastAsia="仿宋" w:cs="仿宋"/>
          <w:bCs/>
          <w:sz w:val="24"/>
          <w:szCs w:val="24"/>
        </w:rPr>
        <w:t>36、投标文件截止时间后，实际参与的供应商不足法定家数的；</w:t>
      </w:r>
    </w:p>
    <w:p>
      <w:pPr>
        <w:pStyle w:val="23"/>
        <w:tabs>
          <w:tab w:val="left" w:pos="720"/>
          <w:tab w:val="left" w:pos="900"/>
          <w:tab w:val="left" w:pos="1260"/>
        </w:tabs>
        <w:adjustRightInd w:val="0"/>
        <w:spacing w:line="400" w:lineRule="exact"/>
        <w:ind w:left="720" w:hanging="720" w:hangingChars="300"/>
        <w:rPr>
          <w:rFonts w:ascii="仿宋" w:hAnsi="仿宋" w:eastAsia="仿宋" w:cs="仿宋"/>
          <w:bCs/>
          <w:sz w:val="24"/>
          <w:szCs w:val="24"/>
        </w:rPr>
      </w:pPr>
      <w:r>
        <w:rPr>
          <w:rFonts w:hint="eastAsia" w:ascii="仿宋" w:hAnsi="仿宋" w:eastAsia="仿宋" w:cs="仿宋"/>
          <w:bCs/>
          <w:sz w:val="24"/>
          <w:szCs w:val="24"/>
        </w:rPr>
        <w:t>37、最终报价均超过采购预算的；</w:t>
      </w:r>
    </w:p>
    <w:p>
      <w:pPr>
        <w:spacing w:line="400" w:lineRule="exact"/>
        <w:rPr>
          <w:rFonts w:ascii="仿宋" w:hAnsi="仿宋" w:eastAsia="仿宋" w:cs="仿宋"/>
          <w:bCs/>
          <w:sz w:val="24"/>
          <w:szCs w:val="24"/>
        </w:rPr>
      </w:pPr>
      <w:r>
        <w:rPr>
          <w:rFonts w:hint="eastAsia" w:ascii="仿宋" w:hAnsi="仿宋" w:eastAsia="仿宋" w:cs="仿宋"/>
          <w:bCs/>
          <w:sz w:val="24"/>
          <w:szCs w:val="24"/>
        </w:rPr>
        <w:t>38、对投标文件作出实质性响应的供应商不足法定家数的；</w:t>
      </w:r>
    </w:p>
    <w:p>
      <w:pPr>
        <w:rPr>
          <w:rFonts w:ascii="仿宋" w:hAnsi="仿宋" w:eastAsia="仿宋" w:cs="仿宋"/>
          <w:sz w:val="24"/>
          <w:szCs w:val="24"/>
        </w:rPr>
      </w:pPr>
      <w:r>
        <w:rPr>
          <w:rFonts w:hint="eastAsia" w:ascii="仿宋" w:hAnsi="仿宋" w:eastAsia="仿宋" w:cs="仿宋"/>
          <w:sz w:val="24"/>
          <w:szCs w:val="24"/>
        </w:rPr>
        <w:br w:type="page"/>
      </w:r>
    </w:p>
    <w:p>
      <w:pPr>
        <w:pStyle w:val="38"/>
        <w:sectPr>
          <w:headerReference r:id="rId4" w:type="first"/>
          <w:footerReference r:id="rId7" w:type="first"/>
          <w:headerReference r:id="rId3" w:type="default"/>
          <w:footerReference r:id="rId5" w:type="default"/>
          <w:footerReference r:id="rId6" w:type="even"/>
          <w:pgSz w:w="11907" w:h="16840"/>
          <w:pgMar w:top="1077" w:right="1417" w:bottom="1417" w:left="1417" w:header="680" w:footer="799" w:gutter="0"/>
          <w:pgNumType w:start="1"/>
          <w:cols w:space="720" w:num="1"/>
          <w:titlePg/>
          <w:docGrid w:type="lines" w:linePitch="409" w:charSpace="0"/>
        </w:sectPr>
      </w:pPr>
    </w:p>
    <w:bookmarkEnd w:id="50"/>
    <w:p>
      <w:pPr>
        <w:jc w:val="center"/>
        <w:rPr>
          <w:rFonts w:ascii="仿宋" w:hAnsi="仿宋" w:eastAsia="仿宋" w:cs="仿宋"/>
          <w:b/>
          <w:sz w:val="24"/>
          <w:szCs w:val="24"/>
        </w:rPr>
      </w:pPr>
      <w:bookmarkStart w:id="52" w:name="_Toc5694"/>
      <w:r>
        <w:rPr>
          <w:rFonts w:hint="eastAsia" w:ascii="仿宋" w:hAnsi="仿宋" w:eastAsia="仿宋" w:cs="仿宋"/>
          <w:b/>
          <w:sz w:val="24"/>
          <w:szCs w:val="24"/>
        </w:rPr>
        <w:t>第三章  采购需求</w:t>
      </w:r>
      <w:bookmarkEnd w:id="52"/>
    </w:p>
    <w:p>
      <w:pPr>
        <w:adjustRightInd w:val="0"/>
        <w:snapToGrid w:val="0"/>
        <w:spacing w:line="360" w:lineRule="auto"/>
        <w:rPr>
          <w:rFonts w:ascii="宋体" w:hAnsi="宋体" w:cs="宋体"/>
          <w:b/>
          <w:sz w:val="24"/>
        </w:rPr>
      </w:pPr>
      <w:r>
        <w:rPr>
          <w:rFonts w:hint="eastAsia" w:ascii="宋体" w:hAnsi="宋体" w:cs="宋体"/>
          <w:b/>
          <w:sz w:val="24"/>
        </w:rPr>
        <w:t>一、采购项目名称</w:t>
      </w:r>
    </w:p>
    <w:p>
      <w:pPr>
        <w:numPr>
          <w:ilvl w:val="0"/>
          <w:numId w:val="2"/>
        </w:numPr>
        <w:adjustRightInd w:val="0"/>
        <w:snapToGrid w:val="0"/>
        <w:spacing w:line="360" w:lineRule="auto"/>
        <w:rPr>
          <w:rFonts w:ascii="宋体" w:hAnsi="宋体" w:cs="宋体"/>
          <w:b/>
          <w:sz w:val="24"/>
        </w:rPr>
      </w:pPr>
      <w:r>
        <w:rPr>
          <w:rFonts w:hint="eastAsia" w:ascii="宋体" w:hAnsi="宋体" w:cs="宋体"/>
          <w:sz w:val="24"/>
          <w:szCs w:val="24"/>
        </w:rPr>
        <w:t>2023年塔城地区重大动物疫病强制免疫疫苗、人畜共患病防控工作（小反刍兽疫活疫苗（Clone9株））项目</w:t>
      </w:r>
    </w:p>
    <w:p>
      <w:pPr>
        <w:numPr>
          <w:ilvl w:val="0"/>
          <w:numId w:val="2"/>
        </w:numPr>
        <w:adjustRightInd w:val="0"/>
        <w:snapToGrid w:val="0"/>
        <w:spacing w:line="360" w:lineRule="auto"/>
        <w:rPr>
          <w:rFonts w:ascii="宋体" w:hAnsi="宋体" w:cs="宋体"/>
          <w:b/>
          <w:sz w:val="24"/>
        </w:rPr>
      </w:pPr>
      <w:r>
        <w:rPr>
          <w:rFonts w:hint="eastAsia" w:ascii="宋体" w:hAnsi="宋体" w:cs="宋体"/>
          <w:b/>
          <w:sz w:val="24"/>
        </w:rPr>
        <w:t>采购内容</w:t>
      </w:r>
    </w:p>
    <w:p>
      <w:pPr>
        <w:pStyle w:val="38"/>
        <w:rPr>
          <w:rFonts w:ascii="宋体" w:hAnsi="宋体" w:eastAsia="宋体" w:cs="宋体"/>
          <w:sz w:val="22"/>
          <w:szCs w:val="22"/>
        </w:rPr>
      </w:pPr>
      <w:r>
        <w:rPr>
          <w:rFonts w:hint="eastAsia" w:ascii="宋体" w:hAnsi="宋体" w:eastAsia="宋体" w:cs="宋体"/>
          <w:sz w:val="24"/>
          <w:szCs w:val="24"/>
        </w:rPr>
        <w:t>小反刍兽疫活疫苗（Clone9株）；（详见下表技术参数）</w:t>
      </w:r>
    </w:p>
    <w:p>
      <w:pPr>
        <w:numPr>
          <w:ilvl w:val="0"/>
          <w:numId w:val="2"/>
        </w:numPr>
        <w:spacing w:line="360" w:lineRule="auto"/>
        <w:rPr>
          <w:rFonts w:ascii="宋体" w:hAnsi="宋体" w:cs="宋体"/>
          <w:b/>
          <w:sz w:val="24"/>
        </w:rPr>
      </w:pPr>
      <w:r>
        <w:rPr>
          <w:rFonts w:hint="eastAsia" w:ascii="宋体" w:hAnsi="宋体" w:cs="宋体"/>
          <w:b/>
          <w:sz w:val="24"/>
        </w:rPr>
        <w:t>交货安装地点</w:t>
      </w:r>
    </w:p>
    <w:p>
      <w:pPr>
        <w:spacing w:line="360" w:lineRule="auto"/>
        <w:ind w:firstLine="960" w:firstLineChars="400"/>
        <w:rPr>
          <w:rFonts w:ascii="宋体" w:hAnsi="宋体" w:cs="宋体"/>
          <w:sz w:val="22"/>
          <w:szCs w:val="22"/>
        </w:rPr>
      </w:pPr>
      <w:r>
        <w:rPr>
          <w:rFonts w:hint="eastAsia" w:ascii="宋体" w:hAnsi="宋体" w:cs="宋体"/>
          <w:sz w:val="24"/>
          <w:szCs w:val="24"/>
        </w:rPr>
        <w:t>采购人指定的地点</w:t>
      </w:r>
      <w:r>
        <w:rPr>
          <w:rFonts w:hint="eastAsia" w:ascii="宋体" w:hAnsi="宋体" w:cs="宋体"/>
          <w:sz w:val="22"/>
          <w:szCs w:val="22"/>
        </w:rPr>
        <w:t>。</w:t>
      </w:r>
    </w:p>
    <w:p>
      <w:pPr>
        <w:pStyle w:val="38"/>
        <w:numPr>
          <w:ilvl w:val="0"/>
          <w:numId w:val="2"/>
        </w:numPr>
        <w:ind w:firstLine="0"/>
        <w:rPr>
          <w:rFonts w:ascii="宋体" w:hAnsi="宋体" w:eastAsia="宋体" w:cs="宋体"/>
          <w:b/>
          <w:sz w:val="22"/>
          <w:szCs w:val="22"/>
        </w:rPr>
      </w:pPr>
      <w:r>
        <w:rPr>
          <w:rFonts w:hint="eastAsia" w:ascii="宋体" w:hAnsi="宋体" w:cs="宋体"/>
          <w:b/>
          <w:sz w:val="24"/>
          <w:szCs w:val="24"/>
        </w:rPr>
        <w:t>采购清单及</w:t>
      </w:r>
      <w:r>
        <w:rPr>
          <w:rFonts w:hint="eastAsia" w:ascii="宋体" w:hAnsi="宋体" w:eastAsia="宋体" w:cs="宋体"/>
          <w:b/>
          <w:sz w:val="24"/>
          <w:szCs w:val="24"/>
        </w:rPr>
        <w:t>技术参数</w:t>
      </w:r>
    </w:p>
    <w:tbl>
      <w:tblPr>
        <w:tblStyle w:val="39"/>
        <w:tblpPr w:leftFromText="180" w:rightFromText="180" w:vertAnchor="text" w:horzAnchor="page" w:tblpX="1117" w:tblpY="219"/>
        <w:tblOverlap w:val="never"/>
        <w:tblW w:w="0" w:type="auto"/>
        <w:tblInd w:w="0" w:type="dxa"/>
        <w:tblLayout w:type="fixed"/>
        <w:tblCellMar>
          <w:top w:w="0" w:type="dxa"/>
          <w:left w:w="0" w:type="dxa"/>
          <w:bottom w:w="0" w:type="dxa"/>
          <w:right w:w="0" w:type="dxa"/>
        </w:tblCellMar>
      </w:tblPr>
      <w:tblGrid>
        <w:gridCol w:w="675"/>
        <w:gridCol w:w="2485"/>
        <w:gridCol w:w="1234"/>
        <w:gridCol w:w="4531"/>
        <w:gridCol w:w="885"/>
      </w:tblGrid>
      <w:tr>
        <w:tblPrEx>
          <w:tblCellMar>
            <w:top w:w="0" w:type="dxa"/>
            <w:left w:w="0" w:type="dxa"/>
            <w:bottom w:w="0" w:type="dxa"/>
            <w:right w:w="0" w:type="dxa"/>
          </w:tblCellMar>
        </w:tblPrEx>
        <w:trPr>
          <w:trHeight w:val="720" w:hRule="atLeast"/>
        </w:trPr>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b/>
                <w:bCs/>
                <w:sz w:val="24"/>
                <w:szCs w:val="24"/>
              </w:rPr>
            </w:pPr>
            <w:r>
              <w:rPr>
                <w:rFonts w:hint="eastAsia" w:ascii="宋体" w:hAnsi="宋体" w:cs="宋体"/>
                <w:b/>
                <w:bCs/>
                <w:sz w:val="24"/>
                <w:szCs w:val="24"/>
              </w:rPr>
              <w:t>序号</w:t>
            </w:r>
          </w:p>
        </w:tc>
        <w:tc>
          <w:tcPr>
            <w:tcW w:w="24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b/>
                <w:bCs/>
                <w:sz w:val="24"/>
                <w:szCs w:val="24"/>
              </w:rPr>
            </w:pPr>
            <w:r>
              <w:rPr>
                <w:rFonts w:hint="eastAsia" w:ascii="宋体" w:hAnsi="宋体" w:cs="宋体"/>
                <w:b/>
                <w:bCs/>
                <w:sz w:val="24"/>
                <w:szCs w:val="24"/>
              </w:rPr>
              <w:t>疫苗品名</w:t>
            </w:r>
          </w:p>
        </w:tc>
        <w:tc>
          <w:tcPr>
            <w:tcW w:w="12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b/>
                <w:bCs/>
                <w:sz w:val="24"/>
                <w:szCs w:val="24"/>
              </w:rPr>
            </w:pPr>
            <w:r>
              <w:rPr>
                <w:rFonts w:hint="eastAsia" w:ascii="宋体" w:hAnsi="宋体" w:cs="宋体"/>
                <w:b/>
                <w:bCs/>
                <w:sz w:val="24"/>
                <w:szCs w:val="24"/>
              </w:rPr>
              <w:t>作用与用途</w:t>
            </w:r>
          </w:p>
        </w:tc>
        <w:tc>
          <w:tcPr>
            <w:tcW w:w="4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b/>
                <w:bCs/>
                <w:sz w:val="24"/>
                <w:szCs w:val="24"/>
              </w:rPr>
            </w:pPr>
            <w:r>
              <w:rPr>
                <w:rFonts w:hint="eastAsia" w:ascii="宋体" w:hAnsi="宋体" w:cs="宋体"/>
                <w:b/>
                <w:bCs/>
                <w:sz w:val="24"/>
                <w:szCs w:val="24"/>
              </w:rPr>
              <w:t>主要技术参数及要求</w:t>
            </w: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b/>
                <w:bCs/>
                <w:sz w:val="24"/>
                <w:szCs w:val="24"/>
              </w:rPr>
            </w:pPr>
            <w:r>
              <w:rPr>
                <w:rFonts w:hint="eastAsia" w:ascii="宋体" w:hAnsi="宋体" w:cs="宋体"/>
                <w:b/>
                <w:bCs/>
                <w:sz w:val="24"/>
                <w:szCs w:val="24"/>
              </w:rPr>
              <w:t>备注</w:t>
            </w:r>
          </w:p>
        </w:tc>
      </w:tr>
      <w:tr>
        <w:tblPrEx>
          <w:tblCellMar>
            <w:top w:w="0" w:type="dxa"/>
            <w:left w:w="0" w:type="dxa"/>
            <w:bottom w:w="0" w:type="dxa"/>
            <w:right w:w="0" w:type="dxa"/>
          </w:tblCellMar>
        </w:tblPrEx>
        <w:trPr>
          <w:trHeight w:val="3252" w:hRule="atLeast"/>
        </w:trPr>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bCs/>
                <w:szCs w:val="21"/>
              </w:rPr>
            </w:pPr>
            <w:r>
              <w:rPr>
                <w:rFonts w:hint="eastAsia" w:ascii="宋体" w:hAnsi="宋体" w:cs="宋体"/>
                <w:kern w:val="0"/>
                <w:szCs w:val="21"/>
                <w:lang w:bidi="ar"/>
              </w:rPr>
              <w:t>1</w:t>
            </w:r>
          </w:p>
        </w:tc>
        <w:tc>
          <w:tcPr>
            <w:tcW w:w="24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Style w:val="139"/>
                <w:rFonts w:hint="default"/>
                <w:color w:val="auto"/>
                <w:sz w:val="21"/>
                <w:szCs w:val="21"/>
                <w:lang w:bidi="ar"/>
              </w:rPr>
            </w:pPr>
            <w:r>
              <w:rPr>
                <w:rStyle w:val="139"/>
                <w:rFonts w:hint="default"/>
                <w:color w:val="auto"/>
                <w:sz w:val="21"/>
                <w:szCs w:val="21"/>
                <w:lang w:bidi="ar"/>
              </w:rPr>
              <w:t>小反刍兽疫活疫苗（Clone9株）</w:t>
            </w:r>
          </w:p>
        </w:tc>
        <w:tc>
          <w:tcPr>
            <w:tcW w:w="12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Style w:val="139"/>
                <w:rFonts w:hint="default"/>
                <w:color w:val="auto"/>
                <w:sz w:val="21"/>
                <w:szCs w:val="21"/>
                <w:lang w:bidi="ar"/>
              </w:rPr>
            </w:pPr>
            <w:r>
              <w:rPr>
                <w:rStyle w:val="139"/>
                <w:rFonts w:hint="default"/>
                <w:color w:val="auto"/>
                <w:sz w:val="21"/>
                <w:szCs w:val="21"/>
                <w:lang w:bidi="ar"/>
              </w:rPr>
              <w:t>用于预防小反刍兽疫</w:t>
            </w:r>
          </w:p>
        </w:tc>
        <w:tc>
          <w:tcPr>
            <w:tcW w:w="4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Style w:val="139"/>
                <w:rFonts w:hint="default"/>
                <w:color w:val="auto"/>
                <w:sz w:val="21"/>
                <w:szCs w:val="21"/>
                <w:lang w:bidi="ar"/>
              </w:rPr>
            </w:pPr>
            <w:r>
              <w:rPr>
                <w:rStyle w:val="139"/>
                <w:rFonts w:hint="default"/>
                <w:color w:val="auto"/>
                <w:sz w:val="21"/>
                <w:szCs w:val="21"/>
                <w:lang w:bidi="ar"/>
              </w:rPr>
              <w:t>1.规格：100头份/瓶。</w:t>
            </w:r>
          </w:p>
          <w:p>
            <w:pPr>
              <w:widowControl/>
              <w:jc w:val="left"/>
              <w:textAlignment w:val="center"/>
              <w:rPr>
                <w:rStyle w:val="139"/>
                <w:rFonts w:hint="default"/>
                <w:color w:val="auto"/>
                <w:sz w:val="21"/>
                <w:szCs w:val="21"/>
                <w:lang w:bidi="ar"/>
              </w:rPr>
            </w:pPr>
            <w:r>
              <w:rPr>
                <w:rStyle w:val="139"/>
                <w:rFonts w:hint="default"/>
                <w:color w:val="auto"/>
                <w:sz w:val="21"/>
                <w:szCs w:val="21"/>
                <w:lang w:bidi="ar"/>
              </w:rPr>
              <w:t>2.贮藏与有效期：在-20℃以下保存，有效期为24个月。</w:t>
            </w:r>
          </w:p>
          <w:p>
            <w:pPr>
              <w:widowControl/>
              <w:jc w:val="left"/>
              <w:textAlignment w:val="center"/>
              <w:rPr>
                <w:rStyle w:val="139"/>
                <w:rFonts w:hint="default"/>
                <w:color w:val="auto"/>
                <w:sz w:val="21"/>
                <w:szCs w:val="21"/>
                <w:lang w:bidi="ar"/>
              </w:rPr>
            </w:pPr>
            <w:r>
              <w:rPr>
                <w:rStyle w:val="139"/>
                <w:rFonts w:hint="default"/>
                <w:color w:val="auto"/>
                <w:sz w:val="21"/>
                <w:szCs w:val="21"/>
                <w:lang w:bidi="ar"/>
              </w:rPr>
              <w:t>3.免疫持续期12个月以上。</w:t>
            </w:r>
          </w:p>
          <w:p>
            <w:pPr>
              <w:widowControl/>
              <w:jc w:val="left"/>
              <w:textAlignment w:val="center"/>
              <w:rPr>
                <w:rStyle w:val="139"/>
                <w:rFonts w:hint="default"/>
                <w:color w:val="auto"/>
                <w:sz w:val="21"/>
                <w:szCs w:val="21"/>
                <w:lang w:bidi="ar"/>
              </w:rPr>
            </w:pPr>
            <w:r>
              <w:rPr>
                <w:rStyle w:val="139"/>
                <w:rFonts w:hint="default"/>
                <w:color w:val="auto"/>
                <w:sz w:val="21"/>
                <w:szCs w:val="21"/>
                <w:lang w:bidi="ar"/>
              </w:rPr>
              <w:t>4.交货时有效期在14个月以上。</w:t>
            </w:r>
          </w:p>
          <w:p>
            <w:pPr>
              <w:widowControl/>
              <w:jc w:val="left"/>
              <w:textAlignment w:val="center"/>
              <w:rPr>
                <w:rFonts w:ascii="宋体" w:hAnsi="宋体" w:cs="宋体"/>
                <w:b/>
                <w:bCs/>
                <w:sz w:val="24"/>
                <w:szCs w:val="24"/>
              </w:rPr>
            </w:pPr>
            <w:r>
              <w:rPr>
                <w:rStyle w:val="139"/>
                <w:rFonts w:hint="default"/>
                <w:color w:val="auto"/>
                <w:sz w:val="21"/>
                <w:szCs w:val="21"/>
                <w:lang w:bidi="ar"/>
              </w:rPr>
              <w:t>5.小反刍兽疫活疫苗（Clone9株）每头份疫苗含有的小反刍兽疫弱毒病毒至少10³TCI</w:t>
            </w:r>
            <w:r>
              <w:rPr>
                <w:rFonts w:hint="eastAsia" w:ascii="宋体" w:hAnsi="宋体" w:cs="宋体"/>
                <w:szCs w:val="21"/>
              </w:rPr>
              <w:t>D</w:t>
            </w:r>
            <w:r>
              <w:rPr>
                <w:rFonts w:hint="eastAsia" w:ascii="宋体" w:hAnsi="宋体" w:cs="宋体"/>
                <w:sz w:val="15"/>
                <w:szCs w:val="15"/>
              </w:rPr>
              <w:t>50</w:t>
            </w: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b/>
                <w:bCs/>
                <w:sz w:val="24"/>
                <w:szCs w:val="24"/>
              </w:rPr>
            </w:pPr>
          </w:p>
        </w:tc>
      </w:tr>
      <w:tr>
        <w:tblPrEx>
          <w:tblCellMar>
            <w:top w:w="0" w:type="dxa"/>
            <w:left w:w="0" w:type="dxa"/>
            <w:bottom w:w="0" w:type="dxa"/>
            <w:right w:w="0" w:type="dxa"/>
          </w:tblCellMar>
        </w:tblPrEx>
        <w:trPr>
          <w:trHeight w:val="1605" w:hRule="atLeast"/>
        </w:trPr>
        <w:tc>
          <w:tcPr>
            <w:tcW w:w="9810" w:type="dxa"/>
            <w:gridSpan w:val="5"/>
            <w:tcBorders>
              <w:top w:val="nil"/>
              <w:left w:val="nil"/>
              <w:bottom w:val="nil"/>
              <w:right w:val="nil"/>
            </w:tcBorders>
            <w:tcMar>
              <w:top w:w="15" w:type="dxa"/>
              <w:left w:w="15" w:type="dxa"/>
              <w:right w:w="15" w:type="dxa"/>
            </w:tcMar>
            <w:vAlign w:val="center"/>
          </w:tcPr>
          <w:p>
            <w:pPr>
              <w:widowControl/>
              <w:spacing w:line="360" w:lineRule="auto"/>
              <w:jc w:val="left"/>
              <w:textAlignment w:val="center"/>
              <w:rPr>
                <w:rFonts w:ascii="宋体" w:hAnsi="宋体" w:cs="宋体"/>
                <w:kern w:val="0"/>
                <w:sz w:val="22"/>
                <w:szCs w:val="22"/>
                <w:lang w:bidi="ar"/>
              </w:rPr>
            </w:pPr>
            <w:r>
              <w:rPr>
                <w:rFonts w:hint="eastAsia" w:ascii="宋体" w:hAnsi="宋体" w:cs="宋体"/>
                <w:kern w:val="0"/>
                <w:sz w:val="22"/>
                <w:szCs w:val="22"/>
                <w:lang w:bidi="ar"/>
              </w:rPr>
              <w:t>本项目采购最高限单价:小反刍兽疫（Clone9株）单价：0.36元/头份，预估数量: 122.22万头份</w:t>
            </w:r>
          </w:p>
          <w:p>
            <w:pPr>
              <w:widowControl/>
              <w:spacing w:line="360" w:lineRule="auto"/>
              <w:jc w:val="left"/>
              <w:textAlignment w:val="center"/>
              <w:rPr>
                <w:rFonts w:ascii="宋体" w:hAnsi="宋体" w:cs="宋体"/>
                <w:kern w:val="0"/>
                <w:sz w:val="22"/>
                <w:szCs w:val="22"/>
                <w:lang w:bidi="ar"/>
              </w:rPr>
            </w:pPr>
            <w:r>
              <w:rPr>
                <w:rFonts w:hint="eastAsia" w:ascii="宋体" w:hAnsi="宋体" w:cs="宋体"/>
                <w:kern w:val="0"/>
                <w:sz w:val="22"/>
                <w:szCs w:val="22"/>
                <w:lang w:bidi="ar"/>
              </w:rPr>
              <w:t>注：预估数量不作为实际采购数量，实际采购数量以年度实际发生数量为准。</w:t>
            </w:r>
          </w:p>
          <w:p>
            <w:pPr>
              <w:widowControl/>
              <w:spacing w:line="360" w:lineRule="auto"/>
              <w:jc w:val="left"/>
              <w:textAlignment w:val="center"/>
              <w:rPr>
                <w:rFonts w:ascii="宋体" w:hAnsi="宋体" w:cs="宋体"/>
                <w:kern w:val="0"/>
                <w:sz w:val="22"/>
                <w:szCs w:val="22"/>
                <w:lang w:bidi="ar"/>
              </w:rPr>
            </w:pPr>
            <w:r>
              <w:rPr>
                <w:rFonts w:hint="eastAsia" w:ascii="宋体" w:hAnsi="宋体" w:cs="宋体"/>
                <w:kern w:val="0"/>
                <w:sz w:val="22"/>
                <w:szCs w:val="22"/>
                <w:lang w:bidi="ar"/>
              </w:rPr>
              <w:t>1、产品质量及技术标准应符合或遵守《中华人民共和国兽用生物制品生产规程》《中华人民共和国兽用生物制品质量标准》及颁布的相应产品质量标准。</w:t>
            </w:r>
          </w:p>
          <w:p>
            <w:pPr>
              <w:widowControl/>
              <w:spacing w:line="360" w:lineRule="auto"/>
              <w:jc w:val="left"/>
              <w:textAlignment w:val="center"/>
              <w:rPr>
                <w:rFonts w:ascii="宋体" w:hAnsi="宋体" w:cs="宋体"/>
                <w:kern w:val="0"/>
                <w:sz w:val="22"/>
                <w:szCs w:val="22"/>
                <w:lang w:bidi="ar"/>
              </w:rPr>
            </w:pPr>
            <w:r>
              <w:rPr>
                <w:rFonts w:hint="eastAsia" w:ascii="宋体" w:hAnsi="宋体" w:cs="宋体"/>
                <w:kern w:val="0"/>
                <w:sz w:val="22"/>
                <w:szCs w:val="22"/>
                <w:lang w:bidi="ar"/>
              </w:rPr>
              <w:t>2、产品的物理性状、无菌检验、安全检验、效力检验等指标应出具中国兽医药品监察所审核认可的“兽用生物制品生产与检验报告”（批签发记录）。</w:t>
            </w:r>
          </w:p>
          <w:p>
            <w:pPr>
              <w:widowControl/>
              <w:spacing w:line="360" w:lineRule="auto"/>
              <w:jc w:val="left"/>
              <w:textAlignment w:val="center"/>
              <w:rPr>
                <w:rFonts w:ascii="宋体" w:hAnsi="宋体" w:cs="宋体"/>
                <w:kern w:val="0"/>
                <w:sz w:val="22"/>
                <w:szCs w:val="22"/>
                <w:lang w:bidi="ar"/>
              </w:rPr>
            </w:pPr>
            <w:r>
              <w:rPr>
                <w:rFonts w:hint="eastAsia" w:ascii="宋体" w:hAnsi="宋体" w:cs="宋体"/>
                <w:kern w:val="0"/>
                <w:sz w:val="22"/>
                <w:szCs w:val="22"/>
                <w:lang w:bidi="ar"/>
              </w:rPr>
              <w:t>3、投标单位应在投标文件中提供农业部备案的兽药注册目录，质量标准、说明书和标签。</w:t>
            </w:r>
          </w:p>
          <w:p>
            <w:pPr>
              <w:widowControl/>
              <w:spacing w:line="360" w:lineRule="auto"/>
              <w:jc w:val="left"/>
              <w:textAlignment w:val="center"/>
              <w:rPr>
                <w:rFonts w:ascii="等线" w:hAnsi="等线" w:eastAsia="等线" w:cs="等线"/>
                <w:sz w:val="22"/>
                <w:szCs w:val="22"/>
              </w:rPr>
            </w:pPr>
            <w:r>
              <w:rPr>
                <w:rFonts w:hint="eastAsia" w:ascii="宋体" w:hAnsi="宋体" w:cs="宋体"/>
                <w:kern w:val="0"/>
                <w:sz w:val="22"/>
                <w:szCs w:val="22"/>
                <w:lang w:bidi="ar"/>
              </w:rPr>
              <w:t>4、招标之前或之后，</w:t>
            </w:r>
            <w:r>
              <w:rPr>
                <w:rFonts w:hint="eastAsia" w:ascii="宋体" w:hAnsi="宋体" w:cs="宋体"/>
                <w:b/>
                <w:bCs/>
                <w:kern w:val="0"/>
                <w:sz w:val="22"/>
                <w:szCs w:val="22"/>
                <w:lang w:bidi="ar"/>
              </w:rPr>
              <w:t>如遇农业农村部政策调整，有关疫苗毒株变更，相应产品直接变更。</w:t>
            </w:r>
          </w:p>
        </w:tc>
      </w:tr>
    </w:tbl>
    <w:p>
      <w:pPr>
        <w:adjustRightInd w:val="0"/>
        <w:snapToGrid w:val="0"/>
        <w:spacing w:line="360" w:lineRule="auto"/>
        <w:rPr>
          <w:rFonts w:ascii="宋体" w:hAnsi="宋体" w:cs="宋体"/>
          <w:b/>
          <w:sz w:val="22"/>
          <w:szCs w:val="22"/>
        </w:rPr>
      </w:pPr>
    </w:p>
    <w:p>
      <w:pPr>
        <w:adjustRightInd w:val="0"/>
        <w:snapToGrid w:val="0"/>
        <w:spacing w:line="360" w:lineRule="auto"/>
        <w:rPr>
          <w:rFonts w:ascii="宋体" w:hAnsi="宋体" w:cs="宋体"/>
          <w:b/>
          <w:sz w:val="22"/>
          <w:szCs w:val="22"/>
        </w:rPr>
      </w:pPr>
    </w:p>
    <w:p>
      <w:pPr>
        <w:tabs>
          <w:tab w:val="left" w:pos="1822"/>
        </w:tabs>
        <w:jc w:val="left"/>
        <w:rPr>
          <w:sz w:val="22"/>
          <w:szCs w:val="22"/>
        </w:rPr>
      </w:pPr>
      <w:r>
        <w:rPr>
          <w:rFonts w:hint="eastAsia"/>
          <w:sz w:val="22"/>
          <w:szCs w:val="22"/>
        </w:rPr>
        <w:t>（一）货物技术要求</w:t>
      </w:r>
    </w:p>
    <w:p>
      <w:pPr>
        <w:tabs>
          <w:tab w:val="left" w:pos="1822"/>
        </w:tabs>
        <w:ind w:firstLine="420"/>
        <w:jc w:val="left"/>
        <w:rPr>
          <w:sz w:val="22"/>
          <w:szCs w:val="22"/>
        </w:rPr>
      </w:pPr>
      <w:r>
        <w:rPr>
          <w:rFonts w:hint="eastAsia"/>
          <w:sz w:val="22"/>
          <w:szCs w:val="22"/>
        </w:rPr>
        <w:t>*1、应是在良好生产规范（GMP）条件下生产的合格货物。</w:t>
      </w:r>
    </w:p>
    <w:p>
      <w:pPr>
        <w:tabs>
          <w:tab w:val="left" w:pos="1822"/>
        </w:tabs>
        <w:ind w:firstLine="420"/>
        <w:jc w:val="left"/>
        <w:rPr>
          <w:sz w:val="22"/>
          <w:szCs w:val="22"/>
        </w:rPr>
      </w:pPr>
      <w:r>
        <w:rPr>
          <w:rFonts w:hint="eastAsia"/>
          <w:sz w:val="22"/>
          <w:szCs w:val="22"/>
        </w:rPr>
        <w:t>*2、所投货物必须严格按照中华人民共和国《兽用生物制品规程》、中华人民共和国《兽用生物制品质量标准》和中华人民共和国《兽药典》进行生产和检验。</w:t>
      </w:r>
    </w:p>
    <w:p>
      <w:pPr>
        <w:tabs>
          <w:tab w:val="left" w:pos="1822"/>
        </w:tabs>
        <w:ind w:firstLine="440" w:firstLineChars="200"/>
        <w:jc w:val="left"/>
        <w:rPr>
          <w:sz w:val="22"/>
          <w:szCs w:val="22"/>
        </w:rPr>
      </w:pPr>
      <w:r>
        <w:rPr>
          <w:rFonts w:hint="eastAsia"/>
          <w:sz w:val="22"/>
          <w:szCs w:val="22"/>
        </w:rPr>
        <w:t>3、有效期：交货时疫苗有效期符合“招标项目技术需求”中的“主要技术参数及要求”的相应规定。</w:t>
      </w:r>
    </w:p>
    <w:p>
      <w:pPr>
        <w:tabs>
          <w:tab w:val="left" w:pos="1822"/>
        </w:tabs>
        <w:ind w:firstLine="440" w:firstLineChars="200"/>
        <w:jc w:val="left"/>
        <w:rPr>
          <w:sz w:val="22"/>
          <w:szCs w:val="22"/>
        </w:rPr>
      </w:pPr>
      <w:r>
        <w:rPr>
          <w:rFonts w:hint="eastAsia"/>
          <w:sz w:val="22"/>
          <w:szCs w:val="22"/>
        </w:rPr>
        <w:t>*4、所投疫苗严格执行国家农业部规定的货物批签发制度，并在每批疫苗送出前，厂家具有该批次疫苗质量的检验报告。符合《规程》的质量标准，并提供检验报告。</w:t>
      </w:r>
    </w:p>
    <w:p>
      <w:pPr>
        <w:tabs>
          <w:tab w:val="left" w:pos="1822"/>
        </w:tabs>
        <w:ind w:firstLine="440" w:firstLineChars="200"/>
        <w:jc w:val="left"/>
        <w:rPr>
          <w:sz w:val="22"/>
          <w:szCs w:val="22"/>
        </w:rPr>
      </w:pPr>
      <w:r>
        <w:rPr>
          <w:rFonts w:hint="eastAsia"/>
          <w:sz w:val="22"/>
          <w:szCs w:val="22"/>
        </w:rPr>
        <w:t>*5、所有疫苗须按相应的国家标准和疫苗的特殊要求包装。内外包装的标志编号清晰，标签内容完整（包括产品名称、批准文号、生产批号、生产日期、有效期、使用说明、商标、注意事项、保存条件、生产企业名称、电话等）。</w:t>
      </w:r>
    </w:p>
    <w:p>
      <w:pPr>
        <w:tabs>
          <w:tab w:val="left" w:pos="1822"/>
        </w:tabs>
        <w:jc w:val="left"/>
        <w:rPr>
          <w:sz w:val="22"/>
          <w:szCs w:val="22"/>
        </w:rPr>
      </w:pPr>
      <w:r>
        <w:rPr>
          <w:rFonts w:hint="eastAsia"/>
          <w:sz w:val="22"/>
          <w:szCs w:val="22"/>
        </w:rPr>
        <w:t>（二）、运输要求</w:t>
      </w:r>
    </w:p>
    <w:p>
      <w:pPr>
        <w:tabs>
          <w:tab w:val="left" w:pos="1822"/>
        </w:tabs>
        <w:jc w:val="left"/>
        <w:rPr>
          <w:sz w:val="22"/>
          <w:szCs w:val="22"/>
        </w:rPr>
      </w:pPr>
      <w:r>
        <w:rPr>
          <w:rFonts w:hint="eastAsia"/>
          <w:sz w:val="22"/>
          <w:szCs w:val="22"/>
        </w:rPr>
        <w:t xml:space="preserve">     *1、运输时，要用冷藏车（温度控制在指定保藏温度）在48小时内送到买方指定地点，最长不得超过72小时；利用航空运输的，出仓到交货在24小时内完成。对冷藏车实施24小时实时温度监控，运输过程中每隔4-6小时和到达交货地点时检查并记录温度。严防日光暴晒。</w:t>
      </w:r>
    </w:p>
    <w:p>
      <w:pPr>
        <w:tabs>
          <w:tab w:val="left" w:pos="1822"/>
        </w:tabs>
        <w:ind w:firstLine="660" w:firstLineChars="300"/>
        <w:jc w:val="left"/>
        <w:rPr>
          <w:sz w:val="22"/>
          <w:szCs w:val="22"/>
        </w:rPr>
      </w:pPr>
      <w:r>
        <w:rPr>
          <w:rFonts w:hint="eastAsia"/>
          <w:sz w:val="22"/>
          <w:szCs w:val="22"/>
        </w:rPr>
        <w:t>2、每批货发运时，必须事先通知货物接收单位做好收货准备，每批货发运的具体时间、地点、数量由采购单位提前通知。</w:t>
      </w:r>
    </w:p>
    <w:p>
      <w:pPr>
        <w:tabs>
          <w:tab w:val="left" w:pos="1822"/>
        </w:tabs>
        <w:ind w:firstLine="660" w:firstLineChars="300"/>
        <w:jc w:val="left"/>
        <w:rPr>
          <w:sz w:val="22"/>
          <w:szCs w:val="22"/>
        </w:rPr>
      </w:pPr>
      <w:r>
        <w:rPr>
          <w:rFonts w:hint="eastAsia"/>
          <w:sz w:val="22"/>
          <w:szCs w:val="22"/>
        </w:rPr>
        <w:t>3、验收：厂家发货时提供清单一份，写明货物批号、数量、出厂日期，由接收单位签字盖章验收，并将验收单送达采购单位指定单位。</w:t>
      </w:r>
    </w:p>
    <w:p>
      <w:pPr>
        <w:tabs>
          <w:tab w:val="left" w:pos="1822"/>
        </w:tabs>
        <w:jc w:val="left"/>
        <w:rPr>
          <w:sz w:val="22"/>
          <w:szCs w:val="22"/>
        </w:rPr>
      </w:pPr>
      <w:r>
        <w:rPr>
          <w:rFonts w:hint="eastAsia"/>
          <w:sz w:val="22"/>
          <w:szCs w:val="22"/>
        </w:rPr>
        <w:t>（三）、采购疫苗数量及毒株的调整</w:t>
      </w:r>
    </w:p>
    <w:p>
      <w:pPr>
        <w:tabs>
          <w:tab w:val="left" w:pos="1822"/>
        </w:tabs>
        <w:ind w:firstLine="420"/>
        <w:jc w:val="left"/>
        <w:rPr>
          <w:sz w:val="22"/>
          <w:szCs w:val="22"/>
        </w:rPr>
      </w:pPr>
      <w:r>
        <w:rPr>
          <w:rFonts w:hint="eastAsia"/>
          <w:sz w:val="22"/>
          <w:szCs w:val="22"/>
        </w:rPr>
        <w:t>合同商谈时，采购方有权根据资金情况，对货物数量进行适当调整。若应国家强制免疫政策调整或国家将部分病种的疫苗退出强制免疫计划，购买方有权减少该品种的疫苗使用量或取决该品种疫苗本次招标无效，由此造成的一切损失由中标方承担，采购方不承担任何责任。</w:t>
      </w:r>
    </w:p>
    <w:p>
      <w:pPr>
        <w:tabs>
          <w:tab w:val="left" w:pos="1822"/>
        </w:tabs>
        <w:jc w:val="left"/>
        <w:rPr>
          <w:sz w:val="22"/>
          <w:szCs w:val="22"/>
        </w:rPr>
      </w:pPr>
      <w:r>
        <w:rPr>
          <w:rFonts w:hint="eastAsia"/>
          <w:sz w:val="22"/>
          <w:szCs w:val="22"/>
        </w:rPr>
        <w:t>（四）、售后服务</w:t>
      </w:r>
    </w:p>
    <w:p>
      <w:pPr>
        <w:tabs>
          <w:tab w:val="left" w:pos="1822"/>
        </w:tabs>
        <w:jc w:val="left"/>
        <w:rPr>
          <w:sz w:val="22"/>
          <w:szCs w:val="22"/>
        </w:rPr>
      </w:pPr>
      <w:r>
        <w:rPr>
          <w:rFonts w:hint="eastAsia"/>
          <w:sz w:val="22"/>
          <w:szCs w:val="22"/>
        </w:rPr>
        <w:t xml:space="preserve">    1、供应商应根据销售计划无偿为采购人提供畜禽免疫相关知识的培训，采购人可以提出培训计划，培训费用由供应商承担，培训对象为采购人确定的相关兽医技术人员。</w:t>
      </w:r>
    </w:p>
    <w:p>
      <w:pPr>
        <w:tabs>
          <w:tab w:val="left" w:pos="1822"/>
        </w:tabs>
        <w:ind w:firstLine="420"/>
        <w:jc w:val="left"/>
        <w:rPr>
          <w:sz w:val="22"/>
          <w:szCs w:val="22"/>
        </w:rPr>
      </w:pPr>
      <w:r>
        <w:rPr>
          <w:rFonts w:hint="eastAsia"/>
          <w:sz w:val="22"/>
          <w:szCs w:val="22"/>
        </w:rPr>
        <w:t>2、因注射疫苗造成畜禽发病、死亡或经济损失的，供应商48小时内派人现场调查解决或由双方组成联合调查组认定，确认是由于疫苗质量引起的损失，将由供应商赔偿。</w:t>
      </w:r>
    </w:p>
    <w:p>
      <w:pPr>
        <w:tabs>
          <w:tab w:val="left" w:pos="1822"/>
        </w:tabs>
        <w:ind w:firstLine="420"/>
        <w:jc w:val="left"/>
        <w:rPr>
          <w:sz w:val="22"/>
          <w:szCs w:val="22"/>
        </w:rPr>
      </w:pPr>
      <w:r>
        <w:rPr>
          <w:rFonts w:hint="eastAsia"/>
          <w:sz w:val="22"/>
          <w:szCs w:val="22"/>
        </w:rPr>
        <w:t>3、如因注射疫苗爆发疫情，采购人与供应商应会同有关部门组成调查小组查清原因，确认是由产品质量原因造成，供应商承担扑疫经费，并赔偿相应的经济损失。</w:t>
      </w:r>
    </w:p>
    <w:p>
      <w:pPr>
        <w:tabs>
          <w:tab w:val="left" w:pos="1822"/>
        </w:tabs>
        <w:ind w:firstLine="420"/>
        <w:jc w:val="left"/>
        <w:rPr>
          <w:sz w:val="22"/>
          <w:szCs w:val="22"/>
        </w:rPr>
      </w:pPr>
      <w:r>
        <w:rPr>
          <w:rFonts w:hint="eastAsia"/>
          <w:sz w:val="22"/>
          <w:szCs w:val="22"/>
        </w:rPr>
        <w:t>4、如果某地畜禽注射中标人提供的疫苗后出现规模性群体性动物不良反应，供应商应在24小时内派专业技术人员到达现场，进行采样、分析和解决问题，并承担不良反应所造成的一切损失；因疫苗原因造成畜禽群体性应激反应甚至死亡的，经采购人或其授权的县级以上动物疫病预防控制机构认定后，给与赔付。由于大多数动物疫苗普遍存在过敏反应和造成动物因疫苗过敏死亡现象，供应商应主动对受损失的养殖户进行补偿。</w:t>
      </w:r>
    </w:p>
    <w:p>
      <w:pPr>
        <w:tabs>
          <w:tab w:val="left" w:pos="1822"/>
        </w:tabs>
        <w:ind w:firstLine="420"/>
        <w:jc w:val="left"/>
        <w:rPr>
          <w:sz w:val="22"/>
          <w:szCs w:val="22"/>
        </w:rPr>
      </w:pPr>
      <w:r>
        <w:rPr>
          <w:rFonts w:hint="eastAsia"/>
          <w:sz w:val="22"/>
          <w:szCs w:val="22"/>
        </w:rPr>
        <w:t>5、经采购人组织对各类疫苗抗体效价测定，达不到国家要求的疫苗，停止继续使用，中止疫苗合同，供应商必须对提供疫苗造成的损失进行赔偿。</w:t>
      </w:r>
    </w:p>
    <w:p>
      <w:pPr>
        <w:tabs>
          <w:tab w:val="left" w:pos="1822"/>
        </w:tabs>
        <w:jc w:val="left"/>
        <w:rPr>
          <w:sz w:val="22"/>
          <w:szCs w:val="22"/>
        </w:rPr>
      </w:pPr>
      <w:r>
        <w:rPr>
          <w:rFonts w:hint="eastAsia"/>
          <w:sz w:val="22"/>
          <w:szCs w:val="22"/>
        </w:rPr>
        <w:t>（五）、其他</w:t>
      </w:r>
    </w:p>
    <w:p>
      <w:pPr>
        <w:jc w:val="left"/>
        <w:rPr>
          <w:sz w:val="22"/>
          <w:szCs w:val="22"/>
        </w:rPr>
      </w:pPr>
      <w:r>
        <w:rPr>
          <w:rFonts w:hint="eastAsia"/>
          <w:sz w:val="22"/>
          <w:szCs w:val="22"/>
        </w:rPr>
        <w:t xml:space="preserve"> 1、投标人必须在投标文件中对以上条款和服务承诺明确列出，承诺内容必须达到本篇及招标文件其他条款的要求。</w:t>
      </w:r>
    </w:p>
    <w:p>
      <w:pPr>
        <w:jc w:val="left"/>
        <w:rPr>
          <w:sz w:val="22"/>
          <w:szCs w:val="22"/>
        </w:rPr>
      </w:pPr>
      <w:r>
        <w:rPr>
          <w:rFonts w:hint="eastAsia"/>
          <w:sz w:val="22"/>
          <w:szCs w:val="22"/>
        </w:rPr>
        <w:t xml:space="preserve"> 2、其他未尽事宜由供需双方在采购合同中详细约定。</w:t>
      </w:r>
    </w:p>
    <w:p>
      <w:pPr>
        <w:jc w:val="left"/>
        <w:rPr>
          <w:sz w:val="22"/>
          <w:szCs w:val="22"/>
        </w:rPr>
      </w:pPr>
      <w:r>
        <w:rPr>
          <w:rFonts w:hint="eastAsia"/>
          <w:sz w:val="22"/>
          <w:szCs w:val="22"/>
        </w:rPr>
        <w:t xml:space="preserve"> 3、若中标人不能按招标文件规定的交货期正常交货，采购人有权终止合同，并将相关情况上报给采购计划主管部门，取消其中标资格。</w:t>
      </w:r>
    </w:p>
    <w:p>
      <w:pPr>
        <w:jc w:val="left"/>
        <w:rPr>
          <w:sz w:val="22"/>
          <w:szCs w:val="22"/>
        </w:rPr>
      </w:pPr>
      <w:r>
        <w:rPr>
          <w:rFonts w:hint="eastAsia"/>
          <w:sz w:val="22"/>
          <w:szCs w:val="22"/>
        </w:rPr>
        <w:t xml:space="preserve"> 4、采购人根据国家免疫政策的调整情况，享有本次采购疫苗品种、类别、数量调整的权利。</w:t>
      </w:r>
    </w:p>
    <w:p>
      <w:pPr>
        <w:jc w:val="left"/>
        <w:rPr>
          <w:sz w:val="22"/>
          <w:szCs w:val="22"/>
        </w:rPr>
      </w:pPr>
      <w:r>
        <w:rPr>
          <w:rFonts w:hint="eastAsia"/>
          <w:sz w:val="22"/>
          <w:szCs w:val="22"/>
        </w:rPr>
        <w:t xml:space="preserve"> 5、采购人有权对中标人供应的每一个批次的产品质量的实验室抽检和免疫效果评价，经检测和评价不符合国家相关标准和要求的，立即对产品进行退货、中止合同且上报监督部门对其进行惩罚。</w:t>
      </w:r>
    </w:p>
    <w:p>
      <w:pPr>
        <w:jc w:val="left"/>
        <w:rPr>
          <w:sz w:val="22"/>
          <w:szCs w:val="22"/>
        </w:rPr>
      </w:pPr>
      <w:r>
        <w:rPr>
          <w:rFonts w:hint="eastAsia"/>
          <w:sz w:val="22"/>
          <w:szCs w:val="22"/>
        </w:rPr>
        <w:t xml:space="preserve"> 6、知识产权：采购人在中华人民共和国境内使用投标人提供的货物及服务时免受第三方提出的侵犯其专利权或其他知识产权的起诉。如果第三方提出侵权指控，中标人应承担由此而引发的一切法律责任和费用。</w:t>
      </w:r>
    </w:p>
    <w:p>
      <w:pPr>
        <w:adjustRightInd w:val="0"/>
        <w:snapToGrid w:val="0"/>
        <w:spacing w:line="360" w:lineRule="auto"/>
        <w:rPr>
          <w:rFonts w:ascii="宋体" w:hAnsi="宋体" w:cs="宋体"/>
          <w:b/>
          <w:sz w:val="24"/>
          <w:szCs w:val="24"/>
        </w:rPr>
      </w:pPr>
    </w:p>
    <w:p>
      <w:pPr>
        <w:adjustRightInd w:val="0"/>
        <w:snapToGrid w:val="0"/>
        <w:spacing w:line="360" w:lineRule="auto"/>
        <w:rPr>
          <w:rFonts w:ascii="宋体" w:hAnsi="宋体" w:cs="宋体"/>
          <w:b/>
          <w:sz w:val="24"/>
          <w:szCs w:val="24"/>
        </w:rPr>
      </w:pPr>
      <w:r>
        <w:rPr>
          <w:rFonts w:hint="eastAsia" w:ascii="宋体" w:hAnsi="宋体" w:cs="宋体"/>
          <w:b/>
          <w:sz w:val="24"/>
          <w:szCs w:val="24"/>
        </w:rPr>
        <w:t>五、售后服务要求</w:t>
      </w:r>
    </w:p>
    <w:p>
      <w:pPr>
        <w:widowControl/>
        <w:spacing w:line="360" w:lineRule="auto"/>
        <w:jc w:val="left"/>
        <w:textAlignment w:val="center"/>
        <w:rPr>
          <w:rFonts w:ascii="宋体" w:hAnsi="宋体" w:cs="宋体"/>
          <w:kern w:val="0"/>
          <w:sz w:val="22"/>
          <w:szCs w:val="22"/>
          <w:lang w:bidi="ar"/>
        </w:rPr>
      </w:pPr>
      <w:r>
        <w:rPr>
          <w:rFonts w:hint="eastAsia" w:ascii="宋体" w:hAnsi="宋体" w:cs="宋体"/>
          <w:b/>
          <w:bCs/>
          <w:kern w:val="0"/>
          <w:sz w:val="24"/>
          <w:szCs w:val="24"/>
          <w:lang w:bidi="ar"/>
        </w:rPr>
        <w:t>1、合同货物的质保期：</w:t>
      </w:r>
      <w:r>
        <w:rPr>
          <w:rFonts w:hint="eastAsia" w:ascii="宋体" w:hAnsi="宋体" w:cs="宋体"/>
          <w:kern w:val="0"/>
          <w:sz w:val="22"/>
          <w:szCs w:val="22"/>
          <w:lang w:bidi="ar"/>
        </w:rPr>
        <w:t>三年。</w:t>
      </w:r>
    </w:p>
    <w:p>
      <w:pPr>
        <w:tabs>
          <w:tab w:val="center" w:pos="4832"/>
          <w:tab w:val="left" w:pos="7140"/>
        </w:tabs>
        <w:spacing w:line="360" w:lineRule="auto"/>
        <w:jc w:val="left"/>
        <w:outlineLvl w:val="2"/>
        <w:rPr>
          <w:rFonts w:ascii="宋体" w:cs="Arial"/>
          <w:kern w:val="0"/>
          <w:sz w:val="24"/>
          <w:szCs w:val="24"/>
        </w:rPr>
      </w:pPr>
      <w:r>
        <w:rPr>
          <w:rFonts w:hint="eastAsia" w:ascii="宋体" w:hAnsi="宋体" w:cs="宋体"/>
          <w:b/>
          <w:bCs/>
          <w:kern w:val="0"/>
          <w:sz w:val="22"/>
          <w:szCs w:val="22"/>
          <w:lang w:bidi="ar"/>
        </w:rPr>
        <w:t>2、</w:t>
      </w:r>
      <w:r>
        <w:rPr>
          <w:rFonts w:hint="eastAsia" w:ascii="宋体" w:hAnsi="宋体" w:cs="宋体"/>
          <w:b/>
          <w:sz w:val="24"/>
          <w:szCs w:val="24"/>
        </w:rPr>
        <w:t>供货期、地点、运输方式及验收方式</w:t>
      </w:r>
    </w:p>
    <w:p>
      <w:pPr>
        <w:spacing w:line="360" w:lineRule="auto"/>
        <w:ind w:firstLine="440" w:firstLineChars="200"/>
        <w:rPr>
          <w:rFonts w:ascii="宋体" w:hAnsi="宋体" w:cs="宋体"/>
          <w:sz w:val="22"/>
          <w:szCs w:val="22"/>
        </w:rPr>
      </w:pPr>
      <w:r>
        <w:rPr>
          <w:rFonts w:hint="eastAsia" w:ascii="宋体" w:hAnsi="宋体" w:cs="宋体"/>
          <w:sz w:val="22"/>
          <w:szCs w:val="22"/>
        </w:rPr>
        <w:t>2.1 供货期：10个工作日内，如遇特殊情况3个工作日内（以采购方实际需求为准）。</w:t>
      </w:r>
    </w:p>
    <w:p>
      <w:pPr>
        <w:spacing w:line="360" w:lineRule="auto"/>
        <w:ind w:firstLine="440" w:firstLineChars="200"/>
        <w:rPr>
          <w:rFonts w:ascii="宋体" w:hAnsi="宋体" w:cs="宋体"/>
          <w:kern w:val="0"/>
          <w:sz w:val="22"/>
          <w:szCs w:val="22"/>
        </w:rPr>
      </w:pPr>
      <w:r>
        <w:rPr>
          <w:rFonts w:hint="eastAsia" w:ascii="宋体" w:hAnsi="宋体" w:cs="宋体"/>
          <w:sz w:val="22"/>
          <w:szCs w:val="22"/>
        </w:rPr>
        <w:t>2.2 供货地点：</w:t>
      </w:r>
      <w:r>
        <w:rPr>
          <w:rFonts w:hint="eastAsia" w:ascii="宋体" w:hAnsi="宋体" w:cs="宋体"/>
          <w:kern w:val="0"/>
          <w:sz w:val="22"/>
          <w:szCs w:val="22"/>
        </w:rPr>
        <w:t>采购方指定地点。</w:t>
      </w:r>
    </w:p>
    <w:p>
      <w:pPr>
        <w:spacing w:line="360" w:lineRule="auto"/>
        <w:ind w:firstLine="440" w:firstLineChars="200"/>
        <w:rPr>
          <w:rFonts w:ascii="宋体" w:hAnsi="宋体" w:cs="宋体"/>
          <w:sz w:val="22"/>
          <w:szCs w:val="22"/>
        </w:rPr>
      </w:pPr>
      <w:r>
        <w:rPr>
          <w:rFonts w:hint="eastAsia" w:ascii="宋体" w:hAnsi="宋体" w:cs="宋体"/>
          <w:sz w:val="22"/>
          <w:szCs w:val="22"/>
        </w:rPr>
        <w:t>2.3 运输要求：由中标企业通过冷链运输疫苗，送至采购人指定地点，专用疫苗冷链运输，必须有连续温度监控仪，内包装有泡沫保温箱、外包装使用纸箱，供货后必须向收货方和采购方提供出库单据、与实物相对应批号的兽用生物制品生产与中监所的批签发报告和温度监控记录表。</w:t>
      </w:r>
    </w:p>
    <w:p>
      <w:pPr>
        <w:spacing w:line="360" w:lineRule="auto"/>
        <w:ind w:firstLine="440" w:firstLineChars="200"/>
        <w:rPr>
          <w:rFonts w:ascii="宋体" w:hAnsi="宋体" w:cs="宋体"/>
          <w:sz w:val="22"/>
          <w:szCs w:val="22"/>
        </w:rPr>
      </w:pPr>
      <w:r>
        <w:rPr>
          <w:rFonts w:hint="eastAsia" w:ascii="宋体" w:hAnsi="宋体" w:cs="宋体"/>
          <w:sz w:val="22"/>
          <w:szCs w:val="22"/>
        </w:rPr>
        <w:t>2.4 验收方式</w:t>
      </w:r>
    </w:p>
    <w:p>
      <w:pPr>
        <w:spacing w:line="360" w:lineRule="auto"/>
        <w:ind w:firstLine="440" w:firstLineChars="200"/>
        <w:rPr>
          <w:rFonts w:ascii="宋体" w:hAnsi="宋体" w:cs="宋体"/>
          <w:sz w:val="22"/>
          <w:szCs w:val="22"/>
        </w:rPr>
      </w:pPr>
      <w:r>
        <w:rPr>
          <w:rFonts w:hint="eastAsia" w:ascii="宋体" w:hAnsi="宋体" w:cs="宋体"/>
          <w:sz w:val="22"/>
          <w:szCs w:val="22"/>
        </w:rPr>
        <w:t>⑴ 中标企业必须保证所供应疫苗有效期应满足采购人要求（详见：“招标项目技术需求”中的“主要技术参数”）。</w:t>
      </w:r>
    </w:p>
    <w:p>
      <w:pPr>
        <w:spacing w:line="360" w:lineRule="auto"/>
        <w:ind w:firstLine="440" w:firstLineChars="200"/>
        <w:rPr>
          <w:rFonts w:ascii="宋体" w:hAnsi="宋体" w:cs="宋体"/>
          <w:sz w:val="22"/>
          <w:szCs w:val="22"/>
        </w:rPr>
      </w:pPr>
      <w:r>
        <w:rPr>
          <w:rFonts w:hint="eastAsia" w:ascii="宋体" w:hAnsi="宋体" w:cs="宋体"/>
          <w:sz w:val="22"/>
          <w:szCs w:val="22"/>
        </w:rPr>
        <w:t>⑵ 采购人按质量标准和疫苗的具体要求，对所有疫苗进行逐件核验（包装、产品名称、文号、批号、商标、规格、生产日期、失效日期、贮存条件、防伪标识、作用与用途、用法与用量、企业名称、批签发报告、运输过程中温度监控记录等）。采购人经核验发现该批货物不符合具体要求的，于到货之日起5个工作日内电话或书面通知乙方并退回该批疫苗，所产生的费用由乙方负责。</w:t>
      </w:r>
    </w:p>
    <w:p>
      <w:pPr>
        <w:spacing w:line="360" w:lineRule="auto"/>
        <w:ind w:firstLine="440" w:firstLineChars="200"/>
        <w:rPr>
          <w:rFonts w:ascii="宋体" w:hAnsi="宋体" w:cs="宋体"/>
          <w:sz w:val="22"/>
          <w:szCs w:val="22"/>
        </w:rPr>
      </w:pPr>
      <w:r>
        <w:rPr>
          <w:rFonts w:hint="eastAsia" w:ascii="宋体" w:hAnsi="宋体" w:cs="宋体"/>
          <w:sz w:val="22"/>
          <w:szCs w:val="22"/>
        </w:rPr>
        <w:t>⑶ 产品说明书内注意事项与瓶签说明必须一致。</w:t>
      </w:r>
    </w:p>
    <w:p>
      <w:pPr>
        <w:spacing w:line="360" w:lineRule="auto"/>
        <w:ind w:firstLine="440" w:firstLineChars="200"/>
        <w:rPr>
          <w:rFonts w:ascii="宋体" w:hAnsi="宋体" w:cs="宋体"/>
          <w:sz w:val="22"/>
          <w:szCs w:val="22"/>
        </w:rPr>
      </w:pPr>
      <w:r>
        <w:rPr>
          <w:rFonts w:hint="eastAsia" w:ascii="宋体" w:hAnsi="宋体" w:cs="宋体"/>
          <w:sz w:val="22"/>
          <w:szCs w:val="22"/>
        </w:rPr>
        <w:t>⑷ 在采购人查验货物时如数量少于定货数量，以采购人实际收到的数量为准，按采购人要求决定是否补发；如数量多于定货数量，由采购人根据需要决定接受或退货。</w:t>
      </w:r>
    </w:p>
    <w:p>
      <w:pPr>
        <w:spacing w:line="360" w:lineRule="auto"/>
        <w:ind w:firstLine="440" w:firstLineChars="200"/>
        <w:rPr>
          <w:rFonts w:ascii="宋体" w:hAnsi="宋体" w:cs="宋体"/>
          <w:sz w:val="22"/>
          <w:szCs w:val="22"/>
        </w:rPr>
      </w:pPr>
      <w:r>
        <w:rPr>
          <w:rFonts w:hint="eastAsia" w:ascii="宋体" w:hAnsi="宋体" w:cs="宋体"/>
          <w:sz w:val="22"/>
          <w:szCs w:val="22"/>
        </w:rPr>
        <w:t>⑸ 疫苗在运输过程中出现的破损或失效由中标企业负责。</w:t>
      </w:r>
    </w:p>
    <w:p>
      <w:pPr>
        <w:widowControl/>
        <w:spacing w:line="360" w:lineRule="auto"/>
        <w:ind w:firstLine="440" w:firstLineChars="200"/>
        <w:jc w:val="left"/>
        <w:textAlignment w:val="center"/>
        <w:rPr>
          <w:rFonts w:ascii="宋体" w:hAnsi="宋体" w:cs="宋体"/>
          <w:kern w:val="0"/>
          <w:sz w:val="22"/>
          <w:szCs w:val="22"/>
          <w:lang w:bidi="ar"/>
        </w:rPr>
      </w:pPr>
      <w:r>
        <w:rPr>
          <w:rFonts w:hint="eastAsia" w:ascii="宋体" w:hAnsi="宋体" w:cs="宋体"/>
          <w:kern w:val="0"/>
          <w:sz w:val="22"/>
          <w:szCs w:val="22"/>
          <w:lang w:bidi="ar"/>
        </w:rPr>
        <w:t>投标人提供的产品必须是原装正品，符合产品质量标准，具有该产品的出厂标准和国家规定的行业标准。</w:t>
      </w:r>
    </w:p>
    <w:p>
      <w:pPr>
        <w:tabs>
          <w:tab w:val="center" w:pos="4832"/>
          <w:tab w:val="left" w:pos="7140"/>
        </w:tabs>
        <w:spacing w:line="360" w:lineRule="auto"/>
        <w:jc w:val="left"/>
        <w:outlineLvl w:val="2"/>
        <w:rPr>
          <w:rFonts w:ascii="宋体" w:cs="Arial"/>
          <w:kern w:val="0"/>
          <w:sz w:val="24"/>
          <w:szCs w:val="24"/>
        </w:rPr>
      </w:pPr>
      <w:r>
        <w:rPr>
          <w:rFonts w:hint="eastAsia" w:ascii="宋体" w:hAnsi="宋体" w:cs="宋体"/>
          <w:kern w:val="0"/>
          <w:sz w:val="22"/>
          <w:szCs w:val="22"/>
          <w:lang w:bidi="ar"/>
        </w:rPr>
        <w:t>3、</w:t>
      </w:r>
      <w:r>
        <w:rPr>
          <w:rFonts w:hint="eastAsia" w:ascii="宋体" w:hAnsi="宋体" w:cs="宋体"/>
          <w:b/>
          <w:sz w:val="24"/>
          <w:szCs w:val="24"/>
        </w:rPr>
        <w:t>质量责任</w:t>
      </w:r>
    </w:p>
    <w:p>
      <w:pPr>
        <w:spacing w:line="360" w:lineRule="auto"/>
        <w:ind w:firstLine="440" w:firstLineChars="200"/>
        <w:rPr>
          <w:rFonts w:ascii="宋体" w:hAnsi="宋体" w:cs="宋体"/>
          <w:sz w:val="22"/>
          <w:szCs w:val="22"/>
        </w:rPr>
      </w:pPr>
      <w:r>
        <w:rPr>
          <w:rFonts w:hint="eastAsia" w:ascii="宋体" w:hAnsi="宋体" w:cs="宋体"/>
          <w:sz w:val="22"/>
          <w:szCs w:val="22"/>
        </w:rPr>
        <w:t>3.1 投标人保证所投标产品应是最新或最佳的原材料生产，完全符合国家标准规定的质量、性能和技术规格（疫苗包括包装上印刷的产品名称、文号、批号、商标、规格、生产日期、失效日期、贮存条件、防伪标识、作用与用途、用法与用量、企业名称、批签发报告、运输过程中温度监控记录等。保证在疫苗在低温贮藏条件下运送，在投标文件中承诺的质量保证期内对任何质量问题负责，采购人有权对中标企业提供的产品作质量检验，经检测不合格的，将终止合同并追究其相应责任（检测费用由乙方支付）。</w:t>
      </w:r>
    </w:p>
    <w:p>
      <w:pPr>
        <w:spacing w:line="360" w:lineRule="auto"/>
        <w:ind w:firstLine="440" w:firstLineChars="200"/>
        <w:rPr>
          <w:rFonts w:ascii="宋体" w:hAnsi="宋体" w:cs="宋体"/>
          <w:sz w:val="22"/>
          <w:szCs w:val="22"/>
        </w:rPr>
      </w:pPr>
      <w:r>
        <w:rPr>
          <w:rFonts w:hint="eastAsia" w:ascii="宋体" w:hAnsi="宋体" w:cs="宋体"/>
          <w:sz w:val="22"/>
          <w:szCs w:val="22"/>
        </w:rPr>
        <w:t>3.2 在使用疫苗过程中出现的苗源反应引起的畜禽死亡或因免疫失败而导致疫情暴发的均由中标企业负责处理，并且对造成的损失给予经济赔偿。</w:t>
      </w:r>
    </w:p>
    <w:p>
      <w:pPr>
        <w:spacing w:line="360" w:lineRule="auto"/>
        <w:ind w:firstLine="440" w:firstLineChars="200"/>
        <w:rPr>
          <w:rFonts w:ascii="宋体" w:hAnsi="宋体" w:cs="宋体"/>
          <w:sz w:val="22"/>
          <w:szCs w:val="22"/>
        </w:rPr>
      </w:pPr>
      <w:r>
        <w:rPr>
          <w:rFonts w:hint="eastAsia" w:ascii="宋体" w:hAnsi="宋体" w:cs="宋体"/>
          <w:sz w:val="22"/>
          <w:szCs w:val="22"/>
        </w:rPr>
        <w:t>⑴ 因注射疫苗引起的畜禽副反应或死亡，经双方联合调查确认后，由中标企业负责对造成的损失给予赔偿。</w:t>
      </w:r>
    </w:p>
    <w:p>
      <w:pPr>
        <w:spacing w:line="360" w:lineRule="auto"/>
        <w:ind w:firstLine="440" w:firstLineChars="200"/>
        <w:rPr>
          <w:rFonts w:ascii="宋体" w:hAnsi="宋体" w:cs="宋体"/>
          <w:sz w:val="22"/>
          <w:szCs w:val="22"/>
        </w:rPr>
      </w:pPr>
      <w:r>
        <w:rPr>
          <w:rFonts w:hint="eastAsia" w:ascii="宋体" w:hAnsi="宋体" w:cs="宋体"/>
          <w:sz w:val="22"/>
          <w:szCs w:val="22"/>
        </w:rPr>
        <w:t>⑵ 在规定的免疫保护期内，免疫后的动物又发生疫情时，中标企业接到采购人电话或传真通知后，要及时派专业技术人员到达现场调查核实实际情况，由中标企业负责承担一切经济损失以及全部费用。</w:t>
      </w:r>
    </w:p>
    <w:p>
      <w:pPr>
        <w:spacing w:line="360" w:lineRule="auto"/>
        <w:ind w:firstLine="440" w:firstLineChars="200"/>
        <w:rPr>
          <w:rFonts w:ascii="宋体" w:hAnsi="宋体" w:cs="宋体"/>
          <w:sz w:val="22"/>
          <w:szCs w:val="22"/>
        </w:rPr>
      </w:pPr>
      <w:r>
        <w:rPr>
          <w:rFonts w:hint="eastAsia" w:ascii="宋体" w:hAnsi="宋体" w:cs="宋体"/>
          <w:sz w:val="22"/>
          <w:szCs w:val="22"/>
        </w:rPr>
        <w:t>⑶ 采购人在疫苗的使用过程中，发现疫苗的副反应大或免疫效果差，采购人可根据情况调整采购比例；情况严重的，采购人有权停止采购该中标产品，将库存疫苗做退货处理，其采购合同未执行数量由其余供货服务商履行，由于疫苗副反应大或免疫效果差造成的经济损失，由中标企业承担责任。</w:t>
      </w:r>
    </w:p>
    <w:p>
      <w:pPr>
        <w:spacing w:line="360" w:lineRule="auto"/>
        <w:ind w:firstLine="440" w:firstLineChars="200"/>
        <w:rPr>
          <w:rFonts w:ascii="宋体" w:hAnsi="宋体" w:cs="宋体"/>
          <w:sz w:val="22"/>
          <w:szCs w:val="22"/>
        </w:rPr>
      </w:pPr>
      <w:r>
        <w:rPr>
          <w:rFonts w:hint="eastAsia" w:ascii="宋体" w:hAnsi="宋体" w:cs="宋体"/>
          <w:sz w:val="22"/>
          <w:szCs w:val="22"/>
        </w:rPr>
        <w:t>⑷ 若在疫苗的使用过程中，发现中标企业所提供的全部产品出现质量问题，采购人有权停止采购该分包的产品，并将相关情况上报给采购计划主管部门和农业农村部备案，终止该中标企业的采购合同，并追究其违约责任。</w:t>
      </w:r>
    </w:p>
    <w:p>
      <w:pPr>
        <w:widowControl/>
        <w:spacing w:line="360" w:lineRule="auto"/>
        <w:ind w:firstLine="440" w:firstLineChars="200"/>
        <w:jc w:val="left"/>
        <w:textAlignment w:val="center"/>
        <w:rPr>
          <w:rFonts w:ascii="宋体" w:hAnsi="宋体" w:cs="宋体"/>
          <w:kern w:val="0"/>
          <w:sz w:val="22"/>
          <w:szCs w:val="22"/>
          <w:lang w:bidi="ar"/>
        </w:rPr>
      </w:pPr>
      <w:r>
        <w:rPr>
          <w:rFonts w:hint="eastAsia" w:ascii="宋体" w:hAnsi="宋体" w:cs="宋体"/>
          <w:kern w:val="0"/>
          <w:sz w:val="22"/>
          <w:szCs w:val="22"/>
          <w:lang w:bidi="ar"/>
        </w:rPr>
        <w:t>质保期内出现产品质量及安装调试问题，由中标方负责包修、包换或包退，并承担因此而产生的一切费用。供应商应在收到招标人通知后1小时内派员到现场维修，保证设备至正常使用。</w:t>
      </w:r>
    </w:p>
    <w:p>
      <w:pPr>
        <w:tabs>
          <w:tab w:val="center" w:pos="4832"/>
          <w:tab w:val="left" w:pos="7140"/>
        </w:tabs>
        <w:spacing w:line="360" w:lineRule="auto"/>
        <w:jc w:val="left"/>
        <w:outlineLvl w:val="2"/>
        <w:rPr>
          <w:rFonts w:ascii="宋体" w:cs="Arial"/>
          <w:kern w:val="0"/>
          <w:sz w:val="24"/>
          <w:szCs w:val="24"/>
        </w:rPr>
      </w:pPr>
      <w:r>
        <w:rPr>
          <w:rFonts w:hint="eastAsia" w:ascii="宋体" w:hAnsi="宋体" w:cs="宋体"/>
          <w:kern w:val="0"/>
          <w:sz w:val="22"/>
          <w:szCs w:val="22"/>
          <w:lang w:bidi="ar"/>
        </w:rPr>
        <w:t>4、</w:t>
      </w:r>
      <w:r>
        <w:rPr>
          <w:rFonts w:hint="eastAsia" w:ascii="宋体" w:hAnsi="宋体" w:cs="宋体"/>
          <w:b/>
          <w:sz w:val="24"/>
          <w:szCs w:val="24"/>
        </w:rPr>
        <w:t>质量保证及售后服务</w:t>
      </w:r>
    </w:p>
    <w:p>
      <w:pPr>
        <w:spacing w:line="360" w:lineRule="auto"/>
        <w:ind w:firstLine="440" w:firstLineChars="200"/>
        <w:rPr>
          <w:rFonts w:ascii="宋体" w:hAnsi="宋体" w:cs="宋体"/>
          <w:sz w:val="22"/>
          <w:szCs w:val="22"/>
        </w:rPr>
      </w:pPr>
      <w:r>
        <w:rPr>
          <w:rFonts w:hint="eastAsia" w:ascii="宋体" w:hAnsi="宋体" w:cs="宋体"/>
          <w:sz w:val="22"/>
          <w:szCs w:val="22"/>
        </w:rPr>
        <w:t xml:space="preserve">4.1 培训：采购方根据供货服务商的承诺，协商免费培训时间、地点及方式，使采购人的使用人员能够正常操作相关设备。 </w:t>
      </w:r>
    </w:p>
    <w:p>
      <w:pPr>
        <w:spacing w:line="360" w:lineRule="auto"/>
        <w:ind w:firstLine="440" w:firstLineChars="200"/>
        <w:rPr>
          <w:rFonts w:ascii="宋体" w:hAnsi="宋体" w:cs="宋体"/>
          <w:sz w:val="22"/>
          <w:szCs w:val="22"/>
        </w:rPr>
      </w:pPr>
      <w:r>
        <w:rPr>
          <w:rFonts w:hint="eastAsia" w:ascii="宋体" w:hAnsi="宋体" w:cs="宋体"/>
          <w:sz w:val="22"/>
          <w:szCs w:val="22"/>
        </w:rPr>
        <w:t>4.2 优惠承诺：按照投标人承诺为准。</w:t>
      </w:r>
    </w:p>
    <w:p>
      <w:pPr>
        <w:spacing w:line="360" w:lineRule="auto"/>
        <w:ind w:firstLine="440" w:firstLineChars="200"/>
        <w:rPr>
          <w:rFonts w:ascii="宋体" w:hAnsi="宋体" w:cs="宋体"/>
          <w:sz w:val="22"/>
          <w:szCs w:val="22"/>
        </w:rPr>
      </w:pPr>
      <w:r>
        <w:rPr>
          <w:rFonts w:hint="eastAsia" w:ascii="宋体" w:hAnsi="宋体" w:cs="宋体"/>
          <w:sz w:val="22"/>
          <w:szCs w:val="22"/>
        </w:rPr>
        <w:t>4.3 投标人需要其他详细阐明的：</w:t>
      </w:r>
    </w:p>
    <w:p>
      <w:pPr>
        <w:spacing w:line="360" w:lineRule="auto"/>
        <w:ind w:firstLine="440" w:firstLineChars="200"/>
        <w:rPr>
          <w:rFonts w:ascii="宋体" w:hAnsi="宋体" w:cs="宋体"/>
          <w:sz w:val="22"/>
          <w:szCs w:val="22"/>
        </w:rPr>
      </w:pPr>
      <w:r>
        <w:rPr>
          <w:rFonts w:hint="eastAsia" w:ascii="宋体" w:hAnsi="宋体" w:cs="宋体"/>
          <w:sz w:val="22"/>
          <w:szCs w:val="22"/>
        </w:rPr>
        <w:t>⑴ 所投货物的免费质量保证期：按生产商及国家有关规定。</w:t>
      </w:r>
    </w:p>
    <w:p>
      <w:pPr>
        <w:spacing w:line="360" w:lineRule="auto"/>
        <w:ind w:firstLine="440" w:firstLineChars="200"/>
        <w:rPr>
          <w:rFonts w:ascii="宋体" w:hAnsi="宋体" w:cs="宋体"/>
          <w:sz w:val="22"/>
          <w:szCs w:val="22"/>
        </w:rPr>
      </w:pPr>
      <w:r>
        <w:rPr>
          <w:rFonts w:hint="eastAsia" w:ascii="宋体" w:hAnsi="宋体" w:cs="宋体"/>
          <w:sz w:val="22"/>
          <w:szCs w:val="22"/>
        </w:rPr>
        <w:t>⑵ 质保期内服务基本要求：</w:t>
      </w:r>
    </w:p>
    <w:p>
      <w:pPr>
        <w:spacing w:line="360" w:lineRule="auto"/>
        <w:ind w:firstLine="660" w:firstLineChars="300"/>
        <w:rPr>
          <w:rFonts w:ascii="宋体" w:hAnsi="宋体" w:cs="宋体"/>
          <w:sz w:val="22"/>
          <w:szCs w:val="22"/>
        </w:rPr>
      </w:pPr>
      <w:r>
        <w:rPr>
          <w:rFonts w:hint="eastAsia" w:ascii="宋体" w:hAnsi="宋体" w:cs="宋体"/>
          <w:sz w:val="22"/>
          <w:szCs w:val="22"/>
        </w:rPr>
        <w:t>①交货时采购人对产品进行抽检，发现产品有沉淀、混浊、变色、分层等现象，采购人拒收，并要求中标人重新发货。并承担所有费用，更换疫苗到达最终用户地不得超过24小时。</w:t>
      </w:r>
    </w:p>
    <w:p>
      <w:pPr>
        <w:spacing w:line="360" w:lineRule="auto"/>
        <w:ind w:firstLine="660" w:firstLineChars="300"/>
        <w:rPr>
          <w:rFonts w:ascii="宋体" w:hAnsi="宋体" w:cs="宋体"/>
          <w:sz w:val="22"/>
          <w:szCs w:val="22"/>
        </w:rPr>
      </w:pPr>
      <w:r>
        <w:rPr>
          <w:rFonts w:hint="eastAsia" w:ascii="宋体" w:hAnsi="宋体" w:cs="宋体"/>
          <w:sz w:val="22"/>
          <w:szCs w:val="22"/>
        </w:rPr>
        <w:t>②供货服务商在疫苗质保期内保证疫苗的质量，在有效期内对因检定表明是疫苗质量引起的任何缺陷，实施更换和其它补偿。</w:t>
      </w:r>
    </w:p>
    <w:p>
      <w:pPr>
        <w:spacing w:line="360" w:lineRule="auto"/>
        <w:ind w:firstLine="660" w:firstLineChars="300"/>
        <w:rPr>
          <w:rFonts w:ascii="宋体" w:hAnsi="宋体" w:cs="宋体"/>
          <w:sz w:val="22"/>
          <w:szCs w:val="22"/>
        </w:rPr>
      </w:pPr>
      <w:r>
        <w:rPr>
          <w:rFonts w:hint="eastAsia" w:ascii="宋体" w:hAnsi="宋体" w:cs="宋体"/>
          <w:sz w:val="22"/>
          <w:szCs w:val="22"/>
        </w:rPr>
        <w:t>③交货时疫苗有效期不得低于中标人在投标文件中承诺的有效期时长，且包装规格必须与投标文件承诺一致，疫苗的供货有效期有效（详见：“招标项目技术标准和服务要求”中的“主要技术参数”中的具体要求）否则采购人拒收，并要求中标人重新发货。</w:t>
      </w:r>
    </w:p>
    <w:p>
      <w:pPr>
        <w:spacing w:line="360" w:lineRule="auto"/>
        <w:ind w:firstLine="660" w:firstLineChars="300"/>
        <w:rPr>
          <w:rFonts w:ascii="宋体" w:hAnsi="宋体" w:cs="宋体"/>
          <w:sz w:val="22"/>
          <w:szCs w:val="22"/>
        </w:rPr>
      </w:pPr>
      <w:r>
        <w:rPr>
          <w:rFonts w:hint="eastAsia" w:ascii="宋体" w:hAnsi="宋体" w:cs="宋体"/>
          <w:sz w:val="22"/>
          <w:szCs w:val="22"/>
        </w:rPr>
        <w:t>④交货时需提供产品出厂合格证、使用说明书和中国兽医药品监察所对该批产品的批签发报告扫描件。质保期内供货服务商接到甲方产品出现问题的通知后，至少满足24小时内到达产品使用现场，进行处理。除不可抗力和使用方责任外，费用全部由乙方承担。质保期内产品质量经权威机构鉴定不符合质量要求的，按合同约定承担违约责任，供货服务商应及时收回不合格产品，所产生的费用由中标人自行负责，采购方立即停止合同。</w:t>
      </w:r>
    </w:p>
    <w:p>
      <w:pPr>
        <w:spacing w:line="360" w:lineRule="auto"/>
        <w:ind w:firstLine="440" w:firstLineChars="200"/>
        <w:rPr>
          <w:rFonts w:ascii="宋体" w:hAnsi="宋体" w:cs="宋体"/>
          <w:sz w:val="22"/>
          <w:szCs w:val="22"/>
        </w:rPr>
      </w:pPr>
      <w:r>
        <w:rPr>
          <w:rFonts w:hint="eastAsia" w:ascii="宋体" w:hAnsi="宋体" w:cs="宋体"/>
          <w:sz w:val="22"/>
          <w:szCs w:val="22"/>
        </w:rPr>
        <w:t>⑶ 质保期外服务基本要求：</w:t>
      </w:r>
    </w:p>
    <w:p>
      <w:pPr>
        <w:spacing w:line="360" w:lineRule="auto"/>
        <w:ind w:firstLine="660" w:firstLineChars="300"/>
        <w:rPr>
          <w:rFonts w:ascii="宋体" w:hAnsi="宋体" w:cs="宋体"/>
          <w:sz w:val="22"/>
          <w:szCs w:val="22"/>
        </w:rPr>
      </w:pPr>
      <w:r>
        <w:rPr>
          <w:rFonts w:hint="eastAsia" w:ascii="宋体" w:hAnsi="宋体" w:cs="宋体"/>
          <w:sz w:val="22"/>
          <w:szCs w:val="22"/>
        </w:rPr>
        <w:t>供货服务商接到使用方产品出现问题的通知后，24小时内到达产品现场，进行处理，并提供预防接种异常反应处理方案。</w:t>
      </w:r>
    </w:p>
    <w:p>
      <w:pPr>
        <w:spacing w:line="360" w:lineRule="auto"/>
        <w:ind w:firstLine="440" w:firstLineChars="200"/>
        <w:rPr>
          <w:rFonts w:ascii="宋体" w:hAnsi="宋体" w:cs="宋体"/>
          <w:sz w:val="22"/>
          <w:szCs w:val="22"/>
        </w:rPr>
      </w:pPr>
      <w:r>
        <w:rPr>
          <w:rFonts w:hint="eastAsia" w:ascii="宋体" w:hAnsi="宋体" w:cs="宋体"/>
          <w:sz w:val="22"/>
          <w:szCs w:val="22"/>
        </w:rPr>
        <w:t xml:space="preserve">4.4 售后服务和技术支持要求 </w:t>
      </w:r>
    </w:p>
    <w:p>
      <w:pPr>
        <w:spacing w:line="360" w:lineRule="auto"/>
        <w:ind w:firstLine="440" w:firstLineChars="200"/>
        <w:rPr>
          <w:rFonts w:ascii="宋体" w:hAnsi="宋体" w:cs="宋体"/>
          <w:sz w:val="22"/>
          <w:szCs w:val="22"/>
        </w:rPr>
      </w:pPr>
      <w:r>
        <w:rPr>
          <w:rFonts w:hint="eastAsia" w:ascii="宋体" w:hAnsi="宋体" w:cs="宋体"/>
          <w:sz w:val="22"/>
          <w:szCs w:val="22"/>
        </w:rPr>
        <w:t>⑴ 送货地点为</w:t>
      </w:r>
      <w:r>
        <w:rPr>
          <w:rFonts w:hint="eastAsia" w:ascii="宋体" w:hAnsi="宋体" w:cs="宋体"/>
          <w:kern w:val="0"/>
          <w:sz w:val="22"/>
          <w:szCs w:val="22"/>
        </w:rPr>
        <w:t>采购人指定地点</w:t>
      </w:r>
      <w:r>
        <w:rPr>
          <w:rFonts w:hint="eastAsia" w:ascii="宋体" w:hAnsi="宋体" w:cs="宋体"/>
          <w:sz w:val="22"/>
          <w:szCs w:val="22"/>
        </w:rPr>
        <w:t>。</w:t>
      </w:r>
    </w:p>
    <w:p>
      <w:pPr>
        <w:spacing w:line="360" w:lineRule="auto"/>
        <w:ind w:firstLine="440" w:firstLineChars="200"/>
        <w:rPr>
          <w:rFonts w:ascii="宋体" w:hAnsi="宋体" w:cs="宋体"/>
          <w:sz w:val="22"/>
          <w:szCs w:val="22"/>
        </w:rPr>
      </w:pPr>
      <w:r>
        <w:rPr>
          <w:rFonts w:hint="eastAsia" w:ascii="宋体" w:hAnsi="宋体" w:cs="宋体"/>
          <w:sz w:val="22"/>
          <w:szCs w:val="22"/>
        </w:rPr>
        <w:t>⑵ 供货服务商免费提供技术咨询和相关宣传资料。如采购方需要，供货服务商应免费开展相关疫苗实验、检测、培训等，一切费用由中标企业承担。</w:t>
      </w:r>
    </w:p>
    <w:p>
      <w:pPr>
        <w:spacing w:line="360" w:lineRule="auto"/>
        <w:ind w:firstLine="440" w:firstLineChars="200"/>
        <w:rPr>
          <w:rFonts w:ascii="宋体" w:hAnsi="宋体" w:cs="宋体"/>
          <w:sz w:val="22"/>
          <w:szCs w:val="22"/>
        </w:rPr>
      </w:pPr>
      <w:r>
        <w:rPr>
          <w:rFonts w:hint="eastAsia" w:ascii="宋体" w:hAnsi="宋体" w:cs="宋体"/>
          <w:sz w:val="22"/>
          <w:szCs w:val="22"/>
        </w:rPr>
        <w:t>⑶ 疫苗免疫造成畜禽副反应、死亡或经济损失的，中标企业无条件及时派人调查或参加由供需双方组成的联合调查小组进行调查。经调查认定或经国家权威部门鉴定，确认是因疫苗质量引起的损失，由中标人负责给予补偿。</w:t>
      </w:r>
    </w:p>
    <w:p>
      <w:pPr>
        <w:spacing w:line="360" w:lineRule="auto"/>
        <w:ind w:firstLine="440" w:firstLineChars="200"/>
        <w:rPr>
          <w:rFonts w:ascii="宋体" w:hAnsi="宋体" w:cs="宋体"/>
          <w:sz w:val="22"/>
          <w:szCs w:val="22"/>
        </w:rPr>
      </w:pPr>
      <w:r>
        <w:rPr>
          <w:rFonts w:hint="eastAsia" w:ascii="宋体" w:hAnsi="宋体" w:cs="宋体"/>
          <w:sz w:val="22"/>
          <w:szCs w:val="22"/>
        </w:rPr>
        <w:t>⑷ 如因免疫失败，导致疫情暴发，双方会同有关部门组成调查组查清原因，经权威部门确认是由产品质量原因造成的，中标企业应承担扑疫经费，并赔偿相应的经济损失。</w:t>
      </w:r>
    </w:p>
    <w:p>
      <w:pPr>
        <w:spacing w:line="360" w:lineRule="auto"/>
        <w:ind w:firstLine="440" w:firstLineChars="200"/>
        <w:rPr>
          <w:rFonts w:ascii="宋体" w:hAnsi="宋体" w:cs="宋体"/>
          <w:sz w:val="22"/>
          <w:szCs w:val="22"/>
        </w:rPr>
      </w:pPr>
      <w:r>
        <w:rPr>
          <w:rFonts w:hint="eastAsia" w:ascii="宋体" w:hAnsi="宋体" w:cs="宋体"/>
          <w:sz w:val="22"/>
          <w:szCs w:val="22"/>
        </w:rPr>
        <w:t>⑸ 详细售后服务内容见本章节部分。如投标人有更优质的服务内容，以投标人承诺的服务内容为准。</w:t>
      </w:r>
    </w:p>
    <w:p>
      <w:pPr>
        <w:spacing w:line="360" w:lineRule="auto"/>
        <w:ind w:firstLine="440" w:firstLineChars="200"/>
        <w:rPr>
          <w:rFonts w:ascii="宋体" w:hAnsi="宋体" w:cs="宋体"/>
          <w:sz w:val="22"/>
          <w:szCs w:val="22"/>
        </w:rPr>
      </w:pPr>
      <w:r>
        <w:rPr>
          <w:rFonts w:hint="eastAsia" w:ascii="宋体" w:hAnsi="宋体" w:cs="宋体"/>
          <w:sz w:val="22"/>
          <w:szCs w:val="22"/>
        </w:rPr>
        <w:t>4.5 以上内容及“项目技术规格、数量及技术要求”中的商务要求投标人必须在投标文件上清楚阐明。如投标人有更优质的服务内容，以投标人承诺的服务内容为准。</w:t>
      </w:r>
    </w:p>
    <w:p>
      <w:pPr>
        <w:widowControl/>
        <w:spacing w:line="360" w:lineRule="auto"/>
        <w:jc w:val="left"/>
        <w:textAlignment w:val="center"/>
        <w:rPr>
          <w:rFonts w:ascii="宋体" w:hAnsi="宋体" w:cs="宋体"/>
          <w:kern w:val="0"/>
          <w:sz w:val="22"/>
          <w:szCs w:val="22"/>
          <w:lang w:bidi="ar"/>
        </w:rPr>
      </w:pPr>
      <w:r>
        <w:rPr>
          <w:rFonts w:hint="eastAsia" w:ascii="宋体" w:hAnsi="宋体" w:cs="宋体"/>
          <w:b/>
          <w:bCs/>
          <w:kern w:val="0"/>
          <w:sz w:val="24"/>
          <w:szCs w:val="24"/>
          <w:lang w:bidi="ar"/>
        </w:rPr>
        <w:t>5、服务保证：</w:t>
      </w:r>
      <w:r>
        <w:rPr>
          <w:rFonts w:hint="eastAsia" w:ascii="宋体" w:hAnsi="宋体" w:cs="宋体"/>
          <w:kern w:val="0"/>
          <w:sz w:val="22"/>
          <w:szCs w:val="22"/>
          <w:lang w:bidi="ar"/>
        </w:rPr>
        <w:t>供应商能够提供的其他服务及优惠条件，在投标文件服务承诺部分另行逐条表述。</w:t>
      </w:r>
    </w:p>
    <w:p>
      <w:pPr>
        <w:pStyle w:val="2"/>
        <w:sectPr>
          <w:pgSz w:w="11907" w:h="16840"/>
          <w:pgMar w:top="1440" w:right="1247" w:bottom="1440" w:left="1361" w:header="1077" w:footer="799" w:gutter="0"/>
          <w:cols w:space="720" w:num="1"/>
          <w:titlePg/>
          <w:docGrid w:type="lines" w:linePitch="409" w:charSpace="0"/>
        </w:sectPr>
      </w:pPr>
    </w:p>
    <w:p>
      <w:pPr>
        <w:spacing w:line="360" w:lineRule="auto"/>
        <w:jc w:val="center"/>
        <w:rPr>
          <w:rFonts w:ascii="宋体" w:hAnsi="宋体"/>
        </w:rPr>
      </w:pPr>
      <w:r>
        <w:rPr>
          <w:rFonts w:hint="eastAsia" w:ascii="仿宋" w:hAnsi="仿宋" w:eastAsia="仿宋" w:cs="仿宋"/>
          <w:b/>
          <w:sz w:val="24"/>
          <w:szCs w:val="24"/>
        </w:rPr>
        <w:t>第四章  合同条款（仅供参考）</w:t>
      </w:r>
    </w:p>
    <w:p>
      <w:pPr>
        <w:spacing w:line="360" w:lineRule="auto"/>
        <w:jc w:val="center"/>
        <w:rPr>
          <w:rFonts w:ascii="宋体" w:hAnsi="宋体" w:cs="宋体"/>
          <w:b/>
          <w:bCs/>
          <w:sz w:val="44"/>
          <w:szCs w:val="44"/>
        </w:rPr>
      </w:pPr>
      <w:r>
        <w:rPr>
          <w:rFonts w:hint="eastAsia" w:ascii="宋体" w:hAnsi="宋体" w:cs="宋体"/>
          <w:b/>
          <w:bCs/>
          <w:sz w:val="44"/>
          <w:szCs w:val="44"/>
        </w:rPr>
        <w:t>塔城地区动物疾病控制与诊断中心(物资类招标采购）供货合同</w:t>
      </w:r>
    </w:p>
    <w:p>
      <w:pPr>
        <w:spacing w:line="360" w:lineRule="auto"/>
        <w:rPr>
          <w:rFonts w:ascii="宋体" w:hAnsi="宋体" w:cs="宋体"/>
          <w:b/>
          <w:bCs/>
          <w:sz w:val="24"/>
          <w:szCs w:val="28"/>
        </w:rPr>
      </w:pPr>
      <w:r>
        <w:rPr>
          <w:rFonts w:hint="eastAsia" w:ascii="宋体" w:hAnsi="宋体" w:cs="宋体"/>
          <w:sz w:val="24"/>
          <w:szCs w:val="28"/>
        </w:rPr>
        <w:t>甲   方：</w:t>
      </w:r>
      <w:r>
        <w:rPr>
          <w:rFonts w:hint="eastAsia" w:ascii="宋体" w:hAnsi="宋体" w:cs="宋体"/>
          <w:b/>
          <w:bCs/>
          <w:sz w:val="24"/>
          <w:szCs w:val="28"/>
        </w:rPr>
        <w:t>塔城地区动物疾病控制与诊断中心</w:t>
      </w:r>
    </w:p>
    <w:p>
      <w:pPr>
        <w:spacing w:line="360" w:lineRule="auto"/>
        <w:rPr>
          <w:rFonts w:ascii="宋体" w:hAnsi="宋体" w:cs="宋体"/>
          <w:sz w:val="24"/>
          <w:szCs w:val="28"/>
        </w:rPr>
      </w:pPr>
      <w:r>
        <w:rPr>
          <w:rFonts w:hint="eastAsia" w:ascii="宋体" w:hAnsi="宋体" w:cs="宋体"/>
          <w:sz w:val="24"/>
          <w:szCs w:val="28"/>
        </w:rPr>
        <w:t xml:space="preserve">乙   方：       </w:t>
      </w:r>
    </w:p>
    <w:p>
      <w:pPr>
        <w:spacing w:line="360" w:lineRule="auto"/>
        <w:ind w:firstLine="480" w:firstLineChars="200"/>
        <w:rPr>
          <w:rFonts w:ascii="宋体" w:hAnsi="宋体" w:cs="宋体"/>
          <w:sz w:val="24"/>
          <w:szCs w:val="28"/>
        </w:rPr>
      </w:pPr>
      <w:r>
        <w:rPr>
          <w:rFonts w:hint="eastAsia" w:ascii="宋体" w:hAnsi="宋体" w:cs="宋体"/>
          <w:sz w:val="24"/>
          <w:szCs w:val="28"/>
        </w:rPr>
        <w:t>按照20  年  月   日组织的招标文件编号为</w:t>
      </w:r>
      <w:r>
        <w:rPr>
          <w:rFonts w:hint="eastAsia" w:ascii="宋体" w:hAnsi="宋体" w:cs="宋体"/>
          <w:bCs/>
          <w:sz w:val="24"/>
          <w:szCs w:val="28"/>
          <w:u w:val="single"/>
        </w:rPr>
        <w:t xml:space="preserve">             </w:t>
      </w:r>
      <w:r>
        <w:rPr>
          <w:rFonts w:hint="eastAsia" w:ascii="宋体" w:hAnsi="宋体" w:cs="宋体"/>
          <w:sz w:val="24"/>
          <w:szCs w:val="28"/>
        </w:rPr>
        <w:t>的</w:t>
      </w:r>
      <w:r>
        <w:rPr>
          <w:rFonts w:hint="eastAsia" w:ascii="宋体" w:hAnsi="宋体" w:cs="宋体"/>
          <w:bCs/>
          <w:sz w:val="24"/>
          <w:szCs w:val="28"/>
          <w:u w:val="single"/>
        </w:rPr>
        <w:t xml:space="preserve">               </w:t>
      </w:r>
      <w:r>
        <w:rPr>
          <w:rFonts w:hint="eastAsia" w:ascii="宋体" w:hAnsi="宋体" w:cs="宋体"/>
          <w:sz w:val="24"/>
          <w:szCs w:val="28"/>
        </w:rPr>
        <w:t>项目，经评定，乙方</w:t>
      </w:r>
      <w:r>
        <w:rPr>
          <w:rFonts w:hint="eastAsia" w:ascii="宋体" w:hAnsi="宋体" w:cs="宋体"/>
          <w:sz w:val="24"/>
          <w:szCs w:val="28"/>
          <w:u w:val="single"/>
        </w:rPr>
        <w:t xml:space="preserve">                     </w:t>
      </w:r>
      <w:r>
        <w:rPr>
          <w:rFonts w:hint="eastAsia" w:ascii="宋体" w:hAnsi="宋体" w:cs="宋体"/>
          <w:sz w:val="24"/>
          <w:szCs w:val="28"/>
        </w:rPr>
        <w:t>为</w:t>
      </w:r>
      <w:r>
        <w:rPr>
          <w:rFonts w:hint="eastAsia" w:ascii="宋体" w:hAnsi="宋体" w:cs="宋体"/>
          <w:sz w:val="24"/>
          <w:szCs w:val="28"/>
          <w:u w:val="single"/>
        </w:rPr>
        <w:t>第   包</w:t>
      </w:r>
      <w:r>
        <w:rPr>
          <w:rFonts w:hint="eastAsia" w:ascii="宋体" w:hAnsi="宋体" w:cs="宋体"/>
          <w:sz w:val="24"/>
          <w:szCs w:val="28"/>
        </w:rPr>
        <w:t>中标方。根据《中华人民共和国政府采购法》和《中华人民共和国民法典》的规定，按照公平、公正、平等自愿和诚实信用、协商一致的原则，甲、乙双方授权代表就所供物资相关事宜达成如下条款。</w:t>
      </w:r>
    </w:p>
    <w:p>
      <w:pPr>
        <w:numPr>
          <w:ilvl w:val="0"/>
          <w:numId w:val="3"/>
        </w:numPr>
        <w:spacing w:line="360" w:lineRule="auto"/>
        <w:ind w:firstLine="482" w:firstLineChars="200"/>
        <w:rPr>
          <w:rFonts w:ascii="宋体" w:hAnsi="宋体" w:cs="宋体"/>
          <w:b/>
          <w:sz w:val="24"/>
          <w:szCs w:val="28"/>
        </w:rPr>
      </w:pPr>
      <w:r>
        <w:rPr>
          <w:rFonts w:hint="eastAsia" w:ascii="宋体" w:hAnsi="宋体" w:cs="宋体"/>
          <w:b/>
          <w:sz w:val="24"/>
          <w:szCs w:val="28"/>
        </w:rPr>
        <w:t>货物名称、品种名称、数量及价格</w:t>
      </w:r>
    </w:p>
    <w:tbl>
      <w:tblPr>
        <w:tblStyle w:val="39"/>
        <w:tblW w:w="5000" w:type="pct"/>
        <w:tblInd w:w="0" w:type="dxa"/>
        <w:tblLayout w:type="autofit"/>
        <w:tblCellMar>
          <w:top w:w="0" w:type="dxa"/>
          <w:left w:w="108" w:type="dxa"/>
          <w:bottom w:w="0" w:type="dxa"/>
          <w:right w:w="108" w:type="dxa"/>
        </w:tblCellMar>
      </w:tblPr>
      <w:tblGrid>
        <w:gridCol w:w="1194"/>
        <w:gridCol w:w="1713"/>
        <w:gridCol w:w="2181"/>
        <w:gridCol w:w="1600"/>
        <w:gridCol w:w="872"/>
        <w:gridCol w:w="1163"/>
        <w:gridCol w:w="1165"/>
      </w:tblGrid>
      <w:tr>
        <w:tblPrEx>
          <w:tblCellMar>
            <w:top w:w="0" w:type="dxa"/>
            <w:left w:w="108" w:type="dxa"/>
            <w:bottom w:w="0" w:type="dxa"/>
            <w:right w:w="108" w:type="dxa"/>
          </w:tblCellMar>
        </w:tblPrEx>
        <w:trPr>
          <w:trHeight w:val="751" w:hRule="exact"/>
        </w:trPr>
        <w:tc>
          <w:tcPr>
            <w:tcW w:w="604"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8"/>
              </w:rPr>
            </w:pPr>
            <w:r>
              <w:rPr>
                <w:rFonts w:hint="eastAsia" w:ascii="宋体" w:hAnsi="宋体" w:cs="宋体"/>
                <w:sz w:val="24"/>
                <w:szCs w:val="28"/>
              </w:rPr>
              <w:t>序号</w:t>
            </w:r>
          </w:p>
        </w:tc>
        <w:tc>
          <w:tcPr>
            <w:tcW w:w="866" w:type="pct"/>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宋体"/>
                <w:sz w:val="24"/>
                <w:szCs w:val="28"/>
              </w:rPr>
            </w:pPr>
            <w:r>
              <w:rPr>
                <w:rFonts w:hint="eastAsia" w:ascii="宋体" w:hAnsi="宋体" w:cs="宋体"/>
                <w:sz w:val="24"/>
                <w:szCs w:val="28"/>
              </w:rPr>
              <w:t xml:space="preserve"> </w:t>
            </w:r>
          </w:p>
        </w:tc>
        <w:tc>
          <w:tcPr>
            <w:tcW w:w="1103" w:type="pct"/>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宋体"/>
                <w:sz w:val="24"/>
                <w:szCs w:val="28"/>
              </w:rPr>
            </w:pPr>
          </w:p>
        </w:tc>
        <w:tc>
          <w:tcPr>
            <w:tcW w:w="809" w:type="pct"/>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宋体"/>
                <w:sz w:val="24"/>
                <w:szCs w:val="28"/>
              </w:rPr>
            </w:pPr>
          </w:p>
        </w:tc>
        <w:tc>
          <w:tcPr>
            <w:tcW w:w="441" w:type="pct"/>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宋体"/>
                <w:sz w:val="24"/>
                <w:szCs w:val="28"/>
              </w:rPr>
            </w:pPr>
          </w:p>
        </w:tc>
        <w:tc>
          <w:tcPr>
            <w:tcW w:w="588" w:type="pct"/>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宋体"/>
                <w:sz w:val="24"/>
                <w:szCs w:val="28"/>
              </w:rPr>
            </w:pPr>
          </w:p>
        </w:tc>
        <w:tc>
          <w:tcPr>
            <w:tcW w:w="588" w:type="pct"/>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宋体"/>
                <w:sz w:val="24"/>
                <w:szCs w:val="28"/>
              </w:rPr>
            </w:pPr>
          </w:p>
        </w:tc>
      </w:tr>
      <w:tr>
        <w:tblPrEx>
          <w:tblCellMar>
            <w:top w:w="0" w:type="dxa"/>
            <w:left w:w="108" w:type="dxa"/>
            <w:bottom w:w="0" w:type="dxa"/>
            <w:right w:w="108" w:type="dxa"/>
          </w:tblCellMar>
        </w:tblPrEx>
        <w:trPr>
          <w:trHeight w:val="665" w:hRule="exact"/>
        </w:trPr>
        <w:tc>
          <w:tcPr>
            <w:tcW w:w="604" w:type="pct"/>
            <w:tcBorders>
              <w:top w:val="nil"/>
              <w:left w:val="single" w:color="auto" w:sz="4" w:space="0"/>
              <w:bottom w:val="single" w:color="auto" w:sz="4" w:space="0"/>
              <w:right w:val="single" w:color="auto" w:sz="4" w:space="0"/>
            </w:tcBorders>
            <w:vAlign w:val="center"/>
          </w:tcPr>
          <w:p>
            <w:pPr>
              <w:widowControl/>
              <w:adjustRightInd w:val="0"/>
              <w:snapToGrid w:val="0"/>
              <w:spacing w:line="360" w:lineRule="auto"/>
              <w:ind w:left="-105" w:leftChars="-50" w:right="-105" w:rightChars="-50"/>
              <w:jc w:val="center"/>
              <w:rPr>
                <w:rFonts w:ascii="宋体" w:hAnsi="宋体" w:cs="宋体"/>
                <w:kern w:val="0"/>
                <w:sz w:val="24"/>
                <w:szCs w:val="28"/>
              </w:rPr>
            </w:pPr>
            <w:r>
              <w:rPr>
                <w:rFonts w:hint="eastAsia" w:ascii="宋体" w:hAnsi="宋体" w:cs="宋体"/>
                <w:kern w:val="0"/>
                <w:sz w:val="24"/>
                <w:szCs w:val="28"/>
              </w:rPr>
              <w:t>1</w:t>
            </w:r>
          </w:p>
        </w:tc>
        <w:tc>
          <w:tcPr>
            <w:tcW w:w="866" w:type="pct"/>
            <w:tcBorders>
              <w:top w:val="nil"/>
              <w:left w:val="nil"/>
              <w:bottom w:val="single" w:color="auto" w:sz="4" w:space="0"/>
              <w:right w:val="single" w:color="auto" w:sz="4" w:space="0"/>
            </w:tcBorders>
            <w:vAlign w:val="center"/>
          </w:tcPr>
          <w:p>
            <w:pPr>
              <w:widowControl/>
              <w:adjustRightInd w:val="0"/>
              <w:snapToGrid w:val="0"/>
              <w:spacing w:line="360" w:lineRule="auto"/>
              <w:ind w:left="-105" w:leftChars="-50" w:right="-105" w:rightChars="-50"/>
              <w:jc w:val="center"/>
              <w:rPr>
                <w:rFonts w:ascii="宋体" w:hAnsi="宋体" w:cs="宋体"/>
                <w:kern w:val="0"/>
                <w:sz w:val="24"/>
                <w:szCs w:val="28"/>
              </w:rPr>
            </w:pPr>
            <w:r>
              <w:rPr>
                <w:rFonts w:hint="eastAsia" w:ascii="宋体" w:hAnsi="宋体" w:cs="宋体"/>
                <w:kern w:val="0"/>
                <w:sz w:val="24"/>
                <w:szCs w:val="28"/>
              </w:rPr>
              <w:t xml:space="preserve"> </w:t>
            </w:r>
          </w:p>
        </w:tc>
        <w:tc>
          <w:tcPr>
            <w:tcW w:w="1103" w:type="pct"/>
            <w:tcBorders>
              <w:top w:val="nil"/>
              <w:left w:val="nil"/>
              <w:bottom w:val="single" w:color="auto" w:sz="4" w:space="0"/>
              <w:right w:val="single" w:color="auto" w:sz="4" w:space="0"/>
            </w:tcBorders>
            <w:vAlign w:val="center"/>
          </w:tcPr>
          <w:p>
            <w:pPr>
              <w:widowControl/>
              <w:adjustRightInd w:val="0"/>
              <w:snapToGrid w:val="0"/>
              <w:spacing w:line="360" w:lineRule="auto"/>
              <w:ind w:left="-105" w:leftChars="-50" w:right="-105" w:rightChars="-50"/>
              <w:jc w:val="center"/>
              <w:rPr>
                <w:rFonts w:ascii="宋体" w:hAnsi="宋体" w:cs="宋体"/>
                <w:kern w:val="0"/>
                <w:sz w:val="24"/>
                <w:szCs w:val="28"/>
              </w:rPr>
            </w:pPr>
          </w:p>
        </w:tc>
        <w:tc>
          <w:tcPr>
            <w:tcW w:w="809" w:type="pct"/>
            <w:tcBorders>
              <w:top w:val="nil"/>
              <w:left w:val="nil"/>
              <w:bottom w:val="single" w:color="auto" w:sz="4" w:space="0"/>
              <w:right w:val="single" w:color="auto" w:sz="4" w:space="0"/>
            </w:tcBorders>
            <w:vAlign w:val="center"/>
          </w:tcPr>
          <w:p>
            <w:pPr>
              <w:widowControl/>
              <w:adjustRightInd w:val="0"/>
              <w:snapToGrid w:val="0"/>
              <w:spacing w:line="360" w:lineRule="auto"/>
              <w:ind w:left="-105" w:leftChars="-50" w:right="-105" w:rightChars="-50"/>
              <w:jc w:val="center"/>
              <w:rPr>
                <w:rFonts w:ascii="宋体" w:hAnsi="宋体" w:cs="宋体"/>
                <w:kern w:val="0"/>
                <w:sz w:val="24"/>
                <w:szCs w:val="28"/>
              </w:rPr>
            </w:pPr>
          </w:p>
        </w:tc>
        <w:tc>
          <w:tcPr>
            <w:tcW w:w="441" w:type="pct"/>
            <w:tcBorders>
              <w:top w:val="nil"/>
              <w:left w:val="nil"/>
              <w:bottom w:val="single" w:color="auto" w:sz="4" w:space="0"/>
              <w:right w:val="single" w:color="auto" w:sz="4" w:space="0"/>
            </w:tcBorders>
            <w:vAlign w:val="center"/>
          </w:tcPr>
          <w:p>
            <w:pPr>
              <w:widowControl/>
              <w:adjustRightInd w:val="0"/>
              <w:snapToGrid w:val="0"/>
              <w:spacing w:line="360" w:lineRule="auto"/>
              <w:ind w:left="-105" w:leftChars="-50" w:right="-105" w:rightChars="-50"/>
              <w:jc w:val="center"/>
              <w:rPr>
                <w:rFonts w:ascii="宋体" w:hAnsi="宋体" w:cs="宋体"/>
                <w:kern w:val="0"/>
                <w:sz w:val="24"/>
                <w:szCs w:val="28"/>
              </w:rPr>
            </w:pPr>
          </w:p>
        </w:tc>
        <w:tc>
          <w:tcPr>
            <w:tcW w:w="588" w:type="pct"/>
            <w:tcBorders>
              <w:top w:val="nil"/>
              <w:left w:val="nil"/>
              <w:bottom w:val="single" w:color="auto" w:sz="4" w:space="0"/>
              <w:right w:val="single" w:color="auto" w:sz="4" w:space="0"/>
            </w:tcBorders>
            <w:vAlign w:val="center"/>
          </w:tcPr>
          <w:p>
            <w:pPr>
              <w:widowControl/>
              <w:adjustRightInd w:val="0"/>
              <w:snapToGrid w:val="0"/>
              <w:spacing w:line="360" w:lineRule="auto"/>
              <w:ind w:left="-105" w:leftChars="-50" w:right="-105" w:rightChars="-50"/>
              <w:jc w:val="center"/>
              <w:rPr>
                <w:rFonts w:ascii="宋体" w:hAnsi="宋体" w:cs="宋体"/>
                <w:kern w:val="0"/>
                <w:sz w:val="24"/>
                <w:szCs w:val="28"/>
              </w:rPr>
            </w:pPr>
          </w:p>
        </w:tc>
        <w:tc>
          <w:tcPr>
            <w:tcW w:w="588" w:type="pct"/>
            <w:tcBorders>
              <w:top w:val="nil"/>
              <w:left w:val="nil"/>
              <w:bottom w:val="single" w:color="auto" w:sz="4" w:space="0"/>
              <w:right w:val="single" w:color="auto" w:sz="4" w:space="0"/>
            </w:tcBorders>
            <w:vAlign w:val="center"/>
          </w:tcPr>
          <w:p>
            <w:pPr>
              <w:widowControl/>
              <w:adjustRightInd w:val="0"/>
              <w:snapToGrid w:val="0"/>
              <w:spacing w:line="360" w:lineRule="auto"/>
              <w:ind w:left="-105" w:leftChars="-50" w:right="-105" w:rightChars="-50"/>
              <w:jc w:val="center"/>
              <w:rPr>
                <w:rFonts w:ascii="宋体" w:hAnsi="宋体" w:cs="宋体"/>
                <w:kern w:val="0"/>
                <w:sz w:val="24"/>
                <w:szCs w:val="28"/>
              </w:rPr>
            </w:pPr>
          </w:p>
        </w:tc>
      </w:tr>
      <w:tr>
        <w:tblPrEx>
          <w:tblCellMar>
            <w:top w:w="0" w:type="dxa"/>
            <w:left w:w="108" w:type="dxa"/>
            <w:bottom w:w="0" w:type="dxa"/>
            <w:right w:w="108" w:type="dxa"/>
          </w:tblCellMar>
        </w:tblPrEx>
        <w:trPr>
          <w:trHeight w:val="1300" w:hRule="exact"/>
        </w:trPr>
        <w:tc>
          <w:tcPr>
            <w:tcW w:w="5000" w:type="pct"/>
            <w:gridSpan w:val="7"/>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sz w:val="24"/>
                <w:szCs w:val="28"/>
              </w:rPr>
            </w:pPr>
            <w:r>
              <w:rPr>
                <w:rFonts w:hint="eastAsia" w:ascii="宋体" w:hAnsi="宋体" w:cs="宋体"/>
                <w:sz w:val="24"/>
                <w:szCs w:val="28"/>
              </w:rPr>
              <w:t>总计：大写人民币</w:t>
            </w:r>
            <w:r>
              <w:rPr>
                <w:rFonts w:hint="eastAsia" w:ascii="宋体" w:hAnsi="宋体" w:cs="宋体"/>
                <w:kern w:val="0"/>
                <w:sz w:val="24"/>
                <w:szCs w:val="28"/>
                <w:u w:val="single"/>
              </w:rPr>
              <w:t xml:space="preserve">       元整</w:t>
            </w:r>
            <w:r>
              <w:rPr>
                <w:rFonts w:hint="eastAsia" w:ascii="宋体" w:hAnsi="宋体" w:cs="宋体"/>
                <w:sz w:val="24"/>
                <w:szCs w:val="28"/>
              </w:rPr>
              <w:t>，小写</w:t>
            </w:r>
            <w:r>
              <w:rPr>
                <w:rFonts w:ascii="宋体" w:hAnsi="宋体" w:cs="Calibri"/>
                <w:sz w:val="24"/>
                <w:szCs w:val="28"/>
                <w:u w:val="single"/>
              </w:rPr>
              <w:t>¥</w:t>
            </w:r>
            <w:r>
              <w:rPr>
                <w:rFonts w:hint="eastAsia" w:ascii="宋体" w:hAnsi="宋体" w:cs="宋体"/>
                <w:kern w:val="0"/>
                <w:sz w:val="24"/>
                <w:szCs w:val="28"/>
                <w:u w:val="single"/>
              </w:rPr>
              <w:t xml:space="preserve">     </w:t>
            </w:r>
            <w:r>
              <w:rPr>
                <w:rFonts w:hint="eastAsia" w:ascii="宋体" w:hAnsi="宋体" w:cs="宋体"/>
                <w:kern w:val="0"/>
                <w:sz w:val="24"/>
                <w:szCs w:val="28"/>
              </w:rPr>
              <w:t>元</w:t>
            </w:r>
            <w:r>
              <w:rPr>
                <w:rFonts w:hint="eastAsia" w:ascii="宋体" w:hAnsi="宋体" w:cs="宋体"/>
                <w:sz w:val="24"/>
                <w:szCs w:val="28"/>
              </w:rPr>
              <w:t>（包括但不限于</w:t>
            </w:r>
            <w:r>
              <w:rPr>
                <w:rFonts w:hint="eastAsia" w:ascii="宋体" w:hAnsi="宋体" w:cs="宋体"/>
                <w:bCs/>
                <w:sz w:val="24"/>
                <w:szCs w:val="24"/>
              </w:rPr>
              <w:t>运费、装卸费及税</w:t>
            </w:r>
            <w:r>
              <w:rPr>
                <w:rFonts w:hint="eastAsia" w:ascii="宋体" w:hAnsi="宋体" w:cs="宋体"/>
                <w:sz w:val="24"/>
                <w:szCs w:val="28"/>
              </w:rPr>
              <w:t>费等所有相关费用）</w:t>
            </w:r>
          </w:p>
        </w:tc>
      </w:tr>
    </w:tbl>
    <w:p>
      <w:pPr>
        <w:spacing w:line="360" w:lineRule="auto"/>
        <w:ind w:firstLine="482" w:firstLineChars="200"/>
        <w:rPr>
          <w:rFonts w:ascii="宋体" w:hAnsi="宋体" w:cs="宋体"/>
          <w:b/>
          <w:sz w:val="24"/>
          <w:szCs w:val="28"/>
        </w:rPr>
      </w:pPr>
      <w:r>
        <w:rPr>
          <w:rFonts w:hint="eastAsia" w:ascii="宋体" w:hAnsi="宋体" w:cs="宋体"/>
          <w:b/>
          <w:sz w:val="24"/>
          <w:szCs w:val="28"/>
        </w:rPr>
        <w:t>二、报价币种、合同总价</w:t>
      </w:r>
    </w:p>
    <w:p>
      <w:pPr>
        <w:spacing w:line="360" w:lineRule="auto"/>
        <w:ind w:firstLine="480" w:firstLineChars="200"/>
        <w:rPr>
          <w:rFonts w:ascii="宋体" w:hAnsi="宋体" w:cs="宋体"/>
          <w:sz w:val="24"/>
          <w:szCs w:val="28"/>
        </w:rPr>
      </w:pPr>
      <w:r>
        <w:rPr>
          <w:rFonts w:hint="eastAsia" w:ascii="宋体" w:hAnsi="宋体" w:cs="宋体"/>
          <w:sz w:val="24"/>
          <w:szCs w:val="28"/>
        </w:rPr>
        <w:t>1、本合同总金额为</w:t>
      </w:r>
      <w:r>
        <w:rPr>
          <w:rFonts w:ascii="宋体" w:hAnsi="宋体" w:cs="Calibri"/>
          <w:sz w:val="24"/>
          <w:szCs w:val="28"/>
          <w:u w:val="single"/>
        </w:rPr>
        <w:t>¥</w:t>
      </w:r>
      <w:r>
        <w:rPr>
          <w:rFonts w:hint="eastAsia" w:ascii="宋体" w:hAnsi="宋体" w:cs="宋体"/>
          <w:sz w:val="24"/>
          <w:szCs w:val="28"/>
          <w:u w:val="single"/>
        </w:rPr>
        <w:t xml:space="preserve">    </w:t>
      </w:r>
      <w:r>
        <w:rPr>
          <w:rFonts w:hint="eastAsia" w:ascii="宋体" w:hAnsi="宋体" w:cs="宋体"/>
          <w:sz w:val="24"/>
          <w:szCs w:val="28"/>
        </w:rPr>
        <w:t>元，大写人民币</w:t>
      </w:r>
      <w:r>
        <w:rPr>
          <w:rFonts w:hint="eastAsia" w:ascii="宋体" w:hAnsi="宋体" w:cs="宋体"/>
          <w:kern w:val="0"/>
          <w:sz w:val="24"/>
          <w:szCs w:val="28"/>
          <w:u w:val="single"/>
        </w:rPr>
        <w:t xml:space="preserve">       </w:t>
      </w:r>
      <w:r>
        <w:rPr>
          <w:rFonts w:hint="eastAsia" w:ascii="宋体" w:hAnsi="宋体" w:cs="宋体"/>
          <w:kern w:val="0"/>
          <w:sz w:val="24"/>
          <w:szCs w:val="28"/>
        </w:rPr>
        <w:t>元整</w:t>
      </w:r>
      <w:r>
        <w:rPr>
          <w:rFonts w:hint="eastAsia" w:ascii="宋体" w:hAnsi="宋体" w:cs="宋体"/>
          <w:sz w:val="24"/>
          <w:szCs w:val="28"/>
        </w:rPr>
        <w:t>，含税及</w:t>
      </w:r>
      <w:r>
        <w:rPr>
          <w:rFonts w:hint="eastAsia" w:ascii="宋体" w:hAnsi="宋体" w:cs="宋体"/>
          <w:bCs/>
          <w:sz w:val="24"/>
          <w:szCs w:val="24"/>
        </w:rPr>
        <w:t>运费、装卸费</w:t>
      </w:r>
      <w:r>
        <w:rPr>
          <w:rFonts w:hint="eastAsia" w:ascii="宋体" w:hAnsi="宋体" w:cs="宋体"/>
          <w:sz w:val="24"/>
          <w:szCs w:val="28"/>
        </w:rPr>
        <w:t>等所有相关费用。</w:t>
      </w:r>
    </w:p>
    <w:p>
      <w:pPr>
        <w:spacing w:line="360" w:lineRule="auto"/>
        <w:ind w:firstLine="482" w:firstLineChars="200"/>
        <w:rPr>
          <w:rFonts w:ascii="宋体" w:hAnsi="宋体" w:cs="宋体"/>
          <w:b/>
          <w:sz w:val="24"/>
          <w:szCs w:val="28"/>
        </w:rPr>
      </w:pPr>
      <w:r>
        <w:rPr>
          <w:rFonts w:hint="eastAsia" w:ascii="宋体" w:hAnsi="宋体" w:cs="宋体"/>
          <w:b/>
          <w:sz w:val="24"/>
          <w:szCs w:val="28"/>
        </w:rPr>
        <w:t>三、付款方式</w:t>
      </w:r>
    </w:p>
    <w:p>
      <w:pPr>
        <w:spacing w:line="360" w:lineRule="auto"/>
        <w:ind w:firstLine="480" w:firstLineChars="200"/>
        <w:rPr>
          <w:rFonts w:ascii="宋体" w:hAnsi="宋体" w:cs="宋体"/>
          <w:b/>
          <w:kern w:val="0"/>
          <w:sz w:val="24"/>
          <w:szCs w:val="28"/>
        </w:rPr>
      </w:pPr>
      <w:r>
        <w:rPr>
          <w:rFonts w:hint="eastAsia" w:ascii="宋体" w:hAnsi="宋体" w:cs="宋体"/>
          <w:sz w:val="24"/>
          <w:szCs w:val="28"/>
        </w:rPr>
        <w:t>货款支付办法：明确支付的时间与方式：月结，附发票。</w:t>
      </w:r>
    </w:p>
    <w:p>
      <w:pPr>
        <w:spacing w:line="360" w:lineRule="auto"/>
        <w:ind w:firstLine="482" w:firstLineChars="200"/>
        <w:rPr>
          <w:rFonts w:ascii="宋体" w:hAnsi="宋体" w:cs="宋体"/>
          <w:b/>
          <w:kern w:val="0"/>
          <w:sz w:val="24"/>
          <w:szCs w:val="28"/>
        </w:rPr>
      </w:pPr>
      <w:r>
        <w:rPr>
          <w:rFonts w:hint="eastAsia" w:ascii="宋体" w:hAnsi="宋体" w:cs="宋体"/>
          <w:b/>
          <w:kern w:val="0"/>
          <w:sz w:val="24"/>
          <w:szCs w:val="28"/>
        </w:rPr>
        <w:t>乙方账户信息如下：</w:t>
      </w:r>
    </w:p>
    <w:p>
      <w:pPr>
        <w:spacing w:line="360" w:lineRule="auto"/>
        <w:ind w:firstLine="482" w:firstLineChars="200"/>
        <w:rPr>
          <w:rFonts w:ascii="宋体" w:hAnsi="宋体" w:cs="宋体"/>
          <w:b/>
          <w:kern w:val="0"/>
          <w:sz w:val="24"/>
          <w:szCs w:val="28"/>
          <w:u w:val="single"/>
        </w:rPr>
      </w:pPr>
      <w:r>
        <w:rPr>
          <w:rFonts w:hint="eastAsia" w:ascii="宋体" w:hAnsi="宋体" w:cs="宋体"/>
          <w:b/>
          <w:kern w:val="0"/>
          <w:sz w:val="24"/>
          <w:szCs w:val="28"/>
        </w:rPr>
        <w:t>开户名称：</w:t>
      </w:r>
      <w:r>
        <w:rPr>
          <w:rFonts w:hint="eastAsia" w:ascii="宋体" w:hAnsi="宋体" w:cs="宋体"/>
          <w:b/>
          <w:kern w:val="0"/>
          <w:sz w:val="24"/>
          <w:szCs w:val="28"/>
          <w:u w:val="single"/>
        </w:rPr>
        <w:t xml:space="preserve">                              </w:t>
      </w:r>
    </w:p>
    <w:p>
      <w:pPr>
        <w:spacing w:line="360" w:lineRule="auto"/>
        <w:ind w:firstLine="482" w:firstLineChars="200"/>
        <w:rPr>
          <w:rFonts w:ascii="宋体" w:hAnsi="宋体" w:cs="宋体"/>
          <w:b/>
          <w:kern w:val="0"/>
          <w:sz w:val="24"/>
          <w:szCs w:val="28"/>
          <w:u w:val="single"/>
        </w:rPr>
      </w:pPr>
      <w:r>
        <w:rPr>
          <w:rFonts w:hint="eastAsia" w:ascii="宋体" w:hAnsi="宋体" w:cs="宋体"/>
          <w:b/>
          <w:kern w:val="0"/>
          <w:sz w:val="24"/>
          <w:szCs w:val="28"/>
        </w:rPr>
        <w:t>账    号：</w:t>
      </w:r>
      <w:r>
        <w:rPr>
          <w:rFonts w:hint="eastAsia" w:ascii="宋体" w:hAnsi="宋体" w:cs="宋体"/>
          <w:b/>
          <w:kern w:val="0"/>
          <w:sz w:val="24"/>
          <w:szCs w:val="28"/>
          <w:u w:val="single"/>
        </w:rPr>
        <w:t xml:space="preserve">                             </w:t>
      </w:r>
    </w:p>
    <w:p>
      <w:pPr>
        <w:spacing w:line="360" w:lineRule="auto"/>
        <w:ind w:firstLine="482" w:firstLineChars="200"/>
        <w:rPr>
          <w:rFonts w:ascii="宋体" w:hAnsi="宋体" w:cs="宋体"/>
          <w:b/>
          <w:kern w:val="0"/>
          <w:sz w:val="24"/>
          <w:szCs w:val="28"/>
          <w:u w:val="single"/>
        </w:rPr>
      </w:pPr>
      <w:r>
        <w:rPr>
          <w:rFonts w:hint="eastAsia" w:ascii="宋体" w:hAnsi="宋体" w:cs="宋体"/>
          <w:b/>
          <w:kern w:val="0"/>
          <w:sz w:val="24"/>
          <w:szCs w:val="28"/>
        </w:rPr>
        <w:t>开 户 行：</w:t>
      </w:r>
      <w:r>
        <w:rPr>
          <w:rFonts w:hint="eastAsia" w:ascii="宋体" w:hAnsi="宋体" w:cs="宋体"/>
          <w:b/>
          <w:kern w:val="0"/>
          <w:sz w:val="24"/>
          <w:szCs w:val="28"/>
          <w:u w:val="single"/>
        </w:rPr>
        <w:t xml:space="preserve">                              </w:t>
      </w:r>
    </w:p>
    <w:p>
      <w:pPr>
        <w:spacing w:line="360" w:lineRule="auto"/>
        <w:ind w:firstLine="480" w:firstLineChars="200"/>
        <w:rPr>
          <w:rFonts w:ascii="宋体" w:hAnsi="宋体" w:cs="宋体"/>
          <w:b/>
          <w:kern w:val="0"/>
          <w:sz w:val="24"/>
          <w:szCs w:val="28"/>
        </w:rPr>
      </w:pPr>
      <w:r>
        <w:rPr>
          <w:rFonts w:hint="eastAsia" w:ascii="宋体" w:hAnsi="宋体" w:cs="宋体"/>
          <w:sz w:val="24"/>
          <w:szCs w:val="28"/>
        </w:rPr>
        <w:t>2. 本合同约定价款为含税价，乙方应在甲方付款前提供符合甲方财务做账需求的等额增值税专用发票，否则甲方有权拒付款项且不承担违约责任。</w:t>
      </w:r>
    </w:p>
    <w:p>
      <w:pPr>
        <w:spacing w:line="360" w:lineRule="auto"/>
        <w:ind w:firstLine="482" w:firstLineChars="200"/>
        <w:rPr>
          <w:rFonts w:ascii="宋体" w:hAnsi="宋体" w:cs="宋体"/>
          <w:b/>
          <w:sz w:val="24"/>
          <w:szCs w:val="28"/>
        </w:rPr>
      </w:pPr>
      <w:r>
        <w:rPr>
          <w:rFonts w:hint="eastAsia" w:ascii="宋体" w:hAnsi="宋体" w:cs="宋体"/>
          <w:b/>
          <w:sz w:val="24"/>
          <w:szCs w:val="28"/>
        </w:rPr>
        <w:t>四、交货地点、时间</w:t>
      </w:r>
    </w:p>
    <w:p>
      <w:pPr>
        <w:spacing w:line="360" w:lineRule="auto"/>
        <w:ind w:firstLine="480" w:firstLineChars="200"/>
        <w:rPr>
          <w:rFonts w:ascii="宋体" w:hAnsi="宋体" w:cs="宋体"/>
          <w:sz w:val="24"/>
          <w:szCs w:val="28"/>
        </w:rPr>
      </w:pPr>
      <w:r>
        <w:rPr>
          <w:rFonts w:hint="eastAsia" w:ascii="宋体" w:hAnsi="宋体" w:cs="宋体"/>
          <w:sz w:val="24"/>
          <w:szCs w:val="28"/>
        </w:rPr>
        <w:t>/</w:t>
      </w:r>
    </w:p>
    <w:p>
      <w:pPr>
        <w:spacing w:line="360" w:lineRule="auto"/>
        <w:ind w:firstLine="482" w:firstLineChars="200"/>
        <w:rPr>
          <w:rFonts w:ascii="宋体" w:hAnsi="宋体" w:cs="宋体"/>
          <w:b/>
          <w:sz w:val="24"/>
          <w:szCs w:val="28"/>
        </w:rPr>
      </w:pPr>
      <w:r>
        <w:rPr>
          <w:rFonts w:hint="eastAsia" w:ascii="宋体" w:hAnsi="宋体" w:cs="宋体"/>
          <w:b/>
          <w:sz w:val="24"/>
          <w:szCs w:val="28"/>
        </w:rPr>
        <w:t>五、货物质量验收办法，质保期要求：</w:t>
      </w:r>
    </w:p>
    <w:p>
      <w:pPr>
        <w:spacing w:line="360" w:lineRule="auto"/>
        <w:ind w:firstLine="480" w:firstLineChars="200"/>
        <w:rPr>
          <w:rFonts w:ascii="宋体" w:hAnsi="宋体" w:cs="宋体"/>
          <w:sz w:val="24"/>
          <w:szCs w:val="28"/>
        </w:rPr>
      </w:pPr>
      <w:r>
        <w:rPr>
          <w:rFonts w:hint="eastAsia" w:ascii="宋体" w:hAnsi="宋体" w:cs="宋体"/>
          <w:sz w:val="24"/>
          <w:szCs w:val="28"/>
        </w:rPr>
        <w:t>货物送达指定地点后，由食堂经理、库管清点验收，做出入库登记。并查验保质期。</w:t>
      </w:r>
    </w:p>
    <w:p>
      <w:pPr>
        <w:numPr>
          <w:ilvl w:val="0"/>
          <w:numId w:val="4"/>
        </w:numPr>
        <w:spacing w:line="360" w:lineRule="auto"/>
        <w:ind w:firstLine="482" w:firstLineChars="200"/>
        <w:rPr>
          <w:rFonts w:ascii="宋体" w:hAnsi="宋体" w:cs="宋体"/>
          <w:b/>
          <w:sz w:val="24"/>
          <w:szCs w:val="28"/>
        </w:rPr>
      </w:pPr>
      <w:r>
        <w:rPr>
          <w:rFonts w:hint="eastAsia" w:ascii="宋体" w:hAnsi="宋体" w:cs="宋体"/>
          <w:b/>
          <w:sz w:val="24"/>
          <w:szCs w:val="28"/>
        </w:rPr>
        <w:t xml:space="preserve">质量要求: </w:t>
      </w:r>
    </w:p>
    <w:p>
      <w:pPr>
        <w:spacing w:line="360" w:lineRule="auto"/>
        <w:ind w:firstLine="480" w:firstLineChars="200"/>
        <w:rPr>
          <w:rFonts w:ascii="宋体" w:hAnsi="宋体" w:cs="宋体"/>
          <w:sz w:val="24"/>
          <w:szCs w:val="28"/>
        </w:rPr>
      </w:pPr>
      <w:r>
        <w:rPr>
          <w:rFonts w:hint="eastAsia" w:ascii="宋体" w:hAnsi="宋体" w:cs="宋体"/>
          <w:sz w:val="24"/>
          <w:szCs w:val="28"/>
        </w:rPr>
        <w:t>必须达到国家IS0900标准。</w:t>
      </w:r>
    </w:p>
    <w:p>
      <w:pPr>
        <w:numPr>
          <w:ilvl w:val="0"/>
          <w:numId w:val="4"/>
        </w:numPr>
        <w:spacing w:line="360" w:lineRule="auto"/>
        <w:ind w:firstLine="482" w:firstLineChars="200"/>
        <w:rPr>
          <w:rFonts w:ascii="宋体" w:hAnsi="宋体" w:cs="宋体"/>
          <w:b/>
          <w:sz w:val="24"/>
          <w:szCs w:val="28"/>
        </w:rPr>
      </w:pPr>
      <w:r>
        <w:rPr>
          <w:rFonts w:hint="eastAsia" w:ascii="宋体" w:hAnsi="宋体" w:cs="宋体"/>
          <w:b/>
          <w:sz w:val="24"/>
          <w:szCs w:val="28"/>
        </w:rPr>
        <w:t>技术指标、服务内容：</w:t>
      </w:r>
    </w:p>
    <w:p>
      <w:pPr>
        <w:spacing w:line="360" w:lineRule="auto"/>
        <w:ind w:firstLine="480" w:firstLineChars="200"/>
        <w:rPr>
          <w:rFonts w:ascii="宋体" w:hAnsi="宋体" w:cs="宋体"/>
          <w:bCs/>
          <w:sz w:val="24"/>
          <w:szCs w:val="28"/>
        </w:rPr>
      </w:pPr>
      <w:r>
        <w:rPr>
          <w:rFonts w:hint="eastAsia" w:ascii="宋体" w:hAnsi="宋体" w:cs="宋体"/>
          <w:bCs/>
          <w:sz w:val="24"/>
          <w:szCs w:val="28"/>
        </w:rPr>
        <w:t>质量符合国家食品卫生安全检疫标准，提供合格产品，并提供相应有效的生产经营许可证、卫生许可证、检疫报告、税务登记证等相关证照。</w:t>
      </w:r>
    </w:p>
    <w:p>
      <w:pPr>
        <w:spacing w:line="360" w:lineRule="auto"/>
        <w:ind w:firstLine="482" w:firstLineChars="200"/>
        <w:rPr>
          <w:rFonts w:ascii="宋体" w:hAnsi="宋体" w:cs="宋体"/>
          <w:b/>
          <w:sz w:val="24"/>
          <w:szCs w:val="28"/>
        </w:rPr>
      </w:pPr>
      <w:r>
        <w:rPr>
          <w:rFonts w:hint="eastAsia" w:ascii="宋体" w:hAnsi="宋体" w:cs="宋体"/>
          <w:b/>
          <w:sz w:val="24"/>
          <w:szCs w:val="28"/>
        </w:rPr>
        <w:t>八、甲、乙双方的权利及义务</w:t>
      </w:r>
    </w:p>
    <w:p>
      <w:pPr>
        <w:spacing w:line="360" w:lineRule="auto"/>
        <w:ind w:firstLine="480" w:firstLineChars="200"/>
        <w:rPr>
          <w:rFonts w:ascii="宋体" w:hAnsi="宋体" w:cs="宋体"/>
          <w:sz w:val="24"/>
          <w:szCs w:val="28"/>
        </w:rPr>
      </w:pPr>
      <w:r>
        <w:rPr>
          <w:rFonts w:hint="eastAsia" w:ascii="宋体" w:hAnsi="宋体" w:cs="宋体"/>
          <w:sz w:val="24"/>
          <w:szCs w:val="28"/>
        </w:rPr>
        <w:t>1、若甲方对订购的设备有任何更改，包括设备的型号、品种、规格、数量、颜色、交货期等事宜，应书面通知乙方，交货期从变更之日起顺延。若乙方接到通知后不予更改，由此造成的甲方损失，由乙方承担。</w:t>
      </w:r>
    </w:p>
    <w:p>
      <w:pPr>
        <w:spacing w:line="360" w:lineRule="auto"/>
        <w:ind w:firstLine="480" w:firstLineChars="200"/>
        <w:rPr>
          <w:rFonts w:ascii="宋体" w:hAnsi="宋体" w:cs="宋体"/>
          <w:sz w:val="24"/>
          <w:szCs w:val="28"/>
        </w:rPr>
      </w:pPr>
      <w:r>
        <w:rPr>
          <w:rFonts w:hint="eastAsia" w:ascii="宋体" w:hAnsi="宋体" w:cs="宋体"/>
          <w:sz w:val="24"/>
          <w:szCs w:val="28"/>
        </w:rPr>
        <w:t>2、若乙方在交货时，由于甲方的原因或要求，不能及时将设备送达指定地点和验收时，则乙方可按甲方要求延期交货，甲方向乙方出具书面确认书。</w:t>
      </w:r>
    </w:p>
    <w:p>
      <w:pPr>
        <w:spacing w:line="360" w:lineRule="auto"/>
        <w:ind w:firstLine="480" w:firstLineChars="200"/>
        <w:rPr>
          <w:rFonts w:ascii="宋体" w:hAnsi="宋体" w:cs="宋体"/>
          <w:sz w:val="24"/>
          <w:szCs w:val="28"/>
        </w:rPr>
      </w:pPr>
      <w:r>
        <w:rPr>
          <w:rFonts w:hint="eastAsia" w:ascii="宋体" w:hAnsi="宋体" w:cs="宋体"/>
          <w:sz w:val="24"/>
          <w:szCs w:val="28"/>
        </w:rPr>
        <w:t>3、若甲方在验收后的质量保证期内，发现设备内有部分出现质量问题，应及时通知乙方，若需要更换时，乙方应在接到通知后10天内给予更换。</w:t>
      </w:r>
    </w:p>
    <w:p>
      <w:pPr>
        <w:spacing w:line="360" w:lineRule="auto"/>
        <w:ind w:firstLine="480" w:firstLineChars="200"/>
        <w:rPr>
          <w:rFonts w:ascii="宋体" w:hAnsi="宋体" w:cs="宋体"/>
          <w:sz w:val="24"/>
          <w:szCs w:val="28"/>
        </w:rPr>
      </w:pPr>
      <w:r>
        <w:rPr>
          <w:rFonts w:hint="eastAsia" w:ascii="宋体" w:hAnsi="宋体" w:cs="宋体"/>
          <w:sz w:val="24"/>
          <w:szCs w:val="28"/>
        </w:rPr>
        <w:t>4、乙方须按合同要求提供质量合格的设备，如期交付至甲方指定的交货地点。合同标的物需安装调试的，乙方提供免费的安装调试。</w:t>
      </w:r>
    </w:p>
    <w:p>
      <w:pPr>
        <w:spacing w:line="360" w:lineRule="auto"/>
        <w:ind w:firstLine="480" w:firstLineChars="200"/>
        <w:rPr>
          <w:rFonts w:ascii="宋体" w:hAnsi="宋体" w:cs="宋体"/>
          <w:sz w:val="24"/>
          <w:szCs w:val="28"/>
        </w:rPr>
      </w:pPr>
      <w:r>
        <w:rPr>
          <w:rFonts w:hint="eastAsia" w:ascii="宋体" w:hAnsi="宋体" w:cs="宋体"/>
          <w:sz w:val="24"/>
          <w:szCs w:val="28"/>
        </w:rPr>
        <w:t>5、乙方对售予甲方的设备提供的质量保证期的质量保证范围，不包括意外事件、不可抗力原因及甲方的违规使用。</w:t>
      </w:r>
    </w:p>
    <w:p>
      <w:pPr>
        <w:spacing w:line="360" w:lineRule="auto"/>
        <w:ind w:firstLine="482" w:firstLineChars="200"/>
        <w:rPr>
          <w:rFonts w:ascii="宋体" w:hAnsi="宋体" w:cs="宋体"/>
          <w:b/>
          <w:sz w:val="24"/>
          <w:szCs w:val="28"/>
        </w:rPr>
      </w:pPr>
      <w:r>
        <w:rPr>
          <w:rFonts w:hint="eastAsia" w:ascii="宋体" w:hAnsi="宋体" w:cs="宋体"/>
          <w:b/>
          <w:sz w:val="24"/>
          <w:szCs w:val="28"/>
        </w:rPr>
        <w:t>九、合同变更、违约及其它</w:t>
      </w:r>
    </w:p>
    <w:p>
      <w:pPr>
        <w:spacing w:line="360" w:lineRule="auto"/>
        <w:ind w:firstLine="480" w:firstLineChars="200"/>
        <w:rPr>
          <w:rFonts w:ascii="宋体" w:hAnsi="宋体" w:cs="宋体"/>
          <w:sz w:val="24"/>
          <w:szCs w:val="28"/>
        </w:rPr>
      </w:pPr>
      <w:r>
        <w:rPr>
          <w:rFonts w:hint="eastAsia" w:ascii="宋体" w:hAnsi="宋体" w:cs="宋体"/>
          <w:sz w:val="24"/>
          <w:szCs w:val="28"/>
        </w:rPr>
        <w:t>1、合同的变更需甲、乙双方协商一致签订补充协议，并由法定代表人或授权代理人签字（盖章）且加盖单位公章后立即生效。补充协议与本合同具有同等法律效力，补充协议与本合同内容不一致的，以补充协议为准。</w:t>
      </w:r>
    </w:p>
    <w:p>
      <w:pPr>
        <w:spacing w:line="360" w:lineRule="auto"/>
        <w:ind w:firstLine="480" w:firstLineChars="200"/>
        <w:rPr>
          <w:rFonts w:ascii="宋体" w:hAnsi="宋体" w:cs="宋体"/>
          <w:sz w:val="24"/>
          <w:szCs w:val="28"/>
        </w:rPr>
      </w:pPr>
      <w:r>
        <w:rPr>
          <w:rFonts w:hint="eastAsia" w:ascii="宋体" w:hAnsi="宋体" w:cs="宋体"/>
          <w:sz w:val="24"/>
          <w:szCs w:val="28"/>
        </w:rPr>
        <w:t>2、乙方必须在本合同规定的时间内按时交货，否则由乙方负责承担全部责任。乙方逾期交货的，按日承担合同总额千分之五的违约金；逾期交货超过【 15 】天的，甲方有权单方解除合同，乙方除退还货款外还应当另行承担合同总额【 20】%的违约金。</w:t>
      </w:r>
    </w:p>
    <w:p>
      <w:pPr>
        <w:spacing w:line="360" w:lineRule="auto"/>
        <w:ind w:firstLine="480" w:firstLineChars="200"/>
        <w:rPr>
          <w:rFonts w:ascii="宋体" w:hAnsi="宋体" w:cs="宋体"/>
          <w:sz w:val="24"/>
          <w:szCs w:val="28"/>
        </w:rPr>
      </w:pPr>
      <w:r>
        <w:rPr>
          <w:rFonts w:hint="eastAsia" w:ascii="宋体" w:hAnsi="宋体" w:cs="宋体"/>
          <w:sz w:val="24"/>
          <w:szCs w:val="28"/>
        </w:rPr>
        <w:t>3、乙方应严格按甲方规定的货物名称、品种名称、数量和质量提供相应的产品。乙方提供的产品不符合合同约定的，甲方有权选择要求乙方重新供货或单方解除合同。甲方选择要求重新供货的，乙方逾期送达的，按照本条上一款承担违约责任；甲方选择单方解除合同的，乙方除退还货款外还应当另行承担合同总额【20】%的违约金。合同生效后，乙方中途废止合同（不可抗力原因除外），应按给甲方造成的损失向甲方支付赔偿金，并向甲方支付合同总金额20%的违约金；甲方中途废止合同（不可抗力原因除外），应按实际损失向乙方支付赔偿金，向乙方支付合同总金额10%的违约金。</w:t>
      </w:r>
    </w:p>
    <w:p>
      <w:pPr>
        <w:pStyle w:val="59"/>
        <w:spacing w:line="360" w:lineRule="auto"/>
        <w:ind w:firstLine="480" w:firstLineChars="200"/>
        <w:rPr>
          <w:rFonts w:ascii="宋体" w:hAnsi="宋体" w:cs="宋体"/>
          <w:color w:val="auto"/>
          <w:szCs w:val="28"/>
        </w:rPr>
      </w:pPr>
      <w:r>
        <w:rPr>
          <w:rFonts w:hint="eastAsia" w:ascii="宋体" w:hAnsi="宋体" w:cs="宋体"/>
          <w:color w:val="auto"/>
          <w:szCs w:val="28"/>
        </w:rPr>
        <w:t>4、除不可抗力及乙方违约外，如果甲方没有按照本合同约定的付款方式付款，应事先告知乙方，并征得乙方同意，否则甲方应向乙方支付违约金，每迟延付款一日，违约金就应付未付款按全国银行间同业拆借中心公布的贷款市场报价利率计算</w:t>
      </w:r>
      <w:r>
        <w:rPr>
          <w:rFonts w:ascii="宋体" w:hAnsi="宋体" w:cs="宋体"/>
          <w:color w:val="auto"/>
          <w:szCs w:val="28"/>
        </w:rPr>
        <w:t>，</w:t>
      </w:r>
      <w:r>
        <w:rPr>
          <w:rFonts w:ascii="宋体" w:hAnsi="宋体" w:cs="宋体"/>
          <w:color w:val="auto"/>
        </w:rPr>
        <w:t>违约金数额不得超过应付未付金额的10%</w:t>
      </w:r>
      <w:r>
        <w:rPr>
          <w:rFonts w:hint="eastAsia" w:ascii="宋体" w:hAnsi="宋体" w:cs="宋体"/>
          <w:color w:val="auto"/>
          <w:szCs w:val="28"/>
        </w:rPr>
        <w:t>。</w:t>
      </w:r>
    </w:p>
    <w:p>
      <w:pPr>
        <w:spacing w:line="360" w:lineRule="auto"/>
        <w:ind w:firstLine="480" w:firstLineChars="200"/>
        <w:rPr>
          <w:rFonts w:ascii="宋体" w:hAnsi="宋体" w:cs="宋体"/>
          <w:sz w:val="24"/>
          <w:szCs w:val="28"/>
        </w:rPr>
      </w:pPr>
      <w:r>
        <w:rPr>
          <w:rFonts w:hint="eastAsia" w:ascii="宋体" w:hAnsi="宋体" w:cs="宋体"/>
          <w:sz w:val="24"/>
          <w:szCs w:val="28"/>
        </w:rPr>
        <w:t>5、合同文本不得涂改，如需修改应在合同附件中注明。经甲、乙双方协商达成一致修改意见，需经甲、乙双方代表共同签署此附件，方能生效。</w:t>
      </w:r>
    </w:p>
    <w:p>
      <w:pPr>
        <w:spacing w:line="360" w:lineRule="auto"/>
        <w:ind w:firstLine="480" w:firstLineChars="200"/>
        <w:rPr>
          <w:rFonts w:ascii="宋体" w:hAnsi="宋体" w:cs="宋体"/>
          <w:sz w:val="24"/>
          <w:szCs w:val="28"/>
        </w:rPr>
      </w:pPr>
      <w:r>
        <w:rPr>
          <w:rFonts w:hint="eastAsia" w:ascii="宋体" w:hAnsi="宋体" w:cs="宋体"/>
          <w:sz w:val="24"/>
          <w:szCs w:val="28"/>
        </w:rPr>
        <w:t>6、</w:t>
      </w:r>
      <w:r>
        <w:rPr>
          <w:rFonts w:hint="eastAsia" w:ascii="宋体" w:hAnsi="宋体" w:cs="宋体"/>
          <w:sz w:val="24"/>
        </w:rPr>
        <w:t>招标文件、投标文件、询价文件、报价文件及谈判会议上的答疑记录等均作为合同的附件，是本合同不可分割的组成部分，均与本合同具有同等法律效力，本合同未述及和不详之处，以附件为准。</w:t>
      </w:r>
    </w:p>
    <w:p>
      <w:pPr>
        <w:spacing w:line="360" w:lineRule="auto"/>
        <w:ind w:firstLine="480" w:firstLineChars="200"/>
        <w:rPr>
          <w:rFonts w:ascii="宋体" w:hAnsi="宋体" w:cs="宋体"/>
          <w:sz w:val="24"/>
          <w:szCs w:val="28"/>
        </w:rPr>
      </w:pPr>
      <w:r>
        <w:rPr>
          <w:rFonts w:hint="eastAsia" w:ascii="宋体" w:hAnsi="宋体" w:cs="宋体"/>
          <w:sz w:val="24"/>
          <w:szCs w:val="28"/>
        </w:rPr>
        <w:t>7、合同经甲、乙双方法定代表人或授权代理人签字（盖章）并加盖单位公章后立即生效。</w:t>
      </w:r>
    </w:p>
    <w:p>
      <w:pPr>
        <w:spacing w:line="360" w:lineRule="auto"/>
        <w:ind w:firstLine="480" w:firstLineChars="200"/>
        <w:rPr>
          <w:rFonts w:ascii="宋体" w:hAnsi="宋体" w:cs="宋体"/>
          <w:sz w:val="24"/>
          <w:szCs w:val="28"/>
        </w:rPr>
      </w:pPr>
      <w:r>
        <w:rPr>
          <w:rFonts w:hint="eastAsia" w:ascii="宋体" w:hAnsi="宋体" w:cs="宋体"/>
          <w:sz w:val="24"/>
          <w:szCs w:val="28"/>
        </w:rPr>
        <w:t>8、甲、乙双方发生争议时，应先协商解决，经协商不能达成协议时，任何一方均可向</w:t>
      </w:r>
      <w:r>
        <w:rPr>
          <w:rFonts w:hint="eastAsia" w:ascii="宋体" w:hAnsi="宋体" w:cs="宋体"/>
          <w:sz w:val="24"/>
          <w:szCs w:val="28"/>
          <w:u w:val="single"/>
        </w:rPr>
        <w:t>甲方所在地</w:t>
      </w:r>
      <w:r>
        <w:rPr>
          <w:rFonts w:hint="eastAsia" w:ascii="宋体" w:hAnsi="宋体" w:cs="宋体"/>
          <w:sz w:val="24"/>
          <w:szCs w:val="28"/>
        </w:rPr>
        <w:t>人民法院提起诉讼。</w:t>
      </w:r>
    </w:p>
    <w:p>
      <w:pPr>
        <w:spacing w:line="360" w:lineRule="auto"/>
        <w:ind w:firstLine="480" w:firstLineChars="200"/>
        <w:rPr>
          <w:rFonts w:ascii="宋体" w:hAnsi="宋体" w:cs="宋体"/>
          <w:sz w:val="24"/>
          <w:szCs w:val="28"/>
        </w:rPr>
      </w:pPr>
      <w:r>
        <w:rPr>
          <w:rFonts w:hint="eastAsia" w:ascii="宋体" w:hAnsi="宋体" w:cs="宋体"/>
          <w:sz w:val="24"/>
          <w:szCs w:val="28"/>
        </w:rPr>
        <w:t>9、合同一式陆份，甲方执叁份，乙方执叁份。</w:t>
      </w:r>
    </w:p>
    <w:p>
      <w:pPr>
        <w:spacing w:line="360" w:lineRule="auto"/>
        <w:ind w:firstLine="480" w:firstLineChars="200"/>
        <w:rPr>
          <w:rFonts w:ascii="宋体" w:hAnsi="宋体" w:cs="宋体"/>
          <w:sz w:val="24"/>
          <w:szCs w:val="28"/>
        </w:rPr>
      </w:pPr>
      <w:r>
        <w:rPr>
          <w:rFonts w:hint="eastAsia" w:ascii="宋体" w:hAnsi="宋体" w:cs="宋体"/>
          <w:sz w:val="24"/>
          <w:szCs w:val="28"/>
        </w:rPr>
        <w:t>10、货物送达指定地点后，由食堂经理、库管清点验收，做出入库登记。并查验保质期。</w:t>
      </w:r>
    </w:p>
    <w:p>
      <w:pPr>
        <w:spacing w:line="360" w:lineRule="auto"/>
        <w:ind w:firstLine="480" w:firstLineChars="200"/>
        <w:rPr>
          <w:rFonts w:ascii="宋体" w:hAnsi="宋体" w:cs="宋体"/>
          <w:sz w:val="24"/>
          <w:szCs w:val="28"/>
        </w:rPr>
      </w:pPr>
      <w:r>
        <w:rPr>
          <w:rFonts w:hint="eastAsia" w:ascii="宋体" w:hAnsi="宋体" w:cs="宋体"/>
          <w:sz w:val="24"/>
          <w:szCs w:val="28"/>
        </w:rPr>
        <w:t>11、一方违约，还应赔偿守约方因此遭受的其他损失，包括为主张权益所支付的律师费、交通费、公证费、鉴定费、评估费等全部费用。</w:t>
      </w:r>
    </w:p>
    <w:p>
      <w:pPr>
        <w:spacing w:line="360" w:lineRule="auto"/>
        <w:ind w:firstLine="480" w:firstLineChars="200"/>
        <w:rPr>
          <w:rFonts w:ascii="宋体" w:hAnsi="宋体" w:cs="宋体"/>
          <w:sz w:val="24"/>
          <w:szCs w:val="28"/>
        </w:rPr>
      </w:pPr>
      <w:r>
        <w:rPr>
          <w:rFonts w:hint="eastAsia" w:ascii="宋体" w:hAnsi="宋体" w:cs="宋体"/>
          <w:sz w:val="24"/>
          <w:szCs w:val="28"/>
        </w:rPr>
        <w:t>12、乙方违约的，甲方有权将相应违约金从应给乙方支付的货款中直接予以扣除。</w:t>
      </w:r>
    </w:p>
    <w:p>
      <w:pPr>
        <w:spacing w:line="360" w:lineRule="auto"/>
        <w:ind w:firstLine="480" w:firstLineChars="200"/>
        <w:rPr>
          <w:rFonts w:ascii="宋体" w:hAnsi="宋体" w:cs="宋体"/>
          <w:sz w:val="24"/>
          <w:szCs w:val="28"/>
        </w:rPr>
      </w:pPr>
      <w:r>
        <w:rPr>
          <w:rFonts w:hint="eastAsia" w:ascii="宋体" w:hAnsi="宋体" w:cs="宋体"/>
          <w:sz w:val="24"/>
          <w:szCs w:val="28"/>
        </w:rPr>
        <w:t>13、本合同尾部载明的双方地址、电话等信息，系双方有效联系方式，如发生变更，应提前书面通知另一方，否则依该联系方式送达相关文书的，视为送达成功。</w:t>
      </w:r>
    </w:p>
    <w:p>
      <w:pPr>
        <w:spacing w:line="360" w:lineRule="auto"/>
        <w:ind w:firstLine="480" w:firstLineChars="200"/>
        <w:rPr>
          <w:rFonts w:ascii="宋体" w:hAnsi="宋体" w:cs="宋体"/>
          <w:sz w:val="24"/>
          <w:szCs w:val="28"/>
        </w:rPr>
      </w:pPr>
      <w:r>
        <w:rPr>
          <w:rFonts w:hint="eastAsia" w:ascii="宋体" w:hAnsi="宋体" w:cs="宋体"/>
          <w:sz w:val="24"/>
          <w:szCs w:val="28"/>
        </w:rPr>
        <w:t>14、本协议中所载的书面通知方式仅指当事人亲自送达、挂号信、EMS方式。一方采取当事人亲自送达方式的，另一方有积极配合签收的义务。如一方拒绝签收而使另一方变更送达方式的，由此所生的费用应当由违约方承担；如以EMS或快递方式寄送的，如无相反证据证明，自寄送之日起的第三日为送达之日。</w:t>
      </w:r>
    </w:p>
    <w:p>
      <w:pPr>
        <w:spacing w:line="360" w:lineRule="auto"/>
        <w:ind w:firstLine="480" w:firstLineChars="200"/>
        <w:rPr>
          <w:rFonts w:ascii="宋体" w:hAnsi="宋体" w:cs="宋体"/>
          <w:sz w:val="24"/>
          <w:szCs w:val="28"/>
        </w:rPr>
      </w:pPr>
      <w:r>
        <w:rPr>
          <w:rFonts w:hint="eastAsia" w:ascii="宋体" w:hAnsi="宋体" w:cs="宋体"/>
          <w:sz w:val="24"/>
          <w:szCs w:val="28"/>
        </w:rPr>
        <w:t>15、未经另外一方的事先书面同意，任何一方均不得向第三方或其关联企业转让本协议项下的权利义务。</w:t>
      </w:r>
    </w:p>
    <w:p>
      <w:pPr>
        <w:rPr>
          <w:rFonts w:ascii="宋体" w:hAnsi="宋体"/>
        </w:rPr>
      </w:pPr>
    </w:p>
    <w:tbl>
      <w:tblPr>
        <w:tblStyle w:val="39"/>
        <w:tblW w:w="5000" w:type="pct"/>
        <w:jc w:val="center"/>
        <w:tblLayout w:type="autofit"/>
        <w:tblCellMar>
          <w:top w:w="0" w:type="dxa"/>
          <w:left w:w="108" w:type="dxa"/>
          <w:bottom w:w="0" w:type="dxa"/>
          <w:right w:w="108" w:type="dxa"/>
        </w:tblCellMar>
      </w:tblPr>
      <w:tblGrid>
        <w:gridCol w:w="1426"/>
        <w:gridCol w:w="2951"/>
        <w:gridCol w:w="1578"/>
        <w:gridCol w:w="3933"/>
      </w:tblGrid>
      <w:tr>
        <w:tblPrEx>
          <w:tblCellMar>
            <w:top w:w="0" w:type="dxa"/>
            <w:left w:w="108" w:type="dxa"/>
            <w:bottom w:w="0" w:type="dxa"/>
            <w:right w:w="108" w:type="dxa"/>
          </w:tblCellMar>
        </w:tblPrEx>
        <w:trPr>
          <w:trHeight w:val="590" w:hRule="atLeast"/>
          <w:jc w:val="center"/>
        </w:trPr>
        <w:tc>
          <w:tcPr>
            <w:tcW w:w="721" w:type="pct"/>
            <w:vAlign w:val="center"/>
          </w:tcPr>
          <w:p>
            <w:pPr>
              <w:pStyle w:val="59"/>
              <w:spacing w:line="360" w:lineRule="auto"/>
              <w:rPr>
                <w:rFonts w:ascii="宋体" w:hAnsi="宋体" w:cs="宋体"/>
                <w:color w:val="auto"/>
                <w:szCs w:val="28"/>
              </w:rPr>
            </w:pPr>
            <w:r>
              <w:rPr>
                <w:rFonts w:hint="eastAsia" w:ascii="宋体" w:hAnsi="宋体" w:cs="宋体"/>
                <w:color w:val="auto"/>
                <w:szCs w:val="28"/>
              </w:rPr>
              <w:t>甲方：</w:t>
            </w:r>
          </w:p>
        </w:tc>
        <w:tc>
          <w:tcPr>
            <w:tcW w:w="1492" w:type="pct"/>
            <w:vAlign w:val="center"/>
          </w:tcPr>
          <w:p>
            <w:pPr>
              <w:pStyle w:val="59"/>
              <w:spacing w:line="360" w:lineRule="auto"/>
              <w:rPr>
                <w:rFonts w:ascii="宋体" w:hAnsi="宋体" w:cs="宋体"/>
                <w:color w:val="auto"/>
                <w:szCs w:val="28"/>
              </w:rPr>
            </w:pPr>
            <w:r>
              <w:rPr>
                <w:rFonts w:hint="eastAsia" w:ascii="宋体" w:hAnsi="宋体" w:cs="宋体"/>
                <w:color w:val="auto"/>
                <w:szCs w:val="28"/>
              </w:rPr>
              <w:t xml:space="preserve">                      </w:t>
            </w:r>
          </w:p>
        </w:tc>
        <w:tc>
          <w:tcPr>
            <w:tcW w:w="798" w:type="pct"/>
            <w:vAlign w:val="center"/>
          </w:tcPr>
          <w:p>
            <w:pPr>
              <w:pStyle w:val="59"/>
              <w:spacing w:line="360" w:lineRule="auto"/>
              <w:jc w:val="distribute"/>
              <w:rPr>
                <w:rFonts w:ascii="宋体" w:hAnsi="宋体" w:cs="宋体"/>
                <w:color w:val="auto"/>
                <w:szCs w:val="28"/>
              </w:rPr>
            </w:pPr>
            <w:r>
              <w:rPr>
                <w:rFonts w:hint="eastAsia" w:ascii="宋体" w:hAnsi="宋体" w:cs="宋体"/>
                <w:color w:val="auto"/>
                <w:szCs w:val="28"/>
              </w:rPr>
              <w:t>乙方:</w:t>
            </w:r>
          </w:p>
        </w:tc>
        <w:tc>
          <w:tcPr>
            <w:tcW w:w="1989" w:type="pct"/>
            <w:vAlign w:val="center"/>
          </w:tcPr>
          <w:p>
            <w:pPr>
              <w:pStyle w:val="59"/>
              <w:spacing w:line="360" w:lineRule="auto"/>
              <w:rPr>
                <w:rFonts w:ascii="宋体" w:hAnsi="宋体" w:cs="宋体"/>
                <w:color w:val="auto"/>
                <w:szCs w:val="28"/>
              </w:rPr>
            </w:pPr>
          </w:p>
        </w:tc>
      </w:tr>
      <w:tr>
        <w:tblPrEx>
          <w:tblCellMar>
            <w:top w:w="0" w:type="dxa"/>
            <w:left w:w="108" w:type="dxa"/>
            <w:bottom w:w="0" w:type="dxa"/>
            <w:right w:w="108" w:type="dxa"/>
          </w:tblCellMar>
        </w:tblPrEx>
        <w:trPr>
          <w:jc w:val="center"/>
        </w:trPr>
        <w:tc>
          <w:tcPr>
            <w:tcW w:w="721" w:type="pct"/>
            <w:vAlign w:val="center"/>
          </w:tcPr>
          <w:p>
            <w:pPr>
              <w:pStyle w:val="59"/>
              <w:spacing w:line="360" w:lineRule="auto"/>
              <w:jc w:val="distribute"/>
              <w:rPr>
                <w:rFonts w:ascii="宋体" w:hAnsi="宋体" w:cs="宋体"/>
                <w:color w:val="auto"/>
                <w:szCs w:val="28"/>
              </w:rPr>
            </w:pPr>
            <w:r>
              <w:rPr>
                <w:rFonts w:hint="eastAsia" w:ascii="宋体" w:hAnsi="宋体" w:cs="宋体"/>
                <w:color w:val="auto"/>
                <w:szCs w:val="28"/>
              </w:rPr>
              <w:t>单位名称：</w:t>
            </w:r>
          </w:p>
        </w:tc>
        <w:tc>
          <w:tcPr>
            <w:tcW w:w="1492" w:type="pct"/>
            <w:vAlign w:val="center"/>
          </w:tcPr>
          <w:p>
            <w:pPr>
              <w:pStyle w:val="59"/>
              <w:spacing w:line="360" w:lineRule="auto"/>
              <w:ind w:right="-260" w:rightChars="-124"/>
              <w:rPr>
                <w:rFonts w:ascii="宋体" w:hAnsi="宋体" w:cs="宋体"/>
                <w:color w:val="auto"/>
                <w:szCs w:val="28"/>
              </w:rPr>
            </w:pPr>
          </w:p>
        </w:tc>
        <w:tc>
          <w:tcPr>
            <w:tcW w:w="798" w:type="pct"/>
            <w:vAlign w:val="center"/>
          </w:tcPr>
          <w:p>
            <w:pPr>
              <w:pStyle w:val="59"/>
              <w:spacing w:line="360" w:lineRule="auto"/>
              <w:jc w:val="distribute"/>
              <w:rPr>
                <w:rFonts w:ascii="宋体" w:hAnsi="宋体" w:cs="宋体"/>
                <w:color w:val="auto"/>
                <w:szCs w:val="28"/>
              </w:rPr>
            </w:pPr>
            <w:r>
              <w:rPr>
                <w:rFonts w:hint="eastAsia" w:ascii="宋体" w:hAnsi="宋体" w:cs="宋体"/>
                <w:color w:val="auto"/>
                <w:szCs w:val="28"/>
              </w:rPr>
              <w:t xml:space="preserve">单位名称: </w:t>
            </w:r>
          </w:p>
        </w:tc>
        <w:tc>
          <w:tcPr>
            <w:tcW w:w="1989" w:type="pct"/>
            <w:vAlign w:val="center"/>
          </w:tcPr>
          <w:p>
            <w:pPr>
              <w:pStyle w:val="59"/>
              <w:spacing w:line="360" w:lineRule="auto"/>
              <w:ind w:right="-260" w:rightChars="-124"/>
              <w:rPr>
                <w:rFonts w:ascii="宋体" w:hAnsi="宋体" w:cs="宋体"/>
                <w:color w:val="auto"/>
                <w:szCs w:val="28"/>
              </w:rPr>
            </w:pPr>
            <w:r>
              <w:rPr>
                <w:rFonts w:hint="eastAsia" w:ascii="宋体" w:hAnsi="宋体" w:cs="宋体"/>
                <w:color w:val="auto"/>
                <w:szCs w:val="28"/>
              </w:rPr>
              <w:t xml:space="preserve">   </w:t>
            </w:r>
          </w:p>
        </w:tc>
      </w:tr>
      <w:tr>
        <w:tblPrEx>
          <w:tblCellMar>
            <w:top w:w="0" w:type="dxa"/>
            <w:left w:w="108" w:type="dxa"/>
            <w:bottom w:w="0" w:type="dxa"/>
            <w:right w:w="108" w:type="dxa"/>
          </w:tblCellMar>
        </w:tblPrEx>
        <w:trPr>
          <w:jc w:val="center"/>
        </w:trPr>
        <w:tc>
          <w:tcPr>
            <w:tcW w:w="721" w:type="pct"/>
            <w:vAlign w:val="center"/>
          </w:tcPr>
          <w:p>
            <w:pPr>
              <w:pStyle w:val="59"/>
              <w:spacing w:line="360" w:lineRule="auto"/>
              <w:jc w:val="distribute"/>
              <w:rPr>
                <w:rFonts w:ascii="宋体" w:hAnsi="宋体" w:cs="宋体"/>
                <w:color w:val="auto"/>
                <w:szCs w:val="28"/>
              </w:rPr>
            </w:pPr>
            <w:r>
              <w:rPr>
                <w:rFonts w:hint="eastAsia" w:ascii="宋体" w:hAnsi="宋体" w:cs="宋体"/>
                <w:color w:val="auto"/>
                <w:szCs w:val="28"/>
              </w:rPr>
              <w:t>公章：</w:t>
            </w:r>
          </w:p>
        </w:tc>
        <w:tc>
          <w:tcPr>
            <w:tcW w:w="1492" w:type="pct"/>
            <w:vAlign w:val="center"/>
          </w:tcPr>
          <w:p>
            <w:pPr>
              <w:pStyle w:val="59"/>
              <w:spacing w:line="360" w:lineRule="auto"/>
              <w:rPr>
                <w:rFonts w:ascii="宋体" w:hAnsi="宋体" w:cs="宋体"/>
                <w:color w:val="auto"/>
                <w:szCs w:val="28"/>
              </w:rPr>
            </w:pPr>
          </w:p>
        </w:tc>
        <w:tc>
          <w:tcPr>
            <w:tcW w:w="798" w:type="pct"/>
            <w:vAlign w:val="center"/>
          </w:tcPr>
          <w:p>
            <w:pPr>
              <w:pStyle w:val="59"/>
              <w:spacing w:line="360" w:lineRule="auto"/>
              <w:jc w:val="distribute"/>
              <w:rPr>
                <w:rFonts w:ascii="宋体" w:hAnsi="宋体" w:cs="宋体"/>
                <w:color w:val="auto"/>
                <w:szCs w:val="28"/>
              </w:rPr>
            </w:pPr>
            <w:r>
              <w:rPr>
                <w:rFonts w:hint="eastAsia" w:ascii="宋体" w:hAnsi="宋体" w:cs="宋体"/>
                <w:color w:val="auto"/>
                <w:szCs w:val="28"/>
              </w:rPr>
              <w:t>公章:</w:t>
            </w:r>
          </w:p>
        </w:tc>
        <w:tc>
          <w:tcPr>
            <w:tcW w:w="1989" w:type="pct"/>
            <w:vAlign w:val="center"/>
          </w:tcPr>
          <w:p>
            <w:pPr>
              <w:pStyle w:val="59"/>
              <w:spacing w:line="360" w:lineRule="auto"/>
              <w:rPr>
                <w:rFonts w:ascii="宋体" w:hAnsi="宋体" w:cs="宋体"/>
                <w:color w:val="auto"/>
                <w:szCs w:val="28"/>
              </w:rPr>
            </w:pPr>
          </w:p>
        </w:tc>
      </w:tr>
      <w:tr>
        <w:tblPrEx>
          <w:tblCellMar>
            <w:top w:w="0" w:type="dxa"/>
            <w:left w:w="108" w:type="dxa"/>
            <w:bottom w:w="0" w:type="dxa"/>
            <w:right w:w="108" w:type="dxa"/>
          </w:tblCellMar>
        </w:tblPrEx>
        <w:trPr>
          <w:jc w:val="center"/>
        </w:trPr>
        <w:tc>
          <w:tcPr>
            <w:tcW w:w="2213" w:type="pct"/>
            <w:gridSpan w:val="2"/>
            <w:vAlign w:val="center"/>
          </w:tcPr>
          <w:p>
            <w:pPr>
              <w:pStyle w:val="59"/>
              <w:spacing w:line="360" w:lineRule="auto"/>
              <w:rPr>
                <w:rFonts w:ascii="宋体" w:hAnsi="宋体" w:cs="宋体"/>
                <w:color w:val="auto"/>
                <w:szCs w:val="28"/>
              </w:rPr>
            </w:pPr>
            <w:r>
              <w:rPr>
                <w:rFonts w:hint="eastAsia" w:ascii="宋体" w:hAnsi="宋体" w:cs="宋体"/>
                <w:color w:val="auto"/>
                <w:szCs w:val="28"/>
              </w:rPr>
              <w:t>法定代表人或授权代理人签字：</w:t>
            </w:r>
          </w:p>
        </w:tc>
        <w:tc>
          <w:tcPr>
            <w:tcW w:w="2787" w:type="pct"/>
            <w:gridSpan w:val="2"/>
            <w:vAlign w:val="center"/>
          </w:tcPr>
          <w:p>
            <w:pPr>
              <w:pStyle w:val="59"/>
              <w:spacing w:line="360" w:lineRule="auto"/>
              <w:rPr>
                <w:rFonts w:ascii="宋体" w:hAnsi="宋体" w:cs="宋体"/>
                <w:color w:val="auto"/>
                <w:szCs w:val="28"/>
              </w:rPr>
            </w:pPr>
            <w:r>
              <w:rPr>
                <w:rFonts w:hint="eastAsia" w:ascii="宋体" w:hAnsi="宋体" w:cs="宋体"/>
                <w:color w:val="auto"/>
                <w:szCs w:val="28"/>
              </w:rPr>
              <w:t xml:space="preserve">法定代表人或授权代理人签字：    </w:t>
            </w:r>
          </w:p>
        </w:tc>
      </w:tr>
      <w:tr>
        <w:tblPrEx>
          <w:tblCellMar>
            <w:top w:w="0" w:type="dxa"/>
            <w:left w:w="108" w:type="dxa"/>
            <w:bottom w:w="0" w:type="dxa"/>
            <w:right w:w="108" w:type="dxa"/>
          </w:tblCellMar>
        </w:tblPrEx>
        <w:trPr>
          <w:jc w:val="center"/>
        </w:trPr>
        <w:tc>
          <w:tcPr>
            <w:tcW w:w="721" w:type="pct"/>
            <w:vAlign w:val="center"/>
          </w:tcPr>
          <w:p>
            <w:pPr>
              <w:pStyle w:val="138"/>
              <w:spacing w:line="360" w:lineRule="auto"/>
              <w:jc w:val="distribute"/>
              <w:rPr>
                <w:rFonts w:ascii="宋体" w:hAnsi="宋体" w:eastAsia="宋体" w:cs="宋体"/>
                <w:color w:val="auto"/>
                <w:szCs w:val="28"/>
              </w:rPr>
            </w:pPr>
            <w:r>
              <w:rPr>
                <w:rFonts w:hint="eastAsia" w:ascii="宋体" w:hAnsi="宋体" w:eastAsia="宋体" w:cs="宋体"/>
                <w:color w:val="auto"/>
                <w:szCs w:val="28"/>
              </w:rPr>
              <w:t>电话：</w:t>
            </w:r>
          </w:p>
        </w:tc>
        <w:tc>
          <w:tcPr>
            <w:tcW w:w="1492" w:type="pct"/>
            <w:vAlign w:val="center"/>
          </w:tcPr>
          <w:p>
            <w:pPr>
              <w:pStyle w:val="138"/>
              <w:spacing w:line="360" w:lineRule="auto"/>
              <w:rPr>
                <w:rFonts w:ascii="宋体" w:hAnsi="宋体" w:eastAsia="宋体" w:cs="宋体"/>
                <w:color w:val="auto"/>
                <w:szCs w:val="28"/>
              </w:rPr>
            </w:pPr>
          </w:p>
        </w:tc>
        <w:tc>
          <w:tcPr>
            <w:tcW w:w="798" w:type="pct"/>
            <w:vAlign w:val="center"/>
          </w:tcPr>
          <w:p>
            <w:pPr>
              <w:pStyle w:val="138"/>
              <w:spacing w:line="360" w:lineRule="auto"/>
              <w:jc w:val="distribute"/>
              <w:rPr>
                <w:rFonts w:ascii="宋体" w:hAnsi="宋体" w:eastAsia="宋体" w:cs="宋体"/>
                <w:color w:val="auto"/>
                <w:szCs w:val="28"/>
              </w:rPr>
            </w:pPr>
            <w:r>
              <w:rPr>
                <w:rFonts w:hint="eastAsia" w:ascii="宋体" w:hAnsi="宋体" w:eastAsia="宋体" w:cs="宋体"/>
                <w:color w:val="auto"/>
                <w:szCs w:val="28"/>
              </w:rPr>
              <w:t>电话:</w:t>
            </w:r>
          </w:p>
        </w:tc>
        <w:tc>
          <w:tcPr>
            <w:tcW w:w="1989" w:type="pct"/>
          </w:tcPr>
          <w:p>
            <w:pPr>
              <w:pStyle w:val="59"/>
              <w:spacing w:line="360" w:lineRule="auto"/>
              <w:rPr>
                <w:rFonts w:ascii="宋体" w:hAnsi="宋体" w:cs="宋体"/>
                <w:color w:val="auto"/>
                <w:szCs w:val="28"/>
              </w:rPr>
            </w:pPr>
            <w:r>
              <w:rPr>
                <w:rFonts w:hint="eastAsia" w:ascii="宋体" w:hAnsi="宋体" w:cs="宋体"/>
                <w:color w:val="auto"/>
                <w:szCs w:val="28"/>
              </w:rPr>
              <w:t xml:space="preserve">     </w:t>
            </w:r>
          </w:p>
        </w:tc>
      </w:tr>
      <w:tr>
        <w:tblPrEx>
          <w:tblCellMar>
            <w:top w:w="0" w:type="dxa"/>
            <w:left w:w="108" w:type="dxa"/>
            <w:bottom w:w="0" w:type="dxa"/>
            <w:right w:w="108" w:type="dxa"/>
          </w:tblCellMar>
        </w:tblPrEx>
        <w:trPr>
          <w:jc w:val="center"/>
        </w:trPr>
        <w:tc>
          <w:tcPr>
            <w:tcW w:w="721" w:type="pct"/>
            <w:vAlign w:val="center"/>
          </w:tcPr>
          <w:p>
            <w:pPr>
              <w:pStyle w:val="138"/>
              <w:spacing w:line="360" w:lineRule="auto"/>
              <w:jc w:val="distribute"/>
              <w:rPr>
                <w:rFonts w:ascii="宋体" w:hAnsi="宋体" w:eastAsia="宋体" w:cs="宋体"/>
                <w:color w:val="auto"/>
                <w:szCs w:val="28"/>
              </w:rPr>
            </w:pPr>
            <w:r>
              <w:rPr>
                <w:rFonts w:hint="eastAsia" w:ascii="宋体" w:hAnsi="宋体" w:eastAsia="宋体" w:cs="宋体"/>
                <w:color w:val="auto"/>
                <w:szCs w:val="28"/>
              </w:rPr>
              <w:t>传真：</w:t>
            </w:r>
          </w:p>
        </w:tc>
        <w:tc>
          <w:tcPr>
            <w:tcW w:w="1492" w:type="pct"/>
            <w:vAlign w:val="center"/>
          </w:tcPr>
          <w:p>
            <w:pPr>
              <w:pStyle w:val="138"/>
              <w:spacing w:line="360" w:lineRule="auto"/>
              <w:rPr>
                <w:rFonts w:ascii="宋体" w:hAnsi="宋体" w:eastAsia="宋体" w:cs="宋体"/>
                <w:color w:val="auto"/>
                <w:szCs w:val="28"/>
              </w:rPr>
            </w:pPr>
          </w:p>
        </w:tc>
        <w:tc>
          <w:tcPr>
            <w:tcW w:w="798" w:type="pct"/>
            <w:vAlign w:val="center"/>
          </w:tcPr>
          <w:p>
            <w:pPr>
              <w:pStyle w:val="138"/>
              <w:spacing w:line="360" w:lineRule="auto"/>
              <w:jc w:val="distribute"/>
              <w:rPr>
                <w:rFonts w:ascii="宋体" w:hAnsi="宋体" w:eastAsia="宋体" w:cs="宋体"/>
                <w:color w:val="auto"/>
                <w:szCs w:val="28"/>
              </w:rPr>
            </w:pPr>
            <w:r>
              <w:rPr>
                <w:rFonts w:hint="eastAsia" w:ascii="宋体" w:hAnsi="宋体" w:eastAsia="宋体" w:cs="宋体"/>
                <w:color w:val="auto"/>
                <w:szCs w:val="28"/>
              </w:rPr>
              <w:t>传真:</w:t>
            </w:r>
          </w:p>
        </w:tc>
        <w:tc>
          <w:tcPr>
            <w:tcW w:w="1989" w:type="pct"/>
          </w:tcPr>
          <w:p>
            <w:pPr>
              <w:pStyle w:val="59"/>
              <w:spacing w:line="360" w:lineRule="auto"/>
              <w:rPr>
                <w:rFonts w:ascii="宋体" w:hAnsi="宋体" w:cs="宋体"/>
                <w:color w:val="auto"/>
                <w:szCs w:val="28"/>
              </w:rPr>
            </w:pPr>
            <w:r>
              <w:rPr>
                <w:rFonts w:hint="eastAsia" w:ascii="宋体" w:hAnsi="宋体" w:cs="宋体"/>
                <w:color w:val="auto"/>
                <w:szCs w:val="28"/>
              </w:rPr>
              <w:t xml:space="preserve">    </w:t>
            </w:r>
          </w:p>
        </w:tc>
      </w:tr>
      <w:tr>
        <w:tblPrEx>
          <w:tblCellMar>
            <w:top w:w="0" w:type="dxa"/>
            <w:left w:w="108" w:type="dxa"/>
            <w:bottom w:w="0" w:type="dxa"/>
            <w:right w:w="108" w:type="dxa"/>
          </w:tblCellMar>
        </w:tblPrEx>
        <w:trPr>
          <w:jc w:val="center"/>
        </w:trPr>
        <w:tc>
          <w:tcPr>
            <w:tcW w:w="721" w:type="pct"/>
            <w:vAlign w:val="center"/>
          </w:tcPr>
          <w:p>
            <w:pPr>
              <w:pStyle w:val="138"/>
              <w:spacing w:line="360" w:lineRule="auto"/>
              <w:jc w:val="distribute"/>
              <w:rPr>
                <w:rFonts w:ascii="宋体" w:hAnsi="宋体" w:eastAsia="宋体" w:cs="宋体"/>
                <w:color w:val="auto"/>
                <w:szCs w:val="28"/>
              </w:rPr>
            </w:pPr>
            <w:r>
              <w:rPr>
                <w:rFonts w:hint="eastAsia" w:ascii="宋体" w:hAnsi="宋体" w:eastAsia="宋体" w:cs="宋体"/>
                <w:color w:val="auto"/>
                <w:szCs w:val="28"/>
              </w:rPr>
              <w:t>联系人：</w:t>
            </w:r>
          </w:p>
        </w:tc>
        <w:tc>
          <w:tcPr>
            <w:tcW w:w="1492" w:type="pct"/>
            <w:vAlign w:val="center"/>
          </w:tcPr>
          <w:p>
            <w:pPr>
              <w:pStyle w:val="138"/>
              <w:spacing w:line="360" w:lineRule="auto"/>
              <w:rPr>
                <w:rFonts w:ascii="宋体" w:hAnsi="宋体" w:eastAsia="宋体" w:cs="宋体"/>
                <w:color w:val="auto"/>
                <w:szCs w:val="28"/>
              </w:rPr>
            </w:pPr>
            <w:r>
              <w:rPr>
                <w:rFonts w:hint="eastAsia" w:ascii="宋体" w:hAnsi="宋体" w:eastAsia="宋体" w:cs="宋体"/>
                <w:color w:val="auto"/>
                <w:szCs w:val="28"/>
              </w:rPr>
              <w:t xml:space="preserve">  </w:t>
            </w:r>
          </w:p>
        </w:tc>
        <w:tc>
          <w:tcPr>
            <w:tcW w:w="798" w:type="pct"/>
            <w:vAlign w:val="center"/>
          </w:tcPr>
          <w:p>
            <w:pPr>
              <w:pStyle w:val="138"/>
              <w:spacing w:line="360" w:lineRule="auto"/>
              <w:jc w:val="distribute"/>
              <w:rPr>
                <w:rFonts w:ascii="宋体" w:hAnsi="宋体" w:eastAsia="宋体" w:cs="宋体"/>
                <w:color w:val="auto"/>
                <w:szCs w:val="28"/>
              </w:rPr>
            </w:pPr>
            <w:r>
              <w:rPr>
                <w:rFonts w:hint="eastAsia" w:ascii="宋体" w:hAnsi="宋体" w:eastAsia="宋体" w:cs="宋体"/>
                <w:color w:val="auto"/>
                <w:szCs w:val="28"/>
              </w:rPr>
              <w:t xml:space="preserve">联系人: </w:t>
            </w:r>
          </w:p>
        </w:tc>
        <w:tc>
          <w:tcPr>
            <w:tcW w:w="1989" w:type="pct"/>
            <w:vAlign w:val="center"/>
          </w:tcPr>
          <w:p>
            <w:pPr>
              <w:pStyle w:val="59"/>
              <w:spacing w:line="360" w:lineRule="auto"/>
              <w:rPr>
                <w:rFonts w:ascii="宋体" w:hAnsi="宋体" w:cs="宋体"/>
                <w:color w:val="auto"/>
                <w:szCs w:val="28"/>
              </w:rPr>
            </w:pPr>
            <w:r>
              <w:rPr>
                <w:rFonts w:hint="eastAsia" w:ascii="宋体" w:hAnsi="宋体" w:cs="宋体"/>
                <w:color w:val="auto"/>
                <w:szCs w:val="28"/>
              </w:rPr>
              <w:t xml:space="preserve">    </w:t>
            </w:r>
          </w:p>
        </w:tc>
      </w:tr>
      <w:tr>
        <w:tblPrEx>
          <w:tblCellMar>
            <w:top w:w="0" w:type="dxa"/>
            <w:left w:w="108" w:type="dxa"/>
            <w:bottom w:w="0" w:type="dxa"/>
            <w:right w:w="108" w:type="dxa"/>
          </w:tblCellMar>
        </w:tblPrEx>
        <w:trPr>
          <w:jc w:val="center"/>
        </w:trPr>
        <w:tc>
          <w:tcPr>
            <w:tcW w:w="721" w:type="pct"/>
            <w:vAlign w:val="center"/>
          </w:tcPr>
          <w:p>
            <w:pPr>
              <w:pStyle w:val="138"/>
              <w:spacing w:line="360" w:lineRule="auto"/>
              <w:rPr>
                <w:rFonts w:ascii="宋体" w:hAnsi="宋体" w:eastAsia="宋体" w:cs="宋体"/>
                <w:color w:val="auto"/>
                <w:szCs w:val="28"/>
              </w:rPr>
            </w:pPr>
            <w:r>
              <w:rPr>
                <w:rFonts w:hint="eastAsia" w:ascii="宋体" w:hAnsi="宋体" w:eastAsia="宋体" w:cs="宋体"/>
                <w:color w:val="auto"/>
                <w:szCs w:val="28"/>
              </w:rPr>
              <w:t xml:space="preserve">通讯地址:    </w:t>
            </w:r>
          </w:p>
        </w:tc>
        <w:tc>
          <w:tcPr>
            <w:tcW w:w="1492" w:type="pct"/>
            <w:vAlign w:val="center"/>
          </w:tcPr>
          <w:p>
            <w:pPr>
              <w:pStyle w:val="59"/>
              <w:spacing w:line="360" w:lineRule="auto"/>
              <w:rPr>
                <w:rFonts w:ascii="宋体" w:hAnsi="宋体" w:cs="宋体"/>
                <w:color w:val="auto"/>
                <w:szCs w:val="28"/>
              </w:rPr>
            </w:pPr>
          </w:p>
        </w:tc>
        <w:tc>
          <w:tcPr>
            <w:tcW w:w="798" w:type="pct"/>
            <w:vAlign w:val="center"/>
          </w:tcPr>
          <w:p>
            <w:pPr>
              <w:pStyle w:val="138"/>
              <w:spacing w:line="360" w:lineRule="auto"/>
              <w:rPr>
                <w:rFonts w:ascii="宋体" w:hAnsi="宋体" w:eastAsia="宋体" w:cs="宋体"/>
                <w:color w:val="auto"/>
                <w:szCs w:val="28"/>
              </w:rPr>
            </w:pPr>
            <w:r>
              <w:rPr>
                <w:rFonts w:hint="eastAsia" w:ascii="宋体" w:hAnsi="宋体" w:eastAsia="宋体" w:cs="宋体"/>
                <w:color w:val="auto"/>
                <w:szCs w:val="28"/>
              </w:rPr>
              <w:t>通讯地址:</w:t>
            </w:r>
          </w:p>
        </w:tc>
        <w:tc>
          <w:tcPr>
            <w:tcW w:w="1989" w:type="pct"/>
          </w:tcPr>
          <w:p>
            <w:pPr>
              <w:pStyle w:val="59"/>
              <w:spacing w:line="360" w:lineRule="auto"/>
              <w:rPr>
                <w:rFonts w:ascii="宋体" w:hAnsi="宋体" w:cs="宋体"/>
                <w:color w:val="auto"/>
                <w:szCs w:val="28"/>
              </w:rPr>
            </w:pPr>
            <w:r>
              <w:rPr>
                <w:rFonts w:hint="eastAsia" w:ascii="宋体" w:hAnsi="宋体" w:cs="宋体"/>
                <w:color w:val="auto"/>
                <w:szCs w:val="28"/>
              </w:rPr>
              <w:t xml:space="preserve">     </w:t>
            </w:r>
          </w:p>
        </w:tc>
      </w:tr>
      <w:tr>
        <w:tblPrEx>
          <w:tblCellMar>
            <w:top w:w="0" w:type="dxa"/>
            <w:left w:w="108" w:type="dxa"/>
            <w:bottom w:w="0" w:type="dxa"/>
            <w:right w:w="108" w:type="dxa"/>
          </w:tblCellMar>
        </w:tblPrEx>
        <w:trPr>
          <w:jc w:val="center"/>
        </w:trPr>
        <w:tc>
          <w:tcPr>
            <w:tcW w:w="721" w:type="pct"/>
            <w:vAlign w:val="center"/>
          </w:tcPr>
          <w:p>
            <w:pPr>
              <w:pStyle w:val="138"/>
              <w:spacing w:line="360" w:lineRule="auto"/>
              <w:jc w:val="distribute"/>
              <w:rPr>
                <w:rFonts w:ascii="宋体" w:hAnsi="宋体" w:eastAsia="宋体" w:cs="宋体"/>
                <w:color w:val="auto"/>
                <w:szCs w:val="28"/>
              </w:rPr>
            </w:pPr>
            <w:r>
              <w:rPr>
                <w:rFonts w:hint="eastAsia" w:ascii="宋体" w:hAnsi="宋体" w:eastAsia="宋体" w:cs="宋体"/>
                <w:color w:val="auto"/>
                <w:szCs w:val="28"/>
              </w:rPr>
              <w:t xml:space="preserve">开户银行:                  </w:t>
            </w:r>
          </w:p>
        </w:tc>
        <w:tc>
          <w:tcPr>
            <w:tcW w:w="1492" w:type="pct"/>
            <w:vAlign w:val="center"/>
          </w:tcPr>
          <w:p>
            <w:pPr>
              <w:pStyle w:val="59"/>
              <w:spacing w:line="360" w:lineRule="auto"/>
              <w:rPr>
                <w:rFonts w:ascii="宋体" w:hAnsi="宋体" w:cs="宋体"/>
                <w:color w:val="auto"/>
                <w:szCs w:val="28"/>
              </w:rPr>
            </w:pPr>
          </w:p>
        </w:tc>
        <w:tc>
          <w:tcPr>
            <w:tcW w:w="798" w:type="pct"/>
            <w:vAlign w:val="center"/>
          </w:tcPr>
          <w:p>
            <w:pPr>
              <w:pStyle w:val="138"/>
              <w:spacing w:line="360" w:lineRule="auto"/>
              <w:rPr>
                <w:rFonts w:ascii="宋体" w:hAnsi="宋体" w:eastAsia="宋体" w:cs="宋体"/>
                <w:color w:val="auto"/>
                <w:szCs w:val="28"/>
              </w:rPr>
            </w:pPr>
            <w:r>
              <w:rPr>
                <w:rFonts w:hint="eastAsia" w:ascii="宋体" w:hAnsi="宋体" w:eastAsia="宋体" w:cs="宋体"/>
                <w:color w:val="auto"/>
                <w:szCs w:val="28"/>
              </w:rPr>
              <w:t>开户银行:</w:t>
            </w:r>
          </w:p>
        </w:tc>
        <w:tc>
          <w:tcPr>
            <w:tcW w:w="1989" w:type="pct"/>
            <w:vAlign w:val="center"/>
          </w:tcPr>
          <w:p>
            <w:pPr>
              <w:pStyle w:val="59"/>
              <w:spacing w:line="360" w:lineRule="auto"/>
              <w:rPr>
                <w:rFonts w:ascii="宋体" w:hAnsi="宋体" w:cs="宋体"/>
                <w:color w:val="auto"/>
                <w:szCs w:val="28"/>
              </w:rPr>
            </w:pPr>
            <w:r>
              <w:rPr>
                <w:rFonts w:hint="eastAsia" w:ascii="宋体" w:hAnsi="宋体" w:cs="宋体"/>
                <w:color w:val="auto"/>
                <w:szCs w:val="28"/>
              </w:rPr>
              <w:t xml:space="preserve">     </w:t>
            </w:r>
          </w:p>
        </w:tc>
      </w:tr>
      <w:tr>
        <w:tblPrEx>
          <w:tblCellMar>
            <w:top w:w="0" w:type="dxa"/>
            <w:left w:w="108" w:type="dxa"/>
            <w:bottom w:w="0" w:type="dxa"/>
            <w:right w:w="108" w:type="dxa"/>
          </w:tblCellMar>
        </w:tblPrEx>
        <w:trPr>
          <w:jc w:val="center"/>
        </w:trPr>
        <w:tc>
          <w:tcPr>
            <w:tcW w:w="721" w:type="pct"/>
            <w:vAlign w:val="center"/>
          </w:tcPr>
          <w:p>
            <w:pPr>
              <w:pStyle w:val="138"/>
              <w:spacing w:line="360" w:lineRule="auto"/>
              <w:jc w:val="distribute"/>
              <w:rPr>
                <w:rFonts w:ascii="宋体" w:hAnsi="宋体" w:eastAsia="宋体" w:cs="宋体"/>
                <w:color w:val="auto"/>
                <w:szCs w:val="28"/>
              </w:rPr>
            </w:pPr>
            <w:r>
              <w:rPr>
                <w:rFonts w:hint="eastAsia" w:ascii="宋体" w:hAnsi="宋体" w:eastAsia="宋体" w:cs="宋体"/>
                <w:color w:val="auto"/>
                <w:szCs w:val="28"/>
              </w:rPr>
              <w:t xml:space="preserve">帐  号：            </w:t>
            </w:r>
          </w:p>
        </w:tc>
        <w:tc>
          <w:tcPr>
            <w:tcW w:w="1492" w:type="pct"/>
            <w:vAlign w:val="center"/>
          </w:tcPr>
          <w:p>
            <w:pPr>
              <w:pStyle w:val="59"/>
              <w:spacing w:line="360" w:lineRule="auto"/>
              <w:rPr>
                <w:rFonts w:ascii="宋体" w:hAnsi="宋体" w:cs="宋体"/>
                <w:color w:val="auto"/>
                <w:szCs w:val="28"/>
              </w:rPr>
            </w:pPr>
          </w:p>
        </w:tc>
        <w:tc>
          <w:tcPr>
            <w:tcW w:w="798" w:type="pct"/>
            <w:vAlign w:val="center"/>
          </w:tcPr>
          <w:p>
            <w:pPr>
              <w:pStyle w:val="138"/>
              <w:spacing w:line="360" w:lineRule="auto"/>
              <w:rPr>
                <w:rFonts w:ascii="宋体" w:hAnsi="宋体" w:eastAsia="宋体" w:cs="宋体"/>
                <w:color w:val="auto"/>
                <w:szCs w:val="28"/>
              </w:rPr>
            </w:pPr>
            <w:r>
              <w:rPr>
                <w:rFonts w:hint="eastAsia" w:ascii="宋体" w:hAnsi="宋体" w:eastAsia="宋体" w:cs="宋体"/>
                <w:color w:val="auto"/>
                <w:szCs w:val="28"/>
              </w:rPr>
              <w:t>帐    号：</w:t>
            </w:r>
          </w:p>
        </w:tc>
        <w:tc>
          <w:tcPr>
            <w:tcW w:w="1989" w:type="pct"/>
            <w:vAlign w:val="center"/>
          </w:tcPr>
          <w:p>
            <w:pPr>
              <w:pStyle w:val="59"/>
              <w:spacing w:line="360" w:lineRule="auto"/>
              <w:rPr>
                <w:rFonts w:ascii="宋体" w:hAnsi="宋体" w:cs="宋体"/>
                <w:color w:val="auto"/>
                <w:szCs w:val="28"/>
              </w:rPr>
            </w:pPr>
            <w:r>
              <w:rPr>
                <w:rFonts w:hint="eastAsia" w:ascii="宋体" w:hAnsi="宋体" w:cs="宋体"/>
                <w:color w:val="auto"/>
                <w:szCs w:val="28"/>
              </w:rPr>
              <w:t xml:space="preserve">     </w:t>
            </w:r>
          </w:p>
        </w:tc>
      </w:tr>
    </w:tbl>
    <w:p>
      <w:pPr>
        <w:spacing w:line="360" w:lineRule="auto"/>
        <w:ind w:right="-105" w:firstLine="4320" w:firstLineChars="1800"/>
        <w:rPr>
          <w:rFonts w:ascii="宋体" w:hAnsi="宋体" w:cs="宋体"/>
          <w:sz w:val="24"/>
          <w:szCs w:val="28"/>
        </w:rPr>
      </w:pPr>
      <w:bookmarkStart w:id="53" w:name="OLE_LINK1"/>
      <w:r>
        <w:rPr>
          <w:rFonts w:hint="eastAsia" w:ascii="宋体" w:hAnsi="宋体" w:cs="宋体"/>
          <w:sz w:val="24"/>
          <w:szCs w:val="28"/>
        </w:rPr>
        <w:t>二〇      年    月    日</w:t>
      </w:r>
    </w:p>
    <w:p>
      <w:pPr>
        <w:pStyle w:val="19"/>
        <w:ind w:left="0"/>
        <w:rPr>
          <w:rFonts w:ascii="宋体" w:hAnsi="宋体"/>
        </w:rPr>
      </w:pPr>
    </w:p>
    <w:bookmarkEnd w:id="53"/>
    <w:p>
      <w:pPr>
        <w:pStyle w:val="3"/>
        <w:spacing w:line="400" w:lineRule="exact"/>
        <w:ind w:left="0" w:firstLine="0"/>
        <w:rPr>
          <w:rFonts w:ascii="仿宋" w:hAnsi="仿宋" w:eastAsia="仿宋" w:cs="仿宋"/>
          <w:sz w:val="24"/>
          <w:szCs w:val="24"/>
        </w:rPr>
      </w:pPr>
    </w:p>
    <w:p>
      <w:r>
        <w:rPr>
          <w:rFonts w:hint="eastAsia"/>
        </w:rPr>
        <w:br w:type="page"/>
      </w:r>
      <w:bookmarkStart w:id="66" w:name="_GoBack"/>
      <w:bookmarkEnd w:id="66"/>
    </w:p>
    <w:p>
      <w:pPr>
        <w:pStyle w:val="19"/>
      </w:pPr>
    </w:p>
    <w:p>
      <w:pPr>
        <w:pStyle w:val="3"/>
        <w:spacing w:line="400" w:lineRule="exact"/>
        <w:ind w:left="0" w:firstLine="0"/>
        <w:jc w:val="center"/>
        <w:rPr>
          <w:rFonts w:ascii="仿宋" w:hAnsi="仿宋" w:eastAsia="仿宋" w:cs="仿宋"/>
          <w:sz w:val="24"/>
          <w:szCs w:val="24"/>
        </w:rPr>
      </w:pPr>
      <w:r>
        <w:rPr>
          <w:rFonts w:hint="eastAsia" w:ascii="仿宋" w:hAnsi="仿宋" w:eastAsia="仿宋" w:cs="仿宋"/>
          <w:sz w:val="24"/>
          <w:szCs w:val="24"/>
        </w:rPr>
        <w:t>第五章  投标文件格式</w:t>
      </w:r>
    </w:p>
    <w:p>
      <w:pPr>
        <w:pStyle w:val="23"/>
        <w:adjustRightInd w:val="0"/>
        <w:snapToGrid w:val="0"/>
        <w:spacing w:line="360" w:lineRule="auto"/>
        <w:jc w:val="center"/>
        <w:rPr>
          <w:rFonts w:hAnsi="宋体" w:cs="宋体"/>
          <w:b/>
          <w:sz w:val="32"/>
          <w:szCs w:val="32"/>
        </w:rPr>
      </w:pPr>
      <w:bookmarkStart w:id="54" w:name="_Toc25097_WPSOffice_Level1"/>
    </w:p>
    <w:p>
      <w:pPr>
        <w:pStyle w:val="23"/>
        <w:adjustRightInd w:val="0"/>
        <w:snapToGrid w:val="0"/>
        <w:spacing w:line="360" w:lineRule="auto"/>
        <w:jc w:val="center"/>
        <w:rPr>
          <w:rFonts w:hAnsi="宋体" w:cs="宋体"/>
          <w:b/>
          <w:sz w:val="32"/>
          <w:szCs w:val="32"/>
        </w:rPr>
      </w:pPr>
      <w:r>
        <w:rPr>
          <w:rFonts w:hint="eastAsia" w:hAnsi="宋体" w:cs="宋体"/>
          <w:b/>
          <w:sz w:val="32"/>
          <w:szCs w:val="32"/>
        </w:rPr>
        <w:t>开标一览表</w:t>
      </w:r>
      <w:bookmarkEnd w:id="54"/>
    </w:p>
    <w:p>
      <w:pPr>
        <w:pStyle w:val="23"/>
        <w:adjustRightInd w:val="0"/>
        <w:snapToGrid w:val="0"/>
        <w:spacing w:line="360" w:lineRule="auto"/>
        <w:jc w:val="left"/>
        <w:rPr>
          <w:rFonts w:hAnsi="宋体" w:cs="宋体"/>
          <w:b/>
          <w:sz w:val="22"/>
        </w:rPr>
      </w:pPr>
    </w:p>
    <w:p>
      <w:pPr>
        <w:pStyle w:val="23"/>
        <w:adjustRightInd w:val="0"/>
        <w:snapToGrid w:val="0"/>
        <w:spacing w:line="360" w:lineRule="auto"/>
        <w:jc w:val="left"/>
        <w:rPr>
          <w:rFonts w:hAnsi="宋体" w:cs="宋体"/>
          <w:b/>
          <w:sz w:val="22"/>
        </w:rPr>
      </w:pPr>
      <w:r>
        <w:rPr>
          <w:rFonts w:hint="eastAsia" w:hAnsi="宋体" w:cs="宋体"/>
          <w:b/>
          <w:sz w:val="22"/>
        </w:rPr>
        <w:t xml:space="preserve">项目名称： </w:t>
      </w:r>
    </w:p>
    <w:p>
      <w:pPr>
        <w:pStyle w:val="23"/>
        <w:adjustRightInd w:val="0"/>
        <w:snapToGrid w:val="0"/>
        <w:spacing w:line="360" w:lineRule="auto"/>
        <w:rPr>
          <w:rFonts w:hAnsi="宋体" w:cs="宋体"/>
          <w:b/>
          <w:sz w:val="22"/>
        </w:rPr>
      </w:pPr>
      <w:r>
        <w:rPr>
          <w:rFonts w:hint="eastAsia" w:hAnsi="宋体" w:cs="宋体"/>
          <w:b/>
          <w:sz w:val="22"/>
        </w:rPr>
        <w:t xml:space="preserve">项目编号： </w:t>
      </w:r>
    </w:p>
    <w:tbl>
      <w:tblPr>
        <w:tblStyle w:val="39"/>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0"/>
        <w:gridCol w:w="1496"/>
        <w:gridCol w:w="3330"/>
        <w:gridCol w:w="1542"/>
        <w:gridCol w:w="1372"/>
        <w:gridCol w:w="1372"/>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868" w:hRule="atLeast"/>
          <w:jc w:val="center"/>
        </w:trPr>
        <w:tc>
          <w:tcPr>
            <w:tcW w:w="720" w:type="dxa"/>
            <w:vAlign w:val="center"/>
          </w:tcPr>
          <w:p>
            <w:pPr>
              <w:pStyle w:val="23"/>
              <w:adjustRightInd w:val="0"/>
              <w:snapToGrid w:val="0"/>
              <w:spacing w:line="360" w:lineRule="auto"/>
              <w:jc w:val="center"/>
              <w:rPr>
                <w:rFonts w:hAnsi="宋体" w:cs="宋体"/>
                <w:bCs/>
                <w:sz w:val="22"/>
              </w:rPr>
            </w:pPr>
            <w:r>
              <w:rPr>
                <w:rFonts w:hint="eastAsia" w:hAnsi="宋体" w:cs="宋体"/>
                <w:bCs/>
                <w:sz w:val="22"/>
              </w:rPr>
              <w:t>序号</w:t>
            </w:r>
          </w:p>
        </w:tc>
        <w:tc>
          <w:tcPr>
            <w:tcW w:w="1496" w:type="dxa"/>
            <w:vAlign w:val="center"/>
          </w:tcPr>
          <w:p>
            <w:pPr>
              <w:pStyle w:val="23"/>
              <w:adjustRightInd w:val="0"/>
              <w:snapToGrid w:val="0"/>
              <w:spacing w:line="360" w:lineRule="auto"/>
              <w:jc w:val="center"/>
              <w:rPr>
                <w:rFonts w:hAnsi="宋体" w:cs="宋体"/>
                <w:bCs/>
                <w:sz w:val="22"/>
              </w:rPr>
            </w:pPr>
            <w:r>
              <w:rPr>
                <w:rFonts w:hint="eastAsia" w:hAnsi="宋体" w:cs="宋体"/>
                <w:bCs/>
                <w:sz w:val="22"/>
              </w:rPr>
              <w:t>货物名称</w:t>
            </w:r>
          </w:p>
        </w:tc>
        <w:tc>
          <w:tcPr>
            <w:tcW w:w="3330" w:type="dxa"/>
            <w:vAlign w:val="center"/>
          </w:tcPr>
          <w:p>
            <w:pPr>
              <w:pStyle w:val="23"/>
              <w:adjustRightInd w:val="0"/>
              <w:snapToGrid w:val="0"/>
              <w:spacing w:line="360" w:lineRule="auto"/>
              <w:jc w:val="center"/>
              <w:rPr>
                <w:rFonts w:hAnsi="宋体" w:cs="宋体"/>
                <w:bCs/>
                <w:sz w:val="22"/>
              </w:rPr>
            </w:pPr>
            <w:r>
              <w:rPr>
                <w:rFonts w:hint="eastAsia" w:hAnsi="宋体" w:cs="宋体"/>
                <w:bCs/>
                <w:sz w:val="22"/>
              </w:rPr>
              <w:t>投标报价（总价）</w:t>
            </w:r>
          </w:p>
        </w:tc>
        <w:tc>
          <w:tcPr>
            <w:tcW w:w="1542" w:type="dxa"/>
            <w:vAlign w:val="center"/>
          </w:tcPr>
          <w:p>
            <w:pPr>
              <w:pStyle w:val="23"/>
              <w:adjustRightInd w:val="0"/>
              <w:snapToGrid w:val="0"/>
              <w:spacing w:line="360" w:lineRule="auto"/>
              <w:jc w:val="center"/>
              <w:rPr>
                <w:rFonts w:hAnsi="宋体" w:cs="宋体"/>
                <w:bCs/>
                <w:sz w:val="22"/>
              </w:rPr>
            </w:pPr>
            <w:r>
              <w:rPr>
                <w:rFonts w:hint="eastAsia" w:hAnsi="宋体" w:cs="宋体"/>
                <w:kern w:val="0"/>
                <w:sz w:val="22"/>
                <w:lang w:val="zh-CN"/>
              </w:rPr>
              <w:t>合同履约期限</w:t>
            </w:r>
          </w:p>
        </w:tc>
        <w:tc>
          <w:tcPr>
            <w:tcW w:w="1372" w:type="dxa"/>
            <w:vAlign w:val="center"/>
          </w:tcPr>
          <w:p>
            <w:pPr>
              <w:pStyle w:val="23"/>
              <w:adjustRightInd w:val="0"/>
              <w:snapToGrid w:val="0"/>
              <w:spacing w:line="360" w:lineRule="auto"/>
              <w:jc w:val="center"/>
              <w:rPr>
                <w:rFonts w:hAnsi="宋体" w:cs="宋体"/>
                <w:bCs/>
                <w:sz w:val="22"/>
              </w:rPr>
            </w:pPr>
            <w:r>
              <w:rPr>
                <w:rFonts w:hint="eastAsia" w:hAnsi="宋体" w:cs="宋体"/>
                <w:bCs/>
                <w:sz w:val="22"/>
              </w:rPr>
              <w:t>到库质保期</w:t>
            </w:r>
          </w:p>
        </w:tc>
        <w:tc>
          <w:tcPr>
            <w:tcW w:w="1372" w:type="dxa"/>
            <w:vAlign w:val="center"/>
          </w:tcPr>
          <w:p>
            <w:pPr>
              <w:pStyle w:val="23"/>
              <w:adjustRightInd w:val="0"/>
              <w:snapToGrid w:val="0"/>
              <w:spacing w:line="360" w:lineRule="auto"/>
              <w:jc w:val="center"/>
              <w:rPr>
                <w:rFonts w:hAnsi="宋体" w:cs="宋体"/>
                <w:bCs/>
                <w:sz w:val="22"/>
              </w:rPr>
            </w:pPr>
            <w:r>
              <w:rPr>
                <w:rFonts w:hint="eastAsia" w:hAnsi="宋体" w:cs="宋体"/>
                <w:bCs/>
                <w:sz w:val="22"/>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35" w:hRule="atLeast"/>
          <w:jc w:val="center"/>
        </w:trPr>
        <w:tc>
          <w:tcPr>
            <w:tcW w:w="720" w:type="dxa"/>
            <w:vAlign w:val="center"/>
          </w:tcPr>
          <w:p>
            <w:pPr>
              <w:pStyle w:val="23"/>
              <w:adjustRightInd w:val="0"/>
              <w:snapToGrid w:val="0"/>
              <w:spacing w:line="360" w:lineRule="auto"/>
              <w:jc w:val="center"/>
              <w:rPr>
                <w:rFonts w:hAnsi="宋体" w:cs="宋体"/>
                <w:bCs/>
                <w:sz w:val="22"/>
              </w:rPr>
            </w:pPr>
            <w:r>
              <w:rPr>
                <w:rFonts w:hint="eastAsia" w:hAnsi="宋体" w:cs="宋体"/>
                <w:bCs/>
                <w:sz w:val="22"/>
              </w:rPr>
              <w:t>1</w:t>
            </w:r>
          </w:p>
        </w:tc>
        <w:tc>
          <w:tcPr>
            <w:tcW w:w="1496" w:type="dxa"/>
            <w:vAlign w:val="center"/>
          </w:tcPr>
          <w:p>
            <w:pPr>
              <w:pStyle w:val="23"/>
              <w:adjustRightInd w:val="0"/>
              <w:snapToGrid w:val="0"/>
              <w:spacing w:line="360" w:lineRule="auto"/>
              <w:rPr>
                <w:rFonts w:hAnsi="宋体" w:cs="宋体"/>
                <w:bCs/>
                <w:sz w:val="22"/>
              </w:rPr>
            </w:pPr>
          </w:p>
        </w:tc>
        <w:tc>
          <w:tcPr>
            <w:tcW w:w="3330" w:type="dxa"/>
            <w:vAlign w:val="center"/>
          </w:tcPr>
          <w:p>
            <w:pPr>
              <w:pStyle w:val="23"/>
              <w:adjustRightInd w:val="0"/>
              <w:snapToGrid w:val="0"/>
              <w:spacing w:line="360" w:lineRule="auto"/>
              <w:rPr>
                <w:rFonts w:hAnsi="宋体" w:cs="宋体"/>
                <w:bCs/>
                <w:sz w:val="22"/>
              </w:rPr>
            </w:pPr>
            <w:r>
              <w:rPr>
                <w:rFonts w:hint="eastAsia" w:hAnsi="宋体" w:cs="宋体"/>
                <w:bCs/>
                <w:sz w:val="22"/>
              </w:rPr>
              <w:t xml:space="preserve">大写：       </w:t>
            </w:r>
            <w:r>
              <w:rPr>
                <w:rFonts w:hint="eastAsia" w:hAnsi="宋体" w:cs="宋体"/>
                <w:sz w:val="24"/>
                <w:szCs w:val="24"/>
              </w:rPr>
              <w:t>（元）</w:t>
            </w:r>
          </w:p>
          <w:p>
            <w:pPr>
              <w:pStyle w:val="23"/>
              <w:adjustRightInd w:val="0"/>
              <w:snapToGrid w:val="0"/>
              <w:spacing w:line="360" w:lineRule="auto"/>
              <w:rPr>
                <w:rFonts w:hAnsi="宋体" w:cs="宋体"/>
                <w:bCs/>
                <w:sz w:val="22"/>
              </w:rPr>
            </w:pPr>
            <w:r>
              <w:rPr>
                <w:rFonts w:hint="eastAsia" w:hAnsi="宋体" w:cs="宋体"/>
                <w:bCs/>
                <w:sz w:val="22"/>
              </w:rPr>
              <w:t xml:space="preserve">小写：       </w:t>
            </w:r>
            <w:r>
              <w:rPr>
                <w:rFonts w:hint="eastAsia" w:hAnsi="宋体" w:cs="宋体"/>
                <w:sz w:val="24"/>
                <w:szCs w:val="24"/>
              </w:rPr>
              <w:t>（元）</w:t>
            </w:r>
          </w:p>
        </w:tc>
        <w:tc>
          <w:tcPr>
            <w:tcW w:w="1542" w:type="dxa"/>
            <w:vAlign w:val="center"/>
          </w:tcPr>
          <w:p>
            <w:pPr>
              <w:pStyle w:val="23"/>
              <w:adjustRightInd w:val="0"/>
              <w:snapToGrid w:val="0"/>
              <w:spacing w:line="360" w:lineRule="auto"/>
              <w:rPr>
                <w:rFonts w:hAnsi="宋体" w:cs="宋体"/>
                <w:bCs/>
                <w:sz w:val="22"/>
              </w:rPr>
            </w:pPr>
          </w:p>
        </w:tc>
        <w:tc>
          <w:tcPr>
            <w:tcW w:w="1372" w:type="dxa"/>
            <w:vAlign w:val="center"/>
          </w:tcPr>
          <w:p>
            <w:pPr>
              <w:pStyle w:val="23"/>
              <w:adjustRightInd w:val="0"/>
              <w:snapToGrid w:val="0"/>
              <w:spacing w:line="360" w:lineRule="auto"/>
              <w:rPr>
                <w:rFonts w:hAnsi="宋体" w:cs="宋体"/>
                <w:bCs/>
                <w:sz w:val="22"/>
              </w:rPr>
            </w:pPr>
          </w:p>
        </w:tc>
        <w:tc>
          <w:tcPr>
            <w:tcW w:w="1372" w:type="dxa"/>
            <w:vAlign w:val="center"/>
          </w:tcPr>
          <w:p>
            <w:pPr>
              <w:pStyle w:val="23"/>
              <w:adjustRightInd w:val="0"/>
              <w:snapToGrid w:val="0"/>
              <w:spacing w:line="360" w:lineRule="auto"/>
              <w:rPr>
                <w:rFonts w:hAnsi="宋体" w:cs="宋体"/>
                <w:bCs/>
                <w:sz w:val="22"/>
              </w:rPr>
            </w:pPr>
          </w:p>
        </w:tc>
      </w:tr>
    </w:tbl>
    <w:p>
      <w:pPr>
        <w:pStyle w:val="23"/>
        <w:adjustRightInd w:val="0"/>
        <w:snapToGrid w:val="0"/>
        <w:spacing w:line="360" w:lineRule="auto"/>
        <w:rPr>
          <w:rFonts w:hAnsi="宋体" w:cs="宋体"/>
          <w:bCs/>
          <w:sz w:val="22"/>
        </w:rPr>
      </w:pPr>
    </w:p>
    <w:p>
      <w:pPr>
        <w:pStyle w:val="23"/>
        <w:adjustRightInd w:val="0"/>
        <w:snapToGrid w:val="0"/>
        <w:spacing w:line="360" w:lineRule="auto"/>
        <w:rPr>
          <w:rFonts w:hAnsi="宋体" w:cs="宋体"/>
          <w:bCs/>
          <w:sz w:val="22"/>
        </w:rPr>
      </w:pPr>
      <w:r>
        <w:rPr>
          <w:rFonts w:hint="eastAsia" w:hAnsi="宋体" w:cs="宋体"/>
          <w:bCs/>
          <w:sz w:val="22"/>
        </w:rPr>
        <w:t>注: 1、此表需密封后单独提交。</w:t>
      </w:r>
    </w:p>
    <w:p>
      <w:pPr>
        <w:pStyle w:val="23"/>
        <w:numPr>
          <w:ilvl w:val="0"/>
          <w:numId w:val="5"/>
        </w:numPr>
        <w:adjustRightInd w:val="0"/>
        <w:snapToGrid w:val="0"/>
        <w:spacing w:line="360" w:lineRule="auto"/>
        <w:rPr>
          <w:rFonts w:hAnsi="宋体" w:cs="宋体"/>
          <w:bCs/>
          <w:sz w:val="22"/>
        </w:rPr>
      </w:pPr>
      <w:bookmarkStart w:id="55" w:name="_Toc17653_WPSOffice_Level1"/>
      <w:r>
        <w:rPr>
          <w:rFonts w:hint="eastAsia" w:hAnsi="宋体" w:cs="宋体"/>
          <w:bCs/>
          <w:sz w:val="22"/>
        </w:rPr>
        <w:t>报价一经涂改，应在涂改处加盖单位公章或者由法定代表人或授权委托人签字或盖章，否则其投标作无效标处理。</w:t>
      </w:r>
      <w:bookmarkEnd w:id="55"/>
    </w:p>
    <w:p>
      <w:pPr>
        <w:pStyle w:val="23"/>
        <w:numPr>
          <w:ilvl w:val="0"/>
          <w:numId w:val="5"/>
        </w:numPr>
        <w:adjustRightInd w:val="0"/>
        <w:snapToGrid w:val="0"/>
        <w:spacing w:line="360" w:lineRule="auto"/>
        <w:rPr>
          <w:rFonts w:hAnsi="宋体" w:cs="宋体"/>
          <w:bCs/>
          <w:sz w:val="22"/>
        </w:rPr>
      </w:pPr>
      <w:r>
        <w:rPr>
          <w:rFonts w:hint="eastAsia" w:hAnsi="宋体" w:cs="宋体"/>
          <w:bCs/>
          <w:sz w:val="22"/>
        </w:rPr>
        <w:t>投标报价应与“分项价格表”中的“投标总价”相一致。</w:t>
      </w:r>
    </w:p>
    <w:p>
      <w:pPr>
        <w:pStyle w:val="23"/>
        <w:numPr>
          <w:ilvl w:val="0"/>
          <w:numId w:val="5"/>
        </w:numPr>
        <w:adjustRightInd w:val="0"/>
        <w:snapToGrid w:val="0"/>
        <w:spacing w:line="360" w:lineRule="auto"/>
        <w:rPr>
          <w:rFonts w:hAnsi="宋体" w:cs="宋体"/>
          <w:bCs/>
          <w:sz w:val="22"/>
        </w:rPr>
      </w:pPr>
      <w:r>
        <w:rPr>
          <w:rFonts w:hint="eastAsia" w:hAnsi="宋体" w:cs="宋体"/>
          <w:bCs/>
          <w:sz w:val="22"/>
        </w:rPr>
        <w:t>此投标报价仅作报价评审作用，最终中标以投标单价为准，最终结算以实际发生数量为准。</w:t>
      </w:r>
    </w:p>
    <w:p>
      <w:pPr>
        <w:pStyle w:val="23"/>
        <w:adjustRightInd w:val="0"/>
        <w:snapToGrid w:val="0"/>
        <w:spacing w:line="360" w:lineRule="auto"/>
        <w:rPr>
          <w:rFonts w:hAnsi="宋体" w:cs="宋体"/>
          <w:bCs/>
          <w:sz w:val="22"/>
        </w:rPr>
      </w:pPr>
    </w:p>
    <w:p>
      <w:pPr>
        <w:pStyle w:val="23"/>
        <w:adjustRightInd w:val="0"/>
        <w:snapToGrid w:val="0"/>
        <w:spacing w:line="360" w:lineRule="auto"/>
        <w:rPr>
          <w:rFonts w:hAnsi="宋体" w:cs="宋体"/>
          <w:bCs/>
          <w:sz w:val="22"/>
        </w:rPr>
      </w:pPr>
    </w:p>
    <w:p>
      <w:pPr>
        <w:pStyle w:val="23"/>
        <w:adjustRightInd w:val="0"/>
        <w:snapToGrid w:val="0"/>
        <w:spacing w:line="360" w:lineRule="auto"/>
        <w:rPr>
          <w:rFonts w:hAnsi="宋体" w:cs="宋体"/>
          <w:bCs/>
          <w:sz w:val="22"/>
        </w:rPr>
      </w:pPr>
      <w:r>
        <w:rPr>
          <w:rFonts w:hint="eastAsia" w:hAnsi="宋体" w:cs="宋体"/>
          <w:bCs/>
          <w:sz w:val="22"/>
        </w:rPr>
        <w:t>投标人（盖单位章）：</w:t>
      </w:r>
    </w:p>
    <w:p>
      <w:pPr>
        <w:pStyle w:val="23"/>
        <w:adjustRightInd w:val="0"/>
        <w:snapToGrid w:val="0"/>
        <w:spacing w:line="360" w:lineRule="auto"/>
        <w:rPr>
          <w:rFonts w:hAnsi="宋体" w:cs="宋体"/>
          <w:bCs/>
          <w:sz w:val="22"/>
          <w:u w:val="single"/>
        </w:rPr>
      </w:pPr>
      <w:r>
        <w:rPr>
          <w:rFonts w:hint="eastAsia" w:hAnsi="宋体" w:cs="宋体"/>
          <w:bCs/>
          <w:sz w:val="22"/>
        </w:rPr>
        <w:t>法定代表人或其委托代理人（</w:t>
      </w:r>
      <w:r>
        <w:rPr>
          <w:rFonts w:hint="eastAsia" w:hAnsi="宋体" w:cs="宋体"/>
          <w:sz w:val="22"/>
        </w:rPr>
        <w:t>签字或盖章</w:t>
      </w:r>
      <w:r>
        <w:rPr>
          <w:rFonts w:hint="eastAsia" w:hAnsi="宋体" w:cs="宋体"/>
          <w:bCs/>
          <w:sz w:val="22"/>
        </w:rPr>
        <w:t>）：</w:t>
      </w:r>
      <w:r>
        <w:rPr>
          <w:rFonts w:hint="eastAsia" w:hAnsi="宋体" w:cs="宋体"/>
          <w:bCs/>
          <w:sz w:val="22"/>
          <w:u w:val="single"/>
        </w:rPr>
        <w:t xml:space="preserve">       </w:t>
      </w:r>
    </w:p>
    <w:p>
      <w:pPr>
        <w:pStyle w:val="23"/>
        <w:adjustRightInd w:val="0"/>
        <w:snapToGrid w:val="0"/>
        <w:spacing w:line="360" w:lineRule="auto"/>
        <w:rPr>
          <w:rFonts w:hAnsi="宋体" w:cs="宋体"/>
          <w:b/>
          <w:sz w:val="22"/>
        </w:rPr>
        <w:sectPr>
          <w:footerReference r:id="rId8" w:type="default"/>
          <w:pgSz w:w="11906" w:h="16838"/>
          <w:pgMar w:top="1440" w:right="1117" w:bottom="1440" w:left="1117" w:header="851" w:footer="992" w:gutter="0"/>
          <w:cols w:space="720" w:num="1"/>
          <w:docGrid w:linePitch="312" w:charSpace="0"/>
        </w:sectPr>
      </w:pPr>
      <w:r>
        <w:rPr>
          <w:rFonts w:hint="eastAsia" w:hAnsi="宋体" w:cs="宋体"/>
          <w:bCs/>
          <w:sz w:val="22"/>
        </w:rPr>
        <w:t xml:space="preserve">日期： </w:t>
      </w:r>
      <w:r>
        <w:rPr>
          <w:rFonts w:hint="eastAsia" w:hAnsi="宋体" w:cs="宋体"/>
          <w:bCs/>
          <w:sz w:val="22"/>
          <w:u w:val="single"/>
        </w:rPr>
        <w:t xml:space="preserve">        </w:t>
      </w:r>
      <w:r>
        <w:rPr>
          <w:rFonts w:hint="eastAsia" w:hAnsi="宋体" w:cs="宋体"/>
          <w:bCs/>
          <w:sz w:val="22"/>
        </w:rPr>
        <w:t>年</w:t>
      </w:r>
      <w:r>
        <w:rPr>
          <w:rFonts w:hint="eastAsia" w:hAnsi="宋体" w:cs="宋体"/>
          <w:bCs/>
          <w:sz w:val="22"/>
          <w:u w:val="single"/>
        </w:rPr>
        <w:t xml:space="preserve">    </w:t>
      </w:r>
      <w:r>
        <w:rPr>
          <w:rFonts w:hint="eastAsia" w:hAnsi="宋体" w:cs="宋体"/>
          <w:bCs/>
          <w:sz w:val="22"/>
        </w:rPr>
        <w:t>月</w:t>
      </w:r>
      <w:r>
        <w:rPr>
          <w:rFonts w:hint="eastAsia" w:hAnsi="宋体" w:cs="宋体"/>
          <w:bCs/>
          <w:sz w:val="22"/>
          <w:u w:val="single"/>
        </w:rPr>
        <w:t xml:space="preserve">     </w:t>
      </w:r>
      <w:r>
        <w:rPr>
          <w:rFonts w:hint="eastAsia" w:hAnsi="宋体" w:cs="宋体"/>
          <w:bCs/>
          <w:sz w:val="22"/>
        </w:rPr>
        <w:t>日</w:t>
      </w:r>
    </w:p>
    <w:p>
      <w:pPr>
        <w:rPr>
          <w:rFonts w:ascii="宋体" w:hAnsi="宋体" w:cs="宋体"/>
          <w:b/>
          <w:bCs/>
          <w:sz w:val="24"/>
          <w:szCs w:val="24"/>
        </w:rPr>
      </w:pPr>
    </w:p>
    <w:p>
      <w:pPr>
        <w:pStyle w:val="23"/>
        <w:adjustRightInd w:val="0"/>
        <w:snapToGrid w:val="0"/>
        <w:spacing w:line="360" w:lineRule="auto"/>
        <w:jc w:val="center"/>
        <w:outlineLvl w:val="0"/>
        <w:rPr>
          <w:rFonts w:hAnsi="宋体" w:cs="宋体"/>
          <w:b/>
          <w:sz w:val="28"/>
          <w:szCs w:val="28"/>
        </w:rPr>
      </w:pPr>
      <w:bookmarkStart w:id="56" w:name="_Toc20459"/>
      <w:bookmarkStart w:id="57" w:name="_Toc8986"/>
      <w:r>
        <w:rPr>
          <w:rFonts w:hint="eastAsia" w:hAnsi="宋体" w:cs="宋体"/>
          <w:b/>
          <w:sz w:val="28"/>
          <w:szCs w:val="28"/>
        </w:rPr>
        <w:t>分项价格表</w:t>
      </w:r>
      <w:bookmarkEnd w:id="56"/>
      <w:bookmarkEnd w:id="57"/>
    </w:p>
    <w:p>
      <w:pPr>
        <w:pStyle w:val="23"/>
        <w:adjustRightInd w:val="0"/>
        <w:snapToGrid w:val="0"/>
        <w:spacing w:line="360" w:lineRule="auto"/>
        <w:jc w:val="left"/>
        <w:rPr>
          <w:rFonts w:hAnsi="宋体" w:cs="宋体"/>
          <w:b/>
          <w:sz w:val="28"/>
          <w:szCs w:val="28"/>
        </w:rPr>
      </w:pPr>
    </w:p>
    <w:p>
      <w:pPr>
        <w:pStyle w:val="23"/>
        <w:adjustRightInd w:val="0"/>
        <w:snapToGrid w:val="0"/>
        <w:spacing w:line="360" w:lineRule="auto"/>
        <w:jc w:val="left"/>
        <w:rPr>
          <w:rFonts w:hAnsi="宋体" w:cs="宋体"/>
          <w:b/>
          <w:sz w:val="22"/>
        </w:rPr>
      </w:pPr>
      <w:r>
        <w:rPr>
          <w:rFonts w:hint="eastAsia" w:hAnsi="宋体" w:cs="宋体"/>
          <w:b/>
          <w:sz w:val="22"/>
        </w:rPr>
        <w:t xml:space="preserve">项目名称： </w:t>
      </w:r>
    </w:p>
    <w:p>
      <w:pPr>
        <w:pStyle w:val="23"/>
        <w:adjustRightInd w:val="0"/>
        <w:snapToGrid w:val="0"/>
        <w:spacing w:line="360" w:lineRule="auto"/>
        <w:jc w:val="left"/>
        <w:rPr>
          <w:rFonts w:hAnsi="宋体" w:cs="宋体"/>
          <w:b/>
          <w:sz w:val="22"/>
        </w:rPr>
      </w:pPr>
      <w:r>
        <w:rPr>
          <w:rFonts w:hint="eastAsia" w:hAnsi="宋体" w:cs="宋体"/>
          <w:b/>
          <w:sz w:val="22"/>
        </w:rPr>
        <w:t>项目编号：                                                    金额单位：元</w:t>
      </w:r>
    </w:p>
    <w:tbl>
      <w:tblPr>
        <w:tblStyle w:val="39"/>
        <w:tblW w:w="0" w:type="auto"/>
        <w:tblInd w:w="-383"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1534"/>
        <w:gridCol w:w="706"/>
        <w:gridCol w:w="964"/>
        <w:gridCol w:w="896"/>
        <w:gridCol w:w="991"/>
        <w:gridCol w:w="1266"/>
        <w:gridCol w:w="2475"/>
        <w:gridCol w:w="832"/>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741" w:type="dxa"/>
            <w:vAlign w:val="center"/>
          </w:tcPr>
          <w:p>
            <w:pPr>
              <w:pStyle w:val="23"/>
              <w:adjustRightInd w:val="0"/>
              <w:snapToGrid w:val="0"/>
              <w:spacing w:line="360" w:lineRule="auto"/>
              <w:jc w:val="center"/>
              <w:rPr>
                <w:rFonts w:hAnsi="宋体" w:cs="宋体"/>
                <w:b/>
                <w:sz w:val="22"/>
              </w:rPr>
            </w:pPr>
            <w:r>
              <w:rPr>
                <w:rFonts w:hint="eastAsia" w:hAnsi="宋体" w:cs="宋体"/>
                <w:b/>
                <w:sz w:val="22"/>
              </w:rPr>
              <w:t>序号</w:t>
            </w:r>
          </w:p>
        </w:tc>
        <w:tc>
          <w:tcPr>
            <w:tcW w:w="1534" w:type="dxa"/>
            <w:vAlign w:val="center"/>
          </w:tcPr>
          <w:p>
            <w:pPr>
              <w:pStyle w:val="23"/>
              <w:adjustRightInd w:val="0"/>
              <w:snapToGrid w:val="0"/>
              <w:spacing w:line="360" w:lineRule="auto"/>
              <w:jc w:val="center"/>
              <w:rPr>
                <w:rFonts w:hAnsi="宋体" w:cs="宋体"/>
                <w:b/>
                <w:sz w:val="22"/>
              </w:rPr>
            </w:pPr>
            <w:r>
              <w:rPr>
                <w:rFonts w:hint="eastAsia" w:hAnsi="宋体" w:cs="宋体"/>
                <w:b/>
                <w:sz w:val="22"/>
              </w:rPr>
              <w:t>货物名称</w:t>
            </w:r>
          </w:p>
        </w:tc>
        <w:tc>
          <w:tcPr>
            <w:tcW w:w="706" w:type="dxa"/>
            <w:vAlign w:val="center"/>
          </w:tcPr>
          <w:p>
            <w:pPr>
              <w:pStyle w:val="23"/>
              <w:adjustRightInd w:val="0"/>
              <w:snapToGrid w:val="0"/>
              <w:spacing w:line="360" w:lineRule="auto"/>
              <w:jc w:val="center"/>
              <w:rPr>
                <w:rFonts w:hAnsi="宋体" w:cs="宋体"/>
                <w:b/>
                <w:sz w:val="22"/>
              </w:rPr>
            </w:pPr>
            <w:r>
              <w:rPr>
                <w:rFonts w:hint="eastAsia" w:hAnsi="宋体" w:cs="宋体"/>
                <w:b/>
                <w:sz w:val="22"/>
              </w:rPr>
              <w:t>单位</w:t>
            </w:r>
          </w:p>
        </w:tc>
        <w:tc>
          <w:tcPr>
            <w:tcW w:w="964" w:type="dxa"/>
            <w:vAlign w:val="center"/>
          </w:tcPr>
          <w:p>
            <w:pPr>
              <w:pStyle w:val="23"/>
              <w:adjustRightInd w:val="0"/>
              <w:snapToGrid w:val="0"/>
              <w:spacing w:line="360" w:lineRule="auto"/>
              <w:jc w:val="center"/>
              <w:rPr>
                <w:rFonts w:hAnsi="宋体" w:cs="宋体"/>
                <w:b/>
                <w:sz w:val="22"/>
              </w:rPr>
            </w:pPr>
            <w:r>
              <w:rPr>
                <w:rFonts w:hint="eastAsia" w:hAnsi="宋体" w:cs="宋体"/>
                <w:b/>
                <w:sz w:val="22"/>
              </w:rPr>
              <w:t>数量</w:t>
            </w:r>
          </w:p>
        </w:tc>
        <w:tc>
          <w:tcPr>
            <w:tcW w:w="896" w:type="dxa"/>
            <w:vAlign w:val="center"/>
          </w:tcPr>
          <w:p>
            <w:pPr>
              <w:pStyle w:val="23"/>
              <w:adjustRightInd w:val="0"/>
              <w:snapToGrid w:val="0"/>
              <w:spacing w:line="360" w:lineRule="auto"/>
              <w:jc w:val="center"/>
              <w:rPr>
                <w:rFonts w:hAnsi="宋体" w:cs="宋体"/>
                <w:b/>
                <w:sz w:val="22"/>
              </w:rPr>
            </w:pPr>
            <w:r>
              <w:rPr>
                <w:rFonts w:hint="eastAsia" w:hAnsi="宋体" w:cs="宋体"/>
                <w:b/>
                <w:sz w:val="22"/>
              </w:rPr>
              <w:t>单价</w:t>
            </w:r>
          </w:p>
        </w:tc>
        <w:tc>
          <w:tcPr>
            <w:tcW w:w="991" w:type="dxa"/>
            <w:vAlign w:val="center"/>
          </w:tcPr>
          <w:p>
            <w:pPr>
              <w:pStyle w:val="23"/>
              <w:adjustRightInd w:val="0"/>
              <w:snapToGrid w:val="0"/>
              <w:spacing w:line="360" w:lineRule="auto"/>
              <w:jc w:val="center"/>
              <w:rPr>
                <w:rFonts w:hAnsi="宋体" w:cs="宋体"/>
                <w:b/>
                <w:sz w:val="22"/>
              </w:rPr>
            </w:pPr>
            <w:r>
              <w:rPr>
                <w:rFonts w:hint="eastAsia" w:hAnsi="宋体" w:cs="宋体"/>
                <w:b/>
                <w:sz w:val="22"/>
              </w:rPr>
              <w:t>合计</w:t>
            </w:r>
          </w:p>
        </w:tc>
        <w:tc>
          <w:tcPr>
            <w:tcW w:w="1266" w:type="dxa"/>
            <w:vAlign w:val="center"/>
          </w:tcPr>
          <w:p>
            <w:pPr>
              <w:pStyle w:val="23"/>
              <w:adjustRightInd w:val="0"/>
              <w:snapToGrid w:val="0"/>
              <w:spacing w:line="360" w:lineRule="auto"/>
              <w:jc w:val="center"/>
              <w:rPr>
                <w:rFonts w:hAnsi="宋体" w:cs="宋体"/>
                <w:b/>
                <w:sz w:val="22"/>
              </w:rPr>
            </w:pPr>
            <w:r>
              <w:rPr>
                <w:rFonts w:hint="eastAsia" w:hAnsi="宋体" w:cs="宋体"/>
                <w:b/>
                <w:sz w:val="22"/>
              </w:rPr>
              <w:t>规格/型号</w:t>
            </w:r>
          </w:p>
        </w:tc>
        <w:tc>
          <w:tcPr>
            <w:tcW w:w="2475" w:type="dxa"/>
            <w:vAlign w:val="center"/>
          </w:tcPr>
          <w:p>
            <w:pPr>
              <w:pStyle w:val="23"/>
              <w:adjustRightInd w:val="0"/>
              <w:snapToGrid w:val="0"/>
              <w:spacing w:line="360" w:lineRule="auto"/>
              <w:jc w:val="center"/>
              <w:rPr>
                <w:rFonts w:hAnsi="宋体" w:cs="宋体"/>
                <w:b/>
                <w:sz w:val="22"/>
              </w:rPr>
            </w:pPr>
            <w:r>
              <w:rPr>
                <w:rFonts w:hint="eastAsia" w:hAnsi="宋体" w:cs="宋体"/>
                <w:b/>
                <w:sz w:val="22"/>
              </w:rPr>
              <w:t>主要技术参数</w:t>
            </w:r>
          </w:p>
        </w:tc>
        <w:tc>
          <w:tcPr>
            <w:tcW w:w="832" w:type="dxa"/>
            <w:vAlign w:val="center"/>
          </w:tcPr>
          <w:p>
            <w:pPr>
              <w:pStyle w:val="23"/>
              <w:adjustRightInd w:val="0"/>
              <w:snapToGrid w:val="0"/>
              <w:spacing w:line="360" w:lineRule="auto"/>
              <w:jc w:val="center"/>
              <w:rPr>
                <w:rFonts w:hAnsi="宋体" w:cs="宋体"/>
                <w:b/>
                <w:sz w:val="22"/>
              </w:rPr>
            </w:pPr>
            <w:r>
              <w:rPr>
                <w:rFonts w:hint="eastAsia" w:hAnsi="宋体" w:cs="宋体"/>
                <w:b/>
                <w:sz w:val="22"/>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vAlign w:val="center"/>
          </w:tcPr>
          <w:p>
            <w:pPr>
              <w:pStyle w:val="23"/>
              <w:adjustRightInd w:val="0"/>
              <w:snapToGrid w:val="0"/>
              <w:spacing w:line="360" w:lineRule="auto"/>
              <w:jc w:val="left"/>
              <w:rPr>
                <w:rFonts w:hAnsi="宋体" w:cs="宋体"/>
                <w:b/>
                <w:sz w:val="22"/>
              </w:rPr>
            </w:pPr>
          </w:p>
        </w:tc>
        <w:tc>
          <w:tcPr>
            <w:tcW w:w="1534" w:type="dxa"/>
            <w:vAlign w:val="center"/>
          </w:tcPr>
          <w:p>
            <w:pPr>
              <w:pStyle w:val="23"/>
              <w:adjustRightInd w:val="0"/>
              <w:snapToGrid w:val="0"/>
              <w:spacing w:line="360" w:lineRule="auto"/>
              <w:jc w:val="left"/>
              <w:rPr>
                <w:rFonts w:hAnsi="宋体" w:cs="宋体"/>
                <w:b/>
                <w:sz w:val="22"/>
              </w:rPr>
            </w:pPr>
          </w:p>
        </w:tc>
        <w:tc>
          <w:tcPr>
            <w:tcW w:w="706" w:type="dxa"/>
          </w:tcPr>
          <w:p>
            <w:pPr>
              <w:pStyle w:val="23"/>
              <w:adjustRightInd w:val="0"/>
              <w:snapToGrid w:val="0"/>
              <w:spacing w:line="360" w:lineRule="auto"/>
              <w:jc w:val="left"/>
              <w:rPr>
                <w:rFonts w:hAnsi="宋体" w:cs="宋体"/>
                <w:b/>
                <w:sz w:val="22"/>
              </w:rPr>
            </w:pPr>
          </w:p>
        </w:tc>
        <w:tc>
          <w:tcPr>
            <w:tcW w:w="964" w:type="dxa"/>
          </w:tcPr>
          <w:p>
            <w:pPr>
              <w:pStyle w:val="23"/>
              <w:adjustRightInd w:val="0"/>
              <w:snapToGrid w:val="0"/>
              <w:spacing w:line="360" w:lineRule="auto"/>
              <w:jc w:val="left"/>
              <w:rPr>
                <w:rFonts w:hAnsi="宋体" w:cs="宋体"/>
                <w:b/>
                <w:sz w:val="22"/>
              </w:rPr>
            </w:pPr>
          </w:p>
        </w:tc>
        <w:tc>
          <w:tcPr>
            <w:tcW w:w="896" w:type="dxa"/>
            <w:vAlign w:val="center"/>
          </w:tcPr>
          <w:p>
            <w:pPr>
              <w:pStyle w:val="23"/>
              <w:adjustRightInd w:val="0"/>
              <w:snapToGrid w:val="0"/>
              <w:spacing w:line="360" w:lineRule="auto"/>
              <w:jc w:val="left"/>
              <w:rPr>
                <w:rFonts w:hAnsi="宋体" w:cs="宋体"/>
                <w:b/>
                <w:sz w:val="22"/>
              </w:rPr>
            </w:pPr>
          </w:p>
        </w:tc>
        <w:tc>
          <w:tcPr>
            <w:tcW w:w="991" w:type="dxa"/>
          </w:tcPr>
          <w:p>
            <w:pPr>
              <w:pStyle w:val="23"/>
              <w:adjustRightInd w:val="0"/>
              <w:snapToGrid w:val="0"/>
              <w:spacing w:line="360" w:lineRule="auto"/>
              <w:jc w:val="left"/>
              <w:rPr>
                <w:rFonts w:hAnsi="宋体" w:cs="宋体"/>
                <w:b/>
                <w:sz w:val="22"/>
              </w:rPr>
            </w:pPr>
          </w:p>
        </w:tc>
        <w:tc>
          <w:tcPr>
            <w:tcW w:w="1266" w:type="dxa"/>
          </w:tcPr>
          <w:p>
            <w:pPr>
              <w:pStyle w:val="23"/>
              <w:adjustRightInd w:val="0"/>
              <w:snapToGrid w:val="0"/>
              <w:spacing w:line="360" w:lineRule="auto"/>
              <w:jc w:val="left"/>
              <w:rPr>
                <w:rFonts w:hAnsi="宋体" w:cs="宋体"/>
                <w:b/>
                <w:sz w:val="22"/>
              </w:rPr>
            </w:pPr>
          </w:p>
        </w:tc>
        <w:tc>
          <w:tcPr>
            <w:tcW w:w="2475" w:type="dxa"/>
            <w:vAlign w:val="center"/>
          </w:tcPr>
          <w:p>
            <w:pPr>
              <w:pStyle w:val="23"/>
              <w:adjustRightInd w:val="0"/>
              <w:snapToGrid w:val="0"/>
              <w:spacing w:line="360" w:lineRule="auto"/>
              <w:jc w:val="left"/>
              <w:rPr>
                <w:rFonts w:hAnsi="宋体" w:cs="宋体"/>
                <w:b/>
                <w:sz w:val="22"/>
              </w:rPr>
            </w:pPr>
          </w:p>
        </w:tc>
        <w:tc>
          <w:tcPr>
            <w:tcW w:w="832" w:type="dxa"/>
            <w:vAlign w:val="center"/>
          </w:tcPr>
          <w:p>
            <w:pPr>
              <w:pStyle w:val="23"/>
              <w:adjustRightInd w:val="0"/>
              <w:snapToGrid w:val="0"/>
              <w:spacing w:line="360" w:lineRule="auto"/>
              <w:jc w:val="left"/>
              <w:rPr>
                <w:rFonts w:hAnsi="宋体" w:cs="宋体"/>
                <w:b/>
                <w:sz w:val="22"/>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vAlign w:val="center"/>
          </w:tcPr>
          <w:p>
            <w:pPr>
              <w:pStyle w:val="23"/>
              <w:adjustRightInd w:val="0"/>
              <w:snapToGrid w:val="0"/>
              <w:spacing w:line="360" w:lineRule="auto"/>
              <w:jc w:val="left"/>
              <w:rPr>
                <w:rFonts w:hAnsi="宋体" w:cs="宋体"/>
                <w:b/>
                <w:sz w:val="22"/>
              </w:rPr>
            </w:pPr>
          </w:p>
        </w:tc>
        <w:tc>
          <w:tcPr>
            <w:tcW w:w="1534" w:type="dxa"/>
            <w:vAlign w:val="center"/>
          </w:tcPr>
          <w:p>
            <w:pPr>
              <w:pStyle w:val="23"/>
              <w:adjustRightInd w:val="0"/>
              <w:snapToGrid w:val="0"/>
              <w:spacing w:line="360" w:lineRule="auto"/>
              <w:jc w:val="left"/>
              <w:rPr>
                <w:rFonts w:hAnsi="宋体" w:cs="宋体"/>
                <w:b/>
                <w:sz w:val="22"/>
              </w:rPr>
            </w:pPr>
          </w:p>
        </w:tc>
        <w:tc>
          <w:tcPr>
            <w:tcW w:w="706" w:type="dxa"/>
          </w:tcPr>
          <w:p>
            <w:pPr>
              <w:pStyle w:val="23"/>
              <w:adjustRightInd w:val="0"/>
              <w:snapToGrid w:val="0"/>
              <w:spacing w:line="360" w:lineRule="auto"/>
              <w:jc w:val="left"/>
              <w:rPr>
                <w:rFonts w:hAnsi="宋体" w:cs="宋体"/>
                <w:b/>
                <w:sz w:val="22"/>
              </w:rPr>
            </w:pPr>
          </w:p>
        </w:tc>
        <w:tc>
          <w:tcPr>
            <w:tcW w:w="964" w:type="dxa"/>
          </w:tcPr>
          <w:p>
            <w:pPr>
              <w:pStyle w:val="23"/>
              <w:adjustRightInd w:val="0"/>
              <w:snapToGrid w:val="0"/>
              <w:spacing w:line="360" w:lineRule="auto"/>
              <w:jc w:val="left"/>
              <w:rPr>
                <w:rFonts w:hAnsi="宋体" w:cs="宋体"/>
                <w:b/>
                <w:sz w:val="22"/>
              </w:rPr>
            </w:pPr>
          </w:p>
        </w:tc>
        <w:tc>
          <w:tcPr>
            <w:tcW w:w="896" w:type="dxa"/>
            <w:vAlign w:val="center"/>
          </w:tcPr>
          <w:p>
            <w:pPr>
              <w:pStyle w:val="23"/>
              <w:adjustRightInd w:val="0"/>
              <w:snapToGrid w:val="0"/>
              <w:spacing w:line="360" w:lineRule="auto"/>
              <w:jc w:val="left"/>
              <w:rPr>
                <w:rFonts w:hAnsi="宋体" w:cs="宋体"/>
                <w:b/>
                <w:sz w:val="22"/>
              </w:rPr>
            </w:pPr>
          </w:p>
        </w:tc>
        <w:tc>
          <w:tcPr>
            <w:tcW w:w="991" w:type="dxa"/>
          </w:tcPr>
          <w:p>
            <w:pPr>
              <w:pStyle w:val="23"/>
              <w:adjustRightInd w:val="0"/>
              <w:snapToGrid w:val="0"/>
              <w:spacing w:line="360" w:lineRule="auto"/>
              <w:jc w:val="left"/>
              <w:rPr>
                <w:rFonts w:hAnsi="宋体" w:cs="宋体"/>
                <w:b/>
                <w:sz w:val="22"/>
              </w:rPr>
            </w:pPr>
          </w:p>
        </w:tc>
        <w:tc>
          <w:tcPr>
            <w:tcW w:w="1266" w:type="dxa"/>
          </w:tcPr>
          <w:p>
            <w:pPr>
              <w:pStyle w:val="23"/>
              <w:adjustRightInd w:val="0"/>
              <w:snapToGrid w:val="0"/>
              <w:spacing w:line="360" w:lineRule="auto"/>
              <w:jc w:val="left"/>
              <w:rPr>
                <w:rFonts w:hAnsi="宋体" w:cs="宋体"/>
                <w:b/>
                <w:sz w:val="22"/>
              </w:rPr>
            </w:pPr>
          </w:p>
        </w:tc>
        <w:tc>
          <w:tcPr>
            <w:tcW w:w="2475" w:type="dxa"/>
            <w:vAlign w:val="center"/>
          </w:tcPr>
          <w:p>
            <w:pPr>
              <w:pStyle w:val="23"/>
              <w:adjustRightInd w:val="0"/>
              <w:snapToGrid w:val="0"/>
              <w:spacing w:line="360" w:lineRule="auto"/>
              <w:jc w:val="left"/>
              <w:rPr>
                <w:rFonts w:hAnsi="宋体" w:cs="宋体"/>
                <w:b/>
                <w:sz w:val="22"/>
              </w:rPr>
            </w:pPr>
          </w:p>
        </w:tc>
        <w:tc>
          <w:tcPr>
            <w:tcW w:w="832" w:type="dxa"/>
            <w:vAlign w:val="center"/>
          </w:tcPr>
          <w:p>
            <w:pPr>
              <w:pStyle w:val="23"/>
              <w:adjustRightInd w:val="0"/>
              <w:snapToGrid w:val="0"/>
              <w:spacing w:line="360" w:lineRule="auto"/>
              <w:jc w:val="left"/>
              <w:rPr>
                <w:rFonts w:hAnsi="宋体" w:cs="宋体"/>
                <w:b/>
                <w:sz w:val="22"/>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vAlign w:val="center"/>
          </w:tcPr>
          <w:p>
            <w:pPr>
              <w:pStyle w:val="23"/>
              <w:adjustRightInd w:val="0"/>
              <w:snapToGrid w:val="0"/>
              <w:spacing w:line="360" w:lineRule="auto"/>
              <w:jc w:val="left"/>
              <w:rPr>
                <w:rFonts w:hAnsi="宋体" w:cs="宋体"/>
                <w:b/>
                <w:sz w:val="22"/>
              </w:rPr>
            </w:pPr>
          </w:p>
        </w:tc>
        <w:tc>
          <w:tcPr>
            <w:tcW w:w="1534" w:type="dxa"/>
            <w:vAlign w:val="center"/>
          </w:tcPr>
          <w:p>
            <w:pPr>
              <w:pStyle w:val="23"/>
              <w:adjustRightInd w:val="0"/>
              <w:snapToGrid w:val="0"/>
              <w:spacing w:line="360" w:lineRule="auto"/>
              <w:jc w:val="left"/>
              <w:rPr>
                <w:rFonts w:hAnsi="宋体" w:cs="宋体"/>
                <w:b/>
                <w:sz w:val="22"/>
              </w:rPr>
            </w:pPr>
            <w:r>
              <w:rPr>
                <w:rFonts w:hint="eastAsia" w:hAnsi="宋体" w:cs="宋体"/>
                <w:b/>
                <w:sz w:val="22"/>
              </w:rPr>
              <w:t>合计</w:t>
            </w:r>
          </w:p>
        </w:tc>
        <w:tc>
          <w:tcPr>
            <w:tcW w:w="706" w:type="dxa"/>
          </w:tcPr>
          <w:p>
            <w:pPr>
              <w:pStyle w:val="23"/>
              <w:adjustRightInd w:val="0"/>
              <w:snapToGrid w:val="0"/>
              <w:spacing w:line="360" w:lineRule="auto"/>
              <w:jc w:val="left"/>
              <w:rPr>
                <w:rFonts w:hAnsi="宋体" w:cs="宋体"/>
                <w:b/>
                <w:sz w:val="22"/>
              </w:rPr>
            </w:pPr>
          </w:p>
        </w:tc>
        <w:tc>
          <w:tcPr>
            <w:tcW w:w="964" w:type="dxa"/>
          </w:tcPr>
          <w:p>
            <w:pPr>
              <w:pStyle w:val="23"/>
              <w:adjustRightInd w:val="0"/>
              <w:snapToGrid w:val="0"/>
              <w:spacing w:line="360" w:lineRule="auto"/>
              <w:jc w:val="left"/>
              <w:rPr>
                <w:rFonts w:hAnsi="宋体" w:cs="宋体"/>
                <w:b/>
                <w:sz w:val="22"/>
              </w:rPr>
            </w:pPr>
          </w:p>
        </w:tc>
        <w:tc>
          <w:tcPr>
            <w:tcW w:w="896" w:type="dxa"/>
            <w:vAlign w:val="center"/>
          </w:tcPr>
          <w:p>
            <w:pPr>
              <w:pStyle w:val="23"/>
              <w:adjustRightInd w:val="0"/>
              <w:snapToGrid w:val="0"/>
              <w:spacing w:line="360" w:lineRule="auto"/>
              <w:jc w:val="left"/>
              <w:rPr>
                <w:rFonts w:hAnsi="宋体" w:cs="宋体"/>
                <w:b/>
                <w:sz w:val="22"/>
              </w:rPr>
            </w:pPr>
          </w:p>
        </w:tc>
        <w:tc>
          <w:tcPr>
            <w:tcW w:w="991" w:type="dxa"/>
          </w:tcPr>
          <w:p>
            <w:pPr>
              <w:pStyle w:val="23"/>
              <w:adjustRightInd w:val="0"/>
              <w:snapToGrid w:val="0"/>
              <w:spacing w:line="360" w:lineRule="auto"/>
              <w:jc w:val="left"/>
              <w:rPr>
                <w:rFonts w:hAnsi="宋体" w:cs="宋体"/>
                <w:b/>
                <w:sz w:val="22"/>
              </w:rPr>
            </w:pPr>
          </w:p>
        </w:tc>
        <w:tc>
          <w:tcPr>
            <w:tcW w:w="1266" w:type="dxa"/>
          </w:tcPr>
          <w:p>
            <w:pPr>
              <w:pStyle w:val="23"/>
              <w:adjustRightInd w:val="0"/>
              <w:snapToGrid w:val="0"/>
              <w:spacing w:line="360" w:lineRule="auto"/>
              <w:jc w:val="left"/>
              <w:rPr>
                <w:rFonts w:hAnsi="宋体" w:cs="宋体"/>
                <w:b/>
                <w:sz w:val="22"/>
              </w:rPr>
            </w:pPr>
          </w:p>
        </w:tc>
        <w:tc>
          <w:tcPr>
            <w:tcW w:w="2475" w:type="dxa"/>
            <w:vAlign w:val="center"/>
          </w:tcPr>
          <w:p>
            <w:pPr>
              <w:pStyle w:val="23"/>
              <w:adjustRightInd w:val="0"/>
              <w:snapToGrid w:val="0"/>
              <w:spacing w:line="360" w:lineRule="auto"/>
              <w:jc w:val="left"/>
              <w:rPr>
                <w:rFonts w:hAnsi="宋体" w:cs="宋体"/>
                <w:b/>
                <w:sz w:val="22"/>
              </w:rPr>
            </w:pPr>
          </w:p>
        </w:tc>
        <w:tc>
          <w:tcPr>
            <w:tcW w:w="832" w:type="dxa"/>
            <w:vAlign w:val="center"/>
          </w:tcPr>
          <w:p>
            <w:pPr>
              <w:pStyle w:val="23"/>
              <w:adjustRightInd w:val="0"/>
              <w:snapToGrid w:val="0"/>
              <w:spacing w:line="360" w:lineRule="auto"/>
              <w:jc w:val="left"/>
              <w:rPr>
                <w:rFonts w:hAnsi="宋体" w:cs="宋体"/>
                <w:b/>
                <w:sz w:val="22"/>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7098" w:type="dxa"/>
            <w:gridSpan w:val="7"/>
            <w:vAlign w:val="center"/>
          </w:tcPr>
          <w:p>
            <w:pPr>
              <w:pStyle w:val="23"/>
              <w:adjustRightInd w:val="0"/>
              <w:snapToGrid w:val="0"/>
              <w:spacing w:line="360" w:lineRule="auto"/>
              <w:jc w:val="left"/>
              <w:rPr>
                <w:rFonts w:hAnsi="宋体" w:cs="宋体"/>
                <w:b/>
                <w:sz w:val="22"/>
              </w:rPr>
            </w:pPr>
            <w:r>
              <w:rPr>
                <w:rFonts w:hint="eastAsia" w:hAnsi="宋体" w:cs="宋体"/>
                <w:b/>
                <w:sz w:val="22"/>
              </w:rPr>
              <w:t xml:space="preserve">投标总价：小写：                      大写：                      </w:t>
            </w:r>
          </w:p>
        </w:tc>
        <w:tc>
          <w:tcPr>
            <w:tcW w:w="2475" w:type="dxa"/>
            <w:vAlign w:val="center"/>
          </w:tcPr>
          <w:p>
            <w:pPr>
              <w:pStyle w:val="23"/>
              <w:adjustRightInd w:val="0"/>
              <w:snapToGrid w:val="0"/>
              <w:spacing w:line="360" w:lineRule="auto"/>
              <w:jc w:val="left"/>
              <w:rPr>
                <w:rFonts w:hAnsi="宋体" w:cs="宋体"/>
                <w:b/>
                <w:sz w:val="22"/>
              </w:rPr>
            </w:pPr>
          </w:p>
        </w:tc>
        <w:tc>
          <w:tcPr>
            <w:tcW w:w="832" w:type="dxa"/>
            <w:vAlign w:val="center"/>
          </w:tcPr>
          <w:p>
            <w:pPr>
              <w:pStyle w:val="23"/>
              <w:adjustRightInd w:val="0"/>
              <w:snapToGrid w:val="0"/>
              <w:spacing w:line="360" w:lineRule="auto"/>
              <w:jc w:val="left"/>
              <w:rPr>
                <w:rFonts w:hAnsi="宋体" w:cs="宋体"/>
                <w:b/>
                <w:sz w:val="22"/>
              </w:rPr>
            </w:pPr>
          </w:p>
        </w:tc>
      </w:tr>
    </w:tbl>
    <w:p>
      <w:pPr>
        <w:pStyle w:val="23"/>
        <w:adjustRightInd w:val="0"/>
        <w:snapToGrid w:val="0"/>
        <w:spacing w:line="360" w:lineRule="auto"/>
        <w:jc w:val="left"/>
        <w:rPr>
          <w:rFonts w:hAnsi="宋体" w:cs="宋体"/>
          <w:b/>
          <w:sz w:val="22"/>
        </w:rPr>
      </w:pPr>
    </w:p>
    <w:p>
      <w:pPr>
        <w:pStyle w:val="23"/>
        <w:adjustRightInd w:val="0"/>
        <w:snapToGrid w:val="0"/>
        <w:spacing w:line="360" w:lineRule="auto"/>
        <w:jc w:val="left"/>
        <w:rPr>
          <w:rFonts w:hAnsi="宋体" w:cs="宋体"/>
          <w:b/>
          <w:sz w:val="22"/>
        </w:rPr>
      </w:pPr>
    </w:p>
    <w:p>
      <w:pPr>
        <w:pStyle w:val="23"/>
        <w:adjustRightInd w:val="0"/>
        <w:snapToGrid w:val="0"/>
        <w:spacing w:line="360" w:lineRule="auto"/>
        <w:jc w:val="left"/>
        <w:rPr>
          <w:rFonts w:hAnsi="宋体" w:cs="宋体"/>
          <w:b/>
          <w:sz w:val="22"/>
        </w:rPr>
      </w:pPr>
      <w:r>
        <w:rPr>
          <w:rFonts w:hint="eastAsia" w:hAnsi="宋体" w:cs="宋体"/>
          <w:b/>
          <w:sz w:val="22"/>
        </w:rPr>
        <w:t>备注：1、上述全部报价均应包括项目实施所需的设备费、包装运输费、装卸费、培训费、管理费、利润、税费及其他一切费用。</w:t>
      </w:r>
    </w:p>
    <w:p>
      <w:pPr>
        <w:pStyle w:val="23"/>
        <w:adjustRightInd w:val="0"/>
        <w:snapToGrid w:val="0"/>
        <w:spacing w:line="360" w:lineRule="auto"/>
        <w:ind w:firstLine="663" w:firstLineChars="300"/>
        <w:jc w:val="left"/>
        <w:rPr>
          <w:rFonts w:hAnsi="宋体" w:cs="宋体"/>
          <w:b/>
          <w:sz w:val="22"/>
        </w:rPr>
      </w:pPr>
      <w:r>
        <w:rPr>
          <w:rFonts w:hint="eastAsia" w:hAnsi="宋体" w:cs="宋体"/>
          <w:b/>
          <w:sz w:val="22"/>
        </w:rPr>
        <w:t>2、投标企业需根据招标文件第三章的采购需求进行报价，不得缺项、漏项，否则将被视为无效投标。</w:t>
      </w:r>
    </w:p>
    <w:p>
      <w:pPr>
        <w:pStyle w:val="23"/>
        <w:adjustRightInd w:val="0"/>
        <w:snapToGrid w:val="0"/>
        <w:spacing w:line="360" w:lineRule="auto"/>
        <w:jc w:val="left"/>
        <w:rPr>
          <w:rFonts w:hAnsi="宋体" w:cs="宋体"/>
          <w:b/>
          <w:sz w:val="22"/>
        </w:rPr>
      </w:pPr>
    </w:p>
    <w:p>
      <w:pPr>
        <w:pStyle w:val="23"/>
        <w:adjustRightInd w:val="0"/>
        <w:snapToGrid w:val="0"/>
        <w:spacing w:line="360" w:lineRule="auto"/>
        <w:jc w:val="left"/>
        <w:rPr>
          <w:rFonts w:hAnsi="宋体" w:cs="宋体"/>
          <w:b/>
          <w:sz w:val="22"/>
        </w:rPr>
      </w:pPr>
    </w:p>
    <w:p>
      <w:pPr>
        <w:pStyle w:val="23"/>
        <w:adjustRightInd w:val="0"/>
        <w:snapToGrid w:val="0"/>
        <w:spacing w:line="360" w:lineRule="auto"/>
        <w:jc w:val="left"/>
        <w:rPr>
          <w:rFonts w:hAnsi="宋体" w:cs="宋体"/>
          <w:b/>
          <w:sz w:val="22"/>
        </w:rPr>
      </w:pPr>
      <w:r>
        <w:rPr>
          <w:rFonts w:hint="eastAsia" w:hAnsi="宋体" w:cs="宋体"/>
          <w:b/>
          <w:sz w:val="22"/>
        </w:rPr>
        <w:t>投标人（盖单位章）：</w:t>
      </w:r>
    </w:p>
    <w:p>
      <w:pPr>
        <w:pStyle w:val="23"/>
        <w:adjustRightInd w:val="0"/>
        <w:snapToGrid w:val="0"/>
        <w:spacing w:line="360" w:lineRule="auto"/>
        <w:jc w:val="left"/>
        <w:rPr>
          <w:rFonts w:hAnsi="宋体" w:cs="宋体"/>
          <w:b/>
          <w:sz w:val="22"/>
        </w:rPr>
      </w:pPr>
      <w:r>
        <w:rPr>
          <w:rFonts w:hint="eastAsia" w:hAnsi="宋体" w:cs="宋体"/>
          <w:b/>
          <w:sz w:val="22"/>
        </w:rPr>
        <w:t xml:space="preserve">法定代表人或其委托代理人（签字或盖章）：       </w:t>
      </w:r>
    </w:p>
    <w:p>
      <w:pPr>
        <w:pStyle w:val="23"/>
        <w:adjustRightInd w:val="0"/>
        <w:snapToGrid w:val="0"/>
        <w:spacing w:line="360" w:lineRule="auto"/>
        <w:jc w:val="left"/>
        <w:rPr>
          <w:rFonts w:hAnsi="宋体" w:cs="宋体"/>
          <w:b/>
          <w:sz w:val="22"/>
        </w:rPr>
        <w:sectPr>
          <w:pgSz w:w="11906" w:h="16838"/>
          <w:pgMar w:top="1440" w:right="1117" w:bottom="1440" w:left="1117" w:header="851" w:footer="992" w:gutter="0"/>
          <w:cols w:space="720" w:num="1"/>
          <w:docGrid w:linePitch="312" w:charSpace="0"/>
        </w:sectPr>
      </w:pPr>
      <w:r>
        <w:rPr>
          <w:rFonts w:hint="eastAsia" w:hAnsi="宋体" w:cs="宋体"/>
          <w:b/>
          <w:sz w:val="22"/>
        </w:rPr>
        <w:t xml:space="preserve">日期：         年    月  </w:t>
      </w:r>
    </w:p>
    <w:p/>
    <w:p>
      <w:pPr>
        <w:autoSpaceDE w:val="0"/>
        <w:autoSpaceDN w:val="0"/>
        <w:adjustRightInd w:val="0"/>
        <w:spacing w:line="400" w:lineRule="exact"/>
        <w:jc w:val="right"/>
        <w:rPr>
          <w:rFonts w:ascii="仿宋" w:hAnsi="仿宋" w:eastAsia="仿宋" w:cs="仿宋"/>
          <w:b/>
          <w:spacing w:val="-6"/>
          <w:kern w:val="0"/>
          <w:sz w:val="24"/>
          <w:szCs w:val="24"/>
          <w:bdr w:val="single" w:color="auto" w:sz="4" w:space="0"/>
        </w:rPr>
      </w:pPr>
      <w:r>
        <w:rPr>
          <w:rFonts w:hint="eastAsia" w:ascii="仿宋" w:hAnsi="仿宋" w:eastAsia="仿宋" w:cs="仿宋"/>
          <w:b/>
          <w:sz w:val="24"/>
          <w:szCs w:val="24"/>
        </w:rPr>
        <w:t xml:space="preserve">         </w:t>
      </w:r>
      <w:r>
        <w:rPr>
          <w:rFonts w:hint="eastAsia" w:ascii="仿宋" w:hAnsi="仿宋" w:eastAsia="仿宋" w:cs="仿宋"/>
          <w:b/>
          <w:spacing w:val="-6"/>
          <w:kern w:val="0"/>
          <w:sz w:val="24"/>
          <w:szCs w:val="24"/>
          <w:bdr w:val="single" w:color="auto" w:sz="4" w:space="0"/>
        </w:rPr>
        <w:t>正本(或副本)</w:t>
      </w:r>
    </w:p>
    <w:p>
      <w:pPr>
        <w:spacing w:line="400" w:lineRule="exact"/>
        <w:rPr>
          <w:rFonts w:ascii="仿宋" w:hAnsi="仿宋" w:eastAsia="仿宋" w:cs="仿宋"/>
          <w:b/>
          <w:sz w:val="24"/>
          <w:szCs w:val="24"/>
        </w:rPr>
      </w:pPr>
    </w:p>
    <w:p>
      <w:pPr>
        <w:pStyle w:val="2"/>
        <w:rPr>
          <w:rFonts w:ascii="仿宋" w:hAnsi="仿宋" w:eastAsia="仿宋" w:cs="仿宋"/>
          <w:b/>
          <w:szCs w:val="24"/>
        </w:rPr>
      </w:pPr>
    </w:p>
    <w:p>
      <w:pPr>
        <w:rPr>
          <w:rFonts w:ascii="仿宋" w:hAnsi="仿宋" w:eastAsia="仿宋" w:cs="仿宋"/>
          <w:b/>
          <w:sz w:val="24"/>
          <w:szCs w:val="24"/>
        </w:rPr>
      </w:pPr>
    </w:p>
    <w:p>
      <w:pPr>
        <w:pStyle w:val="2"/>
      </w:pPr>
    </w:p>
    <w:p>
      <w:pPr>
        <w:spacing w:line="400" w:lineRule="exact"/>
        <w:rPr>
          <w:rFonts w:ascii="仿宋" w:hAnsi="仿宋" w:eastAsia="仿宋" w:cs="仿宋"/>
          <w:b/>
          <w:sz w:val="24"/>
          <w:szCs w:val="24"/>
        </w:rPr>
      </w:pPr>
    </w:p>
    <w:p>
      <w:pPr>
        <w:pStyle w:val="6"/>
        <w:spacing w:line="400" w:lineRule="exact"/>
        <w:ind w:firstLine="480"/>
        <w:rPr>
          <w:rFonts w:ascii="仿宋" w:hAnsi="仿宋" w:eastAsia="仿宋" w:cs="仿宋"/>
          <w:sz w:val="24"/>
        </w:rPr>
      </w:pPr>
    </w:p>
    <w:p>
      <w:pPr>
        <w:spacing w:line="400" w:lineRule="exact"/>
        <w:rPr>
          <w:rFonts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（项目名称）</w:t>
      </w:r>
    </w:p>
    <w:p>
      <w:pPr>
        <w:spacing w:line="400" w:lineRule="exact"/>
        <w:jc w:val="center"/>
        <w:rPr>
          <w:rFonts w:ascii="仿宋" w:hAnsi="仿宋" w:eastAsia="仿宋" w:cs="仿宋"/>
          <w:sz w:val="24"/>
          <w:szCs w:val="24"/>
        </w:rPr>
      </w:pPr>
    </w:p>
    <w:p>
      <w:pPr>
        <w:spacing w:line="400" w:lineRule="exact"/>
        <w:rPr>
          <w:rFonts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（项目编号）</w:t>
      </w:r>
    </w:p>
    <w:p>
      <w:pPr>
        <w:spacing w:line="400" w:lineRule="exact"/>
        <w:rPr>
          <w:rFonts w:ascii="仿宋" w:hAnsi="仿宋" w:eastAsia="仿宋" w:cs="仿宋"/>
          <w:sz w:val="24"/>
          <w:szCs w:val="24"/>
        </w:rPr>
      </w:pPr>
    </w:p>
    <w:p>
      <w:pPr>
        <w:spacing w:line="400" w:lineRule="exact"/>
        <w:jc w:val="center"/>
        <w:rPr>
          <w:rFonts w:ascii="仿宋" w:hAnsi="仿宋" w:eastAsia="仿宋" w:cs="仿宋"/>
          <w:sz w:val="24"/>
          <w:szCs w:val="24"/>
        </w:rPr>
      </w:pPr>
    </w:p>
    <w:p>
      <w:pPr>
        <w:spacing w:line="400" w:lineRule="exact"/>
        <w:jc w:val="center"/>
        <w:rPr>
          <w:rFonts w:ascii="仿宋" w:hAnsi="仿宋" w:eastAsia="仿宋" w:cs="仿宋"/>
          <w:sz w:val="24"/>
          <w:szCs w:val="24"/>
        </w:rPr>
      </w:pPr>
    </w:p>
    <w:p>
      <w:pPr>
        <w:spacing w:line="400" w:lineRule="exact"/>
        <w:jc w:val="center"/>
        <w:rPr>
          <w:rFonts w:ascii="仿宋" w:hAnsi="仿宋" w:eastAsia="仿宋" w:cs="仿宋"/>
          <w:b/>
          <w:sz w:val="24"/>
          <w:szCs w:val="24"/>
        </w:rPr>
      </w:pPr>
      <w:r>
        <w:rPr>
          <w:rFonts w:hint="eastAsia" w:ascii="仿宋" w:hAnsi="仿宋" w:eastAsia="仿宋" w:cs="仿宋"/>
          <w:b/>
          <w:sz w:val="24"/>
          <w:szCs w:val="24"/>
        </w:rPr>
        <w:t>响应文件</w:t>
      </w:r>
    </w:p>
    <w:p>
      <w:pPr>
        <w:spacing w:line="400" w:lineRule="exact"/>
        <w:jc w:val="center"/>
        <w:rPr>
          <w:rFonts w:ascii="仿宋" w:hAnsi="仿宋" w:eastAsia="仿宋" w:cs="仿宋"/>
          <w:sz w:val="24"/>
          <w:szCs w:val="24"/>
        </w:rPr>
      </w:pPr>
    </w:p>
    <w:p>
      <w:pPr>
        <w:spacing w:line="400" w:lineRule="exact"/>
        <w:jc w:val="center"/>
        <w:rPr>
          <w:rFonts w:ascii="仿宋" w:hAnsi="仿宋" w:eastAsia="仿宋" w:cs="仿宋"/>
          <w:sz w:val="24"/>
          <w:szCs w:val="24"/>
        </w:rPr>
      </w:pPr>
    </w:p>
    <w:p>
      <w:pPr>
        <w:spacing w:line="400" w:lineRule="exact"/>
        <w:jc w:val="center"/>
        <w:rPr>
          <w:rFonts w:ascii="仿宋" w:hAnsi="仿宋" w:eastAsia="仿宋" w:cs="仿宋"/>
          <w:sz w:val="24"/>
          <w:szCs w:val="24"/>
        </w:rPr>
      </w:pPr>
      <w:r>
        <w:rPr>
          <w:rFonts w:hint="eastAsia" w:ascii="仿宋" w:hAnsi="仿宋" w:eastAsia="仿宋" w:cs="仿宋"/>
          <w:sz w:val="24"/>
          <w:szCs w:val="24"/>
        </w:rPr>
        <w:t xml:space="preserve">  </w:t>
      </w:r>
    </w:p>
    <w:p>
      <w:pPr>
        <w:pStyle w:val="6"/>
        <w:spacing w:line="400" w:lineRule="exact"/>
        <w:ind w:firstLine="1440" w:firstLineChars="600"/>
        <w:rPr>
          <w:rFonts w:ascii="仿宋" w:hAnsi="仿宋" w:eastAsia="仿宋" w:cs="仿宋"/>
          <w:sz w:val="24"/>
          <w:u w:val="single"/>
        </w:rPr>
      </w:pPr>
      <w:r>
        <w:rPr>
          <w:rFonts w:hint="eastAsia" w:ascii="仿宋" w:hAnsi="仿宋" w:eastAsia="仿宋" w:cs="仿宋"/>
          <w:sz w:val="24"/>
        </w:rPr>
        <w:t>采购人：</w:t>
      </w:r>
      <w:r>
        <w:rPr>
          <w:rFonts w:hint="eastAsia" w:ascii="仿宋" w:hAnsi="仿宋" w:eastAsia="仿宋" w:cs="仿宋"/>
          <w:sz w:val="24"/>
          <w:u w:val="single"/>
        </w:rPr>
        <w:t xml:space="preserve">                      </w:t>
      </w:r>
    </w:p>
    <w:p>
      <w:pPr>
        <w:pStyle w:val="6"/>
        <w:spacing w:line="400" w:lineRule="exact"/>
        <w:ind w:firstLine="1440" w:firstLineChars="600"/>
        <w:rPr>
          <w:rFonts w:ascii="仿宋" w:hAnsi="仿宋" w:eastAsia="仿宋" w:cs="仿宋"/>
          <w:sz w:val="24"/>
        </w:rPr>
      </w:pPr>
      <w:r>
        <w:rPr>
          <w:rFonts w:hint="eastAsia" w:ascii="仿宋" w:hAnsi="仿宋" w:eastAsia="仿宋" w:cs="仿宋"/>
          <w:sz w:val="24"/>
        </w:rPr>
        <w:t>供应商：</w:t>
      </w:r>
      <w:r>
        <w:rPr>
          <w:rFonts w:hint="eastAsia" w:ascii="仿宋" w:hAnsi="仿宋" w:eastAsia="仿宋" w:cs="仿宋"/>
          <w:sz w:val="24"/>
          <w:u w:val="single"/>
        </w:rPr>
        <w:t xml:space="preserve">                      </w:t>
      </w:r>
      <w:r>
        <w:rPr>
          <w:rFonts w:hint="eastAsia" w:ascii="仿宋" w:hAnsi="仿宋" w:eastAsia="仿宋" w:cs="仿宋"/>
          <w:sz w:val="24"/>
        </w:rPr>
        <w:t>（盖章）</w:t>
      </w:r>
    </w:p>
    <w:p>
      <w:pPr>
        <w:pStyle w:val="6"/>
        <w:spacing w:line="400" w:lineRule="exact"/>
        <w:ind w:firstLine="1440" w:firstLineChars="600"/>
        <w:rPr>
          <w:rFonts w:ascii="仿宋" w:hAnsi="仿宋" w:eastAsia="仿宋" w:cs="仿宋"/>
          <w:sz w:val="24"/>
          <w:u w:val="single"/>
        </w:rPr>
      </w:pPr>
      <w:r>
        <w:rPr>
          <w:rFonts w:hint="eastAsia" w:ascii="仿宋" w:hAnsi="仿宋" w:eastAsia="仿宋" w:cs="仿宋"/>
          <w:sz w:val="24"/>
        </w:rPr>
        <w:t>法定代表人：</w:t>
      </w:r>
      <w:r>
        <w:rPr>
          <w:rFonts w:hint="eastAsia" w:ascii="仿宋" w:hAnsi="仿宋" w:eastAsia="仿宋" w:cs="仿宋"/>
          <w:sz w:val="24"/>
          <w:u w:val="single"/>
        </w:rPr>
        <w:t xml:space="preserve">                  </w:t>
      </w:r>
      <w:r>
        <w:rPr>
          <w:rFonts w:hint="eastAsia" w:ascii="仿宋" w:hAnsi="仿宋" w:eastAsia="仿宋" w:cs="仿宋"/>
          <w:sz w:val="24"/>
        </w:rPr>
        <w:t>（签字或盖章）</w:t>
      </w:r>
    </w:p>
    <w:p>
      <w:pPr>
        <w:pStyle w:val="6"/>
        <w:spacing w:line="400" w:lineRule="exact"/>
        <w:ind w:firstLine="1440" w:firstLineChars="600"/>
        <w:rPr>
          <w:rFonts w:ascii="仿宋" w:hAnsi="仿宋" w:eastAsia="仿宋" w:cs="仿宋"/>
          <w:sz w:val="24"/>
        </w:rPr>
      </w:pPr>
      <w:r>
        <w:rPr>
          <w:rFonts w:hint="eastAsia" w:ascii="仿宋" w:hAnsi="仿宋" w:eastAsia="仿宋" w:cs="仿宋"/>
          <w:sz w:val="24"/>
        </w:rPr>
        <w:t>委托代理人：</w:t>
      </w:r>
      <w:r>
        <w:rPr>
          <w:rFonts w:hint="eastAsia" w:ascii="仿宋" w:hAnsi="仿宋" w:eastAsia="仿宋" w:cs="仿宋"/>
          <w:sz w:val="24"/>
          <w:u w:val="single"/>
        </w:rPr>
        <w:t xml:space="preserve">                  </w:t>
      </w:r>
      <w:r>
        <w:rPr>
          <w:rFonts w:hint="eastAsia" w:ascii="仿宋" w:hAnsi="仿宋" w:eastAsia="仿宋" w:cs="仿宋"/>
          <w:sz w:val="24"/>
        </w:rPr>
        <w:t>（签字）</w:t>
      </w:r>
    </w:p>
    <w:p>
      <w:pPr>
        <w:pStyle w:val="6"/>
        <w:spacing w:line="400" w:lineRule="exact"/>
        <w:ind w:firstLine="1440" w:firstLineChars="600"/>
        <w:rPr>
          <w:rFonts w:ascii="仿宋" w:hAnsi="仿宋" w:eastAsia="仿宋" w:cs="仿宋"/>
          <w:sz w:val="24"/>
        </w:rPr>
      </w:pPr>
      <w:r>
        <w:rPr>
          <w:rFonts w:hint="eastAsia" w:ascii="仿宋" w:hAnsi="仿宋" w:eastAsia="仿宋" w:cs="仿宋"/>
          <w:sz w:val="24"/>
        </w:rPr>
        <w:t>联系方式：</w:t>
      </w:r>
      <w:r>
        <w:rPr>
          <w:rFonts w:hint="eastAsia" w:ascii="仿宋" w:hAnsi="仿宋" w:eastAsia="仿宋" w:cs="仿宋"/>
          <w:sz w:val="24"/>
          <w:u w:val="single"/>
        </w:rPr>
        <w:t xml:space="preserve">                     </w:t>
      </w:r>
    </w:p>
    <w:p>
      <w:pPr>
        <w:pStyle w:val="6"/>
        <w:spacing w:line="400" w:lineRule="exact"/>
        <w:ind w:firstLine="1440" w:firstLineChars="600"/>
        <w:rPr>
          <w:rFonts w:ascii="仿宋" w:hAnsi="仿宋" w:eastAsia="仿宋" w:cs="仿宋"/>
          <w:sz w:val="24"/>
        </w:rPr>
      </w:pPr>
      <w:r>
        <w:rPr>
          <w:rFonts w:hint="eastAsia" w:ascii="仿宋" w:hAnsi="仿宋" w:eastAsia="仿宋" w:cs="仿宋"/>
          <w:sz w:val="24"/>
        </w:rPr>
        <w:t>联系地址：</w:t>
      </w:r>
      <w:r>
        <w:rPr>
          <w:rFonts w:hint="eastAsia" w:ascii="仿宋" w:hAnsi="仿宋" w:eastAsia="仿宋" w:cs="仿宋"/>
          <w:sz w:val="24"/>
          <w:u w:val="single"/>
        </w:rPr>
        <w:t xml:space="preserve">                     </w:t>
      </w:r>
    </w:p>
    <w:p>
      <w:pPr>
        <w:pStyle w:val="6"/>
        <w:spacing w:line="400" w:lineRule="exact"/>
        <w:ind w:firstLine="1440" w:firstLineChars="600"/>
        <w:rPr>
          <w:rFonts w:ascii="仿宋" w:hAnsi="仿宋" w:eastAsia="仿宋" w:cs="仿宋"/>
          <w:sz w:val="24"/>
        </w:rPr>
      </w:pPr>
      <w:r>
        <w:rPr>
          <w:rFonts w:hint="eastAsia" w:ascii="仿宋" w:hAnsi="仿宋" w:eastAsia="仿宋" w:cs="仿宋"/>
          <w:sz w:val="24"/>
        </w:rPr>
        <w:t>日期：   年    月    日</w:t>
      </w:r>
    </w:p>
    <w:p>
      <w:pPr>
        <w:spacing w:line="400" w:lineRule="exact"/>
        <w:rPr>
          <w:rFonts w:ascii="仿宋" w:hAnsi="仿宋" w:eastAsia="仿宋" w:cs="仿宋"/>
          <w:b/>
          <w:sz w:val="24"/>
          <w:szCs w:val="24"/>
        </w:rPr>
      </w:pPr>
    </w:p>
    <w:p>
      <w:pPr>
        <w:spacing w:line="400" w:lineRule="exact"/>
        <w:rPr>
          <w:rFonts w:ascii="仿宋" w:hAnsi="仿宋" w:eastAsia="仿宋" w:cs="仿宋"/>
          <w:b/>
          <w:sz w:val="24"/>
          <w:szCs w:val="24"/>
        </w:rPr>
      </w:pPr>
    </w:p>
    <w:p>
      <w:pPr>
        <w:spacing w:line="400" w:lineRule="exact"/>
        <w:rPr>
          <w:rFonts w:ascii="仿宋" w:hAnsi="仿宋" w:eastAsia="仿宋" w:cs="仿宋"/>
          <w:b/>
          <w:sz w:val="24"/>
          <w:szCs w:val="24"/>
        </w:rPr>
      </w:pPr>
    </w:p>
    <w:p>
      <w:pPr>
        <w:rPr>
          <w:rFonts w:ascii="仿宋" w:hAnsi="仿宋" w:eastAsia="仿宋" w:cs="仿宋"/>
          <w:b/>
          <w:sz w:val="24"/>
          <w:szCs w:val="24"/>
        </w:rPr>
      </w:pPr>
      <w:r>
        <w:rPr>
          <w:rFonts w:hint="eastAsia" w:ascii="仿宋" w:hAnsi="仿宋" w:eastAsia="仿宋" w:cs="仿宋"/>
          <w:b/>
          <w:sz w:val="24"/>
          <w:szCs w:val="24"/>
        </w:rPr>
        <w:br w:type="page"/>
      </w:r>
    </w:p>
    <w:p>
      <w:pPr>
        <w:spacing w:line="400" w:lineRule="exact"/>
        <w:jc w:val="center"/>
        <w:rPr>
          <w:rFonts w:ascii="仿宋" w:hAnsi="仿宋" w:eastAsia="仿宋" w:cs="仿宋"/>
          <w:b/>
          <w:sz w:val="24"/>
          <w:szCs w:val="24"/>
        </w:rPr>
      </w:pPr>
      <w:r>
        <w:rPr>
          <w:rFonts w:hint="eastAsia" w:ascii="仿宋" w:hAnsi="仿宋" w:eastAsia="仿宋" w:cs="仿宋"/>
          <w:b/>
          <w:sz w:val="24"/>
          <w:szCs w:val="24"/>
        </w:rPr>
        <w:t>目   录</w:t>
      </w:r>
    </w:p>
    <w:p>
      <w:pPr>
        <w:pStyle w:val="34"/>
        <w:spacing w:line="400" w:lineRule="exact"/>
        <w:rPr>
          <w:rFonts w:ascii="仿宋" w:hAnsi="仿宋" w:eastAsia="仿宋" w:cs="仿宋"/>
          <w:b/>
          <w:sz w:val="24"/>
          <w:szCs w:val="24"/>
        </w:rPr>
      </w:pPr>
    </w:p>
    <w:p>
      <w:pPr>
        <w:spacing w:line="400" w:lineRule="exact"/>
        <w:ind w:firstLine="480" w:firstLineChars="200"/>
        <w:textAlignment w:val="baseline"/>
        <w:rPr>
          <w:rFonts w:ascii="仿宋" w:hAnsi="仿宋" w:eastAsia="仿宋" w:cs="仿宋"/>
          <w:sz w:val="24"/>
          <w:szCs w:val="24"/>
        </w:rPr>
      </w:pPr>
      <w:r>
        <w:rPr>
          <w:rFonts w:hint="eastAsia" w:ascii="仿宋" w:hAnsi="仿宋" w:eastAsia="仿宋" w:cs="仿宋"/>
          <w:sz w:val="24"/>
          <w:szCs w:val="24"/>
        </w:rPr>
        <w:t>一、 响 应 函（附件1）</w:t>
      </w:r>
    </w:p>
    <w:p>
      <w:pPr>
        <w:spacing w:line="400" w:lineRule="exact"/>
        <w:ind w:firstLine="480" w:firstLineChars="200"/>
        <w:textAlignment w:val="baseline"/>
        <w:rPr>
          <w:rFonts w:ascii="仿宋" w:hAnsi="仿宋" w:eastAsia="仿宋" w:cs="仿宋"/>
          <w:sz w:val="24"/>
          <w:szCs w:val="24"/>
        </w:rPr>
      </w:pPr>
      <w:r>
        <w:rPr>
          <w:rFonts w:hint="eastAsia" w:ascii="仿宋" w:hAnsi="仿宋" w:eastAsia="仿宋" w:cs="仿宋"/>
          <w:sz w:val="24"/>
          <w:szCs w:val="24"/>
        </w:rPr>
        <w:t>二、法定代表人身份证明（附件2）</w:t>
      </w:r>
    </w:p>
    <w:p>
      <w:pPr>
        <w:spacing w:line="400" w:lineRule="exact"/>
        <w:ind w:firstLine="480" w:firstLineChars="200"/>
        <w:textAlignment w:val="baseline"/>
        <w:rPr>
          <w:rFonts w:ascii="仿宋" w:hAnsi="仿宋" w:eastAsia="仿宋" w:cs="仿宋"/>
          <w:sz w:val="24"/>
          <w:szCs w:val="24"/>
        </w:rPr>
      </w:pPr>
      <w:r>
        <w:rPr>
          <w:rFonts w:hint="eastAsia" w:ascii="仿宋" w:hAnsi="仿宋" w:eastAsia="仿宋" w:cs="仿宋"/>
          <w:sz w:val="24"/>
          <w:szCs w:val="24"/>
        </w:rPr>
        <w:t>三、法定代表人授权委托书（附件3）</w:t>
      </w:r>
    </w:p>
    <w:p>
      <w:pPr>
        <w:spacing w:line="400" w:lineRule="exact"/>
        <w:ind w:firstLine="480" w:firstLineChars="200"/>
        <w:textAlignment w:val="baseline"/>
        <w:rPr>
          <w:rFonts w:ascii="仿宋" w:hAnsi="仿宋" w:eastAsia="仿宋" w:cs="仿宋"/>
          <w:sz w:val="24"/>
          <w:szCs w:val="24"/>
        </w:rPr>
      </w:pPr>
      <w:r>
        <w:rPr>
          <w:rFonts w:hint="eastAsia" w:ascii="仿宋" w:hAnsi="仿宋" w:eastAsia="仿宋" w:cs="仿宋"/>
          <w:sz w:val="24"/>
          <w:szCs w:val="24"/>
        </w:rPr>
        <w:t>四、投标报价表（开标一览表）（附件4）</w:t>
      </w:r>
    </w:p>
    <w:p>
      <w:pPr>
        <w:spacing w:line="400" w:lineRule="exact"/>
        <w:ind w:firstLine="480" w:firstLineChars="200"/>
        <w:textAlignment w:val="baseline"/>
        <w:rPr>
          <w:rFonts w:ascii="仿宋" w:hAnsi="仿宋" w:eastAsia="仿宋" w:cs="仿宋"/>
          <w:sz w:val="24"/>
          <w:szCs w:val="24"/>
        </w:rPr>
      </w:pPr>
      <w:r>
        <w:rPr>
          <w:rFonts w:hint="eastAsia" w:ascii="仿宋" w:hAnsi="仿宋" w:eastAsia="仿宋" w:cs="仿宋"/>
          <w:sz w:val="24"/>
          <w:szCs w:val="24"/>
        </w:rPr>
        <w:t>五、商务偏离表（附件5）</w:t>
      </w:r>
    </w:p>
    <w:p>
      <w:pPr>
        <w:spacing w:line="400" w:lineRule="exact"/>
        <w:ind w:firstLine="480" w:firstLineChars="200"/>
        <w:textAlignment w:val="baseline"/>
        <w:rPr>
          <w:rFonts w:ascii="仿宋" w:hAnsi="仿宋" w:eastAsia="仿宋" w:cs="仿宋"/>
          <w:sz w:val="24"/>
          <w:szCs w:val="24"/>
        </w:rPr>
      </w:pPr>
      <w:r>
        <w:rPr>
          <w:rFonts w:hint="eastAsia" w:ascii="仿宋" w:hAnsi="仿宋" w:eastAsia="仿宋" w:cs="仿宋"/>
          <w:sz w:val="24"/>
          <w:szCs w:val="24"/>
        </w:rPr>
        <w:t>六、资格证明文件</w:t>
      </w:r>
    </w:p>
    <w:p>
      <w:pPr>
        <w:spacing w:line="400" w:lineRule="exact"/>
        <w:ind w:firstLine="480" w:firstLineChars="200"/>
        <w:textAlignment w:val="baseline"/>
        <w:rPr>
          <w:rFonts w:ascii="仿宋" w:hAnsi="仿宋" w:eastAsia="仿宋" w:cs="仿宋"/>
          <w:sz w:val="24"/>
          <w:szCs w:val="24"/>
        </w:rPr>
      </w:pPr>
      <w:r>
        <w:rPr>
          <w:rFonts w:hint="eastAsia" w:ascii="仿宋" w:hAnsi="仿宋" w:eastAsia="仿宋" w:cs="仿宋"/>
          <w:sz w:val="24"/>
          <w:szCs w:val="24"/>
        </w:rPr>
        <w:t>七、类似业绩（附件6）</w:t>
      </w:r>
    </w:p>
    <w:p>
      <w:pPr>
        <w:spacing w:line="400" w:lineRule="exact"/>
        <w:ind w:firstLine="480" w:firstLineChars="200"/>
        <w:textAlignment w:val="baseline"/>
        <w:rPr>
          <w:rFonts w:ascii="仿宋" w:hAnsi="仿宋" w:eastAsia="仿宋" w:cs="仿宋"/>
          <w:sz w:val="24"/>
          <w:szCs w:val="24"/>
        </w:rPr>
      </w:pPr>
      <w:r>
        <w:rPr>
          <w:rFonts w:hint="eastAsia" w:ascii="仿宋" w:hAnsi="仿宋" w:eastAsia="仿宋" w:cs="仿宋"/>
          <w:sz w:val="24"/>
          <w:szCs w:val="24"/>
        </w:rPr>
        <w:t>八、技术偏离表（附件7）</w:t>
      </w:r>
    </w:p>
    <w:p>
      <w:pPr>
        <w:spacing w:line="400" w:lineRule="exact"/>
        <w:ind w:firstLine="480" w:firstLineChars="200"/>
        <w:textAlignment w:val="baseline"/>
        <w:rPr>
          <w:rFonts w:ascii="仿宋" w:hAnsi="仿宋" w:eastAsia="仿宋" w:cs="仿宋"/>
          <w:sz w:val="24"/>
          <w:szCs w:val="24"/>
        </w:rPr>
      </w:pPr>
      <w:r>
        <w:rPr>
          <w:rFonts w:hint="eastAsia" w:ascii="仿宋" w:hAnsi="仿宋" w:eastAsia="仿宋" w:cs="仿宋"/>
          <w:sz w:val="24"/>
          <w:szCs w:val="24"/>
        </w:rPr>
        <w:t>九、技术部分</w:t>
      </w:r>
    </w:p>
    <w:p>
      <w:pPr>
        <w:spacing w:line="400" w:lineRule="exact"/>
        <w:ind w:firstLine="480" w:firstLineChars="200"/>
        <w:textAlignment w:val="baseline"/>
        <w:rPr>
          <w:rFonts w:ascii="仿宋" w:hAnsi="仿宋" w:eastAsia="仿宋" w:cs="仿宋"/>
          <w:sz w:val="24"/>
          <w:szCs w:val="24"/>
        </w:rPr>
      </w:pPr>
      <w:r>
        <w:rPr>
          <w:rFonts w:hint="eastAsia" w:ascii="仿宋" w:hAnsi="仿宋" w:eastAsia="仿宋" w:cs="仿宋"/>
          <w:sz w:val="24"/>
          <w:szCs w:val="24"/>
        </w:rPr>
        <w:t>十、中小微企业证明文件等（如有）（附件11）</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十一、投标人认为有必要提交的其他相关证明材料</w:t>
      </w:r>
    </w:p>
    <w:p>
      <w:pPr>
        <w:pStyle w:val="34"/>
        <w:spacing w:line="400" w:lineRule="exact"/>
        <w:rPr>
          <w:rFonts w:ascii="仿宋" w:hAnsi="仿宋" w:eastAsia="仿宋" w:cs="仿宋"/>
          <w:b/>
          <w:sz w:val="24"/>
          <w:szCs w:val="24"/>
        </w:rPr>
        <w:sectPr>
          <w:headerReference r:id="rId9" w:type="default"/>
          <w:pgSz w:w="11906" w:h="16838"/>
          <w:pgMar w:top="1304" w:right="1247" w:bottom="1418" w:left="1247" w:header="851" w:footer="992" w:gutter="0"/>
          <w:cols w:space="720" w:num="1"/>
          <w:docGrid w:linePitch="312" w:charSpace="0"/>
        </w:sectPr>
      </w:pPr>
    </w:p>
    <w:p>
      <w:pPr>
        <w:spacing w:line="400" w:lineRule="exact"/>
        <w:rPr>
          <w:rFonts w:ascii="仿宋" w:hAnsi="仿宋" w:eastAsia="仿宋" w:cs="仿宋"/>
          <w:b/>
          <w:sz w:val="24"/>
          <w:szCs w:val="24"/>
        </w:rPr>
      </w:pPr>
      <w:r>
        <w:rPr>
          <w:rFonts w:hint="eastAsia" w:ascii="仿宋" w:hAnsi="仿宋" w:eastAsia="仿宋" w:cs="仿宋"/>
          <w:b/>
          <w:sz w:val="24"/>
          <w:szCs w:val="24"/>
        </w:rPr>
        <w:t>附件1：</w:t>
      </w:r>
    </w:p>
    <w:p>
      <w:pPr>
        <w:spacing w:line="400" w:lineRule="exact"/>
        <w:jc w:val="center"/>
        <w:outlineLvl w:val="1"/>
        <w:rPr>
          <w:rFonts w:ascii="仿宋" w:hAnsi="仿宋" w:eastAsia="仿宋" w:cs="仿宋"/>
          <w:b/>
          <w:sz w:val="24"/>
          <w:szCs w:val="24"/>
        </w:rPr>
      </w:pPr>
      <w:r>
        <w:rPr>
          <w:rFonts w:hint="eastAsia" w:ascii="仿宋" w:hAnsi="仿宋" w:eastAsia="仿宋" w:cs="仿宋"/>
          <w:b/>
          <w:sz w:val="24"/>
          <w:szCs w:val="24"/>
        </w:rPr>
        <w:t>一、投标函</w:t>
      </w:r>
    </w:p>
    <w:p>
      <w:pPr>
        <w:spacing w:line="400" w:lineRule="exact"/>
        <w:rPr>
          <w:rFonts w:ascii="仿宋" w:hAnsi="仿宋" w:eastAsia="仿宋" w:cs="仿宋"/>
          <w:sz w:val="24"/>
          <w:szCs w:val="24"/>
        </w:rPr>
      </w:pPr>
      <w:r>
        <w:rPr>
          <w:rFonts w:hint="eastAsia" w:ascii="仿宋" w:hAnsi="仿宋" w:eastAsia="仿宋" w:cs="仿宋"/>
          <w:bCs/>
          <w:sz w:val="24"/>
          <w:szCs w:val="24"/>
        </w:rPr>
        <w:t>致：</w:t>
      </w:r>
      <w:r>
        <w:rPr>
          <w:rFonts w:hint="eastAsia" w:ascii="仿宋" w:hAnsi="仿宋" w:eastAsia="仿宋" w:cs="仿宋"/>
          <w:sz w:val="24"/>
          <w:szCs w:val="24"/>
        </w:rPr>
        <w:t>宏业国际项目管理有限公司</w:t>
      </w:r>
    </w:p>
    <w:p>
      <w:pPr>
        <w:spacing w:line="400" w:lineRule="exact"/>
        <w:ind w:firstLine="456" w:firstLineChars="200"/>
        <w:rPr>
          <w:rFonts w:ascii="仿宋" w:hAnsi="仿宋" w:eastAsia="仿宋" w:cs="仿宋"/>
          <w:sz w:val="24"/>
          <w:szCs w:val="24"/>
        </w:rPr>
      </w:pPr>
      <w:r>
        <w:rPr>
          <w:rFonts w:hint="eastAsia" w:ascii="仿宋" w:hAnsi="仿宋" w:eastAsia="仿宋" w:cs="仿宋"/>
          <w:spacing w:val="-6"/>
          <w:sz w:val="24"/>
          <w:szCs w:val="24"/>
        </w:rPr>
        <w:t>根据贵方</w:t>
      </w:r>
      <w:r>
        <w:rPr>
          <w:rFonts w:hint="eastAsia" w:ascii="仿宋" w:hAnsi="仿宋" w:eastAsia="仿宋" w:cs="仿宋"/>
          <w:spacing w:val="-6"/>
          <w:sz w:val="24"/>
          <w:szCs w:val="24"/>
          <w:u w:val="single"/>
        </w:rPr>
        <w:t xml:space="preserve">                             </w:t>
      </w:r>
      <w:r>
        <w:rPr>
          <w:rFonts w:hint="eastAsia" w:ascii="仿宋" w:hAnsi="仿宋" w:eastAsia="仿宋" w:cs="仿宋"/>
          <w:spacing w:val="-6"/>
          <w:sz w:val="24"/>
          <w:szCs w:val="24"/>
        </w:rPr>
        <w:t>项目</w:t>
      </w:r>
      <w:r>
        <w:rPr>
          <w:rFonts w:hint="eastAsia" w:ascii="仿宋" w:hAnsi="仿宋" w:eastAsia="仿宋" w:cs="仿宋"/>
          <w:sz w:val="24"/>
          <w:szCs w:val="24"/>
        </w:rPr>
        <w:t>的</w:t>
      </w:r>
      <w:r>
        <w:rPr>
          <w:rFonts w:hint="eastAsia" w:ascii="仿宋" w:hAnsi="仿宋" w:eastAsia="仿宋" w:cs="仿宋"/>
          <w:spacing w:val="-6"/>
          <w:sz w:val="24"/>
          <w:szCs w:val="24"/>
        </w:rPr>
        <w:t>招标采购</w:t>
      </w:r>
      <w:r>
        <w:rPr>
          <w:rFonts w:hint="eastAsia" w:ascii="仿宋" w:hAnsi="仿宋" w:eastAsia="仿宋" w:cs="仿宋"/>
          <w:sz w:val="24"/>
          <w:szCs w:val="24"/>
        </w:rPr>
        <w:t>(项目编号:</w:t>
      </w:r>
      <w:r>
        <w:rPr>
          <w:rFonts w:hint="eastAsia" w:ascii="仿宋" w:hAnsi="仿宋" w:eastAsia="仿宋" w:cs="仿宋"/>
          <w:sz w:val="24"/>
          <w:szCs w:val="24"/>
          <w:u w:val="single"/>
        </w:rPr>
        <w:t xml:space="preserve">                  </w:t>
      </w:r>
      <w:r>
        <w:rPr>
          <w:rFonts w:hint="eastAsia" w:ascii="仿宋" w:hAnsi="仿宋" w:eastAsia="仿宋" w:cs="仿宋"/>
          <w:sz w:val="24"/>
          <w:szCs w:val="24"/>
        </w:rPr>
        <w:t>)，正式授权的下述签字人</w:t>
      </w:r>
      <w:r>
        <w:rPr>
          <w:rFonts w:hint="eastAsia" w:ascii="仿宋" w:hAnsi="仿宋" w:eastAsia="仿宋" w:cs="仿宋"/>
          <w:sz w:val="24"/>
          <w:szCs w:val="24"/>
          <w:u w:val="single"/>
        </w:rPr>
        <w:t xml:space="preserve">               </w:t>
      </w:r>
      <w:r>
        <w:rPr>
          <w:rFonts w:hint="eastAsia" w:ascii="仿宋" w:hAnsi="仿宋" w:eastAsia="仿宋" w:cs="仿宋"/>
          <w:sz w:val="24"/>
          <w:szCs w:val="24"/>
        </w:rPr>
        <w:t>（姓名和职务）代表供应商</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（投标供应商名称），提交下述文件 </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1.投标函</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2.开标一览表</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3.投标报价表</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4.投标保证金</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5.按投标文件要求供应商提交的全部文件</w:t>
      </w:r>
    </w:p>
    <w:p>
      <w:pPr>
        <w:spacing w:line="400" w:lineRule="exact"/>
        <w:rPr>
          <w:rFonts w:ascii="仿宋" w:hAnsi="仿宋" w:eastAsia="仿宋" w:cs="仿宋"/>
          <w:sz w:val="24"/>
          <w:szCs w:val="24"/>
        </w:rPr>
      </w:pPr>
      <w:r>
        <w:rPr>
          <w:rFonts w:hint="eastAsia" w:ascii="仿宋" w:hAnsi="仿宋" w:eastAsia="仿宋" w:cs="仿宋"/>
          <w:sz w:val="24"/>
          <w:szCs w:val="24"/>
        </w:rPr>
        <w:t xml:space="preserve">    据此函，签字人兹宣布同意如下条款：</w:t>
      </w:r>
    </w:p>
    <w:p>
      <w:pPr>
        <w:numPr>
          <w:ilvl w:val="0"/>
          <w:numId w:val="6"/>
        </w:numPr>
        <w:spacing w:line="400" w:lineRule="exact"/>
        <w:ind w:left="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所附投标价格表中规定的应提供和交付的货物投标总报价为</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（大写）。（此投标报价仅作报价评审作用，最终中标以投标单价为准，最终结算以实际发生数量为准。）</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⑵ 我们将按投标文件的规定履行合同责任和义务。</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⑶ 我们已详细审查全部投标文件，包括修改意见（如有则附）以及全部参考资料和有关附件。我们完全理解并同意放弃对这方面有不明及误解而要求招标方解释和承担责任的权利。</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⑷ 在供应商须知规定的投标有效期内遵循本投标性文件，并在投标须知规定的投标有效期期满之前具有约束力。</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⑸ 如果在规定的投标有效期内撤回投标，我们的投标保证金可被贵方没收。</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⑹ 同意提供贵方可能要求的与本投标有关的任何证据或资料。</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⑺ 我们同意提供按照招标单位可能出示的与其投标有关的一切数据或资料。</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⑻ 我们理解贵方不一定要接受最低报价的投标或收到的任何投标。</w:t>
      </w:r>
    </w:p>
    <w:p>
      <w:pPr>
        <w:spacing w:line="400" w:lineRule="exact"/>
        <w:ind w:firstLine="480" w:firstLineChars="200"/>
        <w:rPr>
          <w:rFonts w:ascii="仿宋" w:hAnsi="仿宋" w:eastAsia="仿宋" w:cs="仿宋"/>
          <w:sz w:val="24"/>
          <w:szCs w:val="24"/>
          <w:u w:val="single"/>
        </w:rPr>
      </w:pPr>
      <w:r>
        <w:rPr>
          <w:rFonts w:hint="eastAsia" w:ascii="仿宋" w:hAnsi="仿宋" w:eastAsia="仿宋" w:cs="仿宋"/>
          <w:sz w:val="24"/>
          <w:szCs w:val="24"/>
        </w:rPr>
        <w:t>⑼ 与本投标有关的一切正式往来通讯请寄至：</w:t>
      </w:r>
      <w:r>
        <w:rPr>
          <w:rFonts w:hint="eastAsia" w:ascii="仿宋" w:hAnsi="仿宋" w:eastAsia="仿宋" w:cs="仿宋"/>
          <w:sz w:val="24"/>
          <w:szCs w:val="24"/>
          <w:u w:val="single"/>
        </w:rPr>
        <w:t xml:space="preserve">                                </w:t>
      </w:r>
    </w:p>
    <w:p>
      <w:pPr>
        <w:spacing w:line="400" w:lineRule="exact"/>
        <w:ind w:firstLine="480" w:firstLineChars="200"/>
        <w:rPr>
          <w:rFonts w:ascii="仿宋" w:hAnsi="仿宋" w:eastAsia="仿宋" w:cs="仿宋"/>
          <w:sz w:val="24"/>
          <w:szCs w:val="24"/>
          <w:u w:val="single"/>
        </w:rPr>
      </w:pPr>
      <w:r>
        <w:rPr>
          <w:rFonts w:hint="eastAsia" w:ascii="仿宋" w:hAnsi="仿宋" w:eastAsia="仿宋" w:cs="仿宋"/>
          <w:sz w:val="24"/>
          <w:szCs w:val="24"/>
        </w:rPr>
        <w:t>电话：</w:t>
      </w:r>
      <w:r>
        <w:rPr>
          <w:rFonts w:hint="eastAsia" w:ascii="仿宋" w:hAnsi="仿宋" w:eastAsia="仿宋" w:cs="仿宋"/>
          <w:sz w:val="24"/>
          <w:szCs w:val="24"/>
          <w:u w:val="single"/>
        </w:rPr>
        <w:t xml:space="preserve">                    </w:t>
      </w:r>
    </w:p>
    <w:p>
      <w:pPr>
        <w:spacing w:line="400" w:lineRule="exact"/>
        <w:ind w:firstLine="480" w:firstLineChars="200"/>
        <w:rPr>
          <w:rFonts w:ascii="仿宋" w:hAnsi="仿宋" w:eastAsia="仿宋" w:cs="仿宋"/>
          <w:sz w:val="24"/>
          <w:szCs w:val="24"/>
          <w:u w:val="single"/>
        </w:rPr>
      </w:pPr>
      <w:r>
        <w:rPr>
          <w:rFonts w:hint="eastAsia" w:ascii="仿宋" w:hAnsi="仿宋" w:eastAsia="仿宋" w:cs="仿宋"/>
          <w:sz w:val="24"/>
          <w:szCs w:val="24"/>
        </w:rPr>
        <w:t>传真：</w:t>
      </w:r>
      <w:r>
        <w:rPr>
          <w:rFonts w:hint="eastAsia" w:ascii="仿宋" w:hAnsi="仿宋" w:eastAsia="仿宋" w:cs="仿宋"/>
          <w:sz w:val="24"/>
          <w:szCs w:val="24"/>
          <w:u w:val="single"/>
        </w:rPr>
        <w:t xml:space="preserve">                     </w:t>
      </w:r>
    </w:p>
    <w:p>
      <w:pPr>
        <w:spacing w:line="400" w:lineRule="exact"/>
        <w:ind w:firstLine="480" w:firstLineChars="200"/>
        <w:rPr>
          <w:rFonts w:ascii="仿宋" w:hAnsi="仿宋" w:eastAsia="仿宋" w:cs="仿宋"/>
          <w:sz w:val="24"/>
          <w:szCs w:val="24"/>
        </w:rPr>
      </w:pPr>
    </w:p>
    <w:p>
      <w:pPr>
        <w:spacing w:line="400" w:lineRule="exact"/>
        <w:ind w:firstLine="480" w:firstLineChars="200"/>
        <w:rPr>
          <w:rFonts w:ascii="仿宋" w:hAnsi="仿宋" w:eastAsia="仿宋" w:cs="仿宋"/>
          <w:sz w:val="24"/>
          <w:szCs w:val="24"/>
        </w:rPr>
      </w:pPr>
    </w:p>
    <w:p>
      <w:pPr>
        <w:spacing w:line="400" w:lineRule="exact"/>
        <w:ind w:firstLine="480" w:firstLineChars="200"/>
        <w:rPr>
          <w:rFonts w:ascii="仿宋" w:hAnsi="仿宋" w:eastAsia="仿宋" w:cs="仿宋"/>
          <w:sz w:val="24"/>
          <w:szCs w:val="24"/>
        </w:rPr>
      </w:pPr>
    </w:p>
    <w:p>
      <w:pPr>
        <w:spacing w:line="400" w:lineRule="exact"/>
        <w:ind w:firstLine="480" w:firstLineChars="200"/>
        <w:rPr>
          <w:rFonts w:ascii="仿宋" w:hAnsi="仿宋" w:eastAsia="仿宋" w:cs="仿宋"/>
          <w:sz w:val="24"/>
          <w:szCs w:val="24"/>
          <w:u w:val="single"/>
        </w:rPr>
      </w:pPr>
      <w:r>
        <w:rPr>
          <w:rFonts w:hint="eastAsia" w:ascii="仿宋" w:hAnsi="仿宋" w:eastAsia="仿宋" w:cs="仿宋"/>
          <w:sz w:val="24"/>
          <w:szCs w:val="24"/>
        </w:rPr>
        <w:t>投标供应商名称（公章）：</w:t>
      </w:r>
      <w:r>
        <w:rPr>
          <w:rFonts w:hint="eastAsia" w:ascii="仿宋" w:hAnsi="仿宋" w:eastAsia="仿宋" w:cs="仿宋"/>
          <w:sz w:val="24"/>
          <w:szCs w:val="24"/>
          <w:u w:val="single"/>
        </w:rPr>
        <w:t xml:space="preserve">                                  </w:t>
      </w:r>
    </w:p>
    <w:p>
      <w:pPr>
        <w:spacing w:line="400" w:lineRule="exact"/>
        <w:ind w:firstLine="480" w:firstLineChars="200"/>
        <w:rPr>
          <w:rFonts w:ascii="仿宋" w:hAnsi="仿宋" w:eastAsia="仿宋" w:cs="仿宋"/>
          <w:sz w:val="24"/>
          <w:szCs w:val="24"/>
          <w:u w:val="single"/>
        </w:rPr>
      </w:pPr>
      <w:r>
        <w:rPr>
          <w:rFonts w:hint="eastAsia" w:ascii="仿宋" w:hAnsi="仿宋" w:eastAsia="仿宋" w:cs="仿宋"/>
          <w:sz w:val="24"/>
          <w:szCs w:val="24"/>
        </w:rPr>
        <w:t>法定代表人或授权代表人（签字）：</w:t>
      </w:r>
      <w:r>
        <w:rPr>
          <w:rFonts w:hint="eastAsia" w:ascii="仿宋" w:hAnsi="仿宋" w:eastAsia="仿宋" w:cs="仿宋"/>
          <w:sz w:val="24"/>
          <w:szCs w:val="24"/>
          <w:u w:val="single"/>
        </w:rPr>
        <w:t xml:space="preserve">                      </w:t>
      </w:r>
    </w:p>
    <w:p>
      <w:pPr>
        <w:spacing w:line="400" w:lineRule="exact"/>
        <w:ind w:firstLine="480" w:firstLineChars="200"/>
        <w:rPr>
          <w:rFonts w:ascii="仿宋" w:hAnsi="仿宋" w:eastAsia="仿宋" w:cs="仿宋"/>
          <w:sz w:val="24"/>
          <w:szCs w:val="24"/>
          <w:u w:val="single"/>
        </w:rPr>
      </w:pPr>
      <w:r>
        <w:rPr>
          <w:rFonts w:hint="eastAsia" w:ascii="仿宋" w:hAnsi="仿宋" w:eastAsia="仿宋" w:cs="仿宋"/>
          <w:bCs/>
          <w:sz w:val="24"/>
          <w:szCs w:val="24"/>
        </w:rPr>
        <w:t>日期：</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年</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月</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日</w:t>
      </w:r>
    </w:p>
    <w:p>
      <w:pPr>
        <w:spacing w:line="400" w:lineRule="exact"/>
        <w:rPr>
          <w:rFonts w:ascii="仿宋" w:hAnsi="仿宋" w:eastAsia="仿宋" w:cs="仿宋"/>
          <w:b/>
          <w:sz w:val="24"/>
          <w:szCs w:val="24"/>
        </w:rPr>
      </w:pPr>
    </w:p>
    <w:p>
      <w:pPr>
        <w:spacing w:line="400" w:lineRule="exact"/>
        <w:rPr>
          <w:rFonts w:ascii="仿宋" w:hAnsi="仿宋" w:eastAsia="仿宋" w:cs="仿宋"/>
          <w:b/>
          <w:sz w:val="24"/>
          <w:szCs w:val="24"/>
        </w:rPr>
      </w:pPr>
    </w:p>
    <w:p>
      <w:pPr>
        <w:spacing w:line="400" w:lineRule="exact"/>
        <w:rPr>
          <w:rFonts w:ascii="仿宋" w:hAnsi="仿宋" w:eastAsia="仿宋" w:cs="仿宋"/>
          <w:b/>
          <w:sz w:val="24"/>
          <w:szCs w:val="24"/>
        </w:rPr>
      </w:pPr>
      <w:r>
        <w:rPr>
          <w:rFonts w:hint="eastAsia" w:ascii="仿宋" w:hAnsi="仿宋" w:eastAsia="仿宋" w:cs="仿宋"/>
          <w:b/>
          <w:sz w:val="24"/>
          <w:szCs w:val="24"/>
        </w:rPr>
        <w:t>附件2：</w:t>
      </w:r>
      <w:bookmarkStart w:id="58" w:name="_Toc139965362"/>
    </w:p>
    <w:p>
      <w:pPr>
        <w:spacing w:line="400" w:lineRule="exact"/>
        <w:jc w:val="center"/>
        <w:outlineLvl w:val="1"/>
        <w:rPr>
          <w:rFonts w:ascii="仿宋" w:hAnsi="仿宋" w:eastAsia="仿宋" w:cs="仿宋"/>
          <w:b/>
          <w:sz w:val="24"/>
          <w:szCs w:val="24"/>
        </w:rPr>
      </w:pPr>
      <w:bookmarkStart w:id="59" w:name="_Toc327439494"/>
      <w:r>
        <w:rPr>
          <w:rFonts w:hint="eastAsia" w:ascii="仿宋" w:hAnsi="仿宋" w:eastAsia="仿宋" w:cs="仿宋"/>
          <w:b/>
          <w:sz w:val="24"/>
          <w:szCs w:val="24"/>
        </w:rPr>
        <w:t>二、法定代表人身份证明</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投标供应商名称：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单位性质：</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single"/>
        </w:rPr>
        <w:t xml:space="preserve">                           </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成立时间：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经营期限：</w:t>
      </w:r>
      <w:r>
        <w:rPr>
          <w:rFonts w:hint="eastAsia" w:ascii="仿宋" w:hAnsi="仿宋" w:eastAsia="仿宋" w:cs="仿宋"/>
          <w:sz w:val="24"/>
          <w:szCs w:val="24"/>
          <w:u w:val="single"/>
        </w:rPr>
        <w:t xml:space="preserve">            </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性别：</w:t>
      </w:r>
      <w:r>
        <w:rPr>
          <w:rFonts w:hint="eastAsia" w:ascii="仿宋" w:hAnsi="仿宋" w:eastAsia="仿宋" w:cs="仿宋"/>
          <w:sz w:val="24"/>
          <w:szCs w:val="24"/>
          <w:u w:val="single"/>
        </w:rPr>
        <w:t xml:space="preserve">      </w:t>
      </w:r>
      <w:r>
        <w:rPr>
          <w:rFonts w:hint="eastAsia" w:ascii="仿宋" w:hAnsi="仿宋" w:eastAsia="仿宋" w:cs="仿宋"/>
          <w:sz w:val="24"/>
          <w:szCs w:val="24"/>
        </w:rPr>
        <w:t>年龄：</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身份证号码：</w:t>
      </w:r>
      <w:r>
        <w:rPr>
          <w:rFonts w:hint="eastAsia" w:ascii="仿宋" w:hAnsi="仿宋" w:eastAsia="仿宋" w:cs="仿宋"/>
          <w:sz w:val="24"/>
          <w:szCs w:val="24"/>
          <w:u w:val="single"/>
        </w:rPr>
        <w:t xml:space="preserve">                           </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系</w:t>
      </w:r>
      <w:r>
        <w:rPr>
          <w:rFonts w:hint="eastAsia" w:ascii="仿宋" w:hAnsi="仿宋" w:eastAsia="仿宋" w:cs="仿宋"/>
          <w:sz w:val="24"/>
          <w:szCs w:val="24"/>
          <w:u w:val="single"/>
        </w:rPr>
        <w:t xml:space="preserve">                   </w:t>
      </w:r>
      <w:r>
        <w:rPr>
          <w:rFonts w:hint="eastAsia" w:ascii="仿宋" w:hAnsi="仿宋" w:eastAsia="仿宋" w:cs="仿宋"/>
          <w:sz w:val="24"/>
          <w:szCs w:val="24"/>
        </w:rPr>
        <w:t>（投标供应商名称）的法定代表人。</w:t>
      </w:r>
    </w:p>
    <w:p>
      <w:pPr>
        <w:spacing w:line="400" w:lineRule="exact"/>
        <w:ind w:firstLine="960" w:firstLineChars="400"/>
        <w:rPr>
          <w:rFonts w:ascii="仿宋" w:hAnsi="仿宋" w:eastAsia="仿宋" w:cs="仿宋"/>
          <w:sz w:val="24"/>
          <w:szCs w:val="24"/>
        </w:rPr>
      </w:pPr>
      <w:r>
        <w:rPr>
          <w:rFonts w:hint="eastAsia" w:ascii="仿宋" w:hAnsi="仿宋" w:eastAsia="仿宋" w:cs="仿宋"/>
          <w:sz w:val="24"/>
          <w:szCs w:val="24"/>
        </w:rPr>
        <w:t>特此证明。</w:t>
      </w:r>
    </w:p>
    <w:p>
      <w:pPr>
        <w:spacing w:line="400" w:lineRule="exact"/>
        <w:jc w:val="center"/>
        <w:rPr>
          <w:rFonts w:ascii="仿宋" w:hAnsi="仿宋" w:eastAsia="仿宋" w:cs="仿宋"/>
          <w:b/>
          <w:sz w:val="24"/>
          <w:szCs w:val="24"/>
        </w:rPr>
      </w:pPr>
    </w:p>
    <w:p>
      <w:pPr>
        <w:spacing w:line="400" w:lineRule="exact"/>
        <w:ind w:firstLine="480" w:firstLineChars="200"/>
        <w:rPr>
          <w:rFonts w:ascii="仿宋" w:hAnsi="仿宋" w:eastAsia="仿宋" w:cs="仿宋"/>
          <w:sz w:val="24"/>
          <w:szCs w:val="24"/>
          <w:u w:val="single"/>
        </w:rPr>
      </w:pPr>
      <w:r>
        <w:rPr>
          <w:rFonts w:hint="eastAsia" w:ascii="仿宋" w:hAnsi="仿宋" w:eastAsia="仿宋" w:cs="仿宋"/>
          <w:sz w:val="24"/>
          <w:szCs w:val="24"/>
        </w:rPr>
        <w:t>投标供应商名称（公章）：</w:t>
      </w:r>
      <w:r>
        <w:rPr>
          <w:rFonts w:hint="eastAsia" w:ascii="仿宋" w:hAnsi="仿宋" w:eastAsia="仿宋" w:cs="仿宋"/>
          <w:sz w:val="24"/>
          <w:szCs w:val="24"/>
          <w:u w:val="single"/>
        </w:rPr>
        <w:t xml:space="preserve">                                  </w:t>
      </w:r>
    </w:p>
    <w:p>
      <w:pPr>
        <w:spacing w:line="400" w:lineRule="exact"/>
        <w:ind w:firstLine="480" w:firstLineChars="200"/>
        <w:rPr>
          <w:rFonts w:ascii="仿宋" w:hAnsi="仿宋" w:eastAsia="仿宋" w:cs="仿宋"/>
          <w:sz w:val="24"/>
          <w:szCs w:val="24"/>
          <w:u w:val="single"/>
        </w:rPr>
      </w:pPr>
      <w:r>
        <w:rPr>
          <w:rFonts w:hint="eastAsia" w:ascii="仿宋" w:hAnsi="仿宋" w:eastAsia="仿宋" w:cs="仿宋"/>
          <w:sz w:val="24"/>
          <w:szCs w:val="24"/>
        </w:rPr>
        <w:t>法定代表人（签字或盖章）：</w:t>
      </w:r>
      <w:r>
        <w:rPr>
          <w:rFonts w:hint="eastAsia" w:ascii="仿宋" w:hAnsi="仿宋" w:eastAsia="仿宋" w:cs="仿宋"/>
          <w:sz w:val="24"/>
          <w:szCs w:val="24"/>
          <w:u w:val="single"/>
        </w:rPr>
        <w:t xml:space="preserve">                      </w:t>
      </w:r>
    </w:p>
    <w:p>
      <w:pPr>
        <w:spacing w:line="400" w:lineRule="exact"/>
        <w:ind w:firstLine="480" w:firstLineChars="200"/>
        <w:rPr>
          <w:rFonts w:ascii="仿宋" w:hAnsi="仿宋" w:eastAsia="仿宋" w:cs="仿宋"/>
          <w:sz w:val="24"/>
          <w:szCs w:val="24"/>
          <w:u w:val="single"/>
        </w:rPr>
      </w:pPr>
      <w:r>
        <w:rPr>
          <w:rFonts w:hint="eastAsia" w:ascii="仿宋" w:hAnsi="仿宋" w:eastAsia="仿宋" w:cs="仿宋"/>
          <w:bCs/>
          <w:sz w:val="24"/>
          <w:szCs w:val="24"/>
        </w:rPr>
        <w:t>日期：</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年</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月</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日</w:t>
      </w:r>
    </w:p>
    <w:p>
      <w:pPr>
        <w:spacing w:line="400" w:lineRule="exact"/>
        <w:jc w:val="center"/>
        <w:rPr>
          <w:rFonts w:ascii="仿宋" w:hAnsi="仿宋" w:eastAsia="仿宋" w:cs="仿宋"/>
          <w:b/>
          <w:sz w:val="24"/>
          <w:szCs w:val="24"/>
        </w:rPr>
      </w:pPr>
    </w:p>
    <w:p>
      <w:pPr>
        <w:spacing w:line="400" w:lineRule="exact"/>
        <w:jc w:val="center"/>
        <w:rPr>
          <w:rFonts w:ascii="仿宋" w:hAnsi="仿宋" w:eastAsia="仿宋" w:cs="仿宋"/>
          <w:b/>
          <w:sz w:val="24"/>
          <w:szCs w:val="24"/>
        </w:rPr>
      </w:pPr>
    </w:p>
    <w:tbl>
      <w:tblPr>
        <w:tblStyle w:val="39"/>
        <w:tblW w:w="910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98"/>
        <w:gridCol w:w="4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1" w:hRule="atLeast"/>
        </w:trPr>
        <w:tc>
          <w:tcPr>
            <w:tcW w:w="4498" w:type="dxa"/>
            <w:vAlign w:val="center"/>
          </w:tcPr>
          <w:p>
            <w:pPr>
              <w:spacing w:line="400" w:lineRule="exact"/>
              <w:jc w:val="center"/>
              <w:rPr>
                <w:rFonts w:ascii="仿宋" w:hAnsi="仿宋" w:eastAsia="仿宋" w:cs="仿宋"/>
                <w:b/>
                <w:sz w:val="24"/>
                <w:szCs w:val="24"/>
              </w:rPr>
            </w:pPr>
            <w:r>
              <w:rPr>
                <w:rFonts w:hint="eastAsia" w:ascii="仿宋" w:hAnsi="仿宋" w:eastAsia="仿宋" w:cs="仿宋"/>
                <w:b/>
                <w:sz w:val="24"/>
                <w:szCs w:val="24"/>
              </w:rPr>
              <w:t>法定代表人身份证</w:t>
            </w:r>
          </w:p>
          <w:p>
            <w:pPr>
              <w:spacing w:line="400" w:lineRule="exact"/>
              <w:jc w:val="center"/>
              <w:rPr>
                <w:rFonts w:ascii="仿宋" w:hAnsi="仿宋" w:eastAsia="仿宋" w:cs="仿宋"/>
                <w:b/>
                <w:sz w:val="24"/>
                <w:szCs w:val="24"/>
              </w:rPr>
            </w:pPr>
            <w:r>
              <w:rPr>
                <w:rFonts w:hint="eastAsia" w:ascii="仿宋" w:hAnsi="仿宋" w:eastAsia="仿宋" w:cs="仿宋"/>
                <w:b/>
                <w:sz w:val="24"/>
                <w:szCs w:val="24"/>
              </w:rPr>
              <w:t>复印件正面</w:t>
            </w:r>
          </w:p>
        </w:tc>
        <w:tc>
          <w:tcPr>
            <w:tcW w:w="4610" w:type="dxa"/>
            <w:vAlign w:val="center"/>
          </w:tcPr>
          <w:p>
            <w:pPr>
              <w:spacing w:line="400" w:lineRule="exact"/>
              <w:jc w:val="center"/>
              <w:rPr>
                <w:rFonts w:ascii="仿宋" w:hAnsi="仿宋" w:eastAsia="仿宋" w:cs="仿宋"/>
                <w:b/>
                <w:sz w:val="24"/>
                <w:szCs w:val="24"/>
              </w:rPr>
            </w:pPr>
            <w:r>
              <w:rPr>
                <w:rFonts w:hint="eastAsia" w:ascii="仿宋" w:hAnsi="仿宋" w:eastAsia="仿宋" w:cs="仿宋"/>
                <w:b/>
                <w:sz w:val="24"/>
                <w:szCs w:val="24"/>
              </w:rPr>
              <w:t>法定代表人身份证</w:t>
            </w:r>
          </w:p>
          <w:p>
            <w:pPr>
              <w:spacing w:line="400" w:lineRule="exact"/>
              <w:jc w:val="center"/>
              <w:rPr>
                <w:rFonts w:ascii="仿宋" w:hAnsi="仿宋" w:eastAsia="仿宋" w:cs="仿宋"/>
                <w:b/>
                <w:sz w:val="24"/>
                <w:szCs w:val="24"/>
              </w:rPr>
            </w:pPr>
            <w:r>
              <w:rPr>
                <w:rFonts w:hint="eastAsia" w:ascii="仿宋" w:hAnsi="仿宋" w:eastAsia="仿宋" w:cs="仿宋"/>
                <w:b/>
                <w:sz w:val="24"/>
                <w:szCs w:val="24"/>
              </w:rPr>
              <w:t>复印件反面</w:t>
            </w:r>
          </w:p>
        </w:tc>
      </w:tr>
    </w:tbl>
    <w:p>
      <w:pPr>
        <w:spacing w:line="400" w:lineRule="exact"/>
        <w:jc w:val="center"/>
        <w:rPr>
          <w:rFonts w:ascii="仿宋" w:hAnsi="仿宋" w:eastAsia="仿宋" w:cs="仿宋"/>
          <w:b/>
          <w:sz w:val="24"/>
          <w:szCs w:val="24"/>
        </w:rPr>
      </w:pPr>
    </w:p>
    <w:p>
      <w:pPr>
        <w:spacing w:line="400" w:lineRule="exact"/>
        <w:jc w:val="center"/>
        <w:rPr>
          <w:rFonts w:ascii="仿宋" w:hAnsi="仿宋" w:eastAsia="仿宋" w:cs="仿宋"/>
          <w:b/>
          <w:sz w:val="24"/>
          <w:szCs w:val="24"/>
        </w:rPr>
      </w:pPr>
    </w:p>
    <w:p>
      <w:pPr>
        <w:spacing w:line="400" w:lineRule="exact"/>
        <w:jc w:val="center"/>
        <w:rPr>
          <w:rFonts w:ascii="仿宋" w:hAnsi="仿宋" w:eastAsia="仿宋" w:cs="仿宋"/>
          <w:b/>
          <w:sz w:val="24"/>
          <w:szCs w:val="24"/>
        </w:rPr>
      </w:pPr>
    </w:p>
    <w:p>
      <w:pPr>
        <w:spacing w:line="400" w:lineRule="exact"/>
        <w:rPr>
          <w:rFonts w:ascii="仿宋" w:hAnsi="仿宋" w:eastAsia="仿宋" w:cs="仿宋"/>
          <w:b/>
          <w:sz w:val="24"/>
          <w:szCs w:val="24"/>
        </w:rPr>
      </w:pPr>
    </w:p>
    <w:p>
      <w:pPr>
        <w:rPr>
          <w:rFonts w:ascii="仿宋" w:hAnsi="仿宋" w:eastAsia="仿宋" w:cs="仿宋"/>
          <w:b/>
          <w:sz w:val="24"/>
          <w:szCs w:val="24"/>
        </w:rPr>
      </w:pPr>
      <w:r>
        <w:rPr>
          <w:rFonts w:hint="eastAsia" w:ascii="仿宋" w:hAnsi="仿宋" w:eastAsia="仿宋" w:cs="仿宋"/>
          <w:b/>
          <w:sz w:val="24"/>
          <w:szCs w:val="24"/>
        </w:rPr>
        <w:br w:type="page"/>
      </w:r>
    </w:p>
    <w:p>
      <w:pPr>
        <w:spacing w:line="400" w:lineRule="exact"/>
        <w:rPr>
          <w:rFonts w:ascii="仿宋" w:hAnsi="仿宋" w:eastAsia="仿宋" w:cs="仿宋"/>
          <w:b/>
          <w:sz w:val="24"/>
          <w:szCs w:val="24"/>
        </w:rPr>
      </w:pPr>
      <w:r>
        <w:rPr>
          <w:rFonts w:hint="eastAsia" w:ascii="仿宋" w:hAnsi="仿宋" w:eastAsia="仿宋" w:cs="仿宋"/>
          <w:b/>
          <w:sz w:val="24"/>
          <w:szCs w:val="24"/>
        </w:rPr>
        <w:t>附件3：</w:t>
      </w:r>
    </w:p>
    <w:p>
      <w:pPr>
        <w:spacing w:line="400" w:lineRule="exact"/>
        <w:jc w:val="center"/>
        <w:outlineLvl w:val="1"/>
        <w:rPr>
          <w:rFonts w:ascii="仿宋" w:hAnsi="仿宋" w:eastAsia="仿宋" w:cs="仿宋"/>
          <w:b/>
          <w:sz w:val="24"/>
          <w:szCs w:val="24"/>
        </w:rPr>
      </w:pPr>
      <w:r>
        <w:rPr>
          <w:rFonts w:hint="eastAsia" w:ascii="仿宋" w:hAnsi="仿宋" w:eastAsia="仿宋" w:cs="仿宋"/>
          <w:b/>
          <w:sz w:val="24"/>
          <w:szCs w:val="24"/>
        </w:rPr>
        <w:t>三、法定代表人授权委托书</w:t>
      </w:r>
    </w:p>
    <w:p>
      <w:pPr>
        <w:spacing w:line="400" w:lineRule="exact"/>
        <w:jc w:val="center"/>
        <w:rPr>
          <w:rFonts w:ascii="仿宋" w:hAnsi="仿宋" w:eastAsia="仿宋" w:cs="仿宋"/>
          <w:sz w:val="24"/>
          <w:szCs w:val="24"/>
        </w:rPr>
      </w:pPr>
    </w:p>
    <w:p>
      <w:pPr>
        <w:spacing w:line="400" w:lineRule="exact"/>
        <w:ind w:firstLine="480" w:firstLineChars="200"/>
        <w:jc w:val="left"/>
        <w:rPr>
          <w:rFonts w:ascii="仿宋" w:hAnsi="仿宋" w:eastAsia="仿宋" w:cs="仿宋"/>
          <w:sz w:val="24"/>
          <w:szCs w:val="24"/>
          <w:u w:val="single"/>
        </w:rPr>
      </w:pPr>
      <w:r>
        <w:rPr>
          <w:rFonts w:hint="eastAsia" w:ascii="仿宋" w:hAnsi="仿宋" w:eastAsia="仿宋" w:cs="仿宋"/>
          <w:sz w:val="24"/>
          <w:szCs w:val="24"/>
        </w:rPr>
        <w:t>本授权书声明：我单位的</w:t>
      </w:r>
      <w:r>
        <w:rPr>
          <w:rFonts w:hint="eastAsia" w:ascii="仿宋" w:hAnsi="仿宋" w:eastAsia="仿宋" w:cs="仿宋"/>
          <w:sz w:val="24"/>
          <w:szCs w:val="24"/>
          <w:u w:val="single"/>
        </w:rPr>
        <w:t xml:space="preserve">                </w:t>
      </w:r>
      <w:r>
        <w:rPr>
          <w:rFonts w:hint="eastAsia" w:ascii="仿宋" w:hAnsi="仿宋" w:eastAsia="仿宋" w:cs="仿宋"/>
          <w:sz w:val="24"/>
          <w:szCs w:val="24"/>
        </w:rPr>
        <w:t>（法人代表姓名、职务）代表本单位授权</w:t>
      </w:r>
      <w:r>
        <w:rPr>
          <w:rFonts w:hint="eastAsia" w:ascii="仿宋" w:hAnsi="仿宋" w:eastAsia="仿宋" w:cs="仿宋"/>
          <w:sz w:val="24"/>
          <w:szCs w:val="24"/>
          <w:u w:val="single"/>
        </w:rPr>
        <w:t xml:space="preserve"> </w:t>
      </w:r>
    </w:p>
    <w:p>
      <w:pPr>
        <w:spacing w:line="400" w:lineRule="exact"/>
        <w:jc w:val="left"/>
        <w:rPr>
          <w:rFonts w:ascii="仿宋" w:hAnsi="仿宋" w:eastAsia="仿宋" w:cs="仿宋"/>
          <w:sz w:val="24"/>
          <w:szCs w:val="24"/>
          <w:u w:val="single"/>
        </w:rPr>
      </w:pPr>
      <w:r>
        <w:rPr>
          <w:rFonts w:hint="eastAsia" w:ascii="仿宋" w:hAnsi="仿宋" w:eastAsia="仿宋" w:cs="仿宋"/>
          <w:sz w:val="24"/>
          <w:szCs w:val="24"/>
          <w:u w:val="single"/>
        </w:rPr>
        <w:t xml:space="preserve">               </w:t>
      </w:r>
      <w:r>
        <w:rPr>
          <w:rFonts w:hint="eastAsia" w:ascii="仿宋" w:hAnsi="仿宋" w:eastAsia="仿宋" w:cs="仿宋"/>
          <w:sz w:val="24"/>
          <w:szCs w:val="24"/>
        </w:rPr>
        <w:t>（被授权人的姓名、职务）为本单位的合法代理人，就</w:t>
      </w:r>
      <w:r>
        <w:rPr>
          <w:rFonts w:hint="eastAsia" w:ascii="仿宋" w:hAnsi="仿宋" w:eastAsia="仿宋" w:cs="仿宋"/>
          <w:sz w:val="24"/>
          <w:szCs w:val="24"/>
          <w:u w:val="single"/>
        </w:rPr>
        <w:t xml:space="preserve">               </w:t>
      </w:r>
    </w:p>
    <w:p>
      <w:pPr>
        <w:spacing w:line="400" w:lineRule="exact"/>
        <w:jc w:val="left"/>
        <w:rPr>
          <w:rFonts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项目的投标及合同的执行、完成，以本单位的名义处理一切与之有关的事务。</w:t>
      </w:r>
    </w:p>
    <w:p>
      <w:pPr>
        <w:spacing w:line="400" w:lineRule="exact"/>
        <w:ind w:firstLine="538"/>
        <w:jc w:val="left"/>
        <w:rPr>
          <w:rFonts w:ascii="仿宋" w:hAnsi="仿宋" w:eastAsia="仿宋" w:cs="仿宋"/>
          <w:sz w:val="24"/>
          <w:szCs w:val="24"/>
        </w:rPr>
      </w:pPr>
      <w:r>
        <w:rPr>
          <w:rFonts w:hint="eastAsia" w:ascii="仿宋" w:hAnsi="仿宋" w:eastAsia="仿宋" w:cs="仿宋"/>
          <w:sz w:val="24"/>
          <w:szCs w:val="24"/>
        </w:rPr>
        <w:t>本授权书于</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日签字生效，特此声明。</w:t>
      </w:r>
    </w:p>
    <w:p>
      <w:pPr>
        <w:spacing w:line="400" w:lineRule="exact"/>
        <w:ind w:firstLine="538"/>
        <w:jc w:val="left"/>
        <w:rPr>
          <w:rFonts w:ascii="仿宋" w:hAnsi="仿宋" w:eastAsia="仿宋" w:cs="仿宋"/>
          <w:sz w:val="24"/>
          <w:szCs w:val="24"/>
        </w:rPr>
      </w:pPr>
    </w:p>
    <w:p>
      <w:pPr>
        <w:spacing w:line="400" w:lineRule="exact"/>
        <w:ind w:firstLine="538"/>
        <w:jc w:val="left"/>
        <w:rPr>
          <w:rFonts w:ascii="仿宋" w:hAnsi="仿宋" w:eastAsia="仿宋" w:cs="仿宋"/>
          <w:sz w:val="24"/>
          <w:szCs w:val="24"/>
        </w:rPr>
      </w:pPr>
    </w:p>
    <w:p>
      <w:pPr>
        <w:spacing w:line="400" w:lineRule="exact"/>
        <w:ind w:firstLine="437"/>
        <w:rPr>
          <w:rFonts w:ascii="仿宋" w:hAnsi="仿宋" w:eastAsia="仿宋" w:cs="仿宋"/>
          <w:sz w:val="24"/>
          <w:szCs w:val="24"/>
          <w:u w:val="single"/>
        </w:rPr>
      </w:pPr>
      <w:r>
        <w:rPr>
          <w:rFonts w:hint="eastAsia" w:ascii="仿宋" w:hAnsi="仿宋" w:eastAsia="仿宋" w:cs="仿宋"/>
          <w:sz w:val="24"/>
          <w:szCs w:val="24"/>
        </w:rPr>
        <w:t>投标供应商名称（公章）：</w:t>
      </w:r>
      <w:r>
        <w:rPr>
          <w:rFonts w:hint="eastAsia" w:ascii="仿宋" w:hAnsi="仿宋" w:eastAsia="仿宋" w:cs="仿宋"/>
          <w:sz w:val="24"/>
          <w:szCs w:val="24"/>
          <w:u w:val="single"/>
        </w:rPr>
        <w:t xml:space="preserve">                     </w:t>
      </w:r>
    </w:p>
    <w:p>
      <w:pPr>
        <w:spacing w:line="400" w:lineRule="exact"/>
        <w:ind w:firstLine="437"/>
        <w:rPr>
          <w:rFonts w:ascii="仿宋" w:hAnsi="仿宋" w:eastAsia="仿宋" w:cs="仿宋"/>
          <w:sz w:val="24"/>
          <w:szCs w:val="24"/>
        </w:rPr>
      </w:pPr>
      <w:r>
        <w:rPr>
          <w:rFonts w:hint="eastAsia" w:ascii="仿宋" w:hAnsi="仿宋" w:eastAsia="仿宋" w:cs="仿宋"/>
          <w:sz w:val="24"/>
          <w:szCs w:val="24"/>
        </w:rPr>
        <w:t>法定代表人（签字或盖章）：</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spacing w:line="400" w:lineRule="exact"/>
        <w:ind w:firstLine="437"/>
        <w:rPr>
          <w:rFonts w:ascii="仿宋" w:hAnsi="仿宋" w:eastAsia="仿宋" w:cs="仿宋"/>
          <w:sz w:val="24"/>
          <w:szCs w:val="24"/>
          <w:u w:val="single"/>
        </w:rPr>
      </w:pPr>
      <w:r>
        <w:rPr>
          <w:rFonts w:hint="eastAsia" w:ascii="仿宋" w:hAnsi="仿宋" w:eastAsia="仿宋" w:cs="仿宋"/>
          <w:sz w:val="24"/>
          <w:szCs w:val="24"/>
        </w:rPr>
        <w:t>授权代表人（签字或盖章）：</w:t>
      </w:r>
      <w:r>
        <w:rPr>
          <w:rFonts w:hint="eastAsia" w:ascii="仿宋" w:hAnsi="仿宋" w:eastAsia="仿宋" w:cs="仿宋"/>
          <w:sz w:val="24"/>
          <w:szCs w:val="24"/>
          <w:u w:val="single"/>
        </w:rPr>
        <w:t xml:space="preserve">                       </w:t>
      </w:r>
    </w:p>
    <w:p>
      <w:pPr>
        <w:spacing w:line="400" w:lineRule="exact"/>
        <w:ind w:firstLine="470" w:firstLineChars="196"/>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日   </w:t>
      </w:r>
    </w:p>
    <w:p>
      <w:pPr>
        <w:spacing w:line="400" w:lineRule="exact"/>
        <w:jc w:val="right"/>
        <w:rPr>
          <w:rFonts w:ascii="仿宋" w:hAnsi="仿宋" w:eastAsia="仿宋" w:cs="仿宋"/>
          <w:sz w:val="24"/>
          <w:szCs w:val="24"/>
        </w:rPr>
      </w:pPr>
    </w:p>
    <w:tbl>
      <w:tblPr>
        <w:tblStyle w:val="39"/>
        <w:tblW w:w="910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98"/>
        <w:gridCol w:w="4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1" w:hRule="atLeast"/>
        </w:trPr>
        <w:tc>
          <w:tcPr>
            <w:tcW w:w="4498" w:type="dxa"/>
            <w:vAlign w:val="center"/>
          </w:tcPr>
          <w:p>
            <w:pPr>
              <w:spacing w:line="400" w:lineRule="exact"/>
              <w:jc w:val="center"/>
              <w:rPr>
                <w:rFonts w:ascii="仿宋" w:hAnsi="仿宋" w:eastAsia="仿宋" w:cs="仿宋"/>
                <w:b/>
                <w:sz w:val="24"/>
                <w:szCs w:val="24"/>
              </w:rPr>
            </w:pPr>
            <w:r>
              <w:rPr>
                <w:rFonts w:hint="eastAsia" w:ascii="仿宋" w:hAnsi="仿宋" w:eastAsia="仿宋" w:cs="仿宋"/>
                <w:b/>
                <w:sz w:val="24"/>
                <w:szCs w:val="24"/>
              </w:rPr>
              <w:t>法定代表人身份证</w:t>
            </w:r>
          </w:p>
          <w:p>
            <w:pPr>
              <w:spacing w:line="400" w:lineRule="exact"/>
              <w:jc w:val="center"/>
              <w:rPr>
                <w:rFonts w:ascii="仿宋" w:hAnsi="仿宋" w:eastAsia="仿宋" w:cs="仿宋"/>
                <w:b/>
                <w:sz w:val="24"/>
                <w:szCs w:val="24"/>
              </w:rPr>
            </w:pPr>
            <w:r>
              <w:rPr>
                <w:rFonts w:hint="eastAsia" w:ascii="仿宋" w:hAnsi="仿宋" w:eastAsia="仿宋" w:cs="仿宋"/>
                <w:b/>
                <w:sz w:val="24"/>
                <w:szCs w:val="24"/>
              </w:rPr>
              <w:t>复印件（正、反面）</w:t>
            </w:r>
          </w:p>
        </w:tc>
        <w:tc>
          <w:tcPr>
            <w:tcW w:w="4610" w:type="dxa"/>
            <w:vAlign w:val="center"/>
          </w:tcPr>
          <w:p>
            <w:pPr>
              <w:spacing w:line="400" w:lineRule="exact"/>
              <w:jc w:val="center"/>
              <w:rPr>
                <w:rFonts w:ascii="仿宋" w:hAnsi="仿宋" w:eastAsia="仿宋" w:cs="仿宋"/>
                <w:b/>
                <w:sz w:val="24"/>
                <w:szCs w:val="24"/>
              </w:rPr>
            </w:pPr>
            <w:r>
              <w:rPr>
                <w:rFonts w:hint="eastAsia" w:ascii="仿宋" w:hAnsi="仿宋" w:eastAsia="仿宋" w:cs="仿宋"/>
                <w:b/>
                <w:sz w:val="24"/>
                <w:szCs w:val="24"/>
              </w:rPr>
              <w:t>被授权人身份证</w:t>
            </w:r>
          </w:p>
          <w:p>
            <w:pPr>
              <w:spacing w:line="400" w:lineRule="exact"/>
              <w:jc w:val="center"/>
              <w:rPr>
                <w:rFonts w:ascii="仿宋" w:hAnsi="仿宋" w:eastAsia="仿宋" w:cs="仿宋"/>
                <w:b/>
                <w:sz w:val="24"/>
                <w:szCs w:val="24"/>
              </w:rPr>
            </w:pPr>
            <w:r>
              <w:rPr>
                <w:rFonts w:hint="eastAsia" w:ascii="仿宋" w:hAnsi="仿宋" w:eastAsia="仿宋" w:cs="仿宋"/>
                <w:b/>
                <w:sz w:val="24"/>
                <w:szCs w:val="24"/>
              </w:rPr>
              <w:t>复印件（正、反面）</w:t>
            </w:r>
          </w:p>
        </w:tc>
      </w:tr>
    </w:tbl>
    <w:p>
      <w:pPr>
        <w:spacing w:line="400" w:lineRule="exact"/>
        <w:rPr>
          <w:rFonts w:ascii="仿宋" w:hAnsi="仿宋" w:eastAsia="仿宋" w:cs="仿宋"/>
          <w:spacing w:val="10"/>
          <w:sz w:val="24"/>
          <w:szCs w:val="24"/>
        </w:rPr>
      </w:pPr>
    </w:p>
    <w:p>
      <w:pPr>
        <w:spacing w:line="400" w:lineRule="exact"/>
        <w:rPr>
          <w:rFonts w:ascii="仿宋" w:hAnsi="仿宋" w:eastAsia="仿宋" w:cs="仿宋"/>
          <w:sz w:val="24"/>
          <w:szCs w:val="24"/>
        </w:rPr>
      </w:pPr>
    </w:p>
    <w:p>
      <w:pPr>
        <w:spacing w:line="400" w:lineRule="exact"/>
        <w:rPr>
          <w:rFonts w:ascii="仿宋" w:hAnsi="仿宋" w:eastAsia="仿宋" w:cs="仿宋"/>
          <w:sz w:val="24"/>
          <w:szCs w:val="24"/>
        </w:rPr>
      </w:pPr>
    </w:p>
    <w:p>
      <w:pPr>
        <w:spacing w:line="400" w:lineRule="exact"/>
        <w:rPr>
          <w:rFonts w:ascii="仿宋" w:hAnsi="仿宋" w:eastAsia="仿宋" w:cs="仿宋"/>
          <w:sz w:val="24"/>
          <w:szCs w:val="24"/>
        </w:rPr>
      </w:pPr>
    </w:p>
    <w:p>
      <w:pPr>
        <w:spacing w:line="400" w:lineRule="exact"/>
        <w:rPr>
          <w:rFonts w:ascii="仿宋" w:hAnsi="仿宋" w:eastAsia="仿宋" w:cs="仿宋"/>
          <w:sz w:val="24"/>
          <w:szCs w:val="24"/>
        </w:rPr>
      </w:pPr>
    </w:p>
    <w:p>
      <w:pPr>
        <w:rPr>
          <w:rFonts w:ascii="仿宋" w:hAnsi="仿宋" w:eastAsia="仿宋" w:cs="仿宋"/>
          <w:sz w:val="24"/>
          <w:szCs w:val="24"/>
        </w:rPr>
      </w:pPr>
      <w:r>
        <w:rPr>
          <w:rFonts w:hint="eastAsia" w:ascii="仿宋" w:hAnsi="仿宋" w:eastAsia="仿宋" w:cs="仿宋"/>
          <w:sz w:val="24"/>
          <w:szCs w:val="24"/>
        </w:rPr>
        <w:br w:type="page"/>
      </w:r>
    </w:p>
    <w:p>
      <w:pPr>
        <w:pStyle w:val="37"/>
        <w:ind w:firstLine="240"/>
        <w:sectPr>
          <w:pgSz w:w="11906" w:h="16838"/>
          <w:pgMar w:top="1304" w:right="1247" w:bottom="1418" w:left="1247" w:header="851" w:footer="992" w:gutter="0"/>
          <w:cols w:space="720" w:num="1"/>
          <w:docGrid w:linePitch="312" w:charSpace="0"/>
        </w:sectPr>
      </w:pPr>
    </w:p>
    <w:bookmarkEnd w:id="58"/>
    <w:bookmarkEnd w:id="59"/>
    <w:p>
      <w:pPr>
        <w:spacing w:line="400" w:lineRule="exact"/>
        <w:jc w:val="left"/>
        <w:rPr>
          <w:rFonts w:ascii="仿宋" w:hAnsi="仿宋" w:eastAsia="仿宋" w:cs="仿宋"/>
          <w:b/>
          <w:sz w:val="24"/>
          <w:szCs w:val="24"/>
        </w:rPr>
      </w:pPr>
      <w:r>
        <w:rPr>
          <w:rFonts w:hint="eastAsia" w:ascii="仿宋" w:hAnsi="仿宋" w:eastAsia="仿宋" w:cs="仿宋"/>
          <w:b/>
          <w:sz w:val="24"/>
          <w:szCs w:val="24"/>
        </w:rPr>
        <w:t>附件4：</w:t>
      </w:r>
    </w:p>
    <w:p>
      <w:pPr>
        <w:pStyle w:val="23"/>
        <w:adjustRightInd w:val="0"/>
        <w:snapToGrid w:val="0"/>
        <w:spacing w:line="360" w:lineRule="auto"/>
        <w:jc w:val="center"/>
        <w:rPr>
          <w:rFonts w:hAnsi="宋体" w:cs="宋体"/>
          <w:b/>
          <w:sz w:val="32"/>
          <w:szCs w:val="32"/>
        </w:rPr>
      </w:pPr>
      <w:r>
        <w:rPr>
          <w:rFonts w:hint="eastAsia" w:hAnsi="宋体" w:cs="宋体"/>
          <w:b/>
          <w:sz w:val="32"/>
          <w:szCs w:val="32"/>
        </w:rPr>
        <w:t>开标一览表</w:t>
      </w:r>
    </w:p>
    <w:p>
      <w:pPr>
        <w:pStyle w:val="23"/>
        <w:adjustRightInd w:val="0"/>
        <w:snapToGrid w:val="0"/>
        <w:spacing w:line="360" w:lineRule="auto"/>
        <w:jc w:val="left"/>
        <w:rPr>
          <w:rFonts w:hAnsi="宋体" w:cs="宋体"/>
          <w:b/>
          <w:sz w:val="22"/>
        </w:rPr>
      </w:pPr>
    </w:p>
    <w:p>
      <w:pPr>
        <w:pStyle w:val="23"/>
        <w:adjustRightInd w:val="0"/>
        <w:snapToGrid w:val="0"/>
        <w:spacing w:line="360" w:lineRule="auto"/>
        <w:jc w:val="left"/>
        <w:rPr>
          <w:rFonts w:hAnsi="宋体" w:cs="宋体"/>
          <w:b/>
          <w:sz w:val="22"/>
        </w:rPr>
      </w:pPr>
      <w:r>
        <w:rPr>
          <w:rFonts w:hint="eastAsia" w:hAnsi="宋体" w:cs="宋体"/>
          <w:b/>
          <w:sz w:val="22"/>
        </w:rPr>
        <w:t xml:space="preserve">项目名称： </w:t>
      </w:r>
    </w:p>
    <w:p>
      <w:pPr>
        <w:pStyle w:val="23"/>
        <w:adjustRightInd w:val="0"/>
        <w:snapToGrid w:val="0"/>
        <w:spacing w:line="360" w:lineRule="auto"/>
        <w:rPr>
          <w:rFonts w:hAnsi="宋体" w:cs="宋体"/>
          <w:b/>
          <w:sz w:val="22"/>
        </w:rPr>
      </w:pPr>
      <w:r>
        <w:rPr>
          <w:rFonts w:hint="eastAsia" w:hAnsi="宋体" w:cs="宋体"/>
          <w:b/>
          <w:sz w:val="22"/>
        </w:rPr>
        <w:t xml:space="preserve">项目编号： </w:t>
      </w:r>
    </w:p>
    <w:tbl>
      <w:tblPr>
        <w:tblStyle w:val="39"/>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0"/>
        <w:gridCol w:w="1496"/>
        <w:gridCol w:w="3330"/>
        <w:gridCol w:w="1542"/>
        <w:gridCol w:w="1372"/>
        <w:gridCol w:w="1372"/>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868" w:hRule="atLeast"/>
          <w:jc w:val="center"/>
        </w:trPr>
        <w:tc>
          <w:tcPr>
            <w:tcW w:w="720" w:type="dxa"/>
            <w:vAlign w:val="center"/>
          </w:tcPr>
          <w:p>
            <w:pPr>
              <w:pStyle w:val="23"/>
              <w:adjustRightInd w:val="0"/>
              <w:snapToGrid w:val="0"/>
              <w:spacing w:line="360" w:lineRule="auto"/>
              <w:jc w:val="center"/>
              <w:rPr>
                <w:rFonts w:hAnsi="宋体" w:cs="宋体"/>
                <w:bCs/>
                <w:sz w:val="22"/>
              </w:rPr>
            </w:pPr>
            <w:r>
              <w:rPr>
                <w:rFonts w:hint="eastAsia" w:hAnsi="宋体" w:cs="宋体"/>
                <w:bCs/>
                <w:sz w:val="22"/>
              </w:rPr>
              <w:t>序号</w:t>
            </w:r>
          </w:p>
        </w:tc>
        <w:tc>
          <w:tcPr>
            <w:tcW w:w="1496" w:type="dxa"/>
            <w:vAlign w:val="center"/>
          </w:tcPr>
          <w:p>
            <w:pPr>
              <w:pStyle w:val="23"/>
              <w:adjustRightInd w:val="0"/>
              <w:snapToGrid w:val="0"/>
              <w:spacing w:line="360" w:lineRule="auto"/>
              <w:jc w:val="center"/>
              <w:rPr>
                <w:rFonts w:hAnsi="宋体" w:cs="宋体"/>
                <w:bCs/>
                <w:sz w:val="22"/>
              </w:rPr>
            </w:pPr>
            <w:r>
              <w:rPr>
                <w:rFonts w:hint="eastAsia" w:hAnsi="宋体" w:cs="宋体"/>
                <w:bCs/>
                <w:sz w:val="22"/>
              </w:rPr>
              <w:t>货物名称</w:t>
            </w:r>
          </w:p>
        </w:tc>
        <w:tc>
          <w:tcPr>
            <w:tcW w:w="3330" w:type="dxa"/>
            <w:vAlign w:val="center"/>
          </w:tcPr>
          <w:p>
            <w:pPr>
              <w:pStyle w:val="23"/>
              <w:adjustRightInd w:val="0"/>
              <w:snapToGrid w:val="0"/>
              <w:spacing w:line="360" w:lineRule="auto"/>
              <w:jc w:val="center"/>
              <w:rPr>
                <w:rFonts w:hAnsi="宋体" w:cs="宋体"/>
                <w:bCs/>
                <w:sz w:val="22"/>
              </w:rPr>
            </w:pPr>
            <w:r>
              <w:rPr>
                <w:rFonts w:hint="eastAsia" w:hAnsi="宋体" w:cs="宋体"/>
                <w:bCs/>
                <w:sz w:val="22"/>
              </w:rPr>
              <w:t>投标报价（单价）</w:t>
            </w:r>
          </w:p>
        </w:tc>
        <w:tc>
          <w:tcPr>
            <w:tcW w:w="1542" w:type="dxa"/>
            <w:vAlign w:val="center"/>
          </w:tcPr>
          <w:p>
            <w:pPr>
              <w:pStyle w:val="23"/>
              <w:adjustRightInd w:val="0"/>
              <w:snapToGrid w:val="0"/>
              <w:spacing w:line="360" w:lineRule="auto"/>
              <w:jc w:val="center"/>
              <w:rPr>
                <w:rFonts w:hAnsi="宋体" w:cs="宋体"/>
                <w:bCs/>
                <w:sz w:val="22"/>
              </w:rPr>
            </w:pPr>
            <w:r>
              <w:rPr>
                <w:rFonts w:hint="eastAsia" w:hAnsi="宋体" w:cs="宋体"/>
                <w:kern w:val="0"/>
                <w:sz w:val="22"/>
                <w:lang w:val="zh-CN"/>
              </w:rPr>
              <w:t>合同履约期限</w:t>
            </w:r>
          </w:p>
        </w:tc>
        <w:tc>
          <w:tcPr>
            <w:tcW w:w="1372" w:type="dxa"/>
            <w:vAlign w:val="center"/>
          </w:tcPr>
          <w:p>
            <w:pPr>
              <w:pStyle w:val="23"/>
              <w:adjustRightInd w:val="0"/>
              <w:snapToGrid w:val="0"/>
              <w:spacing w:line="360" w:lineRule="auto"/>
              <w:jc w:val="center"/>
              <w:rPr>
                <w:rFonts w:hAnsi="宋体" w:cs="宋体"/>
                <w:bCs/>
                <w:sz w:val="22"/>
              </w:rPr>
            </w:pPr>
            <w:r>
              <w:rPr>
                <w:rFonts w:hint="eastAsia" w:hAnsi="宋体" w:cs="宋体"/>
                <w:bCs/>
                <w:sz w:val="22"/>
              </w:rPr>
              <w:t>到库质保期</w:t>
            </w:r>
          </w:p>
        </w:tc>
        <w:tc>
          <w:tcPr>
            <w:tcW w:w="1372" w:type="dxa"/>
            <w:vAlign w:val="center"/>
          </w:tcPr>
          <w:p>
            <w:pPr>
              <w:pStyle w:val="23"/>
              <w:adjustRightInd w:val="0"/>
              <w:snapToGrid w:val="0"/>
              <w:spacing w:line="360" w:lineRule="auto"/>
              <w:jc w:val="center"/>
              <w:rPr>
                <w:rFonts w:hAnsi="宋体" w:cs="宋体"/>
                <w:bCs/>
                <w:sz w:val="22"/>
              </w:rPr>
            </w:pPr>
            <w:r>
              <w:rPr>
                <w:rFonts w:hint="eastAsia" w:hAnsi="宋体" w:cs="宋体"/>
                <w:bCs/>
                <w:sz w:val="22"/>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35" w:hRule="atLeast"/>
          <w:jc w:val="center"/>
        </w:trPr>
        <w:tc>
          <w:tcPr>
            <w:tcW w:w="720" w:type="dxa"/>
            <w:vAlign w:val="center"/>
          </w:tcPr>
          <w:p>
            <w:pPr>
              <w:pStyle w:val="23"/>
              <w:adjustRightInd w:val="0"/>
              <w:snapToGrid w:val="0"/>
              <w:spacing w:line="360" w:lineRule="auto"/>
              <w:jc w:val="center"/>
              <w:rPr>
                <w:rFonts w:hAnsi="宋体" w:cs="宋体"/>
                <w:bCs/>
                <w:sz w:val="22"/>
              </w:rPr>
            </w:pPr>
            <w:r>
              <w:rPr>
                <w:rFonts w:hint="eastAsia" w:hAnsi="宋体" w:cs="宋体"/>
                <w:bCs/>
                <w:sz w:val="22"/>
              </w:rPr>
              <w:t>1</w:t>
            </w:r>
          </w:p>
        </w:tc>
        <w:tc>
          <w:tcPr>
            <w:tcW w:w="1496" w:type="dxa"/>
            <w:vAlign w:val="center"/>
          </w:tcPr>
          <w:p>
            <w:pPr>
              <w:pStyle w:val="23"/>
              <w:adjustRightInd w:val="0"/>
              <w:snapToGrid w:val="0"/>
              <w:spacing w:line="360" w:lineRule="auto"/>
              <w:rPr>
                <w:rFonts w:hAnsi="宋体" w:cs="宋体"/>
                <w:bCs/>
                <w:sz w:val="22"/>
              </w:rPr>
            </w:pPr>
          </w:p>
        </w:tc>
        <w:tc>
          <w:tcPr>
            <w:tcW w:w="3330" w:type="dxa"/>
            <w:vAlign w:val="center"/>
          </w:tcPr>
          <w:p>
            <w:pPr>
              <w:pStyle w:val="23"/>
              <w:adjustRightInd w:val="0"/>
              <w:snapToGrid w:val="0"/>
              <w:spacing w:line="360" w:lineRule="auto"/>
              <w:rPr>
                <w:rFonts w:hAnsi="宋体" w:cs="宋体"/>
                <w:bCs/>
                <w:sz w:val="22"/>
              </w:rPr>
            </w:pPr>
            <w:r>
              <w:rPr>
                <w:rFonts w:hint="eastAsia" w:hAnsi="宋体" w:cs="宋体"/>
                <w:bCs/>
                <w:sz w:val="22"/>
              </w:rPr>
              <w:t xml:space="preserve">大写：       </w:t>
            </w:r>
            <w:r>
              <w:rPr>
                <w:rFonts w:hint="eastAsia" w:hAnsi="宋体" w:cs="宋体"/>
                <w:sz w:val="24"/>
                <w:szCs w:val="24"/>
              </w:rPr>
              <w:t>（元）</w:t>
            </w:r>
          </w:p>
          <w:p>
            <w:pPr>
              <w:pStyle w:val="23"/>
              <w:adjustRightInd w:val="0"/>
              <w:snapToGrid w:val="0"/>
              <w:spacing w:line="360" w:lineRule="auto"/>
              <w:rPr>
                <w:rFonts w:hAnsi="宋体" w:cs="宋体"/>
                <w:bCs/>
                <w:sz w:val="22"/>
              </w:rPr>
            </w:pPr>
            <w:r>
              <w:rPr>
                <w:rFonts w:hint="eastAsia" w:hAnsi="宋体" w:cs="宋体"/>
                <w:bCs/>
                <w:sz w:val="22"/>
              </w:rPr>
              <w:t xml:space="preserve">小写：       </w:t>
            </w:r>
            <w:r>
              <w:rPr>
                <w:rFonts w:hint="eastAsia" w:hAnsi="宋体" w:cs="宋体"/>
                <w:sz w:val="24"/>
                <w:szCs w:val="24"/>
              </w:rPr>
              <w:t>（元）</w:t>
            </w:r>
          </w:p>
        </w:tc>
        <w:tc>
          <w:tcPr>
            <w:tcW w:w="1542" w:type="dxa"/>
            <w:vAlign w:val="center"/>
          </w:tcPr>
          <w:p>
            <w:pPr>
              <w:pStyle w:val="23"/>
              <w:adjustRightInd w:val="0"/>
              <w:snapToGrid w:val="0"/>
              <w:spacing w:line="360" w:lineRule="auto"/>
              <w:rPr>
                <w:rFonts w:hAnsi="宋体" w:cs="宋体"/>
                <w:bCs/>
                <w:sz w:val="22"/>
              </w:rPr>
            </w:pPr>
          </w:p>
        </w:tc>
        <w:tc>
          <w:tcPr>
            <w:tcW w:w="1372" w:type="dxa"/>
            <w:vAlign w:val="center"/>
          </w:tcPr>
          <w:p>
            <w:pPr>
              <w:pStyle w:val="23"/>
              <w:adjustRightInd w:val="0"/>
              <w:snapToGrid w:val="0"/>
              <w:spacing w:line="360" w:lineRule="auto"/>
              <w:rPr>
                <w:rFonts w:hAnsi="宋体" w:cs="宋体"/>
                <w:bCs/>
                <w:sz w:val="22"/>
              </w:rPr>
            </w:pPr>
          </w:p>
        </w:tc>
        <w:tc>
          <w:tcPr>
            <w:tcW w:w="1372" w:type="dxa"/>
            <w:vAlign w:val="center"/>
          </w:tcPr>
          <w:p>
            <w:pPr>
              <w:pStyle w:val="23"/>
              <w:adjustRightInd w:val="0"/>
              <w:snapToGrid w:val="0"/>
              <w:spacing w:line="360" w:lineRule="auto"/>
              <w:rPr>
                <w:rFonts w:hAnsi="宋体" w:cs="宋体"/>
                <w:bCs/>
                <w:sz w:val="22"/>
              </w:rPr>
            </w:pPr>
          </w:p>
        </w:tc>
      </w:tr>
    </w:tbl>
    <w:p>
      <w:pPr>
        <w:pStyle w:val="23"/>
        <w:adjustRightInd w:val="0"/>
        <w:snapToGrid w:val="0"/>
        <w:spacing w:line="360" w:lineRule="auto"/>
        <w:rPr>
          <w:rFonts w:hAnsi="宋体" w:cs="宋体"/>
          <w:bCs/>
          <w:sz w:val="22"/>
        </w:rPr>
      </w:pPr>
    </w:p>
    <w:p>
      <w:pPr>
        <w:pStyle w:val="23"/>
        <w:adjustRightInd w:val="0"/>
        <w:snapToGrid w:val="0"/>
        <w:spacing w:line="360" w:lineRule="auto"/>
        <w:rPr>
          <w:rFonts w:hAnsi="宋体" w:cs="宋体"/>
          <w:bCs/>
          <w:sz w:val="22"/>
        </w:rPr>
      </w:pPr>
      <w:r>
        <w:rPr>
          <w:rFonts w:hint="eastAsia" w:hAnsi="宋体" w:cs="宋体"/>
          <w:bCs/>
          <w:sz w:val="22"/>
        </w:rPr>
        <w:t>注: 1、此表需密封后单独提交。</w:t>
      </w:r>
    </w:p>
    <w:p>
      <w:pPr>
        <w:pStyle w:val="23"/>
        <w:numPr>
          <w:ilvl w:val="0"/>
          <w:numId w:val="7"/>
        </w:numPr>
        <w:adjustRightInd w:val="0"/>
        <w:snapToGrid w:val="0"/>
        <w:spacing w:line="360" w:lineRule="auto"/>
        <w:rPr>
          <w:rFonts w:hAnsi="宋体" w:cs="宋体"/>
          <w:bCs/>
          <w:sz w:val="22"/>
        </w:rPr>
      </w:pPr>
      <w:r>
        <w:rPr>
          <w:rFonts w:hint="eastAsia" w:hAnsi="宋体" w:cs="宋体"/>
          <w:bCs/>
          <w:sz w:val="22"/>
        </w:rPr>
        <w:t>报价一经涂改，应在涂改处加盖单位公章或者由法定代表人或授权委托人签字或盖章，否则其投标作无效标处理。</w:t>
      </w:r>
    </w:p>
    <w:p>
      <w:pPr>
        <w:pStyle w:val="23"/>
        <w:numPr>
          <w:ilvl w:val="0"/>
          <w:numId w:val="7"/>
        </w:numPr>
        <w:adjustRightInd w:val="0"/>
        <w:snapToGrid w:val="0"/>
        <w:spacing w:line="360" w:lineRule="auto"/>
        <w:rPr>
          <w:rFonts w:hAnsi="宋体" w:cs="宋体"/>
          <w:bCs/>
          <w:sz w:val="22"/>
        </w:rPr>
      </w:pPr>
      <w:r>
        <w:rPr>
          <w:rFonts w:hint="eastAsia" w:hAnsi="宋体" w:cs="宋体"/>
          <w:bCs/>
          <w:sz w:val="22"/>
        </w:rPr>
        <w:t>投标报价应与“分项价格表”中的“投标总价”相一致。</w:t>
      </w:r>
    </w:p>
    <w:p>
      <w:pPr>
        <w:pStyle w:val="23"/>
        <w:numPr>
          <w:ilvl w:val="0"/>
          <w:numId w:val="7"/>
        </w:numPr>
        <w:adjustRightInd w:val="0"/>
        <w:snapToGrid w:val="0"/>
        <w:spacing w:line="360" w:lineRule="auto"/>
        <w:rPr>
          <w:rFonts w:hAnsi="宋体" w:cs="宋体"/>
          <w:bCs/>
          <w:sz w:val="22"/>
        </w:rPr>
      </w:pPr>
      <w:r>
        <w:rPr>
          <w:rFonts w:hint="eastAsia" w:hAnsi="宋体" w:cs="宋体"/>
          <w:bCs/>
          <w:sz w:val="22"/>
        </w:rPr>
        <w:t>此投标报价仅作报价评审作用，最终中标以投标单价为准，最终结算以实际发生数量为准。</w:t>
      </w:r>
    </w:p>
    <w:p>
      <w:pPr>
        <w:pStyle w:val="23"/>
        <w:adjustRightInd w:val="0"/>
        <w:snapToGrid w:val="0"/>
        <w:spacing w:line="360" w:lineRule="auto"/>
        <w:rPr>
          <w:rFonts w:hAnsi="宋体" w:cs="宋体"/>
          <w:bCs/>
          <w:sz w:val="22"/>
        </w:rPr>
      </w:pPr>
    </w:p>
    <w:p>
      <w:pPr>
        <w:pStyle w:val="23"/>
        <w:adjustRightInd w:val="0"/>
        <w:snapToGrid w:val="0"/>
        <w:spacing w:line="360" w:lineRule="auto"/>
        <w:rPr>
          <w:rFonts w:hAnsi="宋体" w:cs="宋体"/>
          <w:bCs/>
          <w:sz w:val="22"/>
        </w:rPr>
      </w:pPr>
    </w:p>
    <w:p>
      <w:pPr>
        <w:pStyle w:val="23"/>
        <w:adjustRightInd w:val="0"/>
        <w:snapToGrid w:val="0"/>
        <w:spacing w:line="360" w:lineRule="auto"/>
        <w:rPr>
          <w:rFonts w:hAnsi="宋体" w:cs="宋体"/>
          <w:bCs/>
          <w:sz w:val="22"/>
        </w:rPr>
      </w:pPr>
    </w:p>
    <w:p>
      <w:pPr>
        <w:pStyle w:val="23"/>
        <w:adjustRightInd w:val="0"/>
        <w:snapToGrid w:val="0"/>
        <w:spacing w:line="360" w:lineRule="auto"/>
        <w:rPr>
          <w:rFonts w:hAnsi="宋体" w:cs="宋体"/>
          <w:bCs/>
          <w:sz w:val="22"/>
        </w:rPr>
      </w:pPr>
      <w:r>
        <w:rPr>
          <w:rFonts w:hint="eastAsia" w:hAnsi="宋体" w:cs="宋体"/>
          <w:bCs/>
          <w:sz w:val="22"/>
        </w:rPr>
        <w:t>投标人（盖单位章）：</w:t>
      </w:r>
    </w:p>
    <w:p>
      <w:pPr>
        <w:pStyle w:val="23"/>
        <w:adjustRightInd w:val="0"/>
        <w:snapToGrid w:val="0"/>
        <w:spacing w:line="360" w:lineRule="auto"/>
        <w:rPr>
          <w:rFonts w:hAnsi="宋体" w:cs="宋体"/>
          <w:bCs/>
          <w:sz w:val="22"/>
          <w:u w:val="single"/>
        </w:rPr>
      </w:pPr>
      <w:r>
        <w:rPr>
          <w:rFonts w:hint="eastAsia" w:hAnsi="宋体" w:cs="宋体"/>
          <w:bCs/>
          <w:sz w:val="22"/>
        </w:rPr>
        <w:t>法定代表人或其委托代理人（</w:t>
      </w:r>
      <w:r>
        <w:rPr>
          <w:rFonts w:hint="eastAsia" w:hAnsi="宋体" w:cs="宋体"/>
          <w:sz w:val="22"/>
        </w:rPr>
        <w:t>签字或盖章</w:t>
      </w:r>
      <w:r>
        <w:rPr>
          <w:rFonts w:hint="eastAsia" w:hAnsi="宋体" w:cs="宋体"/>
          <w:bCs/>
          <w:sz w:val="22"/>
        </w:rPr>
        <w:t>）：</w:t>
      </w:r>
      <w:r>
        <w:rPr>
          <w:rFonts w:hint="eastAsia" w:hAnsi="宋体" w:cs="宋体"/>
          <w:bCs/>
          <w:sz w:val="22"/>
          <w:u w:val="single"/>
        </w:rPr>
        <w:t xml:space="preserve">       </w:t>
      </w:r>
    </w:p>
    <w:p>
      <w:pPr>
        <w:pStyle w:val="23"/>
        <w:adjustRightInd w:val="0"/>
        <w:snapToGrid w:val="0"/>
        <w:spacing w:line="360" w:lineRule="auto"/>
        <w:rPr>
          <w:rFonts w:hAnsi="宋体" w:cs="宋体"/>
          <w:b/>
          <w:sz w:val="22"/>
        </w:rPr>
        <w:sectPr>
          <w:pgSz w:w="11906" w:h="16838"/>
          <w:pgMar w:top="1440" w:right="1117" w:bottom="1440" w:left="1117" w:header="851" w:footer="992" w:gutter="0"/>
          <w:cols w:space="720" w:num="1"/>
          <w:docGrid w:linePitch="312" w:charSpace="0"/>
        </w:sectPr>
      </w:pPr>
      <w:r>
        <w:rPr>
          <w:rFonts w:hint="eastAsia" w:hAnsi="宋体" w:cs="宋体"/>
          <w:bCs/>
          <w:sz w:val="22"/>
        </w:rPr>
        <w:t xml:space="preserve">日期： </w:t>
      </w:r>
      <w:r>
        <w:rPr>
          <w:rFonts w:hint="eastAsia" w:hAnsi="宋体" w:cs="宋体"/>
          <w:bCs/>
          <w:sz w:val="22"/>
          <w:u w:val="single"/>
        </w:rPr>
        <w:t xml:space="preserve">        </w:t>
      </w:r>
      <w:r>
        <w:rPr>
          <w:rFonts w:hint="eastAsia" w:hAnsi="宋体" w:cs="宋体"/>
          <w:bCs/>
          <w:sz w:val="22"/>
        </w:rPr>
        <w:t>年</w:t>
      </w:r>
      <w:r>
        <w:rPr>
          <w:rFonts w:hint="eastAsia" w:hAnsi="宋体" w:cs="宋体"/>
          <w:bCs/>
          <w:sz w:val="22"/>
          <w:u w:val="single"/>
        </w:rPr>
        <w:t xml:space="preserve">    </w:t>
      </w:r>
      <w:r>
        <w:rPr>
          <w:rFonts w:hint="eastAsia" w:hAnsi="宋体" w:cs="宋体"/>
          <w:bCs/>
          <w:sz w:val="22"/>
        </w:rPr>
        <w:t>月</w:t>
      </w:r>
      <w:r>
        <w:rPr>
          <w:rFonts w:hint="eastAsia" w:hAnsi="宋体" w:cs="宋体"/>
          <w:bCs/>
          <w:sz w:val="22"/>
          <w:u w:val="single"/>
        </w:rPr>
        <w:t xml:space="preserve">     </w:t>
      </w:r>
      <w:r>
        <w:rPr>
          <w:rFonts w:hint="eastAsia" w:hAnsi="宋体" w:cs="宋体"/>
          <w:bCs/>
          <w:sz w:val="22"/>
        </w:rPr>
        <w:t>日</w:t>
      </w:r>
    </w:p>
    <w:p>
      <w:pPr>
        <w:rPr>
          <w:rFonts w:ascii="宋体" w:hAnsi="宋体" w:cs="宋体"/>
          <w:b/>
          <w:bCs/>
          <w:sz w:val="24"/>
          <w:szCs w:val="24"/>
        </w:rPr>
      </w:pPr>
    </w:p>
    <w:p>
      <w:pPr>
        <w:pStyle w:val="23"/>
        <w:adjustRightInd w:val="0"/>
        <w:snapToGrid w:val="0"/>
        <w:spacing w:line="360" w:lineRule="auto"/>
        <w:jc w:val="center"/>
        <w:outlineLvl w:val="0"/>
        <w:rPr>
          <w:rFonts w:hAnsi="宋体" w:cs="宋体"/>
          <w:b/>
          <w:sz w:val="28"/>
          <w:szCs w:val="28"/>
        </w:rPr>
      </w:pPr>
      <w:r>
        <w:rPr>
          <w:rFonts w:hint="eastAsia" w:hAnsi="宋体" w:cs="宋体"/>
          <w:b/>
          <w:sz w:val="28"/>
          <w:szCs w:val="28"/>
        </w:rPr>
        <w:t>分项价格表</w:t>
      </w:r>
    </w:p>
    <w:p>
      <w:pPr>
        <w:pStyle w:val="23"/>
        <w:adjustRightInd w:val="0"/>
        <w:snapToGrid w:val="0"/>
        <w:spacing w:line="360" w:lineRule="auto"/>
        <w:jc w:val="left"/>
        <w:rPr>
          <w:rFonts w:hAnsi="宋体" w:cs="宋体"/>
          <w:b/>
          <w:sz w:val="28"/>
          <w:szCs w:val="28"/>
        </w:rPr>
      </w:pPr>
    </w:p>
    <w:p>
      <w:pPr>
        <w:pStyle w:val="23"/>
        <w:adjustRightInd w:val="0"/>
        <w:snapToGrid w:val="0"/>
        <w:spacing w:line="360" w:lineRule="auto"/>
        <w:jc w:val="left"/>
        <w:rPr>
          <w:rFonts w:hAnsi="宋体" w:cs="宋体"/>
          <w:b/>
          <w:sz w:val="22"/>
        </w:rPr>
      </w:pPr>
      <w:r>
        <w:rPr>
          <w:rFonts w:hint="eastAsia" w:hAnsi="宋体" w:cs="宋体"/>
          <w:b/>
          <w:sz w:val="22"/>
        </w:rPr>
        <w:t xml:space="preserve">项目名称： </w:t>
      </w:r>
    </w:p>
    <w:p>
      <w:pPr>
        <w:pStyle w:val="23"/>
        <w:adjustRightInd w:val="0"/>
        <w:snapToGrid w:val="0"/>
        <w:spacing w:line="360" w:lineRule="auto"/>
        <w:jc w:val="left"/>
        <w:rPr>
          <w:rFonts w:hAnsi="宋体" w:cs="宋体"/>
          <w:b/>
          <w:sz w:val="22"/>
        </w:rPr>
      </w:pPr>
      <w:r>
        <w:rPr>
          <w:rFonts w:hint="eastAsia" w:hAnsi="宋体" w:cs="宋体"/>
          <w:b/>
          <w:sz w:val="22"/>
        </w:rPr>
        <w:t>项目编号：                                                    金额单位：元</w:t>
      </w:r>
    </w:p>
    <w:tbl>
      <w:tblPr>
        <w:tblStyle w:val="39"/>
        <w:tblW w:w="0" w:type="auto"/>
        <w:tblInd w:w="-383"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1534"/>
        <w:gridCol w:w="706"/>
        <w:gridCol w:w="964"/>
        <w:gridCol w:w="896"/>
        <w:gridCol w:w="991"/>
        <w:gridCol w:w="1266"/>
        <w:gridCol w:w="2475"/>
        <w:gridCol w:w="832"/>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741" w:type="dxa"/>
            <w:vAlign w:val="center"/>
          </w:tcPr>
          <w:p>
            <w:pPr>
              <w:pStyle w:val="23"/>
              <w:adjustRightInd w:val="0"/>
              <w:snapToGrid w:val="0"/>
              <w:spacing w:line="360" w:lineRule="auto"/>
              <w:jc w:val="center"/>
              <w:rPr>
                <w:rFonts w:hAnsi="宋体" w:cs="宋体"/>
                <w:b/>
                <w:sz w:val="22"/>
              </w:rPr>
            </w:pPr>
            <w:r>
              <w:rPr>
                <w:rFonts w:hint="eastAsia" w:hAnsi="宋体" w:cs="宋体"/>
                <w:b/>
                <w:sz w:val="22"/>
              </w:rPr>
              <w:t>序号</w:t>
            </w:r>
          </w:p>
        </w:tc>
        <w:tc>
          <w:tcPr>
            <w:tcW w:w="1534" w:type="dxa"/>
            <w:vAlign w:val="center"/>
          </w:tcPr>
          <w:p>
            <w:pPr>
              <w:pStyle w:val="23"/>
              <w:adjustRightInd w:val="0"/>
              <w:snapToGrid w:val="0"/>
              <w:spacing w:line="360" w:lineRule="auto"/>
              <w:jc w:val="center"/>
              <w:rPr>
                <w:rFonts w:hAnsi="宋体" w:cs="宋体"/>
                <w:b/>
                <w:sz w:val="22"/>
              </w:rPr>
            </w:pPr>
            <w:r>
              <w:rPr>
                <w:rFonts w:hint="eastAsia" w:hAnsi="宋体" w:cs="宋体"/>
                <w:b/>
                <w:sz w:val="22"/>
              </w:rPr>
              <w:t>货物名称</w:t>
            </w:r>
          </w:p>
        </w:tc>
        <w:tc>
          <w:tcPr>
            <w:tcW w:w="706" w:type="dxa"/>
            <w:vAlign w:val="center"/>
          </w:tcPr>
          <w:p>
            <w:pPr>
              <w:pStyle w:val="23"/>
              <w:adjustRightInd w:val="0"/>
              <w:snapToGrid w:val="0"/>
              <w:spacing w:line="360" w:lineRule="auto"/>
              <w:jc w:val="center"/>
              <w:rPr>
                <w:rFonts w:hAnsi="宋体" w:cs="宋体"/>
                <w:b/>
                <w:sz w:val="22"/>
              </w:rPr>
            </w:pPr>
            <w:r>
              <w:rPr>
                <w:rFonts w:hint="eastAsia" w:hAnsi="宋体" w:cs="宋体"/>
                <w:b/>
                <w:sz w:val="22"/>
              </w:rPr>
              <w:t>单位</w:t>
            </w:r>
          </w:p>
        </w:tc>
        <w:tc>
          <w:tcPr>
            <w:tcW w:w="964" w:type="dxa"/>
            <w:vAlign w:val="center"/>
          </w:tcPr>
          <w:p>
            <w:pPr>
              <w:pStyle w:val="23"/>
              <w:adjustRightInd w:val="0"/>
              <w:snapToGrid w:val="0"/>
              <w:spacing w:line="360" w:lineRule="auto"/>
              <w:jc w:val="center"/>
              <w:rPr>
                <w:rFonts w:hAnsi="宋体" w:cs="宋体"/>
                <w:b/>
                <w:sz w:val="22"/>
              </w:rPr>
            </w:pPr>
            <w:r>
              <w:rPr>
                <w:rFonts w:hint="eastAsia" w:hAnsi="宋体" w:cs="宋体"/>
                <w:b/>
                <w:sz w:val="22"/>
              </w:rPr>
              <w:t>数量</w:t>
            </w:r>
          </w:p>
        </w:tc>
        <w:tc>
          <w:tcPr>
            <w:tcW w:w="896" w:type="dxa"/>
            <w:vAlign w:val="center"/>
          </w:tcPr>
          <w:p>
            <w:pPr>
              <w:pStyle w:val="23"/>
              <w:adjustRightInd w:val="0"/>
              <w:snapToGrid w:val="0"/>
              <w:spacing w:line="360" w:lineRule="auto"/>
              <w:jc w:val="center"/>
              <w:rPr>
                <w:rFonts w:hAnsi="宋体" w:cs="宋体"/>
                <w:b/>
                <w:sz w:val="22"/>
              </w:rPr>
            </w:pPr>
            <w:r>
              <w:rPr>
                <w:rFonts w:hint="eastAsia" w:hAnsi="宋体" w:cs="宋体"/>
                <w:b/>
                <w:sz w:val="22"/>
              </w:rPr>
              <w:t>单价</w:t>
            </w:r>
          </w:p>
        </w:tc>
        <w:tc>
          <w:tcPr>
            <w:tcW w:w="991" w:type="dxa"/>
            <w:vAlign w:val="center"/>
          </w:tcPr>
          <w:p>
            <w:pPr>
              <w:pStyle w:val="23"/>
              <w:adjustRightInd w:val="0"/>
              <w:snapToGrid w:val="0"/>
              <w:spacing w:line="360" w:lineRule="auto"/>
              <w:jc w:val="center"/>
              <w:rPr>
                <w:rFonts w:hAnsi="宋体" w:cs="宋体"/>
                <w:b/>
                <w:sz w:val="22"/>
              </w:rPr>
            </w:pPr>
            <w:r>
              <w:rPr>
                <w:rFonts w:hint="eastAsia" w:hAnsi="宋体" w:cs="宋体"/>
                <w:b/>
                <w:sz w:val="22"/>
              </w:rPr>
              <w:t>合计</w:t>
            </w:r>
          </w:p>
        </w:tc>
        <w:tc>
          <w:tcPr>
            <w:tcW w:w="1266" w:type="dxa"/>
            <w:vAlign w:val="center"/>
          </w:tcPr>
          <w:p>
            <w:pPr>
              <w:pStyle w:val="23"/>
              <w:adjustRightInd w:val="0"/>
              <w:snapToGrid w:val="0"/>
              <w:spacing w:line="360" w:lineRule="auto"/>
              <w:jc w:val="center"/>
              <w:rPr>
                <w:rFonts w:hAnsi="宋体" w:cs="宋体"/>
                <w:b/>
                <w:sz w:val="22"/>
              </w:rPr>
            </w:pPr>
            <w:r>
              <w:rPr>
                <w:rFonts w:hint="eastAsia" w:hAnsi="宋体" w:cs="宋体"/>
                <w:b/>
                <w:sz w:val="22"/>
              </w:rPr>
              <w:t>规格/型号</w:t>
            </w:r>
          </w:p>
        </w:tc>
        <w:tc>
          <w:tcPr>
            <w:tcW w:w="2475" w:type="dxa"/>
            <w:vAlign w:val="center"/>
          </w:tcPr>
          <w:p>
            <w:pPr>
              <w:pStyle w:val="23"/>
              <w:adjustRightInd w:val="0"/>
              <w:snapToGrid w:val="0"/>
              <w:spacing w:line="360" w:lineRule="auto"/>
              <w:jc w:val="center"/>
              <w:rPr>
                <w:rFonts w:hAnsi="宋体" w:cs="宋体"/>
                <w:b/>
                <w:sz w:val="22"/>
              </w:rPr>
            </w:pPr>
            <w:r>
              <w:rPr>
                <w:rFonts w:hint="eastAsia" w:hAnsi="宋体" w:cs="宋体"/>
                <w:b/>
                <w:sz w:val="22"/>
              </w:rPr>
              <w:t>主要技术参数</w:t>
            </w:r>
          </w:p>
        </w:tc>
        <w:tc>
          <w:tcPr>
            <w:tcW w:w="832" w:type="dxa"/>
            <w:vAlign w:val="center"/>
          </w:tcPr>
          <w:p>
            <w:pPr>
              <w:pStyle w:val="23"/>
              <w:adjustRightInd w:val="0"/>
              <w:snapToGrid w:val="0"/>
              <w:spacing w:line="360" w:lineRule="auto"/>
              <w:jc w:val="center"/>
              <w:rPr>
                <w:rFonts w:hAnsi="宋体" w:cs="宋体"/>
                <w:b/>
                <w:sz w:val="22"/>
              </w:rPr>
            </w:pPr>
            <w:r>
              <w:rPr>
                <w:rFonts w:hint="eastAsia" w:hAnsi="宋体" w:cs="宋体"/>
                <w:b/>
                <w:sz w:val="22"/>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vAlign w:val="center"/>
          </w:tcPr>
          <w:p>
            <w:pPr>
              <w:pStyle w:val="23"/>
              <w:adjustRightInd w:val="0"/>
              <w:snapToGrid w:val="0"/>
              <w:spacing w:line="360" w:lineRule="auto"/>
              <w:jc w:val="left"/>
              <w:rPr>
                <w:rFonts w:hAnsi="宋体" w:cs="宋体"/>
                <w:b/>
                <w:sz w:val="22"/>
              </w:rPr>
            </w:pPr>
          </w:p>
        </w:tc>
        <w:tc>
          <w:tcPr>
            <w:tcW w:w="1534" w:type="dxa"/>
            <w:vAlign w:val="center"/>
          </w:tcPr>
          <w:p>
            <w:pPr>
              <w:pStyle w:val="23"/>
              <w:adjustRightInd w:val="0"/>
              <w:snapToGrid w:val="0"/>
              <w:spacing w:line="360" w:lineRule="auto"/>
              <w:jc w:val="left"/>
              <w:rPr>
                <w:rFonts w:hAnsi="宋体" w:cs="宋体"/>
                <w:b/>
                <w:sz w:val="22"/>
              </w:rPr>
            </w:pPr>
          </w:p>
        </w:tc>
        <w:tc>
          <w:tcPr>
            <w:tcW w:w="706" w:type="dxa"/>
          </w:tcPr>
          <w:p>
            <w:pPr>
              <w:pStyle w:val="23"/>
              <w:adjustRightInd w:val="0"/>
              <w:snapToGrid w:val="0"/>
              <w:spacing w:line="360" w:lineRule="auto"/>
              <w:jc w:val="left"/>
              <w:rPr>
                <w:rFonts w:hAnsi="宋体" w:cs="宋体"/>
                <w:b/>
                <w:sz w:val="22"/>
              </w:rPr>
            </w:pPr>
          </w:p>
        </w:tc>
        <w:tc>
          <w:tcPr>
            <w:tcW w:w="964" w:type="dxa"/>
          </w:tcPr>
          <w:p>
            <w:pPr>
              <w:pStyle w:val="23"/>
              <w:adjustRightInd w:val="0"/>
              <w:snapToGrid w:val="0"/>
              <w:spacing w:line="360" w:lineRule="auto"/>
              <w:jc w:val="left"/>
              <w:rPr>
                <w:rFonts w:hAnsi="宋体" w:cs="宋体"/>
                <w:b/>
                <w:sz w:val="22"/>
              </w:rPr>
            </w:pPr>
          </w:p>
        </w:tc>
        <w:tc>
          <w:tcPr>
            <w:tcW w:w="896" w:type="dxa"/>
            <w:vAlign w:val="center"/>
          </w:tcPr>
          <w:p>
            <w:pPr>
              <w:pStyle w:val="23"/>
              <w:adjustRightInd w:val="0"/>
              <w:snapToGrid w:val="0"/>
              <w:spacing w:line="360" w:lineRule="auto"/>
              <w:jc w:val="left"/>
              <w:rPr>
                <w:rFonts w:hAnsi="宋体" w:cs="宋体"/>
                <w:b/>
                <w:sz w:val="22"/>
              </w:rPr>
            </w:pPr>
          </w:p>
        </w:tc>
        <w:tc>
          <w:tcPr>
            <w:tcW w:w="991" w:type="dxa"/>
          </w:tcPr>
          <w:p>
            <w:pPr>
              <w:pStyle w:val="23"/>
              <w:adjustRightInd w:val="0"/>
              <w:snapToGrid w:val="0"/>
              <w:spacing w:line="360" w:lineRule="auto"/>
              <w:jc w:val="left"/>
              <w:rPr>
                <w:rFonts w:hAnsi="宋体" w:cs="宋体"/>
                <w:b/>
                <w:sz w:val="22"/>
              </w:rPr>
            </w:pPr>
          </w:p>
        </w:tc>
        <w:tc>
          <w:tcPr>
            <w:tcW w:w="1266" w:type="dxa"/>
          </w:tcPr>
          <w:p>
            <w:pPr>
              <w:pStyle w:val="23"/>
              <w:adjustRightInd w:val="0"/>
              <w:snapToGrid w:val="0"/>
              <w:spacing w:line="360" w:lineRule="auto"/>
              <w:jc w:val="left"/>
              <w:rPr>
                <w:rFonts w:hAnsi="宋体" w:cs="宋体"/>
                <w:b/>
                <w:sz w:val="22"/>
              </w:rPr>
            </w:pPr>
          </w:p>
        </w:tc>
        <w:tc>
          <w:tcPr>
            <w:tcW w:w="2475" w:type="dxa"/>
            <w:vAlign w:val="center"/>
          </w:tcPr>
          <w:p>
            <w:pPr>
              <w:pStyle w:val="23"/>
              <w:adjustRightInd w:val="0"/>
              <w:snapToGrid w:val="0"/>
              <w:spacing w:line="360" w:lineRule="auto"/>
              <w:jc w:val="left"/>
              <w:rPr>
                <w:rFonts w:hAnsi="宋体" w:cs="宋体"/>
                <w:b/>
                <w:sz w:val="22"/>
              </w:rPr>
            </w:pPr>
          </w:p>
        </w:tc>
        <w:tc>
          <w:tcPr>
            <w:tcW w:w="832" w:type="dxa"/>
            <w:vAlign w:val="center"/>
          </w:tcPr>
          <w:p>
            <w:pPr>
              <w:pStyle w:val="23"/>
              <w:adjustRightInd w:val="0"/>
              <w:snapToGrid w:val="0"/>
              <w:spacing w:line="360" w:lineRule="auto"/>
              <w:jc w:val="left"/>
              <w:rPr>
                <w:rFonts w:hAnsi="宋体" w:cs="宋体"/>
                <w:b/>
                <w:sz w:val="22"/>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vAlign w:val="center"/>
          </w:tcPr>
          <w:p>
            <w:pPr>
              <w:pStyle w:val="23"/>
              <w:adjustRightInd w:val="0"/>
              <w:snapToGrid w:val="0"/>
              <w:spacing w:line="360" w:lineRule="auto"/>
              <w:jc w:val="left"/>
              <w:rPr>
                <w:rFonts w:hAnsi="宋体" w:cs="宋体"/>
                <w:b/>
                <w:sz w:val="22"/>
              </w:rPr>
            </w:pPr>
          </w:p>
        </w:tc>
        <w:tc>
          <w:tcPr>
            <w:tcW w:w="1534" w:type="dxa"/>
            <w:vAlign w:val="center"/>
          </w:tcPr>
          <w:p>
            <w:pPr>
              <w:pStyle w:val="23"/>
              <w:adjustRightInd w:val="0"/>
              <w:snapToGrid w:val="0"/>
              <w:spacing w:line="360" w:lineRule="auto"/>
              <w:jc w:val="left"/>
              <w:rPr>
                <w:rFonts w:hAnsi="宋体" w:cs="宋体"/>
                <w:b/>
                <w:sz w:val="22"/>
              </w:rPr>
            </w:pPr>
          </w:p>
        </w:tc>
        <w:tc>
          <w:tcPr>
            <w:tcW w:w="706" w:type="dxa"/>
          </w:tcPr>
          <w:p>
            <w:pPr>
              <w:pStyle w:val="23"/>
              <w:adjustRightInd w:val="0"/>
              <w:snapToGrid w:val="0"/>
              <w:spacing w:line="360" w:lineRule="auto"/>
              <w:jc w:val="left"/>
              <w:rPr>
                <w:rFonts w:hAnsi="宋体" w:cs="宋体"/>
                <w:b/>
                <w:sz w:val="22"/>
              </w:rPr>
            </w:pPr>
          </w:p>
        </w:tc>
        <w:tc>
          <w:tcPr>
            <w:tcW w:w="964" w:type="dxa"/>
          </w:tcPr>
          <w:p>
            <w:pPr>
              <w:pStyle w:val="23"/>
              <w:adjustRightInd w:val="0"/>
              <w:snapToGrid w:val="0"/>
              <w:spacing w:line="360" w:lineRule="auto"/>
              <w:jc w:val="left"/>
              <w:rPr>
                <w:rFonts w:hAnsi="宋体" w:cs="宋体"/>
                <w:b/>
                <w:sz w:val="22"/>
              </w:rPr>
            </w:pPr>
          </w:p>
        </w:tc>
        <w:tc>
          <w:tcPr>
            <w:tcW w:w="896" w:type="dxa"/>
            <w:vAlign w:val="center"/>
          </w:tcPr>
          <w:p>
            <w:pPr>
              <w:pStyle w:val="23"/>
              <w:adjustRightInd w:val="0"/>
              <w:snapToGrid w:val="0"/>
              <w:spacing w:line="360" w:lineRule="auto"/>
              <w:jc w:val="left"/>
              <w:rPr>
                <w:rFonts w:hAnsi="宋体" w:cs="宋体"/>
                <w:b/>
                <w:sz w:val="22"/>
              </w:rPr>
            </w:pPr>
          </w:p>
        </w:tc>
        <w:tc>
          <w:tcPr>
            <w:tcW w:w="991" w:type="dxa"/>
          </w:tcPr>
          <w:p>
            <w:pPr>
              <w:pStyle w:val="23"/>
              <w:adjustRightInd w:val="0"/>
              <w:snapToGrid w:val="0"/>
              <w:spacing w:line="360" w:lineRule="auto"/>
              <w:jc w:val="left"/>
              <w:rPr>
                <w:rFonts w:hAnsi="宋体" w:cs="宋体"/>
                <w:b/>
                <w:sz w:val="22"/>
              </w:rPr>
            </w:pPr>
          </w:p>
        </w:tc>
        <w:tc>
          <w:tcPr>
            <w:tcW w:w="1266" w:type="dxa"/>
          </w:tcPr>
          <w:p>
            <w:pPr>
              <w:pStyle w:val="23"/>
              <w:adjustRightInd w:val="0"/>
              <w:snapToGrid w:val="0"/>
              <w:spacing w:line="360" w:lineRule="auto"/>
              <w:jc w:val="left"/>
              <w:rPr>
                <w:rFonts w:hAnsi="宋体" w:cs="宋体"/>
                <w:b/>
                <w:sz w:val="22"/>
              </w:rPr>
            </w:pPr>
          </w:p>
        </w:tc>
        <w:tc>
          <w:tcPr>
            <w:tcW w:w="2475" w:type="dxa"/>
            <w:vAlign w:val="center"/>
          </w:tcPr>
          <w:p>
            <w:pPr>
              <w:pStyle w:val="23"/>
              <w:adjustRightInd w:val="0"/>
              <w:snapToGrid w:val="0"/>
              <w:spacing w:line="360" w:lineRule="auto"/>
              <w:jc w:val="left"/>
              <w:rPr>
                <w:rFonts w:hAnsi="宋体" w:cs="宋体"/>
                <w:b/>
                <w:sz w:val="22"/>
              </w:rPr>
            </w:pPr>
          </w:p>
        </w:tc>
        <w:tc>
          <w:tcPr>
            <w:tcW w:w="832" w:type="dxa"/>
            <w:vAlign w:val="center"/>
          </w:tcPr>
          <w:p>
            <w:pPr>
              <w:pStyle w:val="23"/>
              <w:adjustRightInd w:val="0"/>
              <w:snapToGrid w:val="0"/>
              <w:spacing w:line="360" w:lineRule="auto"/>
              <w:jc w:val="left"/>
              <w:rPr>
                <w:rFonts w:hAnsi="宋体" w:cs="宋体"/>
                <w:b/>
                <w:sz w:val="22"/>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vAlign w:val="center"/>
          </w:tcPr>
          <w:p>
            <w:pPr>
              <w:pStyle w:val="23"/>
              <w:adjustRightInd w:val="0"/>
              <w:snapToGrid w:val="0"/>
              <w:spacing w:line="360" w:lineRule="auto"/>
              <w:jc w:val="left"/>
              <w:rPr>
                <w:rFonts w:hAnsi="宋体" w:cs="宋体"/>
                <w:b/>
                <w:sz w:val="22"/>
              </w:rPr>
            </w:pPr>
          </w:p>
        </w:tc>
        <w:tc>
          <w:tcPr>
            <w:tcW w:w="1534" w:type="dxa"/>
            <w:vAlign w:val="center"/>
          </w:tcPr>
          <w:p>
            <w:pPr>
              <w:pStyle w:val="23"/>
              <w:adjustRightInd w:val="0"/>
              <w:snapToGrid w:val="0"/>
              <w:spacing w:line="360" w:lineRule="auto"/>
              <w:jc w:val="left"/>
              <w:rPr>
                <w:rFonts w:hAnsi="宋体" w:cs="宋体"/>
                <w:b/>
                <w:sz w:val="22"/>
              </w:rPr>
            </w:pPr>
            <w:r>
              <w:rPr>
                <w:rFonts w:hint="eastAsia" w:hAnsi="宋体" w:cs="宋体"/>
                <w:b/>
                <w:sz w:val="22"/>
              </w:rPr>
              <w:t>合计</w:t>
            </w:r>
          </w:p>
        </w:tc>
        <w:tc>
          <w:tcPr>
            <w:tcW w:w="706" w:type="dxa"/>
          </w:tcPr>
          <w:p>
            <w:pPr>
              <w:pStyle w:val="23"/>
              <w:adjustRightInd w:val="0"/>
              <w:snapToGrid w:val="0"/>
              <w:spacing w:line="360" w:lineRule="auto"/>
              <w:jc w:val="left"/>
              <w:rPr>
                <w:rFonts w:hAnsi="宋体" w:cs="宋体"/>
                <w:b/>
                <w:sz w:val="22"/>
              </w:rPr>
            </w:pPr>
          </w:p>
        </w:tc>
        <w:tc>
          <w:tcPr>
            <w:tcW w:w="964" w:type="dxa"/>
          </w:tcPr>
          <w:p>
            <w:pPr>
              <w:pStyle w:val="23"/>
              <w:adjustRightInd w:val="0"/>
              <w:snapToGrid w:val="0"/>
              <w:spacing w:line="360" w:lineRule="auto"/>
              <w:jc w:val="left"/>
              <w:rPr>
                <w:rFonts w:hAnsi="宋体" w:cs="宋体"/>
                <w:b/>
                <w:sz w:val="22"/>
              </w:rPr>
            </w:pPr>
          </w:p>
        </w:tc>
        <w:tc>
          <w:tcPr>
            <w:tcW w:w="896" w:type="dxa"/>
            <w:vAlign w:val="center"/>
          </w:tcPr>
          <w:p>
            <w:pPr>
              <w:pStyle w:val="23"/>
              <w:adjustRightInd w:val="0"/>
              <w:snapToGrid w:val="0"/>
              <w:spacing w:line="360" w:lineRule="auto"/>
              <w:jc w:val="left"/>
              <w:rPr>
                <w:rFonts w:hAnsi="宋体" w:cs="宋体"/>
                <w:b/>
                <w:sz w:val="22"/>
              </w:rPr>
            </w:pPr>
          </w:p>
        </w:tc>
        <w:tc>
          <w:tcPr>
            <w:tcW w:w="991" w:type="dxa"/>
          </w:tcPr>
          <w:p>
            <w:pPr>
              <w:pStyle w:val="23"/>
              <w:adjustRightInd w:val="0"/>
              <w:snapToGrid w:val="0"/>
              <w:spacing w:line="360" w:lineRule="auto"/>
              <w:jc w:val="left"/>
              <w:rPr>
                <w:rFonts w:hAnsi="宋体" w:cs="宋体"/>
                <w:b/>
                <w:sz w:val="22"/>
              </w:rPr>
            </w:pPr>
          </w:p>
        </w:tc>
        <w:tc>
          <w:tcPr>
            <w:tcW w:w="1266" w:type="dxa"/>
          </w:tcPr>
          <w:p>
            <w:pPr>
              <w:pStyle w:val="23"/>
              <w:adjustRightInd w:val="0"/>
              <w:snapToGrid w:val="0"/>
              <w:spacing w:line="360" w:lineRule="auto"/>
              <w:jc w:val="left"/>
              <w:rPr>
                <w:rFonts w:hAnsi="宋体" w:cs="宋体"/>
                <w:b/>
                <w:sz w:val="22"/>
              </w:rPr>
            </w:pPr>
          </w:p>
        </w:tc>
        <w:tc>
          <w:tcPr>
            <w:tcW w:w="2475" w:type="dxa"/>
            <w:vAlign w:val="center"/>
          </w:tcPr>
          <w:p>
            <w:pPr>
              <w:pStyle w:val="23"/>
              <w:adjustRightInd w:val="0"/>
              <w:snapToGrid w:val="0"/>
              <w:spacing w:line="360" w:lineRule="auto"/>
              <w:jc w:val="left"/>
              <w:rPr>
                <w:rFonts w:hAnsi="宋体" w:cs="宋体"/>
                <w:b/>
                <w:sz w:val="22"/>
              </w:rPr>
            </w:pPr>
          </w:p>
        </w:tc>
        <w:tc>
          <w:tcPr>
            <w:tcW w:w="832" w:type="dxa"/>
            <w:vAlign w:val="center"/>
          </w:tcPr>
          <w:p>
            <w:pPr>
              <w:pStyle w:val="23"/>
              <w:adjustRightInd w:val="0"/>
              <w:snapToGrid w:val="0"/>
              <w:spacing w:line="360" w:lineRule="auto"/>
              <w:jc w:val="left"/>
              <w:rPr>
                <w:rFonts w:hAnsi="宋体" w:cs="宋体"/>
                <w:b/>
                <w:sz w:val="22"/>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7098" w:type="dxa"/>
            <w:gridSpan w:val="7"/>
            <w:vAlign w:val="center"/>
          </w:tcPr>
          <w:p>
            <w:pPr>
              <w:pStyle w:val="23"/>
              <w:adjustRightInd w:val="0"/>
              <w:snapToGrid w:val="0"/>
              <w:spacing w:line="360" w:lineRule="auto"/>
              <w:jc w:val="left"/>
              <w:rPr>
                <w:rFonts w:hAnsi="宋体" w:cs="宋体"/>
                <w:b/>
                <w:sz w:val="22"/>
              </w:rPr>
            </w:pPr>
            <w:r>
              <w:rPr>
                <w:rFonts w:hint="eastAsia" w:hAnsi="宋体" w:cs="宋体"/>
                <w:b/>
                <w:sz w:val="22"/>
              </w:rPr>
              <w:t xml:space="preserve">投标总价：小写：                      大写：                      </w:t>
            </w:r>
          </w:p>
        </w:tc>
        <w:tc>
          <w:tcPr>
            <w:tcW w:w="2475" w:type="dxa"/>
            <w:vAlign w:val="center"/>
          </w:tcPr>
          <w:p>
            <w:pPr>
              <w:pStyle w:val="23"/>
              <w:adjustRightInd w:val="0"/>
              <w:snapToGrid w:val="0"/>
              <w:spacing w:line="360" w:lineRule="auto"/>
              <w:jc w:val="left"/>
              <w:rPr>
                <w:rFonts w:hAnsi="宋体" w:cs="宋体"/>
                <w:b/>
                <w:sz w:val="22"/>
              </w:rPr>
            </w:pPr>
          </w:p>
        </w:tc>
        <w:tc>
          <w:tcPr>
            <w:tcW w:w="832" w:type="dxa"/>
            <w:vAlign w:val="center"/>
          </w:tcPr>
          <w:p>
            <w:pPr>
              <w:pStyle w:val="23"/>
              <w:adjustRightInd w:val="0"/>
              <w:snapToGrid w:val="0"/>
              <w:spacing w:line="360" w:lineRule="auto"/>
              <w:jc w:val="left"/>
              <w:rPr>
                <w:rFonts w:hAnsi="宋体" w:cs="宋体"/>
                <w:b/>
                <w:sz w:val="22"/>
              </w:rPr>
            </w:pPr>
          </w:p>
        </w:tc>
      </w:tr>
    </w:tbl>
    <w:p>
      <w:pPr>
        <w:pStyle w:val="23"/>
        <w:adjustRightInd w:val="0"/>
        <w:snapToGrid w:val="0"/>
        <w:spacing w:line="360" w:lineRule="auto"/>
        <w:jc w:val="left"/>
        <w:rPr>
          <w:rFonts w:hAnsi="宋体" w:cs="宋体"/>
          <w:b/>
          <w:sz w:val="22"/>
        </w:rPr>
      </w:pPr>
    </w:p>
    <w:p>
      <w:pPr>
        <w:pStyle w:val="23"/>
        <w:adjustRightInd w:val="0"/>
        <w:snapToGrid w:val="0"/>
        <w:spacing w:line="360" w:lineRule="auto"/>
        <w:jc w:val="left"/>
        <w:rPr>
          <w:rFonts w:hAnsi="宋体" w:cs="宋体"/>
          <w:b/>
          <w:sz w:val="22"/>
        </w:rPr>
      </w:pPr>
    </w:p>
    <w:p>
      <w:pPr>
        <w:pStyle w:val="23"/>
        <w:adjustRightInd w:val="0"/>
        <w:snapToGrid w:val="0"/>
        <w:spacing w:line="360" w:lineRule="auto"/>
        <w:jc w:val="left"/>
        <w:rPr>
          <w:rFonts w:hAnsi="宋体" w:cs="宋体"/>
          <w:b/>
          <w:sz w:val="22"/>
        </w:rPr>
      </w:pPr>
      <w:r>
        <w:rPr>
          <w:rFonts w:hint="eastAsia" w:hAnsi="宋体" w:cs="宋体"/>
          <w:b/>
          <w:sz w:val="22"/>
        </w:rPr>
        <w:t>备注：1、上述全部报价均应包括项目实施所需的设备费、包装运输费、装卸费、培训费、管理费、利润、税费及其他一切费用。</w:t>
      </w:r>
    </w:p>
    <w:p>
      <w:pPr>
        <w:pStyle w:val="23"/>
        <w:adjustRightInd w:val="0"/>
        <w:snapToGrid w:val="0"/>
        <w:spacing w:line="360" w:lineRule="auto"/>
        <w:ind w:firstLine="663" w:firstLineChars="300"/>
        <w:jc w:val="left"/>
        <w:rPr>
          <w:rFonts w:hAnsi="宋体" w:cs="宋体"/>
          <w:b/>
          <w:sz w:val="22"/>
        </w:rPr>
      </w:pPr>
      <w:r>
        <w:rPr>
          <w:rFonts w:hint="eastAsia" w:hAnsi="宋体" w:cs="宋体"/>
          <w:b/>
          <w:sz w:val="22"/>
        </w:rPr>
        <w:t>2、投标企业需根据招标文件第三章的采购需求进行报价，不得缺项、漏项，否则将被视为无效投标。</w:t>
      </w:r>
    </w:p>
    <w:p>
      <w:pPr>
        <w:pStyle w:val="23"/>
        <w:adjustRightInd w:val="0"/>
        <w:snapToGrid w:val="0"/>
        <w:spacing w:line="360" w:lineRule="auto"/>
        <w:jc w:val="left"/>
        <w:rPr>
          <w:rFonts w:hAnsi="宋体" w:cs="宋体"/>
          <w:b/>
          <w:sz w:val="22"/>
        </w:rPr>
      </w:pPr>
    </w:p>
    <w:p>
      <w:pPr>
        <w:pStyle w:val="23"/>
        <w:adjustRightInd w:val="0"/>
        <w:snapToGrid w:val="0"/>
        <w:spacing w:line="360" w:lineRule="auto"/>
        <w:jc w:val="left"/>
        <w:rPr>
          <w:rFonts w:hAnsi="宋体" w:cs="宋体"/>
          <w:b/>
          <w:sz w:val="22"/>
        </w:rPr>
      </w:pPr>
    </w:p>
    <w:p>
      <w:pPr>
        <w:pStyle w:val="23"/>
        <w:adjustRightInd w:val="0"/>
        <w:snapToGrid w:val="0"/>
        <w:spacing w:line="360" w:lineRule="auto"/>
        <w:jc w:val="left"/>
        <w:rPr>
          <w:rFonts w:hAnsi="宋体" w:cs="宋体"/>
          <w:b/>
          <w:sz w:val="22"/>
        </w:rPr>
      </w:pPr>
      <w:r>
        <w:rPr>
          <w:rFonts w:hint="eastAsia" w:hAnsi="宋体" w:cs="宋体"/>
          <w:b/>
          <w:sz w:val="22"/>
        </w:rPr>
        <w:t>投标人（盖单位章）：</w:t>
      </w:r>
    </w:p>
    <w:p>
      <w:pPr>
        <w:pStyle w:val="23"/>
        <w:adjustRightInd w:val="0"/>
        <w:snapToGrid w:val="0"/>
        <w:spacing w:line="360" w:lineRule="auto"/>
        <w:jc w:val="left"/>
        <w:rPr>
          <w:rFonts w:hAnsi="宋体" w:cs="宋体"/>
          <w:b/>
          <w:sz w:val="22"/>
        </w:rPr>
      </w:pPr>
      <w:r>
        <w:rPr>
          <w:rFonts w:hint="eastAsia" w:hAnsi="宋体" w:cs="宋体"/>
          <w:b/>
          <w:sz w:val="22"/>
        </w:rPr>
        <w:t xml:space="preserve">法定代表人或其委托代理人（签字或盖章）：       </w:t>
      </w:r>
    </w:p>
    <w:p>
      <w:pPr>
        <w:rPr>
          <w:rFonts w:ascii="仿宋" w:hAnsi="仿宋" w:eastAsia="仿宋" w:cs="仿宋"/>
          <w:b/>
          <w:sz w:val="24"/>
          <w:szCs w:val="24"/>
        </w:rPr>
      </w:pPr>
      <w:r>
        <w:rPr>
          <w:rFonts w:hint="eastAsia" w:ascii="宋体" w:hAnsi="宋体" w:cs="宋体"/>
          <w:b/>
          <w:sz w:val="22"/>
          <w:szCs w:val="22"/>
        </w:rPr>
        <w:t xml:space="preserve">日期：         年    月  </w:t>
      </w:r>
      <w:r>
        <w:rPr>
          <w:rFonts w:hint="eastAsia" w:ascii="仿宋" w:hAnsi="仿宋" w:eastAsia="仿宋" w:cs="仿宋"/>
          <w:b/>
          <w:sz w:val="24"/>
          <w:szCs w:val="24"/>
        </w:rPr>
        <w:br w:type="page"/>
      </w:r>
    </w:p>
    <w:p>
      <w:pPr>
        <w:spacing w:line="400" w:lineRule="exact"/>
        <w:rPr>
          <w:rFonts w:ascii="仿宋" w:hAnsi="仿宋" w:eastAsia="仿宋" w:cs="仿宋"/>
          <w:b/>
          <w:sz w:val="24"/>
          <w:szCs w:val="24"/>
        </w:rPr>
      </w:pPr>
      <w:r>
        <w:rPr>
          <w:rFonts w:hint="eastAsia" w:ascii="仿宋" w:hAnsi="仿宋" w:eastAsia="仿宋" w:cs="仿宋"/>
          <w:b/>
          <w:sz w:val="24"/>
          <w:szCs w:val="24"/>
        </w:rPr>
        <w:t>附件5：</w:t>
      </w:r>
    </w:p>
    <w:p>
      <w:pPr>
        <w:spacing w:line="400" w:lineRule="exact"/>
        <w:jc w:val="center"/>
        <w:outlineLvl w:val="1"/>
        <w:rPr>
          <w:rFonts w:ascii="仿宋" w:hAnsi="仿宋" w:eastAsia="仿宋" w:cs="仿宋"/>
          <w:b/>
          <w:sz w:val="24"/>
          <w:szCs w:val="24"/>
        </w:rPr>
      </w:pPr>
      <w:r>
        <w:rPr>
          <w:rFonts w:hint="eastAsia" w:ascii="仿宋" w:hAnsi="仿宋" w:eastAsia="仿宋" w:cs="仿宋"/>
          <w:b/>
          <w:sz w:val="24"/>
          <w:szCs w:val="24"/>
        </w:rPr>
        <w:t>五、商务偏离表</w:t>
      </w:r>
    </w:p>
    <w:p>
      <w:pPr>
        <w:spacing w:line="400" w:lineRule="exact"/>
        <w:jc w:val="center"/>
        <w:rPr>
          <w:rFonts w:ascii="仿宋" w:hAnsi="仿宋" w:eastAsia="仿宋" w:cs="仿宋"/>
          <w:b/>
          <w:sz w:val="24"/>
          <w:szCs w:val="24"/>
        </w:rPr>
      </w:pPr>
    </w:p>
    <w:tbl>
      <w:tblPr>
        <w:tblStyle w:val="39"/>
        <w:tblW w:w="948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638"/>
        <w:gridCol w:w="1983"/>
        <w:gridCol w:w="2348"/>
        <w:gridCol w:w="2345"/>
        <w:gridCol w:w="1274"/>
        <w:gridCol w:w="90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spacing w:line="400" w:lineRule="exact"/>
              <w:jc w:val="center"/>
              <w:rPr>
                <w:rFonts w:ascii="仿宋" w:hAnsi="仿宋" w:eastAsia="仿宋" w:cs="仿宋"/>
                <w:bCs/>
                <w:sz w:val="24"/>
                <w:szCs w:val="24"/>
              </w:rPr>
            </w:pPr>
            <w:r>
              <w:rPr>
                <w:rFonts w:hint="eastAsia" w:ascii="仿宋" w:hAnsi="仿宋" w:eastAsia="仿宋" w:cs="仿宋"/>
                <w:bCs/>
                <w:sz w:val="24"/>
                <w:szCs w:val="24"/>
              </w:rPr>
              <w:t>序号</w:t>
            </w:r>
          </w:p>
        </w:tc>
        <w:tc>
          <w:tcPr>
            <w:tcW w:w="1983" w:type="dxa"/>
            <w:tcMar>
              <w:top w:w="15" w:type="dxa"/>
              <w:left w:w="15" w:type="dxa"/>
              <w:bottom w:w="0" w:type="dxa"/>
              <w:right w:w="15" w:type="dxa"/>
            </w:tcMar>
            <w:vAlign w:val="center"/>
          </w:tcPr>
          <w:p>
            <w:pPr>
              <w:spacing w:line="400" w:lineRule="exact"/>
              <w:jc w:val="center"/>
              <w:rPr>
                <w:rFonts w:ascii="仿宋" w:hAnsi="仿宋" w:eastAsia="仿宋" w:cs="仿宋"/>
                <w:bCs/>
                <w:sz w:val="24"/>
                <w:szCs w:val="24"/>
              </w:rPr>
            </w:pPr>
            <w:r>
              <w:rPr>
                <w:rFonts w:hint="eastAsia" w:ascii="仿宋" w:hAnsi="仿宋" w:eastAsia="仿宋" w:cs="仿宋"/>
                <w:bCs/>
                <w:sz w:val="24"/>
                <w:szCs w:val="24"/>
              </w:rPr>
              <w:t>招标文件条目号</w:t>
            </w:r>
          </w:p>
        </w:tc>
        <w:tc>
          <w:tcPr>
            <w:tcW w:w="2348" w:type="dxa"/>
            <w:tcMar>
              <w:top w:w="15" w:type="dxa"/>
              <w:left w:w="15" w:type="dxa"/>
              <w:bottom w:w="0" w:type="dxa"/>
              <w:right w:w="15" w:type="dxa"/>
            </w:tcMar>
            <w:vAlign w:val="center"/>
          </w:tcPr>
          <w:p>
            <w:pPr>
              <w:spacing w:line="400" w:lineRule="exact"/>
              <w:jc w:val="center"/>
              <w:rPr>
                <w:rFonts w:ascii="仿宋" w:hAnsi="仿宋" w:eastAsia="仿宋" w:cs="仿宋"/>
                <w:bCs/>
                <w:sz w:val="24"/>
                <w:szCs w:val="24"/>
              </w:rPr>
            </w:pPr>
            <w:r>
              <w:rPr>
                <w:rFonts w:hint="eastAsia" w:ascii="仿宋" w:hAnsi="仿宋" w:eastAsia="仿宋" w:cs="仿宋"/>
                <w:bCs/>
                <w:sz w:val="24"/>
                <w:szCs w:val="24"/>
              </w:rPr>
              <w:t>招标文件的商务条款</w:t>
            </w:r>
          </w:p>
        </w:tc>
        <w:tc>
          <w:tcPr>
            <w:tcW w:w="2345" w:type="dxa"/>
            <w:vAlign w:val="center"/>
          </w:tcPr>
          <w:p>
            <w:pPr>
              <w:spacing w:line="400" w:lineRule="exact"/>
              <w:jc w:val="center"/>
              <w:rPr>
                <w:rFonts w:ascii="仿宋" w:hAnsi="仿宋" w:eastAsia="仿宋" w:cs="仿宋"/>
                <w:bCs/>
                <w:sz w:val="24"/>
                <w:szCs w:val="24"/>
              </w:rPr>
            </w:pPr>
            <w:r>
              <w:rPr>
                <w:rFonts w:hint="eastAsia" w:ascii="仿宋" w:hAnsi="仿宋" w:eastAsia="仿宋" w:cs="仿宋"/>
                <w:bCs/>
                <w:sz w:val="24"/>
                <w:szCs w:val="24"/>
              </w:rPr>
              <w:t>投标文件的商务条款</w:t>
            </w:r>
          </w:p>
        </w:tc>
        <w:tc>
          <w:tcPr>
            <w:tcW w:w="1274" w:type="dxa"/>
            <w:tcBorders>
              <w:right w:val="single" w:color="auto" w:sz="4" w:space="0"/>
            </w:tcBorders>
            <w:vAlign w:val="center"/>
          </w:tcPr>
          <w:p>
            <w:pPr>
              <w:spacing w:line="400" w:lineRule="exact"/>
              <w:jc w:val="center"/>
              <w:rPr>
                <w:rFonts w:ascii="仿宋" w:hAnsi="仿宋" w:eastAsia="仿宋" w:cs="仿宋"/>
                <w:bCs/>
                <w:sz w:val="24"/>
                <w:szCs w:val="24"/>
              </w:rPr>
            </w:pPr>
            <w:r>
              <w:rPr>
                <w:rFonts w:hint="eastAsia" w:ascii="仿宋" w:hAnsi="仿宋" w:eastAsia="仿宋" w:cs="仿宋"/>
                <w:bCs/>
                <w:sz w:val="24"/>
                <w:szCs w:val="24"/>
              </w:rPr>
              <w:t>偏离情况</w:t>
            </w:r>
          </w:p>
        </w:tc>
        <w:tc>
          <w:tcPr>
            <w:tcW w:w="900" w:type="dxa"/>
            <w:tcBorders>
              <w:left w:val="single" w:color="auto" w:sz="4" w:space="0"/>
            </w:tcBorders>
            <w:vAlign w:val="center"/>
          </w:tcPr>
          <w:p>
            <w:pPr>
              <w:spacing w:line="400" w:lineRule="exact"/>
              <w:jc w:val="center"/>
              <w:rPr>
                <w:rFonts w:ascii="仿宋" w:hAnsi="仿宋" w:eastAsia="仿宋" w:cs="仿宋"/>
                <w:bCs/>
                <w:sz w:val="24"/>
                <w:szCs w:val="24"/>
              </w:rPr>
            </w:pPr>
            <w:r>
              <w:rPr>
                <w:rFonts w:hint="eastAsia" w:ascii="仿宋" w:hAnsi="仿宋" w:eastAsia="仿宋" w:cs="仿宋"/>
                <w:bCs/>
                <w:sz w:val="24"/>
                <w:szCs w:val="24"/>
              </w:rPr>
              <w:t>说明</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spacing w:line="400" w:lineRule="exact"/>
              <w:jc w:val="center"/>
              <w:rPr>
                <w:rFonts w:ascii="仿宋" w:hAnsi="仿宋" w:eastAsia="仿宋" w:cs="仿宋"/>
                <w:bCs/>
                <w:sz w:val="24"/>
                <w:szCs w:val="24"/>
              </w:rPr>
            </w:pPr>
          </w:p>
        </w:tc>
        <w:tc>
          <w:tcPr>
            <w:tcW w:w="1983" w:type="dxa"/>
            <w:tcMar>
              <w:top w:w="15" w:type="dxa"/>
              <w:left w:w="15" w:type="dxa"/>
              <w:bottom w:w="0" w:type="dxa"/>
              <w:right w:w="15" w:type="dxa"/>
            </w:tcMar>
            <w:vAlign w:val="center"/>
          </w:tcPr>
          <w:p>
            <w:pPr>
              <w:spacing w:line="400" w:lineRule="exact"/>
              <w:jc w:val="center"/>
              <w:rPr>
                <w:rFonts w:ascii="仿宋" w:hAnsi="仿宋" w:eastAsia="仿宋" w:cs="仿宋"/>
                <w:bCs/>
                <w:sz w:val="24"/>
                <w:szCs w:val="24"/>
              </w:rPr>
            </w:pPr>
          </w:p>
        </w:tc>
        <w:tc>
          <w:tcPr>
            <w:tcW w:w="2348" w:type="dxa"/>
            <w:tcMar>
              <w:top w:w="15" w:type="dxa"/>
              <w:left w:w="15" w:type="dxa"/>
              <w:bottom w:w="0" w:type="dxa"/>
              <w:right w:w="15" w:type="dxa"/>
            </w:tcMar>
            <w:vAlign w:val="center"/>
          </w:tcPr>
          <w:p>
            <w:pPr>
              <w:spacing w:line="400" w:lineRule="exact"/>
              <w:jc w:val="center"/>
              <w:rPr>
                <w:rFonts w:ascii="仿宋" w:hAnsi="仿宋" w:eastAsia="仿宋" w:cs="仿宋"/>
                <w:bCs/>
                <w:sz w:val="24"/>
                <w:szCs w:val="24"/>
              </w:rPr>
            </w:pPr>
          </w:p>
        </w:tc>
        <w:tc>
          <w:tcPr>
            <w:tcW w:w="2345" w:type="dxa"/>
            <w:vAlign w:val="center"/>
          </w:tcPr>
          <w:p>
            <w:pPr>
              <w:spacing w:line="400" w:lineRule="exact"/>
              <w:jc w:val="center"/>
              <w:rPr>
                <w:rFonts w:ascii="仿宋" w:hAnsi="仿宋" w:eastAsia="仿宋" w:cs="仿宋"/>
                <w:bCs/>
                <w:sz w:val="24"/>
                <w:szCs w:val="24"/>
              </w:rPr>
            </w:pPr>
          </w:p>
        </w:tc>
        <w:tc>
          <w:tcPr>
            <w:tcW w:w="1274" w:type="dxa"/>
            <w:tcBorders>
              <w:right w:val="single" w:color="auto" w:sz="4" w:space="0"/>
            </w:tcBorders>
            <w:vAlign w:val="center"/>
          </w:tcPr>
          <w:p>
            <w:pPr>
              <w:spacing w:line="400" w:lineRule="exact"/>
              <w:jc w:val="center"/>
              <w:rPr>
                <w:rFonts w:ascii="仿宋" w:hAnsi="仿宋" w:eastAsia="仿宋" w:cs="仿宋"/>
                <w:bCs/>
                <w:sz w:val="24"/>
                <w:szCs w:val="24"/>
              </w:rPr>
            </w:pPr>
          </w:p>
        </w:tc>
        <w:tc>
          <w:tcPr>
            <w:tcW w:w="900" w:type="dxa"/>
            <w:tcBorders>
              <w:left w:val="single" w:color="auto" w:sz="4" w:space="0"/>
            </w:tcBorders>
            <w:vAlign w:val="center"/>
          </w:tcPr>
          <w:p>
            <w:pPr>
              <w:spacing w:line="400" w:lineRule="exact"/>
              <w:jc w:val="center"/>
              <w:rPr>
                <w:rFonts w:ascii="仿宋" w:hAnsi="仿宋" w:eastAsia="仿宋" w:cs="仿宋"/>
                <w:bCs/>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spacing w:line="400" w:lineRule="exact"/>
              <w:jc w:val="center"/>
              <w:rPr>
                <w:rFonts w:ascii="仿宋" w:hAnsi="仿宋" w:eastAsia="仿宋" w:cs="仿宋"/>
                <w:bCs/>
                <w:sz w:val="24"/>
                <w:szCs w:val="24"/>
              </w:rPr>
            </w:pPr>
          </w:p>
        </w:tc>
        <w:tc>
          <w:tcPr>
            <w:tcW w:w="1983" w:type="dxa"/>
            <w:tcMar>
              <w:top w:w="15" w:type="dxa"/>
              <w:left w:w="15" w:type="dxa"/>
              <w:bottom w:w="0" w:type="dxa"/>
              <w:right w:w="15" w:type="dxa"/>
            </w:tcMar>
            <w:vAlign w:val="center"/>
          </w:tcPr>
          <w:p>
            <w:pPr>
              <w:spacing w:line="400" w:lineRule="exact"/>
              <w:jc w:val="center"/>
              <w:rPr>
                <w:rFonts w:ascii="仿宋" w:hAnsi="仿宋" w:eastAsia="仿宋" w:cs="仿宋"/>
                <w:bCs/>
                <w:sz w:val="24"/>
                <w:szCs w:val="24"/>
              </w:rPr>
            </w:pPr>
          </w:p>
        </w:tc>
        <w:tc>
          <w:tcPr>
            <w:tcW w:w="2348" w:type="dxa"/>
            <w:tcMar>
              <w:top w:w="15" w:type="dxa"/>
              <w:left w:w="15" w:type="dxa"/>
              <w:bottom w:w="0" w:type="dxa"/>
              <w:right w:w="15" w:type="dxa"/>
            </w:tcMar>
            <w:vAlign w:val="center"/>
          </w:tcPr>
          <w:p>
            <w:pPr>
              <w:spacing w:line="400" w:lineRule="exact"/>
              <w:jc w:val="center"/>
              <w:rPr>
                <w:rFonts w:ascii="仿宋" w:hAnsi="仿宋" w:eastAsia="仿宋" w:cs="仿宋"/>
                <w:bCs/>
                <w:sz w:val="24"/>
                <w:szCs w:val="24"/>
              </w:rPr>
            </w:pPr>
          </w:p>
        </w:tc>
        <w:tc>
          <w:tcPr>
            <w:tcW w:w="2345" w:type="dxa"/>
            <w:vAlign w:val="center"/>
          </w:tcPr>
          <w:p>
            <w:pPr>
              <w:spacing w:line="400" w:lineRule="exact"/>
              <w:jc w:val="center"/>
              <w:rPr>
                <w:rFonts w:ascii="仿宋" w:hAnsi="仿宋" w:eastAsia="仿宋" w:cs="仿宋"/>
                <w:bCs/>
                <w:sz w:val="24"/>
                <w:szCs w:val="24"/>
              </w:rPr>
            </w:pPr>
          </w:p>
        </w:tc>
        <w:tc>
          <w:tcPr>
            <w:tcW w:w="1274" w:type="dxa"/>
            <w:tcBorders>
              <w:right w:val="single" w:color="auto" w:sz="4" w:space="0"/>
            </w:tcBorders>
            <w:vAlign w:val="center"/>
          </w:tcPr>
          <w:p>
            <w:pPr>
              <w:spacing w:line="400" w:lineRule="exact"/>
              <w:jc w:val="center"/>
              <w:rPr>
                <w:rFonts w:ascii="仿宋" w:hAnsi="仿宋" w:eastAsia="仿宋" w:cs="仿宋"/>
                <w:bCs/>
                <w:sz w:val="24"/>
                <w:szCs w:val="24"/>
              </w:rPr>
            </w:pPr>
          </w:p>
        </w:tc>
        <w:tc>
          <w:tcPr>
            <w:tcW w:w="900" w:type="dxa"/>
            <w:tcBorders>
              <w:left w:val="single" w:color="auto" w:sz="4" w:space="0"/>
            </w:tcBorders>
            <w:vAlign w:val="center"/>
          </w:tcPr>
          <w:p>
            <w:pPr>
              <w:spacing w:line="400" w:lineRule="exact"/>
              <w:jc w:val="center"/>
              <w:rPr>
                <w:rFonts w:ascii="仿宋" w:hAnsi="仿宋" w:eastAsia="仿宋" w:cs="仿宋"/>
                <w:bCs/>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spacing w:line="400" w:lineRule="exact"/>
              <w:jc w:val="center"/>
              <w:rPr>
                <w:rFonts w:ascii="仿宋" w:hAnsi="仿宋" w:eastAsia="仿宋" w:cs="仿宋"/>
                <w:bCs/>
                <w:sz w:val="24"/>
                <w:szCs w:val="24"/>
              </w:rPr>
            </w:pPr>
          </w:p>
        </w:tc>
        <w:tc>
          <w:tcPr>
            <w:tcW w:w="1983" w:type="dxa"/>
            <w:tcMar>
              <w:top w:w="15" w:type="dxa"/>
              <w:left w:w="15" w:type="dxa"/>
              <w:bottom w:w="0" w:type="dxa"/>
              <w:right w:w="15" w:type="dxa"/>
            </w:tcMar>
            <w:vAlign w:val="center"/>
          </w:tcPr>
          <w:p>
            <w:pPr>
              <w:spacing w:line="400" w:lineRule="exact"/>
              <w:jc w:val="center"/>
              <w:rPr>
                <w:rFonts w:ascii="仿宋" w:hAnsi="仿宋" w:eastAsia="仿宋" w:cs="仿宋"/>
                <w:bCs/>
                <w:sz w:val="24"/>
                <w:szCs w:val="24"/>
              </w:rPr>
            </w:pPr>
          </w:p>
        </w:tc>
        <w:tc>
          <w:tcPr>
            <w:tcW w:w="2348" w:type="dxa"/>
            <w:tcMar>
              <w:top w:w="15" w:type="dxa"/>
              <w:left w:w="15" w:type="dxa"/>
              <w:bottom w:w="0" w:type="dxa"/>
              <w:right w:w="15" w:type="dxa"/>
            </w:tcMar>
            <w:vAlign w:val="center"/>
          </w:tcPr>
          <w:p>
            <w:pPr>
              <w:spacing w:line="400" w:lineRule="exact"/>
              <w:jc w:val="center"/>
              <w:rPr>
                <w:rFonts w:ascii="仿宋" w:hAnsi="仿宋" w:eastAsia="仿宋" w:cs="仿宋"/>
                <w:bCs/>
                <w:sz w:val="24"/>
                <w:szCs w:val="24"/>
              </w:rPr>
            </w:pPr>
          </w:p>
        </w:tc>
        <w:tc>
          <w:tcPr>
            <w:tcW w:w="2345" w:type="dxa"/>
            <w:vAlign w:val="center"/>
          </w:tcPr>
          <w:p>
            <w:pPr>
              <w:spacing w:line="400" w:lineRule="exact"/>
              <w:jc w:val="center"/>
              <w:rPr>
                <w:rFonts w:ascii="仿宋" w:hAnsi="仿宋" w:eastAsia="仿宋" w:cs="仿宋"/>
                <w:bCs/>
                <w:sz w:val="24"/>
                <w:szCs w:val="24"/>
              </w:rPr>
            </w:pPr>
          </w:p>
        </w:tc>
        <w:tc>
          <w:tcPr>
            <w:tcW w:w="1274" w:type="dxa"/>
            <w:tcBorders>
              <w:right w:val="single" w:color="auto" w:sz="4" w:space="0"/>
            </w:tcBorders>
            <w:vAlign w:val="center"/>
          </w:tcPr>
          <w:p>
            <w:pPr>
              <w:spacing w:line="400" w:lineRule="exact"/>
              <w:jc w:val="center"/>
              <w:rPr>
                <w:rFonts w:ascii="仿宋" w:hAnsi="仿宋" w:eastAsia="仿宋" w:cs="仿宋"/>
                <w:bCs/>
                <w:sz w:val="24"/>
                <w:szCs w:val="24"/>
              </w:rPr>
            </w:pPr>
          </w:p>
        </w:tc>
        <w:tc>
          <w:tcPr>
            <w:tcW w:w="900" w:type="dxa"/>
            <w:tcBorders>
              <w:left w:val="single" w:color="auto" w:sz="4" w:space="0"/>
            </w:tcBorders>
            <w:vAlign w:val="center"/>
          </w:tcPr>
          <w:p>
            <w:pPr>
              <w:spacing w:line="400" w:lineRule="exact"/>
              <w:jc w:val="center"/>
              <w:rPr>
                <w:rFonts w:ascii="仿宋" w:hAnsi="仿宋" w:eastAsia="仿宋" w:cs="仿宋"/>
                <w:bCs/>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spacing w:line="400" w:lineRule="exact"/>
              <w:jc w:val="center"/>
              <w:rPr>
                <w:rFonts w:ascii="仿宋" w:hAnsi="仿宋" w:eastAsia="仿宋" w:cs="仿宋"/>
                <w:bCs/>
                <w:sz w:val="24"/>
                <w:szCs w:val="24"/>
              </w:rPr>
            </w:pPr>
          </w:p>
        </w:tc>
        <w:tc>
          <w:tcPr>
            <w:tcW w:w="1983" w:type="dxa"/>
            <w:tcMar>
              <w:top w:w="15" w:type="dxa"/>
              <w:left w:w="15" w:type="dxa"/>
              <w:bottom w:w="0" w:type="dxa"/>
              <w:right w:w="15" w:type="dxa"/>
            </w:tcMar>
            <w:vAlign w:val="center"/>
          </w:tcPr>
          <w:p>
            <w:pPr>
              <w:spacing w:line="400" w:lineRule="exact"/>
              <w:jc w:val="center"/>
              <w:rPr>
                <w:rFonts w:ascii="仿宋" w:hAnsi="仿宋" w:eastAsia="仿宋" w:cs="仿宋"/>
                <w:bCs/>
                <w:sz w:val="24"/>
                <w:szCs w:val="24"/>
              </w:rPr>
            </w:pPr>
          </w:p>
        </w:tc>
        <w:tc>
          <w:tcPr>
            <w:tcW w:w="2348" w:type="dxa"/>
            <w:tcMar>
              <w:top w:w="15" w:type="dxa"/>
              <w:left w:w="15" w:type="dxa"/>
              <w:bottom w:w="0" w:type="dxa"/>
              <w:right w:w="15" w:type="dxa"/>
            </w:tcMar>
            <w:vAlign w:val="center"/>
          </w:tcPr>
          <w:p>
            <w:pPr>
              <w:spacing w:line="400" w:lineRule="exact"/>
              <w:jc w:val="center"/>
              <w:rPr>
                <w:rFonts w:ascii="仿宋" w:hAnsi="仿宋" w:eastAsia="仿宋" w:cs="仿宋"/>
                <w:bCs/>
                <w:sz w:val="24"/>
                <w:szCs w:val="24"/>
              </w:rPr>
            </w:pPr>
          </w:p>
        </w:tc>
        <w:tc>
          <w:tcPr>
            <w:tcW w:w="2345" w:type="dxa"/>
            <w:vAlign w:val="center"/>
          </w:tcPr>
          <w:p>
            <w:pPr>
              <w:spacing w:line="400" w:lineRule="exact"/>
              <w:jc w:val="center"/>
              <w:rPr>
                <w:rFonts w:ascii="仿宋" w:hAnsi="仿宋" w:eastAsia="仿宋" w:cs="仿宋"/>
                <w:bCs/>
                <w:sz w:val="24"/>
                <w:szCs w:val="24"/>
              </w:rPr>
            </w:pPr>
          </w:p>
        </w:tc>
        <w:tc>
          <w:tcPr>
            <w:tcW w:w="1274" w:type="dxa"/>
            <w:tcBorders>
              <w:right w:val="single" w:color="auto" w:sz="4" w:space="0"/>
            </w:tcBorders>
            <w:vAlign w:val="center"/>
          </w:tcPr>
          <w:p>
            <w:pPr>
              <w:spacing w:line="400" w:lineRule="exact"/>
              <w:jc w:val="center"/>
              <w:rPr>
                <w:rFonts w:ascii="仿宋" w:hAnsi="仿宋" w:eastAsia="仿宋" w:cs="仿宋"/>
                <w:bCs/>
                <w:sz w:val="24"/>
                <w:szCs w:val="24"/>
              </w:rPr>
            </w:pPr>
          </w:p>
        </w:tc>
        <w:tc>
          <w:tcPr>
            <w:tcW w:w="900" w:type="dxa"/>
            <w:tcBorders>
              <w:left w:val="single" w:color="auto" w:sz="4" w:space="0"/>
            </w:tcBorders>
            <w:vAlign w:val="center"/>
          </w:tcPr>
          <w:p>
            <w:pPr>
              <w:spacing w:line="400" w:lineRule="exact"/>
              <w:jc w:val="center"/>
              <w:rPr>
                <w:rFonts w:ascii="仿宋" w:hAnsi="仿宋" w:eastAsia="仿宋" w:cs="仿宋"/>
                <w:bCs/>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spacing w:line="400" w:lineRule="exact"/>
              <w:jc w:val="center"/>
              <w:rPr>
                <w:rFonts w:ascii="仿宋" w:hAnsi="仿宋" w:eastAsia="仿宋" w:cs="仿宋"/>
                <w:bCs/>
                <w:sz w:val="24"/>
                <w:szCs w:val="24"/>
              </w:rPr>
            </w:pPr>
          </w:p>
        </w:tc>
        <w:tc>
          <w:tcPr>
            <w:tcW w:w="1983" w:type="dxa"/>
            <w:tcMar>
              <w:top w:w="15" w:type="dxa"/>
              <w:left w:w="15" w:type="dxa"/>
              <w:bottom w:w="0" w:type="dxa"/>
              <w:right w:w="15" w:type="dxa"/>
            </w:tcMar>
            <w:vAlign w:val="center"/>
          </w:tcPr>
          <w:p>
            <w:pPr>
              <w:spacing w:line="400" w:lineRule="exact"/>
              <w:jc w:val="center"/>
              <w:rPr>
                <w:rFonts w:ascii="仿宋" w:hAnsi="仿宋" w:eastAsia="仿宋" w:cs="仿宋"/>
                <w:bCs/>
                <w:sz w:val="24"/>
                <w:szCs w:val="24"/>
              </w:rPr>
            </w:pPr>
          </w:p>
        </w:tc>
        <w:tc>
          <w:tcPr>
            <w:tcW w:w="2348" w:type="dxa"/>
            <w:tcMar>
              <w:top w:w="15" w:type="dxa"/>
              <w:left w:w="15" w:type="dxa"/>
              <w:bottom w:w="0" w:type="dxa"/>
              <w:right w:w="15" w:type="dxa"/>
            </w:tcMar>
            <w:vAlign w:val="center"/>
          </w:tcPr>
          <w:p>
            <w:pPr>
              <w:spacing w:line="400" w:lineRule="exact"/>
              <w:jc w:val="center"/>
              <w:rPr>
                <w:rFonts w:ascii="仿宋" w:hAnsi="仿宋" w:eastAsia="仿宋" w:cs="仿宋"/>
                <w:bCs/>
                <w:sz w:val="24"/>
                <w:szCs w:val="24"/>
              </w:rPr>
            </w:pPr>
          </w:p>
        </w:tc>
        <w:tc>
          <w:tcPr>
            <w:tcW w:w="2345" w:type="dxa"/>
            <w:vAlign w:val="center"/>
          </w:tcPr>
          <w:p>
            <w:pPr>
              <w:spacing w:line="400" w:lineRule="exact"/>
              <w:jc w:val="center"/>
              <w:rPr>
                <w:rFonts w:ascii="仿宋" w:hAnsi="仿宋" w:eastAsia="仿宋" w:cs="仿宋"/>
                <w:bCs/>
                <w:sz w:val="24"/>
                <w:szCs w:val="24"/>
              </w:rPr>
            </w:pPr>
          </w:p>
        </w:tc>
        <w:tc>
          <w:tcPr>
            <w:tcW w:w="1274" w:type="dxa"/>
            <w:tcBorders>
              <w:right w:val="single" w:color="auto" w:sz="4" w:space="0"/>
            </w:tcBorders>
            <w:vAlign w:val="center"/>
          </w:tcPr>
          <w:p>
            <w:pPr>
              <w:spacing w:line="400" w:lineRule="exact"/>
              <w:jc w:val="center"/>
              <w:rPr>
                <w:rFonts w:ascii="仿宋" w:hAnsi="仿宋" w:eastAsia="仿宋" w:cs="仿宋"/>
                <w:bCs/>
                <w:sz w:val="24"/>
                <w:szCs w:val="24"/>
              </w:rPr>
            </w:pPr>
          </w:p>
        </w:tc>
        <w:tc>
          <w:tcPr>
            <w:tcW w:w="900" w:type="dxa"/>
            <w:tcBorders>
              <w:left w:val="single" w:color="auto" w:sz="4" w:space="0"/>
            </w:tcBorders>
            <w:vAlign w:val="center"/>
          </w:tcPr>
          <w:p>
            <w:pPr>
              <w:spacing w:line="400" w:lineRule="exact"/>
              <w:jc w:val="center"/>
              <w:rPr>
                <w:rFonts w:ascii="仿宋" w:hAnsi="仿宋" w:eastAsia="仿宋" w:cs="仿宋"/>
                <w:bCs/>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spacing w:line="400" w:lineRule="exact"/>
              <w:jc w:val="center"/>
              <w:rPr>
                <w:rFonts w:ascii="仿宋" w:hAnsi="仿宋" w:eastAsia="仿宋" w:cs="仿宋"/>
                <w:bCs/>
                <w:sz w:val="24"/>
                <w:szCs w:val="24"/>
              </w:rPr>
            </w:pPr>
          </w:p>
        </w:tc>
        <w:tc>
          <w:tcPr>
            <w:tcW w:w="1983" w:type="dxa"/>
            <w:tcMar>
              <w:top w:w="15" w:type="dxa"/>
              <w:left w:w="15" w:type="dxa"/>
              <w:bottom w:w="0" w:type="dxa"/>
              <w:right w:w="15" w:type="dxa"/>
            </w:tcMar>
            <w:vAlign w:val="center"/>
          </w:tcPr>
          <w:p>
            <w:pPr>
              <w:spacing w:line="400" w:lineRule="exact"/>
              <w:jc w:val="center"/>
              <w:rPr>
                <w:rFonts w:ascii="仿宋" w:hAnsi="仿宋" w:eastAsia="仿宋" w:cs="仿宋"/>
                <w:bCs/>
                <w:sz w:val="24"/>
                <w:szCs w:val="24"/>
              </w:rPr>
            </w:pPr>
          </w:p>
        </w:tc>
        <w:tc>
          <w:tcPr>
            <w:tcW w:w="2348" w:type="dxa"/>
            <w:tcMar>
              <w:top w:w="15" w:type="dxa"/>
              <w:left w:w="15" w:type="dxa"/>
              <w:bottom w:w="0" w:type="dxa"/>
              <w:right w:w="15" w:type="dxa"/>
            </w:tcMar>
            <w:vAlign w:val="center"/>
          </w:tcPr>
          <w:p>
            <w:pPr>
              <w:spacing w:line="400" w:lineRule="exact"/>
              <w:jc w:val="center"/>
              <w:rPr>
                <w:rFonts w:ascii="仿宋" w:hAnsi="仿宋" w:eastAsia="仿宋" w:cs="仿宋"/>
                <w:bCs/>
                <w:sz w:val="24"/>
                <w:szCs w:val="24"/>
              </w:rPr>
            </w:pPr>
          </w:p>
        </w:tc>
        <w:tc>
          <w:tcPr>
            <w:tcW w:w="2345" w:type="dxa"/>
            <w:vAlign w:val="center"/>
          </w:tcPr>
          <w:p>
            <w:pPr>
              <w:spacing w:line="400" w:lineRule="exact"/>
              <w:jc w:val="center"/>
              <w:rPr>
                <w:rFonts w:ascii="仿宋" w:hAnsi="仿宋" w:eastAsia="仿宋" w:cs="仿宋"/>
                <w:bCs/>
                <w:sz w:val="24"/>
                <w:szCs w:val="24"/>
              </w:rPr>
            </w:pPr>
          </w:p>
        </w:tc>
        <w:tc>
          <w:tcPr>
            <w:tcW w:w="1274" w:type="dxa"/>
            <w:tcBorders>
              <w:right w:val="single" w:color="auto" w:sz="4" w:space="0"/>
            </w:tcBorders>
            <w:vAlign w:val="center"/>
          </w:tcPr>
          <w:p>
            <w:pPr>
              <w:spacing w:line="400" w:lineRule="exact"/>
              <w:jc w:val="center"/>
              <w:rPr>
                <w:rFonts w:ascii="仿宋" w:hAnsi="仿宋" w:eastAsia="仿宋" w:cs="仿宋"/>
                <w:bCs/>
                <w:sz w:val="24"/>
                <w:szCs w:val="24"/>
              </w:rPr>
            </w:pPr>
          </w:p>
        </w:tc>
        <w:tc>
          <w:tcPr>
            <w:tcW w:w="900" w:type="dxa"/>
            <w:tcBorders>
              <w:left w:val="single" w:color="auto" w:sz="4" w:space="0"/>
            </w:tcBorders>
            <w:vAlign w:val="center"/>
          </w:tcPr>
          <w:p>
            <w:pPr>
              <w:spacing w:line="400" w:lineRule="exact"/>
              <w:jc w:val="center"/>
              <w:rPr>
                <w:rFonts w:ascii="仿宋" w:hAnsi="仿宋" w:eastAsia="仿宋" w:cs="仿宋"/>
                <w:bCs/>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spacing w:line="400" w:lineRule="exact"/>
              <w:jc w:val="center"/>
              <w:rPr>
                <w:rFonts w:ascii="仿宋" w:hAnsi="仿宋" w:eastAsia="仿宋" w:cs="仿宋"/>
                <w:bCs/>
                <w:sz w:val="24"/>
                <w:szCs w:val="24"/>
              </w:rPr>
            </w:pPr>
          </w:p>
        </w:tc>
        <w:tc>
          <w:tcPr>
            <w:tcW w:w="1983" w:type="dxa"/>
            <w:tcMar>
              <w:top w:w="15" w:type="dxa"/>
              <w:left w:w="15" w:type="dxa"/>
              <w:bottom w:w="0" w:type="dxa"/>
              <w:right w:w="15" w:type="dxa"/>
            </w:tcMar>
            <w:vAlign w:val="center"/>
          </w:tcPr>
          <w:p>
            <w:pPr>
              <w:spacing w:line="400" w:lineRule="exact"/>
              <w:jc w:val="center"/>
              <w:rPr>
                <w:rFonts w:ascii="仿宋" w:hAnsi="仿宋" w:eastAsia="仿宋" w:cs="仿宋"/>
                <w:bCs/>
                <w:sz w:val="24"/>
                <w:szCs w:val="24"/>
              </w:rPr>
            </w:pPr>
          </w:p>
        </w:tc>
        <w:tc>
          <w:tcPr>
            <w:tcW w:w="2348" w:type="dxa"/>
            <w:tcMar>
              <w:top w:w="15" w:type="dxa"/>
              <w:left w:w="15" w:type="dxa"/>
              <w:bottom w:w="0" w:type="dxa"/>
              <w:right w:w="15" w:type="dxa"/>
            </w:tcMar>
            <w:vAlign w:val="center"/>
          </w:tcPr>
          <w:p>
            <w:pPr>
              <w:spacing w:line="400" w:lineRule="exact"/>
              <w:jc w:val="center"/>
              <w:rPr>
                <w:rFonts w:ascii="仿宋" w:hAnsi="仿宋" w:eastAsia="仿宋" w:cs="仿宋"/>
                <w:bCs/>
                <w:sz w:val="24"/>
                <w:szCs w:val="24"/>
              </w:rPr>
            </w:pPr>
          </w:p>
        </w:tc>
        <w:tc>
          <w:tcPr>
            <w:tcW w:w="2345" w:type="dxa"/>
            <w:vAlign w:val="center"/>
          </w:tcPr>
          <w:p>
            <w:pPr>
              <w:spacing w:line="400" w:lineRule="exact"/>
              <w:jc w:val="center"/>
              <w:rPr>
                <w:rFonts w:ascii="仿宋" w:hAnsi="仿宋" w:eastAsia="仿宋" w:cs="仿宋"/>
                <w:bCs/>
                <w:sz w:val="24"/>
                <w:szCs w:val="24"/>
              </w:rPr>
            </w:pPr>
          </w:p>
        </w:tc>
        <w:tc>
          <w:tcPr>
            <w:tcW w:w="1274" w:type="dxa"/>
            <w:tcBorders>
              <w:right w:val="single" w:color="auto" w:sz="4" w:space="0"/>
            </w:tcBorders>
            <w:vAlign w:val="center"/>
          </w:tcPr>
          <w:p>
            <w:pPr>
              <w:spacing w:line="400" w:lineRule="exact"/>
              <w:jc w:val="center"/>
              <w:rPr>
                <w:rFonts w:ascii="仿宋" w:hAnsi="仿宋" w:eastAsia="仿宋" w:cs="仿宋"/>
                <w:bCs/>
                <w:sz w:val="24"/>
                <w:szCs w:val="24"/>
              </w:rPr>
            </w:pPr>
          </w:p>
        </w:tc>
        <w:tc>
          <w:tcPr>
            <w:tcW w:w="900" w:type="dxa"/>
            <w:tcBorders>
              <w:left w:val="single" w:color="auto" w:sz="4" w:space="0"/>
            </w:tcBorders>
            <w:vAlign w:val="center"/>
          </w:tcPr>
          <w:p>
            <w:pPr>
              <w:spacing w:line="400" w:lineRule="exact"/>
              <w:jc w:val="center"/>
              <w:rPr>
                <w:rFonts w:ascii="仿宋" w:hAnsi="仿宋" w:eastAsia="仿宋" w:cs="仿宋"/>
                <w:bCs/>
                <w:sz w:val="24"/>
                <w:szCs w:val="24"/>
              </w:rPr>
            </w:pPr>
          </w:p>
        </w:tc>
      </w:tr>
    </w:tbl>
    <w:p>
      <w:pPr>
        <w:spacing w:line="400" w:lineRule="exact"/>
        <w:rPr>
          <w:rFonts w:ascii="仿宋" w:hAnsi="仿宋" w:eastAsia="仿宋" w:cs="仿宋"/>
          <w:sz w:val="24"/>
          <w:szCs w:val="24"/>
        </w:rPr>
      </w:pPr>
      <w:r>
        <w:rPr>
          <w:rFonts w:hint="eastAsia" w:ascii="仿宋" w:hAnsi="仿宋" w:eastAsia="仿宋" w:cs="仿宋"/>
          <w:sz w:val="24"/>
          <w:szCs w:val="24"/>
        </w:rPr>
        <w:t>注：除本商务偏离表中所列的偏离内容外，其他所有商务条款均应完全响应“投标文件”中的要求。</w:t>
      </w:r>
    </w:p>
    <w:p>
      <w:pPr>
        <w:spacing w:line="400" w:lineRule="exact"/>
        <w:rPr>
          <w:rFonts w:ascii="仿宋" w:hAnsi="仿宋" w:eastAsia="仿宋" w:cs="仿宋"/>
          <w:sz w:val="24"/>
          <w:szCs w:val="24"/>
        </w:rPr>
      </w:pPr>
    </w:p>
    <w:p>
      <w:pPr>
        <w:spacing w:line="400" w:lineRule="exact"/>
        <w:rPr>
          <w:rFonts w:ascii="仿宋" w:hAnsi="仿宋" w:eastAsia="仿宋" w:cs="仿宋"/>
          <w:sz w:val="24"/>
          <w:szCs w:val="24"/>
        </w:rPr>
      </w:pPr>
    </w:p>
    <w:p>
      <w:pPr>
        <w:spacing w:line="400" w:lineRule="exact"/>
        <w:rPr>
          <w:rFonts w:ascii="仿宋" w:hAnsi="仿宋" w:eastAsia="仿宋" w:cs="仿宋"/>
          <w:sz w:val="24"/>
          <w:szCs w:val="24"/>
          <w:u w:val="single"/>
        </w:rPr>
      </w:pPr>
      <w:bookmarkStart w:id="60" w:name="_Toc327439493"/>
      <w:r>
        <w:rPr>
          <w:rFonts w:hint="eastAsia" w:ascii="仿宋" w:hAnsi="仿宋" w:eastAsia="仿宋" w:cs="仿宋"/>
          <w:sz w:val="24"/>
          <w:szCs w:val="24"/>
        </w:rPr>
        <w:t>投标供应商名称（公章）：</w:t>
      </w:r>
      <w:r>
        <w:rPr>
          <w:rFonts w:hint="eastAsia" w:ascii="仿宋" w:hAnsi="仿宋" w:eastAsia="仿宋" w:cs="仿宋"/>
          <w:sz w:val="24"/>
          <w:szCs w:val="24"/>
          <w:u w:val="single"/>
        </w:rPr>
        <w:t xml:space="preserve">                     </w:t>
      </w:r>
    </w:p>
    <w:p>
      <w:pPr>
        <w:spacing w:line="400" w:lineRule="exact"/>
        <w:rPr>
          <w:rFonts w:ascii="仿宋" w:hAnsi="仿宋" w:eastAsia="仿宋" w:cs="仿宋"/>
          <w:sz w:val="24"/>
          <w:szCs w:val="24"/>
          <w:u w:val="single"/>
        </w:rPr>
      </w:pPr>
      <w:r>
        <w:rPr>
          <w:rFonts w:hint="eastAsia" w:ascii="仿宋" w:hAnsi="仿宋" w:eastAsia="仿宋" w:cs="仿宋"/>
          <w:sz w:val="24"/>
          <w:szCs w:val="24"/>
        </w:rPr>
        <w:t>法定代表人或授权代表人（签字）：</w:t>
      </w:r>
      <w:r>
        <w:rPr>
          <w:rFonts w:hint="eastAsia" w:ascii="仿宋" w:hAnsi="仿宋" w:eastAsia="仿宋" w:cs="仿宋"/>
          <w:sz w:val="24"/>
          <w:szCs w:val="24"/>
          <w:u w:val="single"/>
        </w:rPr>
        <w:t xml:space="preserve">                      </w:t>
      </w:r>
    </w:p>
    <w:p>
      <w:pPr>
        <w:spacing w:line="400" w:lineRule="exact"/>
        <w:rPr>
          <w:rFonts w:ascii="仿宋" w:hAnsi="仿宋" w:eastAsia="仿宋" w:cs="仿宋"/>
          <w:sz w:val="24"/>
          <w:szCs w:val="24"/>
          <w:u w:val="single"/>
        </w:rPr>
      </w:pPr>
      <w:r>
        <w:rPr>
          <w:rFonts w:hint="eastAsia" w:ascii="仿宋" w:hAnsi="仿宋" w:eastAsia="仿宋" w:cs="仿宋"/>
          <w:bCs/>
          <w:sz w:val="24"/>
          <w:szCs w:val="24"/>
        </w:rPr>
        <w:t>日期：</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年</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月</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日</w:t>
      </w:r>
    </w:p>
    <w:p>
      <w:pPr>
        <w:snapToGrid w:val="0"/>
        <w:spacing w:line="400" w:lineRule="exact"/>
        <w:ind w:firstLine="5880" w:firstLineChars="2450"/>
        <w:rPr>
          <w:rFonts w:ascii="仿宋" w:hAnsi="仿宋" w:eastAsia="仿宋" w:cs="仿宋"/>
          <w:bCs/>
          <w:sz w:val="24"/>
          <w:szCs w:val="24"/>
          <w:u w:val="single"/>
        </w:rPr>
      </w:pPr>
    </w:p>
    <w:p>
      <w:pPr>
        <w:snapToGrid w:val="0"/>
        <w:spacing w:line="400" w:lineRule="exact"/>
        <w:ind w:firstLine="5880" w:firstLineChars="2450"/>
        <w:rPr>
          <w:rFonts w:ascii="仿宋" w:hAnsi="仿宋" w:eastAsia="仿宋" w:cs="仿宋"/>
          <w:bCs/>
          <w:sz w:val="24"/>
          <w:szCs w:val="24"/>
          <w:u w:val="single"/>
        </w:rPr>
      </w:pPr>
    </w:p>
    <w:p>
      <w:pPr>
        <w:snapToGrid w:val="0"/>
        <w:spacing w:line="400" w:lineRule="exact"/>
        <w:ind w:firstLine="5880" w:firstLineChars="2450"/>
        <w:rPr>
          <w:rFonts w:ascii="仿宋" w:hAnsi="仿宋" w:eastAsia="仿宋" w:cs="仿宋"/>
          <w:bCs/>
          <w:sz w:val="24"/>
          <w:szCs w:val="24"/>
          <w:u w:val="single"/>
        </w:rPr>
      </w:pPr>
    </w:p>
    <w:p>
      <w:pPr>
        <w:snapToGrid w:val="0"/>
        <w:spacing w:line="400" w:lineRule="exact"/>
        <w:ind w:firstLine="5880" w:firstLineChars="2450"/>
        <w:rPr>
          <w:rFonts w:ascii="仿宋" w:hAnsi="仿宋" w:eastAsia="仿宋" w:cs="仿宋"/>
          <w:bCs/>
          <w:sz w:val="24"/>
          <w:szCs w:val="24"/>
          <w:u w:val="single"/>
        </w:rPr>
      </w:pPr>
    </w:p>
    <w:p>
      <w:pPr>
        <w:snapToGrid w:val="0"/>
        <w:spacing w:line="400" w:lineRule="exact"/>
        <w:ind w:firstLine="5880" w:firstLineChars="2450"/>
        <w:rPr>
          <w:rFonts w:ascii="仿宋" w:hAnsi="仿宋" w:eastAsia="仿宋" w:cs="仿宋"/>
          <w:bCs/>
          <w:sz w:val="24"/>
          <w:szCs w:val="24"/>
          <w:u w:val="single"/>
        </w:rPr>
      </w:pPr>
    </w:p>
    <w:p>
      <w:pPr>
        <w:snapToGrid w:val="0"/>
        <w:spacing w:line="400" w:lineRule="exact"/>
        <w:ind w:firstLine="5880" w:firstLineChars="2450"/>
        <w:rPr>
          <w:rFonts w:ascii="仿宋" w:hAnsi="仿宋" w:eastAsia="仿宋" w:cs="仿宋"/>
          <w:bCs/>
          <w:sz w:val="24"/>
          <w:szCs w:val="24"/>
          <w:u w:val="single"/>
        </w:rPr>
      </w:pPr>
    </w:p>
    <w:p>
      <w:pPr>
        <w:snapToGrid w:val="0"/>
        <w:spacing w:line="400" w:lineRule="exact"/>
        <w:rPr>
          <w:rFonts w:ascii="仿宋" w:hAnsi="仿宋" w:eastAsia="仿宋" w:cs="仿宋"/>
          <w:bCs/>
          <w:sz w:val="24"/>
          <w:szCs w:val="24"/>
          <w:u w:val="single"/>
        </w:rPr>
      </w:pPr>
    </w:p>
    <w:p>
      <w:pPr>
        <w:spacing w:line="400" w:lineRule="exact"/>
        <w:rPr>
          <w:rFonts w:ascii="仿宋" w:hAnsi="仿宋" w:eastAsia="仿宋" w:cs="仿宋"/>
          <w:b/>
          <w:sz w:val="24"/>
          <w:szCs w:val="24"/>
        </w:rPr>
      </w:pPr>
    </w:p>
    <w:p>
      <w:pPr>
        <w:spacing w:line="400" w:lineRule="exact"/>
        <w:rPr>
          <w:rFonts w:ascii="仿宋" w:hAnsi="仿宋" w:eastAsia="仿宋" w:cs="仿宋"/>
          <w:b/>
          <w:sz w:val="24"/>
          <w:szCs w:val="24"/>
        </w:rPr>
      </w:pPr>
    </w:p>
    <w:p>
      <w:pPr>
        <w:spacing w:line="400" w:lineRule="exact"/>
        <w:rPr>
          <w:rFonts w:ascii="仿宋" w:hAnsi="仿宋" w:eastAsia="仿宋" w:cs="仿宋"/>
          <w:b/>
          <w:sz w:val="24"/>
          <w:szCs w:val="24"/>
        </w:rPr>
      </w:pPr>
    </w:p>
    <w:p>
      <w:pPr>
        <w:rPr>
          <w:rFonts w:ascii="仿宋" w:hAnsi="仿宋" w:eastAsia="仿宋" w:cs="仿宋"/>
          <w:b/>
          <w:sz w:val="24"/>
          <w:szCs w:val="24"/>
        </w:rPr>
      </w:pPr>
      <w:r>
        <w:rPr>
          <w:rFonts w:hint="eastAsia" w:ascii="仿宋" w:hAnsi="仿宋" w:eastAsia="仿宋" w:cs="仿宋"/>
          <w:b/>
          <w:sz w:val="24"/>
          <w:szCs w:val="24"/>
        </w:rPr>
        <w:br w:type="page"/>
      </w:r>
    </w:p>
    <w:p>
      <w:pPr>
        <w:spacing w:line="400" w:lineRule="exact"/>
        <w:jc w:val="center"/>
        <w:outlineLvl w:val="1"/>
        <w:rPr>
          <w:rFonts w:ascii="仿宋" w:hAnsi="仿宋" w:eastAsia="仿宋" w:cs="仿宋"/>
          <w:b/>
          <w:sz w:val="24"/>
          <w:szCs w:val="24"/>
        </w:rPr>
      </w:pPr>
      <w:r>
        <w:rPr>
          <w:rFonts w:hint="eastAsia" w:ascii="仿宋" w:hAnsi="仿宋" w:eastAsia="仿宋" w:cs="仿宋"/>
          <w:b/>
          <w:sz w:val="24"/>
          <w:szCs w:val="24"/>
        </w:rPr>
        <w:t>六、资格证明文件</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满足《中华人民共和国政府采购法》第二十二条规定；</w:t>
      </w:r>
    </w:p>
    <w:p>
      <w:pPr>
        <w:pStyle w:val="35"/>
        <w:spacing w:before="0" w:beforeAutospacing="0" w:after="0" w:afterAutospacing="0" w:line="400" w:lineRule="exact"/>
        <w:ind w:firstLine="480" w:firstLineChars="200"/>
        <w:jc w:val="both"/>
        <w:rPr>
          <w:rFonts w:ascii="仿宋" w:hAnsi="仿宋" w:eastAsia="仿宋" w:cs="仿宋"/>
          <w:kern w:val="2"/>
        </w:rPr>
      </w:pPr>
      <w:r>
        <w:rPr>
          <w:rFonts w:hint="eastAsia" w:ascii="仿宋" w:hAnsi="仿宋" w:eastAsia="仿宋" w:cs="仿宋"/>
          <w:kern w:val="2"/>
        </w:rPr>
        <w:t>具有独立承担民事责任的能力，有效的营业执照和相应的经营范围、良好的信誉，能够独立承担民事责任，承认并履行招标文件的各项规定；</w:t>
      </w:r>
    </w:p>
    <w:p>
      <w:pPr>
        <w:pStyle w:val="34"/>
        <w:spacing w:line="400" w:lineRule="exact"/>
        <w:rPr>
          <w:rFonts w:ascii="仿宋" w:hAnsi="仿宋" w:eastAsia="仿宋" w:cs="仿宋"/>
          <w:b/>
          <w:sz w:val="24"/>
          <w:szCs w:val="24"/>
        </w:rPr>
      </w:pPr>
    </w:p>
    <w:p>
      <w:pPr>
        <w:pStyle w:val="2"/>
        <w:spacing w:line="400" w:lineRule="exact"/>
        <w:ind w:firstLine="480" w:firstLineChars="200"/>
        <w:rPr>
          <w:rFonts w:ascii="仿宋" w:hAnsi="仿宋" w:eastAsia="仿宋" w:cs="仿宋"/>
          <w:szCs w:val="24"/>
        </w:rPr>
      </w:pPr>
      <w:r>
        <w:rPr>
          <w:rFonts w:hint="eastAsia" w:ascii="仿宋" w:hAnsi="仿宋" w:eastAsia="仿宋" w:cs="仿宋"/>
          <w:szCs w:val="24"/>
        </w:rPr>
        <w:t>① 供应商提供有效的统一社会信用代码的营业执照（须有相应经营范围）副本，供应商必须是中华人民共和国境内注册的，具有独立承担民事责任的能力；</w:t>
      </w:r>
    </w:p>
    <w:p>
      <w:pPr>
        <w:pStyle w:val="2"/>
        <w:spacing w:line="400" w:lineRule="exact"/>
        <w:ind w:firstLine="480" w:firstLineChars="200"/>
        <w:rPr>
          <w:rFonts w:ascii="仿宋" w:hAnsi="仿宋" w:eastAsia="仿宋" w:cs="仿宋"/>
          <w:szCs w:val="24"/>
        </w:rPr>
      </w:pPr>
      <w:r>
        <w:rPr>
          <w:rFonts w:hint="eastAsia" w:ascii="仿宋" w:hAnsi="仿宋" w:eastAsia="仿宋" w:cs="仿宋"/>
          <w:szCs w:val="24"/>
        </w:rPr>
        <w:t>② 财务状况报告：供应商提供2021年度经第三方权威机构出具的完整的财务审计报告或自发布公告之日起基本开户银行出具的资信证明；</w:t>
      </w:r>
    </w:p>
    <w:p>
      <w:pPr>
        <w:pStyle w:val="2"/>
        <w:spacing w:line="400" w:lineRule="exact"/>
        <w:ind w:firstLine="480" w:firstLineChars="200"/>
        <w:rPr>
          <w:rFonts w:ascii="仿宋" w:hAnsi="仿宋" w:eastAsia="仿宋" w:cs="仿宋"/>
          <w:szCs w:val="24"/>
        </w:rPr>
      </w:pPr>
      <w:r>
        <w:rPr>
          <w:rFonts w:hint="eastAsia" w:ascii="仿宋" w:hAnsi="仿宋" w:eastAsia="仿宋" w:cs="仿宋"/>
          <w:szCs w:val="24"/>
        </w:rPr>
        <w:t>③ 依法缴纳税收：供应商提供自投标截止之日前半年内任意一个月依法缴纳税收的凭据，依法免税的供应商，应提供充足的证明材料；</w:t>
      </w:r>
    </w:p>
    <w:p>
      <w:pPr>
        <w:pStyle w:val="2"/>
        <w:spacing w:line="400" w:lineRule="exact"/>
        <w:ind w:firstLine="480" w:firstLineChars="200"/>
        <w:rPr>
          <w:rFonts w:ascii="仿宋" w:hAnsi="仿宋" w:eastAsia="仿宋" w:cs="仿宋"/>
          <w:szCs w:val="24"/>
        </w:rPr>
      </w:pPr>
      <w:r>
        <w:rPr>
          <w:rFonts w:hint="eastAsia" w:ascii="仿宋" w:hAnsi="仿宋" w:eastAsia="仿宋" w:cs="仿宋"/>
          <w:szCs w:val="24"/>
        </w:rPr>
        <w:t>④ 供应商逐月缴纳社会保障资金的，提供自投标截止之日前半年内任意一个月缴纳社会保障资金的凭证；供应商逐年缴纳社会保障资金的，提供上年度缴纳社会保障资金的凭证；</w:t>
      </w:r>
    </w:p>
    <w:p>
      <w:pPr>
        <w:pStyle w:val="2"/>
        <w:spacing w:line="400" w:lineRule="exact"/>
        <w:ind w:firstLine="480" w:firstLineChars="200"/>
        <w:rPr>
          <w:rFonts w:ascii="仿宋" w:hAnsi="仿宋" w:eastAsia="仿宋" w:cs="仿宋"/>
          <w:szCs w:val="24"/>
        </w:rPr>
      </w:pPr>
      <w:r>
        <w:rPr>
          <w:rFonts w:hint="eastAsia" w:ascii="仿宋" w:hAnsi="仿宋" w:eastAsia="仿宋" w:cs="仿宋"/>
          <w:szCs w:val="24"/>
        </w:rPr>
        <w:t>⑤ 供应商具备履行合同所必需的《兽药生产许可证》或《兽药经营许可证》</w:t>
      </w:r>
    </w:p>
    <w:p>
      <w:pPr>
        <w:pStyle w:val="2"/>
        <w:spacing w:line="400" w:lineRule="exact"/>
        <w:ind w:firstLine="480" w:firstLineChars="200"/>
        <w:rPr>
          <w:rFonts w:ascii="仿宋" w:hAnsi="仿宋" w:eastAsia="仿宋" w:cs="仿宋"/>
          <w:szCs w:val="24"/>
        </w:rPr>
      </w:pPr>
      <w:r>
        <w:rPr>
          <w:rFonts w:hint="eastAsia" w:ascii="仿宋" w:hAnsi="仿宋" w:eastAsia="仿宋" w:cs="仿宋"/>
          <w:szCs w:val="24"/>
        </w:rPr>
        <w:t>⑥投标人所投标产品必须具有兽药产品批准文号</w:t>
      </w:r>
    </w:p>
    <w:p>
      <w:pPr>
        <w:pStyle w:val="2"/>
        <w:spacing w:line="400" w:lineRule="exact"/>
        <w:ind w:firstLine="480" w:firstLineChars="200"/>
        <w:rPr>
          <w:rFonts w:ascii="仿宋" w:hAnsi="仿宋" w:eastAsia="仿宋" w:cs="仿宋"/>
          <w:szCs w:val="24"/>
        </w:rPr>
      </w:pPr>
      <w:r>
        <w:rPr>
          <w:rFonts w:hint="eastAsia" w:ascii="仿宋" w:hAnsi="仿宋" w:eastAsia="仿宋" w:cs="仿宋"/>
          <w:szCs w:val="24"/>
        </w:rPr>
        <w:t>⑦所投产品生产商的有效期内的《兽药GMP证书》</w:t>
      </w:r>
    </w:p>
    <w:p>
      <w:pPr>
        <w:pStyle w:val="2"/>
        <w:spacing w:line="400" w:lineRule="exact"/>
        <w:ind w:firstLine="480" w:firstLineChars="200"/>
        <w:rPr>
          <w:rFonts w:ascii="仿宋" w:hAnsi="仿宋" w:eastAsia="仿宋" w:cs="仿宋"/>
          <w:szCs w:val="24"/>
        </w:rPr>
      </w:pPr>
      <w:r>
        <w:rPr>
          <w:rFonts w:hint="eastAsia" w:ascii="仿宋" w:hAnsi="仿宋" w:eastAsia="仿宋" w:cs="仿宋"/>
          <w:szCs w:val="24"/>
        </w:rPr>
        <w:t>⑧投标人投标产品必须具备兽用生物制品生产与检验报告（批签发报告）和专业技术能力的证明材料；</w:t>
      </w:r>
    </w:p>
    <w:p>
      <w:pPr>
        <w:pStyle w:val="2"/>
        <w:spacing w:line="400" w:lineRule="exact"/>
        <w:ind w:firstLine="480" w:firstLineChars="200"/>
        <w:rPr>
          <w:rFonts w:ascii="仿宋" w:hAnsi="仿宋" w:eastAsia="仿宋" w:cs="仿宋"/>
          <w:szCs w:val="24"/>
        </w:rPr>
      </w:pPr>
      <w:r>
        <w:rPr>
          <w:rFonts w:hint="eastAsia" w:ascii="仿宋" w:hAnsi="仿宋" w:eastAsia="仿宋" w:cs="仿宋"/>
          <w:szCs w:val="24"/>
        </w:rPr>
        <w:t>⑨供应商提供参加政府采购活动前 3 年内在经营活动中没有重大违法记录的书面声明（截至开标日成立不满 3 年的供应商，可提供自成立以来无重大违法记录的书面声明）。（附件9）</w:t>
      </w:r>
    </w:p>
    <w:p>
      <w:pPr>
        <w:pStyle w:val="2"/>
        <w:spacing w:line="400" w:lineRule="exact"/>
        <w:ind w:firstLine="480" w:firstLineChars="200"/>
        <w:rPr>
          <w:rFonts w:ascii="仿宋" w:hAnsi="仿宋" w:eastAsia="仿宋" w:cs="仿宋"/>
          <w:szCs w:val="24"/>
        </w:rPr>
      </w:pPr>
      <w:r>
        <w:rPr>
          <w:rFonts w:hint="eastAsia" w:ascii="仿宋" w:hAnsi="仿宋" w:eastAsia="仿宋" w:cs="仿宋"/>
          <w:szCs w:val="24"/>
        </w:rPr>
        <w:t>⑩供应商提供在“信用中国”（www.creditchina.Sov.cn）网站上未被列入失信被执行人、重大税收违法失信主体、政府采购严重违法失信名单和中国政府采购网（www.ccSp.Sov.cn）网站上未被列入政府采购严重违法失信行为记录名单的网页打印件（网页打印件须自投标公告发布之日起至投标截止时间从上述网站中打印）。被列入以上条款尚在处罚期内的将拒绝其参本次采购活动；</w:t>
      </w:r>
    </w:p>
    <w:p>
      <w:pPr>
        <w:pStyle w:val="2"/>
        <w:spacing w:line="400" w:lineRule="exact"/>
        <w:ind w:firstLine="480" w:firstLineChars="200"/>
        <w:rPr>
          <w:rFonts w:ascii="仿宋" w:hAnsi="仿宋" w:eastAsia="仿宋" w:cs="仿宋"/>
          <w:szCs w:val="24"/>
        </w:rPr>
      </w:pPr>
      <w:r>
        <w:rPr>
          <w:rFonts w:hint="eastAsia" w:ascii="仿宋" w:hAnsi="仿宋" w:eastAsia="仿宋" w:cs="仿宋"/>
          <w:szCs w:val="24"/>
        </w:rPr>
        <w:t>⑪供应商反商业贿赂承诺书（附件10）</w:t>
      </w:r>
    </w:p>
    <w:p>
      <w:pPr>
        <w:pStyle w:val="2"/>
        <w:spacing w:line="400" w:lineRule="exact"/>
        <w:ind w:firstLine="480" w:firstLineChars="200"/>
        <w:rPr>
          <w:rFonts w:ascii="仿宋" w:hAnsi="仿宋" w:eastAsia="仿宋" w:cs="仿宋"/>
          <w:szCs w:val="24"/>
        </w:rPr>
      </w:pPr>
      <w:r>
        <w:rPr>
          <w:rFonts w:hint="eastAsia" w:ascii="仿宋" w:hAnsi="仿宋" w:eastAsia="仿宋" w:cs="仿宋"/>
          <w:szCs w:val="24"/>
        </w:rPr>
        <w:t>⑫投标保证金提交证明</w:t>
      </w:r>
    </w:p>
    <w:p>
      <w:pPr>
        <w:pStyle w:val="34"/>
        <w:spacing w:line="400" w:lineRule="exact"/>
        <w:rPr>
          <w:rFonts w:ascii="仿宋" w:hAnsi="仿宋" w:eastAsia="仿宋" w:cs="仿宋"/>
          <w:b/>
          <w:sz w:val="24"/>
          <w:szCs w:val="24"/>
        </w:rPr>
      </w:pPr>
    </w:p>
    <w:p>
      <w:pPr>
        <w:spacing w:line="400" w:lineRule="exact"/>
        <w:rPr>
          <w:rFonts w:ascii="仿宋" w:hAnsi="仿宋" w:eastAsia="仿宋" w:cs="仿宋"/>
          <w:b/>
          <w:sz w:val="24"/>
          <w:szCs w:val="24"/>
        </w:rPr>
      </w:pPr>
    </w:p>
    <w:p>
      <w:pPr>
        <w:spacing w:line="400" w:lineRule="exact"/>
        <w:rPr>
          <w:rFonts w:ascii="仿宋" w:hAnsi="仿宋" w:eastAsia="仿宋" w:cs="仿宋"/>
          <w:b/>
          <w:sz w:val="24"/>
          <w:szCs w:val="24"/>
        </w:rPr>
      </w:pPr>
    </w:p>
    <w:p>
      <w:pPr>
        <w:spacing w:line="400" w:lineRule="exact"/>
        <w:rPr>
          <w:rFonts w:ascii="仿宋" w:hAnsi="仿宋" w:eastAsia="仿宋" w:cs="仿宋"/>
          <w:b/>
          <w:sz w:val="24"/>
          <w:szCs w:val="24"/>
        </w:rPr>
        <w:sectPr>
          <w:pgSz w:w="11906" w:h="16838"/>
          <w:pgMar w:top="1304" w:right="1247" w:bottom="1418" w:left="1247" w:header="851" w:footer="992" w:gutter="0"/>
          <w:cols w:space="720" w:num="1"/>
          <w:docGrid w:linePitch="312" w:charSpace="0"/>
        </w:sectPr>
      </w:pPr>
    </w:p>
    <w:p>
      <w:pPr>
        <w:spacing w:line="400" w:lineRule="exact"/>
        <w:rPr>
          <w:rFonts w:ascii="仿宋" w:hAnsi="仿宋" w:eastAsia="仿宋" w:cs="仿宋"/>
          <w:b/>
          <w:sz w:val="24"/>
          <w:szCs w:val="24"/>
        </w:rPr>
      </w:pPr>
      <w:r>
        <w:rPr>
          <w:rFonts w:hint="eastAsia" w:ascii="仿宋" w:hAnsi="仿宋" w:eastAsia="仿宋" w:cs="仿宋"/>
          <w:b/>
          <w:sz w:val="24"/>
          <w:szCs w:val="24"/>
        </w:rPr>
        <w:t>附件6：</w:t>
      </w:r>
    </w:p>
    <w:p>
      <w:pPr>
        <w:spacing w:line="400" w:lineRule="exact"/>
        <w:jc w:val="center"/>
        <w:outlineLvl w:val="1"/>
        <w:rPr>
          <w:rFonts w:ascii="仿宋" w:hAnsi="仿宋" w:eastAsia="仿宋" w:cs="仿宋"/>
          <w:b/>
          <w:sz w:val="24"/>
          <w:szCs w:val="24"/>
        </w:rPr>
      </w:pPr>
      <w:r>
        <w:rPr>
          <w:rFonts w:hint="eastAsia" w:ascii="仿宋" w:hAnsi="仿宋" w:eastAsia="仿宋" w:cs="仿宋"/>
          <w:b/>
          <w:sz w:val="24"/>
          <w:szCs w:val="24"/>
        </w:rPr>
        <w:t>七、类似业绩</w:t>
      </w:r>
    </w:p>
    <w:p>
      <w:pPr>
        <w:spacing w:line="400" w:lineRule="exact"/>
        <w:jc w:val="center"/>
        <w:rPr>
          <w:rFonts w:ascii="仿宋" w:hAnsi="仿宋" w:eastAsia="仿宋" w:cs="仿宋"/>
          <w:sz w:val="24"/>
          <w:szCs w:val="24"/>
        </w:rPr>
      </w:pPr>
    </w:p>
    <w:tbl>
      <w:tblPr>
        <w:tblStyle w:val="39"/>
        <w:tblW w:w="9224" w:type="dxa"/>
        <w:jc w:val="center"/>
        <w:tblLayout w:type="fixed"/>
        <w:tblCellMar>
          <w:top w:w="0" w:type="dxa"/>
          <w:left w:w="108" w:type="dxa"/>
          <w:bottom w:w="0" w:type="dxa"/>
          <w:right w:w="108" w:type="dxa"/>
        </w:tblCellMar>
      </w:tblPr>
      <w:tblGrid>
        <w:gridCol w:w="727"/>
        <w:gridCol w:w="2445"/>
        <w:gridCol w:w="1704"/>
        <w:gridCol w:w="1543"/>
        <w:gridCol w:w="1440"/>
        <w:gridCol w:w="1365"/>
      </w:tblGrid>
      <w:tr>
        <w:tblPrEx>
          <w:tblCellMar>
            <w:top w:w="0" w:type="dxa"/>
            <w:left w:w="108" w:type="dxa"/>
            <w:bottom w:w="0" w:type="dxa"/>
            <w:right w:w="108" w:type="dxa"/>
          </w:tblCellMar>
        </w:tblPrEx>
        <w:trPr>
          <w:trHeight w:val="1020" w:hRule="atLeast"/>
          <w:jc w:val="center"/>
        </w:trPr>
        <w:tc>
          <w:tcPr>
            <w:tcW w:w="72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序号</w:t>
            </w:r>
          </w:p>
        </w:tc>
        <w:tc>
          <w:tcPr>
            <w:tcW w:w="24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项目名称</w:t>
            </w:r>
          </w:p>
        </w:tc>
        <w:tc>
          <w:tcPr>
            <w:tcW w:w="17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采购单位名称</w:t>
            </w:r>
          </w:p>
        </w:tc>
        <w:tc>
          <w:tcPr>
            <w:tcW w:w="154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采购单位联系人及电话</w:t>
            </w:r>
          </w:p>
        </w:tc>
        <w:tc>
          <w:tcPr>
            <w:tcW w:w="14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合同金额</w:t>
            </w:r>
          </w:p>
        </w:tc>
        <w:tc>
          <w:tcPr>
            <w:tcW w:w="13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签订日期</w:t>
            </w:r>
          </w:p>
        </w:tc>
      </w:tr>
      <w:tr>
        <w:tblPrEx>
          <w:tblCellMar>
            <w:top w:w="0" w:type="dxa"/>
            <w:left w:w="108" w:type="dxa"/>
            <w:bottom w:w="0" w:type="dxa"/>
            <w:right w:w="108" w:type="dxa"/>
          </w:tblCellMar>
        </w:tblPrEx>
        <w:trPr>
          <w:trHeight w:val="751" w:hRule="atLeast"/>
          <w:jc w:val="center"/>
        </w:trPr>
        <w:tc>
          <w:tcPr>
            <w:tcW w:w="72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244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1704"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1543"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1440"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136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r>
      <w:tr>
        <w:tblPrEx>
          <w:tblCellMar>
            <w:top w:w="0" w:type="dxa"/>
            <w:left w:w="108" w:type="dxa"/>
            <w:bottom w:w="0" w:type="dxa"/>
            <w:right w:w="108" w:type="dxa"/>
          </w:tblCellMar>
        </w:tblPrEx>
        <w:trPr>
          <w:trHeight w:val="715" w:hRule="atLeast"/>
          <w:jc w:val="center"/>
        </w:trPr>
        <w:tc>
          <w:tcPr>
            <w:tcW w:w="72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244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1704"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1543"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1440"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136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r>
      <w:tr>
        <w:tblPrEx>
          <w:tblCellMar>
            <w:top w:w="0" w:type="dxa"/>
            <w:left w:w="108" w:type="dxa"/>
            <w:bottom w:w="0" w:type="dxa"/>
            <w:right w:w="108" w:type="dxa"/>
          </w:tblCellMar>
        </w:tblPrEx>
        <w:trPr>
          <w:trHeight w:val="715" w:hRule="atLeast"/>
          <w:jc w:val="center"/>
        </w:trPr>
        <w:tc>
          <w:tcPr>
            <w:tcW w:w="72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244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1704"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1543"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1440"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136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r>
      <w:tr>
        <w:tblPrEx>
          <w:tblCellMar>
            <w:top w:w="0" w:type="dxa"/>
            <w:left w:w="108" w:type="dxa"/>
            <w:bottom w:w="0" w:type="dxa"/>
            <w:right w:w="108" w:type="dxa"/>
          </w:tblCellMar>
        </w:tblPrEx>
        <w:trPr>
          <w:trHeight w:val="751" w:hRule="atLeast"/>
          <w:jc w:val="center"/>
        </w:trPr>
        <w:tc>
          <w:tcPr>
            <w:tcW w:w="72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244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1704"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1543"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1440"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136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r>
      <w:tr>
        <w:tblPrEx>
          <w:tblCellMar>
            <w:top w:w="0" w:type="dxa"/>
            <w:left w:w="108" w:type="dxa"/>
            <w:bottom w:w="0" w:type="dxa"/>
            <w:right w:w="108" w:type="dxa"/>
          </w:tblCellMar>
        </w:tblPrEx>
        <w:trPr>
          <w:trHeight w:val="715" w:hRule="atLeast"/>
          <w:jc w:val="center"/>
        </w:trPr>
        <w:tc>
          <w:tcPr>
            <w:tcW w:w="72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244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1704"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1543"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1440"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136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r>
      <w:tr>
        <w:tblPrEx>
          <w:tblCellMar>
            <w:top w:w="0" w:type="dxa"/>
            <w:left w:w="108" w:type="dxa"/>
            <w:bottom w:w="0" w:type="dxa"/>
            <w:right w:w="108" w:type="dxa"/>
          </w:tblCellMar>
        </w:tblPrEx>
        <w:trPr>
          <w:trHeight w:val="751" w:hRule="atLeast"/>
          <w:jc w:val="center"/>
        </w:trPr>
        <w:tc>
          <w:tcPr>
            <w:tcW w:w="72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244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1704"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1543"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1440"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136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r>
      <w:tr>
        <w:tblPrEx>
          <w:tblCellMar>
            <w:top w:w="0" w:type="dxa"/>
            <w:left w:w="108" w:type="dxa"/>
            <w:bottom w:w="0" w:type="dxa"/>
            <w:right w:w="108" w:type="dxa"/>
          </w:tblCellMar>
        </w:tblPrEx>
        <w:trPr>
          <w:trHeight w:val="715" w:hRule="atLeast"/>
          <w:jc w:val="center"/>
        </w:trPr>
        <w:tc>
          <w:tcPr>
            <w:tcW w:w="72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244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1704"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1543"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1440"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136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r>
      <w:tr>
        <w:tblPrEx>
          <w:tblCellMar>
            <w:top w:w="0" w:type="dxa"/>
            <w:left w:w="108" w:type="dxa"/>
            <w:bottom w:w="0" w:type="dxa"/>
            <w:right w:w="108" w:type="dxa"/>
          </w:tblCellMar>
        </w:tblPrEx>
        <w:trPr>
          <w:trHeight w:val="751" w:hRule="atLeast"/>
          <w:jc w:val="center"/>
        </w:trPr>
        <w:tc>
          <w:tcPr>
            <w:tcW w:w="72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244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1704"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1543"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1440"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c>
          <w:tcPr>
            <w:tcW w:w="136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p>
        </w:tc>
      </w:tr>
    </w:tbl>
    <w:p>
      <w:pPr>
        <w:spacing w:line="400" w:lineRule="exact"/>
        <w:ind w:firstLine="240" w:firstLineChars="100"/>
        <w:rPr>
          <w:rFonts w:ascii="仿宋" w:hAnsi="仿宋" w:eastAsia="仿宋" w:cs="仿宋"/>
          <w:sz w:val="24"/>
          <w:szCs w:val="24"/>
        </w:rPr>
      </w:pPr>
      <w:r>
        <w:rPr>
          <w:rFonts w:hint="eastAsia" w:ascii="仿宋" w:hAnsi="仿宋" w:eastAsia="仿宋" w:cs="仿宋"/>
          <w:sz w:val="24"/>
          <w:szCs w:val="24"/>
        </w:rPr>
        <w:t>注：后附相关证明材料</w:t>
      </w:r>
    </w:p>
    <w:p>
      <w:pPr>
        <w:spacing w:line="400" w:lineRule="exact"/>
        <w:rPr>
          <w:rFonts w:ascii="仿宋" w:hAnsi="仿宋" w:eastAsia="仿宋" w:cs="仿宋"/>
          <w:b/>
          <w:sz w:val="24"/>
          <w:szCs w:val="24"/>
        </w:rPr>
      </w:pPr>
    </w:p>
    <w:p>
      <w:pPr>
        <w:spacing w:line="400" w:lineRule="exact"/>
        <w:rPr>
          <w:rFonts w:ascii="仿宋" w:hAnsi="仿宋" w:eastAsia="仿宋" w:cs="仿宋"/>
          <w:b/>
          <w:sz w:val="24"/>
          <w:szCs w:val="24"/>
        </w:rPr>
      </w:pPr>
    </w:p>
    <w:p>
      <w:pPr>
        <w:spacing w:line="400" w:lineRule="exact"/>
        <w:rPr>
          <w:rFonts w:ascii="仿宋" w:hAnsi="仿宋" w:eastAsia="仿宋" w:cs="仿宋"/>
          <w:sz w:val="24"/>
          <w:szCs w:val="24"/>
          <w:u w:val="single"/>
        </w:rPr>
      </w:pPr>
      <w:r>
        <w:rPr>
          <w:rFonts w:hint="eastAsia" w:ascii="仿宋" w:hAnsi="仿宋" w:eastAsia="仿宋" w:cs="仿宋"/>
          <w:sz w:val="24"/>
          <w:szCs w:val="24"/>
        </w:rPr>
        <w:t>投标供应商名称（公章）：</w:t>
      </w:r>
      <w:r>
        <w:rPr>
          <w:rFonts w:hint="eastAsia" w:ascii="仿宋" w:hAnsi="仿宋" w:eastAsia="仿宋" w:cs="仿宋"/>
          <w:sz w:val="24"/>
          <w:szCs w:val="24"/>
          <w:u w:val="single"/>
        </w:rPr>
        <w:t xml:space="preserve">                                  </w:t>
      </w:r>
    </w:p>
    <w:p>
      <w:pPr>
        <w:spacing w:line="400" w:lineRule="exact"/>
        <w:rPr>
          <w:rFonts w:ascii="仿宋" w:hAnsi="仿宋" w:eastAsia="仿宋" w:cs="仿宋"/>
          <w:sz w:val="24"/>
          <w:szCs w:val="24"/>
          <w:u w:val="single"/>
        </w:rPr>
      </w:pPr>
      <w:r>
        <w:rPr>
          <w:rFonts w:hint="eastAsia" w:ascii="仿宋" w:hAnsi="仿宋" w:eastAsia="仿宋" w:cs="仿宋"/>
          <w:sz w:val="24"/>
          <w:szCs w:val="24"/>
        </w:rPr>
        <w:t>法定代表人或授权代表人（签字）：</w:t>
      </w:r>
      <w:r>
        <w:rPr>
          <w:rFonts w:hint="eastAsia" w:ascii="仿宋" w:hAnsi="仿宋" w:eastAsia="仿宋" w:cs="仿宋"/>
          <w:sz w:val="24"/>
          <w:szCs w:val="24"/>
          <w:u w:val="single"/>
        </w:rPr>
        <w:t xml:space="preserve">                      </w:t>
      </w:r>
    </w:p>
    <w:p>
      <w:pPr>
        <w:spacing w:line="400" w:lineRule="exact"/>
        <w:rPr>
          <w:rFonts w:ascii="仿宋" w:hAnsi="仿宋" w:eastAsia="仿宋" w:cs="仿宋"/>
          <w:sz w:val="24"/>
          <w:szCs w:val="24"/>
          <w:u w:val="single"/>
        </w:rPr>
      </w:pPr>
      <w:r>
        <w:rPr>
          <w:rFonts w:hint="eastAsia" w:ascii="仿宋" w:hAnsi="仿宋" w:eastAsia="仿宋" w:cs="仿宋"/>
          <w:bCs/>
          <w:sz w:val="24"/>
          <w:szCs w:val="24"/>
        </w:rPr>
        <w:t>日期：</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年</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月</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日</w:t>
      </w:r>
    </w:p>
    <w:p>
      <w:pPr>
        <w:spacing w:line="400" w:lineRule="exact"/>
        <w:rPr>
          <w:rFonts w:ascii="仿宋" w:hAnsi="仿宋" w:eastAsia="仿宋" w:cs="仿宋"/>
          <w:b/>
          <w:bCs/>
          <w:sz w:val="24"/>
          <w:szCs w:val="24"/>
        </w:rPr>
      </w:pPr>
    </w:p>
    <w:p>
      <w:pPr>
        <w:snapToGrid w:val="0"/>
        <w:spacing w:line="400" w:lineRule="exact"/>
        <w:jc w:val="center"/>
        <w:rPr>
          <w:rFonts w:ascii="仿宋" w:hAnsi="仿宋" w:eastAsia="仿宋" w:cs="仿宋"/>
          <w:b/>
          <w:sz w:val="24"/>
          <w:szCs w:val="24"/>
        </w:rPr>
      </w:pPr>
    </w:p>
    <w:p>
      <w:pPr>
        <w:snapToGrid w:val="0"/>
        <w:spacing w:line="400" w:lineRule="exact"/>
        <w:jc w:val="center"/>
        <w:rPr>
          <w:rFonts w:ascii="仿宋" w:hAnsi="仿宋" w:eastAsia="仿宋" w:cs="仿宋"/>
          <w:b/>
          <w:sz w:val="24"/>
          <w:szCs w:val="24"/>
        </w:rPr>
      </w:pPr>
    </w:p>
    <w:p>
      <w:pPr>
        <w:pStyle w:val="34"/>
        <w:spacing w:line="400" w:lineRule="exact"/>
        <w:rPr>
          <w:rFonts w:ascii="仿宋" w:hAnsi="仿宋" w:eastAsia="仿宋" w:cs="仿宋"/>
          <w:b/>
          <w:sz w:val="24"/>
          <w:szCs w:val="24"/>
        </w:rPr>
      </w:pPr>
    </w:p>
    <w:p>
      <w:pPr>
        <w:pStyle w:val="34"/>
        <w:spacing w:line="400" w:lineRule="exact"/>
        <w:rPr>
          <w:rFonts w:ascii="仿宋" w:hAnsi="仿宋" w:eastAsia="仿宋" w:cs="仿宋"/>
          <w:b/>
          <w:sz w:val="24"/>
          <w:szCs w:val="24"/>
        </w:rPr>
      </w:pPr>
    </w:p>
    <w:p>
      <w:pPr>
        <w:rPr>
          <w:rFonts w:ascii="仿宋" w:hAnsi="仿宋" w:eastAsia="仿宋" w:cs="仿宋"/>
          <w:b/>
          <w:sz w:val="24"/>
          <w:szCs w:val="24"/>
        </w:rPr>
      </w:pPr>
      <w:r>
        <w:rPr>
          <w:rFonts w:hint="eastAsia" w:ascii="仿宋" w:hAnsi="仿宋" w:eastAsia="仿宋" w:cs="仿宋"/>
          <w:b/>
          <w:sz w:val="24"/>
          <w:szCs w:val="24"/>
        </w:rPr>
        <w:br w:type="page"/>
      </w:r>
    </w:p>
    <w:p>
      <w:pPr>
        <w:spacing w:line="400" w:lineRule="exact"/>
        <w:rPr>
          <w:rFonts w:ascii="仿宋" w:hAnsi="仿宋" w:eastAsia="仿宋" w:cs="仿宋"/>
          <w:b/>
          <w:sz w:val="24"/>
          <w:szCs w:val="24"/>
        </w:rPr>
      </w:pPr>
      <w:r>
        <w:rPr>
          <w:rFonts w:hint="eastAsia" w:ascii="仿宋" w:hAnsi="仿宋" w:eastAsia="仿宋" w:cs="仿宋"/>
          <w:b/>
          <w:sz w:val="24"/>
          <w:szCs w:val="24"/>
        </w:rPr>
        <w:t>附件7：</w:t>
      </w:r>
    </w:p>
    <w:p>
      <w:pPr>
        <w:snapToGrid w:val="0"/>
        <w:spacing w:line="400" w:lineRule="exact"/>
        <w:jc w:val="center"/>
        <w:outlineLvl w:val="1"/>
        <w:rPr>
          <w:rFonts w:ascii="仿宋" w:hAnsi="仿宋" w:eastAsia="仿宋" w:cs="仿宋"/>
          <w:b/>
          <w:sz w:val="24"/>
          <w:szCs w:val="24"/>
        </w:rPr>
      </w:pPr>
      <w:r>
        <w:rPr>
          <w:rFonts w:hint="eastAsia" w:ascii="仿宋" w:hAnsi="仿宋" w:eastAsia="仿宋" w:cs="仿宋"/>
          <w:b/>
          <w:sz w:val="24"/>
          <w:szCs w:val="24"/>
        </w:rPr>
        <w:t>八、技术偏离表</w:t>
      </w:r>
    </w:p>
    <w:tbl>
      <w:tblPr>
        <w:tblStyle w:val="39"/>
        <w:tblW w:w="9755" w:type="dxa"/>
        <w:jc w:val="center"/>
        <w:tblLayout w:type="fixed"/>
        <w:tblCellMar>
          <w:top w:w="0" w:type="dxa"/>
          <w:left w:w="0" w:type="dxa"/>
          <w:bottom w:w="0" w:type="dxa"/>
          <w:right w:w="0" w:type="dxa"/>
        </w:tblCellMar>
      </w:tblPr>
      <w:tblGrid>
        <w:gridCol w:w="672"/>
        <w:gridCol w:w="2383"/>
        <w:gridCol w:w="2302"/>
        <w:gridCol w:w="2495"/>
        <w:gridCol w:w="1203"/>
        <w:gridCol w:w="700"/>
      </w:tblGrid>
      <w:tr>
        <w:tblPrEx>
          <w:tblCellMar>
            <w:top w:w="0" w:type="dxa"/>
            <w:left w:w="0" w:type="dxa"/>
            <w:bottom w:w="0" w:type="dxa"/>
            <w:right w:w="0" w:type="dxa"/>
          </w:tblCellMar>
        </w:tblPrEx>
        <w:trPr>
          <w:cantSplit/>
          <w:trHeight w:val="549" w:hRule="atLeast"/>
          <w:jc w:val="center"/>
        </w:trPr>
        <w:tc>
          <w:tcPr>
            <w:tcW w:w="672"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序号</w:t>
            </w:r>
          </w:p>
        </w:tc>
        <w:tc>
          <w:tcPr>
            <w:tcW w:w="2383"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招标内容</w:t>
            </w:r>
          </w:p>
        </w:tc>
        <w:tc>
          <w:tcPr>
            <w:tcW w:w="4797" w:type="dxa"/>
            <w:gridSpan w:val="2"/>
            <w:tcBorders>
              <w:top w:val="single" w:color="auto" w:sz="4" w:space="0"/>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规格响应情况</w:t>
            </w:r>
          </w:p>
        </w:tc>
        <w:tc>
          <w:tcPr>
            <w:tcW w:w="120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偏离情况</w:t>
            </w:r>
          </w:p>
        </w:tc>
        <w:tc>
          <w:tcPr>
            <w:tcW w:w="70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sz w:val="24"/>
                <w:szCs w:val="24"/>
              </w:rPr>
            </w:pPr>
            <w:r>
              <w:rPr>
                <w:rFonts w:hint="eastAsia" w:ascii="仿宋" w:hAnsi="仿宋" w:eastAsia="仿宋" w:cs="仿宋"/>
                <w:sz w:val="24"/>
                <w:szCs w:val="24"/>
              </w:rPr>
              <w:t>说明</w:t>
            </w:r>
          </w:p>
        </w:tc>
      </w:tr>
      <w:tr>
        <w:tblPrEx>
          <w:tblCellMar>
            <w:top w:w="0" w:type="dxa"/>
            <w:left w:w="0" w:type="dxa"/>
            <w:bottom w:w="0" w:type="dxa"/>
            <w:right w:w="0" w:type="dxa"/>
          </w:tblCellMar>
        </w:tblPrEx>
        <w:trPr>
          <w:cantSplit/>
          <w:trHeight w:val="1048" w:hRule="atLeast"/>
          <w:jc w:val="center"/>
        </w:trPr>
        <w:tc>
          <w:tcPr>
            <w:tcW w:w="672"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z w:val="24"/>
                <w:szCs w:val="24"/>
              </w:rPr>
            </w:pPr>
          </w:p>
        </w:tc>
        <w:tc>
          <w:tcPr>
            <w:tcW w:w="2383"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z w:val="24"/>
                <w:szCs w:val="24"/>
              </w:rPr>
            </w:pPr>
          </w:p>
        </w:tc>
        <w:tc>
          <w:tcPr>
            <w:tcW w:w="2302" w:type="dxa"/>
            <w:tcBorders>
              <w:top w:val="nil"/>
              <w:left w:val="nil"/>
              <w:bottom w:val="single" w:color="auto" w:sz="4" w:space="0"/>
              <w:right w:val="single" w:color="auto" w:sz="4" w:space="0"/>
            </w:tcBorders>
            <w:tcMar>
              <w:top w:w="15" w:type="dxa"/>
              <w:left w:w="15" w:type="dxa"/>
              <w:right w:w="15" w:type="dxa"/>
            </w:tcMar>
            <w:vAlign w:val="center"/>
          </w:tcPr>
          <w:p>
            <w:pPr>
              <w:pStyle w:val="23"/>
              <w:spacing w:line="400" w:lineRule="exact"/>
              <w:jc w:val="center"/>
              <w:rPr>
                <w:rFonts w:ascii="仿宋" w:hAnsi="仿宋" w:eastAsia="仿宋" w:cs="仿宋"/>
                <w:sz w:val="24"/>
                <w:szCs w:val="24"/>
              </w:rPr>
            </w:pPr>
            <w:r>
              <w:rPr>
                <w:rFonts w:hint="eastAsia" w:ascii="仿宋" w:hAnsi="仿宋" w:eastAsia="仿宋" w:cs="仿宋"/>
                <w:sz w:val="24"/>
                <w:szCs w:val="24"/>
              </w:rPr>
              <w:t>投标文件技术要求</w:t>
            </w:r>
          </w:p>
          <w:p>
            <w:pPr>
              <w:spacing w:line="400" w:lineRule="exact"/>
              <w:jc w:val="center"/>
              <w:rPr>
                <w:rFonts w:ascii="仿宋" w:hAnsi="仿宋" w:eastAsia="仿宋" w:cs="仿宋"/>
                <w:sz w:val="24"/>
                <w:szCs w:val="24"/>
              </w:rPr>
            </w:pPr>
            <w:r>
              <w:rPr>
                <w:rFonts w:hint="eastAsia" w:ascii="仿宋" w:hAnsi="仿宋" w:eastAsia="仿宋" w:cs="仿宋"/>
                <w:sz w:val="24"/>
                <w:szCs w:val="24"/>
              </w:rPr>
              <w:t>的内容与数值</w:t>
            </w:r>
          </w:p>
        </w:tc>
        <w:tc>
          <w:tcPr>
            <w:tcW w:w="2495" w:type="dxa"/>
            <w:tcBorders>
              <w:top w:val="nil"/>
              <w:left w:val="nil"/>
              <w:bottom w:val="single" w:color="auto" w:sz="4" w:space="0"/>
              <w:right w:val="single" w:color="auto" w:sz="4" w:space="0"/>
            </w:tcBorders>
            <w:tcMar>
              <w:top w:w="15" w:type="dxa"/>
              <w:left w:w="15" w:type="dxa"/>
              <w:right w:w="15" w:type="dxa"/>
            </w:tcMar>
            <w:vAlign w:val="center"/>
          </w:tcPr>
          <w:p>
            <w:pPr>
              <w:pStyle w:val="23"/>
              <w:spacing w:line="400" w:lineRule="exact"/>
              <w:jc w:val="center"/>
              <w:rPr>
                <w:rFonts w:ascii="仿宋" w:hAnsi="仿宋" w:eastAsia="仿宋" w:cs="仿宋"/>
                <w:sz w:val="24"/>
                <w:szCs w:val="24"/>
              </w:rPr>
            </w:pPr>
            <w:r>
              <w:rPr>
                <w:rFonts w:hint="eastAsia" w:ascii="仿宋" w:hAnsi="仿宋" w:eastAsia="仿宋" w:cs="仿宋"/>
                <w:sz w:val="24"/>
                <w:szCs w:val="24"/>
              </w:rPr>
              <w:t>投标供应商的技术响</w:t>
            </w:r>
          </w:p>
          <w:p>
            <w:pPr>
              <w:spacing w:line="400" w:lineRule="exact"/>
              <w:jc w:val="center"/>
              <w:rPr>
                <w:rFonts w:ascii="仿宋" w:hAnsi="仿宋" w:eastAsia="仿宋" w:cs="仿宋"/>
                <w:sz w:val="24"/>
                <w:szCs w:val="24"/>
              </w:rPr>
            </w:pPr>
            <w:r>
              <w:rPr>
                <w:rFonts w:hint="eastAsia" w:ascii="仿宋" w:hAnsi="仿宋" w:eastAsia="仿宋" w:cs="仿宋"/>
                <w:sz w:val="24"/>
                <w:szCs w:val="24"/>
              </w:rPr>
              <w:t>应内容与数值</w:t>
            </w: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sz w:val="24"/>
                <w:szCs w:val="24"/>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sz w:val="24"/>
                <w:szCs w:val="24"/>
              </w:rPr>
            </w:pPr>
          </w:p>
        </w:tc>
      </w:tr>
      <w:tr>
        <w:tblPrEx>
          <w:tblCellMar>
            <w:top w:w="0" w:type="dxa"/>
            <w:left w:w="0" w:type="dxa"/>
            <w:bottom w:w="0" w:type="dxa"/>
            <w:right w:w="0" w:type="dxa"/>
          </w:tblCellMar>
        </w:tblPrEx>
        <w:trPr>
          <w:trHeight w:val="539" w:hRule="atLeast"/>
          <w:jc w:val="center"/>
        </w:trPr>
        <w:tc>
          <w:tcPr>
            <w:tcW w:w="672" w:type="dxa"/>
            <w:tcBorders>
              <w:top w:val="nil"/>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z w:val="24"/>
                <w:szCs w:val="24"/>
              </w:rPr>
            </w:pPr>
          </w:p>
        </w:tc>
        <w:tc>
          <w:tcPr>
            <w:tcW w:w="2383"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sz w:val="24"/>
                <w:szCs w:val="24"/>
              </w:rPr>
            </w:pPr>
          </w:p>
        </w:tc>
        <w:tc>
          <w:tcPr>
            <w:tcW w:w="2302"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sz w:val="24"/>
                <w:szCs w:val="24"/>
              </w:rPr>
            </w:pPr>
          </w:p>
        </w:tc>
        <w:tc>
          <w:tcPr>
            <w:tcW w:w="2495"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sz w:val="24"/>
                <w:szCs w:val="24"/>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sz w:val="24"/>
                <w:szCs w:val="24"/>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sz w:val="24"/>
                <w:szCs w:val="24"/>
              </w:rPr>
            </w:pPr>
          </w:p>
        </w:tc>
      </w:tr>
      <w:tr>
        <w:tblPrEx>
          <w:tblCellMar>
            <w:top w:w="0" w:type="dxa"/>
            <w:left w:w="0" w:type="dxa"/>
            <w:bottom w:w="0" w:type="dxa"/>
            <w:right w:w="0" w:type="dxa"/>
          </w:tblCellMar>
        </w:tblPrEx>
        <w:trPr>
          <w:trHeight w:val="539" w:hRule="atLeast"/>
          <w:jc w:val="center"/>
        </w:trPr>
        <w:tc>
          <w:tcPr>
            <w:tcW w:w="672" w:type="dxa"/>
            <w:tcBorders>
              <w:top w:val="nil"/>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z w:val="24"/>
                <w:szCs w:val="24"/>
              </w:rPr>
            </w:pPr>
          </w:p>
        </w:tc>
        <w:tc>
          <w:tcPr>
            <w:tcW w:w="2383"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sz w:val="24"/>
                <w:szCs w:val="24"/>
              </w:rPr>
            </w:pPr>
          </w:p>
        </w:tc>
        <w:tc>
          <w:tcPr>
            <w:tcW w:w="2302"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sz w:val="24"/>
                <w:szCs w:val="24"/>
              </w:rPr>
            </w:pPr>
          </w:p>
        </w:tc>
        <w:tc>
          <w:tcPr>
            <w:tcW w:w="2495"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sz w:val="24"/>
                <w:szCs w:val="24"/>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sz w:val="24"/>
                <w:szCs w:val="24"/>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sz w:val="24"/>
                <w:szCs w:val="24"/>
              </w:rPr>
            </w:pPr>
          </w:p>
        </w:tc>
      </w:tr>
      <w:tr>
        <w:tblPrEx>
          <w:tblCellMar>
            <w:top w:w="0" w:type="dxa"/>
            <w:left w:w="0" w:type="dxa"/>
            <w:bottom w:w="0" w:type="dxa"/>
            <w:right w:w="0" w:type="dxa"/>
          </w:tblCellMar>
        </w:tblPrEx>
        <w:trPr>
          <w:trHeight w:val="539" w:hRule="atLeast"/>
          <w:jc w:val="center"/>
        </w:trPr>
        <w:tc>
          <w:tcPr>
            <w:tcW w:w="672" w:type="dxa"/>
            <w:tcBorders>
              <w:top w:val="nil"/>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z w:val="24"/>
                <w:szCs w:val="24"/>
              </w:rPr>
            </w:pPr>
          </w:p>
        </w:tc>
        <w:tc>
          <w:tcPr>
            <w:tcW w:w="2383"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sz w:val="24"/>
                <w:szCs w:val="24"/>
              </w:rPr>
            </w:pPr>
          </w:p>
        </w:tc>
        <w:tc>
          <w:tcPr>
            <w:tcW w:w="2302"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sz w:val="24"/>
                <w:szCs w:val="24"/>
              </w:rPr>
            </w:pPr>
          </w:p>
        </w:tc>
        <w:tc>
          <w:tcPr>
            <w:tcW w:w="2495"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sz w:val="24"/>
                <w:szCs w:val="24"/>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sz w:val="24"/>
                <w:szCs w:val="24"/>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sz w:val="24"/>
                <w:szCs w:val="24"/>
              </w:rPr>
            </w:pPr>
          </w:p>
        </w:tc>
      </w:tr>
      <w:tr>
        <w:tblPrEx>
          <w:tblCellMar>
            <w:top w:w="0" w:type="dxa"/>
            <w:left w:w="0" w:type="dxa"/>
            <w:bottom w:w="0" w:type="dxa"/>
            <w:right w:w="0" w:type="dxa"/>
          </w:tblCellMar>
        </w:tblPrEx>
        <w:trPr>
          <w:trHeight w:val="539" w:hRule="atLeast"/>
          <w:jc w:val="center"/>
        </w:trPr>
        <w:tc>
          <w:tcPr>
            <w:tcW w:w="672" w:type="dxa"/>
            <w:tcBorders>
              <w:top w:val="nil"/>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z w:val="24"/>
                <w:szCs w:val="24"/>
              </w:rPr>
            </w:pPr>
          </w:p>
        </w:tc>
        <w:tc>
          <w:tcPr>
            <w:tcW w:w="2383"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sz w:val="24"/>
                <w:szCs w:val="24"/>
              </w:rPr>
            </w:pPr>
          </w:p>
        </w:tc>
        <w:tc>
          <w:tcPr>
            <w:tcW w:w="2302"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sz w:val="24"/>
                <w:szCs w:val="24"/>
              </w:rPr>
            </w:pPr>
          </w:p>
        </w:tc>
        <w:tc>
          <w:tcPr>
            <w:tcW w:w="2495"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sz w:val="24"/>
                <w:szCs w:val="24"/>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sz w:val="24"/>
                <w:szCs w:val="24"/>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sz w:val="24"/>
                <w:szCs w:val="24"/>
              </w:rPr>
            </w:pPr>
          </w:p>
        </w:tc>
      </w:tr>
      <w:tr>
        <w:tblPrEx>
          <w:tblCellMar>
            <w:top w:w="0" w:type="dxa"/>
            <w:left w:w="0" w:type="dxa"/>
            <w:bottom w:w="0" w:type="dxa"/>
            <w:right w:w="0" w:type="dxa"/>
          </w:tblCellMar>
        </w:tblPrEx>
        <w:trPr>
          <w:trHeight w:val="539" w:hRule="atLeast"/>
          <w:jc w:val="center"/>
        </w:trPr>
        <w:tc>
          <w:tcPr>
            <w:tcW w:w="672" w:type="dxa"/>
            <w:tcBorders>
              <w:top w:val="nil"/>
              <w:left w:val="single" w:color="auto" w:sz="4" w:space="0"/>
              <w:bottom w:val="single" w:color="auto" w:sz="4" w:space="0"/>
              <w:right w:val="single" w:color="auto" w:sz="4" w:space="0"/>
            </w:tcBorders>
            <w:vAlign w:val="bottom"/>
          </w:tcPr>
          <w:p>
            <w:pPr>
              <w:spacing w:line="400" w:lineRule="exact"/>
              <w:rPr>
                <w:rFonts w:ascii="仿宋" w:hAnsi="仿宋" w:eastAsia="仿宋" w:cs="仿宋"/>
                <w:sz w:val="24"/>
                <w:szCs w:val="24"/>
              </w:rPr>
            </w:pPr>
          </w:p>
        </w:tc>
        <w:tc>
          <w:tcPr>
            <w:tcW w:w="2383" w:type="dxa"/>
            <w:tcBorders>
              <w:top w:val="nil"/>
              <w:left w:val="nil"/>
              <w:bottom w:val="single" w:color="auto" w:sz="4" w:space="0"/>
              <w:right w:val="single" w:color="auto" w:sz="4" w:space="0"/>
            </w:tcBorders>
            <w:tcMar>
              <w:top w:w="15" w:type="dxa"/>
              <w:left w:w="15" w:type="dxa"/>
              <w:right w:w="15" w:type="dxa"/>
            </w:tcMar>
            <w:vAlign w:val="bottom"/>
          </w:tcPr>
          <w:p>
            <w:pPr>
              <w:spacing w:line="400" w:lineRule="exact"/>
              <w:rPr>
                <w:rFonts w:ascii="仿宋" w:hAnsi="仿宋" w:eastAsia="仿宋" w:cs="仿宋"/>
                <w:sz w:val="24"/>
                <w:szCs w:val="24"/>
              </w:rPr>
            </w:pPr>
          </w:p>
        </w:tc>
        <w:tc>
          <w:tcPr>
            <w:tcW w:w="2302" w:type="dxa"/>
            <w:tcBorders>
              <w:top w:val="nil"/>
              <w:left w:val="nil"/>
              <w:bottom w:val="single" w:color="auto" w:sz="4" w:space="0"/>
              <w:right w:val="single" w:color="auto" w:sz="4" w:space="0"/>
            </w:tcBorders>
            <w:tcMar>
              <w:top w:w="15" w:type="dxa"/>
              <w:left w:w="15" w:type="dxa"/>
              <w:right w:w="15" w:type="dxa"/>
            </w:tcMar>
            <w:vAlign w:val="bottom"/>
          </w:tcPr>
          <w:p>
            <w:pPr>
              <w:spacing w:line="400" w:lineRule="exact"/>
              <w:jc w:val="center"/>
              <w:rPr>
                <w:rFonts w:ascii="仿宋" w:hAnsi="仿宋" w:eastAsia="仿宋" w:cs="仿宋"/>
                <w:sz w:val="24"/>
                <w:szCs w:val="24"/>
              </w:rPr>
            </w:pPr>
          </w:p>
        </w:tc>
        <w:tc>
          <w:tcPr>
            <w:tcW w:w="2495" w:type="dxa"/>
            <w:tcBorders>
              <w:top w:val="nil"/>
              <w:left w:val="nil"/>
              <w:bottom w:val="single" w:color="auto" w:sz="4" w:space="0"/>
              <w:right w:val="single" w:color="auto" w:sz="4" w:space="0"/>
            </w:tcBorders>
            <w:tcMar>
              <w:top w:w="15" w:type="dxa"/>
              <w:left w:w="15" w:type="dxa"/>
              <w:right w:w="15" w:type="dxa"/>
            </w:tcMar>
            <w:vAlign w:val="bottom"/>
          </w:tcPr>
          <w:p>
            <w:pPr>
              <w:spacing w:line="400" w:lineRule="exact"/>
              <w:rPr>
                <w:rFonts w:ascii="仿宋" w:hAnsi="仿宋" w:eastAsia="仿宋" w:cs="仿宋"/>
                <w:sz w:val="24"/>
                <w:szCs w:val="24"/>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bottom"/>
          </w:tcPr>
          <w:p>
            <w:pPr>
              <w:spacing w:line="400" w:lineRule="exact"/>
              <w:rPr>
                <w:rFonts w:ascii="仿宋" w:hAnsi="仿宋" w:eastAsia="仿宋" w:cs="仿宋"/>
                <w:sz w:val="24"/>
                <w:szCs w:val="24"/>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bottom"/>
          </w:tcPr>
          <w:p>
            <w:pPr>
              <w:spacing w:line="400" w:lineRule="exact"/>
              <w:rPr>
                <w:rFonts w:ascii="仿宋" w:hAnsi="仿宋" w:eastAsia="仿宋" w:cs="仿宋"/>
                <w:sz w:val="24"/>
                <w:szCs w:val="24"/>
              </w:rPr>
            </w:pPr>
          </w:p>
        </w:tc>
      </w:tr>
      <w:tr>
        <w:tblPrEx>
          <w:tblCellMar>
            <w:top w:w="0" w:type="dxa"/>
            <w:left w:w="0" w:type="dxa"/>
            <w:bottom w:w="0" w:type="dxa"/>
            <w:right w:w="0" w:type="dxa"/>
          </w:tblCellMar>
        </w:tblPrEx>
        <w:trPr>
          <w:trHeight w:val="559" w:hRule="atLeast"/>
          <w:jc w:val="center"/>
        </w:trPr>
        <w:tc>
          <w:tcPr>
            <w:tcW w:w="672" w:type="dxa"/>
            <w:tcBorders>
              <w:top w:val="nil"/>
              <w:left w:val="single" w:color="auto" w:sz="4" w:space="0"/>
              <w:bottom w:val="single" w:color="auto" w:sz="4" w:space="0"/>
              <w:right w:val="single" w:color="auto" w:sz="4" w:space="0"/>
            </w:tcBorders>
            <w:vAlign w:val="bottom"/>
          </w:tcPr>
          <w:p>
            <w:pPr>
              <w:spacing w:line="400" w:lineRule="exact"/>
              <w:rPr>
                <w:rFonts w:ascii="仿宋" w:hAnsi="仿宋" w:eastAsia="仿宋" w:cs="仿宋"/>
                <w:sz w:val="24"/>
                <w:szCs w:val="24"/>
              </w:rPr>
            </w:pPr>
          </w:p>
        </w:tc>
        <w:tc>
          <w:tcPr>
            <w:tcW w:w="2383" w:type="dxa"/>
            <w:tcBorders>
              <w:top w:val="nil"/>
              <w:left w:val="nil"/>
              <w:bottom w:val="single" w:color="auto" w:sz="4" w:space="0"/>
              <w:right w:val="single" w:color="auto" w:sz="4" w:space="0"/>
            </w:tcBorders>
            <w:tcMar>
              <w:top w:w="15" w:type="dxa"/>
              <w:left w:w="15" w:type="dxa"/>
              <w:right w:w="15" w:type="dxa"/>
            </w:tcMar>
            <w:vAlign w:val="bottom"/>
          </w:tcPr>
          <w:p>
            <w:pPr>
              <w:spacing w:line="400" w:lineRule="exact"/>
              <w:rPr>
                <w:rFonts w:ascii="仿宋" w:hAnsi="仿宋" w:eastAsia="仿宋" w:cs="仿宋"/>
                <w:sz w:val="24"/>
                <w:szCs w:val="24"/>
              </w:rPr>
            </w:pPr>
          </w:p>
        </w:tc>
        <w:tc>
          <w:tcPr>
            <w:tcW w:w="2302" w:type="dxa"/>
            <w:tcBorders>
              <w:top w:val="nil"/>
              <w:left w:val="nil"/>
              <w:bottom w:val="single" w:color="auto" w:sz="4" w:space="0"/>
              <w:right w:val="single" w:color="auto" w:sz="4" w:space="0"/>
            </w:tcBorders>
            <w:tcMar>
              <w:top w:w="15" w:type="dxa"/>
              <w:left w:w="15" w:type="dxa"/>
              <w:right w:w="15" w:type="dxa"/>
            </w:tcMar>
            <w:vAlign w:val="bottom"/>
          </w:tcPr>
          <w:p>
            <w:pPr>
              <w:spacing w:line="400" w:lineRule="exact"/>
              <w:jc w:val="center"/>
              <w:rPr>
                <w:rFonts w:ascii="仿宋" w:hAnsi="仿宋" w:eastAsia="仿宋" w:cs="仿宋"/>
                <w:sz w:val="24"/>
                <w:szCs w:val="24"/>
              </w:rPr>
            </w:pPr>
          </w:p>
        </w:tc>
        <w:tc>
          <w:tcPr>
            <w:tcW w:w="2495" w:type="dxa"/>
            <w:tcBorders>
              <w:top w:val="nil"/>
              <w:left w:val="nil"/>
              <w:bottom w:val="single" w:color="auto" w:sz="4" w:space="0"/>
              <w:right w:val="single" w:color="auto" w:sz="4" w:space="0"/>
            </w:tcBorders>
            <w:tcMar>
              <w:top w:w="15" w:type="dxa"/>
              <w:left w:w="15" w:type="dxa"/>
              <w:right w:w="15" w:type="dxa"/>
            </w:tcMar>
            <w:vAlign w:val="bottom"/>
          </w:tcPr>
          <w:p>
            <w:pPr>
              <w:spacing w:line="400" w:lineRule="exact"/>
              <w:rPr>
                <w:rFonts w:ascii="仿宋" w:hAnsi="仿宋" w:eastAsia="仿宋" w:cs="仿宋"/>
                <w:sz w:val="24"/>
                <w:szCs w:val="24"/>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bottom"/>
          </w:tcPr>
          <w:p>
            <w:pPr>
              <w:spacing w:line="400" w:lineRule="exact"/>
              <w:rPr>
                <w:rFonts w:ascii="仿宋" w:hAnsi="仿宋" w:eastAsia="仿宋" w:cs="仿宋"/>
                <w:sz w:val="24"/>
                <w:szCs w:val="24"/>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bottom"/>
          </w:tcPr>
          <w:p>
            <w:pPr>
              <w:spacing w:line="400" w:lineRule="exact"/>
              <w:rPr>
                <w:rFonts w:ascii="仿宋" w:hAnsi="仿宋" w:eastAsia="仿宋" w:cs="仿宋"/>
                <w:sz w:val="24"/>
                <w:szCs w:val="24"/>
              </w:rPr>
            </w:pPr>
          </w:p>
        </w:tc>
      </w:tr>
    </w:tbl>
    <w:p>
      <w:pPr>
        <w:snapToGrid w:val="0"/>
        <w:spacing w:line="400" w:lineRule="exact"/>
        <w:jc w:val="center"/>
        <w:rPr>
          <w:rFonts w:ascii="仿宋" w:hAnsi="仿宋" w:eastAsia="仿宋" w:cs="仿宋"/>
          <w:b/>
          <w:sz w:val="24"/>
          <w:szCs w:val="24"/>
        </w:rPr>
      </w:pPr>
    </w:p>
    <w:p>
      <w:pPr>
        <w:pStyle w:val="34"/>
        <w:spacing w:line="400" w:lineRule="exact"/>
        <w:rPr>
          <w:rFonts w:ascii="仿宋" w:hAnsi="仿宋" w:eastAsia="仿宋" w:cs="仿宋"/>
          <w:b/>
          <w:bCs/>
          <w:sz w:val="24"/>
          <w:szCs w:val="24"/>
        </w:rPr>
      </w:pPr>
      <w:r>
        <w:rPr>
          <w:rFonts w:hint="eastAsia" w:ascii="仿宋" w:hAnsi="仿宋" w:eastAsia="仿宋" w:cs="仿宋"/>
          <w:b/>
          <w:bCs/>
          <w:sz w:val="24"/>
          <w:szCs w:val="24"/>
        </w:rPr>
        <w:t>注：无论正偏离或负偏离,供应商均需在“技术偏离表”一栏中列明响应的详细内容，否则视同供应商响应情况为“响应”。</w:t>
      </w:r>
    </w:p>
    <w:p>
      <w:pPr>
        <w:pStyle w:val="23"/>
        <w:spacing w:line="400" w:lineRule="exact"/>
        <w:jc w:val="center"/>
        <w:rPr>
          <w:rFonts w:ascii="仿宋" w:hAnsi="仿宋" w:eastAsia="仿宋" w:cs="仿宋"/>
          <w:b/>
          <w:sz w:val="24"/>
          <w:szCs w:val="24"/>
        </w:rPr>
      </w:pPr>
    </w:p>
    <w:p>
      <w:pPr>
        <w:pStyle w:val="31"/>
        <w:spacing w:line="400" w:lineRule="exact"/>
        <w:ind w:left="480" w:hanging="480"/>
        <w:rPr>
          <w:rFonts w:ascii="仿宋" w:hAnsi="仿宋" w:eastAsia="仿宋" w:cs="仿宋"/>
          <w:b w:val="0"/>
          <w:szCs w:val="24"/>
        </w:rPr>
      </w:pPr>
    </w:p>
    <w:p>
      <w:pPr>
        <w:pStyle w:val="31"/>
        <w:spacing w:line="400" w:lineRule="exact"/>
        <w:ind w:left="480" w:hanging="480"/>
        <w:rPr>
          <w:rFonts w:ascii="仿宋" w:hAnsi="仿宋" w:eastAsia="仿宋" w:cs="仿宋"/>
          <w:b w:val="0"/>
          <w:szCs w:val="24"/>
        </w:rPr>
      </w:pPr>
    </w:p>
    <w:p>
      <w:pPr>
        <w:spacing w:line="400" w:lineRule="exact"/>
        <w:rPr>
          <w:rFonts w:ascii="仿宋" w:hAnsi="仿宋" w:eastAsia="仿宋" w:cs="仿宋"/>
          <w:bCs/>
          <w:sz w:val="24"/>
          <w:szCs w:val="24"/>
        </w:rPr>
      </w:pPr>
    </w:p>
    <w:p>
      <w:pPr>
        <w:spacing w:line="400" w:lineRule="exact"/>
        <w:rPr>
          <w:rFonts w:ascii="仿宋" w:hAnsi="仿宋" w:eastAsia="仿宋" w:cs="仿宋"/>
          <w:bCs/>
          <w:sz w:val="24"/>
          <w:szCs w:val="24"/>
        </w:rPr>
      </w:pPr>
    </w:p>
    <w:p>
      <w:pPr>
        <w:spacing w:line="400" w:lineRule="exact"/>
        <w:ind w:firstLine="480" w:firstLineChars="200"/>
        <w:rPr>
          <w:rFonts w:ascii="仿宋" w:hAnsi="仿宋" w:eastAsia="仿宋" w:cs="仿宋"/>
          <w:sz w:val="24"/>
          <w:szCs w:val="24"/>
          <w:u w:val="single"/>
        </w:rPr>
      </w:pPr>
      <w:r>
        <w:rPr>
          <w:rFonts w:hint="eastAsia" w:ascii="仿宋" w:hAnsi="仿宋" w:eastAsia="仿宋" w:cs="仿宋"/>
          <w:sz w:val="24"/>
          <w:szCs w:val="24"/>
        </w:rPr>
        <w:t>投标供应商名称（公章）：</w:t>
      </w:r>
      <w:r>
        <w:rPr>
          <w:rFonts w:hint="eastAsia" w:ascii="仿宋" w:hAnsi="仿宋" w:eastAsia="仿宋" w:cs="仿宋"/>
          <w:sz w:val="24"/>
          <w:szCs w:val="24"/>
          <w:u w:val="single"/>
        </w:rPr>
        <w:t xml:space="preserve">                                  </w:t>
      </w:r>
    </w:p>
    <w:p>
      <w:pPr>
        <w:spacing w:line="400" w:lineRule="exact"/>
        <w:ind w:firstLine="480" w:firstLineChars="200"/>
        <w:rPr>
          <w:rFonts w:ascii="仿宋" w:hAnsi="仿宋" w:eastAsia="仿宋" w:cs="仿宋"/>
          <w:sz w:val="24"/>
          <w:szCs w:val="24"/>
          <w:u w:val="single"/>
        </w:rPr>
      </w:pPr>
      <w:r>
        <w:rPr>
          <w:rFonts w:hint="eastAsia" w:ascii="仿宋" w:hAnsi="仿宋" w:eastAsia="仿宋" w:cs="仿宋"/>
          <w:sz w:val="24"/>
          <w:szCs w:val="24"/>
        </w:rPr>
        <w:t>法定代表人或授权代表人（签字）：</w:t>
      </w:r>
      <w:r>
        <w:rPr>
          <w:rFonts w:hint="eastAsia" w:ascii="仿宋" w:hAnsi="仿宋" w:eastAsia="仿宋" w:cs="仿宋"/>
          <w:sz w:val="24"/>
          <w:szCs w:val="24"/>
          <w:u w:val="single"/>
        </w:rPr>
        <w:t xml:space="preserve">                      </w:t>
      </w:r>
    </w:p>
    <w:p>
      <w:pPr>
        <w:spacing w:line="400" w:lineRule="exact"/>
        <w:ind w:firstLine="480" w:firstLineChars="200"/>
        <w:rPr>
          <w:rFonts w:ascii="仿宋" w:hAnsi="仿宋" w:eastAsia="仿宋" w:cs="仿宋"/>
          <w:sz w:val="24"/>
          <w:szCs w:val="24"/>
          <w:u w:val="single"/>
        </w:rPr>
      </w:pPr>
      <w:r>
        <w:rPr>
          <w:rFonts w:hint="eastAsia" w:ascii="仿宋" w:hAnsi="仿宋" w:eastAsia="仿宋" w:cs="仿宋"/>
          <w:bCs/>
          <w:sz w:val="24"/>
          <w:szCs w:val="24"/>
        </w:rPr>
        <w:t>日期：</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年</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月</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日</w:t>
      </w:r>
    </w:p>
    <w:p>
      <w:pPr>
        <w:spacing w:line="400" w:lineRule="exact"/>
        <w:rPr>
          <w:rFonts w:ascii="仿宋" w:hAnsi="仿宋" w:eastAsia="仿宋" w:cs="仿宋"/>
          <w:b/>
          <w:bCs/>
          <w:sz w:val="24"/>
          <w:szCs w:val="24"/>
        </w:rPr>
      </w:pPr>
    </w:p>
    <w:bookmarkEnd w:id="60"/>
    <w:p>
      <w:pPr>
        <w:pStyle w:val="7"/>
        <w:spacing w:line="400" w:lineRule="exact"/>
        <w:rPr>
          <w:rFonts w:ascii="仿宋" w:hAnsi="仿宋" w:eastAsia="仿宋" w:cs="仿宋"/>
          <w:sz w:val="24"/>
          <w:szCs w:val="24"/>
        </w:rPr>
        <w:sectPr>
          <w:pgSz w:w="11906" w:h="16838"/>
          <w:pgMar w:top="1304" w:right="1247" w:bottom="1418" w:left="1247" w:header="851" w:footer="992" w:gutter="0"/>
          <w:cols w:space="720" w:num="1"/>
          <w:docGrid w:linePitch="312" w:charSpace="0"/>
        </w:sectPr>
      </w:pPr>
      <w:bookmarkStart w:id="61" w:name="_Toc258923314"/>
      <w:bookmarkStart w:id="62" w:name="_Toc400536597"/>
    </w:p>
    <w:bookmarkEnd w:id="61"/>
    <w:bookmarkEnd w:id="62"/>
    <w:p>
      <w:pPr>
        <w:snapToGrid w:val="0"/>
        <w:spacing w:line="400" w:lineRule="exact"/>
        <w:jc w:val="center"/>
        <w:outlineLvl w:val="1"/>
        <w:rPr>
          <w:rFonts w:ascii="仿宋" w:hAnsi="仿宋" w:eastAsia="仿宋" w:cs="仿宋"/>
          <w:b/>
          <w:sz w:val="24"/>
          <w:szCs w:val="24"/>
        </w:rPr>
      </w:pPr>
      <w:r>
        <w:rPr>
          <w:rFonts w:hint="eastAsia" w:ascii="仿宋" w:hAnsi="仿宋" w:eastAsia="仿宋" w:cs="仿宋"/>
          <w:b/>
          <w:sz w:val="24"/>
          <w:szCs w:val="24"/>
        </w:rPr>
        <w:t>九、技术部分</w:t>
      </w:r>
    </w:p>
    <w:p>
      <w:pPr>
        <w:spacing w:line="400" w:lineRule="exact"/>
        <w:rPr>
          <w:rFonts w:ascii="仿宋" w:hAnsi="仿宋" w:eastAsia="仿宋" w:cs="仿宋"/>
          <w:sz w:val="24"/>
          <w:szCs w:val="24"/>
        </w:rPr>
      </w:pPr>
      <w:r>
        <w:rPr>
          <w:rFonts w:hint="eastAsia" w:ascii="仿宋" w:hAnsi="仿宋" w:eastAsia="仿宋" w:cs="仿宋"/>
          <w:sz w:val="24"/>
          <w:szCs w:val="24"/>
        </w:rPr>
        <w:t>技术部分包含但不限于以下内容：</w:t>
      </w:r>
    </w:p>
    <w:p>
      <w:pPr>
        <w:numPr>
          <w:ilvl w:val="0"/>
          <w:numId w:val="8"/>
        </w:numPr>
        <w:spacing w:line="400" w:lineRule="exact"/>
        <w:rPr>
          <w:rFonts w:ascii="仿宋" w:hAnsi="仿宋" w:eastAsia="仿宋" w:cs="仿宋"/>
          <w:sz w:val="24"/>
          <w:szCs w:val="24"/>
        </w:rPr>
      </w:pPr>
      <w:r>
        <w:rPr>
          <w:rFonts w:hint="eastAsia" w:ascii="仿宋" w:hAnsi="仿宋" w:eastAsia="仿宋" w:cs="仿宋"/>
          <w:sz w:val="24"/>
          <w:szCs w:val="24"/>
        </w:rPr>
        <w:t>生产企业特点、产品规格、供货时限、安全性</w:t>
      </w:r>
    </w:p>
    <w:p>
      <w:pPr>
        <w:numPr>
          <w:ilvl w:val="0"/>
          <w:numId w:val="8"/>
        </w:numPr>
        <w:spacing w:line="400" w:lineRule="exact"/>
        <w:rPr>
          <w:rFonts w:ascii="仿宋" w:hAnsi="仿宋" w:eastAsia="仿宋" w:cs="仿宋"/>
          <w:sz w:val="24"/>
          <w:szCs w:val="24"/>
        </w:rPr>
      </w:pPr>
      <w:r>
        <w:rPr>
          <w:rFonts w:hint="eastAsia" w:ascii="仿宋" w:hAnsi="仿宋" w:eastAsia="仿宋" w:cs="仿宋"/>
          <w:sz w:val="24"/>
          <w:szCs w:val="24"/>
        </w:rPr>
        <w:t>对于所投产品的研发实力、技术革新或成果、专利、实用性、所投产品检验报告、病毒含量</w:t>
      </w:r>
    </w:p>
    <w:p>
      <w:pPr>
        <w:numPr>
          <w:ilvl w:val="0"/>
          <w:numId w:val="8"/>
        </w:numPr>
        <w:spacing w:line="400" w:lineRule="exact"/>
        <w:rPr>
          <w:rFonts w:ascii="仿宋" w:hAnsi="仿宋" w:eastAsia="仿宋" w:cs="仿宋"/>
          <w:sz w:val="24"/>
          <w:szCs w:val="24"/>
        </w:rPr>
      </w:pPr>
      <w:r>
        <w:rPr>
          <w:rFonts w:hint="eastAsia" w:ascii="仿宋" w:hAnsi="仿宋" w:eastAsia="仿宋" w:cs="仿宋"/>
          <w:sz w:val="24"/>
          <w:szCs w:val="24"/>
        </w:rPr>
        <w:t>技术培训、售后服务的内容和措施</w:t>
      </w:r>
    </w:p>
    <w:p>
      <w:pPr>
        <w:numPr>
          <w:ilvl w:val="0"/>
          <w:numId w:val="8"/>
        </w:numPr>
        <w:spacing w:line="400" w:lineRule="exact"/>
        <w:rPr>
          <w:rFonts w:ascii="仿宋" w:hAnsi="仿宋" w:eastAsia="仿宋" w:cs="仿宋"/>
          <w:sz w:val="24"/>
          <w:szCs w:val="24"/>
        </w:rPr>
      </w:pPr>
      <w:r>
        <w:rPr>
          <w:rFonts w:hint="eastAsia" w:ascii="仿宋" w:hAnsi="仿宋" w:eastAsia="仿宋" w:cs="仿宋"/>
          <w:sz w:val="24"/>
          <w:szCs w:val="24"/>
        </w:rPr>
        <w:t>优惠条件:投标人承诺给予招标人的各种优惠条件，包括售后服务、备品备件、专用耗材等方面的优惠（附件8）</w:t>
      </w:r>
    </w:p>
    <w:p>
      <w:pPr>
        <w:numPr>
          <w:ilvl w:val="0"/>
          <w:numId w:val="8"/>
        </w:numPr>
        <w:spacing w:line="400" w:lineRule="exact"/>
        <w:rPr>
          <w:rFonts w:ascii="仿宋" w:hAnsi="仿宋" w:eastAsia="仿宋" w:cs="仿宋"/>
          <w:sz w:val="24"/>
          <w:szCs w:val="24"/>
        </w:rPr>
      </w:pPr>
      <w:r>
        <w:rPr>
          <w:rFonts w:hint="eastAsia" w:ascii="仿宋" w:hAnsi="仿宋" w:eastAsia="仿宋" w:cs="仿宋"/>
          <w:sz w:val="24"/>
          <w:szCs w:val="24"/>
        </w:rPr>
        <w:t>投标人需要说明的其他文件和说明(格式略)。</w:t>
      </w:r>
    </w:p>
    <w:p>
      <w:pPr>
        <w:spacing w:line="400" w:lineRule="exact"/>
        <w:rPr>
          <w:rFonts w:ascii="仿宋" w:hAnsi="仿宋" w:eastAsia="仿宋" w:cs="仿宋"/>
          <w:b/>
          <w:sz w:val="24"/>
          <w:szCs w:val="24"/>
        </w:rPr>
      </w:pPr>
    </w:p>
    <w:p>
      <w:pPr>
        <w:spacing w:line="400" w:lineRule="exact"/>
        <w:rPr>
          <w:rFonts w:ascii="仿宋" w:hAnsi="仿宋" w:eastAsia="仿宋" w:cs="仿宋"/>
          <w:b/>
          <w:sz w:val="24"/>
          <w:szCs w:val="24"/>
        </w:rPr>
      </w:pPr>
    </w:p>
    <w:p>
      <w:pPr>
        <w:pStyle w:val="34"/>
        <w:spacing w:line="400" w:lineRule="exact"/>
        <w:rPr>
          <w:rFonts w:ascii="仿宋" w:hAnsi="仿宋" w:eastAsia="仿宋" w:cs="仿宋"/>
          <w:b/>
          <w:sz w:val="24"/>
          <w:szCs w:val="24"/>
        </w:rPr>
      </w:pPr>
    </w:p>
    <w:p>
      <w:pPr>
        <w:pStyle w:val="34"/>
        <w:spacing w:line="400" w:lineRule="exact"/>
        <w:rPr>
          <w:rFonts w:ascii="仿宋" w:hAnsi="仿宋" w:eastAsia="仿宋" w:cs="仿宋"/>
          <w:b/>
          <w:sz w:val="24"/>
          <w:szCs w:val="24"/>
        </w:rPr>
      </w:pPr>
    </w:p>
    <w:p>
      <w:pPr>
        <w:pStyle w:val="34"/>
        <w:spacing w:line="400" w:lineRule="exact"/>
        <w:rPr>
          <w:rFonts w:ascii="仿宋" w:hAnsi="仿宋" w:eastAsia="仿宋" w:cs="仿宋"/>
          <w:b/>
          <w:sz w:val="24"/>
          <w:szCs w:val="24"/>
        </w:rPr>
      </w:pPr>
    </w:p>
    <w:p>
      <w:pPr>
        <w:pStyle w:val="34"/>
        <w:spacing w:line="400" w:lineRule="exact"/>
        <w:rPr>
          <w:rFonts w:ascii="仿宋" w:hAnsi="仿宋" w:eastAsia="仿宋" w:cs="仿宋"/>
          <w:b/>
          <w:sz w:val="24"/>
          <w:szCs w:val="24"/>
        </w:rPr>
      </w:pPr>
    </w:p>
    <w:p>
      <w:pPr>
        <w:pStyle w:val="34"/>
        <w:spacing w:line="400" w:lineRule="exact"/>
        <w:rPr>
          <w:rFonts w:ascii="仿宋" w:hAnsi="仿宋" w:eastAsia="仿宋" w:cs="仿宋"/>
          <w:b/>
          <w:sz w:val="24"/>
          <w:szCs w:val="24"/>
        </w:rPr>
      </w:pPr>
    </w:p>
    <w:p>
      <w:pPr>
        <w:pStyle w:val="34"/>
        <w:spacing w:line="400" w:lineRule="exact"/>
        <w:rPr>
          <w:rFonts w:ascii="仿宋" w:hAnsi="仿宋" w:eastAsia="仿宋" w:cs="仿宋"/>
          <w:b/>
          <w:sz w:val="24"/>
          <w:szCs w:val="24"/>
        </w:rPr>
      </w:pPr>
    </w:p>
    <w:p>
      <w:pPr>
        <w:pStyle w:val="34"/>
        <w:spacing w:line="400" w:lineRule="exact"/>
        <w:rPr>
          <w:rFonts w:ascii="仿宋" w:hAnsi="仿宋" w:eastAsia="仿宋" w:cs="仿宋"/>
          <w:b/>
          <w:sz w:val="24"/>
          <w:szCs w:val="24"/>
        </w:rPr>
      </w:pPr>
    </w:p>
    <w:p>
      <w:pPr>
        <w:pStyle w:val="34"/>
        <w:spacing w:line="400" w:lineRule="exact"/>
        <w:rPr>
          <w:rFonts w:ascii="仿宋" w:hAnsi="仿宋" w:eastAsia="仿宋" w:cs="仿宋"/>
          <w:b/>
          <w:sz w:val="24"/>
          <w:szCs w:val="24"/>
        </w:rPr>
      </w:pPr>
    </w:p>
    <w:p>
      <w:pPr>
        <w:pStyle w:val="34"/>
        <w:spacing w:line="400" w:lineRule="exact"/>
        <w:rPr>
          <w:rFonts w:ascii="仿宋" w:hAnsi="仿宋" w:eastAsia="仿宋" w:cs="仿宋"/>
          <w:b/>
          <w:sz w:val="24"/>
          <w:szCs w:val="24"/>
        </w:rPr>
      </w:pPr>
    </w:p>
    <w:p>
      <w:pPr>
        <w:pStyle w:val="34"/>
        <w:spacing w:line="400" w:lineRule="exact"/>
        <w:rPr>
          <w:rFonts w:ascii="仿宋" w:hAnsi="仿宋" w:eastAsia="仿宋" w:cs="仿宋"/>
          <w:b/>
          <w:sz w:val="24"/>
          <w:szCs w:val="24"/>
        </w:rPr>
      </w:pPr>
    </w:p>
    <w:p>
      <w:pPr>
        <w:pStyle w:val="34"/>
        <w:spacing w:line="400" w:lineRule="exact"/>
        <w:rPr>
          <w:rFonts w:ascii="仿宋" w:hAnsi="仿宋" w:eastAsia="仿宋" w:cs="仿宋"/>
          <w:b/>
          <w:sz w:val="24"/>
          <w:szCs w:val="24"/>
        </w:rPr>
      </w:pPr>
    </w:p>
    <w:p>
      <w:pPr>
        <w:pStyle w:val="34"/>
        <w:spacing w:line="400" w:lineRule="exact"/>
        <w:rPr>
          <w:rFonts w:ascii="仿宋" w:hAnsi="仿宋" w:eastAsia="仿宋" w:cs="仿宋"/>
          <w:b/>
          <w:sz w:val="24"/>
          <w:szCs w:val="24"/>
        </w:rPr>
      </w:pPr>
    </w:p>
    <w:p>
      <w:pPr>
        <w:spacing w:line="400" w:lineRule="exact"/>
        <w:rPr>
          <w:rFonts w:ascii="仿宋" w:hAnsi="仿宋" w:eastAsia="仿宋" w:cs="仿宋"/>
          <w:b/>
          <w:sz w:val="24"/>
          <w:szCs w:val="24"/>
        </w:rPr>
      </w:pPr>
    </w:p>
    <w:p>
      <w:pPr>
        <w:spacing w:line="400" w:lineRule="exact"/>
        <w:rPr>
          <w:rFonts w:ascii="仿宋" w:hAnsi="仿宋" w:eastAsia="仿宋" w:cs="仿宋"/>
          <w:b/>
          <w:sz w:val="24"/>
          <w:szCs w:val="24"/>
        </w:rPr>
      </w:pPr>
    </w:p>
    <w:p>
      <w:pPr>
        <w:spacing w:line="400" w:lineRule="exact"/>
        <w:rPr>
          <w:rFonts w:ascii="仿宋" w:hAnsi="仿宋" w:eastAsia="仿宋" w:cs="仿宋"/>
          <w:b/>
          <w:sz w:val="24"/>
          <w:szCs w:val="24"/>
        </w:rPr>
      </w:pPr>
    </w:p>
    <w:p>
      <w:pPr>
        <w:spacing w:line="400" w:lineRule="exact"/>
        <w:rPr>
          <w:rFonts w:ascii="仿宋" w:hAnsi="仿宋" w:eastAsia="仿宋" w:cs="仿宋"/>
          <w:b/>
          <w:sz w:val="24"/>
          <w:szCs w:val="24"/>
        </w:rPr>
        <w:sectPr>
          <w:pgSz w:w="11906" w:h="16838"/>
          <w:pgMar w:top="1304" w:right="1247" w:bottom="1417" w:left="1247" w:header="851" w:footer="992" w:gutter="0"/>
          <w:cols w:space="720" w:num="1"/>
          <w:docGrid w:type="lines" w:linePitch="312" w:charSpace="0"/>
        </w:sectPr>
      </w:pPr>
    </w:p>
    <w:p>
      <w:pPr>
        <w:spacing w:line="400" w:lineRule="exact"/>
        <w:rPr>
          <w:rFonts w:ascii="仿宋" w:hAnsi="仿宋" w:eastAsia="仿宋" w:cs="仿宋"/>
          <w:b/>
          <w:sz w:val="24"/>
          <w:szCs w:val="24"/>
        </w:rPr>
      </w:pPr>
      <w:r>
        <w:rPr>
          <w:rFonts w:hint="eastAsia" w:ascii="仿宋" w:hAnsi="仿宋" w:eastAsia="仿宋" w:cs="仿宋"/>
          <w:b/>
          <w:sz w:val="24"/>
          <w:szCs w:val="24"/>
        </w:rPr>
        <w:t>附件8：</w:t>
      </w:r>
    </w:p>
    <w:p>
      <w:pPr>
        <w:spacing w:line="400" w:lineRule="exact"/>
        <w:jc w:val="center"/>
        <w:rPr>
          <w:rFonts w:ascii="仿宋" w:hAnsi="仿宋" w:eastAsia="仿宋" w:cs="仿宋"/>
          <w:b/>
          <w:sz w:val="24"/>
          <w:szCs w:val="24"/>
        </w:rPr>
      </w:pPr>
      <w:bookmarkStart w:id="63" w:name="_Toc258923315"/>
      <w:bookmarkStart w:id="64" w:name="_Toc400536598"/>
      <w:r>
        <w:rPr>
          <w:rFonts w:hint="eastAsia" w:ascii="仿宋" w:hAnsi="仿宋" w:eastAsia="仿宋" w:cs="仿宋"/>
          <w:b/>
          <w:sz w:val="24"/>
          <w:szCs w:val="24"/>
        </w:rPr>
        <w:t>优惠条件承诺书</w:t>
      </w:r>
      <w:bookmarkEnd w:id="63"/>
      <w:bookmarkEnd w:id="64"/>
    </w:p>
    <w:p>
      <w:pPr>
        <w:spacing w:line="400" w:lineRule="exact"/>
        <w:jc w:val="center"/>
        <w:rPr>
          <w:rFonts w:ascii="仿宋" w:hAnsi="仿宋" w:eastAsia="仿宋" w:cs="仿宋"/>
          <w:b/>
          <w:sz w:val="24"/>
          <w:szCs w:val="24"/>
        </w:rPr>
      </w:pPr>
    </w:p>
    <w:p>
      <w:pPr>
        <w:spacing w:line="400" w:lineRule="exact"/>
        <w:rPr>
          <w:rFonts w:ascii="仿宋" w:hAnsi="仿宋" w:eastAsia="仿宋" w:cs="仿宋"/>
          <w:sz w:val="24"/>
          <w:szCs w:val="24"/>
        </w:rPr>
      </w:pPr>
      <w:r>
        <w:rPr>
          <w:rFonts w:hint="eastAsia" w:ascii="仿宋" w:hAnsi="仿宋" w:eastAsia="仿宋" w:cs="仿宋"/>
          <w:sz w:val="24"/>
          <w:szCs w:val="24"/>
        </w:rPr>
        <w:t>致：宏业国际项目管理有限公司</w:t>
      </w:r>
    </w:p>
    <w:p>
      <w:pPr>
        <w:spacing w:line="400" w:lineRule="exact"/>
        <w:ind w:firstLine="480" w:firstLineChars="200"/>
        <w:textAlignment w:val="baseline"/>
        <w:rPr>
          <w:rFonts w:ascii="仿宋" w:hAnsi="仿宋" w:eastAsia="仿宋" w:cs="仿宋"/>
          <w:sz w:val="24"/>
          <w:szCs w:val="24"/>
        </w:rPr>
      </w:pPr>
      <w:r>
        <w:rPr>
          <w:rFonts w:hint="eastAsia" w:ascii="仿宋" w:hAnsi="仿宋" w:eastAsia="仿宋" w:cs="仿宋"/>
          <w:sz w:val="24"/>
          <w:szCs w:val="24"/>
        </w:rPr>
        <w:t>经仔细阅读你们的投标文件，对所投标项目向贵单位特作如下优惠条件承诺：</w:t>
      </w:r>
    </w:p>
    <w:p>
      <w:pPr>
        <w:spacing w:line="400" w:lineRule="exact"/>
        <w:ind w:firstLine="360" w:firstLineChars="150"/>
        <w:textAlignment w:val="baseline"/>
        <w:rPr>
          <w:rFonts w:ascii="仿宋" w:hAnsi="仿宋" w:eastAsia="仿宋" w:cs="仿宋"/>
          <w:sz w:val="24"/>
          <w:szCs w:val="24"/>
        </w:rPr>
      </w:pPr>
      <w:r>
        <w:rPr>
          <w:rFonts w:hint="eastAsia" w:ascii="仿宋" w:hAnsi="仿宋" w:eastAsia="仿宋" w:cs="仿宋"/>
          <w:sz w:val="24"/>
          <w:szCs w:val="24"/>
        </w:rPr>
        <w:t>（1）．．．．．．</w:t>
      </w:r>
    </w:p>
    <w:p>
      <w:pPr>
        <w:spacing w:line="400" w:lineRule="exact"/>
        <w:ind w:firstLine="360" w:firstLineChars="150"/>
        <w:textAlignment w:val="baseline"/>
        <w:rPr>
          <w:rFonts w:ascii="仿宋" w:hAnsi="仿宋" w:eastAsia="仿宋" w:cs="仿宋"/>
          <w:sz w:val="24"/>
          <w:szCs w:val="24"/>
        </w:rPr>
      </w:pPr>
      <w:r>
        <w:rPr>
          <w:rFonts w:hint="eastAsia" w:ascii="仿宋" w:hAnsi="仿宋" w:eastAsia="仿宋" w:cs="仿宋"/>
          <w:sz w:val="24"/>
          <w:szCs w:val="24"/>
        </w:rPr>
        <w:t>（2）．．．．．．</w:t>
      </w:r>
    </w:p>
    <w:p>
      <w:pPr>
        <w:spacing w:line="400" w:lineRule="exact"/>
        <w:ind w:firstLine="360" w:firstLineChars="150"/>
        <w:textAlignment w:val="baseline"/>
        <w:rPr>
          <w:rFonts w:ascii="仿宋" w:hAnsi="仿宋" w:eastAsia="仿宋" w:cs="仿宋"/>
          <w:sz w:val="24"/>
          <w:szCs w:val="24"/>
        </w:rPr>
      </w:pPr>
      <w:r>
        <w:rPr>
          <w:rFonts w:hint="eastAsia" w:ascii="仿宋" w:hAnsi="仿宋" w:eastAsia="仿宋" w:cs="仿宋"/>
          <w:sz w:val="24"/>
          <w:szCs w:val="24"/>
        </w:rPr>
        <w:t>（3）．．．．．．</w:t>
      </w:r>
    </w:p>
    <w:p>
      <w:pPr>
        <w:spacing w:line="400" w:lineRule="exact"/>
        <w:ind w:firstLine="480" w:firstLineChars="200"/>
        <w:textAlignment w:val="baseline"/>
        <w:rPr>
          <w:rFonts w:ascii="仿宋" w:hAnsi="仿宋" w:eastAsia="仿宋" w:cs="仿宋"/>
          <w:sz w:val="24"/>
          <w:szCs w:val="24"/>
        </w:rPr>
      </w:pPr>
      <w:r>
        <w:rPr>
          <w:rFonts w:hint="eastAsia" w:ascii="仿宋" w:hAnsi="仿宋" w:eastAsia="仿宋" w:cs="仿宋"/>
          <w:sz w:val="24"/>
          <w:szCs w:val="24"/>
        </w:rPr>
        <w:t>．．．．．．</w:t>
      </w:r>
    </w:p>
    <w:p>
      <w:pPr>
        <w:spacing w:line="400" w:lineRule="exact"/>
        <w:textAlignment w:val="baseline"/>
        <w:rPr>
          <w:rFonts w:ascii="仿宋" w:hAnsi="仿宋" w:eastAsia="仿宋" w:cs="仿宋"/>
          <w:sz w:val="24"/>
          <w:szCs w:val="24"/>
        </w:rPr>
      </w:pPr>
      <w:r>
        <w:rPr>
          <w:rFonts w:hint="eastAsia" w:ascii="仿宋" w:hAnsi="仿宋" w:eastAsia="仿宋" w:cs="仿宋"/>
          <w:sz w:val="24"/>
          <w:szCs w:val="24"/>
        </w:rPr>
        <w:t>特此承诺！</w:t>
      </w:r>
    </w:p>
    <w:p>
      <w:pPr>
        <w:spacing w:line="400" w:lineRule="exact"/>
        <w:textAlignment w:val="baseline"/>
        <w:rPr>
          <w:rFonts w:ascii="仿宋" w:hAnsi="仿宋" w:eastAsia="仿宋" w:cs="仿宋"/>
          <w:sz w:val="24"/>
          <w:szCs w:val="24"/>
        </w:rPr>
      </w:pPr>
    </w:p>
    <w:p>
      <w:pPr>
        <w:spacing w:line="400" w:lineRule="exact"/>
        <w:rPr>
          <w:rFonts w:ascii="仿宋" w:hAnsi="仿宋" w:eastAsia="仿宋" w:cs="仿宋"/>
          <w:sz w:val="24"/>
          <w:szCs w:val="24"/>
        </w:rPr>
      </w:pPr>
    </w:p>
    <w:p>
      <w:pPr>
        <w:spacing w:line="400" w:lineRule="exact"/>
        <w:rPr>
          <w:rFonts w:ascii="仿宋" w:hAnsi="仿宋" w:eastAsia="仿宋" w:cs="仿宋"/>
          <w:sz w:val="24"/>
          <w:szCs w:val="24"/>
        </w:rPr>
      </w:pPr>
    </w:p>
    <w:p>
      <w:pPr>
        <w:spacing w:line="400" w:lineRule="exact"/>
        <w:rPr>
          <w:rFonts w:ascii="仿宋" w:hAnsi="仿宋" w:eastAsia="仿宋" w:cs="仿宋"/>
          <w:sz w:val="24"/>
          <w:szCs w:val="24"/>
        </w:rPr>
      </w:pPr>
    </w:p>
    <w:p>
      <w:pPr>
        <w:spacing w:line="400" w:lineRule="exact"/>
        <w:rPr>
          <w:rFonts w:ascii="仿宋" w:hAnsi="仿宋" w:eastAsia="仿宋" w:cs="仿宋"/>
          <w:sz w:val="24"/>
          <w:szCs w:val="24"/>
        </w:rPr>
      </w:pPr>
    </w:p>
    <w:p>
      <w:pPr>
        <w:spacing w:line="400" w:lineRule="exact"/>
        <w:rPr>
          <w:rFonts w:ascii="仿宋" w:hAnsi="仿宋" w:eastAsia="仿宋" w:cs="仿宋"/>
          <w:sz w:val="24"/>
          <w:szCs w:val="24"/>
        </w:rPr>
      </w:pPr>
    </w:p>
    <w:p>
      <w:pPr>
        <w:spacing w:line="400" w:lineRule="exact"/>
        <w:rPr>
          <w:rFonts w:ascii="仿宋" w:hAnsi="仿宋" w:eastAsia="仿宋" w:cs="仿宋"/>
          <w:sz w:val="24"/>
          <w:szCs w:val="24"/>
          <w:u w:val="single"/>
        </w:rPr>
      </w:pPr>
      <w:r>
        <w:rPr>
          <w:rFonts w:hint="eastAsia" w:ascii="仿宋" w:hAnsi="仿宋" w:eastAsia="仿宋" w:cs="仿宋"/>
          <w:sz w:val="24"/>
          <w:szCs w:val="24"/>
        </w:rPr>
        <w:t>投标供应商名称（公章）：</w:t>
      </w:r>
      <w:r>
        <w:rPr>
          <w:rFonts w:hint="eastAsia" w:ascii="仿宋" w:hAnsi="仿宋" w:eastAsia="仿宋" w:cs="仿宋"/>
          <w:sz w:val="24"/>
          <w:szCs w:val="24"/>
          <w:u w:val="single"/>
        </w:rPr>
        <w:t xml:space="preserve">                         </w:t>
      </w:r>
    </w:p>
    <w:p>
      <w:pPr>
        <w:spacing w:line="400" w:lineRule="exact"/>
        <w:rPr>
          <w:rFonts w:ascii="仿宋" w:hAnsi="仿宋" w:eastAsia="仿宋" w:cs="仿宋"/>
          <w:sz w:val="24"/>
          <w:szCs w:val="24"/>
        </w:rPr>
      </w:pPr>
      <w:r>
        <w:rPr>
          <w:rFonts w:hint="eastAsia" w:ascii="仿宋" w:hAnsi="仿宋" w:eastAsia="仿宋" w:cs="仿宋"/>
          <w:bCs/>
          <w:sz w:val="24"/>
          <w:szCs w:val="24"/>
        </w:rPr>
        <w:t>法定代表人或授权代表人（签字）：</w:t>
      </w:r>
      <w:r>
        <w:rPr>
          <w:rFonts w:hint="eastAsia" w:ascii="仿宋" w:hAnsi="仿宋" w:eastAsia="仿宋" w:cs="仿宋"/>
          <w:sz w:val="24"/>
          <w:szCs w:val="24"/>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spacing w:line="400" w:lineRule="exact"/>
        <w:rPr>
          <w:rFonts w:ascii="仿宋" w:hAnsi="仿宋" w:eastAsia="仿宋" w:cs="仿宋"/>
          <w:sz w:val="24"/>
          <w:szCs w:val="24"/>
        </w:rPr>
      </w:pPr>
      <w:r>
        <w:rPr>
          <w:rFonts w:hint="eastAsia" w:ascii="仿宋" w:hAnsi="仿宋" w:eastAsia="仿宋" w:cs="仿宋"/>
          <w:sz w:val="24"/>
          <w:szCs w:val="24"/>
        </w:rPr>
        <w:t>职务：</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spacing w:line="400" w:lineRule="exact"/>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spacing w:line="400" w:lineRule="exact"/>
        <w:rPr>
          <w:rFonts w:ascii="仿宋" w:hAnsi="仿宋" w:eastAsia="仿宋" w:cs="仿宋"/>
          <w:sz w:val="24"/>
          <w:szCs w:val="24"/>
        </w:rPr>
      </w:pPr>
      <w:r>
        <w:rPr>
          <w:rFonts w:hint="eastAsia" w:ascii="仿宋" w:hAnsi="仿宋" w:eastAsia="仿宋" w:cs="仿宋"/>
          <w:sz w:val="24"/>
          <w:szCs w:val="24"/>
        </w:rPr>
        <w:t>电话：</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spacing w:line="400" w:lineRule="exact"/>
        <w:rPr>
          <w:rFonts w:ascii="仿宋" w:hAnsi="仿宋" w:eastAsia="仿宋" w:cs="仿宋"/>
          <w:sz w:val="24"/>
          <w:szCs w:val="24"/>
          <w:u w:val="single"/>
        </w:rPr>
      </w:pPr>
      <w:r>
        <w:rPr>
          <w:rFonts w:hint="eastAsia" w:ascii="仿宋" w:hAnsi="仿宋" w:eastAsia="仿宋" w:cs="仿宋"/>
          <w:sz w:val="24"/>
          <w:szCs w:val="24"/>
        </w:rPr>
        <w:t>传真：</w:t>
      </w:r>
      <w:r>
        <w:rPr>
          <w:rFonts w:hint="eastAsia" w:ascii="仿宋" w:hAnsi="仿宋" w:eastAsia="仿宋" w:cs="仿宋"/>
          <w:sz w:val="24"/>
          <w:szCs w:val="24"/>
          <w:u w:val="single"/>
        </w:rPr>
        <w:t xml:space="preserve">                                      </w:t>
      </w:r>
    </w:p>
    <w:p>
      <w:pPr>
        <w:spacing w:line="400" w:lineRule="exact"/>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spacing w:line="400" w:lineRule="exact"/>
        <w:rPr>
          <w:rFonts w:ascii="仿宋" w:hAnsi="仿宋" w:eastAsia="仿宋" w:cs="仿宋"/>
          <w:b/>
          <w:sz w:val="24"/>
          <w:szCs w:val="24"/>
        </w:rPr>
      </w:pPr>
    </w:p>
    <w:p>
      <w:pPr>
        <w:spacing w:line="400" w:lineRule="exact"/>
        <w:rPr>
          <w:rFonts w:ascii="仿宋" w:hAnsi="仿宋" w:eastAsia="仿宋" w:cs="仿宋"/>
          <w:b/>
          <w:bCs/>
          <w:sz w:val="24"/>
          <w:szCs w:val="24"/>
        </w:rPr>
      </w:pPr>
      <w:r>
        <w:rPr>
          <w:rFonts w:hint="eastAsia" w:ascii="仿宋" w:hAnsi="仿宋" w:eastAsia="仿宋" w:cs="仿宋"/>
          <w:b/>
          <w:sz w:val="24"/>
          <w:szCs w:val="24"/>
        </w:rPr>
        <w:br w:type="page"/>
      </w:r>
      <w:r>
        <w:rPr>
          <w:rFonts w:hint="eastAsia" w:ascii="仿宋" w:hAnsi="仿宋" w:eastAsia="仿宋" w:cs="仿宋"/>
          <w:b/>
          <w:sz w:val="24"/>
          <w:szCs w:val="24"/>
        </w:rPr>
        <w:t>附件9：</w:t>
      </w:r>
      <w:r>
        <w:rPr>
          <w:rFonts w:hint="eastAsia" w:ascii="仿宋" w:hAnsi="仿宋" w:eastAsia="仿宋" w:cs="仿宋"/>
          <w:sz w:val="24"/>
          <w:szCs w:val="24"/>
        </w:rPr>
        <w:t xml:space="preserve"> </w:t>
      </w:r>
    </w:p>
    <w:p>
      <w:pPr>
        <w:spacing w:line="400" w:lineRule="exact"/>
        <w:jc w:val="center"/>
        <w:rPr>
          <w:rFonts w:ascii="仿宋" w:hAnsi="仿宋" w:eastAsia="仿宋" w:cs="仿宋"/>
          <w:b/>
          <w:bCs/>
          <w:sz w:val="24"/>
          <w:szCs w:val="24"/>
        </w:rPr>
      </w:pPr>
      <w:r>
        <w:rPr>
          <w:rFonts w:hint="eastAsia" w:ascii="仿宋" w:hAnsi="仿宋" w:eastAsia="仿宋" w:cs="仿宋"/>
          <w:b/>
          <w:bCs/>
          <w:sz w:val="24"/>
          <w:szCs w:val="24"/>
        </w:rPr>
        <w:t>无重大违法记录声明</w:t>
      </w:r>
    </w:p>
    <w:p>
      <w:pPr>
        <w:spacing w:line="400" w:lineRule="exact"/>
        <w:jc w:val="center"/>
        <w:rPr>
          <w:rFonts w:ascii="仿宋" w:hAnsi="仿宋" w:eastAsia="仿宋" w:cs="仿宋"/>
          <w:b/>
          <w:bCs/>
          <w:sz w:val="24"/>
          <w:szCs w:val="24"/>
        </w:rPr>
      </w:pPr>
    </w:p>
    <w:p>
      <w:pPr>
        <w:spacing w:line="400" w:lineRule="exact"/>
        <w:rPr>
          <w:rFonts w:ascii="仿宋" w:hAnsi="仿宋" w:eastAsia="仿宋" w:cs="仿宋"/>
          <w:sz w:val="24"/>
          <w:szCs w:val="24"/>
        </w:rPr>
      </w:pPr>
      <w:r>
        <w:rPr>
          <w:rFonts w:hint="eastAsia" w:ascii="仿宋" w:hAnsi="仿宋" w:eastAsia="仿宋" w:cs="仿宋"/>
          <w:sz w:val="24"/>
          <w:szCs w:val="24"/>
        </w:rPr>
        <w:t>致：宏业国际项目管理有限公司</w:t>
      </w:r>
    </w:p>
    <w:p>
      <w:pPr>
        <w:spacing w:line="400" w:lineRule="exact"/>
        <w:ind w:firstLine="480"/>
        <w:rPr>
          <w:rFonts w:ascii="仿宋" w:hAnsi="仿宋" w:eastAsia="仿宋" w:cs="仿宋"/>
          <w:bCs/>
          <w:sz w:val="24"/>
          <w:szCs w:val="24"/>
        </w:rPr>
      </w:pPr>
      <w:r>
        <w:rPr>
          <w:rFonts w:hint="eastAsia" w:ascii="仿宋" w:hAnsi="仿宋" w:eastAsia="仿宋" w:cs="仿宋"/>
          <w:bCs/>
          <w:sz w:val="24"/>
          <w:szCs w:val="24"/>
        </w:rPr>
        <w:t>我单位参加政府采购活动前三年内，在经营活动中没有重大违法记录。</w:t>
      </w:r>
    </w:p>
    <w:p>
      <w:pPr>
        <w:spacing w:line="400" w:lineRule="exact"/>
        <w:ind w:firstLine="480"/>
        <w:rPr>
          <w:rFonts w:ascii="仿宋" w:hAnsi="仿宋" w:eastAsia="仿宋" w:cs="仿宋"/>
          <w:bCs/>
          <w:sz w:val="24"/>
          <w:szCs w:val="24"/>
        </w:rPr>
      </w:pPr>
      <w:r>
        <w:rPr>
          <w:rFonts w:hint="eastAsia" w:ascii="仿宋" w:hAnsi="仿宋" w:eastAsia="仿宋" w:cs="仿宋"/>
          <w:bCs/>
          <w:sz w:val="24"/>
          <w:szCs w:val="24"/>
        </w:rPr>
        <w:t>若采购单位在本项目采购过程中发现我单位近三年内在经营活动中有重大违法记录，我单位将无条件地退出本项目的招标，并承担因此引起的一切后果。</w:t>
      </w:r>
    </w:p>
    <w:p>
      <w:pPr>
        <w:spacing w:line="400" w:lineRule="exact"/>
        <w:ind w:firstLine="480"/>
        <w:rPr>
          <w:rFonts w:ascii="仿宋" w:hAnsi="仿宋" w:eastAsia="仿宋" w:cs="仿宋"/>
          <w:bCs/>
          <w:sz w:val="24"/>
          <w:szCs w:val="24"/>
        </w:rPr>
      </w:pPr>
    </w:p>
    <w:p>
      <w:pPr>
        <w:spacing w:line="400" w:lineRule="exact"/>
        <w:ind w:firstLine="480"/>
        <w:rPr>
          <w:rFonts w:ascii="仿宋" w:hAnsi="仿宋" w:eastAsia="仿宋" w:cs="仿宋"/>
          <w:bCs/>
          <w:sz w:val="24"/>
          <w:szCs w:val="24"/>
        </w:rPr>
      </w:pPr>
    </w:p>
    <w:p>
      <w:pPr>
        <w:spacing w:line="400" w:lineRule="exact"/>
        <w:ind w:firstLine="480"/>
        <w:rPr>
          <w:rFonts w:ascii="仿宋" w:hAnsi="仿宋" w:eastAsia="仿宋" w:cs="仿宋"/>
          <w:bCs/>
          <w:sz w:val="24"/>
          <w:szCs w:val="24"/>
        </w:rPr>
      </w:pPr>
      <w:r>
        <w:rPr>
          <w:rFonts w:hint="eastAsia" w:ascii="仿宋" w:hAnsi="仿宋" w:eastAsia="仿宋" w:cs="仿宋"/>
          <w:bCs/>
          <w:sz w:val="24"/>
          <w:szCs w:val="24"/>
        </w:rPr>
        <w:t>特此声明!</w:t>
      </w:r>
    </w:p>
    <w:p>
      <w:pPr>
        <w:spacing w:line="400" w:lineRule="exact"/>
        <w:ind w:firstLine="480"/>
        <w:rPr>
          <w:rFonts w:ascii="仿宋" w:hAnsi="仿宋" w:eastAsia="仿宋" w:cs="仿宋"/>
          <w:bCs/>
          <w:sz w:val="24"/>
          <w:szCs w:val="24"/>
        </w:rPr>
      </w:pPr>
    </w:p>
    <w:p>
      <w:pPr>
        <w:spacing w:line="400" w:lineRule="exact"/>
        <w:rPr>
          <w:rFonts w:ascii="仿宋" w:hAnsi="仿宋" w:eastAsia="仿宋" w:cs="仿宋"/>
          <w:bCs/>
          <w:sz w:val="24"/>
          <w:szCs w:val="24"/>
        </w:rPr>
      </w:pPr>
    </w:p>
    <w:p>
      <w:pPr>
        <w:spacing w:line="400" w:lineRule="exact"/>
        <w:rPr>
          <w:rFonts w:ascii="仿宋" w:hAnsi="仿宋" w:eastAsia="仿宋" w:cs="仿宋"/>
          <w:bCs/>
          <w:sz w:val="24"/>
          <w:szCs w:val="24"/>
        </w:rPr>
      </w:pPr>
    </w:p>
    <w:p>
      <w:pPr>
        <w:spacing w:line="400" w:lineRule="exact"/>
        <w:rPr>
          <w:rFonts w:ascii="仿宋" w:hAnsi="仿宋" w:eastAsia="仿宋" w:cs="仿宋"/>
          <w:bCs/>
          <w:sz w:val="24"/>
          <w:szCs w:val="24"/>
        </w:rPr>
      </w:pPr>
    </w:p>
    <w:p>
      <w:pPr>
        <w:spacing w:line="400" w:lineRule="exact"/>
        <w:rPr>
          <w:rFonts w:ascii="仿宋" w:hAnsi="仿宋" w:eastAsia="仿宋" w:cs="仿宋"/>
          <w:sz w:val="24"/>
          <w:szCs w:val="24"/>
          <w:u w:val="single"/>
        </w:rPr>
      </w:pPr>
      <w:r>
        <w:rPr>
          <w:rFonts w:hint="eastAsia" w:ascii="仿宋" w:hAnsi="仿宋" w:eastAsia="仿宋" w:cs="仿宋"/>
          <w:sz w:val="24"/>
          <w:szCs w:val="24"/>
        </w:rPr>
        <w:t>投标供应商名称（公章）：</w:t>
      </w:r>
      <w:r>
        <w:rPr>
          <w:rFonts w:hint="eastAsia" w:ascii="仿宋" w:hAnsi="仿宋" w:eastAsia="仿宋" w:cs="仿宋"/>
          <w:sz w:val="24"/>
          <w:szCs w:val="24"/>
          <w:u w:val="single"/>
        </w:rPr>
        <w:t xml:space="preserve">                                  </w:t>
      </w:r>
    </w:p>
    <w:p>
      <w:pPr>
        <w:spacing w:line="400" w:lineRule="exact"/>
        <w:rPr>
          <w:rFonts w:ascii="仿宋" w:hAnsi="仿宋" w:eastAsia="仿宋" w:cs="仿宋"/>
          <w:sz w:val="24"/>
          <w:szCs w:val="24"/>
          <w:u w:val="single"/>
        </w:rPr>
      </w:pPr>
      <w:r>
        <w:rPr>
          <w:rFonts w:hint="eastAsia" w:ascii="仿宋" w:hAnsi="仿宋" w:eastAsia="仿宋" w:cs="仿宋"/>
          <w:sz w:val="24"/>
          <w:szCs w:val="24"/>
        </w:rPr>
        <w:t>法定代表人或授权代表人（签字）：</w:t>
      </w:r>
      <w:r>
        <w:rPr>
          <w:rFonts w:hint="eastAsia" w:ascii="仿宋" w:hAnsi="仿宋" w:eastAsia="仿宋" w:cs="仿宋"/>
          <w:sz w:val="24"/>
          <w:szCs w:val="24"/>
          <w:u w:val="single"/>
        </w:rPr>
        <w:t xml:space="preserve">                      </w:t>
      </w:r>
    </w:p>
    <w:p>
      <w:pPr>
        <w:spacing w:line="400" w:lineRule="exact"/>
        <w:rPr>
          <w:rFonts w:ascii="仿宋" w:hAnsi="仿宋" w:eastAsia="仿宋" w:cs="仿宋"/>
          <w:sz w:val="24"/>
          <w:szCs w:val="24"/>
          <w:u w:val="single"/>
        </w:rPr>
      </w:pPr>
      <w:r>
        <w:rPr>
          <w:rFonts w:hint="eastAsia" w:ascii="仿宋" w:hAnsi="仿宋" w:eastAsia="仿宋" w:cs="仿宋"/>
          <w:bCs/>
          <w:sz w:val="24"/>
          <w:szCs w:val="24"/>
        </w:rPr>
        <w:t>日期：</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年</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月</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日</w:t>
      </w:r>
    </w:p>
    <w:p>
      <w:pPr>
        <w:spacing w:line="400" w:lineRule="exact"/>
        <w:jc w:val="center"/>
        <w:rPr>
          <w:rFonts w:ascii="仿宋" w:hAnsi="仿宋" w:eastAsia="仿宋" w:cs="仿宋"/>
          <w:b/>
          <w:sz w:val="24"/>
          <w:szCs w:val="24"/>
        </w:rPr>
      </w:pPr>
    </w:p>
    <w:p>
      <w:pPr>
        <w:spacing w:line="400" w:lineRule="exact"/>
        <w:rPr>
          <w:rFonts w:ascii="仿宋" w:hAnsi="仿宋" w:eastAsia="仿宋" w:cs="仿宋"/>
          <w:b/>
          <w:sz w:val="24"/>
          <w:szCs w:val="24"/>
        </w:rPr>
      </w:pPr>
    </w:p>
    <w:p>
      <w:pPr>
        <w:spacing w:line="400" w:lineRule="exact"/>
        <w:jc w:val="center"/>
        <w:rPr>
          <w:rFonts w:ascii="仿宋" w:hAnsi="仿宋" w:eastAsia="仿宋" w:cs="仿宋"/>
          <w:b/>
          <w:sz w:val="24"/>
          <w:szCs w:val="24"/>
        </w:rPr>
      </w:pPr>
    </w:p>
    <w:p>
      <w:pPr>
        <w:spacing w:line="400" w:lineRule="exact"/>
        <w:jc w:val="center"/>
        <w:rPr>
          <w:rFonts w:ascii="仿宋" w:hAnsi="仿宋" w:eastAsia="仿宋" w:cs="仿宋"/>
          <w:b/>
          <w:sz w:val="24"/>
          <w:szCs w:val="24"/>
        </w:rPr>
      </w:pPr>
    </w:p>
    <w:p>
      <w:pPr>
        <w:spacing w:line="400" w:lineRule="exact"/>
        <w:jc w:val="center"/>
        <w:rPr>
          <w:rFonts w:ascii="仿宋" w:hAnsi="仿宋" w:eastAsia="仿宋" w:cs="仿宋"/>
          <w:b/>
          <w:sz w:val="24"/>
          <w:szCs w:val="24"/>
        </w:rPr>
      </w:pPr>
    </w:p>
    <w:p>
      <w:pPr>
        <w:spacing w:line="400" w:lineRule="exact"/>
        <w:jc w:val="center"/>
        <w:rPr>
          <w:rFonts w:ascii="仿宋" w:hAnsi="仿宋" w:eastAsia="仿宋" w:cs="仿宋"/>
          <w:b/>
          <w:sz w:val="24"/>
          <w:szCs w:val="24"/>
        </w:rPr>
      </w:pPr>
    </w:p>
    <w:p>
      <w:pPr>
        <w:spacing w:line="400" w:lineRule="exact"/>
        <w:jc w:val="center"/>
        <w:rPr>
          <w:rFonts w:ascii="仿宋" w:hAnsi="仿宋" w:eastAsia="仿宋" w:cs="仿宋"/>
          <w:b/>
          <w:sz w:val="24"/>
          <w:szCs w:val="24"/>
        </w:rPr>
      </w:pPr>
    </w:p>
    <w:p>
      <w:pPr>
        <w:spacing w:line="400" w:lineRule="exact"/>
        <w:rPr>
          <w:rFonts w:ascii="仿宋" w:hAnsi="仿宋" w:eastAsia="仿宋" w:cs="仿宋"/>
          <w:b/>
          <w:sz w:val="24"/>
          <w:szCs w:val="24"/>
        </w:rPr>
      </w:pPr>
    </w:p>
    <w:p>
      <w:pPr>
        <w:rPr>
          <w:rFonts w:ascii="仿宋" w:hAnsi="仿宋" w:eastAsia="仿宋" w:cs="仿宋"/>
          <w:b/>
          <w:sz w:val="24"/>
          <w:szCs w:val="24"/>
        </w:rPr>
      </w:pPr>
      <w:r>
        <w:rPr>
          <w:rFonts w:hint="eastAsia" w:ascii="仿宋" w:hAnsi="仿宋" w:eastAsia="仿宋" w:cs="仿宋"/>
          <w:b/>
          <w:sz w:val="24"/>
          <w:szCs w:val="24"/>
        </w:rPr>
        <w:br w:type="page"/>
      </w:r>
    </w:p>
    <w:p>
      <w:pPr>
        <w:spacing w:line="400" w:lineRule="exact"/>
        <w:rPr>
          <w:rFonts w:ascii="仿宋" w:hAnsi="仿宋" w:eastAsia="仿宋" w:cs="仿宋"/>
          <w:b/>
          <w:bCs/>
          <w:sz w:val="24"/>
          <w:szCs w:val="24"/>
        </w:rPr>
      </w:pPr>
      <w:r>
        <w:rPr>
          <w:rFonts w:hint="eastAsia" w:ascii="仿宋" w:hAnsi="仿宋" w:eastAsia="仿宋" w:cs="仿宋"/>
          <w:b/>
          <w:sz w:val="24"/>
          <w:szCs w:val="24"/>
        </w:rPr>
        <w:t>附件10：</w:t>
      </w:r>
      <w:r>
        <w:rPr>
          <w:rFonts w:hint="eastAsia" w:ascii="仿宋" w:hAnsi="仿宋" w:eastAsia="仿宋" w:cs="仿宋"/>
          <w:sz w:val="24"/>
          <w:szCs w:val="24"/>
        </w:rPr>
        <w:t xml:space="preserve"> </w:t>
      </w:r>
    </w:p>
    <w:p>
      <w:pPr>
        <w:spacing w:line="400" w:lineRule="exact"/>
        <w:jc w:val="center"/>
        <w:rPr>
          <w:rFonts w:ascii="仿宋" w:hAnsi="仿宋" w:eastAsia="仿宋" w:cs="仿宋"/>
          <w:b/>
          <w:sz w:val="24"/>
          <w:szCs w:val="24"/>
        </w:rPr>
      </w:pPr>
      <w:r>
        <w:rPr>
          <w:rFonts w:hint="eastAsia" w:ascii="仿宋" w:hAnsi="仿宋" w:eastAsia="仿宋" w:cs="仿宋"/>
          <w:b/>
          <w:sz w:val="24"/>
          <w:szCs w:val="24"/>
        </w:rPr>
        <w:t>十、供应商反商业贿赂承诺书</w:t>
      </w:r>
    </w:p>
    <w:p>
      <w:pPr>
        <w:autoSpaceDE w:val="0"/>
        <w:autoSpaceDN w:val="0"/>
        <w:adjustRightInd w:val="0"/>
        <w:spacing w:line="400" w:lineRule="exact"/>
        <w:jc w:val="left"/>
        <w:rPr>
          <w:rFonts w:ascii="仿宋" w:hAnsi="仿宋" w:eastAsia="仿宋" w:cs="仿宋"/>
          <w:kern w:val="0"/>
          <w:sz w:val="24"/>
          <w:szCs w:val="24"/>
        </w:rPr>
      </w:pPr>
    </w:p>
    <w:p>
      <w:pPr>
        <w:autoSpaceDE w:val="0"/>
        <w:autoSpaceDN w:val="0"/>
        <w:adjustRightInd w:val="0"/>
        <w:spacing w:line="400" w:lineRule="exact"/>
        <w:ind w:firstLine="432"/>
        <w:jc w:val="left"/>
        <w:rPr>
          <w:rFonts w:ascii="仿宋" w:hAnsi="仿宋" w:eastAsia="仿宋" w:cs="仿宋"/>
          <w:b/>
          <w:bCs/>
          <w:kern w:val="0"/>
          <w:sz w:val="24"/>
          <w:szCs w:val="24"/>
        </w:rPr>
      </w:pPr>
      <w:r>
        <w:rPr>
          <w:rFonts w:hint="eastAsia" w:ascii="仿宋" w:hAnsi="仿宋" w:eastAsia="仿宋" w:cs="仿宋"/>
          <w:kern w:val="0"/>
          <w:sz w:val="24"/>
          <w:szCs w:val="24"/>
        </w:rPr>
        <w:t>我公司承诺在</w:t>
      </w:r>
      <w:r>
        <w:rPr>
          <w:rFonts w:hint="eastAsia" w:ascii="仿宋" w:hAnsi="仿宋" w:eastAsia="仿宋" w:cs="仿宋"/>
          <w:kern w:val="0"/>
          <w:sz w:val="24"/>
          <w:szCs w:val="24"/>
          <w:u w:val="single"/>
        </w:rPr>
        <w:t>（项目编号、项目名称）</w:t>
      </w:r>
      <w:r>
        <w:rPr>
          <w:rFonts w:hint="eastAsia" w:ascii="仿宋" w:hAnsi="仿宋" w:eastAsia="仿宋" w:cs="仿宋"/>
          <w:kern w:val="0"/>
          <w:sz w:val="24"/>
          <w:szCs w:val="24"/>
        </w:rPr>
        <w:t xml:space="preserve">招标活动中，不给予国家工作人员以及中介机构工作人员及其亲属各种形式的商业贿赂（包括送礼金礼品、有价证券、购物券、回 扣、佣金、咨询费、劳务费、赞助费、宣传费、支付旅游费用、报销各种消费凭证、宴请、娱乐等），如有上述行为，我公司及项目参与人员愿意按照《反不正当竞争法》的 有关规定接受处罚 </w:t>
      </w:r>
    </w:p>
    <w:p>
      <w:pPr>
        <w:autoSpaceDE w:val="0"/>
        <w:autoSpaceDN w:val="0"/>
        <w:adjustRightInd w:val="0"/>
        <w:spacing w:line="400" w:lineRule="exact"/>
        <w:jc w:val="left"/>
        <w:rPr>
          <w:rFonts w:ascii="仿宋" w:hAnsi="仿宋" w:eastAsia="仿宋" w:cs="仿宋"/>
          <w:kern w:val="0"/>
          <w:sz w:val="24"/>
          <w:szCs w:val="24"/>
        </w:rPr>
      </w:pPr>
    </w:p>
    <w:p>
      <w:pPr>
        <w:autoSpaceDE w:val="0"/>
        <w:autoSpaceDN w:val="0"/>
        <w:adjustRightInd w:val="0"/>
        <w:spacing w:line="400" w:lineRule="exact"/>
        <w:ind w:firstLine="897"/>
        <w:jc w:val="left"/>
        <w:rPr>
          <w:rFonts w:ascii="仿宋" w:hAnsi="仿宋" w:eastAsia="仿宋" w:cs="仿宋"/>
          <w:b/>
          <w:bCs/>
          <w:kern w:val="0"/>
          <w:sz w:val="24"/>
          <w:szCs w:val="24"/>
        </w:rPr>
      </w:pPr>
      <w:r>
        <w:rPr>
          <w:rFonts w:hint="eastAsia" w:ascii="仿宋" w:hAnsi="仿宋" w:eastAsia="仿宋" w:cs="仿宋"/>
          <w:kern w:val="0"/>
          <w:sz w:val="24"/>
          <w:szCs w:val="24"/>
        </w:rPr>
        <w:t>法定代表人：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p>
    <w:p>
      <w:pPr>
        <w:autoSpaceDE w:val="0"/>
        <w:autoSpaceDN w:val="0"/>
        <w:adjustRightInd w:val="0"/>
        <w:spacing w:line="400" w:lineRule="exact"/>
        <w:ind w:firstLine="897"/>
        <w:jc w:val="left"/>
        <w:rPr>
          <w:rFonts w:ascii="仿宋" w:hAnsi="仿宋" w:eastAsia="仿宋" w:cs="仿宋"/>
          <w:b/>
          <w:bCs/>
          <w:kern w:val="0"/>
          <w:sz w:val="24"/>
          <w:szCs w:val="24"/>
        </w:rPr>
      </w:pPr>
      <w:r>
        <w:rPr>
          <w:rFonts w:hint="eastAsia" w:ascii="仿宋" w:hAnsi="仿宋" w:eastAsia="仿宋" w:cs="仿宋"/>
          <w:kern w:val="0"/>
          <w:sz w:val="24"/>
          <w:szCs w:val="24"/>
        </w:rPr>
        <w:t>法人授权代表：</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p>
    <w:p>
      <w:pPr>
        <w:autoSpaceDE w:val="0"/>
        <w:autoSpaceDN w:val="0"/>
        <w:adjustRightInd w:val="0"/>
        <w:spacing w:line="400" w:lineRule="exact"/>
        <w:ind w:firstLine="897"/>
        <w:jc w:val="left"/>
        <w:rPr>
          <w:rFonts w:ascii="仿宋" w:hAnsi="仿宋" w:eastAsia="仿宋" w:cs="仿宋"/>
          <w:b/>
          <w:bCs/>
          <w:kern w:val="0"/>
          <w:sz w:val="24"/>
          <w:szCs w:val="24"/>
          <w:u w:val="single"/>
        </w:rPr>
      </w:pPr>
      <w:r>
        <w:rPr>
          <w:rFonts w:hint="eastAsia" w:ascii="仿宋" w:hAnsi="仿宋" w:eastAsia="仿宋" w:cs="仿宋"/>
          <w:kern w:val="0"/>
          <w:sz w:val="24"/>
          <w:szCs w:val="24"/>
        </w:rPr>
        <w:t xml:space="preserve">项目经办人： </w:t>
      </w:r>
      <w:r>
        <w:rPr>
          <w:rFonts w:hint="eastAsia" w:ascii="仿宋" w:hAnsi="仿宋" w:eastAsia="仿宋" w:cs="仿宋"/>
          <w:kern w:val="0"/>
          <w:sz w:val="24"/>
          <w:szCs w:val="24"/>
          <w:u w:val="single"/>
        </w:rPr>
        <w:t xml:space="preserve">                          </w:t>
      </w:r>
    </w:p>
    <w:p>
      <w:pPr>
        <w:autoSpaceDE w:val="0"/>
        <w:autoSpaceDN w:val="0"/>
        <w:adjustRightInd w:val="0"/>
        <w:spacing w:line="400" w:lineRule="exact"/>
        <w:jc w:val="left"/>
        <w:rPr>
          <w:rFonts w:ascii="仿宋" w:hAnsi="仿宋" w:eastAsia="仿宋" w:cs="仿宋"/>
          <w:kern w:val="0"/>
          <w:sz w:val="24"/>
          <w:szCs w:val="24"/>
        </w:rPr>
      </w:pPr>
    </w:p>
    <w:p>
      <w:pPr>
        <w:autoSpaceDE w:val="0"/>
        <w:autoSpaceDN w:val="0"/>
        <w:adjustRightInd w:val="0"/>
        <w:spacing w:line="400" w:lineRule="exact"/>
        <w:ind w:firstLine="480"/>
        <w:jc w:val="left"/>
        <w:rPr>
          <w:rFonts w:ascii="仿宋" w:hAnsi="仿宋" w:eastAsia="仿宋" w:cs="仿宋"/>
          <w:b/>
          <w:bCs/>
          <w:kern w:val="0"/>
          <w:sz w:val="24"/>
          <w:szCs w:val="24"/>
        </w:rPr>
      </w:pPr>
      <w:r>
        <w:rPr>
          <w:rFonts w:hint="eastAsia" w:ascii="仿宋" w:hAnsi="仿宋" w:eastAsia="仿宋" w:cs="仿宋"/>
          <w:kern w:val="0"/>
          <w:sz w:val="24"/>
          <w:szCs w:val="24"/>
        </w:rPr>
        <w:t xml:space="preserve">我公司承诺在参加本次投标前三年内，无以下行为： </w:t>
      </w:r>
    </w:p>
    <w:p>
      <w:pPr>
        <w:autoSpaceDE w:val="0"/>
        <w:autoSpaceDN w:val="0"/>
        <w:adjustRightInd w:val="0"/>
        <w:spacing w:line="400" w:lineRule="exact"/>
        <w:ind w:firstLine="480"/>
        <w:jc w:val="left"/>
        <w:rPr>
          <w:rFonts w:ascii="仿宋" w:hAnsi="仿宋" w:eastAsia="仿宋" w:cs="仿宋"/>
          <w:b/>
          <w:bCs/>
          <w:kern w:val="0"/>
          <w:sz w:val="24"/>
          <w:szCs w:val="24"/>
        </w:rPr>
      </w:pPr>
      <w:r>
        <w:rPr>
          <w:rFonts w:hint="eastAsia" w:ascii="仿宋" w:hAnsi="仿宋" w:eastAsia="仿宋" w:cs="仿宋"/>
          <w:kern w:val="0"/>
          <w:sz w:val="24"/>
          <w:szCs w:val="24"/>
        </w:rPr>
        <w:t xml:space="preserve">重大违法行为； </w:t>
      </w:r>
    </w:p>
    <w:p>
      <w:pPr>
        <w:autoSpaceDE w:val="0"/>
        <w:autoSpaceDN w:val="0"/>
        <w:adjustRightInd w:val="0"/>
        <w:spacing w:line="400" w:lineRule="exact"/>
        <w:ind w:firstLine="480"/>
        <w:jc w:val="left"/>
        <w:rPr>
          <w:rFonts w:ascii="仿宋" w:hAnsi="仿宋" w:eastAsia="仿宋" w:cs="仿宋"/>
          <w:b/>
          <w:bCs/>
          <w:kern w:val="0"/>
          <w:sz w:val="24"/>
          <w:szCs w:val="24"/>
        </w:rPr>
      </w:pPr>
      <w:r>
        <w:rPr>
          <w:rFonts w:hint="eastAsia" w:ascii="仿宋" w:hAnsi="仿宋" w:eastAsia="仿宋" w:cs="仿宋"/>
          <w:kern w:val="0"/>
          <w:sz w:val="24"/>
          <w:szCs w:val="24"/>
        </w:rPr>
        <w:t xml:space="preserve">商业贿赂行为； </w:t>
      </w:r>
    </w:p>
    <w:p>
      <w:pPr>
        <w:autoSpaceDE w:val="0"/>
        <w:autoSpaceDN w:val="0"/>
        <w:adjustRightInd w:val="0"/>
        <w:spacing w:line="400" w:lineRule="exact"/>
        <w:ind w:firstLine="480"/>
        <w:jc w:val="left"/>
        <w:rPr>
          <w:rFonts w:ascii="仿宋" w:hAnsi="仿宋" w:eastAsia="仿宋" w:cs="仿宋"/>
          <w:b/>
          <w:bCs/>
          <w:kern w:val="0"/>
          <w:sz w:val="24"/>
          <w:szCs w:val="24"/>
        </w:rPr>
      </w:pPr>
      <w:r>
        <w:rPr>
          <w:rFonts w:hint="eastAsia" w:ascii="仿宋" w:hAnsi="仿宋" w:eastAsia="仿宋" w:cs="仿宋"/>
          <w:kern w:val="0"/>
          <w:sz w:val="24"/>
          <w:szCs w:val="24"/>
        </w:rPr>
        <w:t xml:space="preserve">政府采购法《第七十七条》，列入不良行为记录名单的各种行为； </w:t>
      </w:r>
    </w:p>
    <w:p>
      <w:pPr>
        <w:autoSpaceDE w:val="0"/>
        <w:autoSpaceDN w:val="0"/>
        <w:adjustRightInd w:val="0"/>
        <w:spacing w:line="400" w:lineRule="exact"/>
        <w:jc w:val="left"/>
        <w:rPr>
          <w:rFonts w:ascii="仿宋" w:hAnsi="仿宋" w:eastAsia="仿宋" w:cs="仿宋"/>
          <w:kern w:val="0"/>
          <w:sz w:val="24"/>
          <w:szCs w:val="24"/>
        </w:rPr>
      </w:pPr>
    </w:p>
    <w:p>
      <w:pPr>
        <w:autoSpaceDE w:val="0"/>
        <w:autoSpaceDN w:val="0"/>
        <w:adjustRightInd w:val="0"/>
        <w:spacing w:line="400" w:lineRule="exact"/>
        <w:jc w:val="left"/>
        <w:rPr>
          <w:rFonts w:ascii="仿宋" w:hAnsi="仿宋" w:eastAsia="仿宋" w:cs="仿宋"/>
          <w:b/>
          <w:bCs/>
          <w:kern w:val="0"/>
          <w:sz w:val="24"/>
          <w:szCs w:val="24"/>
        </w:rPr>
      </w:pPr>
      <w:r>
        <w:rPr>
          <w:rFonts w:hint="eastAsia" w:ascii="仿宋" w:hAnsi="仿宋" w:eastAsia="仿宋" w:cs="仿宋"/>
          <w:kern w:val="0"/>
          <w:sz w:val="24"/>
          <w:szCs w:val="24"/>
        </w:rPr>
        <w:t xml:space="preserve">如有上述行为，我公司及项目参与人员自愿放弃本次项目的投标、报价资格，若为预中标、成交人，也自愿放弃中标、成交资格 </w:t>
      </w:r>
    </w:p>
    <w:p>
      <w:pPr>
        <w:autoSpaceDE w:val="0"/>
        <w:autoSpaceDN w:val="0"/>
        <w:adjustRightInd w:val="0"/>
        <w:spacing w:line="400" w:lineRule="exact"/>
        <w:ind w:firstLine="480"/>
        <w:jc w:val="left"/>
        <w:rPr>
          <w:rFonts w:ascii="仿宋" w:hAnsi="仿宋" w:eastAsia="仿宋" w:cs="仿宋"/>
          <w:b/>
          <w:bCs/>
          <w:kern w:val="0"/>
          <w:sz w:val="24"/>
          <w:szCs w:val="24"/>
        </w:rPr>
      </w:pPr>
    </w:p>
    <w:p>
      <w:pPr>
        <w:spacing w:line="400" w:lineRule="exact"/>
        <w:rPr>
          <w:rFonts w:ascii="仿宋" w:hAnsi="仿宋" w:eastAsia="仿宋" w:cs="仿宋"/>
          <w:sz w:val="24"/>
          <w:szCs w:val="24"/>
        </w:rPr>
      </w:pPr>
    </w:p>
    <w:p>
      <w:pPr>
        <w:spacing w:line="400" w:lineRule="exact"/>
        <w:rPr>
          <w:rFonts w:ascii="仿宋" w:hAnsi="仿宋" w:eastAsia="仿宋" w:cs="仿宋"/>
          <w:sz w:val="24"/>
          <w:szCs w:val="24"/>
          <w:u w:val="single"/>
        </w:rPr>
      </w:pPr>
      <w:r>
        <w:rPr>
          <w:rFonts w:hint="eastAsia" w:ascii="仿宋" w:hAnsi="仿宋" w:eastAsia="仿宋" w:cs="仿宋"/>
          <w:sz w:val="24"/>
          <w:szCs w:val="24"/>
        </w:rPr>
        <w:t>投标供应商名称（公章）：</w:t>
      </w:r>
      <w:r>
        <w:rPr>
          <w:rFonts w:hint="eastAsia" w:ascii="仿宋" w:hAnsi="仿宋" w:eastAsia="仿宋" w:cs="仿宋"/>
          <w:sz w:val="24"/>
          <w:szCs w:val="24"/>
          <w:u w:val="single"/>
        </w:rPr>
        <w:t xml:space="preserve">                                  </w:t>
      </w:r>
    </w:p>
    <w:p>
      <w:pPr>
        <w:spacing w:line="400" w:lineRule="exact"/>
        <w:rPr>
          <w:rFonts w:ascii="仿宋" w:hAnsi="仿宋" w:eastAsia="仿宋" w:cs="仿宋"/>
          <w:sz w:val="24"/>
          <w:szCs w:val="24"/>
          <w:u w:val="single"/>
        </w:rPr>
      </w:pPr>
      <w:r>
        <w:rPr>
          <w:rFonts w:hint="eastAsia" w:ascii="仿宋" w:hAnsi="仿宋" w:eastAsia="仿宋" w:cs="仿宋"/>
          <w:sz w:val="24"/>
          <w:szCs w:val="24"/>
        </w:rPr>
        <w:t>法定代表人或授权代表人（签字）：</w:t>
      </w:r>
      <w:r>
        <w:rPr>
          <w:rFonts w:hint="eastAsia" w:ascii="仿宋" w:hAnsi="仿宋" w:eastAsia="仿宋" w:cs="仿宋"/>
          <w:sz w:val="24"/>
          <w:szCs w:val="24"/>
          <w:u w:val="single"/>
        </w:rPr>
        <w:t xml:space="preserve">                      </w:t>
      </w:r>
    </w:p>
    <w:p>
      <w:pPr>
        <w:spacing w:line="400" w:lineRule="exact"/>
        <w:rPr>
          <w:rFonts w:ascii="仿宋" w:hAnsi="仿宋" w:eastAsia="仿宋" w:cs="仿宋"/>
          <w:sz w:val="24"/>
          <w:szCs w:val="24"/>
          <w:u w:val="single"/>
        </w:rPr>
      </w:pPr>
      <w:r>
        <w:rPr>
          <w:rFonts w:hint="eastAsia" w:ascii="仿宋" w:hAnsi="仿宋" w:eastAsia="仿宋" w:cs="仿宋"/>
          <w:bCs/>
          <w:sz w:val="24"/>
          <w:szCs w:val="24"/>
        </w:rPr>
        <w:t>日期：</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年</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月</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日</w:t>
      </w:r>
    </w:p>
    <w:p>
      <w:pPr>
        <w:spacing w:line="400" w:lineRule="exact"/>
        <w:rPr>
          <w:rFonts w:ascii="仿宋" w:hAnsi="仿宋" w:eastAsia="仿宋" w:cs="仿宋"/>
          <w:sz w:val="24"/>
          <w:szCs w:val="24"/>
        </w:rPr>
      </w:pPr>
    </w:p>
    <w:p>
      <w:pPr>
        <w:spacing w:line="400" w:lineRule="exact"/>
        <w:rPr>
          <w:rFonts w:ascii="仿宋" w:hAnsi="仿宋" w:eastAsia="仿宋" w:cs="仿宋"/>
          <w:sz w:val="24"/>
          <w:szCs w:val="24"/>
        </w:rPr>
      </w:pPr>
    </w:p>
    <w:p>
      <w:pPr>
        <w:spacing w:line="400" w:lineRule="exact"/>
        <w:rPr>
          <w:rFonts w:ascii="仿宋" w:hAnsi="仿宋" w:eastAsia="仿宋" w:cs="仿宋"/>
          <w:sz w:val="24"/>
          <w:szCs w:val="24"/>
        </w:rPr>
      </w:pPr>
    </w:p>
    <w:p>
      <w:pPr>
        <w:pStyle w:val="34"/>
        <w:spacing w:line="400" w:lineRule="exact"/>
        <w:rPr>
          <w:rFonts w:ascii="仿宋" w:hAnsi="仿宋" w:eastAsia="仿宋" w:cs="仿宋"/>
          <w:sz w:val="24"/>
          <w:szCs w:val="24"/>
        </w:rPr>
      </w:pPr>
    </w:p>
    <w:p>
      <w:pPr>
        <w:rPr>
          <w:rFonts w:ascii="仿宋" w:hAnsi="仿宋" w:eastAsia="仿宋" w:cs="仿宋"/>
          <w:b/>
          <w:sz w:val="24"/>
          <w:szCs w:val="24"/>
        </w:rPr>
      </w:pPr>
      <w:r>
        <w:rPr>
          <w:rFonts w:hint="eastAsia" w:ascii="仿宋" w:hAnsi="仿宋" w:eastAsia="仿宋" w:cs="仿宋"/>
          <w:b/>
          <w:sz w:val="24"/>
          <w:szCs w:val="24"/>
        </w:rPr>
        <w:br w:type="page"/>
      </w:r>
    </w:p>
    <w:p>
      <w:pPr>
        <w:widowControl/>
        <w:spacing w:line="400" w:lineRule="exact"/>
        <w:rPr>
          <w:rFonts w:ascii="仿宋" w:hAnsi="仿宋" w:eastAsia="仿宋" w:cs="仿宋"/>
          <w:b/>
          <w:sz w:val="24"/>
          <w:szCs w:val="24"/>
        </w:rPr>
      </w:pPr>
      <w:r>
        <w:rPr>
          <w:rFonts w:hint="eastAsia" w:ascii="仿宋" w:hAnsi="仿宋" w:eastAsia="仿宋" w:cs="仿宋"/>
          <w:b/>
          <w:sz w:val="24"/>
          <w:szCs w:val="24"/>
        </w:rPr>
        <w:t>附件11：</w:t>
      </w:r>
    </w:p>
    <w:p>
      <w:pPr>
        <w:widowControl/>
        <w:spacing w:line="400" w:lineRule="exact"/>
        <w:jc w:val="center"/>
        <w:rPr>
          <w:rFonts w:ascii="仿宋" w:hAnsi="仿宋" w:eastAsia="仿宋" w:cs="仿宋"/>
          <w:b/>
          <w:sz w:val="24"/>
          <w:szCs w:val="24"/>
        </w:rPr>
      </w:pPr>
      <w:r>
        <w:rPr>
          <w:rFonts w:hint="eastAsia" w:ascii="仿宋" w:hAnsi="仿宋" w:eastAsia="仿宋" w:cs="仿宋"/>
          <w:b/>
          <w:sz w:val="24"/>
          <w:szCs w:val="24"/>
        </w:rPr>
        <w:t>中小微企业证明文件等（如有）</w:t>
      </w:r>
    </w:p>
    <w:p>
      <w:pPr>
        <w:widowControl/>
        <w:spacing w:line="400" w:lineRule="exact"/>
        <w:jc w:val="center"/>
        <w:rPr>
          <w:rFonts w:ascii="仿宋" w:hAnsi="仿宋" w:eastAsia="仿宋" w:cs="仿宋"/>
          <w:b/>
          <w:sz w:val="24"/>
          <w:szCs w:val="24"/>
        </w:rPr>
      </w:pPr>
      <w:r>
        <w:rPr>
          <w:rFonts w:hint="eastAsia" w:ascii="仿宋" w:hAnsi="仿宋" w:eastAsia="仿宋" w:cs="仿宋"/>
          <w:b/>
          <w:sz w:val="24"/>
          <w:szCs w:val="24"/>
        </w:rPr>
        <w:t>中小微企业证明文件</w:t>
      </w:r>
    </w:p>
    <w:p>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投标人认为本企业符合《关于印发中小企业划型标准规定的通知》（工信部联企业〔2011〕300号）规定的中小企业划型标准，属于小型或微型企业，且提供的标的物为本企业制造的货物、承担的工程或者服务，须进行声明并提交以下证明文件：小微企业声明函（按附表1格式填写，格式附后）。</w:t>
      </w:r>
    </w:p>
    <w:p>
      <w:pPr>
        <w:tabs>
          <w:tab w:val="left" w:pos="6300"/>
        </w:tabs>
        <w:snapToGrid w:val="0"/>
        <w:spacing w:line="400" w:lineRule="exact"/>
        <w:rPr>
          <w:rFonts w:ascii="仿宋" w:hAnsi="仿宋" w:eastAsia="仿宋" w:cs="仿宋"/>
          <w:sz w:val="24"/>
          <w:szCs w:val="24"/>
        </w:rPr>
      </w:pPr>
      <w:r>
        <w:rPr>
          <w:rFonts w:hint="eastAsia" w:ascii="仿宋" w:hAnsi="仿宋" w:eastAsia="仿宋" w:cs="仿宋"/>
          <w:sz w:val="24"/>
          <w:szCs w:val="24"/>
        </w:rPr>
        <w:t>附表1：</w:t>
      </w:r>
    </w:p>
    <w:p>
      <w:pPr>
        <w:widowControl/>
        <w:spacing w:line="400" w:lineRule="exact"/>
        <w:jc w:val="center"/>
        <w:rPr>
          <w:rFonts w:ascii="仿宋" w:hAnsi="仿宋" w:eastAsia="仿宋" w:cs="仿宋"/>
          <w:b/>
          <w:sz w:val="24"/>
          <w:szCs w:val="24"/>
        </w:rPr>
      </w:pPr>
      <w:r>
        <w:rPr>
          <w:rFonts w:hint="eastAsia" w:ascii="仿宋" w:hAnsi="仿宋" w:eastAsia="仿宋" w:cs="仿宋"/>
          <w:b/>
          <w:sz w:val="24"/>
          <w:szCs w:val="24"/>
        </w:rPr>
        <w:t>小微企业声明函</w:t>
      </w:r>
    </w:p>
    <w:p>
      <w:pPr>
        <w:tabs>
          <w:tab w:val="left" w:pos="6300"/>
        </w:tabs>
        <w:snapToGrid w:val="0"/>
        <w:spacing w:line="400" w:lineRule="exact"/>
        <w:rPr>
          <w:rFonts w:ascii="仿宋" w:hAnsi="仿宋" w:eastAsia="仿宋" w:cs="仿宋"/>
          <w:sz w:val="24"/>
          <w:szCs w:val="24"/>
        </w:rPr>
      </w:pPr>
      <w:r>
        <w:rPr>
          <w:rFonts w:hint="eastAsia" w:ascii="仿宋" w:hAnsi="仿宋" w:eastAsia="仿宋" w:cs="仿宋"/>
          <w:sz w:val="24"/>
          <w:szCs w:val="24"/>
        </w:rPr>
        <w:t>致：</w:t>
      </w:r>
      <w:r>
        <w:rPr>
          <w:rFonts w:hint="eastAsia" w:ascii="仿宋" w:hAnsi="仿宋" w:eastAsia="仿宋" w:cs="仿宋"/>
          <w:sz w:val="24"/>
          <w:szCs w:val="24"/>
          <w:u w:val="single"/>
        </w:rPr>
        <w:t xml:space="preserve">                   </w:t>
      </w:r>
      <w:r>
        <w:rPr>
          <w:rFonts w:hint="eastAsia" w:ascii="仿宋" w:hAnsi="仿宋" w:eastAsia="仿宋" w:cs="仿宋"/>
          <w:sz w:val="24"/>
          <w:szCs w:val="24"/>
        </w:rPr>
        <w:t>（采购人名称）：</w:t>
      </w:r>
    </w:p>
    <w:p>
      <w:pPr>
        <w:tabs>
          <w:tab w:val="left" w:pos="6300"/>
        </w:tabs>
        <w:snapToGrid w:val="0"/>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本公司郑重声明，根据《政府采购促进中小企业发展暂行办法》（财库〔2011〕181号）的规定。本公司为</w:t>
      </w:r>
      <w:r>
        <w:rPr>
          <w:rFonts w:hint="eastAsia" w:ascii="仿宋" w:hAnsi="仿宋" w:eastAsia="仿宋" w:cs="仿宋"/>
          <w:sz w:val="24"/>
          <w:szCs w:val="24"/>
          <w:u w:val="single"/>
        </w:rPr>
        <w:t xml:space="preserve">       </w:t>
      </w:r>
      <w:r>
        <w:rPr>
          <w:rFonts w:hint="eastAsia" w:ascii="仿宋" w:hAnsi="仿宋" w:eastAsia="仿宋" w:cs="仿宋"/>
          <w:sz w:val="24"/>
          <w:szCs w:val="24"/>
        </w:rPr>
        <w:t>（请填写：小型、微型）企业。即，本公司同时满足以下条件：</w:t>
      </w:r>
    </w:p>
    <w:p>
      <w:pPr>
        <w:tabs>
          <w:tab w:val="left" w:pos="6300"/>
        </w:tabs>
        <w:snapToGrid w:val="0"/>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1.根据《工业和信息化部、国家统计局、国家发展和改革委员会、财政部关于印发中小企业划型标准规定的通知》（工信部联企业〔2011〕300号）规定的划分标准，本公司为</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行业（行业类别）的 </w:t>
      </w:r>
      <w:r>
        <w:rPr>
          <w:rFonts w:hint="eastAsia" w:ascii="仿宋" w:hAnsi="仿宋" w:eastAsia="仿宋" w:cs="仿宋"/>
          <w:sz w:val="24"/>
          <w:szCs w:val="24"/>
          <w:u w:val="single"/>
        </w:rPr>
        <w:t xml:space="preserve">         </w:t>
      </w:r>
      <w:r>
        <w:rPr>
          <w:rFonts w:hint="eastAsia" w:ascii="仿宋" w:hAnsi="仿宋" w:eastAsia="仿宋" w:cs="仿宋"/>
          <w:sz w:val="24"/>
          <w:szCs w:val="24"/>
        </w:rPr>
        <w:t>（请填写：小型、微型）企业。</w:t>
      </w:r>
    </w:p>
    <w:p>
      <w:pPr>
        <w:tabs>
          <w:tab w:val="left" w:pos="6300"/>
        </w:tabs>
        <w:snapToGrid w:val="0"/>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2.本公司参加</w:t>
      </w:r>
      <w:r>
        <w:rPr>
          <w:rFonts w:hint="eastAsia" w:ascii="仿宋" w:hAnsi="仿宋" w:eastAsia="仿宋" w:cs="仿宋"/>
          <w:kern w:val="0"/>
          <w:sz w:val="24"/>
          <w:szCs w:val="24"/>
        </w:rPr>
        <w:t>本项目提供本企业制造的货物、承担的工程或者服务，或者提供其它小微企业制造的货物。本项目采购的货物、工程或者服务</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（请填写：“全部由我公司提供”、“部分由我公司提供”、或“全部不是我公司提供”）。</w:t>
      </w:r>
      <w:r>
        <w:rPr>
          <w:rFonts w:hint="eastAsia" w:ascii="仿宋" w:hAnsi="仿宋" w:eastAsia="仿宋" w:cs="仿宋"/>
          <w:sz w:val="24"/>
          <w:szCs w:val="24"/>
        </w:rPr>
        <w:t>本条所称货物不包括使用大中型企业注册商标的货物。</w:t>
      </w:r>
    </w:p>
    <w:p>
      <w:pPr>
        <w:tabs>
          <w:tab w:val="left" w:pos="6300"/>
        </w:tabs>
        <w:snapToGrid w:val="0"/>
        <w:spacing w:line="400" w:lineRule="exact"/>
        <w:ind w:firstLine="480" w:firstLineChars="200"/>
        <w:jc w:val="center"/>
        <w:rPr>
          <w:rFonts w:ascii="仿宋" w:hAnsi="仿宋" w:eastAsia="仿宋" w:cs="仿宋"/>
          <w:kern w:val="0"/>
          <w:sz w:val="24"/>
          <w:szCs w:val="24"/>
        </w:rPr>
      </w:pPr>
      <w:r>
        <w:rPr>
          <w:rFonts w:hint="eastAsia" w:ascii="仿宋" w:hAnsi="仿宋" w:eastAsia="仿宋" w:cs="仿宋"/>
          <w:kern w:val="0"/>
          <w:sz w:val="24"/>
          <w:szCs w:val="24"/>
        </w:rPr>
        <w:t>企业基本情况表</w:t>
      </w:r>
    </w:p>
    <w:tbl>
      <w:tblPr>
        <w:tblStyle w:val="39"/>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8"/>
        <w:gridCol w:w="2873"/>
        <w:gridCol w:w="27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82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rPr>
                <w:rFonts w:ascii="仿宋" w:hAnsi="仿宋" w:eastAsia="仿宋" w:cs="仿宋"/>
                <w:sz w:val="24"/>
                <w:szCs w:val="24"/>
              </w:rPr>
            </w:pPr>
            <w:r>
              <w:rPr>
                <w:rFonts w:hint="eastAsia" w:ascii="仿宋" w:hAnsi="仿宋" w:eastAsia="仿宋" w:cs="仿宋"/>
                <w:sz w:val="24"/>
                <w:szCs w:val="24"/>
              </w:rPr>
              <w:t>应纳税所得额（万元）</w:t>
            </w:r>
          </w:p>
        </w:tc>
        <w:tc>
          <w:tcPr>
            <w:tcW w:w="287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rPr>
                <w:rFonts w:ascii="仿宋" w:hAnsi="仿宋" w:eastAsia="仿宋" w:cs="仿宋"/>
                <w:sz w:val="24"/>
                <w:szCs w:val="24"/>
              </w:rPr>
            </w:pPr>
            <w:r>
              <w:rPr>
                <w:rFonts w:hint="eastAsia" w:ascii="仿宋" w:hAnsi="仿宋" w:eastAsia="仿宋" w:cs="仿宋"/>
                <w:sz w:val="24"/>
                <w:szCs w:val="24"/>
              </w:rPr>
              <w:t>从业人员（名）</w:t>
            </w:r>
          </w:p>
        </w:tc>
        <w:tc>
          <w:tcPr>
            <w:tcW w:w="2771"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rPr>
                <w:rFonts w:ascii="仿宋" w:hAnsi="仿宋" w:eastAsia="仿宋" w:cs="仿宋"/>
                <w:sz w:val="24"/>
                <w:szCs w:val="24"/>
              </w:rPr>
            </w:pPr>
            <w:r>
              <w:rPr>
                <w:rFonts w:hint="eastAsia" w:ascii="仿宋" w:hAnsi="仿宋" w:eastAsia="仿宋" w:cs="仿宋"/>
                <w:sz w:val="24"/>
                <w:szCs w:val="24"/>
              </w:rPr>
              <w:t>资产总额（万元）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282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rPr>
                <w:rFonts w:ascii="仿宋" w:hAnsi="仿宋" w:eastAsia="仿宋" w:cs="仿宋"/>
                <w:sz w:val="24"/>
                <w:szCs w:val="24"/>
              </w:rPr>
            </w:pPr>
          </w:p>
        </w:tc>
        <w:tc>
          <w:tcPr>
            <w:tcW w:w="287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rPr>
                <w:rFonts w:ascii="仿宋" w:hAnsi="仿宋" w:eastAsia="仿宋" w:cs="仿宋"/>
                <w:sz w:val="24"/>
                <w:szCs w:val="24"/>
              </w:rPr>
            </w:pPr>
          </w:p>
        </w:tc>
        <w:tc>
          <w:tcPr>
            <w:tcW w:w="2771"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rPr>
                <w:rFonts w:ascii="仿宋" w:hAnsi="仿宋" w:eastAsia="仿宋" w:cs="仿宋"/>
                <w:sz w:val="24"/>
                <w:szCs w:val="24"/>
              </w:rPr>
            </w:pPr>
          </w:p>
        </w:tc>
      </w:tr>
    </w:tbl>
    <w:p>
      <w:pPr>
        <w:tabs>
          <w:tab w:val="left" w:pos="6300"/>
        </w:tabs>
        <w:snapToGrid w:val="0"/>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本公司对上述声明的真实性负责。如有虚假，将依法承担相应责任。</w:t>
      </w:r>
    </w:p>
    <w:p>
      <w:pPr>
        <w:spacing w:line="400" w:lineRule="exact"/>
        <w:rPr>
          <w:rFonts w:ascii="仿宋" w:hAnsi="仿宋" w:eastAsia="仿宋" w:cs="仿宋"/>
          <w:sz w:val="24"/>
          <w:szCs w:val="24"/>
          <w:u w:val="single"/>
        </w:rPr>
      </w:pPr>
      <w:r>
        <w:rPr>
          <w:rFonts w:hint="eastAsia" w:ascii="仿宋" w:hAnsi="仿宋" w:eastAsia="仿宋" w:cs="仿宋"/>
          <w:sz w:val="24"/>
          <w:szCs w:val="24"/>
        </w:rPr>
        <w:t>投标供应商名称（公章）：</w:t>
      </w:r>
      <w:r>
        <w:rPr>
          <w:rFonts w:hint="eastAsia" w:ascii="仿宋" w:hAnsi="仿宋" w:eastAsia="仿宋" w:cs="仿宋"/>
          <w:sz w:val="24"/>
          <w:szCs w:val="24"/>
          <w:u w:val="single"/>
        </w:rPr>
        <w:t xml:space="preserve">                                  </w:t>
      </w:r>
    </w:p>
    <w:p>
      <w:pPr>
        <w:spacing w:line="400" w:lineRule="exact"/>
        <w:rPr>
          <w:rFonts w:ascii="仿宋" w:hAnsi="仿宋" w:eastAsia="仿宋" w:cs="仿宋"/>
          <w:sz w:val="24"/>
          <w:szCs w:val="24"/>
          <w:u w:val="single"/>
        </w:rPr>
      </w:pPr>
      <w:r>
        <w:rPr>
          <w:rFonts w:hint="eastAsia" w:ascii="仿宋" w:hAnsi="仿宋" w:eastAsia="仿宋" w:cs="仿宋"/>
          <w:sz w:val="24"/>
          <w:szCs w:val="24"/>
        </w:rPr>
        <w:t>法定代表人或授权代表人（签字）：</w:t>
      </w:r>
      <w:r>
        <w:rPr>
          <w:rFonts w:hint="eastAsia" w:ascii="仿宋" w:hAnsi="仿宋" w:eastAsia="仿宋" w:cs="仿宋"/>
          <w:sz w:val="24"/>
          <w:szCs w:val="24"/>
          <w:u w:val="single"/>
        </w:rPr>
        <w:t xml:space="preserve">                      </w:t>
      </w:r>
    </w:p>
    <w:p>
      <w:pPr>
        <w:spacing w:line="400" w:lineRule="exact"/>
        <w:rPr>
          <w:rFonts w:ascii="仿宋" w:hAnsi="仿宋" w:eastAsia="仿宋" w:cs="仿宋"/>
          <w:sz w:val="24"/>
          <w:szCs w:val="24"/>
          <w:u w:val="single"/>
        </w:rPr>
      </w:pPr>
      <w:r>
        <w:rPr>
          <w:rFonts w:hint="eastAsia" w:ascii="仿宋" w:hAnsi="仿宋" w:eastAsia="仿宋" w:cs="仿宋"/>
          <w:bCs/>
          <w:sz w:val="24"/>
          <w:szCs w:val="24"/>
        </w:rPr>
        <w:t>日期：</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年</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月</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日</w:t>
      </w:r>
    </w:p>
    <w:p>
      <w:pPr>
        <w:spacing w:line="400" w:lineRule="exact"/>
        <w:rPr>
          <w:rFonts w:ascii="仿宋" w:hAnsi="仿宋" w:eastAsia="仿宋" w:cs="仿宋"/>
          <w:sz w:val="24"/>
          <w:szCs w:val="24"/>
          <w:u w:val="single"/>
        </w:rPr>
      </w:pPr>
      <w:r>
        <w:rPr>
          <w:rFonts w:hint="eastAsia" w:ascii="仿宋" w:hAnsi="仿宋" w:eastAsia="仿宋" w:cs="仿宋"/>
          <w:sz w:val="24"/>
          <w:szCs w:val="24"/>
        </w:rPr>
        <w:t>说明：</w:t>
      </w:r>
    </w:p>
    <w:p>
      <w:pPr>
        <w:spacing w:line="400" w:lineRule="exact"/>
        <w:rPr>
          <w:rFonts w:ascii="仿宋" w:hAnsi="仿宋" w:eastAsia="仿宋" w:cs="仿宋"/>
          <w:sz w:val="24"/>
          <w:szCs w:val="24"/>
          <w:u w:val="single"/>
        </w:rPr>
      </w:pPr>
      <w:r>
        <w:rPr>
          <w:rFonts w:hint="eastAsia" w:ascii="仿宋" w:hAnsi="仿宋" w:eastAsia="仿宋" w:cs="仿宋"/>
          <w:sz w:val="24"/>
          <w:szCs w:val="24"/>
        </w:rPr>
        <w:t>1.填写前请认真阅读《工业和信息化部、国家统计局、国家发展和改革委员会、财政部关于印发中小企业划型标准规定的通知》（工信部联企业[2011]300号）和《财政部 工业和信息化部关于印发＜政府采购促进中小企业发展暂行办法＞的通知》(财库[2011]181号)相关规定。</w:t>
      </w:r>
    </w:p>
    <w:p>
      <w:pPr>
        <w:tabs>
          <w:tab w:val="left" w:pos="6300"/>
        </w:tabs>
        <w:snapToGrid w:val="0"/>
        <w:spacing w:line="400" w:lineRule="exact"/>
        <w:jc w:val="left"/>
        <w:rPr>
          <w:rFonts w:ascii="仿宋" w:hAnsi="仿宋" w:eastAsia="仿宋" w:cs="仿宋"/>
          <w:kern w:val="0"/>
          <w:sz w:val="24"/>
          <w:szCs w:val="24"/>
        </w:rPr>
      </w:pPr>
      <w:r>
        <w:rPr>
          <w:rFonts w:hint="eastAsia" w:ascii="仿宋" w:hAnsi="仿宋" w:eastAsia="仿宋" w:cs="仿宋"/>
          <w:kern w:val="0"/>
          <w:sz w:val="24"/>
          <w:szCs w:val="24"/>
        </w:rPr>
        <w:t>2.填写《企业基本情况表》时，应注意以下事项：①除建筑业、房地产开发经营、租赁和商务服务业等三个行业外，其余行业无需填写资产总额项；②农、林、牧、渔业无需填写从业人员和资产总额项。</w:t>
      </w:r>
    </w:p>
    <w:p>
      <w:pPr>
        <w:tabs>
          <w:tab w:val="left" w:pos="6300"/>
        </w:tabs>
        <w:snapToGrid w:val="0"/>
        <w:spacing w:line="400" w:lineRule="exact"/>
        <w:jc w:val="left"/>
        <w:rPr>
          <w:rFonts w:ascii="仿宋" w:hAnsi="仿宋" w:eastAsia="仿宋" w:cs="仿宋"/>
          <w:sz w:val="24"/>
          <w:szCs w:val="24"/>
        </w:rPr>
      </w:pPr>
      <w:r>
        <w:rPr>
          <w:rFonts w:hint="eastAsia" w:ascii="仿宋" w:hAnsi="仿宋" w:eastAsia="仿宋" w:cs="仿宋"/>
          <w:kern w:val="0"/>
          <w:sz w:val="24"/>
          <w:szCs w:val="24"/>
        </w:rPr>
        <w:t>3.投标人填写本函第2条若是填写“部分由我公司制造”或“全部不是我公司制造”的，还需提供所涉及的其它企业的《小微企业声明函》，否则视为投标人提供非小微企业的货物、工程或服务。所涉及的其它企业填写《小微企业声明函》时可不填写第2条。</w:t>
      </w:r>
    </w:p>
    <w:p>
      <w:pPr>
        <w:tabs>
          <w:tab w:val="left" w:pos="6300"/>
        </w:tabs>
        <w:snapToGrid w:val="0"/>
        <w:spacing w:line="400" w:lineRule="exact"/>
        <w:jc w:val="left"/>
        <w:rPr>
          <w:rFonts w:ascii="仿宋" w:hAnsi="仿宋" w:eastAsia="仿宋" w:cs="仿宋"/>
          <w:sz w:val="24"/>
          <w:szCs w:val="24"/>
        </w:rPr>
      </w:pPr>
      <w:r>
        <w:rPr>
          <w:rFonts w:hint="eastAsia" w:ascii="仿宋" w:hAnsi="仿宋" w:eastAsia="仿宋" w:cs="仿宋"/>
          <w:sz w:val="24"/>
          <w:szCs w:val="24"/>
        </w:rPr>
        <w:t>4.出具此声明函的供应商须提供国家企业信用信息公示系统（ http://www.Ssxt.Sov.cn/index.html）或小微企业名录网（ http://xwqy.Ssxt.Sov.cn）的网络截图，如未附明确的小微企业名录网络截图的，将不按小型、微型企业处理。如已附网络截图但有虚假的，</w:t>
      </w:r>
      <w:r>
        <w:rPr>
          <w:rFonts w:hint="eastAsia" w:ascii="仿宋" w:hAnsi="仿宋" w:eastAsia="仿宋" w:cs="仿宋"/>
          <w:kern w:val="0"/>
          <w:sz w:val="24"/>
          <w:szCs w:val="24"/>
        </w:rPr>
        <w:t>按提供虚假资料进行处理。</w:t>
      </w:r>
    </w:p>
    <w:p>
      <w:pPr>
        <w:tabs>
          <w:tab w:val="left" w:pos="6300"/>
        </w:tabs>
        <w:snapToGrid w:val="0"/>
        <w:spacing w:line="400" w:lineRule="exact"/>
        <w:jc w:val="left"/>
        <w:rPr>
          <w:rFonts w:ascii="仿宋" w:hAnsi="仿宋" w:eastAsia="仿宋" w:cs="仿宋"/>
          <w:sz w:val="24"/>
          <w:szCs w:val="24"/>
        </w:rPr>
      </w:pPr>
      <w:r>
        <w:rPr>
          <w:rFonts w:hint="eastAsia" w:ascii="仿宋" w:hAnsi="仿宋" w:eastAsia="仿宋" w:cs="仿宋"/>
          <w:kern w:val="0"/>
          <w:sz w:val="24"/>
          <w:szCs w:val="24"/>
        </w:rPr>
        <w:t>5.其他证明材料（上一年度或近期的审计报告，须能反映出资产总额、应纳税所得额等指标）。</w:t>
      </w:r>
    </w:p>
    <w:p>
      <w:pPr>
        <w:pStyle w:val="23"/>
        <w:spacing w:line="400" w:lineRule="exact"/>
        <w:rPr>
          <w:rFonts w:ascii="仿宋" w:hAnsi="仿宋" w:eastAsia="仿宋" w:cs="仿宋"/>
          <w:sz w:val="24"/>
          <w:szCs w:val="24"/>
        </w:rPr>
      </w:pPr>
      <w:r>
        <w:rPr>
          <w:rFonts w:hint="eastAsia" w:ascii="仿宋" w:hAnsi="仿宋" w:eastAsia="仿宋" w:cs="仿宋"/>
          <w:sz w:val="24"/>
          <w:szCs w:val="24"/>
        </w:rPr>
        <w:t>6.未按上述要求填写并提供证明材料的，评审时不予以考虑</w:t>
      </w:r>
    </w:p>
    <w:p>
      <w:pPr>
        <w:pStyle w:val="23"/>
        <w:spacing w:line="400" w:lineRule="exact"/>
        <w:rPr>
          <w:rFonts w:ascii="仿宋" w:hAnsi="仿宋" w:eastAsia="仿宋" w:cs="仿宋"/>
          <w:sz w:val="24"/>
          <w:szCs w:val="24"/>
        </w:rPr>
      </w:pPr>
    </w:p>
    <w:p>
      <w:pPr>
        <w:pStyle w:val="23"/>
        <w:spacing w:line="400" w:lineRule="exact"/>
        <w:rPr>
          <w:rFonts w:ascii="仿宋" w:hAnsi="仿宋" w:eastAsia="仿宋" w:cs="仿宋"/>
          <w:sz w:val="24"/>
          <w:szCs w:val="24"/>
        </w:rPr>
      </w:pPr>
    </w:p>
    <w:p>
      <w:pPr>
        <w:pStyle w:val="23"/>
        <w:spacing w:line="400" w:lineRule="exact"/>
        <w:rPr>
          <w:rFonts w:ascii="仿宋" w:hAnsi="仿宋" w:eastAsia="仿宋" w:cs="仿宋"/>
          <w:sz w:val="24"/>
          <w:szCs w:val="24"/>
        </w:rPr>
      </w:pPr>
    </w:p>
    <w:p>
      <w:pPr>
        <w:pStyle w:val="23"/>
        <w:spacing w:line="400" w:lineRule="exact"/>
        <w:rPr>
          <w:rFonts w:ascii="仿宋" w:hAnsi="仿宋" w:eastAsia="仿宋" w:cs="仿宋"/>
          <w:sz w:val="24"/>
          <w:szCs w:val="24"/>
        </w:rPr>
        <w:sectPr>
          <w:pgSz w:w="11906" w:h="16838"/>
          <w:pgMar w:top="1304" w:right="1247" w:bottom="1417" w:left="1247" w:header="851" w:footer="992" w:gutter="0"/>
          <w:cols w:space="720" w:num="1"/>
          <w:docGrid w:type="lines" w:linePitch="312" w:charSpace="0"/>
        </w:sectPr>
      </w:pPr>
    </w:p>
    <w:p>
      <w:pPr>
        <w:pStyle w:val="23"/>
        <w:adjustRightInd w:val="0"/>
        <w:snapToGrid w:val="0"/>
        <w:spacing w:line="360" w:lineRule="auto"/>
        <w:rPr>
          <w:rFonts w:hAnsi="宋体" w:cs="宋体"/>
          <w:b/>
          <w:sz w:val="22"/>
        </w:rPr>
      </w:pPr>
    </w:p>
    <w:p>
      <w:pPr>
        <w:pStyle w:val="23"/>
        <w:adjustRightInd w:val="0"/>
        <w:snapToGrid w:val="0"/>
        <w:spacing w:line="360" w:lineRule="auto"/>
        <w:jc w:val="center"/>
        <w:rPr>
          <w:rFonts w:hAnsi="宋体" w:cs="宋体"/>
          <w:b/>
          <w:sz w:val="28"/>
          <w:szCs w:val="28"/>
        </w:rPr>
      </w:pPr>
      <w:r>
        <w:rPr>
          <w:rFonts w:hint="eastAsia" w:hAnsi="宋体" w:cs="宋体"/>
          <w:b/>
          <w:sz w:val="28"/>
          <w:szCs w:val="28"/>
        </w:rPr>
        <w:t>投标人（2021年）财务状况</w:t>
      </w:r>
    </w:p>
    <w:p>
      <w:pPr>
        <w:pStyle w:val="23"/>
        <w:adjustRightInd w:val="0"/>
        <w:snapToGrid w:val="0"/>
        <w:spacing w:line="360" w:lineRule="auto"/>
        <w:rPr>
          <w:rFonts w:hAnsi="宋体" w:cs="宋体"/>
          <w:b/>
          <w:sz w:val="22"/>
        </w:rPr>
      </w:pPr>
    </w:p>
    <w:p>
      <w:pPr>
        <w:pStyle w:val="23"/>
        <w:adjustRightInd w:val="0"/>
        <w:snapToGrid w:val="0"/>
        <w:spacing w:line="360" w:lineRule="auto"/>
        <w:rPr>
          <w:rFonts w:hAnsi="宋体" w:cs="宋体"/>
          <w:b/>
          <w:sz w:val="22"/>
          <w:lang w:val="zh-CN"/>
        </w:rPr>
      </w:pPr>
      <w:r>
        <w:rPr>
          <w:rFonts w:hint="eastAsia" w:hAnsi="宋体" w:cs="宋体"/>
          <w:b/>
          <w:sz w:val="22"/>
          <w:lang w:val="zh-CN"/>
        </w:rPr>
        <w:t>一、开户情况</w:t>
      </w:r>
    </w:p>
    <w:tbl>
      <w:tblPr>
        <w:tblStyle w:val="39"/>
        <w:tblW w:w="0" w:type="auto"/>
        <w:jc w:val="center"/>
        <w:tblLayout w:type="fixed"/>
        <w:tblCellMar>
          <w:top w:w="0" w:type="dxa"/>
          <w:left w:w="28" w:type="dxa"/>
          <w:bottom w:w="0" w:type="dxa"/>
          <w:right w:w="28" w:type="dxa"/>
        </w:tblCellMar>
      </w:tblPr>
      <w:tblGrid>
        <w:gridCol w:w="1451"/>
        <w:gridCol w:w="3480"/>
        <w:gridCol w:w="3720"/>
      </w:tblGrid>
      <w:tr>
        <w:tblPrEx>
          <w:tblCellMar>
            <w:top w:w="0" w:type="dxa"/>
            <w:left w:w="28" w:type="dxa"/>
            <w:bottom w:w="0" w:type="dxa"/>
            <w:right w:w="28" w:type="dxa"/>
          </w:tblCellMar>
        </w:tblPrEx>
        <w:trPr>
          <w:cantSplit/>
          <w:trHeight w:val="380" w:hRule="atLeast"/>
          <w:jc w:val="center"/>
        </w:trPr>
        <w:tc>
          <w:tcPr>
            <w:tcW w:w="1451" w:type="dxa"/>
            <w:vMerge w:val="restart"/>
            <w:tcBorders>
              <w:top w:val="single" w:color="auto" w:sz="6" w:space="0"/>
              <w:left w:val="single" w:color="auto" w:sz="6" w:space="0"/>
              <w:bottom w:val="nil"/>
              <w:right w:val="single" w:color="auto" w:sz="6" w:space="0"/>
            </w:tcBorders>
            <w:vAlign w:val="center"/>
          </w:tcPr>
          <w:p>
            <w:pPr>
              <w:pStyle w:val="23"/>
              <w:adjustRightInd w:val="0"/>
              <w:snapToGrid w:val="0"/>
              <w:spacing w:line="360" w:lineRule="auto"/>
              <w:rPr>
                <w:rFonts w:hAnsi="宋体" w:cs="宋体"/>
                <w:bCs/>
                <w:sz w:val="22"/>
                <w:lang w:val="zh-CN"/>
              </w:rPr>
            </w:pPr>
            <w:r>
              <w:rPr>
                <w:rFonts w:hint="eastAsia" w:hAnsi="宋体" w:cs="宋体"/>
                <w:bCs/>
                <w:sz w:val="22"/>
                <w:lang w:val="zh-CN"/>
              </w:rPr>
              <w:t>开户银行</w:t>
            </w:r>
          </w:p>
        </w:tc>
        <w:tc>
          <w:tcPr>
            <w:tcW w:w="7200" w:type="dxa"/>
            <w:gridSpan w:val="2"/>
            <w:tcBorders>
              <w:top w:val="single" w:color="auto" w:sz="6" w:space="0"/>
              <w:left w:val="nil"/>
              <w:bottom w:val="single" w:color="auto" w:sz="6" w:space="0"/>
              <w:right w:val="single" w:color="auto" w:sz="6" w:space="0"/>
            </w:tcBorders>
            <w:vAlign w:val="center"/>
          </w:tcPr>
          <w:p>
            <w:pPr>
              <w:pStyle w:val="23"/>
              <w:adjustRightInd w:val="0"/>
              <w:snapToGrid w:val="0"/>
              <w:spacing w:line="360" w:lineRule="auto"/>
              <w:rPr>
                <w:rFonts w:hAnsi="宋体" w:cs="宋体"/>
                <w:bCs/>
                <w:sz w:val="22"/>
                <w:lang w:val="zh-CN"/>
              </w:rPr>
            </w:pPr>
            <w:r>
              <w:rPr>
                <w:rFonts w:hint="eastAsia" w:hAnsi="宋体" w:cs="宋体"/>
                <w:bCs/>
                <w:sz w:val="22"/>
                <w:lang w:val="zh-CN"/>
              </w:rPr>
              <w:t>银行名称：</w:t>
            </w:r>
          </w:p>
        </w:tc>
      </w:tr>
      <w:tr>
        <w:tblPrEx>
          <w:tblCellMar>
            <w:top w:w="0" w:type="dxa"/>
            <w:left w:w="28" w:type="dxa"/>
            <w:bottom w:w="0" w:type="dxa"/>
            <w:right w:w="28" w:type="dxa"/>
          </w:tblCellMar>
        </w:tblPrEx>
        <w:trPr>
          <w:cantSplit/>
          <w:trHeight w:val="380" w:hRule="atLeast"/>
          <w:jc w:val="center"/>
        </w:trPr>
        <w:tc>
          <w:tcPr>
            <w:tcW w:w="1451" w:type="dxa"/>
            <w:vMerge w:val="continue"/>
            <w:tcBorders>
              <w:top w:val="nil"/>
              <w:left w:val="single" w:color="auto" w:sz="6" w:space="0"/>
              <w:bottom w:val="nil"/>
              <w:right w:val="single" w:color="auto" w:sz="6" w:space="0"/>
            </w:tcBorders>
            <w:vAlign w:val="center"/>
          </w:tcPr>
          <w:p>
            <w:pPr>
              <w:pStyle w:val="23"/>
              <w:adjustRightInd w:val="0"/>
              <w:snapToGrid w:val="0"/>
              <w:spacing w:line="360" w:lineRule="auto"/>
              <w:rPr>
                <w:rFonts w:hAnsi="宋体" w:cs="宋体"/>
                <w:bCs/>
                <w:sz w:val="22"/>
              </w:rPr>
            </w:pPr>
          </w:p>
        </w:tc>
        <w:tc>
          <w:tcPr>
            <w:tcW w:w="7200" w:type="dxa"/>
            <w:gridSpan w:val="2"/>
            <w:tcBorders>
              <w:top w:val="single" w:color="auto" w:sz="6" w:space="0"/>
              <w:left w:val="nil"/>
              <w:bottom w:val="single" w:color="auto" w:sz="6" w:space="0"/>
              <w:right w:val="single" w:color="auto" w:sz="6" w:space="0"/>
            </w:tcBorders>
            <w:vAlign w:val="center"/>
          </w:tcPr>
          <w:p>
            <w:pPr>
              <w:pStyle w:val="23"/>
              <w:adjustRightInd w:val="0"/>
              <w:snapToGrid w:val="0"/>
              <w:spacing w:line="360" w:lineRule="auto"/>
              <w:rPr>
                <w:rFonts w:hAnsi="宋体" w:cs="宋体"/>
                <w:bCs/>
                <w:sz w:val="22"/>
                <w:lang w:val="zh-CN"/>
              </w:rPr>
            </w:pPr>
            <w:r>
              <w:rPr>
                <w:rFonts w:hint="eastAsia" w:hAnsi="宋体" w:cs="宋体"/>
                <w:bCs/>
                <w:sz w:val="22"/>
                <w:lang w:val="zh-CN"/>
              </w:rPr>
              <w:t>银行地址：</w:t>
            </w:r>
          </w:p>
        </w:tc>
      </w:tr>
      <w:tr>
        <w:tblPrEx>
          <w:tblCellMar>
            <w:top w:w="0" w:type="dxa"/>
            <w:left w:w="28" w:type="dxa"/>
            <w:bottom w:w="0" w:type="dxa"/>
            <w:right w:w="28" w:type="dxa"/>
          </w:tblCellMar>
        </w:tblPrEx>
        <w:trPr>
          <w:cantSplit/>
          <w:trHeight w:val="380" w:hRule="atLeast"/>
          <w:jc w:val="center"/>
        </w:trPr>
        <w:tc>
          <w:tcPr>
            <w:tcW w:w="1451" w:type="dxa"/>
            <w:vMerge w:val="continue"/>
            <w:tcBorders>
              <w:top w:val="nil"/>
              <w:left w:val="single" w:color="auto" w:sz="6" w:space="0"/>
              <w:bottom w:val="nil"/>
              <w:right w:val="single" w:color="auto" w:sz="6" w:space="0"/>
            </w:tcBorders>
            <w:vAlign w:val="center"/>
          </w:tcPr>
          <w:p>
            <w:pPr>
              <w:pStyle w:val="23"/>
              <w:adjustRightInd w:val="0"/>
              <w:snapToGrid w:val="0"/>
              <w:spacing w:line="360" w:lineRule="auto"/>
              <w:rPr>
                <w:rFonts w:hAnsi="宋体" w:cs="宋体"/>
                <w:bCs/>
                <w:sz w:val="22"/>
              </w:rPr>
            </w:pPr>
          </w:p>
        </w:tc>
        <w:tc>
          <w:tcPr>
            <w:tcW w:w="3480" w:type="dxa"/>
            <w:tcBorders>
              <w:top w:val="single" w:color="auto" w:sz="6" w:space="0"/>
              <w:left w:val="nil"/>
              <w:bottom w:val="single" w:color="auto" w:sz="6" w:space="0"/>
              <w:right w:val="single" w:color="auto" w:sz="6" w:space="0"/>
            </w:tcBorders>
            <w:vAlign w:val="center"/>
          </w:tcPr>
          <w:p>
            <w:pPr>
              <w:pStyle w:val="23"/>
              <w:adjustRightInd w:val="0"/>
              <w:snapToGrid w:val="0"/>
              <w:spacing w:line="360" w:lineRule="auto"/>
              <w:rPr>
                <w:rFonts w:hAnsi="宋体" w:cs="宋体"/>
                <w:bCs/>
                <w:sz w:val="22"/>
                <w:lang w:val="zh-CN"/>
              </w:rPr>
            </w:pPr>
            <w:r>
              <w:rPr>
                <w:rFonts w:hint="eastAsia" w:hAnsi="宋体" w:cs="宋体"/>
                <w:bCs/>
                <w:sz w:val="22"/>
                <w:lang w:val="zh-CN"/>
              </w:rPr>
              <w:t>电话：</w:t>
            </w:r>
          </w:p>
        </w:tc>
        <w:tc>
          <w:tcPr>
            <w:tcW w:w="3720"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sz w:val="22"/>
                <w:lang w:val="zh-CN"/>
              </w:rPr>
            </w:pPr>
            <w:r>
              <w:rPr>
                <w:rFonts w:hint="eastAsia" w:hAnsi="宋体" w:cs="宋体"/>
                <w:bCs/>
                <w:sz w:val="22"/>
                <w:lang w:val="zh-CN"/>
              </w:rPr>
              <w:t>联系人及职务：</w:t>
            </w:r>
          </w:p>
        </w:tc>
      </w:tr>
      <w:tr>
        <w:tblPrEx>
          <w:tblCellMar>
            <w:top w:w="0" w:type="dxa"/>
            <w:left w:w="28" w:type="dxa"/>
            <w:bottom w:w="0" w:type="dxa"/>
            <w:right w:w="28" w:type="dxa"/>
          </w:tblCellMar>
        </w:tblPrEx>
        <w:trPr>
          <w:cantSplit/>
          <w:trHeight w:val="380" w:hRule="atLeast"/>
          <w:jc w:val="center"/>
        </w:trPr>
        <w:tc>
          <w:tcPr>
            <w:tcW w:w="1451" w:type="dxa"/>
            <w:vMerge w:val="continue"/>
            <w:tcBorders>
              <w:top w:val="nil"/>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sz w:val="22"/>
              </w:rPr>
            </w:pPr>
          </w:p>
        </w:tc>
        <w:tc>
          <w:tcPr>
            <w:tcW w:w="3480" w:type="dxa"/>
            <w:tcBorders>
              <w:top w:val="single" w:color="auto" w:sz="6" w:space="0"/>
              <w:left w:val="nil"/>
              <w:bottom w:val="single" w:color="auto" w:sz="6" w:space="0"/>
              <w:right w:val="single" w:color="auto" w:sz="6" w:space="0"/>
            </w:tcBorders>
            <w:vAlign w:val="center"/>
          </w:tcPr>
          <w:p>
            <w:pPr>
              <w:pStyle w:val="23"/>
              <w:adjustRightInd w:val="0"/>
              <w:snapToGrid w:val="0"/>
              <w:spacing w:line="360" w:lineRule="auto"/>
              <w:rPr>
                <w:rFonts w:hAnsi="宋体" w:cs="宋体"/>
                <w:bCs/>
                <w:sz w:val="22"/>
                <w:lang w:val="zh-CN"/>
              </w:rPr>
            </w:pPr>
            <w:r>
              <w:rPr>
                <w:rFonts w:hint="eastAsia" w:hAnsi="宋体" w:cs="宋体"/>
                <w:bCs/>
                <w:sz w:val="22"/>
                <w:lang w:val="zh-CN"/>
              </w:rPr>
              <w:t>传真：</w:t>
            </w:r>
          </w:p>
        </w:tc>
        <w:tc>
          <w:tcPr>
            <w:tcW w:w="3720"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sz w:val="22"/>
                <w:lang w:val="zh-CN"/>
              </w:rPr>
            </w:pPr>
            <w:r>
              <w:rPr>
                <w:rFonts w:hint="eastAsia" w:hAnsi="宋体" w:cs="宋体"/>
                <w:bCs/>
                <w:sz w:val="22"/>
                <w:lang w:val="zh-CN"/>
              </w:rPr>
              <w:t>电传：</w:t>
            </w:r>
          </w:p>
        </w:tc>
      </w:tr>
    </w:tbl>
    <w:p>
      <w:pPr>
        <w:pStyle w:val="23"/>
        <w:adjustRightInd w:val="0"/>
        <w:snapToGrid w:val="0"/>
        <w:spacing w:line="360" w:lineRule="auto"/>
        <w:rPr>
          <w:rFonts w:hAnsi="宋体" w:cs="宋体"/>
          <w:b/>
          <w:sz w:val="22"/>
          <w:lang w:val="zh-CN"/>
        </w:rPr>
      </w:pPr>
    </w:p>
    <w:p>
      <w:pPr>
        <w:pStyle w:val="23"/>
        <w:adjustRightInd w:val="0"/>
        <w:snapToGrid w:val="0"/>
        <w:spacing w:line="360" w:lineRule="auto"/>
        <w:rPr>
          <w:rFonts w:hAnsi="宋体" w:cs="宋体"/>
          <w:b/>
          <w:sz w:val="22"/>
          <w:lang w:val="zh-CN"/>
        </w:rPr>
      </w:pPr>
      <w:r>
        <w:rPr>
          <w:rFonts w:hint="eastAsia" w:hAnsi="宋体" w:cs="宋体"/>
          <w:b/>
          <w:sz w:val="22"/>
          <w:lang w:val="zh-CN"/>
        </w:rPr>
        <w:t>二、资产负债情况</w:t>
      </w:r>
    </w:p>
    <w:tbl>
      <w:tblPr>
        <w:tblStyle w:val="39"/>
        <w:tblW w:w="0" w:type="auto"/>
        <w:jc w:val="center"/>
        <w:tblLayout w:type="fixed"/>
        <w:tblCellMar>
          <w:top w:w="0" w:type="dxa"/>
          <w:left w:w="28" w:type="dxa"/>
          <w:bottom w:w="0" w:type="dxa"/>
          <w:right w:w="28" w:type="dxa"/>
        </w:tblCellMar>
      </w:tblPr>
      <w:tblGrid>
        <w:gridCol w:w="2128"/>
        <w:gridCol w:w="6472"/>
      </w:tblGrid>
      <w:tr>
        <w:tblPrEx>
          <w:tblCellMar>
            <w:top w:w="0" w:type="dxa"/>
            <w:left w:w="28" w:type="dxa"/>
            <w:bottom w:w="0" w:type="dxa"/>
            <w:right w:w="28" w:type="dxa"/>
          </w:tblCellMar>
        </w:tblPrEx>
        <w:trPr>
          <w:cantSplit/>
          <w:trHeight w:val="450" w:hRule="atLeast"/>
          <w:jc w:val="center"/>
        </w:trPr>
        <w:tc>
          <w:tcPr>
            <w:tcW w:w="2128" w:type="dxa"/>
            <w:vMerge w:val="restart"/>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sz w:val="22"/>
                <w:lang w:val="zh-CN"/>
              </w:rPr>
            </w:pPr>
            <w:r>
              <w:rPr>
                <w:rFonts w:hint="eastAsia" w:hAnsi="宋体" w:cs="宋体"/>
                <w:bCs/>
                <w:sz w:val="22"/>
                <w:lang w:val="zh-CN"/>
              </w:rPr>
              <w:t>财务状况</w:t>
            </w:r>
          </w:p>
          <w:p>
            <w:pPr>
              <w:pStyle w:val="23"/>
              <w:adjustRightInd w:val="0"/>
              <w:snapToGrid w:val="0"/>
              <w:spacing w:line="360" w:lineRule="auto"/>
              <w:rPr>
                <w:rFonts w:hAnsi="宋体" w:cs="宋体"/>
                <w:bCs/>
                <w:sz w:val="22"/>
                <w:lang w:val="zh-CN"/>
              </w:rPr>
            </w:pPr>
            <w:r>
              <w:rPr>
                <w:rFonts w:hint="eastAsia" w:hAnsi="宋体" w:cs="宋体"/>
                <w:bCs/>
                <w:sz w:val="22"/>
                <w:lang w:val="zh-CN"/>
              </w:rPr>
              <w:t>单位：元</w:t>
            </w:r>
          </w:p>
        </w:tc>
        <w:tc>
          <w:tcPr>
            <w:tcW w:w="6472" w:type="dxa"/>
            <w:vMerge w:val="restart"/>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sz w:val="22"/>
                <w:lang w:val="zh-CN"/>
              </w:rPr>
            </w:pPr>
            <w:r>
              <w:rPr>
                <w:rFonts w:hint="eastAsia" w:hAnsi="宋体" w:cs="宋体"/>
                <w:bCs/>
                <w:sz w:val="22"/>
                <w:lang w:val="zh-CN"/>
              </w:rPr>
              <w:t>20</w:t>
            </w:r>
            <w:r>
              <w:rPr>
                <w:rFonts w:hint="eastAsia" w:hAnsi="宋体" w:cs="宋体"/>
                <w:bCs/>
                <w:sz w:val="22"/>
              </w:rPr>
              <w:t>21</w:t>
            </w:r>
            <w:r>
              <w:rPr>
                <w:rFonts w:hint="eastAsia" w:hAnsi="宋体" w:cs="宋体"/>
                <w:bCs/>
                <w:sz w:val="22"/>
                <w:lang w:val="zh-CN"/>
              </w:rPr>
              <w:t>年</w:t>
            </w:r>
          </w:p>
        </w:tc>
      </w:tr>
      <w:tr>
        <w:tblPrEx>
          <w:tblCellMar>
            <w:top w:w="0" w:type="dxa"/>
            <w:left w:w="28" w:type="dxa"/>
            <w:bottom w:w="0" w:type="dxa"/>
            <w:right w:w="28" w:type="dxa"/>
          </w:tblCellMar>
        </w:tblPrEx>
        <w:trPr>
          <w:cantSplit/>
          <w:trHeight w:val="440" w:hRule="atLeast"/>
          <w:jc w:val="center"/>
        </w:trPr>
        <w:tc>
          <w:tcPr>
            <w:tcW w:w="2128" w:type="dxa"/>
            <w:vMerge w:val="continue"/>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sz w:val="22"/>
                <w:lang w:val="zh-CN"/>
              </w:rPr>
            </w:pPr>
          </w:p>
        </w:tc>
        <w:tc>
          <w:tcPr>
            <w:tcW w:w="6472" w:type="dxa"/>
            <w:vMerge w:val="continue"/>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sz w:val="22"/>
                <w:lang w:val="zh-CN"/>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sz w:val="22"/>
                <w:lang w:val="zh-CN"/>
              </w:rPr>
            </w:pPr>
            <w:r>
              <w:rPr>
                <w:rFonts w:hint="eastAsia" w:hAnsi="宋体" w:cs="宋体"/>
                <w:bCs/>
                <w:sz w:val="22"/>
                <w:lang w:val="zh-CN"/>
              </w:rPr>
              <w:t>1.总资产</w:t>
            </w:r>
          </w:p>
        </w:tc>
        <w:tc>
          <w:tcPr>
            <w:tcW w:w="6472"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sz w:val="22"/>
                <w:lang w:val="zh-CN"/>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sz w:val="22"/>
                <w:lang w:val="zh-CN"/>
              </w:rPr>
            </w:pPr>
            <w:r>
              <w:rPr>
                <w:rFonts w:hint="eastAsia" w:hAnsi="宋体" w:cs="宋体"/>
                <w:bCs/>
                <w:sz w:val="22"/>
                <w:lang w:val="zh-CN"/>
              </w:rPr>
              <w:t>2.流动资产</w:t>
            </w:r>
          </w:p>
        </w:tc>
        <w:tc>
          <w:tcPr>
            <w:tcW w:w="6472"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sz w:val="22"/>
                <w:lang w:val="zh-CN"/>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sz w:val="22"/>
                <w:lang w:val="zh-CN"/>
              </w:rPr>
            </w:pPr>
            <w:r>
              <w:rPr>
                <w:rFonts w:hint="eastAsia" w:hAnsi="宋体" w:cs="宋体"/>
                <w:bCs/>
                <w:sz w:val="22"/>
                <w:lang w:val="zh-CN"/>
              </w:rPr>
              <w:t>3.总负债</w:t>
            </w:r>
          </w:p>
        </w:tc>
        <w:tc>
          <w:tcPr>
            <w:tcW w:w="6472"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sz w:val="22"/>
                <w:lang w:val="zh-CN"/>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sz w:val="22"/>
                <w:lang w:val="zh-CN"/>
              </w:rPr>
            </w:pPr>
            <w:r>
              <w:rPr>
                <w:rFonts w:hint="eastAsia" w:hAnsi="宋体" w:cs="宋体"/>
                <w:bCs/>
                <w:sz w:val="22"/>
                <w:lang w:val="zh-CN"/>
              </w:rPr>
              <w:t>4.流动负债</w:t>
            </w:r>
          </w:p>
        </w:tc>
        <w:tc>
          <w:tcPr>
            <w:tcW w:w="6472"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sz w:val="22"/>
                <w:lang w:val="zh-CN"/>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sz w:val="22"/>
                <w:lang w:val="zh-CN"/>
              </w:rPr>
            </w:pPr>
            <w:r>
              <w:rPr>
                <w:rFonts w:hint="eastAsia" w:hAnsi="宋体" w:cs="宋体"/>
                <w:bCs/>
                <w:sz w:val="22"/>
                <w:lang w:val="zh-CN"/>
              </w:rPr>
              <w:t>5.税前利润</w:t>
            </w:r>
          </w:p>
        </w:tc>
        <w:tc>
          <w:tcPr>
            <w:tcW w:w="6472"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sz w:val="22"/>
                <w:lang w:val="zh-CN"/>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sz w:val="22"/>
                <w:lang w:val="zh-CN"/>
              </w:rPr>
            </w:pPr>
            <w:r>
              <w:rPr>
                <w:rFonts w:hint="eastAsia" w:hAnsi="宋体" w:cs="宋体"/>
                <w:bCs/>
                <w:sz w:val="22"/>
                <w:lang w:val="zh-CN"/>
              </w:rPr>
              <w:t>6.税后利润</w:t>
            </w:r>
          </w:p>
        </w:tc>
        <w:tc>
          <w:tcPr>
            <w:tcW w:w="6472"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sz w:val="22"/>
                <w:lang w:val="zh-CN"/>
              </w:rPr>
            </w:pPr>
          </w:p>
        </w:tc>
      </w:tr>
    </w:tbl>
    <w:p>
      <w:pPr>
        <w:pStyle w:val="23"/>
        <w:adjustRightInd w:val="0"/>
        <w:snapToGrid w:val="0"/>
        <w:spacing w:line="360" w:lineRule="auto"/>
        <w:rPr>
          <w:rFonts w:hAnsi="宋体" w:cs="宋体"/>
          <w:b/>
          <w:sz w:val="22"/>
          <w:lang w:val="zh-CN"/>
        </w:rPr>
      </w:pPr>
    </w:p>
    <w:p>
      <w:pPr>
        <w:pStyle w:val="23"/>
        <w:adjustRightInd w:val="0"/>
        <w:snapToGrid w:val="0"/>
        <w:spacing w:line="360" w:lineRule="auto"/>
        <w:ind w:firstLine="442" w:firstLineChars="200"/>
        <w:rPr>
          <w:rFonts w:hAnsi="宋体" w:cs="宋体"/>
          <w:b/>
          <w:sz w:val="22"/>
          <w:lang w:val="zh-CN"/>
        </w:rPr>
      </w:pPr>
      <w:r>
        <w:rPr>
          <w:rFonts w:hint="eastAsia" w:hAnsi="宋体" w:cs="宋体"/>
          <w:b/>
          <w:sz w:val="22"/>
          <w:lang w:val="zh-CN"/>
        </w:rPr>
        <w:t>说明：后附20</w:t>
      </w:r>
      <w:r>
        <w:rPr>
          <w:rFonts w:hint="eastAsia" w:hAnsi="宋体" w:cs="宋体"/>
          <w:b/>
          <w:sz w:val="22"/>
        </w:rPr>
        <w:t>21</w:t>
      </w:r>
      <w:r>
        <w:rPr>
          <w:rFonts w:hint="eastAsia" w:hAnsi="宋体" w:cs="宋体"/>
          <w:b/>
          <w:sz w:val="22"/>
          <w:lang w:val="zh-CN"/>
        </w:rPr>
        <w:t>年度的财务报表，包括资产负债表、现金流量表和损益表（全本）。</w:t>
      </w:r>
    </w:p>
    <w:p>
      <w:pPr>
        <w:pStyle w:val="23"/>
        <w:adjustRightInd w:val="0"/>
        <w:snapToGrid w:val="0"/>
        <w:spacing w:line="360" w:lineRule="auto"/>
        <w:rPr>
          <w:rFonts w:hAnsi="宋体" w:cs="宋体"/>
          <w:b/>
          <w:sz w:val="22"/>
          <w:lang w:val="zh-CN"/>
        </w:rPr>
      </w:pPr>
    </w:p>
    <w:p>
      <w:pPr>
        <w:pStyle w:val="23"/>
        <w:adjustRightInd w:val="0"/>
        <w:snapToGrid w:val="0"/>
        <w:spacing w:line="360" w:lineRule="auto"/>
        <w:rPr>
          <w:rFonts w:hAnsi="宋体" w:cs="宋体"/>
          <w:b/>
          <w:sz w:val="22"/>
        </w:rPr>
      </w:pPr>
    </w:p>
    <w:p>
      <w:pPr>
        <w:pStyle w:val="23"/>
        <w:adjustRightInd w:val="0"/>
        <w:snapToGrid w:val="0"/>
        <w:spacing w:line="360" w:lineRule="auto"/>
        <w:ind w:firstLine="440" w:firstLineChars="200"/>
        <w:rPr>
          <w:rFonts w:hAnsi="宋体" w:cs="宋体"/>
          <w:bCs/>
          <w:sz w:val="22"/>
        </w:rPr>
      </w:pPr>
      <w:r>
        <w:rPr>
          <w:rFonts w:hint="eastAsia" w:hAnsi="宋体" w:cs="宋体"/>
          <w:bCs/>
          <w:sz w:val="22"/>
        </w:rPr>
        <w:t>投标人：（盖章）：</w:t>
      </w:r>
      <w:r>
        <w:rPr>
          <w:rFonts w:hint="eastAsia" w:hAnsi="宋体" w:cs="宋体"/>
          <w:bCs/>
          <w:sz w:val="22"/>
          <w:u w:val="single"/>
        </w:rPr>
        <w:t xml:space="preserve">                           </w:t>
      </w:r>
    </w:p>
    <w:p>
      <w:pPr>
        <w:pStyle w:val="23"/>
        <w:adjustRightInd w:val="0"/>
        <w:snapToGrid w:val="0"/>
        <w:spacing w:line="360" w:lineRule="auto"/>
        <w:ind w:firstLine="440" w:firstLineChars="200"/>
        <w:rPr>
          <w:rFonts w:hAnsi="宋体" w:cs="宋体"/>
          <w:bCs/>
          <w:sz w:val="22"/>
        </w:rPr>
      </w:pPr>
      <w:r>
        <w:rPr>
          <w:rFonts w:hint="eastAsia" w:hAnsi="宋体" w:cs="宋体"/>
          <w:bCs/>
          <w:sz w:val="22"/>
        </w:rPr>
        <w:t>法定代表人或其委托代理人(签字或盖章)：</w:t>
      </w:r>
      <w:r>
        <w:rPr>
          <w:rFonts w:hint="eastAsia" w:hAnsi="宋体" w:cs="宋体"/>
          <w:bCs/>
          <w:sz w:val="22"/>
          <w:u w:val="single"/>
        </w:rPr>
        <w:t xml:space="preserve">       </w:t>
      </w:r>
      <w:r>
        <w:rPr>
          <w:rFonts w:hint="eastAsia" w:hAnsi="宋体" w:cs="宋体"/>
          <w:bCs/>
          <w:sz w:val="22"/>
        </w:rPr>
        <w:t xml:space="preserve">        </w:t>
      </w:r>
    </w:p>
    <w:p>
      <w:pPr>
        <w:pStyle w:val="23"/>
        <w:adjustRightInd w:val="0"/>
        <w:snapToGrid w:val="0"/>
        <w:spacing w:line="360" w:lineRule="auto"/>
        <w:ind w:firstLine="440" w:firstLineChars="200"/>
        <w:rPr>
          <w:rFonts w:hAnsi="宋体" w:cs="宋体"/>
          <w:bCs/>
          <w:sz w:val="22"/>
        </w:rPr>
      </w:pPr>
      <w:r>
        <w:rPr>
          <w:rFonts w:hint="eastAsia" w:hAnsi="宋体" w:cs="宋体"/>
          <w:bCs/>
          <w:sz w:val="22"/>
        </w:rPr>
        <w:t>日          期：</w:t>
      </w:r>
      <w:r>
        <w:rPr>
          <w:rFonts w:hint="eastAsia" w:hAnsi="宋体" w:cs="宋体"/>
          <w:bCs/>
          <w:sz w:val="22"/>
          <w:u w:val="single"/>
        </w:rPr>
        <w:t xml:space="preserve">       </w:t>
      </w:r>
      <w:r>
        <w:rPr>
          <w:rFonts w:hint="eastAsia" w:hAnsi="宋体" w:cs="宋体"/>
          <w:bCs/>
          <w:sz w:val="22"/>
        </w:rPr>
        <w:t>年</w:t>
      </w:r>
      <w:r>
        <w:rPr>
          <w:rFonts w:hint="eastAsia" w:hAnsi="宋体" w:cs="宋体"/>
          <w:bCs/>
          <w:sz w:val="22"/>
          <w:u w:val="single"/>
        </w:rPr>
        <w:t xml:space="preserve">     </w:t>
      </w:r>
      <w:r>
        <w:rPr>
          <w:rFonts w:hint="eastAsia" w:hAnsi="宋体" w:cs="宋体"/>
          <w:bCs/>
          <w:sz w:val="22"/>
        </w:rPr>
        <w:t xml:space="preserve"> 月</w:t>
      </w:r>
      <w:r>
        <w:rPr>
          <w:rFonts w:hint="eastAsia" w:hAnsi="宋体" w:cs="宋体"/>
          <w:bCs/>
          <w:sz w:val="22"/>
          <w:u w:val="single"/>
        </w:rPr>
        <w:t xml:space="preserve">     </w:t>
      </w:r>
      <w:r>
        <w:rPr>
          <w:rFonts w:hint="eastAsia" w:hAnsi="宋体" w:cs="宋体"/>
          <w:bCs/>
          <w:sz w:val="22"/>
        </w:rPr>
        <w:t>日</w:t>
      </w:r>
    </w:p>
    <w:p>
      <w:pPr>
        <w:pStyle w:val="23"/>
        <w:adjustRightInd w:val="0"/>
        <w:snapToGrid w:val="0"/>
        <w:spacing w:line="360" w:lineRule="auto"/>
        <w:rPr>
          <w:rFonts w:hAnsi="宋体" w:cs="宋体"/>
          <w:b/>
          <w:sz w:val="22"/>
        </w:rPr>
      </w:pPr>
    </w:p>
    <w:p>
      <w:pPr>
        <w:pStyle w:val="23"/>
        <w:adjustRightInd w:val="0"/>
        <w:snapToGrid w:val="0"/>
        <w:spacing w:line="360" w:lineRule="auto"/>
        <w:outlineLvl w:val="0"/>
        <w:rPr>
          <w:rFonts w:hAnsi="宋体" w:cs="宋体"/>
          <w:b/>
          <w:szCs w:val="24"/>
        </w:rPr>
      </w:pPr>
    </w:p>
    <w:p>
      <w:pPr>
        <w:pStyle w:val="23"/>
        <w:adjustRightInd w:val="0"/>
        <w:snapToGrid w:val="0"/>
        <w:spacing w:line="360" w:lineRule="auto"/>
        <w:jc w:val="center"/>
        <w:rPr>
          <w:rFonts w:hAnsi="宋体" w:cs="宋体"/>
          <w:b/>
          <w:sz w:val="28"/>
          <w:szCs w:val="28"/>
        </w:rPr>
        <w:sectPr>
          <w:pgSz w:w="11906" w:h="16838"/>
          <w:pgMar w:top="1440" w:right="1117" w:bottom="1440" w:left="1117" w:header="851" w:footer="992" w:gutter="0"/>
          <w:cols w:space="720" w:num="1"/>
          <w:docGrid w:linePitch="312" w:charSpace="0"/>
        </w:sectPr>
      </w:pPr>
    </w:p>
    <w:p>
      <w:pPr>
        <w:pStyle w:val="23"/>
        <w:adjustRightInd w:val="0"/>
        <w:snapToGrid w:val="0"/>
        <w:spacing w:line="360" w:lineRule="auto"/>
        <w:jc w:val="center"/>
        <w:rPr>
          <w:rFonts w:hAnsi="宋体" w:cs="宋体"/>
          <w:b/>
          <w:sz w:val="28"/>
          <w:szCs w:val="28"/>
        </w:rPr>
      </w:pPr>
      <w:r>
        <w:rPr>
          <w:rFonts w:hint="eastAsia" w:hAnsi="宋体" w:cs="宋体"/>
          <w:b/>
          <w:sz w:val="28"/>
          <w:szCs w:val="28"/>
        </w:rPr>
        <w:t>资格、能力证明材料</w:t>
      </w:r>
    </w:p>
    <w:p>
      <w:pPr>
        <w:pStyle w:val="23"/>
        <w:adjustRightInd w:val="0"/>
        <w:snapToGrid w:val="0"/>
        <w:spacing w:line="360" w:lineRule="auto"/>
        <w:jc w:val="center"/>
        <w:rPr>
          <w:rFonts w:hAnsi="宋体" w:cs="宋体"/>
          <w:b/>
          <w:sz w:val="28"/>
          <w:szCs w:val="28"/>
        </w:rPr>
      </w:pPr>
    </w:p>
    <w:p>
      <w:pPr>
        <w:pStyle w:val="23"/>
        <w:adjustRightInd w:val="0"/>
        <w:snapToGrid w:val="0"/>
        <w:spacing w:line="360" w:lineRule="auto"/>
        <w:rPr>
          <w:rFonts w:hAnsi="宋体" w:cs="宋体"/>
          <w:b/>
          <w:sz w:val="22"/>
        </w:rPr>
      </w:pPr>
      <w:r>
        <w:rPr>
          <w:rFonts w:hint="eastAsia" w:hAnsi="宋体" w:cs="宋体"/>
          <w:b/>
          <w:sz w:val="22"/>
        </w:rPr>
        <w:t>一、资格性证明材料</w:t>
      </w:r>
    </w:p>
    <w:p>
      <w:pPr>
        <w:pStyle w:val="23"/>
        <w:adjustRightInd w:val="0"/>
        <w:snapToGrid w:val="0"/>
        <w:spacing w:line="360" w:lineRule="auto"/>
        <w:rPr>
          <w:rFonts w:hAnsi="宋体" w:cs="宋体"/>
          <w:bCs/>
          <w:sz w:val="22"/>
        </w:rPr>
      </w:pPr>
      <w:r>
        <w:rPr>
          <w:rFonts w:hint="eastAsia" w:hAnsi="宋体" w:cs="宋体"/>
          <w:bCs/>
          <w:sz w:val="22"/>
        </w:rPr>
        <w:t>1）营业执照复印件；</w:t>
      </w:r>
    </w:p>
    <w:p>
      <w:pPr>
        <w:pStyle w:val="23"/>
        <w:adjustRightInd w:val="0"/>
        <w:snapToGrid w:val="0"/>
        <w:spacing w:line="360" w:lineRule="auto"/>
        <w:rPr>
          <w:rFonts w:hAnsi="宋体" w:cs="宋体"/>
          <w:bCs/>
          <w:sz w:val="22"/>
        </w:rPr>
      </w:pPr>
      <w:r>
        <w:rPr>
          <w:rFonts w:hint="eastAsia" w:hAnsi="宋体" w:cs="宋体"/>
          <w:bCs/>
          <w:sz w:val="22"/>
        </w:rPr>
        <w:t>2）税务登记证复印件或依法缴纳税收证明材料的复印件；</w:t>
      </w:r>
    </w:p>
    <w:p>
      <w:pPr>
        <w:pStyle w:val="23"/>
        <w:adjustRightInd w:val="0"/>
        <w:snapToGrid w:val="0"/>
        <w:spacing w:line="360" w:lineRule="auto"/>
        <w:rPr>
          <w:rFonts w:hAnsi="宋体" w:cs="宋体"/>
          <w:bCs/>
          <w:sz w:val="22"/>
        </w:rPr>
      </w:pPr>
      <w:r>
        <w:rPr>
          <w:rFonts w:hint="eastAsia" w:hAnsi="宋体" w:cs="宋体"/>
          <w:bCs/>
          <w:sz w:val="22"/>
        </w:rPr>
        <w:t>3）社保登记证复印件或由社保机构出具的近半年社保缴纳证明复印件；</w:t>
      </w:r>
    </w:p>
    <w:p>
      <w:pPr>
        <w:pStyle w:val="23"/>
        <w:adjustRightInd w:val="0"/>
        <w:snapToGrid w:val="0"/>
        <w:spacing w:line="360" w:lineRule="auto"/>
        <w:rPr>
          <w:rFonts w:hAnsi="宋体" w:cs="宋体"/>
          <w:bCs/>
          <w:sz w:val="22"/>
        </w:rPr>
      </w:pPr>
      <w:r>
        <w:rPr>
          <w:rFonts w:hint="eastAsia" w:hAnsi="宋体" w:cs="宋体"/>
          <w:bCs/>
          <w:sz w:val="22"/>
        </w:rPr>
        <w:t>4）法人授权委托书原件、法定代表人和委托代理人身份证复印件；</w:t>
      </w:r>
    </w:p>
    <w:p>
      <w:pPr>
        <w:pStyle w:val="23"/>
        <w:adjustRightInd w:val="0"/>
        <w:snapToGrid w:val="0"/>
        <w:spacing w:line="360" w:lineRule="auto"/>
        <w:rPr>
          <w:rFonts w:hAnsi="宋体" w:cs="宋体"/>
          <w:bCs/>
          <w:sz w:val="22"/>
        </w:rPr>
      </w:pPr>
      <w:r>
        <w:rPr>
          <w:rFonts w:hint="eastAsia" w:hAnsi="宋体" w:cs="宋体"/>
          <w:bCs/>
          <w:sz w:val="22"/>
        </w:rPr>
        <w:t>5）提供2021年度财务会计报表/审计报告复印件；</w:t>
      </w:r>
    </w:p>
    <w:p>
      <w:pPr>
        <w:adjustRightInd w:val="0"/>
        <w:snapToGrid w:val="0"/>
        <w:spacing w:line="360" w:lineRule="auto"/>
        <w:rPr>
          <w:rFonts w:ascii="宋体" w:hAnsi="宋体" w:cs="宋体"/>
          <w:kern w:val="0"/>
          <w:sz w:val="22"/>
          <w:szCs w:val="22"/>
        </w:rPr>
      </w:pPr>
      <w:r>
        <w:rPr>
          <w:rFonts w:hint="eastAsia" w:ascii="宋体" w:hAnsi="宋体" w:cs="宋体"/>
          <w:bCs/>
          <w:sz w:val="22"/>
          <w:szCs w:val="22"/>
        </w:rPr>
        <w:t>6）</w:t>
      </w:r>
      <w:r>
        <w:rPr>
          <w:rFonts w:hint="eastAsia" w:ascii="宋体" w:hAnsi="宋体" w:cs="宋体"/>
          <w:kern w:val="0"/>
          <w:sz w:val="22"/>
          <w:szCs w:val="22"/>
        </w:rPr>
        <w:t>提供网站截图复印件（查询渠道：“信用中国”网站（www.creditchina.gov.cn）、中国政府采购网（www.ccgp.gov.cn））。</w:t>
      </w:r>
    </w:p>
    <w:p>
      <w:pPr>
        <w:adjustRightInd w:val="0"/>
        <w:snapToGrid w:val="0"/>
        <w:spacing w:line="360" w:lineRule="auto"/>
        <w:rPr>
          <w:rFonts w:ascii="宋体" w:hAnsi="宋体" w:cs="宋体"/>
          <w:kern w:val="0"/>
          <w:sz w:val="22"/>
          <w:szCs w:val="22"/>
        </w:rPr>
      </w:pPr>
    </w:p>
    <w:p>
      <w:pPr>
        <w:pStyle w:val="23"/>
        <w:adjustRightInd w:val="0"/>
        <w:snapToGrid w:val="0"/>
        <w:spacing w:line="360" w:lineRule="auto"/>
        <w:rPr>
          <w:rFonts w:hAnsi="宋体" w:cs="宋体"/>
          <w:b/>
          <w:sz w:val="22"/>
        </w:rPr>
      </w:pPr>
    </w:p>
    <w:p>
      <w:pPr>
        <w:pStyle w:val="23"/>
        <w:adjustRightInd w:val="0"/>
        <w:snapToGrid w:val="0"/>
        <w:spacing w:line="360" w:lineRule="auto"/>
        <w:rPr>
          <w:rFonts w:hAnsi="宋体" w:cs="宋体"/>
          <w:bCs/>
          <w:sz w:val="22"/>
        </w:rPr>
      </w:pPr>
      <w:r>
        <w:rPr>
          <w:rFonts w:hint="eastAsia" w:hAnsi="宋体" w:cs="宋体"/>
          <w:b/>
          <w:sz w:val="22"/>
        </w:rPr>
        <w:t>二、能力证明材料</w:t>
      </w:r>
    </w:p>
    <w:p>
      <w:pPr>
        <w:pStyle w:val="23"/>
        <w:adjustRightInd w:val="0"/>
        <w:snapToGrid w:val="0"/>
        <w:spacing w:line="360" w:lineRule="auto"/>
        <w:rPr>
          <w:rFonts w:hAnsi="宋体" w:cs="宋体"/>
          <w:bCs/>
          <w:sz w:val="22"/>
        </w:rPr>
      </w:pPr>
      <w:r>
        <w:rPr>
          <w:rFonts w:hint="eastAsia" w:hAnsi="宋体" w:cs="宋体"/>
          <w:bCs/>
          <w:sz w:val="22"/>
        </w:rPr>
        <w:t>（1）结合评标办法补充的其他资料或投标人认为有必要提供的其他能力证明材料；</w:t>
      </w:r>
    </w:p>
    <w:p>
      <w:pPr>
        <w:pStyle w:val="23"/>
        <w:adjustRightInd w:val="0"/>
        <w:snapToGrid w:val="0"/>
        <w:spacing w:line="360" w:lineRule="auto"/>
        <w:rPr>
          <w:rFonts w:hAnsi="宋体" w:cs="宋体"/>
          <w:bCs/>
          <w:sz w:val="22"/>
        </w:rPr>
      </w:pPr>
    </w:p>
    <w:p>
      <w:pPr>
        <w:pStyle w:val="23"/>
        <w:adjustRightInd w:val="0"/>
        <w:snapToGrid w:val="0"/>
        <w:spacing w:line="360" w:lineRule="auto"/>
        <w:rPr>
          <w:rFonts w:hAnsi="宋体" w:cs="宋体"/>
          <w:bCs/>
          <w:sz w:val="22"/>
        </w:rPr>
      </w:pPr>
    </w:p>
    <w:p>
      <w:pPr>
        <w:pStyle w:val="23"/>
        <w:adjustRightInd w:val="0"/>
        <w:snapToGrid w:val="0"/>
        <w:spacing w:line="360" w:lineRule="auto"/>
        <w:rPr>
          <w:rFonts w:hAnsi="宋体" w:cs="宋体"/>
          <w:bCs/>
          <w:sz w:val="22"/>
        </w:rPr>
        <w:sectPr>
          <w:pgSz w:w="11906" w:h="16838"/>
          <w:pgMar w:top="1440" w:right="1117" w:bottom="1440" w:left="1117" w:header="851" w:footer="992" w:gutter="0"/>
          <w:cols w:space="720" w:num="1"/>
          <w:docGrid w:linePitch="312" w:charSpace="0"/>
        </w:sectPr>
      </w:pPr>
      <w:r>
        <w:rPr>
          <w:rFonts w:hint="eastAsia" w:hAnsi="宋体" w:cs="宋体"/>
          <w:bCs/>
          <w:sz w:val="22"/>
        </w:rPr>
        <w:t>注：以上复印件均需要加盖投标人公章。</w:t>
      </w:r>
    </w:p>
    <w:p>
      <w:pPr>
        <w:pStyle w:val="23"/>
        <w:adjustRightInd w:val="0"/>
        <w:snapToGrid w:val="0"/>
        <w:spacing w:line="360" w:lineRule="auto"/>
        <w:jc w:val="center"/>
        <w:rPr>
          <w:rFonts w:hAnsi="宋体" w:cs="宋体"/>
          <w:b/>
          <w:sz w:val="28"/>
          <w:szCs w:val="28"/>
        </w:rPr>
      </w:pPr>
    </w:p>
    <w:p>
      <w:pPr>
        <w:pStyle w:val="23"/>
        <w:adjustRightInd w:val="0"/>
        <w:snapToGrid w:val="0"/>
        <w:spacing w:line="360" w:lineRule="auto"/>
        <w:jc w:val="center"/>
        <w:rPr>
          <w:rFonts w:hAnsi="宋体" w:cs="宋体"/>
          <w:b/>
          <w:sz w:val="28"/>
          <w:szCs w:val="28"/>
        </w:rPr>
      </w:pPr>
      <w:r>
        <w:rPr>
          <w:rFonts w:hint="eastAsia" w:hAnsi="宋体" w:cs="宋体"/>
          <w:b/>
          <w:sz w:val="28"/>
          <w:szCs w:val="28"/>
        </w:rPr>
        <w:t>售后服务方案</w:t>
      </w:r>
    </w:p>
    <w:p>
      <w:pPr>
        <w:pStyle w:val="23"/>
        <w:adjustRightInd w:val="0"/>
        <w:snapToGrid w:val="0"/>
        <w:spacing w:line="360" w:lineRule="auto"/>
        <w:rPr>
          <w:rFonts w:hAnsi="宋体" w:cs="宋体"/>
          <w:bCs/>
          <w:sz w:val="22"/>
        </w:rPr>
      </w:pPr>
      <w:r>
        <w:rPr>
          <w:rFonts w:hint="eastAsia" w:hAnsi="宋体" w:cs="宋体"/>
          <w:bCs/>
          <w:sz w:val="22"/>
        </w:rPr>
        <w:t>①供货的措施计划与保证措施，疫苗检测、运输、验收的方案和措施</w:t>
      </w:r>
    </w:p>
    <w:p>
      <w:pPr>
        <w:pStyle w:val="23"/>
        <w:adjustRightInd w:val="0"/>
        <w:snapToGrid w:val="0"/>
        <w:spacing w:line="360" w:lineRule="auto"/>
        <w:rPr>
          <w:rFonts w:hAnsi="宋体" w:cs="宋体"/>
          <w:bCs/>
          <w:sz w:val="22"/>
        </w:rPr>
      </w:pPr>
      <w:r>
        <w:rPr>
          <w:rFonts w:hint="eastAsia" w:hAnsi="宋体" w:cs="宋体"/>
          <w:bCs/>
          <w:sz w:val="22"/>
        </w:rPr>
        <w:t>②培训计划，售后服务优惠承诺（包含但不限于包括售后服务等方面的优惠）</w:t>
      </w:r>
    </w:p>
    <w:p>
      <w:pPr>
        <w:pStyle w:val="23"/>
        <w:adjustRightInd w:val="0"/>
        <w:snapToGrid w:val="0"/>
        <w:spacing w:line="360" w:lineRule="auto"/>
        <w:rPr>
          <w:rFonts w:hAnsi="宋体" w:cs="宋体"/>
          <w:bCs/>
          <w:sz w:val="22"/>
        </w:rPr>
      </w:pPr>
      <w:r>
        <w:rPr>
          <w:rFonts w:hint="eastAsia" w:hAnsi="宋体" w:cs="宋体"/>
          <w:bCs/>
          <w:sz w:val="22"/>
        </w:rPr>
        <w:t>③售后服务体系及服务情况</w:t>
      </w:r>
    </w:p>
    <w:p>
      <w:pPr>
        <w:pStyle w:val="23"/>
        <w:adjustRightInd w:val="0"/>
        <w:snapToGrid w:val="0"/>
        <w:spacing w:line="360" w:lineRule="auto"/>
        <w:rPr>
          <w:rFonts w:hAnsi="宋体" w:cs="宋体"/>
          <w:bCs/>
          <w:sz w:val="22"/>
        </w:rPr>
      </w:pPr>
      <w:r>
        <w:rPr>
          <w:rFonts w:hint="eastAsia" w:hAnsi="宋体" w:cs="宋体"/>
          <w:bCs/>
          <w:sz w:val="22"/>
        </w:rPr>
        <w:t>④质保期承诺</w:t>
      </w:r>
    </w:p>
    <w:p>
      <w:pPr>
        <w:pStyle w:val="23"/>
        <w:adjustRightInd w:val="0"/>
        <w:snapToGrid w:val="0"/>
        <w:spacing w:line="360" w:lineRule="auto"/>
        <w:rPr>
          <w:rFonts w:hAnsi="宋体" w:cs="宋体"/>
          <w:bCs/>
          <w:sz w:val="22"/>
        </w:rPr>
      </w:pPr>
      <w:r>
        <w:rPr>
          <w:rFonts w:hint="eastAsia" w:hAnsi="宋体" w:cs="宋体"/>
          <w:bCs/>
          <w:sz w:val="22"/>
        </w:rPr>
        <w:t>⑤人员培训计划及保证措施承诺</w:t>
      </w:r>
    </w:p>
    <w:p>
      <w:pPr>
        <w:spacing w:line="360" w:lineRule="auto"/>
        <w:rPr>
          <w:rFonts w:ascii="宋体" w:hAnsi="宋体" w:cs="宋体"/>
          <w:bCs/>
          <w:sz w:val="22"/>
          <w:szCs w:val="22"/>
          <w:lang w:val="en-GB"/>
        </w:rPr>
      </w:pPr>
      <w:r>
        <w:rPr>
          <w:rFonts w:hint="eastAsia" w:ascii="宋体" w:hAnsi="宋体" w:cs="宋体"/>
          <w:bCs/>
          <w:sz w:val="22"/>
          <w:szCs w:val="22"/>
          <w:lang w:val="en-GB"/>
        </w:rPr>
        <w:t>⑥其它服务承诺</w:t>
      </w:r>
    </w:p>
    <w:p>
      <w:pPr>
        <w:spacing w:line="360" w:lineRule="auto"/>
        <w:rPr>
          <w:rFonts w:ascii="宋体" w:hAnsi="宋体" w:cs="宋体"/>
          <w:bCs/>
          <w:sz w:val="22"/>
          <w:szCs w:val="22"/>
        </w:rPr>
      </w:pPr>
      <w:r>
        <w:rPr>
          <w:rFonts w:hint="eastAsia" w:ascii="宋体" w:hAnsi="宋体" w:cs="宋体"/>
          <w:bCs/>
          <w:sz w:val="22"/>
          <w:szCs w:val="22"/>
          <w:lang w:val="en-GB"/>
        </w:rPr>
        <w:t>⑦提供本项目的详细培训方案</w:t>
      </w:r>
    </w:p>
    <w:p>
      <w:pPr>
        <w:pStyle w:val="23"/>
        <w:adjustRightInd w:val="0"/>
        <w:snapToGrid w:val="0"/>
        <w:spacing w:line="360" w:lineRule="auto"/>
        <w:rPr>
          <w:rFonts w:hAnsi="宋体" w:cs="宋体"/>
          <w:bCs/>
          <w:sz w:val="22"/>
        </w:rPr>
      </w:pPr>
    </w:p>
    <w:p>
      <w:pPr>
        <w:pStyle w:val="23"/>
        <w:adjustRightInd w:val="0"/>
        <w:snapToGrid w:val="0"/>
        <w:spacing w:line="360" w:lineRule="auto"/>
        <w:rPr>
          <w:rFonts w:hAnsi="宋体" w:cs="宋体"/>
          <w:bCs/>
          <w:sz w:val="22"/>
          <w:u w:val="single"/>
        </w:rPr>
      </w:pPr>
      <w:r>
        <w:rPr>
          <w:rFonts w:hint="eastAsia" w:hAnsi="宋体" w:cs="宋体"/>
          <w:bCs/>
          <w:sz w:val="22"/>
        </w:rPr>
        <w:t>项目编号：</w:t>
      </w:r>
      <w:r>
        <w:rPr>
          <w:rFonts w:hint="eastAsia" w:hAnsi="宋体" w:cs="宋体"/>
          <w:bCs/>
          <w:sz w:val="22"/>
          <w:u w:val="single"/>
        </w:rPr>
        <w:t xml:space="preserve">                           </w:t>
      </w:r>
    </w:p>
    <w:p>
      <w:pPr>
        <w:pStyle w:val="23"/>
        <w:adjustRightInd w:val="0"/>
        <w:snapToGrid w:val="0"/>
        <w:spacing w:line="360" w:lineRule="auto"/>
        <w:rPr>
          <w:rFonts w:hAnsi="宋体" w:cs="宋体"/>
          <w:bCs/>
          <w:sz w:val="22"/>
        </w:rPr>
      </w:pPr>
      <w:r>
        <w:rPr>
          <w:rFonts w:hint="eastAsia" w:hAnsi="宋体" w:cs="宋体"/>
          <w:bCs/>
          <w:sz w:val="22"/>
        </w:rPr>
        <w:t>投标人名称：</w:t>
      </w:r>
    </w:p>
    <w:tbl>
      <w:tblPr>
        <w:tblStyle w:val="39"/>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8"/>
        <w:gridCol w:w="1624"/>
        <w:gridCol w:w="191"/>
        <w:gridCol w:w="1440"/>
        <w:gridCol w:w="889"/>
        <w:gridCol w:w="1196"/>
        <w:gridCol w:w="204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1728" w:type="dxa"/>
            <w:tcBorders>
              <w:top w:val="single" w:color="auto" w:sz="4" w:space="0"/>
              <w:left w:val="single" w:color="auto" w:sz="4" w:space="0"/>
              <w:bottom w:val="single" w:color="auto" w:sz="4" w:space="0"/>
              <w:right w:val="single" w:color="auto" w:sz="4" w:space="0"/>
            </w:tcBorders>
            <w:vAlign w:val="center"/>
          </w:tcPr>
          <w:p>
            <w:pPr>
              <w:pStyle w:val="23"/>
              <w:adjustRightInd w:val="0"/>
              <w:snapToGrid w:val="0"/>
              <w:spacing w:line="360" w:lineRule="auto"/>
              <w:jc w:val="center"/>
              <w:rPr>
                <w:rFonts w:hAnsi="宋体" w:cs="宋体"/>
                <w:bCs/>
                <w:sz w:val="22"/>
              </w:rPr>
            </w:pPr>
            <w:r>
              <w:rPr>
                <w:rFonts w:hint="eastAsia" w:hAnsi="宋体" w:cs="宋体"/>
                <w:bCs/>
                <w:sz w:val="22"/>
              </w:rPr>
              <w:t>服务网点名称</w:t>
            </w:r>
          </w:p>
        </w:tc>
        <w:tc>
          <w:tcPr>
            <w:tcW w:w="5340" w:type="dxa"/>
            <w:gridSpan w:val="5"/>
            <w:tcBorders>
              <w:top w:val="single" w:color="auto" w:sz="4" w:space="0"/>
              <w:left w:val="single" w:color="auto" w:sz="4" w:space="0"/>
              <w:bottom w:val="single" w:color="auto" w:sz="4" w:space="0"/>
              <w:right w:val="single" w:color="auto" w:sz="4" w:space="0"/>
            </w:tcBorders>
            <w:vAlign w:val="center"/>
          </w:tcPr>
          <w:p>
            <w:pPr>
              <w:pStyle w:val="23"/>
              <w:adjustRightInd w:val="0"/>
              <w:snapToGrid w:val="0"/>
              <w:spacing w:line="360" w:lineRule="auto"/>
              <w:rPr>
                <w:rFonts w:hAnsi="宋体" w:cs="宋体"/>
                <w:bCs/>
                <w:sz w:val="22"/>
              </w:rPr>
            </w:pPr>
          </w:p>
        </w:tc>
        <w:tc>
          <w:tcPr>
            <w:tcW w:w="2040" w:type="dxa"/>
            <w:vMerge w:val="restart"/>
            <w:tcBorders>
              <w:top w:val="single" w:color="auto" w:sz="4" w:space="0"/>
              <w:left w:val="single" w:color="auto" w:sz="4" w:space="0"/>
              <w:bottom w:val="single" w:color="auto" w:sz="4" w:space="0"/>
              <w:right w:val="single" w:color="auto" w:sz="4" w:space="0"/>
            </w:tcBorders>
            <w:vAlign w:val="center"/>
          </w:tcPr>
          <w:p>
            <w:pPr>
              <w:pStyle w:val="23"/>
              <w:adjustRightInd w:val="0"/>
              <w:snapToGrid w:val="0"/>
              <w:spacing w:line="360" w:lineRule="auto"/>
              <w:jc w:val="center"/>
              <w:rPr>
                <w:rFonts w:hAnsi="宋体" w:cs="宋体"/>
                <w:bCs/>
                <w:sz w:val="22"/>
              </w:rPr>
            </w:pPr>
            <w:r>
              <w:rPr>
                <w:rFonts w:hint="eastAsia" w:hAnsi="宋体" w:cs="宋体"/>
                <w:bCs/>
                <w:sz w:val="22"/>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1728" w:type="dxa"/>
            <w:tcBorders>
              <w:top w:val="single" w:color="auto" w:sz="4" w:space="0"/>
              <w:left w:val="single" w:color="auto" w:sz="4" w:space="0"/>
              <w:bottom w:val="single" w:color="auto" w:sz="4" w:space="0"/>
              <w:right w:val="single" w:color="auto" w:sz="4" w:space="0"/>
            </w:tcBorders>
            <w:vAlign w:val="center"/>
          </w:tcPr>
          <w:p>
            <w:pPr>
              <w:pStyle w:val="23"/>
              <w:adjustRightInd w:val="0"/>
              <w:snapToGrid w:val="0"/>
              <w:spacing w:line="360" w:lineRule="auto"/>
              <w:jc w:val="center"/>
              <w:rPr>
                <w:rFonts w:hAnsi="宋体" w:cs="宋体"/>
                <w:bCs/>
                <w:sz w:val="22"/>
              </w:rPr>
            </w:pPr>
            <w:r>
              <w:rPr>
                <w:rFonts w:hint="eastAsia" w:hAnsi="宋体" w:cs="宋体"/>
                <w:bCs/>
                <w:sz w:val="22"/>
              </w:rPr>
              <w:t>地址</w:t>
            </w:r>
          </w:p>
        </w:tc>
        <w:tc>
          <w:tcPr>
            <w:tcW w:w="5340" w:type="dxa"/>
            <w:gridSpan w:val="5"/>
            <w:tcBorders>
              <w:top w:val="single" w:color="auto" w:sz="4" w:space="0"/>
              <w:left w:val="single" w:color="auto" w:sz="4" w:space="0"/>
              <w:bottom w:val="single" w:color="auto" w:sz="4" w:space="0"/>
              <w:right w:val="single" w:color="auto" w:sz="4" w:space="0"/>
            </w:tcBorders>
            <w:vAlign w:val="center"/>
          </w:tcPr>
          <w:p>
            <w:pPr>
              <w:pStyle w:val="23"/>
              <w:adjustRightInd w:val="0"/>
              <w:snapToGrid w:val="0"/>
              <w:spacing w:line="360" w:lineRule="auto"/>
              <w:rPr>
                <w:rFonts w:hAnsi="宋体" w:cs="宋体"/>
                <w:bCs/>
                <w:sz w:val="22"/>
              </w:rPr>
            </w:pPr>
          </w:p>
        </w:tc>
        <w:tc>
          <w:tcPr>
            <w:tcW w:w="2040" w:type="dxa"/>
            <w:vMerge w:val="continue"/>
            <w:tcBorders>
              <w:top w:val="single" w:color="auto" w:sz="4" w:space="0"/>
              <w:left w:val="single" w:color="auto" w:sz="4" w:space="0"/>
              <w:bottom w:val="single" w:color="auto" w:sz="4" w:space="0"/>
              <w:right w:val="single" w:color="auto" w:sz="4" w:space="0"/>
            </w:tcBorders>
            <w:vAlign w:val="center"/>
          </w:tcPr>
          <w:p>
            <w:pPr>
              <w:pStyle w:val="23"/>
              <w:adjustRightInd w:val="0"/>
              <w:snapToGrid w:val="0"/>
              <w:spacing w:line="360" w:lineRule="auto"/>
              <w:rPr>
                <w:rFonts w:hAnsi="宋体" w:cs="宋体"/>
                <w:bCs/>
                <w:sz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sz w:val="22"/>
              </w:rPr>
            </w:pPr>
            <w:r>
              <w:rPr>
                <w:rFonts w:hint="eastAsia" w:hAnsi="宋体" w:cs="宋体"/>
                <w:bCs/>
                <w:sz w:val="22"/>
              </w:rPr>
              <w:t>注册资本金</w:t>
            </w:r>
          </w:p>
        </w:tc>
        <w:tc>
          <w:tcPr>
            <w:tcW w:w="1624"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rPr>
                <w:rFonts w:hAnsi="宋体" w:cs="宋体"/>
                <w:bCs/>
                <w:sz w:val="22"/>
              </w:rPr>
            </w:pPr>
          </w:p>
        </w:tc>
        <w:tc>
          <w:tcPr>
            <w:tcW w:w="2520" w:type="dxa"/>
            <w:gridSpan w:val="3"/>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sz w:val="22"/>
              </w:rPr>
            </w:pPr>
            <w:r>
              <w:rPr>
                <w:rFonts w:hint="eastAsia" w:hAnsi="宋体" w:cs="宋体"/>
                <w:bCs/>
                <w:sz w:val="22"/>
              </w:rPr>
              <w:t>其中：投标人出资比例</w:t>
            </w:r>
          </w:p>
        </w:tc>
        <w:tc>
          <w:tcPr>
            <w:tcW w:w="1196"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rPr>
                <w:rFonts w:hAnsi="宋体" w:cs="宋体"/>
                <w:bCs/>
                <w:sz w:val="22"/>
              </w:rPr>
            </w:pPr>
          </w:p>
        </w:tc>
        <w:tc>
          <w:tcPr>
            <w:tcW w:w="2040" w:type="dxa"/>
            <w:vMerge w:val="restart"/>
            <w:tcBorders>
              <w:top w:val="single" w:color="auto" w:sz="4" w:space="0"/>
              <w:left w:val="single" w:color="auto" w:sz="4" w:space="0"/>
              <w:right w:val="single" w:color="auto" w:sz="4" w:space="0"/>
            </w:tcBorders>
          </w:tcPr>
          <w:p>
            <w:pPr>
              <w:pStyle w:val="23"/>
              <w:adjustRightInd w:val="0"/>
              <w:snapToGrid w:val="0"/>
              <w:spacing w:line="360" w:lineRule="auto"/>
              <w:rPr>
                <w:rFonts w:hAnsi="宋体" w:cs="宋体"/>
                <w:bCs/>
                <w:sz w:val="22"/>
              </w:rPr>
            </w:pPr>
            <w:r>
              <w:rPr>
                <w:rFonts w:hint="eastAsia" w:hAnsi="宋体" w:cs="宋体"/>
                <w:bCs/>
                <w:sz w:val="22"/>
              </w:rPr>
              <w:t>提供相关证明材料（如：营业执照或租房合同等）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728"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sz w:val="22"/>
              </w:rPr>
            </w:pPr>
            <w:r>
              <w:rPr>
                <w:rFonts w:hint="eastAsia" w:hAnsi="宋体" w:cs="宋体"/>
                <w:bCs/>
                <w:sz w:val="22"/>
              </w:rPr>
              <w:t>员工总人数</w:t>
            </w:r>
          </w:p>
        </w:tc>
        <w:tc>
          <w:tcPr>
            <w:tcW w:w="1624"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rPr>
                <w:rFonts w:hAnsi="宋体" w:cs="宋体"/>
                <w:bCs/>
                <w:sz w:val="22"/>
              </w:rPr>
            </w:pPr>
          </w:p>
        </w:tc>
        <w:tc>
          <w:tcPr>
            <w:tcW w:w="2520" w:type="dxa"/>
            <w:gridSpan w:val="3"/>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sz w:val="22"/>
              </w:rPr>
            </w:pPr>
            <w:r>
              <w:rPr>
                <w:rFonts w:hint="eastAsia" w:hAnsi="宋体" w:cs="宋体"/>
                <w:bCs/>
                <w:sz w:val="22"/>
              </w:rPr>
              <w:t>其中：技术人员数</w:t>
            </w:r>
          </w:p>
        </w:tc>
        <w:tc>
          <w:tcPr>
            <w:tcW w:w="1196"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rPr>
                <w:rFonts w:hAnsi="宋体" w:cs="宋体"/>
                <w:bCs/>
                <w:sz w:val="22"/>
              </w:rPr>
            </w:pPr>
          </w:p>
        </w:tc>
        <w:tc>
          <w:tcPr>
            <w:tcW w:w="2040" w:type="dxa"/>
            <w:vMerge w:val="continue"/>
            <w:tcBorders>
              <w:left w:val="single" w:color="auto" w:sz="4" w:space="0"/>
              <w:right w:val="single" w:color="auto" w:sz="4" w:space="0"/>
            </w:tcBorders>
          </w:tcPr>
          <w:p>
            <w:pPr>
              <w:pStyle w:val="23"/>
              <w:adjustRightInd w:val="0"/>
              <w:snapToGrid w:val="0"/>
              <w:spacing w:line="360" w:lineRule="auto"/>
              <w:rPr>
                <w:rFonts w:hAnsi="宋体" w:cs="宋体"/>
                <w:bCs/>
                <w:sz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sz w:val="22"/>
              </w:rPr>
            </w:pPr>
            <w:r>
              <w:rPr>
                <w:rFonts w:hint="eastAsia" w:hAnsi="宋体" w:cs="宋体"/>
                <w:bCs/>
                <w:sz w:val="22"/>
              </w:rPr>
              <w:t>经营期限</w:t>
            </w:r>
          </w:p>
        </w:tc>
        <w:tc>
          <w:tcPr>
            <w:tcW w:w="5340" w:type="dxa"/>
            <w:gridSpan w:val="5"/>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sz w:val="22"/>
              </w:rPr>
            </w:pPr>
          </w:p>
        </w:tc>
        <w:tc>
          <w:tcPr>
            <w:tcW w:w="2040" w:type="dxa"/>
            <w:vMerge w:val="continue"/>
            <w:tcBorders>
              <w:left w:val="single" w:color="auto" w:sz="4" w:space="0"/>
              <w:bottom w:val="single" w:color="auto" w:sz="4" w:space="0"/>
              <w:right w:val="single" w:color="auto" w:sz="4" w:space="0"/>
            </w:tcBorders>
          </w:tcPr>
          <w:p>
            <w:pPr>
              <w:pStyle w:val="23"/>
              <w:adjustRightInd w:val="0"/>
              <w:snapToGrid w:val="0"/>
              <w:spacing w:line="360" w:lineRule="auto"/>
              <w:rPr>
                <w:rFonts w:hAnsi="宋体" w:cs="宋体"/>
                <w:bCs/>
                <w:sz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sz w:val="22"/>
              </w:rPr>
            </w:pPr>
            <w:r>
              <w:rPr>
                <w:rFonts w:hint="eastAsia" w:hAnsi="宋体" w:cs="宋体"/>
                <w:bCs/>
                <w:sz w:val="22"/>
              </w:rPr>
              <w:t>售后服务协议</w:t>
            </w:r>
          </w:p>
        </w:tc>
        <w:tc>
          <w:tcPr>
            <w:tcW w:w="5340" w:type="dxa"/>
            <w:gridSpan w:val="5"/>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sz w:val="22"/>
              </w:rPr>
            </w:pPr>
          </w:p>
        </w:tc>
        <w:tc>
          <w:tcPr>
            <w:tcW w:w="2040"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rPr>
                <w:rFonts w:hAnsi="宋体" w:cs="宋体"/>
                <w:bCs/>
                <w:sz w:val="22"/>
              </w:rPr>
            </w:pPr>
            <w:r>
              <w:rPr>
                <w:rFonts w:hint="eastAsia" w:hAnsi="宋体" w:cs="宋体"/>
                <w:bCs/>
                <w:sz w:val="22"/>
              </w:rPr>
              <w:t>提供相关证明材料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sz w:val="22"/>
              </w:rPr>
            </w:pPr>
            <w:r>
              <w:rPr>
                <w:rFonts w:hint="eastAsia" w:hAnsi="宋体" w:cs="宋体"/>
                <w:bCs/>
                <w:sz w:val="22"/>
              </w:rPr>
              <w:t>售后服务内容</w:t>
            </w:r>
          </w:p>
        </w:tc>
        <w:tc>
          <w:tcPr>
            <w:tcW w:w="5340" w:type="dxa"/>
            <w:gridSpan w:val="5"/>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sz w:val="22"/>
              </w:rPr>
            </w:pPr>
          </w:p>
        </w:tc>
        <w:tc>
          <w:tcPr>
            <w:tcW w:w="2040" w:type="dxa"/>
            <w:vMerge w:val="restart"/>
            <w:tcBorders>
              <w:top w:val="single" w:color="auto" w:sz="4" w:space="0"/>
              <w:left w:val="single" w:color="auto" w:sz="4" w:space="0"/>
              <w:right w:val="single" w:color="auto" w:sz="4" w:space="0"/>
            </w:tcBorders>
          </w:tcPr>
          <w:p>
            <w:pPr>
              <w:pStyle w:val="23"/>
              <w:adjustRightInd w:val="0"/>
              <w:snapToGrid w:val="0"/>
              <w:spacing w:line="360" w:lineRule="auto"/>
              <w:rPr>
                <w:rFonts w:hAnsi="宋体" w:cs="宋体"/>
                <w:bCs/>
                <w:sz w:val="22"/>
              </w:rPr>
            </w:pPr>
            <w:r>
              <w:rPr>
                <w:rFonts w:hint="eastAsia" w:hAnsi="宋体" w:cs="宋体"/>
                <w:bCs/>
                <w:sz w:val="22"/>
              </w:rPr>
              <w:t>此部分内容做附件进行详细说明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728"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sz w:val="22"/>
              </w:rPr>
            </w:pPr>
            <w:r>
              <w:rPr>
                <w:rFonts w:hint="eastAsia" w:hAnsi="宋体" w:cs="宋体"/>
                <w:bCs/>
                <w:sz w:val="22"/>
              </w:rPr>
              <w:t>服务承诺</w:t>
            </w:r>
          </w:p>
        </w:tc>
        <w:tc>
          <w:tcPr>
            <w:tcW w:w="5340" w:type="dxa"/>
            <w:gridSpan w:val="5"/>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sz w:val="22"/>
              </w:rPr>
            </w:pPr>
          </w:p>
        </w:tc>
        <w:tc>
          <w:tcPr>
            <w:tcW w:w="2040" w:type="dxa"/>
            <w:vMerge w:val="continue"/>
            <w:tcBorders>
              <w:left w:val="single" w:color="auto" w:sz="4" w:space="0"/>
              <w:bottom w:val="single" w:color="auto" w:sz="4" w:space="0"/>
              <w:right w:val="single" w:color="auto" w:sz="4" w:space="0"/>
            </w:tcBorders>
          </w:tcPr>
          <w:p>
            <w:pPr>
              <w:pStyle w:val="23"/>
              <w:adjustRightInd w:val="0"/>
              <w:snapToGrid w:val="0"/>
              <w:spacing w:line="360" w:lineRule="auto"/>
              <w:rPr>
                <w:rFonts w:hAnsi="宋体" w:cs="宋体"/>
                <w:bCs/>
                <w:sz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sz w:val="22"/>
              </w:rPr>
            </w:pPr>
            <w:r>
              <w:rPr>
                <w:rFonts w:hint="eastAsia" w:hAnsi="宋体" w:cs="宋体"/>
                <w:bCs/>
                <w:sz w:val="22"/>
              </w:rPr>
              <w:t>工作业绩</w:t>
            </w:r>
          </w:p>
        </w:tc>
        <w:tc>
          <w:tcPr>
            <w:tcW w:w="5340" w:type="dxa"/>
            <w:gridSpan w:val="5"/>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sz w:val="22"/>
              </w:rPr>
            </w:pPr>
          </w:p>
        </w:tc>
        <w:tc>
          <w:tcPr>
            <w:tcW w:w="2040"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rPr>
                <w:rFonts w:hAnsi="宋体" w:cs="宋体"/>
                <w:bCs/>
                <w:sz w:val="22"/>
              </w:rPr>
            </w:pPr>
            <w:r>
              <w:rPr>
                <w:rFonts w:hint="eastAsia" w:hAnsi="宋体" w:cs="宋体"/>
                <w:bCs/>
                <w:sz w:val="22"/>
              </w:rPr>
              <w:t>提供相关证明材料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sz w:val="22"/>
              </w:rPr>
            </w:pPr>
            <w:r>
              <w:rPr>
                <w:rFonts w:hint="eastAsia" w:hAnsi="宋体" w:cs="宋体"/>
                <w:bCs/>
                <w:sz w:val="22"/>
              </w:rPr>
              <w:t>业务咨询电话</w:t>
            </w:r>
          </w:p>
        </w:tc>
        <w:tc>
          <w:tcPr>
            <w:tcW w:w="1815" w:type="dxa"/>
            <w:gridSpan w:val="2"/>
            <w:tcBorders>
              <w:top w:val="single" w:color="auto" w:sz="4" w:space="0"/>
              <w:left w:val="single" w:color="auto" w:sz="4" w:space="0"/>
              <w:bottom w:val="single" w:color="auto" w:sz="4" w:space="0"/>
              <w:right w:val="single" w:color="auto" w:sz="2" w:space="0"/>
            </w:tcBorders>
          </w:tcPr>
          <w:p>
            <w:pPr>
              <w:pStyle w:val="23"/>
              <w:adjustRightInd w:val="0"/>
              <w:snapToGrid w:val="0"/>
              <w:spacing w:line="360" w:lineRule="auto"/>
              <w:jc w:val="center"/>
              <w:rPr>
                <w:rFonts w:hAnsi="宋体" w:cs="宋体"/>
                <w:bCs/>
                <w:sz w:val="22"/>
              </w:rPr>
            </w:pPr>
          </w:p>
        </w:tc>
        <w:tc>
          <w:tcPr>
            <w:tcW w:w="1440" w:type="dxa"/>
            <w:tcBorders>
              <w:top w:val="single" w:color="auto" w:sz="4" w:space="0"/>
              <w:left w:val="single" w:color="auto" w:sz="2" w:space="0"/>
              <w:bottom w:val="single" w:color="auto" w:sz="4" w:space="0"/>
              <w:right w:val="single" w:color="auto" w:sz="2" w:space="0"/>
            </w:tcBorders>
          </w:tcPr>
          <w:p>
            <w:pPr>
              <w:pStyle w:val="23"/>
              <w:adjustRightInd w:val="0"/>
              <w:snapToGrid w:val="0"/>
              <w:spacing w:line="360" w:lineRule="auto"/>
              <w:jc w:val="center"/>
              <w:rPr>
                <w:rFonts w:hAnsi="宋体" w:cs="宋体"/>
                <w:bCs/>
                <w:sz w:val="22"/>
              </w:rPr>
            </w:pPr>
            <w:r>
              <w:rPr>
                <w:rFonts w:hint="eastAsia" w:hAnsi="宋体" w:cs="宋体"/>
                <w:bCs/>
                <w:sz w:val="22"/>
              </w:rPr>
              <w:t>传 真</w:t>
            </w:r>
          </w:p>
        </w:tc>
        <w:tc>
          <w:tcPr>
            <w:tcW w:w="2085" w:type="dxa"/>
            <w:gridSpan w:val="2"/>
            <w:tcBorders>
              <w:top w:val="single" w:color="auto" w:sz="4" w:space="0"/>
              <w:left w:val="single" w:color="auto" w:sz="2" w:space="0"/>
              <w:bottom w:val="single" w:color="auto" w:sz="4" w:space="0"/>
              <w:right w:val="single" w:color="auto" w:sz="2" w:space="0"/>
            </w:tcBorders>
          </w:tcPr>
          <w:p>
            <w:pPr>
              <w:pStyle w:val="23"/>
              <w:adjustRightInd w:val="0"/>
              <w:snapToGrid w:val="0"/>
              <w:spacing w:line="360" w:lineRule="auto"/>
              <w:jc w:val="center"/>
              <w:rPr>
                <w:rFonts w:hAnsi="宋体" w:cs="宋体"/>
                <w:bCs/>
                <w:sz w:val="22"/>
              </w:rPr>
            </w:pPr>
          </w:p>
        </w:tc>
        <w:tc>
          <w:tcPr>
            <w:tcW w:w="2040" w:type="dxa"/>
            <w:vMerge w:val="restart"/>
            <w:tcBorders>
              <w:top w:val="single" w:color="auto" w:sz="4" w:space="0"/>
              <w:left w:val="single" w:color="auto" w:sz="2" w:space="0"/>
              <w:right w:val="single" w:color="auto" w:sz="4" w:space="0"/>
            </w:tcBorders>
          </w:tcPr>
          <w:p>
            <w:pPr>
              <w:pStyle w:val="23"/>
              <w:adjustRightInd w:val="0"/>
              <w:snapToGrid w:val="0"/>
              <w:spacing w:line="360" w:lineRule="auto"/>
              <w:rPr>
                <w:rFonts w:hAnsi="宋体" w:cs="宋体"/>
                <w:bCs/>
                <w:sz w:val="22"/>
              </w:rPr>
            </w:pPr>
            <w:r>
              <w:rPr>
                <w:rFonts w:hint="eastAsia" w:hAnsi="宋体" w:cs="宋体"/>
                <w:bCs/>
                <w:sz w:val="22"/>
              </w:rPr>
              <w:t>附人员身份证等相关证件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sz w:val="22"/>
              </w:rPr>
            </w:pPr>
            <w:r>
              <w:rPr>
                <w:rFonts w:hint="eastAsia" w:hAnsi="宋体" w:cs="宋体"/>
                <w:bCs/>
                <w:sz w:val="22"/>
              </w:rPr>
              <w:t>负责人</w:t>
            </w:r>
          </w:p>
        </w:tc>
        <w:tc>
          <w:tcPr>
            <w:tcW w:w="1815" w:type="dxa"/>
            <w:gridSpan w:val="2"/>
            <w:tcBorders>
              <w:top w:val="single" w:color="auto" w:sz="4" w:space="0"/>
              <w:left w:val="single" w:color="auto" w:sz="4" w:space="0"/>
              <w:bottom w:val="single" w:color="auto" w:sz="4" w:space="0"/>
              <w:right w:val="single" w:color="auto" w:sz="2" w:space="0"/>
            </w:tcBorders>
          </w:tcPr>
          <w:p>
            <w:pPr>
              <w:pStyle w:val="23"/>
              <w:adjustRightInd w:val="0"/>
              <w:snapToGrid w:val="0"/>
              <w:spacing w:line="360" w:lineRule="auto"/>
              <w:jc w:val="center"/>
              <w:rPr>
                <w:rFonts w:hAnsi="宋体" w:cs="宋体"/>
                <w:bCs/>
                <w:sz w:val="22"/>
              </w:rPr>
            </w:pPr>
          </w:p>
        </w:tc>
        <w:tc>
          <w:tcPr>
            <w:tcW w:w="1440" w:type="dxa"/>
            <w:tcBorders>
              <w:top w:val="single" w:color="auto" w:sz="4" w:space="0"/>
              <w:left w:val="single" w:color="auto" w:sz="2" w:space="0"/>
              <w:bottom w:val="single" w:color="auto" w:sz="4" w:space="0"/>
              <w:right w:val="single" w:color="auto" w:sz="2" w:space="0"/>
            </w:tcBorders>
          </w:tcPr>
          <w:p>
            <w:pPr>
              <w:pStyle w:val="23"/>
              <w:adjustRightInd w:val="0"/>
              <w:snapToGrid w:val="0"/>
              <w:spacing w:line="360" w:lineRule="auto"/>
              <w:jc w:val="center"/>
              <w:rPr>
                <w:rFonts w:hAnsi="宋体" w:cs="宋体"/>
                <w:bCs/>
                <w:sz w:val="22"/>
              </w:rPr>
            </w:pPr>
            <w:r>
              <w:rPr>
                <w:rFonts w:hint="eastAsia" w:hAnsi="宋体" w:cs="宋体"/>
                <w:bCs/>
                <w:sz w:val="22"/>
              </w:rPr>
              <w:t>联系电话</w:t>
            </w:r>
          </w:p>
        </w:tc>
        <w:tc>
          <w:tcPr>
            <w:tcW w:w="2085" w:type="dxa"/>
            <w:gridSpan w:val="2"/>
            <w:tcBorders>
              <w:top w:val="single" w:color="auto" w:sz="4" w:space="0"/>
              <w:left w:val="single" w:color="auto" w:sz="2" w:space="0"/>
              <w:bottom w:val="single" w:color="auto" w:sz="4" w:space="0"/>
              <w:right w:val="single" w:color="auto" w:sz="2" w:space="0"/>
            </w:tcBorders>
          </w:tcPr>
          <w:p>
            <w:pPr>
              <w:pStyle w:val="23"/>
              <w:adjustRightInd w:val="0"/>
              <w:snapToGrid w:val="0"/>
              <w:spacing w:line="360" w:lineRule="auto"/>
              <w:jc w:val="center"/>
              <w:rPr>
                <w:rFonts w:hAnsi="宋体" w:cs="宋体"/>
                <w:bCs/>
                <w:sz w:val="22"/>
              </w:rPr>
            </w:pPr>
          </w:p>
        </w:tc>
        <w:tc>
          <w:tcPr>
            <w:tcW w:w="2040" w:type="dxa"/>
            <w:vMerge w:val="continue"/>
            <w:tcBorders>
              <w:left w:val="single" w:color="auto" w:sz="2" w:space="0"/>
              <w:bottom w:val="single" w:color="auto" w:sz="4" w:space="0"/>
              <w:right w:val="single" w:color="auto" w:sz="4" w:space="0"/>
            </w:tcBorders>
          </w:tcPr>
          <w:p>
            <w:pPr>
              <w:pStyle w:val="23"/>
              <w:adjustRightInd w:val="0"/>
              <w:snapToGrid w:val="0"/>
              <w:spacing w:line="360" w:lineRule="auto"/>
              <w:rPr>
                <w:rFonts w:hAnsi="宋体" w:cs="宋体"/>
                <w:bCs/>
                <w:sz w:val="22"/>
              </w:rPr>
            </w:pPr>
          </w:p>
        </w:tc>
      </w:tr>
    </w:tbl>
    <w:p>
      <w:pPr>
        <w:pStyle w:val="23"/>
        <w:adjustRightInd w:val="0"/>
        <w:snapToGrid w:val="0"/>
        <w:spacing w:line="360" w:lineRule="auto"/>
        <w:rPr>
          <w:rFonts w:hAnsi="宋体" w:cs="宋体"/>
          <w:bCs/>
          <w:sz w:val="22"/>
          <w:u w:val="single"/>
        </w:rPr>
      </w:pPr>
    </w:p>
    <w:p>
      <w:pPr>
        <w:pStyle w:val="23"/>
        <w:adjustRightInd w:val="0"/>
        <w:snapToGrid w:val="0"/>
        <w:spacing w:line="360" w:lineRule="auto"/>
        <w:rPr>
          <w:rFonts w:hAnsi="宋体" w:cs="宋体"/>
          <w:bCs/>
          <w:sz w:val="22"/>
        </w:rPr>
      </w:pPr>
    </w:p>
    <w:p>
      <w:pPr>
        <w:pStyle w:val="23"/>
        <w:adjustRightInd w:val="0"/>
        <w:snapToGrid w:val="0"/>
        <w:spacing w:line="360" w:lineRule="auto"/>
        <w:rPr>
          <w:rFonts w:hAnsi="宋体" w:cs="宋体"/>
          <w:bCs/>
          <w:sz w:val="22"/>
          <w:u w:val="single"/>
        </w:rPr>
      </w:pPr>
      <w:r>
        <w:rPr>
          <w:rFonts w:hint="eastAsia" w:hAnsi="宋体" w:cs="宋体"/>
          <w:bCs/>
          <w:sz w:val="22"/>
        </w:rPr>
        <w:t>投标人（盖章）：</w:t>
      </w:r>
      <w:r>
        <w:rPr>
          <w:rFonts w:hint="eastAsia" w:hAnsi="宋体" w:cs="宋体"/>
          <w:bCs/>
          <w:sz w:val="22"/>
          <w:u w:val="single"/>
        </w:rPr>
        <w:t xml:space="preserve">                   </w:t>
      </w:r>
    </w:p>
    <w:p>
      <w:pPr>
        <w:pStyle w:val="23"/>
        <w:adjustRightInd w:val="0"/>
        <w:snapToGrid w:val="0"/>
        <w:spacing w:line="360" w:lineRule="auto"/>
        <w:rPr>
          <w:rFonts w:hAnsi="宋体" w:cs="宋体"/>
          <w:bCs/>
          <w:sz w:val="22"/>
        </w:rPr>
      </w:pPr>
    </w:p>
    <w:p>
      <w:pPr>
        <w:pStyle w:val="23"/>
        <w:adjustRightInd w:val="0"/>
        <w:snapToGrid w:val="0"/>
        <w:spacing w:line="360" w:lineRule="auto"/>
        <w:rPr>
          <w:rFonts w:hAnsi="宋体" w:cs="宋体"/>
          <w:bCs/>
          <w:sz w:val="22"/>
        </w:rPr>
      </w:pPr>
      <w:r>
        <w:rPr>
          <w:rFonts w:hint="eastAsia" w:hAnsi="宋体" w:cs="宋体"/>
          <w:bCs/>
          <w:sz w:val="22"/>
        </w:rPr>
        <w:t>法定代表人或其委托代理人(</w:t>
      </w:r>
      <w:r>
        <w:rPr>
          <w:rFonts w:hint="eastAsia" w:hAnsi="宋体" w:cs="宋体"/>
          <w:sz w:val="22"/>
        </w:rPr>
        <w:t>签字或盖章</w:t>
      </w:r>
      <w:r>
        <w:rPr>
          <w:rFonts w:hint="eastAsia" w:hAnsi="宋体" w:cs="宋体"/>
          <w:bCs/>
          <w:sz w:val="22"/>
        </w:rPr>
        <w:t>)：</w:t>
      </w:r>
      <w:r>
        <w:rPr>
          <w:rFonts w:hint="eastAsia" w:hAnsi="宋体" w:cs="宋体"/>
          <w:bCs/>
          <w:sz w:val="22"/>
          <w:u w:val="single"/>
        </w:rPr>
        <w:t xml:space="preserve">                  </w:t>
      </w:r>
      <w:r>
        <w:rPr>
          <w:rFonts w:hint="eastAsia" w:hAnsi="宋体" w:cs="宋体"/>
          <w:bCs/>
          <w:sz w:val="22"/>
        </w:rPr>
        <w:t xml:space="preserve"> </w:t>
      </w:r>
    </w:p>
    <w:p>
      <w:pPr>
        <w:pStyle w:val="23"/>
        <w:adjustRightInd w:val="0"/>
        <w:snapToGrid w:val="0"/>
        <w:spacing w:line="360" w:lineRule="auto"/>
        <w:rPr>
          <w:rFonts w:hAnsi="宋体" w:cs="宋体"/>
          <w:bCs/>
          <w:sz w:val="22"/>
        </w:rPr>
      </w:pPr>
    </w:p>
    <w:p>
      <w:pPr>
        <w:pStyle w:val="23"/>
        <w:adjustRightInd w:val="0"/>
        <w:snapToGrid w:val="0"/>
        <w:spacing w:line="360" w:lineRule="auto"/>
        <w:rPr>
          <w:rFonts w:hAnsi="宋体" w:cs="宋体"/>
          <w:bCs/>
          <w:sz w:val="22"/>
        </w:rPr>
      </w:pPr>
      <w:r>
        <w:rPr>
          <w:rFonts w:hint="eastAsia" w:hAnsi="宋体" w:cs="宋体"/>
          <w:bCs/>
          <w:sz w:val="22"/>
        </w:rPr>
        <w:t>日          期：</w:t>
      </w:r>
      <w:r>
        <w:rPr>
          <w:rFonts w:hint="eastAsia" w:hAnsi="宋体" w:cs="宋体"/>
          <w:bCs/>
          <w:sz w:val="22"/>
          <w:u w:val="single"/>
        </w:rPr>
        <w:t xml:space="preserve">       年      月     </w:t>
      </w:r>
      <w:r>
        <w:rPr>
          <w:rFonts w:hint="eastAsia" w:hAnsi="宋体" w:cs="宋体"/>
          <w:bCs/>
          <w:sz w:val="22"/>
        </w:rPr>
        <w:t>日</w:t>
      </w:r>
    </w:p>
    <w:p>
      <w:pPr>
        <w:pStyle w:val="23"/>
        <w:adjustRightInd w:val="0"/>
        <w:snapToGrid w:val="0"/>
        <w:spacing w:line="360" w:lineRule="auto"/>
        <w:rPr>
          <w:rFonts w:hAnsi="宋体" w:cs="宋体"/>
          <w:bCs/>
          <w:sz w:val="22"/>
        </w:rPr>
      </w:pPr>
      <w:r>
        <w:rPr>
          <w:rFonts w:hint="eastAsia" w:hAnsi="宋体" w:cs="宋体"/>
          <w:bCs/>
          <w:sz w:val="22"/>
          <w:u w:val="single"/>
        </w:rPr>
        <w:t xml:space="preserve">                           </w:t>
      </w:r>
      <w:r>
        <w:rPr>
          <w:rFonts w:hint="eastAsia" w:hAnsi="宋体" w:cs="宋体"/>
          <w:bCs/>
          <w:sz w:val="22"/>
        </w:rPr>
        <w:t xml:space="preserve"> </w:t>
      </w:r>
    </w:p>
    <w:p>
      <w:pPr>
        <w:pStyle w:val="23"/>
        <w:adjustRightInd w:val="0"/>
        <w:snapToGrid w:val="0"/>
        <w:spacing w:line="360" w:lineRule="auto"/>
        <w:rPr>
          <w:rFonts w:hAnsi="宋体" w:cs="宋体"/>
          <w:bCs/>
          <w:sz w:val="22"/>
        </w:rPr>
      </w:pPr>
    </w:p>
    <w:p>
      <w:pPr>
        <w:pStyle w:val="23"/>
        <w:adjustRightInd w:val="0"/>
        <w:snapToGrid w:val="0"/>
        <w:spacing w:line="360" w:lineRule="auto"/>
        <w:rPr>
          <w:rFonts w:hAnsi="宋体" w:cs="宋体"/>
          <w:bCs/>
          <w:sz w:val="22"/>
        </w:rPr>
      </w:pPr>
    </w:p>
    <w:p>
      <w:pPr>
        <w:pStyle w:val="23"/>
        <w:adjustRightInd w:val="0"/>
        <w:snapToGrid w:val="0"/>
        <w:spacing w:line="360" w:lineRule="auto"/>
        <w:ind w:firstLine="1968" w:firstLineChars="700"/>
        <w:rPr>
          <w:rFonts w:hAnsi="宋体" w:cs="宋体"/>
          <w:b/>
          <w:sz w:val="28"/>
          <w:szCs w:val="28"/>
        </w:rPr>
      </w:pPr>
      <w:bookmarkStart w:id="65" w:name="_Toc12421_WPSOffice_Level2"/>
      <w:r>
        <w:rPr>
          <w:rFonts w:hint="eastAsia" w:hAnsi="宋体" w:cs="宋体"/>
          <w:b/>
          <w:sz w:val="28"/>
          <w:szCs w:val="28"/>
        </w:rPr>
        <w:t>供应商认为需要提供的其它资料</w:t>
      </w:r>
      <w:bookmarkEnd w:id="65"/>
    </w:p>
    <w:p>
      <w:pPr>
        <w:pStyle w:val="140"/>
        <w:ind w:firstLine="560"/>
        <w:rPr>
          <w:rFonts w:ascii="宋体" w:hAnsi="宋体" w:eastAsia="宋体" w:cs="宋体"/>
          <w:bCs/>
          <w:sz w:val="28"/>
          <w:szCs w:val="28"/>
        </w:rPr>
      </w:pPr>
    </w:p>
    <w:p>
      <w:pPr>
        <w:pStyle w:val="23"/>
        <w:spacing w:line="360" w:lineRule="auto"/>
        <w:ind w:firstLine="480" w:firstLineChars="200"/>
        <w:rPr>
          <w:rFonts w:hAnsi="宋体" w:cs="宋体"/>
          <w:bCs/>
          <w:sz w:val="24"/>
          <w:szCs w:val="24"/>
        </w:rPr>
      </w:pPr>
      <w:r>
        <w:rPr>
          <w:rFonts w:hint="eastAsia" w:hAnsi="宋体" w:cs="宋体"/>
          <w:bCs/>
          <w:sz w:val="24"/>
          <w:szCs w:val="24"/>
        </w:rPr>
        <w:t>提供其他与项目有关的资料（结合评分表自附），</w:t>
      </w:r>
      <w:r>
        <w:rPr>
          <w:rFonts w:hint="eastAsia" w:cs="宋体"/>
          <w:sz w:val="24"/>
          <w:szCs w:val="24"/>
        </w:rPr>
        <w:t>包括但不限于以下材料</w:t>
      </w:r>
      <w:r>
        <w:rPr>
          <w:rFonts w:hint="eastAsia" w:hAnsi="宋体" w:cs="宋体"/>
          <w:bCs/>
          <w:sz w:val="24"/>
          <w:szCs w:val="24"/>
        </w:rPr>
        <w:t>。</w:t>
      </w:r>
    </w:p>
    <w:p>
      <w:pPr>
        <w:pStyle w:val="23"/>
        <w:spacing w:line="360" w:lineRule="auto"/>
        <w:ind w:firstLine="480" w:firstLineChars="200"/>
        <w:rPr>
          <w:rFonts w:cs="宋体"/>
          <w:sz w:val="24"/>
          <w:szCs w:val="24"/>
        </w:rPr>
      </w:pPr>
      <w:r>
        <w:rPr>
          <w:rFonts w:hint="eastAsia" w:cs="宋体"/>
          <w:sz w:val="24"/>
          <w:szCs w:val="24"/>
        </w:rPr>
        <w:t>1.提供农业部备案的兽药注册目录，质量标准、说明书和标签；</w:t>
      </w:r>
    </w:p>
    <w:p>
      <w:pPr>
        <w:pStyle w:val="23"/>
        <w:spacing w:line="360" w:lineRule="auto"/>
        <w:ind w:firstLine="480" w:firstLineChars="200"/>
        <w:rPr>
          <w:rFonts w:cs="宋体"/>
          <w:sz w:val="24"/>
          <w:szCs w:val="24"/>
        </w:rPr>
      </w:pPr>
      <w:r>
        <w:rPr>
          <w:rFonts w:hint="eastAsia" w:cs="宋体"/>
          <w:sz w:val="24"/>
          <w:szCs w:val="24"/>
        </w:rPr>
        <w:t>2.研发实力证明；</w:t>
      </w:r>
    </w:p>
    <w:p>
      <w:pPr>
        <w:pStyle w:val="23"/>
        <w:spacing w:line="360" w:lineRule="auto"/>
        <w:ind w:firstLine="480" w:firstLineChars="200"/>
        <w:rPr>
          <w:rFonts w:cs="宋体"/>
          <w:sz w:val="24"/>
          <w:szCs w:val="24"/>
        </w:rPr>
      </w:pPr>
      <w:r>
        <w:rPr>
          <w:rFonts w:hint="eastAsia" w:cs="宋体"/>
          <w:sz w:val="24"/>
          <w:szCs w:val="24"/>
        </w:rPr>
        <w:t>3.安全性证明文件；</w:t>
      </w:r>
    </w:p>
    <w:p>
      <w:pPr>
        <w:pStyle w:val="23"/>
        <w:adjustRightInd w:val="0"/>
        <w:snapToGrid w:val="0"/>
        <w:spacing w:line="360" w:lineRule="auto"/>
        <w:ind w:firstLine="480" w:firstLineChars="200"/>
        <w:rPr>
          <w:rFonts w:cs="宋体"/>
          <w:sz w:val="24"/>
          <w:szCs w:val="24"/>
        </w:rPr>
      </w:pPr>
      <w:r>
        <w:rPr>
          <w:rFonts w:hint="eastAsia" w:cs="宋体"/>
          <w:sz w:val="24"/>
          <w:szCs w:val="24"/>
        </w:rPr>
        <w:t>4.技术革新或新成果（若有）</w:t>
      </w:r>
    </w:p>
    <w:p>
      <w:pPr>
        <w:pStyle w:val="23"/>
        <w:spacing w:line="360" w:lineRule="auto"/>
        <w:ind w:firstLine="480" w:firstLineChars="200"/>
        <w:rPr>
          <w:rFonts w:cs="宋体"/>
          <w:sz w:val="24"/>
          <w:szCs w:val="24"/>
        </w:rPr>
      </w:pPr>
      <w:r>
        <w:rPr>
          <w:rFonts w:hint="eastAsia" w:cs="宋体"/>
          <w:sz w:val="24"/>
          <w:szCs w:val="24"/>
        </w:rPr>
        <w:t>5.出具中国兽医药品监察所审核认可的“兽用生物制品生产与检验报告”。</w:t>
      </w:r>
    </w:p>
    <w:p>
      <w:pPr>
        <w:rPr>
          <w:rFonts w:cs="宋体"/>
          <w:sz w:val="24"/>
          <w:szCs w:val="24"/>
        </w:rPr>
      </w:pPr>
      <w:r>
        <w:rPr>
          <w:rFonts w:hint="eastAsia" w:cs="宋体"/>
          <w:sz w:val="24"/>
          <w:szCs w:val="24"/>
        </w:rPr>
        <w:br w:type="page"/>
      </w:r>
    </w:p>
    <w:p>
      <w:pPr>
        <w:pStyle w:val="23"/>
        <w:adjustRightInd w:val="0"/>
        <w:snapToGrid w:val="0"/>
        <w:spacing w:line="360" w:lineRule="auto"/>
        <w:jc w:val="center"/>
        <w:outlineLvl w:val="0"/>
        <w:rPr>
          <w:rFonts w:hAnsi="宋体" w:cs="宋体"/>
          <w:b/>
          <w:sz w:val="32"/>
          <w:szCs w:val="32"/>
        </w:rPr>
      </w:pPr>
      <w:r>
        <w:rPr>
          <w:rFonts w:hint="eastAsia" w:hAnsi="宋体" w:cs="宋体"/>
          <w:b/>
          <w:sz w:val="32"/>
          <w:szCs w:val="32"/>
        </w:rPr>
        <w:t>补充条款</w:t>
      </w:r>
    </w:p>
    <w:p>
      <w:pPr>
        <w:jc w:val="center"/>
        <w:rPr>
          <w:rFonts w:ascii="宋体" w:hAnsi="宋体" w:cs="宋体"/>
          <w:sz w:val="24"/>
          <w:szCs w:val="24"/>
        </w:rPr>
      </w:pPr>
      <w:r>
        <w:rPr>
          <w:rFonts w:hint="eastAsia" w:ascii="Calibri" w:hAnsi="Calibri"/>
          <w:b/>
          <w:bCs/>
          <w:sz w:val="24"/>
          <w:szCs w:val="24"/>
        </w:rPr>
        <w:t>投标保证金退还申请书</w:t>
      </w:r>
    </w:p>
    <w:p>
      <w:pPr>
        <w:spacing w:line="360" w:lineRule="auto"/>
        <w:rPr>
          <w:rFonts w:ascii="宋体" w:hAnsi="宋体" w:cs="宋体"/>
          <w:sz w:val="24"/>
          <w:szCs w:val="24"/>
        </w:rPr>
      </w:pPr>
    </w:p>
    <w:p>
      <w:pPr>
        <w:spacing w:line="360" w:lineRule="auto"/>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 xml:space="preserve">                       </w:t>
      </w:r>
      <w:r>
        <w:rPr>
          <w:rFonts w:hint="eastAsia" w:ascii="宋体" w:hAnsi="宋体" w:cs="宋体"/>
          <w:sz w:val="24"/>
          <w:szCs w:val="24"/>
        </w:rPr>
        <w:t>（招标代理机构）</w:t>
      </w:r>
    </w:p>
    <w:p>
      <w:pPr>
        <w:spacing w:line="360" w:lineRule="auto"/>
        <w:ind w:firstLine="480" w:firstLineChars="200"/>
        <w:rPr>
          <w:rFonts w:ascii="宋体" w:hAnsi="宋体" w:cs="宋体"/>
          <w:sz w:val="24"/>
          <w:szCs w:val="24"/>
        </w:rPr>
      </w:pPr>
      <w:r>
        <w:rPr>
          <w:rFonts w:hint="eastAsia" w:ascii="宋体" w:hAnsi="宋体" w:cs="宋体"/>
          <w:sz w:val="24"/>
          <w:szCs w:val="24"/>
        </w:rPr>
        <w:t>我公司报名参加了</w:t>
      </w:r>
      <w:r>
        <w:rPr>
          <w:rFonts w:hint="eastAsia" w:ascii="宋体" w:hAnsi="宋体" w:cs="宋体"/>
          <w:sz w:val="24"/>
          <w:szCs w:val="24"/>
          <w:u w:val="single"/>
        </w:rPr>
        <w:t xml:space="preserve">                                    （项目名称标包号、项目编号）</w:t>
      </w:r>
      <w:r>
        <w:rPr>
          <w:rFonts w:hint="eastAsia" w:ascii="宋体" w:hAnsi="宋体" w:cs="宋体"/>
          <w:sz w:val="24"/>
          <w:szCs w:val="24"/>
        </w:rPr>
        <w:t>的投标并递交了投标保证金人民币</w:t>
      </w:r>
      <w:r>
        <w:rPr>
          <w:rFonts w:hint="eastAsia" w:ascii="宋体" w:hAnsi="宋体" w:cs="宋体"/>
          <w:sz w:val="24"/>
          <w:szCs w:val="24"/>
          <w:u w:val="single"/>
        </w:rPr>
        <w:t xml:space="preserve">      </w:t>
      </w:r>
      <w:r>
        <w:rPr>
          <w:rFonts w:hint="eastAsia" w:ascii="宋体" w:hAnsi="宋体" w:cs="宋体"/>
          <w:sz w:val="24"/>
          <w:szCs w:val="24"/>
        </w:rPr>
        <w:t>拾</w:t>
      </w:r>
      <w:r>
        <w:rPr>
          <w:rFonts w:hint="eastAsia" w:ascii="宋体" w:hAnsi="宋体" w:cs="宋体"/>
          <w:sz w:val="24"/>
          <w:szCs w:val="24"/>
          <w:u w:val="single"/>
        </w:rPr>
        <w:t xml:space="preserve">     </w:t>
      </w:r>
      <w:r>
        <w:rPr>
          <w:rFonts w:hint="eastAsia" w:ascii="宋体" w:hAnsi="宋体" w:cs="宋体"/>
          <w:sz w:val="24"/>
          <w:szCs w:val="24"/>
        </w:rPr>
        <w:t>万</w:t>
      </w:r>
      <w:r>
        <w:rPr>
          <w:rFonts w:hint="eastAsia" w:ascii="宋体" w:hAnsi="宋体" w:cs="宋体"/>
          <w:sz w:val="24"/>
          <w:szCs w:val="24"/>
          <w:u w:val="single"/>
        </w:rPr>
        <w:t xml:space="preserve">     </w:t>
      </w:r>
      <w:r>
        <w:rPr>
          <w:rFonts w:hint="eastAsia" w:ascii="宋体" w:hAnsi="宋体" w:cs="宋体"/>
          <w:sz w:val="24"/>
          <w:szCs w:val="24"/>
        </w:rPr>
        <w:t>仟</w:t>
      </w:r>
      <w:r>
        <w:rPr>
          <w:rFonts w:hint="eastAsia" w:ascii="宋体" w:hAnsi="宋体" w:cs="宋体"/>
          <w:sz w:val="24"/>
          <w:szCs w:val="24"/>
          <w:u w:val="single"/>
        </w:rPr>
        <w:t xml:space="preserve">    </w:t>
      </w:r>
      <w:r>
        <w:rPr>
          <w:rFonts w:hint="eastAsia" w:ascii="宋体" w:hAnsi="宋体" w:cs="宋体"/>
          <w:sz w:val="24"/>
          <w:szCs w:val="24"/>
        </w:rPr>
        <w:t>佰</w:t>
      </w:r>
      <w:r>
        <w:rPr>
          <w:rFonts w:hint="eastAsia" w:ascii="宋体" w:hAnsi="宋体" w:cs="宋体"/>
          <w:sz w:val="24"/>
          <w:szCs w:val="24"/>
          <w:u w:val="single"/>
        </w:rPr>
        <w:t xml:space="preserve">    </w:t>
      </w:r>
      <w:r>
        <w:rPr>
          <w:rFonts w:hint="eastAsia" w:ascii="宋体" w:hAnsi="宋体" w:cs="宋体"/>
          <w:sz w:val="24"/>
          <w:szCs w:val="24"/>
        </w:rPr>
        <w:t>拾</w:t>
      </w:r>
      <w:r>
        <w:rPr>
          <w:rFonts w:hint="eastAsia" w:ascii="宋体" w:hAnsi="宋体" w:cs="宋体"/>
          <w:sz w:val="24"/>
          <w:szCs w:val="24"/>
          <w:u w:val="single"/>
        </w:rPr>
        <w:t xml:space="preserve">    </w:t>
      </w:r>
      <w:r>
        <w:rPr>
          <w:rFonts w:hint="eastAsia" w:ascii="宋体" w:hAnsi="宋体" w:cs="宋体"/>
          <w:sz w:val="24"/>
          <w:szCs w:val="24"/>
        </w:rPr>
        <w:t>元整，￥</w:t>
      </w:r>
      <w:r>
        <w:rPr>
          <w:rFonts w:hint="eastAsia" w:ascii="宋体" w:hAnsi="宋体" w:cs="宋体"/>
          <w:sz w:val="24"/>
          <w:szCs w:val="24"/>
          <w:u w:val="single"/>
        </w:rPr>
        <w:t xml:space="preserve">：         </w:t>
      </w:r>
      <w:r>
        <w:rPr>
          <w:rFonts w:hint="eastAsia" w:ascii="宋体" w:hAnsi="宋体" w:cs="宋体"/>
          <w:sz w:val="24"/>
          <w:szCs w:val="24"/>
        </w:rPr>
        <w:t>元），在此我方说明如下：</w:t>
      </w:r>
    </w:p>
    <w:p>
      <w:pPr>
        <w:spacing w:line="360" w:lineRule="auto"/>
        <w:ind w:firstLine="480" w:firstLineChars="200"/>
        <w:rPr>
          <w:rFonts w:ascii="宋体" w:hAnsi="宋体" w:cs="宋体"/>
          <w:sz w:val="24"/>
          <w:szCs w:val="24"/>
        </w:rPr>
      </w:pPr>
      <w:r>
        <w:rPr>
          <w:rFonts w:hint="eastAsia" w:ascii="宋体" w:hAnsi="宋体" w:cs="宋体"/>
          <w:sz w:val="24"/>
          <w:szCs w:val="24"/>
        </w:rPr>
        <w:t>1、根据投标要求，我公司向贵单位缴纳了投标保证金现该项目已定标，我公司未中标，因此，请将我司缴纳的投标保证金金额退还至以下账户。</w:t>
      </w:r>
    </w:p>
    <w:p>
      <w:pPr>
        <w:spacing w:line="360" w:lineRule="auto"/>
        <w:ind w:firstLine="480" w:firstLineChars="200"/>
        <w:rPr>
          <w:rFonts w:ascii="宋体" w:hAnsi="宋体" w:cs="宋体"/>
          <w:sz w:val="24"/>
          <w:szCs w:val="24"/>
        </w:rPr>
      </w:pPr>
      <w:r>
        <w:rPr>
          <w:rFonts w:hint="eastAsia" w:ascii="宋体" w:hAnsi="宋体" w:cs="宋体"/>
          <w:sz w:val="24"/>
          <w:szCs w:val="24"/>
        </w:rPr>
        <w:t>2、如我单位中标，我们将按照规定缴纳招标代理服务费。我方承诺，如我单位未按规定缴纳招标代理服务费，承诺同意贵方可从我单位提交的投标保证金内抵销。</w:t>
      </w:r>
    </w:p>
    <w:p>
      <w:pPr>
        <w:spacing w:line="360" w:lineRule="auto"/>
        <w:ind w:firstLine="480" w:firstLineChars="200"/>
        <w:rPr>
          <w:rFonts w:ascii="宋体" w:hAnsi="宋体" w:cs="宋体"/>
          <w:sz w:val="24"/>
          <w:szCs w:val="24"/>
        </w:rPr>
      </w:pPr>
      <w:r>
        <w:rPr>
          <w:rFonts w:hint="eastAsia" w:ascii="宋体" w:hAnsi="宋体" w:cs="宋体"/>
          <w:sz w:val="24"/>
          <w:szCs w:val="24"/>
        </w:rPr>
        <w:t>3、如果我单位未遵守有关招标文件关于招标保证金的规定，贵方可以抵销我单位投标保证金。</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91"/>
        <w:gridCol w:w="4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3491" w:type="dxa"/>
            <w:vAlign w:val="center"/>
          </w:tcPr>
          <w:p>
            <w:pPr>
              <w:tabs>
                <w:tab w:val="left" w:pos="780"/>
              </w:tabs>
              <w:rPr>
                <w:rFonts w:ascii="宋体" w:hAnsi="宋体" w:cs="宋体"/>
                <w:szCs w:val="21"/>
              </w:rPr>
            </w:pPr>
            <w:r>
              <w:rPr>
                <w:rFonts w:hint="eastAsia" w:ascii="宋体" w:hAnsi="宋体" w:cs="宋体"/>
                <w:szCs w:val="21"/>
              </w:rPr>
              <w:t>投标人（收款单位）名称</w:t>
            </w:r>
          </w:p>
        </w:tc>
        <w:tc>
          <w:tcPr>
            <w:tcW w:w="4064" w:type="dxa"/>
            <w:vAlign w:val="center"/>
          </w:tcPr>
          <w:p>
            <w:pPr>
              <w:tabs>
                <w:tab w:val="left" w:pos="780"/>
              </w:tabs>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3491" w:type="dxa"/>
            <w:vAlign w:val="center"/>
          </w:tcPr>
          <w:p>
            <w:pPr>
              <w:tabs>
                <w:tab w:val="left" w:pos="780"/>
              </w:tabs>
              <w:rPr>
                <w:rFonts w:ascii="宋体" w:hAnsi="宋体" w:cs="宋体"/>
                <w:szCs w:val="21"/>
              </w:rPr>
            </w:pPr>
            <w:r>
              <w:rPr>
                <w:rFonts w:hint="eastAsia" w:ascii="宋体" w:hAnsi="宋体" w:cs="宋体"/>
                <w:szCs w:val="21"/>
              </w:rPr>
              <w:t>投标人（收款单位）纳税人识别号</w:t>
            </w:r>
          </w:p>
        </w:tc>
        <w:tc>
          <w:tcPr>
            <w:tcW w:w="4064" w:type="dxa"/>
            <w:vAlign w:val="center"/>
          </w:tcPr>
          <w:p>
            <w:pPr>
              <w:tabs>
                <w:tab w:val="left" w:pos="780"/>
              </w:tabs>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3491" w:type="dxa"/>
            <w:vAlign w:val="center"/>
          </w:tcPr>
          <w:p>
            <w:pPr>
              <w:tabs>
                <w:tab w:val="left" w:pos="780"/>
              </w:tabs>
              <w:rPr>
                <w:rFonts w:ascii="宋体" w:hAnsi="宋体" w:cs="宋体"/>
                <w:szCs w:val="21"/>
              </w:rPr>
            </w:pPr>
            <w:r>
              <w:rPr>
                <w:rFonts w:hint="eastAsia" w:ascii="宋体" w:hAnsi="宋体" w:cs="宋体"/>
                <w:szCs w:val="21"/>
              </w:rPr>
              <w:t>投标人（收款单位）注册地址、电话</w:t>
            </w:r>
          </w:p>
        </w:tc>
        <w:tc>
          <w:tcPr>
            <w:tcW w:w="4064" w:type="dxa"/>
            <w:vAlign w:val="center"/>
          </w:tcPr>
          <w:p>
            <w:pPr>
              <w:tabs>
                <w:tab w:val="left" w:pos="780"/>
              </w:tabs>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3491" w:type="dxa"/>
            <w:vAlign w:val="center"/>
          </w:tcPr>
          <w:p>
            <w:pPr>
              <w:tabs>
                <w:tab w:val="left" w:pos="780"/>
              </w:tabs>
              <w:rPr>
                <w:rFonts w:ascii="宋体" w:hAnsi="宋体" w:cs="宋体"/>
                <w:szCs w:val="21"/>
              </w:rPr>
            </w:pPr>
            <w:r>
              <w:rPr>
                <w:rFonts w:hint="eastAsia" w:ascii="宋体" w:hAnsi="宋体" w:cs="宋体"/>
                <w:szCs w:val="21"/>
              </w:rPr>
              <w:t>开户银行、行号、账号</w:t>
            </w:r>
          </w:p>
        </w:tc>
        <w:tc>
          <w:tcPr>
            <w:tcW w:w="4064" w:type="dxa"/>
            <w:vAlign w:val="center"/>
          </w:tcPr>
          <w:p>
            <w:pPr>
              <w:tabs>
                <w:tab w:val="left" w:pos="780"/>
              </w:tabs>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3491" w:type="dxa"/>
            <w:vAlign w:val="center"/>
          </w:tcPr>
          <w:p>
            <w:pPr>
              <w:tabs>
                <w:tab w:val="left" w:pos="780"/>
              </w:tabs>
              <w:rPr>
                <w:rFonts w:ascii="宋体" w:hAnsi="宋体" w:cs="宋体"/>
                <w:szCs w:val="21"/>
              </w:rPr>
            </w:pPr>
            <w:r>
              <w:rPr>
                <w:rFonts w:hint="eastAsia" w:ascii="宋体" w:hAnsi="宋体" w:cs="宋体"/>
                <w:szCs w:val="21"/>
              </w:rPr>
              <w:t>联系人、联系电话（手机）</w:t>
            </w:r>
          </w:p>
        </w:tc>
        <w:tc>
          <w:tcPr>
            <w:tcW w:w="4064" w:type="dxa"/>
            <w:vAlign w:val="center"/>
          </w:tcPr>
          <w:p>
            <w:pPr>
              <w:tabs>
                <w:tab w:val="left" w:pos="780"/>
              </w:tabs>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3491" w:type="dxa"/>
            <w:vAlign w:val="center"/>
          </w:tcPr>
          <w:p>
            <w:pPr>
              <w:tabs>
                <w:tab w:val="left" w:pos="780"/>
              </w:tabs>
              <w:rPr>
                <w:rFonts w:ascii="宋体" w:hAnsi="宋体" w:cs="宋体"/>
                <w:szCs w:val="21"/>
              </w:rPr>
            </w:pPr>
            <w:r>
              <w:rPr>
                <w:rFonts w:hint="eastAsia" w:ascii="宋体" w:hAnsi="宋体" w:cs="宋体"/>
                <w:szCs w:val="21"/>
              </w:rPr>
              <w:t>投标人地址（很重要：如中标通知书、发票等直接寄往该地址）</w:t>
            </w:r>
          </w:p>
        </w:tc>
        <w:tc>
          <w:tcPr>
            <w:tcW w:w="4064" w:type="dxa"/>
            <w:vAlign w:val="center"/>
          </w:tcPr>
          <w:p>
            <w:pPr>
              <w:tabs>
                <w:tab w:val="left" w:pos="780"/>
              </w:tabs>
              <w:rPr>
                <w:rFonts w:ascii="宋体" w:hAnsi="宋体" w:cs="宋体"/>
                <w:szCs w:val="21"/>
              </w:rPr>
            </w:pPr>
          </w:p>
        </w:tc>
      </w:tr>
    </w:tbl>
    <w:p>
      <w:pPr>
        <w:spacing w:line="360" w:lineRule="auto"/>
        <w:ind w:firstLine="480" w:firstLineChars="200"/>
        <w:rPr>
          <w:rFonts w:ascii="宋体" w:hAnsi="宋体" w:cs="宋体"/>
          <w:sz w:val="24"/>
          <w:szCs w:val="24"/>
        </w:rPr>
      </w:pPr>
      <w:r>
        <w:rPr>
          <w:rFonts w:hint="eastAsia" w:ascii="宋体" w:hAnsi="宋体" w:cs="宋体"/>
          <w:sz w:val="24"/>
          <w:szCs w:val="24"/>
        </w:rPr>
        <w:t>特此承诺！</w:t>
      </w:r>
    </w:p>
    <w:p>
      <w:pPr>
        <w:tabs>
          <w:tab w:val="left" w:pos="5580"/>
        </w:tabs>
        <w:spacing w:line="360" w:lineRule="auto"/>
        <w:ind w:firstLine="3120" w:firstLineChars="1300"/>
        <w:rPr>
          <w:rFonts w:ascii="宋体" w:hAnsi="宋体"/>
          <w:sz w:val="24"/>
          <w:szCs w:val="22"/>
        </w:rPr>
      </w:pPr>
      <w:r>
        <w:rPr>
          <w:rFonts w:hint="eastAsia" w:ascii="宋体" w:hAnsi="宋体"/>
          <w:sz w:val="24"/>
          <w:szCs w:val="22"/>
        </w:rPr>
        <w:t>投标人（盖</w:t>
      </w:r>
      <w:r>
        <w:rPr>
          <w:rFonts w:ascii="宋体" w:hAnsi="宋体"/>
          <w:sz w:val="24"/>
          <w:szCs w:val="22"/>
        </w:rPr>
        <w:t>章）：</w:t>
      </w:r>
      <w:r>
        <w:rPr>
          <w:rFonts w:hint="eastAsia" w:ascii="宋体" w:hAnsi="宋体"/>
          <w:sz w:val="24"/>
          <w:szCs w:val="22"/>
          <w:u w:val="single"/>
        </w:rPr>
        <w:t xml:space="preserve">            </w:t>
      </w:r>
      <w:r>
        <w:rPr>
          <w:rFonts w:ascii="宋体" w:hAnsi="宋体"/>
          <w:sz w:val="24"/>
          <w:szCs w:val="22"/>
          <w:u w:val="single"/>
        </w:rPr>
        <w:t xml:space="preserve">  </w:t>
      </w:r>
      <w:r>
        <w:rPr>
          <w:rFonts w:hint="eastAsia" w:ascii="宋体" w:hAnsi="宋体"/>
          <w:sz w:val="24"/>
          <w:szCs w:val="22"/>
          <w:u w:val="single"/>
        </w:rPr>
        <w:t xml:space="preserve">               </w:t>
      </w:r>
      <w:r>
        <w:rPr>
          <w:rFonts w:hint="eastAsia" w:ascii="宋体" w:hAnsi="宋体"/>
          <w:sz w:val="24"/>
          <w:szCs w:val="22"/>
        </w:rPr>
        <w:t xml:space="preserve">                    </w:t>
      </w:r>
    </w:p>
    <w:p>
      <w:pPr>
        <w:tabs>
          <w:tab w:val="left" w:pos="5580"/>
        </w:tabs>
        <w:spacing w:line="360" w:lineRule="auto"/>
        <w:ind w:firstLine="3120" w:firstLineChars="1300"/>
        <w:rPr>
          <w:rFonts w:ascii="宋体" w:hAnsi="宋体" w:cs="宋体"/>
          <w:kern w:val="0"/>
          <w:sz w:val="24"/>
          <w:szCs w:val="24"/>
          <w:u w:val="single"/>
        </w:rPr>
      </w:pPr>
      <w:r>
        <w:rPr>
          <w:rFonts w:hint="eastAsia" w:ascii="宋体" w:hAnsi="宋体"/>
          <w:sz w:val="24"/>
          <w:szCs w:val="22"/>
        </w:rPr>
        <w:t>法定代表人或</w:t>
      </w:r>
      <w:r>
        <w:rPr>
          <w:rFonts w:hint="eastAsia" w:ascii="宋体" w:hAnsi="宋体" w:cs="宋体"/>
          <w:kern w:val="0"/>
          <w:sz w:val="24"/>
          <w:szCs w:val="24"/>
        </w:rPr>
        <w:t>委托代理人</w:t>
      </w:r>
      <w:r>
        <w:rPr>
          <w:rFonts w:hint="eastAsia" w:ascii="宋体" w:hAnsi="宋体"/>
          <w:sz w:val="24"/>
          <w:szCs w:val="22"/>
        </w:rPr>
        <w:t>（签字）</w:t>
      </w:r>
      <w:r>
        <w:rPr>
          <w:rFonts w:hint="eastAsia" w:ascii="宋体" w:hAnsi="宋体" w:cs="宋体"/>
          <w:kern w:val="0"/>
          <w:sz w:val="24"/>
          <w:szCs w:val="24"/>
        </w:rPr>
        <w:t>：</w:t>
      </w:r>
      <w:r>
        <w:rPr>
          <w:rFonts w:hint="eastAsia" w:ascii="宋体" w:hAnsi="宋体" w:cs="宋体"/>
          <w:kern w:val="0"/>
          <w:sz w:val="24"/>
          <w:szCs w:val="24"/>
          <w:u w:val="single"/>
        </w:rPr>
        <w:t xml:space="preserve">             </w:t>
      </w:r>
    </w:p>
    <w:p>
      <w:pPr>
        <w:spacing w:line="360" w:lineRule="auto"/>
        <w:ind w:firstLine="3120" w:firstLineChars="1300"/>
        <w:rPr>
          <w:rFonts w:ascii="Calibri" w:hAnsi="Calibri"/>
          <w:szCs w:val="22"/>
        </w:rPr>
      </w:pPr>
      <w:r>
        <w:rPr>
          <w:rFonts w:hint="eastAsia" w:ascii="宋体" w:hAnsi="宋体" w:cs="宋体"/>
          <w:sz w:val="24"/>
          <w:szCs w:val="24"/>
        </w:rPr>
        <w:t>日期：       年   月   日</w:t>
      </w:r>
    </w:p>
    <w:p>
      <w:pPr>
        <w:tabs>
          <w:tab w:val="left" w:pos="780"/>
        </w:tabs>
        <w:spacing w:line="360" w:lineRule="auto"/>
        <w:rPr>
          <w:rFonts w:ascii="宋体" w:hAnsi="宋体" w:cs="宋体"/>
          <w:b/>
          <w:bCs/>
          <w:szCs w:val="21"/>
        </w:rPr>
      </w:pPr>
      <w:r>
        <w:rPr>
          <w:rFonts w:hint="eastAsia" w:ascii="宋体" w:hAnsi="宋体" w:cs="宋体"/>
          <w:b/>
          <w:bCs/>
          <w:szCs w:val="21"/>
        </w:rPr>
        <w:t>附件：</w:t>
      </w:r>
      <w:r>
        <w:rPr>
          <w:rFonts w:hint="eastAsia" w:ascii="宋体" w:hAnsi="宋体" w:cs="宋体"/>
          <w:szCs w:val="21"/>
        </w:rPr>
        <w:t>1．经办人授权委托书、经办人身份证复印件、投标保证金回执单复印件、投标保证金收据原件，（以上均需加盖公章）。</w:t>
      </w:r>
    </w:p>
    <w:p>
      <w:pPr>
        <w:tabs>
          <w:tab w:val="left" w:pos="780"/>
        </w:tabs>
        <w:spacing w:line="360" w:lineRule="auto"/>
        <w:rPr>
          <w:rFonts w:ascii="宋体" w:hAnsi="宋体" w:cs="宋体"/>
          <w:szCs w:val="21"/>
        </w:rPr>
      </w:pPr>
      <w:r>
        <w:rPr>
          <w:rFonts w:hint="eastAsia" w:ascii="宋体" w:hAnsi="宋体" w:cs="宋体"/>
          <w:b/>
          <w:bCs/>
          <w:szCs w:val="21"/>
        </w:rPr>
        <w:t>说明：</w:t>
      </w:r>
      <w:r>
        <w:rPr>
          <w:rFonts w:hint="eastAsia" w:ascii="宋体" w:hAnsi="宋体" w:cs="宋体"/>
          <w:szCs w:val="21"/>
        </w:rPr>
        <w:t>1．为保障资金安全，上述账户不能为私人账户。 </w:t>
      </w:r>
    </w:p>
    <w:p>
      <w:pPr>
        <w:tabs>
          <w:tab w:val="left" w:pos="780"/>
        </w:tabs>
        <w:spacing w:line="360" w:lineRule="auto"/>
        <w:ind w:firstLine="630" w:firstLineChars="300"/>
        <w:rPr>
          <w:rFonts w:ascii="宋体" w:hAnsi="宋体" w:cs="宋体"/>
          <w:szCs w:val="21"/>
        </w:rPr>
      </w:pPr>
      <w:r>
        <w:rPr>
          <w:rFonts w:hint="eastAsia" w:ascii="宋体" w:hAnsi="宋体" w:cs="宋体"/>
          <w:szCs w:val="21"/>
        </w:rPr>
        <w:t>2．如因上述账户信息有误或账户信息变更未及时通知导致投标保证金无法退还或丢失等可能产生的一切后果由投标人自行负责。 </w:t>
      </w:r>
    </w:p>
    <w:p>
      <w:pPr>
        <w:ind w:firstLine="630" w:firstLineChars="300"/>
        <w:rPr>
          <w:rFonts w:ascii="宋体" w:hAnsi="宋体" w:cs="宋体"/>
          <w:sz w:val="24"/>
          <w:szCs w:val="24"/>
        </w:rPr>
      </w:pPr>
      <w:r>
        <w:rPr>
          <w:rFonts w:hint="eastAsia" w:ascii="宋体" w:hAnsi="宋体" w:cs="宋体"/>
          <w:szCs w:val="21"/>
        </w:rPr>
        <w:t>3．招标方退还该笔投标保证金后，无论是否开具收据，均不再作为招标方已收款依据。</w:t>
      </w:r>
    </w:p>
    <w:p>
      <w:pPr>
        <w:pStyle w:val="23"/>
        <w:adjustRightInd w:val="0"/>
        <w:snapToGrid w:val="0"/>
        <w:spacing w:line="360" w:lineRule="auto"/>
        <w:rPr>
          <w:rFonts w:hAnsi="宋体" w:cs="宋体"/>
          <w:b/>
          <w:sz w:val="22"/>
        </w:rPr>
      </w:pPr>
    </w:p>
    <w:p>
      <w:pPr>
        <w:pStyle w:val="23"/>
        <w:spacing w:line="360" w:lineRule="auto"/>
        <w:ind w:firstLine="562" w:firstLineChars="200"/>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开标结束后将此表发送至邮箱244033910@qq.com。</w:t>
      </w:r>
    </w:p>
    <w:p>
      <w:pPr>
        <w:pStyle w:val="23"/>
        <w:spacing w:line="360" w:lineRule="auto"/>
        <w:ind w:firstLine="480" w:firstLineChars="200"/>
        <w:rPr>
          <w:rFonts w:cs="宋体"/>
          <w:sz w:val="24"/>
          <w:szCs w:val="24"/>
        </w:rPr>
      </w:pPr>
    </w:p>
    <w:p>
      <w:pPr>
        <w:pStyle w:val="23"/>
        <w:spacing w:line="400" w:lineRule="exact"/>
        <w:rPr>
          <w:rFonts w:ascii="仿宋" w:hAnsi="仿宋" w:eastAsia="仿宋" w:cs="仿宋"/>
          <w:b/>
          <w:bCs/>
          <w:sz w:val="24"/>
          <w:szCs w:val="24"/>
        </w:rPr>
      </w:pPr>
    </w:p>
    <w:sectPr>
      <w:pgSz w:w="11906" w:h="16838"/>
      <w:pgMar w:top="1304" w:right="1247" w:bottom="1417" w:left="124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长城仿宋">
    <w:altName w:val="仿宋"/>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auto"/>
    <w:pitch w:val="default"/>
    <w:sig w:usb0="00000000" w:usb1="00000000" w:usb2="0000003F" w:usb3="00000000" w:csb0="603F01FF" w:csb1="FFFF0000"/>
  </w:font>
  <w:font w:name="仿宋_GB2312">
    <w:altName w:val="仿宋"/>
    <w:panose1 w:val="00000000000000000000"/>
    <w:charset w:val="86"/>
    <w:family w:val="auto"/>
    <w:pitch w:val="default"/>
    <w:sig w:usb0="00000000" w:usb1="00000000" w:usb2="00000000" w:usb3="00000000" w:csb0="00040000" w:csb1="0000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Meiryo">
    <w:panose1 w:val="020B0604030504040204"/>
    <w:charset w:val="80"/>
    <w:family w:val="auto"/>
    <w:pitch w:val="default"/>
    <w:sig w:usb0="E10102FF" w:usb1="EAC7FFFF" w:usb2="00010012" w:usb3="00000000" w:csb0="6002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27"/>
                          </w:pPr>
                          <w:r>
                            <w:rPr>
                              <w:rFonts w:hint="eastAsia"/>
                            </w:rPr>
                            <w:fldChar w:fldCharType="begin"/>
                          </w:r>
                          <w:r>
                            <w:rPr>
                              <w:rFonts w:hint="eastAsia"/>
                            </w:rPr>
                            <w:instrText xml:space="preserve"> PAGE  \* MERGEFORMAT </w:instrText>
                          </w:r>
                          <w:r>
                            <w:rPr>
                              <w:rFonts w:hint="eastAsia"/>
                            </w:rPr>
                            <w:fldChar w:fldCharType="separate"/>
                          </w:r>
                          <w:r>
                            <w:t>22</w:t>
                          </w:r>
                          <w:r>
                            <w:rPr>
                              <w:rFonts w:hint="eastAsia"/>
                            </w:rPr>
                            <w:fldChar w:fldCharType="end"/>
                          </w:r>
                        </w:p>
                      </w:txbxContent>
                    </wps:txbx>
                    <wps:bodyPr wrap="none" lIns="0" tIns="0" rIns="0" bIns="0" upright="1">
                      <a:spAutoFit/>
                    </wps:bodyPr>
                  </wps:wsp>
                </a:graphicData>
              </a:graphic>
            </wp:anchor>
          </w:drawing>
        </mc:Choice>
        <mc:Fallback>
          <w:pict>
            <v:rect id="文本框 3"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GyXxm/EAQAAjwMAAA4AAAAAAAAAAQAgAAAAHwEAAGRycy9lMm9Eb2MueG1s&#10;UEsFBgAAAAAGAAYAWQEAAFUFAAAAAA==&#10;">
              <v:fill on="f" focussize="0,0"/>
              <v:stroke on="f"/>
              <v:imagedata o:title=""/>
              <o:lock v:ext="edit" aspectratio="f"/>
              <v:textbox inset="0mm,0mm,0mm,0mm" style="mso-fit-shape-to-text:t;">
                <w:txbxContent>
                  <w:p>
                    <w:pPr>
                      <w:pStyle w:val="27"/>
                    </w:pPr>
                    <w:r>
                      <w:rPr>
                        <w:rFonts w:hint="eastAsia"/>
                      </w:rPr>
                      <w:fldChar w:fldCharType="begin"/>
                    </w:r>
                    <w:r>
                      <w:rPr>
                        <w:rFonts w:hint="eastAsia"/>
                      </w:rPr>
                      <w:instrText xml:space="preserve"> PAGE  \* MERGEFORMAT </w:instrText>
                    </w:r>
                    <w:r>
                      <w:rPr>
                        <w:rFonts w:hint="eastAsia"/>
                      </w:rPr>
                      <w:fldChar w:fldCharType="separate"/>
                    </w:r>
                    <w:r>
                      <w:t>22</w:t>
                    </w:r>
                    <w:r>
                      <w:rPr>
                        <w:rFonts w:hint="eastAsia"/>
                      </w:rP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right" w:y="1"/>
      <w:rPr>
        <w:rStyle w:val="43"/>
      </w:rPr>
    </w:pPr>
    <w:r>
      <w:fldChar w:fldCharType="begin"/>
    </w:r>
    <w:r>
      <w:rPr>
        <w:rStyle w:val="43"/>
      </w:rPr>
      <w:instrText xml:space="preserve">PAGE  </w:instrText>
    </w:r>
    <w:r>
      <w:fldChar w:fldCharType="end"/>
    </w:r>
  </w:p>
  <w:p>
    <w:pPr>
      <w:pStyle w:val="2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27"/>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1">
                      <a:spAutoFit/>
                    </wps:bodyPr>
                  </wps:wsp>
                </a:graphicData>
              </a:graphic>
            </wp:anchor>
          </w:drawing>
        </mc:Choice>
        <mc:Fallback>
          <w:pict>
            <v:rect id="文本框 4"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NqBisHEAQAAjwMAAA4AAAAAAAAAAQAgAAAAHwEAAGRycy9lMm9Eb2MueG1s&#10;UEsFBgAAAAAGAAYAWQEAAFUFAAAAAA==&#10;">
              <v:fill on="f" focussize="0,0"/>
              <v:stroke on="f"/>
              <v:imagedata o:title=""/>
              <o:lock v:ext="edit" aspectratio="f"/>
              <v:textbox inset="0mm,0mm,0mm,0mm" style="mso-fit-shape-to-text:t;">
                <w:txbxContent>
                  <w:p>
                    <w:pPr>
                      <w:pStyle w:val="27"/>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27"/>
                          </w:pPr>
                          <w:r>
                            <w:rPr>
                              <w:rFonts w:hint="eastAsia"/>
                            </w:rPr>
                            <w:fldChar w:fldCharType="begin"/>
                          </w:r>
                          <w:r>
                            <w:rPr>
                              <w:rFonts w:hint="eastAsia"/>
                            </w:rPr>
                            <w:instrText xml:space="preserve"> PAGE  \* MERGEFORMAT </w:instrText>
                          </w:r>
                          <w:r>
                            <w:rPr>
                              <w:rFonts w:hint="eastAsia"/>
                            </w:rPr>
                            <w:fldChar w:fldCharType="separate"/>
                          </w:r>
                          <w:r>
                            <w:t>61</w:t>
                          </w:r>
                          <w:r>
                            <w:rPr>
                              <w:rFonts w:hint="eastAsia"/>
                            </w:rPr>
                            <w:fldChar w:fldCharType="end"/>
                          </w:r>
                        </w:p>
                      </w:txbxContent>
                    </wps:txbx>
                    <wps:bodyPr wrap="none" lIns="0" tIns="0" rIns="0" bIns="0" upright="1">
                      <a:spAutoFit/>
                    </wps:bodyPr>
                  </wps:wsp>
                </a:graphicData>
              </a:graphic>
            </wp:anchor>
          </w:drawing>
        </mc:Choice>
        <mc:Fallback>
          <w:pict>
            <v:rect id="文本框 3" o:spid="_x0000_s1026" o:spt="1"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Bwkk3XEAQAAjwMAAA4AAAAAAAAAAQAgAAAAHwEAAGRycy9lMm9Eb2MueG1s&#10;UEsFBgAAAAAGAAYAWQEAAFUFAAAAAA==&#10;">
              <v:fill on="f" focussize="0,0"/>
              <v:stroke on="f"/>
              <v:imagedata o:title=""/>
              <o:lock v:ext="edit" aspectratio="f"/>
              <v:textbox inset="0mm,0mm,0mm,0mm" style="mso-fit-shape-to-text:t;">
                <w:txbxContent>
                  <w:p>
                    <w:pPr>
                      <w:pStyle w:val="27"/>
                    </w:pPr>
                    <w:r>
                      <w:rPr>
                        <w:rFonts w:hint="eastAsia"/>
                      </w:rPr>
                      <w:fldChar w:fldCharType="begin"/>
                    </w:r>
                    <w:r>
                      <w:rPr>
                        <w:rFonts w:hint="eastAsia"/>
                      </w:rPr>
                      <w:instrText xml:space="preserve"> PAGE  \* MERGEFORMAT </w:instrText>
                    </w:r>
                    <w:r>
                      <w:rPr>
                        <w:rFonts w:hint="eastAsia"/>
                      </w:rPr>
                      <w:fldChar w:fldCharType="separate"/>
                    </w:r>
                    <w:r>
                      <w:t>61</w:t>
                    </w:r>
                    <w:r>
                      <w:rPr>
                        <w:rFonts w:hint="eastAsia"/>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Bdr>
        <w:bottom w:val="thickThinSmallGap" w:color="622423" w:sz="24" w:space="1"/>
      </w:pBdr>
      <w:jc w:val="both"/>
      <w:rPr>
        <w:rFonts w:ascii="宋体" w:hAnsi="宋体" w:cs="宋体"/>
        <w:sz w:val="24"/>
        <w:szCs w:val="24"/>
      </w:rPr>
    </w:pPr>
    <w:r>
      <w:rPr>
        <w:rFonts w:hint="eastAsia"/>
      </w:rPr>
      <w:t xml:space="preserve">                                  </w:t>
    </w:r>
    <w:r>
      <w:rPr>
        <w:rFonts w:hint="eastAsia"/>
        <w:sz w:val="22"/>
        <w:szCs w:val="22"/>
      </w:rPr>
      <w:t xml:space="preserve">宏业国际项目管理有限公司 </w:t>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Bdr>
        <w:bottom w:val="thickThinSmallGap" w:color="auto" w:sz="12" w:space="1"/>
      </w:pBdr>
    </w:pPr>
    <w:r>
      <w:rPr>
        <w:rFonts w:hint="eastAsia"/>
        <w:sz w:val="21"/>
        <w:szCs w:val="21"/>
      </w:rPr>
      <w:t>宏业国际项目管理有限公司</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Bdr>
        <w:bottom w:val="thickThinSmallGap" w:color="622423" w:sz="24" w:space="1"/>
      </w:pBdr>
    </w:pPr>
    <w:r>
      <w:rPr>
        <w:rFonts w:hint="eastAsia"/>
        <w:sz w:val="22"/>
        <w:szCs w:val="22"/>
      </w:rPr>
      <w:t xml:space="preserve">宏业国际项目管理有限公司  </w:t>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867C16"/>
    <w:multiLevelType w:val="singleLevel"/>
    <w:tmpl w:val="9A867C16"/>
    <w:lvl w:ilvl="0" w:tentative="0">
      <w:start w:val="6"/>
      <w:numFmt w:val="chineseCounting"/>
      <w:suff w:val="nothing"/>
      <w:lvlText w:val="%1、"/>
      <w:lvlJc w:val="left"/>
      <w:rPr>
        <w:rFonts w:hint="eastAsia"/>
      </w:rPr>
    </w:lvl>
  </w:abstractNum>
  <w:abstractNum w:abstractNumId="1">
    <w:nsid w:val="B6708008"/>
    <w:multiLevelType w:val="singleLevel"/>
    <w:tmpl w:val="B6708008"/>
    <w:lvl w:ilvl="0" w:tentative="0">
      <w:start w:val="1"/>
      <w:numFmt w:val="decimal"/>
      <w:lvlText w:val="(%1)"/>
      <w:lvlJc w:val="left"/>
      <w:pPr>
        <w:tabs>
          <w:tab w:val="left" w:pos="312"/>
        </w:tabs>
      </w:pPr>
    </w:lvl>
  </w:abstractNum>
  <w:abstractNum w:abstractNumId="2">
    <w:nsid w:val="F7048A4B"/>
    <w:multiLevelType w:val="singleLevel"/>
    <w:tmpl w:val="F7048A4B"/>
    <w:lvl w:ilvl="0" w:tentative="0">
      <w:start w:val="2"/>
      <w:numFmt w:val="decimal"/>
      <w:suff w:val="nothing"/>
      <w:lvlText w:val="%1、"/>
      <w:lvlJc w:val="left"/>
    </w:lvl>
  </w:abstractNum>
  <w:abstractNum w:abstractNumId="3">
    <w:nsid w:val="FCE9EAF6"/>
    <w:multiLevelType w:val="singleLevel"/>
    <w:tmpl w:val="FCE9EAF6"/>
    <w:lvl w:ilvl="0" w:tentative="0">
      <w:start w:val="2"/>
      <w:numFmt w:val="decimal"/>
      <w:suff w:val="nothing"/>
      <w:lvlText w:val="%1、"/>
      <w:lvlJc w:val="left"/>
    </w:lvl>
  </w:abstractNum>
  <w:abstractNum w:abstractNumId="4">
    <w:nsid w:val="0000000B"/>
    <w:multiLevelType w:val="multilevel"/>
    <w:tmpl w:val="0000000B"/>
    <w:lvl w:ilvl="0" w:tentative="0">
      <w:start w:val="1"/>
      <w:numFmt w:val="bullet"/>
      <w:lvlText w:val=""/>
      <w:lvlJc w:val="left"/>
      <w:pPr>
        <w:tabs>
          <w:tab w:val="left" w:pos="780"/>
        </w:tabs>
        <w:ind w:left="780" w:hanging="420"/>
      </w:pPr>
      <w:rPr>
        <w:rFonts w:hint="default" w:ascii="Wingdings" w:hAnsi="Wingdings"/>
      </w:rPr>
    </w:lvl>
    <w:lvl w:ilvl="1" w:tentative="0">
      <w:start w:val="1"/>
      <w:numFmt w:val="bullet"/>
      <w:lvlText w:val=""/>
      <w:lvlJc w:val="left"/>
      <w:pPr>
        <w:tabs>
          <w:tab w:val="left" w:pos="1200"/>
        </w:tabs>
        <w:ind w:left="1200" w:hanging="420"/>
      </w:pPr>
      <w:rPr>
        <w:rFonts w:hint="default" w:ascii="Wingdings" w:hAnsi="Wingdings"/>
      </w:rPr>
    </w:lvl>
    <w:lvl w:ilvl="2" w:tentative="0">
      <w:start w:val="1"/>
      <w:numFmt w:val="bullet"/>
      <w:lvlText w:val=""/>
      <w:lvlJc w:val="left"/>
      <w:pPr>
        <w:tabs>
          <w:tab w:val="left" w:pos="1620"/>
        </w:tabs>
        <w:ind w:left="1620" w:hanging="420"/>
      </w:pPr>
      <w:rPr>
        <w:rFonts w:hint="default" w:ascii="Wingdings" w:hAnsi="Wingdings"/>
      </w:rPr>
    </w:lvl>
    <w:lvl w:ilvl="3" w:tentative="0">
      <w:start w:val="1"/>
      <w:numFmt w:val="bullet"/>
      <w:lvlText w:val=""/>
      <w:lvlJc w:val="left"/>
      <w:pPr>
        <w:tabs>
          <w:tab w:val="left" w:pos="2040"/>
        </w:tabs>
        <w:ind w:left="2040" w:hanging="420"/>
      </w:pPr>
      <w:rPr>
        <w:rFonts w:hint="default" w:ascii="Wingdings" w:hAnsi="Wingdings"/>
      </w:rPr>
    </w:lvl>
    <w:lvl w:ilvl="4" w:tentative="0">
      <w:start w:val="1"/>
      <w:numFmt w:val="bullet"/>
      <w:lvlText w:val=""/>
      <w:lvlJc w:val="left"/>
      <w:pPr>
        <w:tabs>
          <w:tab w:val="left" w:pos="2460"/>
        </w:tabs>
        <w:ind w:left="2460" w:hanging="420"/>
      </w:pPr>
      <w:rPr>
        <w:rFonts w:hint="default" w:ascii="Wingdings" w:hAnsi="Wingdings"/>
      </w:rPr>
    </w:lvl>
    <w:lvl w:ilvl="5" w:tentative="0">
      <w:start w:val="1"/>
      <w:numFmt w:val="bullet"/>
      <w:lvlText w:val=""/>
      <w:lvlJc w:val="left"/>
      <w:pPr>
        <w:tabs>
          <w:tab w:val="left" w:pos="2880"/>
        </w:tabs>
        <w:ind w:left="2880" w:hanging="420"/>
      </w:pPr>
      <w:rPr>
        <w:rFonts w:hint="default" w:ascii="Wingdings" w:hAnsi="Wingdings"/>
      </w:rPr>
    </w:lvl>
    <w:lvl w:ilvl="6" w:tentative="0">
      <w:start w:val="1"/>
      <w:numFmt w:val="bullet"/>
      <w:lvlText w:val=""/>
      <w:lvlJc w:val="left"/>
      <w:pPr>
        <w:tabs>
          <w:tab w:val="left" w:pos="3300"/>
        </w:tabs>
        <w:ind w:left="3300" w:hanging="420"/>
      </w:pPr>
      <w:rPr>
        <w:rFonts w:hint="default" w:ascii="Wingdings" w:hAnsi="Wingdings"/>
      </w:rPr>
    </w:lvl>
    <w:lvl w:ilvl="7" w:tentative="0">
      <w:start w:val="1"/>
      <w:numFmt w:val="bullet"/>
      <w:lvlText w:val=""/>
      <w:lvlJc w:val="left"/>
      <w:pPr>
        <w:tabs>
          <w:tab w:val="left" w:pos="3720"/>
        </w:tabs>
        <w:ind w:left="3720" w:hanging="420"/>
      </w:pPr>
      <w:rPr>
        <w:rFonts w:hint="default" w:ascii="Wingdings" w:hAnsi="Wingdings"/>
      </w:rPr>
    </w:lvl>
    <w:lvl w:ilvl="8" w:tentative="0">
      <w:start w:val="1"/>
      <w:numFmt w:val="bullet"/>
      <w:lvlText w:val=""/>
      <w:lvlJc w:val="left"/>
      <w:pPr>
        <w:tabs>
          <w:tab w:val="left" w:pos="4140"/>
        </w:tabs>
        <w:ind w:left="4140" w:hanging="420"/>
      </w:pPr>
      <w:rPr>
        <w:rFonts w:hint="default" w:ascii="Wingdings" w:hAnsi="Wingdings"/>
      </w:rPr>
    </w:lvl>
  </w:abstractNum>
  <w:abstractNum w:abstractNumId="5">
    <w:nsid w:val="246319BB"/>
    <w:multiLevelType w:val="multilevel"/>
    <w:tmpl w:val="246319BB"/>
    <w:lvl w:ilvl="0" w:tentative="0">
      <w:start w:val="1"/>
      <w:numFmt w:val="decimalEnclosedParen"/>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3658B331"/>
    <w:multiLevelType w:val="singleLevel"/>
    <w:tmpl w:val="3658B331"/>
    <w:lvl w:ilvl="0" w:tentative="0">
      <w:start w:val="2"/>
      <w:numFmt w:val="chineseCounting"/>
      <w:suff w:val="nothing"/>
      <w:lvlText w:val="%1、"/>
      <w:lvlJc w:val="left"/>
      <w:rPr>
        <w:rFonts w:hint="eastAsia"/>
      </w:rPr>
    </w:lvl>
  </w:abstractNum>
  <w:abstractNum w:abstractNumId="7">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48"/>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7"/>
  </w:num>
  <w:num w:numId="2">
    <w:abstractNumId w:val="6"/>
  </w:num>
  <w:num w:numId="3">
    <w:abstractNumId w:val="4"/>
  </w:num>
  <w:num w:numId="4">
    <w:abstractNumId w:val="0"/>
  </w:num>
  <w:num w:numId="5">
    <w:abstractNumId w:val="2"/>
  </w:num>
  <w:num w:numId="6">
    <w:abstractNumId w:val="5"/>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NjNmZmOTdiNDMzN2Q4OWQyMTk0MzA4ZmJkMTYxNDQifQ=="/>
    <w:docVar w:name="KSO_WPS_MARK_KEY" w:val="8f5a041f-b9ad-428d-b417-882a7a41424e"/>
  </w:docVars>
  <w:rsids>
    <w:rsidRoot w:val="0010740B"/>
    <w:rsid w:val="000803B9"/>
    <w:rsid w:val="0010740B"/>
    <w:rsid w:val="00107556"/>
    <w:rsid w:val="00115D85"/>
    <w:rsid w:val="001E5D32"/>
    <w:rsid w:val="00285158"/>
    <w:rsid w:val="00386A79"/>
    <w:rsid w:val="00394B2D"/>
    <w:rsid w:val="004569CB"/>
    <w:rsid w:val="00507446"/>
    <w:rsid w:val="00510B99"/>
    <w:rsid w:val="00587F3C"/>
    <w:rsid w:val="005A0D51"/>
    <w:rsid w:val="00637A23"/>
    <w:rsid w:val="0067479A"/>
    <w:rsid w:val="006942A6"/>
    <w:rsid w:val="006F34D9"/>
    <w:rsid w:val="007A4A0E"/>
    <w:rsid w:val="007B665F"/>
    <w:rsid w:val="0086449A"/>
    <w:rsid w:val="00890C9C"/>
    <w:rsid w:val="008C6C96"/>
    <w:rsid w:val="009C1207"/>
    <w:rsid w:val="00A37DE8"/>
    <w:rsid w:val="00A4090B"/>
    <w:rsid w:val="00A67013"/>
    <w:rsid w:val="00A841B5"/>
    <w:rsid w:val="00A92772"/>
    <w:rsid w:val="00AA2DB2"/>
    <w:rsid w:val="00AB2218"/>
    <w:rsid w:val="00B2314D"/>
    <w:rsid w:val="00B413EA"/>
    <w:rsid w:val="00C603FA"/>
    <w:rsid w:val="00CB0F1B"/>
    <w:rsid w:val="00CF572F"/>
    <w:rsid w:val="00D17727"/>
    <w:rsid w:val="00D32325"/>
    <w:rsid w:val="00E04D5D"/>
    <w:rsid w:val="00E259D7"/>
    <w:rsid w:val="00E30544"/>
    <w:rsid w:val="00E93FAB"/>
    <w:rsid w:val="00EC795C"/>
    <w:rsid w:val="00EF16FF"/>
    <w:rsid w:val="00F0096B"/>
    <w:rsid w:val="00F22A61"/>
    <w:rsid w:val="00F43C45"/>
    <w:rsid w:val="00F6344F"/>
    <w:rsid w:val="00F64A8A"/>
    <w:rsid w:val="00F64D95"/>
    <w:rsid w:val="01540852"/>
    <w:rsid w:val="019F0CAA"/>
    <w:rsid w:val="02D359A2"/>
    <w:rsid w:val="0307187B"/>
    <w:rsid w:val="036208CD"/>
    <w:rsid w:val="03782B4D"/>
    <w:rsid w:val="03C44E26"/>
    <w:rsid w:val="03DE126C"/>
    <w:rsid w:val="0481129B"/>
    <w:rsid w:val="04C43110"/>
    <w:rsid w:val="0507235C"/>
    <w:rsid w:val="050A02CD"/>
    <w:rsid w:val="054F07D9"/>
    <w:rsid w:val="05B96E85"/>
    <w:rsid w:val="05C43042"/>
    <w:rsid w:val="05ED58B4"/>
    <w:rsid w:val="061463D3"/>
    <w:rsid w:val="07F13E6C"/>
    <w:rsid w:val="083C2724"/>
    <w:rsid w:val="08FD71AF"/>
    <w:rsid w:val="091C2F85"/>
    <w:rsid w:val="0926412B"/>
    <w:rsid w:val="09605143"/>
    <w:rsid w:val="096977A7"/>
    <w:rsid w:val="097E79A1"/>
    <w:rsid w:val="09AA0CC1"/>
    <w:rsid w:val="09C53F77"/>
    <w:rsid w:val="09E412E0"/>
    <w:rsid w:val="0A5813A7"/>
    <w:rsid w:val="0AA11E2C"/>
    <w:rsid w:val="0AF67B2D"/>
    <w:rsid w:val="0AF80CAA"/>
    <w:rsid w:val="0B1C0A08"/>
    <w:rsid w:val="0B4D7AB8"/>
    <w:rsid w:val="0B6309B2"/>
    <w:rsid w:val="0B674E03"/>
    <w:rsid w:val="0BF90AE4"/>
    <w:rsid w:val="0C812673"/>
    <w:rsid w:val="0CC21072"/>
    <w:rsid w:val="0CD12600"/>
    <w:rsid w:val="0CDD0064"/>
    <w:rsid w:val="0CE70C45"/>
    <w:rsid w:val="0D223219"/>
    <w:rsid w:val="0D99308F"/>
    <w:rsid w:val="0DB8037C"/>
    <w:rsid w:val="0DBE1BCE"/>
    <w:rsid w:val="0DEB1BBD"/>
    <w:rsid w:val="0E8D5049"/>
    <w:rsid w:val="0ECD1AB4"/>
    <w:rsid w:val="0F2A375A"/>
    <w:rsid w:val="0F382290"/>
    <w:rsid w:val="0FD03957"/>
    <w:rsid w:val="0FE4089C"/>
    <w:rsid w:val="10371FAE"/>
    <w:rsid w:val="105E41AB"/>
    <w:rsid w:val="10D93C93"/>
    <w:rsid w:val="115C5A72"/>
    <w:rsid w:val="1188256A"/>
    <w:rsid w:val="11994C65"/>
    <w:rsid w:val="120522C8"/>
    <w:rsid w:val="12481FCC"/>
    <w:rsid w:val="12870D7E"/>
    <w:rsid w:val="12AD766B"/>
    <w:rsid w:val="12C66037"/>
    <w:rsid w:val="1410707E"/>
    <w:rsid w:val="14AD6EBB"/>
    <w:rsid w:val="15095B9A"/>
    <w:rsid w:val="15256B20"/>
    <w:rsid w:val="15367EF7"/>
    <w:rsid w:val="154A56B9"/>
    <w:rsid w:val="16025E2F"/>
    <w:rsid w:val="16111629"/>
    <w:rsid w:val="17D84C98"/>
    <w:rsid w:val="180112F6"/>
    <w:rsid w:val="18345F44"/>
    <w:rsid w:val="18C76615"/>
    <w:rsid w:val="1912647A"/>
    <w:rsid w:val="19237869"/>
    <w:rsid w:val="193D3E2A"/>
    <w:rsid w:val="19921E03"/>
    <w:rsid w:val="1A365A99"/>
    <w:rsid w:val="1AC92A69"/>
    <w:rsid w:val="1ACA3B0B"/>
    <w:rsid w:val="1B383CEE"/>
    <w:rsid w:val="1B384A4E"/>
    <w:rsid w:val="1D10290C"/>
    <w:rsid w:val="1D296C19"/>
    <w:rsid w:val="1DB34F4D"/>
    <w:rsid w:val="1E1019DE"/>
    <w:rsid w:val="1E1F1B80"/>
    <w:rsid w:val="1E4A2472"/>
    <w:rsid w:val="1E637F72"/>
    <w:rsid w:val="1EC33ECA"/>
    <w:rsid w:val="1EF46AD2"/>
    <w:rsid w:val="1EF7781D"/>
    <w:rsid w:val="1F9D3B08"/>
    <w:rsid w:val="20553582"/>
    <w:rsid w:val="20DD0C14"/>
    <w:rsid w:val="215C7877"/>
    <w:rsid w:val="224D7E71"/>
    <w:rsid w:val="22A405EF"/>
    <w:rsid w:val="234C14C9"/>
    <w:rsid w:val="23671171"/>
    <w:rsid w:val="2368771E"/>
    <w:rsid w:val="23F043B9"/>
    <w:rsid w:val="247456DF"/>
    <w:rsid w:val="25667607"/>
    <w:rsid w:val="25A521AF"/>
    <w:rsid w:val="267A2947"/>
    <w:rsid w:val="268D6FA0"/>
    <w:rsid w:val="2776673B"/>
    <w:rsid w:val="27924ABA"/>
    <w:rsid w:val="288914B1"/>
    <w:rsid w:val="28BD4CDE"/>
    <w:rsid w:val="2A1711BC"/>
    <w:rsid w:val="2A331144"/>
    <w:rsid w:val="2B320DF2"/>
    <w:rsid w:val="2BAA609E"/>
    <w:rsid w:val="2CDB19E3"/>
    <w:rsid w:val="2D0C0414"/>
    <w:rsid w:val="2D346567"/>
    <w:rsid w:val="2D9A2207"/>
    <w:rsid w:val="2E0E30F7"/>
    <w:rsid w:val="2E3A2DFB"/>
    <w:rsid w:val="2E3D5918"/>
    <w:rsid w:val="2EB571A4"/>
    <w:rsid w:val="31025D2C"/>
    <w:rsid w:val="313F2BFF"/>
    <w:rsid w:val="31AA0271"/>
    <w:rsid w:val="328A7B87"/>
    <w:rsid w:val="33076A80"/>
    <w:rsid w:val="330D1186"/>
    <w:rsid w:val="350925D2"/>
    <w:rsid w:val="354B4A67"/>
    <w:rsid w:val="35886536"/>
    <w:rsid w:val="362F55ED"/>
    <w:rsid w:val="36865185"/>
    <w:rsid w:val="36E02673"/>
    <w:rsid w:val="36E65426"/>
    <w:rsid w:val="37101099"/>
    <w:rsid w:val="376C7344"/>
    <w:rsid w:val="38054762"/>
    <w:rsid w:val="385E0D11"/>
    <w:rsid w:val="38680FA1"/>
    <w:rsid w:val="386B0BAC"/>
    <w:rsid w:val="39007C46"/>
    <w:rsid w:val="39AC2C5A"/>
    <w:rsid w:val="39EB76EF"/>
    <w:rsid w:val="3A1F7725"/>
    <w:rsid w:val="3A577D39"/>
    <w:rsid w:val="3A6C5593"/>
    <w:rsid w:val="3A77523F"/>
    <w:rsid w:val="3AB361F8"/>
    <w:rsid w:val="3ADB3E00"/>
    <w:rsid w:val="3B5E6906"/>
    <w:rsid w:val="3B986CBB"/>
    <w:rsid w:val="3BAD4288"/>
    <w:rsid w:val="3CE0063C"/>
    <w:rsid w:val="3D740E64"/>
    <w:rsid w:val="3F851ADA"/>
    <w:rsid w:val="3FB4129F"/>
    <w:rsid w:val="3FBA0885"/>
    <w:rsid w:val="3FDC6F95"/>
    <w:rsid w:val="403E1F5F"/>
    <w:rsid w:val="40B82A44"/>
    <w:rsid w:val="40CA494F"/>
    <w:rsid w:val="411E27A8"/>
    <w:rsid w:val="41837C0C"/>
    <w:rsid w:val="41A36127"/>
    <w:rsid w:val="41E22DC7"/>
    <w:rsid w:val="41FA7DE9"/>
    <w:rsid w:val="420A5691"/>
    <w:rsid w:val="428606F1"/>
    <w:rsid w:val="43482915"/>
    <w:rsid w:val="43CA6E72"/>
    <w:rsid w:val="44664090"/>
    <w:rsid w:val="446A1002"/>
    <w:rsid w:val="44801419"/>
    <w:rsid w:val="44B40DFC"/>
    <w:rsid w:val="44EC2651"/>
    <w:rsid w:val="450F6A31"/>
    <w:rsid w:val="45154265"/>
    <w:rsid w:val="45620E8D"/>
    <w:rsid w:val="45A9681E"/>
    <w:rsid w:val="46032F36"/>
    <w:rsid w:val="46360220"/>
    <w:rsid w:val="465E7CB8"/>
    <w:rsid w:val="46DD2912"/>
    <w:rsid w:val="478B4A59"/>
    <w:rsid w:val="47A3169B"/>
    <w:rsid w:val="47FD0C82"/>
    <w:rsid w:val="48022AA8"/>
    <w:rsid w:val="483D3A2C"/>
    <w:rsid w:val="48E2765F"/>
    <w:rsid w:val="494F7F54"/>
    <w:rsid w:val="49651784"/>
    <w:rsid w:val="496C3FBD"/>
    <w:rsid w:val="49951CE4"/>
    <w:rsid w:val="49E72937"/>
    <w:rsid w:val="4A280DAA"/>
    <w:rsid w:val="4A2C4394"/>
    <w:rsid w:val="4A4D635D"/>
    <w:rsid w:val="4AB573FC"/>
    <w:rsid w:val="4B450FC6"/>
    <w:rsid w:val="4BDE6AB3"/>
    <w:rsid w:val="4BE17AFB"/>
    <w:rsid w:val="4C63431C"/>
    <w:rsid w:val="4D706D4F"/>
    <w:rsid w:val="4DFA6940"/>
    <w:rsid w:val="4EFD621C"/>
    <w:rsid w:val="4F3C45A3"/>
    <w:rsid w:val="4FC3042E"/>
    <w:rsid w:val="50130FBD"/>
    <w:rsid w:val="50BE4216"/>
    <w:rsid w:val="50D6330E"/>
    <w:rsid w:val="50E5707E"/>
    <w:rsid w:val="50F8406D"/>
    <w:rsid w:val="517D5E7F"/>
    <w:rsid w:val="51AC1F40"/>
    <w:rsid w:val="51E00991"/>
    <w:rsid w:val="5263221D"/>
    <w:rsid w:val="52743FB2"/>
    <w:rsid w:val="53850DE6"/>
    <w:rsid w:val="53BA4E1E"/>
    <w:rsid w:val="54414F42"/>
    <w:rsid w:val="54673759"/>
    <w:rsid w:val="546E406F"/>
    <w:rsid w:val="54B9335E"/>
    <w:rsid w:val="55DF158C"/>
    <w:rsid w:val="568B6949"/>
    <w:rsid w:val="568E01E7"/>
    <w:rsid w:val="56EA1678"/>
    <w:rsid w:val="570137BC"/>
    <w:rsid w:val="57547DC2"/>
    <w:rsid w:val="576C0DA0"/>
    <w:rsid w:val="579D4624"/>
    <w:rsid w:val="58006BC0"/>
    <w:rsid w:val="585E0F1A"/>
    <w:rsid w:val="58E40770"/>
    <w:rsid w:val="5956150A"/>
    <w:rsid w:val="5987078B"/>
    <w:rsid w:val="59E536D3"/>
    <w:rsid w:val="5A1D69CB"/>
    <w:rsid w:val="5A490FF5"/>
    <w:rsid w:val="5B376D49"/>
    <w:rsid w:val="5B6B5022"/>
    <w:rsid w:val="5BE52E11"/>
    <w:rsid w:val="5C2E04A2"/>
    <w:rsid w:val="5C314037"/>
    <w:rsid w:val="5CC44962"/>
    <w:rsid w:val="5D2C42B6"/>
    <w:rsid w:val="5D4B7C1F"/>
    <w:rsid w:val="5D7137DB"/>
    <w:rsid w:val="5DA24E17"/>
    <w:rsid w:val="5E0F686A"/>
    <w:rsid w:val="5E9B0E94"/>
    <w:rsid w:val="5E9F7435"/>
    <w:rsid w:val="5F0B0627"/>
    <w:rsid w:val="5F7D3905"/>
    <w:rsid w:val="61122DE7"/>
    <w:rsid w:val="61641B17"/>
    <w:rsid w:val="61905AF4"/>
    <w:rsid w:val="619D39D4"/>
    <w:rsid w:val="62400EAD"/>
    <w:rsid w:val="62D022B3"/>
    <w:rsid w:val="6358747B"/>
    <w:rsid w:val="64206061"/>
    <w:rsid w:val="645541C2"/>
    <w:rsid w:val="6460505B"/>
    <w:rsid w:val="647014C5"/>
    <w:rsid w:val="64746D19"/>
    <w:rsid w:val="64C35501"/>
    <w:rsid w:val="64ED1AE5"/>
    <w:rsid w:val="657C0B87"/>
    <w:rsid w:val="658376B5"/>
    <w:rsid w:val="65915DA4"/>
    <w:rsid w:val="65F04C74"/>
    <w:rsid w:val="66F41BC6"/>
    <w:rsid w:val="682855FA"/>
    <w:rsid w:val="687B3C27"/>
    <w:rsid w:val="687D3777"/>
    <w:rsid w:val="690232D2"/>
    <w:rsid w:val="69556629"/>
    <w:rsid w:val="69CC30A8"/>
    <w:rsid w:val="69E60A9C"/>
    <w:rsid w:val="6A3E7B36"/>
    <w:rsid w:val="6AB37D1A"/>
    <w:rsid w:val="6AFC73AE"/>
    <w:rsid w:val="6B835F1F"/>
    <w:rsid w:val="6B9A086E"/>
    <w:rsid w:val="6BC1359C"/>
    <w:rsid w:val="6BF846D1"/>
    <w:rsid w:val="6BFF3B80"/>
    <w:rsid w:val="6C192F45"/>
    <w:rsid w:val="6D201C56"/>
    <w:rsid w:val="6D9608C0"/>
    <w:rsid w:val="6E2B11CE"/>
    <w:rsid w:val="6E916532"/>
    <w:rsid w:val="6EA27DCE"/>
    <w:rsid w:val="6EC26886"/>
    <w:rsid w:val="6ED04B50"/>
    <w:rsid w:val="6ED64F13"/>
    <w:rsid w:val="6EE13152"/>
    <w:rsid w:val="6F1A502C"/>
    <w:rsid w:val="6F1E6397"/>
    <w:rsid w:val="6F2B6D0F"/>
    <w:rsid w:val="6FD64AFF"/>
    <w:rsid w:val="701029C9"/>
    <w:rsid w:val="713C00A8"/>
    <w:rsid w:val="71F45899"/>
    <w:rsid w:val="721372E8"/>
    <w:rsid w:val="72785B7B"/>
    <w:rsid w:val="72B16CEB"/>
    <w:rsid w:val="732D61CF"/>
    <w:rsid w:val="735E501F"/>
    <w:rsid w:val="73C3376E"/>
    <w:rsid w:val="73F11CA9"/>
    <w:rsid w:val="741B2C62"/>
    <w:rsid w:val="74204E87"/>
    <w:rsid w:val="747D6965"/>
    <w:rsid w:val="74B562C7"/>
    <w:rsid w:val="74FF3956"/>
    <w:rsid w:val="757C3BD5"/>
    <w:rsid w:val="75852944"/>
    <w:rsid w:val="765E2E38"/>
    <w:rsid w:val="76CA7D2C"/>
    <w:rsid w:val="76E65A48"/>
    <w:rsid w:val="77362AB4"/>
    <w:rsid w:val="77495C11"/>
    <w:rsid w:val="77D200E8"/>
    <w:rsid w:val="77D4404A"/>
    <w:rsid w:val="78747050"/>
    <w:rsid w:val="78833A69"/>
    <w:rsid w:val="78BD0159"/>
    <w:rsid w:val="78EE0B2B"/>
    <w:rsid w:val="79FD2D9D"/>
    <w:rsid w:val="7A4D46B7"/>
    <w:rsid w:val="7B186783"/>
    <w:rsid w:val="7B2C1062"/>
    <w:rsid w:val="7B7E0A21"/>
    <w:rsid w:val="7BAC1ED5"/>
    <w:rsid w:val="7BD019F5"/>
    <w:rsid w:val="7C1761F8"/>
    <w:rsid w:val="7CC876FF"/>
    <w:rsid w:val="7CD10C1B"/>
    <w:rsid w:val="7D233573"/>
    <w:rsid w:val="7DAC056D"/>
    <w:rsid w:val="7E146715"/>
    <w:rsid w:val="7E80598D"/>
    <w:rsid w:val="7EAE3FE5"/>
    <w:rsid w:val="7F135CCD"/>
    <w:rsid w:val="7F3B6C94"/>
    <w:rsid w:val="7FC91006"/>
    <w:rsid w:val="7FE27D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qFormat="1" w:unhideWhenUsed="0" w:uiPriority="99" w:semiHidden="0"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qFormat="1" w:unhideWhenUsed="0" w:uiPriority="0" w:semiHidden="0"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iPriority="99" w:semiHidden="0"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87"/>
    <w:qFormat/>
    <w:uiPriority w:val="0"/>
    <w:pPr>
      <w:keepNext/>
      <w:tabs>
        <w:tab w:val="left" w:pos="360"/>
      </w:tabs>
      <w:ind w:left="360" w:hanging="360"/>
      <w:outlineLvl w:val="0"/>
    </w:pPr>
    <w:rPr>
      <w:b/>
    </w:rPr>
  </w:style>
  <w:style w:type="paragraph" w:styleId="4">
    <w:name w:val="heading 2"/>
    <w:basedOn w:val="1"/>
    <w:next w:val="5"/>
    <w:link w:val="88"/>
    <w:qFormat/>
    <w:uiPriority w:val="0"/>
    <w:pPr>
      <w:keepNext/>
      <w:keepLines/>
      <w:spacing w:before="260" w:after="260" w:line="416" w:lineRule="auto"/>
      <w:outlineLvl w:val="1"/>
    </w:pPr>
    <w:rPr>
      <w:rFonts w:ascii="Arial" w:hAnsi="Arial" w:eastAsia="黑体"/>
      <w:b/>
      <w:sz w:val="32"/>
    </w:rPr>
  </w:style>
  <w:style w:type="paragraph" w:styleId="7">
    <w:name w:val="heading 3"/>
    <w:basedOn w:val="1"/>
    <w:next w:val="1"/>
    <w:link w:val="89"/>
    <w:qFormat/>
    <w:uiPriority w:val="0"/>
    <w:pPr>
      <w:outlineLvl w:val="2"/>
    </w:pPr>
    <w:rPr>
      <w:bCs/>
      <w:szCs w:val="32"/>
    </w:rPr>
  </w:style>
  <w:style w:type="paragraph" w:styleId="8">
    <w:name w:val="heading 4"/>
    <w:basedOn w:val="1"/>
    <w:next w:val="1"/>
    <w:link w:val="90"/>
    <w:qFormat/>
    <w:uiPriority w:val="0"/>
    <w:pPr>
      <w:keepNext/>
      <w:keepLines/>
      <w:spacing w:before="280" w:after="290" w:line="376" w:lineRule="auto"/>
      <w:outlineLvl w:val="3"/>
    </w:pPr>
    <w:rPr>
      <w:rFonts w:ascii="Arial" w:hAnsi="Arial" w:eastAsia="黑体"/>
      <w:b/>
      <w:bCs/>
      <w:sz w:val="28"/>
      <w:szCs w:val="28"/>
    </w:rPr>
  </w:style>
  <w:style w:type="paragraph" w:styleId="9">
    <w:name w:val="heading 5"/>
    <w:basedOn w:val="1"/>
    <w:next w:val="1"/>
    <w:link w:val="91"/>
    <w:qFormat/>
    <w:uiPriority w:val="0"/>
    <w:pPr>
      <w:keepNext/>
      <w:keepLines/>
      <w:tabs>
        <w:tab w:val="left" w:pos="1440"/>
      </w:tabs>
      <w:spacing w:before="280" w:after="290" w:line="372" w:lineRule="auto"/>
      <w:ind w:left="1440" w:hanging="900"/>
      <w:outlineLvl w:val="4"/>
    </w:pPr>
    <w:rPr>
      <w:b/>
      <w:sz w:val="28"/>
    </w:rPr>
  </w:style>
  <w:style w:type="paragraph" w:styleId="10">
    <w:name w:val="heading 6"/>
    <w:basedOn w:val="1"/>
    <w:next w:val="1"/>
    <w:link w:val="92"/>
    <w:qFormat/>
    <w:uiPriority w:val="0"/>
    <w:pPr>
      <w:keepNext/>
      <w:keepLines/>
      <w:tabs>
        <w:tab w:val="left" w:pos="1440"/>
      </w:tabs>
      <w:spacing w:before="240" w:after="64" w:line="317" w:lineRule="auto"/>
      <w:ind w:left="1440" w:hanging="900"/>
      <w:outlineLvl w:val="5"/>
    </w:pPr>
    <w:rPr>
      <w:rFonts w:ascii="Arial" w:hAnsi="Arial" w:eastAsia="黑体"/>
      <w:b/>
      <w:sz w:val="24"/>
    </w:rPr>
  </w:style>
  <w:style w:type="paragraph" w:styleId="11">
    <w:name w:val="heading 7"/>
    <w:basedOn w:val="1"/>
    <w:next w:val="1"/>
    <w:link w:val="93"/>
    <w:qFormat/>
    <w:uiPriority w:val="0"/>
    <w:pPr>
      <w:keepNext/>
      <w:keepLines/>
      <w:tabs>
        <w:tab w:val="left" w:pos="1440"/>
      </w:tabs>
      <w:spacing w:before="240" w:after="64" w:line="317" w:lineRule="auto"/>
      <w:ind w:left="1440" w:hanging="900"/>
      <w:outlineLvl w:val="6"/>
    </w:pPr>
    <w:rPr>
      <w:b/>
      <w:sz w:val="24"/>
    </w:rPr>
  </w:style>
  <w:style w:type="paragraph" w:styleId="12">
    <w:name w:val="heading 8"/>
    <w:basedOn w:val="1"/>
    <w:next w:val="1"/>
    <w:link w:val="94"/>
    <w:qFormat/>
    <w:uiPriority w:val="0"/>
    <w:pPr>
      <w:keepNext/>
      <w:keepLines/>
      <w:tabs>
        <w:tab w:val="left" w:pos="1440"/>
      </w:tabs>
      <w:spacing w:before="240" w:after="64" w:line="317" w:lineRule="auto"/>
      <w:ind w:left="1440" w:hanging="900"/>
      <w:outlineLvl w:val="7"/>
    </w:pPr>
    <w:rPr>
      <w:rFonts w:ascii="Arial" w:hAnsi="Arial" w:eastAsia="黑体"/>
      <w:sz w:val="24"/>
    </w:rPr>
  </w:style>
  <w:style w:type="paragraph" w:styleId="13">
    <w:name w:val="heading 9"/>
    <w:basedOn w:val="1"/>
    <w:next w:val="1"/>
    <w:link w:val="95"/>
    <w:qFormat/>
    <w:uiPriority w:val="0"/>
    <w:pPr>
      <w:keepNext/>
      <w:keepLines/>
      <w:tabs>
        <w:tab w:val="left" w:pos="1440"/>
      </w:tabs>
      <w:spacing w:before="240" w:after="64" w:line="317" w:lineRule="auto"/>
      <w:ind w:left="1440" w:hanging="900"/>
      <w:outlineLvl w:val="8"/>
    </w:pPr>
    <w:rPr>
      <w:rFonts w:ascii="Arial" w:hAnsi="Arial" w:eastAsia="黑体"/>
    </w:rPr>
  </w:style>
  <w:style w:type="character" w:default="1" w:styleId="41">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28"/>
    <w:qFormat/>
    <w:uiPriority w:val="0"/>
    <w:rPr>
      <w:rFonts w:ascii="Arial" w:hAnsi="Arial" w:cs="Arial"/>
      <w:sz w:val="24"/>
      <w:szCs w:val="22"/>
    </w:rPr>
  </w:style>
  <w:style w:type="paragraph" w:customStyle="1" w:styleId="5">
    <w:name w:val="文档正文"/>
    <w:basedOn w:val="6"/>
    <w:qFormat/>
    <w:uiPriority w:val="0"/>
    <w:pPr>
      <w:suppressAutoHyphens/>
      <w:spacing w:line="312" w:lineRule="atLeast"/>
      <w:ind w:firstLine="567"/>
      <w:jc w:val="left"/>
      <w:textAlignment w:val="baseline"/>
    </w:pPr>
    <w:rPr>
      <w:rFonts w:ascii="长城仿宋" w:hAnsi="长城仿宋" w:eastAsia="长城仿宋" w:cs="Tahoma"/>
      <w:b/>
      <w:w w:val="80"/>
      <w:kern w:val="1"/>
      <w:sz w:val="28"/>
      <w:szCs w:val="20"/>
    </w:rPr>
  </w:style>
  <w:style w:type="paragraph" w:styleId="6">
    <w:name w:val="Normal Indent"/>
    <w:basedOn w:val="1"/>
    <w:next w:val="1"/>
    <w:link w:val="118"/>
    <w:qFormat/>
    <w:uiPriority w:val="99"/>
    <w:pPr>
      <w:ind w:firstLine="420" w:firstLineChars="200"/>
    </w:pPr>
    <w:rPr>
      <w:rFonts w:ascii="Calibri" w:hAnsi="Calibri" w:cs="黑体"/>
      <w:szCs w:val="24"/>
    </w:rPr>
  </w:style>
  <w:style w:type="paragraph" w:styleId="14">
    <w:name w:val="table of authorities"/>
    <w:basedOn w:val="1"/>
    <w:next w:val="1"/>
    <w:unhideWhenUsed/>
    <w:qFormat/>
    <w:uiPriority w:val="99"/>
    <w:pPr>
      <w:ind w:left="420" w:leftChars="200"/>
    </w:pPr>
  </w:style>
  <w:style w:type="paragraph" w:styleId="15">
    <w:name w:val="caption"/>
    <w:basedOn w:val="1"/>
    <w:next w:val="1"/>
    <w:qFormat/>
    <w:uiPriority w:val="0"/>
    <w:rPr>
      <w:rFonts w:ascii="Arial" w:hAnsi="Arial" w:eastAsia="黑体" w:cs="Arial"/>
      <w:sz w:val="20"/>
    </w:rPr>
  </w:style>
  <w:style w:type="paragraph" w:styleId="16">
    <w:name w:val="Document Map"/>
    <w:basedOn w:val="1"/>
    <w:link w:val="127"/>
    <w:qFormat/>
    <w:uiPriority w:val="0"/>
    <w:pPr>
      <w:shd w:val="clear" w:color="auto" w:fill="000080"/>
    </w:pPr>
    <w:rPr>
      <w:rFonts w:ascii="Calibri" w:hAnsi="Calibri" w:cs="黑体"/>
      <w:szCs w:val="22"/>
    </w:rPr>
  </w:style>
  <w:style w:type="paragraph" w:styleId="17">
    <w:name w:val="toa heading"/>
    <w:basedOn w:val="1"/>
    <w:next w:val="1"/>
    <w:qFormat/>
    <w:uiPriority w:val="0"/>
    <w:pPr>
      <w:spacing w:before="120"/>
    </w:pPr>
    <w:rPr>
      <w:rFonts w:ascii="Arial" w:hAnsi="Arial"/>
      <w:sz w:val="24"/>
      <w:szCs w:val="21"/>
    </w:rPr>
  </w:style>
  <w:style w:type="paragraph" w:styleId="18">
    <w:name w:val="annotation text"/>
    <w:basedOn w:val="1"/>
    <w:link w:val="132"/>
    <w:unhideWhenUsed/>
    <w:qFormat/>
    <w:uiPriority w:val="99"/>
    <w:pPr>
      <w:jc w:val="left"/>
    </w:pPr>
  </w:style>
  <w:style w:type="paragraph" w:styleId="19">
    <w:name w:val="index 6"/>
    <w:basedOn w:val="1"/>
    <w:next w:val="1"/>
    <w:qFormat/>
    <w:uiPriority w:val="99"/>
    <w:pPr>
      <w:ind w:left="2100"/>
    </w:pPr>
  </w:style>
  <w:style w:type="paragraph" w:styleId="20">
    <w:name w:val="Salutation"/>
    <w:basedOn w:val="1"/>
    <w:next w:val="1"/>
    <w:link w:val="97"/>
    <w:qFormat/>
    <w:uiPriority w:val="0"/>
    <w:rPr>
      <w:rFonts w:ascii="宋体"/>
      <w:b/>
      <w:sz w:val="28"/>
    </w:rPr>
  </w:style>
  <w:style w:type="paragraph" w:styleId="21">
    <w:name w:val="Body Text Indent"/>
    <w:basedOn w:val="1"/>
    <w:next w:val="1"/>
    <w:link w:val="99"/>
    <w:qFormat/>
    <w:uiPriority w:val="0"/>
    <w:pPr>
      <w:ind w:firstLine="480"/>
    </w:pPr>
    <w:rPr>
      <w:rFonts w:ascii="宋体" w:hAnsi="宋体"/>
      <w:sz w:val="24"/>
    </w:rPr>
  </w:style>
  <w:style w:type="paragraph" w:styleId="22">
    <w:name w:val="toc 3"/>
    <w:basedOn w:val="1"/>
    <w:next w:val="1"/>
    <w:qFormat/>
    <w:uiPriority w:val="39"/>
    <w:pPr>
      <w:ind w:left="840" w:leftChars="400"/>
    </w:pPr>
  </w:style>
  <w:style w:type="paragraph" w:styleId="23">
    <w:name w:val="Plain Text"/>
    <w:basedOn w:val="1"/>
    <w:link w:val="129"/>
    <w:qFormat/>
    <w:uiPriority w:val="0"/>
    <w:rPr>
      <w:rFonts w:ascii="宋体" w:hAnsi="Courier New" w:cs="黑体"/>
      <w:szCs w:val="22"/>
    </w:rPr>
  </w:style>
  <w:style w:type="paragraph" w:styleId="24">
    <w:name w:val="Date"/>
    <w:basedOn w:val="1"/>
    <w:next w:val="1"/>
    <w:link w:val="101"/>
    <w:qFormat/>
    <w:uiPriority w:val="0"/>
    <w:pPr>
      <w:ind w:left="100"/>
    </w:pPr>
    <w:rPr>
      <w:sz w:val="24"/>
    </w:rPr>
  </w:style>
  <w:style w:type="paragraph" w:styleId="25">
    <w:name w:val="Body Text Indent 2"/>
    <w:basedOn w:val="1"/>
    <w:link w:val="126"/>
    <w:qFormat/>
    <w:uiPriority w:val="0"/>
    <w:pPr>
      <w:ind w:firstLine="435"/>
    </w:pPr>
    <w:rPr>
      <w:rFonts w:ascii="宋体" w:hAnsi="宋体" w:cs="黑体"/>
      <w:sz w:val="24"/>
      <w:szCs w:val="22"/>
    </w:rPr>
  </w:style>
  <w:style w:type="paragraph" w:styleId="26">
    <w:name w:val="Balloon Text"/>
    <w:basedOn w:val="1"/>
    <w:link w:val="103"/>
    <w:semiHidden/>
    <w:qFormat/>
    <w:uiPriority w:val="0"/>
    <w:rPr>
      <w:sz w:val="18"/>
      <w:szCs w:val="18"/>
    </w:rPr>
  </w:style>
  <w:style w:type="paragraph" w:styleId="27">
    <w:name w:val="footer"/>
    <w:basedOn w:val="1"/>
    <w:link w:val="104"/>
    <w:unhideWhenUsed/>
    <w:qFormat/>
    <w:uiPriority w:val="99"/>
    <w:pPr>
      <w:tabs>
        <w:tab w:val="center" w:pos="4153"/>
        <w:tab w:val="right" w:pos="8306"/>
      </w:tabs>
      <w:snapToGrid w:val="0"/>
      <w:jc w:val="left"/>
    </w:pPr>
    <w:rPr>
      <w:sz w:val="18"/>
      <w:szCs w:val="18"/>
    </w:rPr>
  </w:style>
  <w:style w:type="paragraph" w:styleId="28">
    <w:name w:val="envelope return"/>
    <w:basedOn w:val="1"/>
    <w:qFormat/>
    <w:uiPriority w:val="0"/>
    <w:pPr>
      <w:topLinePunct/>
      <w:snapToGrid w:val="0"/>
    </w:pPr>
    <w:rPr>
      <w:rFonts w:ascii="Arial" w:hAnsi="Arial" w:cs="Arial"/>
    </w:rPr>
  </w:style>
  <w:style w:type="paragraph" w:styleId="29">
    <w:name w:val="header"/>
    <w:basedOn w:val="1"/>
    <w:link w:val="105"/>
    <w:unhideWhenUsed/>
    <w:qFormat/>
    <w:uiPriority w:val="99"/>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39"/>
  </w:style>
  <w:style w:type="paragraph" w:styleId="31">
    <w:name w:val="Body Text Indent 3"/>
    <w:basedOn w:val="1"/>
    <w:link w:val="106"/>
    <w:qFormat/>
    <w:uiPriority w:val="0"/>
    <w:pPr>
      <w:ind w:left="471" w:hanging="471" w:hangingChars="200"/>
    </w:pPr>
    <w:rPr>
      <w:rFonts w:ascii="Arial" w:hAnsi="Arial" w:cs="Arial"/>
      <w:b/>
      <w:bCs/>
      <w:sz w:val="24"/>
    </w:rPr>
  </w:style>
  <w:style w:type="paragraph" w:styleId="32">
    <w:name w:val="toc 2"/>
    <w:basedOn w:val="1"/>
    <w:next w:val="1"/>
    <w:qFormat/>
    <w:uiPriority w:val="39"/>
    <w:pPr>
      <w:ind w:left="420" w:leftChars="200"/>
    </w:pPr>
  </w:style>
  <w:style w:type="paragraph" w:styleId="33">
    <w:name w:val="Body Text 2"/>
    <w:basedOn w:val="1"/>
    <w:link w:val="107"/>
    <w:qFormat/>
    <w:uiPriority w:val="0"/>
    <w:pPr>
      <w:spacing w:line="360" w:lineRule="auto"/>
    </w:pPr>
    <w:rPr>
      <w:b/>
      <w:sz w:val="28"/>
      <w:szCs w:val="21"/>
    </w:rPr>
  </w:style>
  <w:style w:type="paragraph" w:styleId="34">
    <w:name w:val="HTML Preformatted"/>
    <w:basedOn w:val="1"/>
    <w:qFormat/>
    <w:uiPriority w:val="0"/>
    <w:rPr>
      <w:rFonts w:ascii="Courier New" w:hAnsi="Courier New"/>
      <w:sz w:val="20"/>
    </w:rPr>
  </w:style>
  <w:style w:type="paragraph" w:styleId="35">
    <w:name w:val="Normal (Web)"/>
    <w:basedOn w:val="1"/>
    <w:link w:val="131"/>
    <w:qFormat/>
    <w:uiPriority w:val="99"/>
    <w:pPr>
      <w:widowControl/>
      <w:spacing w:before="100" w:beforeAutospacing="1" w:after="100" w:afterAutospacing="1"/>
      <w:jc w:val="left"/>
    </w:pPr>
    <w:rPr>
      <w:rFonts w:ascii="Arial Unicode MS" w:hAnsi="Arial Unicode MS" w:eastAsia="Arial Unicode MS" w:cs="Arial Unicode MS"/>
      <w:kern w:val="0"/>
      <w:sz w:val="24"/>
      <w:szCs w:val="24"/>
    </w:rPr>
  </w:style>
  <w:style w:type="paragraph" w:styleId="36">
    <w:name w:val="annotation subject"/>
    <w:basedOn w:val="18"/>
    <w:next w:val="18"/>
    <w:link w:val="133"/>
    <w:unhideWhenUsed/>
    <w:qFormat/>
    <w:uiPriority w:val="99"/>
    <w:rPr>
      <w:b/>
      <w:bCs/>
    </w:rPr>
  </w:style>
  <w:style w:type="paragraph" w:styleId="37">
    <w:name w:val="Body Text First Indent"/>
    <w:basedOn w:val="2"/>
    <w:next w:val="38"/>
    <w:link w:val="130"/>
    <w:qFormat/>
    <w:uiPriority w:val="0"/>
    <w:pPr>
      <w:spacing w:after="120"/>
      <w:ind w:firstLine="420" w:firstLineChars="100"/>
    </w:pPr>
  </w:style>
  <w:style w:type="paragraph" w:styleId="38">
    <w:name w:val="Body Text First Indent 2"/>
    <w:basedOn w:val="21"/>
    <w:next w:val="21"/>
    <w:unhideWhenUsed/>
    <w:qFormat/>
    <w:uiPriority w:val="99"/>
    <w:pPr>
      <w:ind w:firstLine="420"/>
    </w:pPr>
    <w:rPr>
      <w:rFonts w:ascii="Arial" w:hAnsi="Arial" w:eastAsia="仿宋_GB2312"/>
      <w:sz w:val="28"/>
    </w:rPr>
  </w:style>
  <w:style w:type="table" w:styleId="40">
    <w:name w:val="Table Grid"/>
    <w:basedOn w:val="39"/>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2">
    <w:name w:val="Strong"/>
    <w:basedOn w:val="41"/>
    <w:qFormat/>
    <w:uiPriority w:val="0"/>
    <w:rPr>
      <w:b/>
      <w:bCs/>
    </w:rPr>
  </w:style>
  <w:style w:type="character" w:styleId="43">
    <w:name w:val="page number"/>
    <w:basedOn w:val="41"/>
    <w:qFormat/>
    <w:uiPriority w:val="0"/>
  </w:style>
  <w:style w:type="character" w:styleId="44">
    <w:name w:val="FollowedHyperlink"/>
    <w:qFormat/>
    <w:uiPriority w:val="0"/>
    <w:rPr>
      <w:color w:val="800080"/>
      <w:u w:val="single"/>
    </w:rPr>
  </w:style>
  <w:style w:type="character" w:styleId="45">
    <w:name w:val="Emphasis"/>
    <w:qFormat/>
    <w:uiPriority w:val="0"/>
    <w:rPr>
      <w:color w:val="CC0033"/>
    </w:rPr>
  </w:style>
  <w:style w:type="character" w:styleId="46">
    <w:name w:val="Hyperlink"/>
    <w:basedOn w:val="41"/>
    <w:qFormat/>
    <w:uiPriority w:val="99"/>
    <w:rPr>
      <w:color w:val="0000FF"/>
      <w:u w:val="single"/>
    </w:rPr>
  </w:style>
  <w:style w:type="character" w:styleId="47">
    <w:name w:val="annotation reference"/>
    <w:basedOn w:val="41"/>
    <w:unhideWhenUsed/>
    <w:qFormat/>
    <w:uiPriority w:val="99"/>
    <w:rPr>
      <w:sz w:val="21"/>
      <w:szCs w:val="21"/>
    </w:rPr>
  </w:style>
  <w:style w:type="paragraph" w:customStyle="1" w:styleId="48">
    <w:name w:val="标题 5（有编号）（绿盟科技）"/>
    <w:basedOn w:val="1"/>
    <w:next w:val="49"/>
    <w:qFormat/>
    <w:uiPriority w:val="0"/>
    <w:pPr>
      <w:keepNext/>
      <w:keepLines/>
      <w:numPr>
        <w:ilvl w:val="4"/>
        <w:numId w:val="1"/>
      </w:numPr>
      <w:spacing w:before="280" w:after="156" w:line="377" w:lineRule="auto"/>
      <w:jc w:val="left"/>
      <w:outlineLvl w:val="4"/>
    </w:pPr>
    <w:rPr>
      <w:rFonts w:ascii="Arial" w:hAnsi="Arial" w:eastAsia="黑体"/>
      <w:b/>
      <w:sz w:val="24"/>
      <w:szCs w:val="28"/>
    </w:rPr>
  </w:style>
  <w:style w:type="paragraph" w:customStyle="1" w:styleId="49">
    <w:name w:val="正文（绿盟科技）"/>
    <w:qFormat/>
    <w:uiPriority w:val="0"/>
    <w:pPr>
      <w:spacing w:line="300" w:lineRule="auto"/>
    </w:pPr>
    <w:rPr>
      <w:rFonts w:ascii="Arial" w:hAnsi="Arial" w:eastAsia="宋体" w:cs="黑体"/>
      <w:sz w:val="21"/>
      <w:szCs w:val="21"/>
      <w:lang w:val="en-US" w:eastAsia="zh-CN" w:bidi="ar-SA"/>
    </w:rPr>
  </w:style>
  <w:style w:type="paragraph" w:customStyle="1" w:styleId="50">
    <w:name w:val="所标正文"/>
    <w:basedOn w:val="1"/>
    <w:link w:val="111"/>
    <w:qFormat/>
    <w:uiPriority w:val="0"/>
    <w:pPr>
      <w:spacing w:line="360" w:lineRule="auto"/>
      <w:ind w:firstLine="200" w:firstLineChars="200"/>
    </w:pPr>
    <w:rPr>
      <w:rFonts w:ascii="仿宋_GB2312" w:hAnsi="Calibri" w:eastAsia="仿宋_GB2312" w:cs="黑体"/>
      <w:sz w:val="30"/>
      <w:szCs w:val="28"/>
    </w:rPr>
  </w:style>
  <w:style w:type="paragraph" w:customStyle="1" w:styleId="51">
    <w:name w:val="正文文字"/>
    <w:basedOn w:val="1"/>
    <w:link w:val="112"/>
    <w:qFormat/>
    <w:uiPriority w:val="0"/>
    <w:pPr>
      <w:widowControl/>
      <w:spacing w:line="2375" w:lineRule="atLeast"/>
      <w:ind w:firstLine="419"/>
      <w:textAlignment w:val="baseline"/>
    </w:pPr>
    <w:rPr>
      <w:rFonts w:ascii="宋体" w:hAnsi="Calibri" w:cs="黑体"/>
      <w:color w:val="000000"/>
      <w:sz w:val="28"/>
      <w:szCs w:val="22"/>
      <w:u w:color="000000"/>
    </w:rPr>
  </w:style>
  <w:style w:type="paragraph" w:customStyle="1" w:styleId="52">
    <w:name w:val="样式 正文缩进 + 首行缩进:  2 字符"/>
    <w:basedOn w:val="6"/>
    <w:link w:val="119"/>
    <w:qFormat/>
    <w:uiPriority w:val="0"/>
    <w:pPr>
      <w:spacing w:line="360" w:lineRule="auto"/>
      <w:ind w:firstLine="200"/>
    </w:pPr>
    <w:rPr>
      <w:sz w:val="24"/>
      <w:szCs w:val="22"/>
    </w:rPr>
  </w:style>
  <w:style w:type="paragraph" w:customStyle="1" w:styleId="53">
    <w:name w:val="标准段落正文"/>
    <w:basedOn w:val="1"/>
    <w:link w:val="120"/>
    <w:qFormat/>
    <w:uiPriority w:val="0"/>
    <w:pPr>
      <w:spacing w:line="360" w:lineRule="auto"/>
      <w:ind w:firstLine="482"/>
    </w:pPr>
    <w:rPr>
      <w:rFonts w:ascii="Calibri" w:hAnsi="Calibri" w:cs="宋体"/>
      <w:sz w:val="24"/>
      <w:szCs w:val="22"/>
    </w:rPr>
  </w:style>
  <w:style w:type="paragraph" w:customStyle="1" w:styleId="54">
    <w:name w:val="列出段落1"/>
    <w:basedOn w:val="1"/>
    <w:qFormat/>
    <w:uiPriority w:val="34"/>
    <w:pPr>
      <w:ind w:firstLine="420" w:firstLineChars="200"/>
    </w:pPr>
    <w:rPr>
      <w:rFonts w:ascii="Calibri" w:hAnsi="Calibri"/>
      <w:szCs w:val="22"/>
    </w:rPr>
  </w:style>
  <w:style w:type="paragraph" w:customStyle="1" w:styleId="55">
    <w:name w:val="标题 31"/>
    <w:basedOn w:val="1"/>
    <w:next w:val="1"/>
    <w:qFormat/>
    <w:uiPriority w:val="0"/>
    <w:pPr>
      <w:adjustRightInd w:val="0"/>
      <w:snapToGrid w:val="0"/>
      <w:spacing w:line="360" w:lineRule="auto"/>
      <w:outlineLvl w:val="2"/>
    </w:pPr>
    <w:rPr>
      <w:rFonts w:hAnsi="宋体"/>
      <w:b/>
      <w:bCs/>
      <w:sz w:val="24"/>
      <w:szCs w:val="21"/>
    </w:rPr>
  </w:style>
  <w:style w:type="paragraph" w:customStyle="1" w:styleId="56">
    <w:name w:val="Char"/>
    <w:basedOn w:val="1"/>
    <w:semiHidden/>
    <w:qFormat/>
    <w:uiPriority w:val="0"/>
    <w:rPr>
      <w:rFonts w:ascii="Tahoma" w:hAnsi="Tahoma" w:cs="仿宋_GB2312"/>
      <w:sz w:val="24"/>
      <w:szCs w:val="28"/>
    </w:rPr>
  </w:style>
  <w:style w:type="paragraph" w:customStyle="1" w:styleId="57">
    <w:name w:val="正文缩进1"/>
    <w:basedOn w:val="1"/>
    <w:qFormat/>
    <w:uiPriority w:val="0"/>
    <w:pPr>
      <w:ind w:firstLine="420" w:firstLineChars="200"/>
    </w:pPr>
    <w:rPr>
      <w:rFonts w:ascii="Calibri" w:hAnsi="Calibri"/>
    </w:rPr>
  </w:style>
  <w:style w:type="paragraph" w:customStyle="1" w:styleId="58">
    <w:name w:val="条目3"/>
    <w:basedOn w:val="23"/>
    <w:qFormat/>
    <w:uiPriority w:val="0"/>
  </w:style>
  <w:style w:type="paragraph" w:customStyle="1" w:styleId="59">
    <w:name w:val="缺省文本"/>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60">
    <w:name w:val="普通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61">
    <w:name w:val="列出段落11"/>
    <w:basedOn w:val="1"/>
    <w:qFormat/>
    <w:uiPriority w:val="0"/>
    <w:pPr>
      <w:ind w:firstLine="420" w:firstLineChars="200"/>
    </w:pPr>
  </w:style>
  <w:style w:type="paragraph" w:customStyle="1" w:styleId="62">
    <w:name w:val="Char1"/>
    <w:basedOn w:val="1"/>
    <w:qFormat/>
    <w:uiPriority w:val="0"/>
    <w:pPr>
      <w:widowControl/>
      <w:spacing w:after="160" w:line="240" w:lineRule="exact"/>
      <w:jc w:val="left"/>
    </w:pPr>
    <w:rPr>
      <w:rFonts w:ascii="Verdana" w:hAnsi="Verdana"/>
      <w:kern w:val="0"/>
      <w:sz w:val="20"/>
      <w:lang w:eastAsia="en-US"/>
    </w:rPr>
  </w:style>
  <w:style w:type="paragraph" w:customStyle="1" w:styleId="63">
    <w:name w:val="首页大标题"/>
    <w:basedOn w:val="50"/>
    <w:qFormat/>
    <w:uiPriority w:val="0"/>
    <w:pPr>
      <w:ind w:firstLine="0" w:firstLineChars="0"/>
      <w:jc w:val="center"/>
    </w:pPr>
    <w:rPr>
      <w:rFonts w:ascii="黑体" w:eastAsia="黑体"/>
      <w:b/>
      <w:sz w:val="52"/>
    </w:rPr>
  </w:style>
  <w:style w:type="paragraph" w:customStyle="1" w:styleId="64">
    <w:name w:val="Default Tex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65">
    <w:name w:val="p0"/>
    <w:basedOn w:val="1"/>
    <w:qFormat/>
    <w:uiPriority w:val="0"/>
    <w:pPr>
      <w:widowControl/>
    </w:pPr>
    <w:rPr>
      <w:kern w:val="0"/>
      <w:szCs w:val="21"/>
    </w:rPr>
  </w:style>
  <w:style w:type="paragraph" w:customStyle="1" w:styleId="66">
    <w:name w:val="条目2"/>
    <w:basedOn w:val="23"/>
    <w:qFormat/>
    <w:uiPriority w:val="0"/>
    <w:pPr>
      <w:tabs>
        <w:tab w:val="left" w:pos="420"/>
      </w:tabs>
      <w:spacing w:line="360" w:lineRule="auto"/>
      <w:ind w:left="420" w:hanging="420"/>
    </w:pPr>
    <w:rPr>
      <w:color w:val="000000"/>
      <w:sz w:val="30"/>
    </w:rPr>
  </w:style>
  <w:style w:type="paragraph" w:customStyle="1" w:styleId="67">
    <w:name w:val="1 Char Char Char Char"/>
    <w:basedOn w:val="1"/>
    <w:qFormat/>
    <w:uiPriority w:val="0"/>
    <w:rPr>
      <w:rFonts w:ascii="Tahoma" w:hAnsi="Tahoma"/>
      <w:sz w:val="24"/>
    </w:rPr>
  </w:style>
  <w:style w:type="paragraph" w:customStyle="1" w:styleId="68">
    <w:name w:val="列出段落2"/>
    <w:basedOn w:val="1"/>
    <w:qFormat/>
    <w:uiPriority w:val="34"/>
    <w:pPr>
      <w:ind w:firstLine="420" w:firstLineChars="200"/>
    </w:pPr>
    <w:rPr>
      <w:rFonts w:ascii="Calibri" w:hAnsi="Calibri" w:cs="黑体"/>
      <w:szCs w:val="22"/>
    </w:rPr>
  </w:style>
  <w:style w:type="paragraph" w:customStyle="1" w:styleId="69">
    <w:name w:val="宋体小四"/>
    <w:basedOn w:val="1"/>
    <w:qFormat/>
    <w:uiPriority w:val="0"/>
    <w:pPr>
      <w:spacing w:line="360" w:lineRule="auto"/>
      <w:ind w:firstLine="480" w:firstLineChars="200"/>
    </w:pPr>
    <w:rPr>
      <w:rFonts w:ascii="Arial" w:hAnsi="Arial"/>
      <w:sz w:val="24"/>
    </w:rPr>
  </w:style>
  <w:style w:type="paragraph" w:customStyle="1" w:styleId="70">
    <w:name w:val="列出段落21"/>
    <w:basedOn w:val="1"/>
    <w:qFormat/>
    <w:uiPriority w:val="34"/>
    <w:pPr>
      <w:ind w:firstLine="420" w:firstLineChars="200"/>
    </w:pPr>
    <w:rPr>
      <w:rFonts w:ascii="Calibri" w:hAnsi="Calibri" w:cs="黑体"/>
      <w:szCs w:val="24"/>
    </w:rPr>
  </w:style>
  <w:style w:type="paragraph" w:customStyle="1" w:styleId="71">
    <w:name w:val="验收文档-首页保密文字"/>
    <w:basedOn w:val="1"/>
    <w:qFormat/>
    <w:uiPriority w:val="0"/>
    <w:pPr>
      <w:tabs>
        <w:tab w:val="left" w:pos="2700"/>
      </w:tabs>
      <w:spacing w:line="520" w:lineRule="exact"/>
      <w:jc w:val="center"/>
    </w:pPr>
    <w:rPr>
      <w:rFonts w:ascii="仿宋_GB2312" w:eastAsia="仿宋_GB2312" w:cs="黑体"/>
      <w:sz w:val="28"/>
      <w:szCs w:val="24"/>
    </w:rPr>
  </w:style>
  <w:style w:type="paragraph" w:customStyle="1" w:styleId="72">
    <w:name w:val="样式1"/>
    <w:basedOn w:val="7"/>
    <w:qFormat/>
    <w:uiPriority w:val="0"/>
    <w:rPr>
      <w:rFonts w:ascii="宋体" w:hAnsi="宋体"/>
      <w:szCs w:val="21"/>
    </w:rPr>
  </w:style>
  <w:style w:type="paragraph" w:customStyle="1" w:styleId="73">
    <w:name w:val="验收文档-首页主标题"/>
    <w:basedOn w:val="1"/>
    <w:qFormat/>
    <w:uiPriority w:val="0"/>
    <w:pPr>
      <w:jc w:val="center"/>
    </w:pPr>
    <w:rPr>
      <w:rFonts w:ascii="黑体" w:eastAsia="黑体"/>
      <w:sz w:val="52"/>
      <w:szCs w:val="52"/>
    </w:rPr>
  </w:style>
  <w:style w:type="paragraph" w:customStyle="1" w:styleId="74">
    <w:name w:val="TOC 标题1"/>
    <w:basedOn w:val="3"/>
    <w:next w:val="1"/>
    <w:unhideWhenUsed/>
    <w:qFormat/>
    <w:uiPriority w:val="39"/>
    <w:pPr>
      <w:widowControl/>
      <w:spacing w:before="240" w:line="259" w:lineRule="auto"/>
      <w:ind w:left="0" w:firstLine="0"/>
      <w:jc w:val="left"/>
      <w:outlineLvl w:val="9"/>
    </w:pPr>
    <w:rPr>
      <w:rFonts w:ascii="Cambria" w:hAnsi="Cambria" w:cs="黑体"/>
      <w:color w:val="365F90"/>
      <w:kern w:val="0"/>
      <w:sz w:val="32"/>
      <w:szCs w:val="32"/>
    </w:rPr>
  </w:style>
  <w:style w:type="paragraph" w:customStyle="1" w:styleId="75">
    <w:name w:val="标书正文"/>
    <w:basedOn w:val="1"/>
    <w:qFormat/>
    <w:uiPriority w:val="0"/>
    <w:pPr>
      <w:spacing w:line="560" w:lineRule="exact"/>
      <w:ind w:firstLine="723" w:firstLineChars="200"/>
      <w:jc w:val="center"/>
    </w:pPr>
    <w:rPr>
      <w:rFonts w:ascii="仿宋_GB2312" w:eastAsia="仿宋_GB2312"/>
      <w:b/>
      <w:sz w:val="36"/>
    </w:rPr>
  </w:style>
  <w:style w:type="paragraph" w:customStyle="1" w:styleId="76">
    <w:name w:val="表头"/>
    <w:basedOn w:val="1"/>
    <w:qFormat/>
    <w:uiPriority w:val="0"/>
    <w:pPr>
      <w:widowControl/>
      <w:spacing w:line="276" w:lineRule="auto"/>
      <w:jc w:val="center"/>
    </w:pPr>
    <w:rPr>
      <w:rFonts w:ascii="宋体" w:hAnsi="宋体"/>
      <w:b/>
    </w:rPr>
  </w:style>
  <w:style w:type="paragraph" w:customStyle="1" w:styleId="77">
    <w:name w:val="表格内容"/>
    <w:basedOn w:val="1"/>
    <w:qFormat/>
    <w:uiPriority w:val="0"/>
    <w:pPr>
      <w:widowControl/>
      <w:spacing w:line="276" w:lineRule="auto"/>
      <w:jc w:val="left"/>
    </w:pPr>
    <w:rPr>
      <w:rFonts w:ascii="宋体" w:hAnsi="宋体"/>
      <w:kern w:val="0"/>
    </w:rPr>
  </w:style>
  <w:style w:type="paragraph" w:customStyle="1" w:styleId="78">
    <w:name w:val="表格内容左对齐"/>
    <w:basedOn w:val="1"/>
    <w:qFormat/>
    <w:uiPriority w:val="2"/>
    <w:pPr>
      <w:widowControl/>
      <w:jc w:val="left"/>
    </w:pPr>
    <w:rPr>
      <w:rFonts w:ascii="Calibri" w:hAnsi="Calibri"/>
      <w:kern w:val="0"/>
    </w:rPr>
  </w:style>
  <w:style w:type="paragraph" w:customStyle="1" w:styleId="79">
    <w:name w:val="List Paragraph1"/>
    <w:basedOn w:val="1"/>
    <w:semiHidden/>
    <w:qFormat/>
    <w:uiPriority w:val="0"/>
    <w:pPr>
      <w:ind w:firstLine="420" w:firstLineChars="200"/>
    </w:pPr>
    <w:rPr>
      <w:rFonts w:ascii="Calibri" w:hAnsi="Calibri"/>
      <w:szCs w:val="24"/>
    </w:rPr>
  </w:style>
  <w:style w:type="paragraph" w:customStyle="1" w:styleId="80">
    <w:name w:val="样式 样式 样式 左侧:  2 字符1 + 首行缩进:  2 字符1 + 首行缩进:  2 字符"/>
    <w:basedOn w:val="1"/>
    <w:qFormat/>
    <w:uiPriority w:val="0"/>
    <w:pPr>
      <w:widowControl/>
      <w:adjustRightInd w:val="0"/>
      <w:spacing w:before="60" w:after="120" w:line="440" w:lineRule="atLeast"/>
      <w:ind w:firstLine="480"/>
      <w:textAlignment w:val="baseline"/>
    </w:pPr>
    <w:rPr>
      <w:rFonts w:ascii="@仿宋_GB2312" w:hAnsi="@仿宋_GB2312" w:eastAsia="@仿宋_GB2312" w:cs="@仿宋_GB2312"/>
      <w:sz w:val="24"/>
    </w:rPr>
  </w:style>
  <w:style w:type="paragraph" w:customStyle="1" w:styleId="81">
    <w:name w:val="正文1"/>
    <w:qFormat/>
    <w:uiPriority w:val="99"/>
    <w:rPr>
      <w:rFonts w:ascii="Times New Roman" w:hAnsi="Times New Roman" w:eastAsia="Times New Roman" w:cs="Times New Roman"/>
      <w:sz w:val="24"/>
      <w:szCs w:val="24"/>
      <w:lang w:val="en-US" w:eastAsia="zh-CN" w:bidi="ar-SA"/>
    </w:rPr>
  </w:style>
  <w:style w:type="paragraph" w:customStyle="1" w:styleId="82">
    <w:name w:val="准备书正文"/>
    <w:qFormat/>
    <w:uiPriority w:val="0"/>
    <w:pPr>
      <w:spacing w:beforeLines="50"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customStyle="1" w:styleId="83">
    <w:name w:val="!正文ctrl+q"/>
    <w:basedOn w:val="1"/>
    <w:qFormat/>
    <w:uiPriority w:val="0"/>
    <w:pPr>
      <w:ind w:firstLine="200"/>
    </w:pPr>
    <w:rPr>
      <w:rFonts w:eastAsia="仿宋_GB2312"/>
      <w:kern w:val="0"/>
      <w:sz w:val="28"/>
      <w:szCs w:val="24"/>
    </w:rPr>
  </w:style>
  <w:style w:type="paragraph" w:customStyle="1" w:styleId="84">
    <w:name w:val="0正文"/>
    <w:basedOn w:val="1"/>
    <w:link w:val="135"/>
    <w:qFormat/>
    <w:uiPriority w:val="0"/>
    <w:rPr>
      <w:rFonts w:ascii="Calibri" w:hAnsi="Calibri" w:cs="黑体"/>
      <w:szCs w:val="22"/>
    </w:rPr>
  </w:style>
  <w:style w:type="paragraph" w:customStyle="1" w:styleId="85">
    <w:name w:val="样式 首行缩进:  0.74 厘米"/>
    <w:basedOn w:val="1"/>
    <w:qFormat/>
    <w:uiPriority w:val="0"/>
    <w:pPr>
      <w:ind w:firstLine="420"/>
    </w:pPr>
    <w:rPr>
      <w:rFonts w:ascii="Arial" w:hAnsi="Arial" w:eastAsia="仿宋_GB2312" w:cs="Arial"/>
      <w:bCs/>
      <w:sz w:val="28"/>
      <w:szCs w:val="28"/>
    </w:rPr>
  </w:style>
  <w:style w:type="paragraph" w:customStyle="1" w:styleId="86">
    <w:name w:val="标准文本"/>
    <w:basedOn w:val="1"/>
    <w:qFormat/>
    <w:uiPriority w:val="0"/>
    <w:pPr>
      <w:spacing w:line="360" w:lineRule="auto"/>
      <w:ind w:firstLine="480" w:firstLineChars="200"/>
    </w:pPr>
    <w:rPr>
      <w:rFonts w:cs="宋体"/>
      <w:sz w:val="24"/>
    </w:rPr>
  </w:style>
  <w:style w:type="character" w:customStyle="1" w:styleId="87">
    <w:name w:val="标题 1 字符"/>
    <w:basedOn w:val="41"/>
    <w:link w:val="3"/>
    <w:qFormat/>
    <w:uiPriority w:val="0"/>
    <w:rPr>
      <w:rFonts w:ascii="Times New Roman" w:hAnsi="Times New Roman" w:eastAsia="宋体" w:cs="Times New Roman"/>
      <w:b/>
      <w:szCs w:val="20"/>
    </w:rPr>
  </w:style>
  <w:style w:type="character" w:customStyle="1" w:styleId="88">
    <w:name w:val="标题 2 字符"/>
    <w:basedOn w:val="41"/>
    <w:link w:val="4"/>
    <w:qFormat/>
    <w:uiPriority w:val="0"/>
    <w:rPr>
      <w:rFonts w:ascii="Arial" w:hAnsi="Arial" w:eastAsia="黑体" w:cs="Times New Roman"/>
      <w:b/>
      <w:sz w:val="32"/>
      <w:szCs w:val="20"/>
    </w:rPr>
  </w:style>
  <w:style w:type="character" w:customStyle="1" w:styleId="89">
    <w:name w:val="标题 3 字符"/>
    <w:basedOn w:val="41"/>
    <w:link w:val="7"/>
    <w:qFormat/>
    <w:uiPriority w:val="0"/>
    <w:rPr>
      <w:rFonts w:ascii="Times New Roman" w:hAnsi="Times New Roman" w:eastAsia="宋体" w:cs="Times New Roman"/>
      <w:b/>
      <w:bCs/>
      <w:sz w:val="32"/>
      <w:szCs w:val="32"/>
    </w:rPr>
  </w:style>
  <w:style w:type="character" w:customStyle="1" w:styleId="90">
    <w:name w:val="标题 4 字符"/>
    <w:basedOn w:val="41"/>
    <w:link w:val="8"/>
    <w:qFormat/>
    <w:uiPriority w:val="0"/>
    <w:rPr>
      <w:rFonts w:ascii="Arial" w:hAnsi="Arial" w:eastAsia="黑体" w:cs="Times New Roman"/>
      <w:b/>
      <w:bCs/>
      <w:sz w:val="28"/>
      <w:szCs w:val="28"/>
    </w:rPr>
  </w:style>
  <w:style w:type="character" w:customStyle="1" w:styleId="91">
    <w:name w:val="标题 5 字符"/>
    <w:basedOn w:val="41"/>
    <w:link w:val="9"/>
    <w:qFormat/>
    <w:uiPriority w:val="0"/>
    <w:rPr>
      <w:rFonts w:ascii="Times New Roman" w:hAnsi="Times New Roman" w:eastAsia="宋体" w:cs="Times New Roman"/>
      <w:b/>
      <w:sz w:val="28"/>
      <w:szCs w:val="20"/>
    </w:rPr>
  </w:style>
  <w:style w:type="character" w:customStyle="1" w:styleId="92">
    <w:name w:val="标题 6 字符"/>
    <w:basedOn w:val="41"/>
    <w:link w:val="10"/>
    <w:qFormat/>
    <w:uiPriority w:val="0"/>
    <w:rPr>
      <w:rFonts w:ascii="Arial" w:hAnsi="Arial" w:eastAsia="黑体" w:cs="Times New Roman"/>
      <w:b/>
      <w:sz w:val="24"/>
      <w:szCs w:val="20"/>
    </w:rPr>
  </w:style>
  <w:style w:type="character" w:customStyle="1" w:styleId="93">
    <w:name w:val="标题 7 字符"/>
    <w:basedOn w:val="41"/>
    <w:link w:val="11"/>
    <w:qFormat/>
    <w:uiPriority w:val="0"/>
    <w:rPr>
      <w:rFonts w:ascii="Times New Roman" w:hAnsi="Times New Roman" w:eastAsia="宋体" w:cs="Times New Roman"/>
      <w:b/>
      <w:sz w:val="24"/>
      <w:szCs w:val="20"/>
    </w:rPr>
  </w:style>
  <w:style w:type="character" w:customStyle="1" w:styleId="94">
    <w:name w:val="标题 8 字符"/>
    <w:basedOn w:val="41"/>
    <w:link w:val="12"/>
    <w:qFormat/>
    <w:uiPriority w:val="0"/>
    <w:rPr>
      <w:rFonts w:ascii="Arial" w:hAnsi="Arial" w:eastAsia="黑体" w:cs="Times New Roman"/>
      <w:sz w:val="24"/>
      <w:szCs w:val="20"/>
    </w:rPr>
  </w:style>
  <w:style w:type="character" w:customStyle="1" w:styleId="95">
    <w:name w:val="标题 9 字符"/>
    <w:basedOn w:val="41"/>
    <w:link w:val="13"/>
    <w:qFormat/>
    <w:uiPriority w:val="0"/>
    <w:rPr>
      <w:rFonts w:ascii="Arial" w:hAnsi="Arial" w:eastAsia="黑体" w:cs="Times New Roman"/>
      <w:szCs w:val="20"/>
    </w:rPr>
  </w:style>
  <w:style w:type="character" w:customStyle="1" w:styleId="96">
    <w:name w:val="文档结构图 Char"/>
    <w:basedOn w:val="41"/>
    <w:qFormat/>
    <w:uiPriority w:val="0"/>
    <w:rPr>
      <w:rFonts w:ascii="宋体" w:hAnsi="Times New Roman" w:eastAsia="宋体" w:cs="Times New Roman"/>
      <w:sz w:val="18"/>
      <w:szCs w:val="18"/>
    </w:rPr>
  </w:style>
  <w:style w:type="character" w:customStyle="1" w:styleId="97">
    <w:name w:val="称呼 字符"/>
    <w:basedOn w:val="41"/>
    <w:link w:val="20"/>
    <w:qFormat/>
    <w:uiPriority w:val="0"/>
    <w:rPr>
      <w:rFonts w:ascii="宋体" w:hAnsi="Times New Roman" w:eastAsia="宋体" w:cs="Times New Roman"/>
      <w:b/>
      <w:sz w:val="28"/>
      <w:szCs w:val="20"/>
    </w:rPr>
  </w:style>
  <w:style w:type="character" w:customStyle="1" w:styleId="98">
    <w:name w:val="正文文本 Char"/>
    <w:basedOn w:val="41"/>
    <w:qFormat/>
    <w:uiPriority w:val="0"/>
    <w:rPr>
      <w:rFonts w:ascii="Times New Roman" w:hAnsi="Times New Roman" w:eastAsia="宋体" w:cs="Times New Roman"/>
      <w:szCs w:val="20"/>
    </w:rPr>
  </w:style>
  <w:style w:type="character" w:customStyle="1" w:styleId="99">
    <w:name w:val="正文文本缩进 字符"/>
    <w:basedOn w:val="41"/>
    <w:link w:val="21"/>
    <w:qFormat/>
    <w:uiPriority w:val="0"/>
    <w:rPr>
      <w:rFonts w:ascii="宋体" w:hAnsi="宋体" w:eastAsia="宋体" w:cs="Times New Roman"/>
      <w:sz w:val="24"/>
      <w:szCs w:val="20"/>
    </w:rPr>
  </w:style>
  <w:style w:type="character" w:customStyle="1" w:styleId="100">
    <w:name w:val="纯文本 Char"/>
    <w:basedOn w:val="41"/>
    <w:qFormat/>
    <w:uiPriority w:val="0"/>
    <w:rPr>
      <w:rFonts w:ascii="宋体" w:hAnsi="Courier New" w:eastAsia="宋体" w:cs="Courier New"/>
      <w:szCs w:val="21"/>
    </w:rPr>
  </w:style>
  <w:style w:type="character" w:customStyle="1" w:styleId="101">
    <w:name w:val="日期 字符"/>
    <w:basedOn w:val="41"/>
    <w:link w:val="24"/>
    <w:qFormat/>
    <w:uiPriority w:val="0"/>
    <w:rPr>
      <w:rFonts w:ascii="Times New Roman" w:hAnsi="Times New Roman" w:eastAsia="宋体" w:cs="Times New Roman"/>
      <w:sz w:val="24"/>
      <w:szCs w:val="20"/>
    </w:rPr>
  </w:style>
  <w:style w:type="character" w:customStyle="1" w:styleId="102">
    <w:name w:val="正文文本缩进 2 Char"/>
    <w:basedOn w:val="41"/>
    <w:qFormat/>
    <w:uiPriority w:val="0"/>
    <w:rPr>
      <w:rFonts w:ascii="Times New Roman" w:hAnsi="Times New Roman" w:eastAsia="宋体" w:cs="Times New Roman"/>
      <w:szCs w:val="20"/>
    </w:rPr>
  </w:style>
  <w:style w:type="character" w:customStyle="1" w:styleId="103">
    <w:name w:val="批注框文本 字符"/>
    <w:basedOn w:val="41"/>
    <w:link w:val="26"/>
    <w:semiHidden/>
    <w:qFormat/>
    <w:uiPriority w:val="0"/>
    <w:rPr>
      <w:rFonts w:ascii="Times New Roman" w:hAnsi="Times New Roman" w:eastAsia="宋体" w:cs="Times New Roman"/>
      <w:sz w:val="18"/>
      <w:szCs w:val="18"/>
    </w:rPr>
  </w:style>
  <w:style w:type="character" w:customStyle="1" w:styleId="104">
    <w:name w:val="页脚 字符"/>
    <w:basedOn w:val="41"/>
    <w:link w:val="27"/>
    <w:qFormat/>
    <w:uiPriority w:val="99"/>
    <w:rPr>
      <w:rFonts w:ascii="Times New Roman" w:hAnsi="Times New Roman" w:eastAsia="宋体" w:cs="Times New Roman"/>
      <w:sz w:val="18"/>
      <w:szCs w:val="18"/>
    </w:rPr>
  </w:style>
  <w:style w:type="character" w:customStyle="1" w:styleId="105">
    <w:name w:val="页眉 字符"/>
    <w:basedOn w:val="41"/>
    <w:link w:val="29"/>
    <w:qFormat/>
    <w:uiPriority w:val="99"/>
    <w:rPr>
      <w:rFonts w:ascii="Times New Roman" w:hAnsi="Times New Roman" w:eastAsia="宋体" w:cs="Times New Roman"/>
      <w:sz w:val="18"/>
      <w:szCs w:val="18"/>
    </w:rPr>
  </w:style>
  <w:style w:type="character" w:customStyle="1" w:styleId="106">
    <w:name w:val="正文文本缩进 3 字符"/>
    <w:basedOn w:val="41"/>
    <w:link w:val="31"/>
    <w:qFormat/>
    <w:uiPriority w:val="0"/>
    <w:rPr>
      <w:rFonts w:ascii="Arial" w:hAnsi="Arial" w:eastAsia="宋体" w:cs="Arial"/>
      <w:b/>
      <w:bCs/>
      <w:sz w:val="24"/>
      <w:szCs w:val="20"/>
    </w:rPr>
  </w:style>
  <w:style w:type="character" w:customStyle="1" w:styleId="107">
    <w:name w:val="正文文本 2 字符"/>
    <w:basedOn w:val="41"/>
    <w:link w:val="33"/>
    <w:qFormat/>
    <w:uiPriority w:val="0"/>
    <w:rPr>
      <w:rFonts w:ascii="Times New Roman" w:hAnsi="Times New Roman" w:eastAsia="宋体" w:cs="Times New Roman"/>
      <w:b/>
      <w:sz w:val="28"/>
      <w:szCs w:val="21"/>
    </w:rPr>
  </w:style>
  <w:style w:type="character" w:customStyle="1" w:styleId="108">
    <w:name w:val="正文首行缩进 Char"/>
    <w:basedOn w:val="98"/>
    <w:qFormat/>
    <w:uiPriority w:val="0"/>
    <w:rPr>
      <w:rFonts w:ascii="Times New Roman" w:hAnsi="Times New Roman" w:eastAsia="宋体" w:cs="Times New Roman"/>
      <w:szCs w:val="20"/>
    </w:rPr>
  </w:style>
  <w:style w:type="character" w:customStyle="1" w:styleId="109">
    <w:name w:val="p21"/>
    <w:qFormat/>
    <w:uiPriority w:val="0"/>
    <w:rPr>
      <w:rFonts w:hint="default" w:ascii="Arial" w:hAnsi="Arial" w:cs="Arial"/>
      <w:color w:val="333333"/>
      <w:sz w:val="18"/>
      <w:szCs w:val="18"/>
      <w:u w:val="none"/>
    </w:rPr>
  </w:style>
  <w:style w:type="character" w:customStyle="1" w:styleId="110">
    <w:name w:val="font21"/>
    <w:basedOn w:val="41"/>
    <w:qFormat/>
    <w:uiPriority w:val="0"/>
    <w:rPr>
      <w:rFonts w:hint="eastAsia" w:ascii="宋体" w:hAnsi="宋体" w:eastAsia="宋体" w:cs="宋体"/>
      <w:color w:val="000000"/>
      <w:sz w:val="22"/>
      <w:szCs w:val="22"/>
      <w:u w:val="none"/>
    </w:rPr>
  </w:style>
  <w:style w:type="character" w:customStyle="1" w:styleId="111">
    <w:name w:val="所标正文 Char Char"/>
    <w:link w:val="50"/>
    <w:qFormat/>
    <w:uiPriority w:val="0"/>
    <w:rPr>
      <w:rFonts w:ascii="仿宋_GB2312" w:hAnsi="Calibri" w:eastAsia="仿宋_GB2312"/>
      <w:sz w:val="30"/>
      <w:szCs w:val="28"/>
    </w:rPr>
  </w:style>
  <w:style w:type="character" w:customStyle="1" w:styleId="112">
    <w:name w:val="正文文字 Char1"/>
    <w:link w:val="51"/>
    <w:qFormat/>
    <w:uiPriority w:val="0"/>
    <w:rPr>
      <w:rFonts w:ascii="宋体" w:eastAsia="宋体"/>
      <w:color w:val="000000"/>
      <w:sz w:val="28"/>
      <w:u w:val="none" w:color="000000"/>
    </w:rPr>
  </w:style>
  <w:style w:type="character" w:customStyle="1" w:styleId="113">
    <w:name w:val="marklong"/>
    <w:basedOn w:val="41"/>
    <w:qFormat/>
    <w:uiPriority w:val="0"/>
  </w:style>
  <w:style w:type="character" w:customStyle="1" w:styleId="114">
    <w:name w:val="unnamed1"/>
    <w:basedOn w:val="41"/>
    <w:qFormat/>
    <w:uiPriority w:val="0"/>
  </w:style>
  <w:style w:type="character" w:customStyle="1" w:styleId="115">
    <w:name w:val="css21"/>
    <w:qFormat/>
    <w:uiPriority w:val="0"/>
    <w:rPr>
      <w:sz w:val="18"/>
      <w:szCs w:val="18"/>
    </w:rPr>
  </w:style>
  <w:style w:type="character" w:customStyle="1" w:styleId="116">
    <w:name w:val="font01"/>
    <w:basedOn w:val="41"/>
    <w:qFormat/>
    <w:uiPriority w:val="0"/>
    <w:rPr>
      <w:rFonts w:hint="eastAsia" w:ascii="宋体" w:hAnsi="宋体" w:eastAsia="宋体" w:cs="宋体"/>
      <w:color w:val="000000"/>
      <w:sz w:val="22"/>
      <w:szCs w:val="22"/>
      <w:u w:val="none"/>
    </w:rPr>
  </w:style>
  <w:style w:type="character" w:customStyle="1" w:styleId="117">
    <w:name w:val="纯文本 Char Char Char Char Char Char"/>
    <w:qFormat/>
    <w:locked/>
    <w:uiPriority w:val="0"/>
    <w:rPr>
      <w:rFonts w:ascii="宋体" w:hAnsi="Courier New" w:eastAsia="宋体"/>
      <w:kern w:val="2"/>
      <w:sz w:val="21"/>
      <w:lang w:val="en-US" w:eastAsia="zh-CN" w:bidi="ar-SA"/>
    </w:rPr>
  </w:style>
  <w:style w:type="character" w:customStyle="1" w:styleId="118">
    <w:name w:val="正文缩进 字符"/>
    <w:link w:val="6"/>
    <w:qFormat/>
    <w:uiPriority w:val="99"/>
    <w:rPr>
      <w:szCs w:val="24"/>
    </w:rPr>
  </w:style>
  <w:style w:type="character" w:customStyle="1" w:styleId="119">
    <w:name w:val="样式 正文缩进 + 首行缩进:  2 字符 Char"/>
    <w:link w:val="52"/>
    <w:qFormat/>
    <w:uiPriority w:val="0"/>
    <w:rPr>
      <w:sz w:val="24"/>
    </w:rPr>
  </w:style>
  <w:style w:type="character" w:customStyle="1" w:styleId="120">
    <w:name w:val="标准段落正文 Char"/>
    <w:link w:val="53"/>
    <w:qFormat/>
    <w:uiPriority w:val="0"/>
    <w:rPr>
      <w:rFonts w:cs="宋体"/>
      <w:sz w:val="24"/>
    </w:rPr>
  </w:style>
  <w:style w:type="character" w:customStyle="1" w:styleId="121">
    <w:name w:val="正文文字 Char"/>
    <w:qFormat/>
    <w:uiPriority w:val="0"/>
    <w:rPr>
      <w:rFonts w:ascii="Arial" w:hAnsi="Arial" w:eastAsia="宋体" w:cs="Arial"/>
      <w:kern w:val="2"/>
      <w:sz w:val="24"/>
      <w:lang w:val="en-US" w:eastAsia="zh-CN" w:bidi="ar-SA"/>
    </w:rPr>
  </w:style>
  <w:style w:type="character" w:customStyle="1" w:styleId="122">
    <w:name w:val="书籍标题1"/>
    <w:qFormat/>
    <w:uiPriority w:val="0"/>
    <w:rPr>
      <w:b/>
      <w:bCs/>
      <w:smallCaps/>
      <w:spacing w:val="5"/>
    </w:rPr>
  </w:style>
  <w:style w:type="character" w:customStyle="1" w:styleId="123">
    <w:name w:val="con"/>
    <w:qFormat/>
    <w:uiPriority w:val="0"/>
  </w:style>
  <w:style w:type="character" w:customStyle="1" w:styleId="124">
    <w:name w:val="明显参考1"/>
    <w:qFormat/>
    <w:uiPriority w:val="0"/>
    <w:rPr>
      <w:b/>
      <w:bCs/>
      <w:smallCaps/>
      <w:color w:val="C0504D"/>
      <w:spacing w:val="5"/>
      <w:u w:val="single"/>
    </w:rPr>
  </w:style>
  <w:style w:type="character" w:customStyle="1" w:styleId="125">
    <w:name w:val="grame"/>
    <w:basedOn w:val="41"/>
    <w:qFormat/>
    <w:uiPriority w:val="0"/>
  </w:style>
  <w:style w:type="character" w:customStyle="1" w:styleId="126">
    <w:name w:val="正文文本缩进 2 字符"/>
    <w:basedOn w:val="41"/>
    <w:link w:val="25"/>
    <w:qFormat/>
    <w:uiPriority w:val="0"/>
    <w:rPr>
      <w:rFonts w:ascii="宋体" w:hAnsi="宋体"/>
      <w:sz w:val="24"/>
    </w:rPr>
  </w:style>
  <w:style w:type="character" w:customStyle="1" w:styleId="127">
    <w:name w:val="文档结构图 字符"/>
    <w:basedOn w:val="41"/>
    <w:link w:val="16"/>
    <w:qFormat/>
    <w:uiPriority w:val="0"/>
    <w:rPr>
      <w:shd w:val="clear" w:color="auto" w:fill="000080"/>
    </w:rPr>
  </w:style>
  <w:style w:type="character" w:customStyle="1" w:styleId="128">
    <w:name w:val="正文文本 字符"/>
    <w:basedOn w:val="41"/>
    <w:link w:val="2"/>
    <w:qFormat/>
    <w:uiPriority w:val="0"/>
    <w:rPr>
      <w:rFonts w:ascii="Arial" w:hAnsi="Arial" w:cs="Arial"/>
      <w:sz w:val="24"/>
    </w:rPr>
  </w:style>
  <w:style w:type="character" w:customStyle="1" w:styleId="129">
    <w:name w:val="纯文本 字符"/>
    <w:basedOn w:val="41"/>
    <w:link w:val="23"/>
    <w:qFormat/>
    <w:uiPriority w:val="0"/>
    <w:rPr>
      <w:rFonts w:ascii="宋体" w:hAnsi="Courier New" w:eastAsia="宋体"/>
    </w:rPr>
  </w:style>
  <w:style w:type="character" w:customStyle="1" w:styleId="130">
    <w:name w:val="正文首行缩进 字符"/>
    <w:basedOn w:val="128"/>
    <w:link w:val="37"/>
    <w:qFormat/>
    <w:uiPriority w:val="0"/>
    <w:rPr>
      <w:rFonts w:ascii="Arial" w:hAnsi="Arial" w:cs="Arial"/>
      <w:sz w:val="24"/>
    </w:rPr>
  </w:style>
  <w:style w:type="character" w:customStyle="1" w:styleId="131">
    <w:name w:val="普通(网站) 字符"/>
    <w:link w:val="35"/>
    <w:qFormat/>
    <w:uiPriority w:val="99"/>
    <w:rPr>
      <w:rFonts w:ascii="Arial Unicode MS" w:hAnsi="Arial Unicode MS" w:eastAsia="Arial Unicode MS" w:cs="Arial Unicode MS"/>
      <w:kern w:val="0"/>
      <w:sz w:val="24"/>
      <w:szCs w:val="24"/>
    </w:rPr>
  </w:style>
  <w:style w:type="character" w:customStyle="1" w:styleId="132">
    <w:name w:val="批注文字 字符"/>
    <w:basedOn w:val="41"/>
    <w:link w:val="18"/>
    <w:qFormat/>
    <w:uiPriority w:val="99"/>
    <w:rPr>
      <w:kern w:val="2"/>
      <w:sz w:val="21"/>
    </w:rPr>
  </w:style>
  <w:style w:type="character" w:customStyle="1" w:styleId="133">
    <w:name w:val="批注主题 字符"/>
    <w:basedOn w:val="132"/>
    <w:link w:val="36"/>
    <w:semiHidden/>
    <w:qFormat/>
    <w:uiPriority w:val="99"/>
    <w:rPr>
      <w:b/>
      <w:bCs/>
      <w:kern w:val="2"/>
      <w:sz w:val="21"/>
    </w:rPr>
  </w:style>
  <w:style w:type="character" w:customStyle="1" w:styleId="134">
    <w:name w:val="bookmark-item"/>
    <w:basedOn w:val="41"/>
    <w:qFormat/>
    <w:uiPriority w:val="0"/>
  </w:style>
  <w:style w:type="character" w:customStyle="1" w:styleId="135">
    <w:name w:val="0正文 Char"/>
    <w:link w:val="84"/>
    <w:qFormat/>
    <w:uiPriority w:val="0"/>
    <w:rPr>
      <w:rFonts w:ascii="Calibri" w:hAnsi="Calibri" w:cs="黑体"/>
      <w:kern w:val="2"/>
      <w:szCs w:val="22"/>
    </w:rPr>
  </w:style>
  <w:style w:type="table" w:customStyle="1" w:styleId="136">
    <w:name w:val="网格表 5 深色 - 着色 31"/>
    <w:basedOn w:val="39"/>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EAF1DD"/>
    </w:tcPr>
    <w:tblStylePr w:type="firstRow">
      <w:rPr>
        <w:b/>
        <w:bCs/>
        <w:color w:val="FFFFFF"/>
      </w:rPr>
      <w:tcPr>
        <w:tcBorders>
          <w:top w:val="single" w:color="FFFFFF" w:sz="4" w:space="0"/>
          <w:left w:val="single" w:color="FFFFFF" w:sz="4" w:space="0"/>
          <w:bottom w:val="nil"/>
          <w:right w:val="single" w:color="FFFFFF" w:sz="4" w:space="0"/>
          <w:insideH w:val="nil"/>
          <w:insideV w:val="nil"/>
          <w:tl2br w:val="nil"/>
          <w:tr2bl w:val="nil"/>
        </w:tcBorders>
        <w:shd w:val="clear" w:color="auto" w:fill="9BBB59"/>
      </w:tcPr>
    </w:tblStylePr>
    <w:tblStylePr w:type="lastRow">
      <w:rPr>
        <w:b/>
        <w:bCs/>
        <w:color w:val="FFFFFF"/>
      </w:rPr>
      <w:tcPr>
        <w:tcBorders>
          <w:top w:val="nil"/>
          <w:left w:val="single" w:color="FFFFFF" w:sz="4" w:space="0"/>
          <w:bottom w:val="single" w:color="FFFFFF" w:sz="4" w:space="0"/>
          <w:right w:val="single" w:color="FFFFFF" w:sz="4" w:space="0"/>
          <w:insideH w:val="nil"/>
          <w:insideV w:val="nil"/>
          <w:tl2br w:val="nil"/>
          <w:tr2bl w:val="nil"/>
        </w:tcBorders>
        <w:shd w:val="clear" w:color="auto" w:fill="9BBB59"/>
      </w:tcPr>
    </w:tblStylePr>
    <w:tblStylePr w:type="firstCol">
      <w:rPr>
        <w:b/>
        <w:bCs/>
        <w:color w:val="FFFFFF"/>
      </w:rPr>
      <w:tcPr>
        <w:tcBorders>
          <w:top w:val="single" w:color="FFFFFF" w:sz="4" w:space="0"/>
          <w:left w:val="single" w:color="FFFFFF" w:sz="4" w:space="0"/>
          <w:bottom w:val="single" w:color="FFFFFF" w:sz="4" w:space="0"/>
          <w:right w:val="nil"/>
          <w:insideH w:val="nil"/>
          <w:insideV w:val="nil"/>
          <w:tl2br w:val="nil"/>
          <w:tr2bl w:val="nil"/>
        </w:tcBorders>
        <w:shd w:val="clear" w:color="auto" w:fill="9BBB59"/>
      </w:tcPr>
    </w:tblStylePr>
    <w:tblStylePr w:type="lastCol">
      <w:rPr>
        <w:b/>
        <w:bCs/>
        <w:color w:val="FFFFFF"/>
      </w:rPr>
      <w:tcPr>
        <w:tcBorders>
          <w:top w:val="single" w:color="FFFFFF" w:sz="4" w:space="0"/>
          <w:left w:val="nil"/>
          <w:bottom w:val="single" w:color="FFFFFF" w:sz="4" w:space="0"/>
          <w:right w:val="single" w:color="FFFFFF" w:sz="4" w:space="0"/>
          <w:insideH w:val="nil"/>
          <w:insideV w:val="nil"/>
          <w:tl2br w:val="nil"/>
          <w:tr2bl w:val="nil"/>
        </w:tcBorders>
        <w:shd w:val="clear" w:color="auto" w:fill="9BBB59"/>
      </w:tcPr>
    </w:tblStylePr>
    <w:tblStylePr w:type="band1Vert">
      <w:tcPr>
        <w:shd w:val="clear" w:color="auto" w:fill="D6E3BC"/>
      </w:tcPr>
    </w:tblStylePr>
    <w:tblStylePr w:type="band1Horz">
      <w:tcPr>
        <w:shd w:val="clear" w:color="auto" w:fill="D6E3BC"/>
      </w:tcPr>
    </w:tblStylePr>
  </w:style>
  <w:style w:type="character" w:customStyle="1" w:styleId="137">
    <w:name w:val="font41"/>
    <w:basedOn w:val="41"/>
    <w:qFormat/>
    <w:uiPriority w:val="0"/>
    <w:rPr>
      <w:rFonts w:ascii="Arial" w:hAnsi="Arial" w:cs="Arial"/>
      <w:color w:val="000000"/>
      <w:sz w:val="20"/>
      <w:szCs w:val="20"/>
      <w:u w:val="none"/>
    </w:rPr>
  </w:style>
  <w:style w:type="paragraph" w:customStyle="1" w:styleId="138">
    <w:name w:val="Default"/>
    <w:qFormat/>
    <w:uiPriority w:val="0"/>
    <w:pPr>
      <w:widowControl w:val="0"/>
      <w:autoSpaceDE w:val="0"/>
      <w:autoSpaceDN w:val="0"/>
      <w:adjustRightInd w:val="0"/>
    </w:pPr>
    <w:rPr>
      <w:rFonts w:ascii="楷体_GB2312" w:hAnsi="Times New Roman" w:eastAsia="楷体_GB2312" w:cs="楷体_GB2312"/>
      <w:color w:val="000000"/>
      <w:sz w:val="24"/>
      <w:szCs w:val="24"/>
      <w:lang w:val="en-US" w:eastAsia="zh-CN" w:bidi="ar-SA"/>
    </w:rPr>
  </w:style>
  <w:style w:type="character" w:customStyle="1" w:styleId="139">
    <w:name w:val="font101"/>
    <w:basedOn w:val="41"/>
    <w:qFormat/>
    <w:uiPriority w:val="0"/>
    <w:rPr>
      <w:rFonts w:hint="eastAsia" w:ascii="宋体" w:hAnsi="宋体" w:eastAsia="宋体" w:cs="宋体"/>
      <w:color w:val="000000"/>
      <w:sz w:val="18"/>
      <w:szCs w:val="18"/>
      <w:u w:val="none"/>
    </w:rPr>
  </w:style>
  <w:style w:type="paragraph" w:customStyle="1" w:styleId="140">
    <w:name w:val="采购正文"/>
    <w:basedOn w:val="1"/>
    <w:qFormat/>
    <w:uiPriority w:val="0"/>
    <w:pPr>
      <w:snapToGrid w:val="0"/>
      <w:spacing w:line="560" w:lineRule="exact"/>
      <w:ind w:firstLine="480" w:firstLineChars="200"/>
    </w:pPr>
    <w:rPr>
      <w:rFonts w:ascii="仿宋" w:hAnsi="仿宋" w:eastAsia="仿宋"/>
      <w:sz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61</Pages>
  <Words>29288</Words>
  <Characters>30884</Characters>
  <Lines>258</Lines>
  <Paragraphs>72</Paragraphs>
  <TotalTime>4</TotalTime>
  <ScaleCrop>false</ScaleCrop>
  <LinksUpToDate>false</LinksUpToDate>
  <CharactersWithSpaces>34348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2021-06-18T01:34:00Z</dcterms:created>
  <dc:creator>Administrator</dc:creator>
  <cp:lastModifiedBy>Administrator</cp:lastModifiedBy>
  <cp:lastPrinted>2021-07-13T03:13:00Z</cp:lastPrinted>
  <dcterms:modified xsi:type="dcterms:W3CDTF">2023-02-08T13:03:02Z</dcterms:modified>
  <dc:title>教育教学平台建设项目—新疆艺术学院思政课教学资源项目_x000b_采购文件</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468B09436E054397A6F55F5298FD7CE4</vt:lpwstr>
  </property>
</Properties>
</file>