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6E867">
      <w:pPr>
        <w:spacing w:line="240" w:lineRule="auto"/>
        <w:ind w:left="0"/>
        <w:jc w:val="left"/>
        <w:outlineLvl w:val="9"/>
        <w:rPr>
          <w:rFonts w:hint="eastAsia" w:ascii="仿宋" w:hAnsi="仿宋" w:eastAsia="仿宋" w:cs="仿宋"/>
          <w:spacing w:val="87"/>
          <w:sz w:val="28"/>
          <w:szCs w:val="28"/>
          <w:lang w:val="en-US" w:eastAsia="zh-CN"/>
        </w:rPr>
      </w:pPr>
    </w:p>
    <w:p w14:paraId="4D13017A">
      <w:pPr>
        <w:spacing w:line="240" w:lineRule="auto"/>
        <w:ind w:left="0"/>
        <w:jc w:val="left"/>
        <w:outlineLvl w:val="9"/>
        <w:rPr>
          <w:rFonts w:hint="eastAsia" w:ascii="仿宋" w:hAnsi="仿宋" w:eastAsia="仿宋" w:cs="仿宋"/>
          <w:spacing w:val="87"/>
          <w:sz w:val="28"/>
          <w:szCs w:val="28"/>
          <w:lang w:val="en-US" w:eastAsia="zh-CN"/>
        </w:rPr>
      </w:pPr>
    </w:p>
    <w:p w14:paraId="77EB382D">
      <w:pPr>
        <w:spacing w:before="428" w:line="360" w:lineRule="auto"/>
        <w:ind w:left="148"/>
        <w:jc w:val="center"/>
        <w:outlineLvl w:val="9"/>
        <w:rPr>
          <w:rFonts w:hint="eastAsia" w:ascii="仿宋" w:hAnsi="仿宋" w:eastAsia="仿宋" w:cs="仿宋"/>
          <w:spacing w:val="87"/>
          <w:sz w:val="36"/>
          <w:szCs w:val="36"/>
          <w:lang w:eastAsia="zh-CN"/>
        </w:rPr>
      </w:pPr>
    </w:p>
    <w:p w14:paraId="4E74D426">
      <w:pPr>
        <w:spacing w:line="251" w:lineRule="auto"/>
        <w:jc w:val="center"/>
        <w:outlineLvl w:val="9"/>
        <w:rPr>
          <w:rFonts w:hint="eastAsia" w:ascii="仿宋" w:hAnsi="仿宋" w:eastAsia="仿宋" w:cs="仿宋"/>
          <w:sz w:val="18"/>
          <w:szCs w:val="18"/>
        </w:rPr>
      </w:pPr>
      <w:r>
        <w:rPr>
          <w:rFonts w:hint="eastAsia" w:ascii="仿宋" w:hAnsi="仿宋" w:eastAsia="仿宋" w:cs="仿宋"/>
          <w:spacing w:val="87"/>
          <w:sz w:val="36"/>
          <w:szCs w:val="36"/>
          <w:lang w:eastAsia="zh-CN"/>
        </w:rPr>
        <w:t>皮山县医共体检验试剂、医用耗材采购项目(单一来源采购)（标项一）</w:t>
      </w:r>
    </w:p>
    <w:p w14:paraId="7C0A18AE">
      <w:pPr>
        <w:spacing w:line="251" w:lineRule="auto"/>
        <w:outlineLvl w:val="9"/>
        <w:rPr>
          <w:rFonts w:hint="eastAsia" w:ascii="仿宋" w:hAnsi="仿宋" w:eastAsia="仿宋" w:cs="仿宋"/>
          <w:sz w:val="18"/>
          <w:szCs w:val="18"/>
        </w:rPr>
      </w:pPr>
    </w:p>
    <w:p w14:paraId="12EBC443">
      <w:pPr>
        <w:spacing w:line="251" w:lineRule="auto"/>
        <w:outlineLvl w:val="9"/>
        <w:rPr>
          <w:rFonts w:hint="eastAsia" w:ascii="仿宋" w:hAnsi="仿宋" w:eastAsia="仿宋" w:cs="仿宋"/>
          <w:sz w:val="18"/>
          <w:szCs w:val="18"/>
        </w:rPr>
      </w:pPr>
    </w:p>
    <w:p w14:paraId="09543845">
      <w:pPr>
        <w:spacing w:line="251" w:lineRule="auto"/>
        <w:outlineLvl w:val="9"/>
        <w:rPr>
          <w:rFonts w:hint="eastAsia" w:ascii="仿宋" w:hAnsi="仿宋" w:eastAsia="仿宋" w:cs="仿宋"/>
          <w:sz w:val="18"/>
          <w:szCs w:val="18"/>
        </w:rPr>
      </w:pPr>
    </w:p>
    <w:p w14:paraId="5D0D41B5">
      <w:pPr>
        <w:spacing w:line="251" w:lineRule="auto"/>
        <w:outlineLvl w:val="9"/>
        <w:rPr>
          <w:rFonts w:hint="eastAsia" w:ascii="仿宋" w:hAnsi="仿宋" w:eastAsia="仿宋" w:cs="仿宋"/>
          <w:sz w:val="18"/>
          <w:szCs w:val="18"/>
        </w:rPr>
      </w:pPr>
    </w:p>
    <w:p w14:paraId="1CA661D5">
      <w:pPr>
        <w:spacing w:line="251" w:lineRule="auto"/>
        <w:outlineLvl w:val="9"/>
        <w:rPr>
          <w:rFonts w:hint="eastAsia" w:ascii="仿宋" w:hAnsi="仿宋" w:eastAsia="仿宋" w:cs="仿宋"/>
          <w:sz w:val="18"/>
          <w:szCs w:val="18"/>
        </w:rPr>
      </w:pPr>
    </w:p>
    <w:p w14:paraId="4B2A22C1">
      <w:pPr>
        <w:spacing w:line="251" w:lineRule="auto"/>
        <w:outlineLvl w:val="9"/>
        <w:rPr>
          <w:rFonts w:hint="eastAsia" w:ascii="仿宋" w:hAnsi="仿宋" w:eastAsia="仿宋" w:cs="仿宋"/>
          <w:sz w:val="18"/>
          <w:szCs w:val="18"/>
        </w:rPr>
      </w:pPr>
    </w:p>
    <w:p w14:paraId="480BCE59">
      <w:pPr>
        <w:spacing w:line="251" w:lineRule="auto"/>
        <w:outlineLvl w:val="9"/>
        <w:rPr>
          <w:rFonts w:hint="eastAsia" w:ascii="仿宋" w:hAnsi="仿宋" w:eastAsia="仿宋" w:cs="仿宋"/>
          <w:sz w:val="18"/>
          <w:szCs w:val="18"/>
        </w:rPr>
      </w:pPr>
    </w:p>
    <w:p w14:paraId="1751C2AA">
      <w:pPr>
        <w:spacing w:line="251" w:lineRule="auto"/>
        <w:outlineLvl w:val="9"/>
        <w:rPr>
          <w:rFonts w:hint="eastAsia" w:ascii="仿宋" w:hAnsi="仿宋" w:eastAsia="仿宋" w:cs="仿宋"/>
          <w:sz w:val="18"/>
          <w:szCs w:val="18"/>
        </w:rPr>
      </w:pPr>
    </w:p>
    <w:p w14:paraId="134B6FC8">
      <w:pPr>
        <w:spacing w:line="251" w:lineRule="auto"/>
        <w:outlineLvl w:val="9"/>
        <w:rPr>
          <w:rFonts w:hint="eastAsia" w:ascii="仿宋" w:hAnsi="仿宋" w:eastAsia="仿宋" w:cs="仿宋"/>
          <w:sz w:val="18"/>
          <w:szCs w:val="18"/>
        </w:rPr>
      </w:pPr>
    </w:p>
    <w:p w14:paraId="729B9E83">
      <w:pPr>
        <w:spacing w:line="251" w:lineRule="auto"/>
        <w:outlineLvl w:val="9"/>
        <w:rPr>
          <w:rFonts w:hint="eastAsia" w:ascii="仿宋" w:hAnsi="仿宋" w:eastAsia="仿宋" w:cs="仿宋"/>
          <w:sz w:val="18"/>
          <w:szCs w:val="18"/>
        </w:rPr>
      </w:pPr>
    </w:p>
    <w:p w14:paraId="29B3C80F">
      <w:pPr>
        <w:spacing w:line="251" w:lineRule="auto"/>
        <w:outlineLvl w:val="9"/>
        <w:rPr>
          <w:rFonts w:hint="eastAsia" w:ascii="仿宋" w:hAnsi="仿宋" w:eastAsia="仿宋" w:cs="仿宋"/>
          <w:sz w:val="18"/>
          <w:szCs w:val="18"/>
        </w:rPr>
      </w:pPr>
    </w:p>
    <w:p w14:paraId="1131FE12">
      <w:pPr>
        <w:spacing w:line="360" w:lineRule="auto"/>
        <w:outlineLvl w:val="9"/>
        <w:rPr>
          <w:rFonts w:hint="eastAsia" w:ascii="仿宋" w:hAnsi="仿宋" w:eastAsia="仿宋" w:cs="仿宋"/>
          <w:sz w:val="18"/>
          <w:szCs w:val="18"/>
        </w:rPr>
      </w:pPr>
    </w:p>
    <w:p w14:paraId="6BC9A9BD">
      <w:pPr>
        <w:spacing w:line="360" w:lineRule="auto"/>
        <w:ind w:left="0"/>
        <w:jc w:val="center"/>
        <w:outlineLvl w:val="9"/>
        <w:rPr>
          <w:rFonts w:hint="eastAsia" w:ascii="仿宋" w:hAnsi="仿宋" w:eastAsia="仿宋" w:cs="仿宋"/>
          <w:sz w:val="44"/>
          <w:szCs w:val="44"/>
        </w:rPr>
      </w:pPr>
      <w:r>
        <w:rPr>
          <w:rFonts w:hint="eastAsia" w:ascii="仿宋" w:hAnsi="仿宋" w:eastAsia="仿宋" w:cs="仿宋"/>
          <w:spacing w:val="8"/>
          <w:sz w:val="36"/>
          <w:szCs w:val="36"/>
        </w:rPr>
        <w:t>单一来源</w:t>
      </w:r>
      <w:r>
        <w:rPr>
          <w:rFonts w:hint="eastAsia" w:ascii="仿宋" w:hAnsi="仿宋" w:eastAsia="仿宋" w:cs="仿宋"/>
          <w:spacing w:val="8"/>
          <w:sz w:val="36"/>
          <w:szCs w:val="36"/>
          <w:lang w:val="en-US" w:eastAsia="zh-CN"/>
        </w:rPr>
        <w:t>采购</w:t>
      </w:r>
      <w:r>
        <w:rPr>
          <w:rFonts w:hint="eastAsia" w:ascii="仿宋" w:hAnsi="仿宋" w:eastAsia="仿宋" w:cs="仿宋"/>
          <w:spacing w:val="8"/>
          <w:sz w:val="36"/>
          <w:szCs w:val="36"/>
        </w:rPr>
        <w:t>文件</w:t>
      </w:r>
    </w:p>
    <w:p w14:paraId="2075926B">
      <w:pPr>
        <w:spacing w:line="360" w:lineRule="auto"/>
        <w:ind w:left="0"/>
        <w:jc w:val="both"/>
        <w:outlineLvl w:val="9"/>
        <w:rPr>
          <w:rFonts w:hint="eastAsia" w:ascii="仿宋" w:hAnsi="仿宋" w:eastAsia="仿宋" w:cs="仿宋"/>
          <w:sz w:val="44"/>
          <w:szCs w:val="44"/>
        </w:rPr>
      </w:pPr>
    </w:p>
    <w:p w14:paraId="0241435C">
      <w:pPr>
        <w:spacing w:line="241" w:lineRule="auto"/>
        <w:outlineLvl w:val="9"/>
        <w:rPr>
          <w:rFonts w:hint="eastAsia" w:ascii="仿宋" w:hAnsi="仿宋" w:eastAsia="仿宋" w:cs="仿宋"/>
          <w:sz w:val="21"/>
        </w:rPr>
      </w:pPr>
    </w:p>
    <w:p w14:paraId="50D86EE8">
      <w:pPr>
        <w:spacing w:line="241" w:lineRule="auto"/>
        <w:outlineLvl w:val="9"/>
        <w:rPr>
          <w:rFonts w:hint="eastAsia" w:ascii="仿宋" w:hAnsi="仿宋" w:eastAsia="仿宋" w:cs="仿宋"/>
          <w:sz w:val="21"/>
        </w:rPr>
      </w:pPr>
    </w:p>
    <w:p w14:paraId="089B6A20">
      <w:pPr>
        <w:spacing w:line="241" w:lineRule="auto"/>
        <w:outlineLvl w:val="9"/>
        <w:rPr>
          <w:rFonts w:hint="eastAsia" w:ascii="仿宋" w:hAnsi="仿宋" w:eastAsia="仿宋" w:cs="仿宋"/>
          <w:sz w:val="21"/>
        </w:rPr>
      </w:pPr>
    </w:p>
    <w:p w14:paraId="042CBDF3">
      <w:pPr>
        <w:spacing w:line="241" w:lineRule="auto"/>
        <w:outlineLvl w:val="9"/>
        <w:rPr>
          <w:rFonts w:hint="eastAsia" w:ascii="仿宋" w:hAnsi="仿宋" w:eastAsia="仿宋" w:cs="仿宋"/>
          <w:sz w:val="21"/>
        </w:rPr>
      </w:pPr>
    </w:p>
    <w:p w14:paraId="1F44E899">
      <w:pPr>
        <w:spacing w:line="241" w:lineRule="auto"/>
        <w:outlineLvl w:val="9"/>
        <w:rPr>
          <w:rFonts w:hint="eastAsia" w:ascii="仿宋" w:hAnsi="仿宋" w:eastAsia="仿宋" w:cs="仿宋"/>
          <w:sz w:val="21"/>
        </w:rPr>
      </w:pPr>
    </w:p>
    <w:p w14:paraId="59FF3B75">
      <w:pPr>
        <w:spacing w:line="241" w:lineRule="auto"/>
        <w:outlineLvl w:val="9"/>
        <w:rPr>
          <w:rFonts w:hint="eastAsia" w:ascii="仿宋" w:hAnsi="仿宋" w:eastAsia="仿宋" w:cs="仿宋"/>
          <w:sz w:val="21"/>
        </w:rPr>
      </w:pPr>
    </w:p>
    <w:p w14:paraId="60CD0111">
      <w:pPr>
        <w:spacing w:line="242" w:lineRule="auto"/>
        <w:outlineLvl w:val="9"/>
        <w:rPr>
          <w:rFonts w:hint="eastAsia" w:ascii="仿宋" w:hAnsi="仿宋" w:eastAsia="仿宋" w:cs="仿宋"/>
          <w:sz w:val="21"/>
        </w:rPr>
      </w:pPr>
    </w:p>
    <w:p w14:paraId="6F11F170">
      <w:pPr>
        <w:spacing w:line="242" w:lineRule="auto"/>
        <w:outlineLvl w:val="9"/>
        <w:rPr>
          <w:rFonts w:hint="eastAsia" w:ascii="仿宋" w:hAnsi="仿宋" w:eastAsia="仿宋" w:cs="仿宋"/>
          <w:sz w:val="21"/>
        </w:rPr>
      </w:pPr>
    </w:p>
    <w:p w14:paraId="26B6325D">
      <w:pPr>
        <w:spacing w:line="242" w:lineRule="auto"/>
        <w:outlineLvl w:val="9"/>
        <w:rPr>
          <w:rFonts w:hint="eastAsia" w:ascii="仿宋" w:hAnsi="仿宋" w:eastAsia="仿宋" w:cs="仿宋"/>
          <w:sz w:val="21"/>
        </w:rPr>
      </w:pPr>
    </w:p>
    <w:p w14:paraId="7D541261">
      <w:pPr>
        <w:pStyle w:val="2"/>
        <w:spacing w:line="360" w:lineRule="auto"/>
        <w:ind w:left="0" w:right="0" w:firstLine="0"/>
        <w:outlineLvl w:val="9"/>
        <w:rPr>
          <w:rFonts w:hint="eastAsia" w:ascii="仿宋" w:hAnsi="仿宋" w:eastAsia="仿宋" w:cs="仿宋"/>
          <w:spacing w:val="6"/>
          <w:sz w:val="28"/>
          <w:szCs w:val="28"/>
          <w:highlight w:val="none"/>
          <w:u w:val="single" w:color="auto"/>
          <w:lang w:eastAsia="zh-CN"/>
        </w:rPr>
      </w:pPr>
      <w:r>
        <w:rPr>
          <w:rFonts w:hint="eastAsia" w:ascii="仿宋" w:hAnsi="仿宋" w:eastAsia="仿宋" w:cs="仿宋"/>
          <w:b/>
          <w:bCs/>
          <w:spacing w:val="6"/>
          <w:sz w:val="28"/>
          <w:szCs w:val="28"/>
          <w:lang w:val="en-US" w:eastAsia="zh-CN"/>
        </w:rPr>
        <w:t>标项</w:t>
      </w:r>
      <w:r>
        <w:rPr>
          <w:rFonts w:hint="eastAsia" w:ascii="仿宋" w:hAnsi="仿宋" w:eastAsia="仿宋" w:cs="仿宋"/>
          <w:b/>
          <w:bCs/>
          <w:spacing w:val="6"/>
          <w:sz w:val="28"/>
          <w:szCs w:val="28"/>
          <w:highlight w:val="none"/>
        </w:rPr>
        <w:t>名称:</w:t>
      </w:r>
      <w:r>
        <w:rPr>
          <w:rFonts w:hint="eastAsia" w:ascii="仿宋" w:hAnsi="仿宋" w:eastAsia="仿宋" w:cs="仿宋"/>
          <w:spacing w:val="6"/>
          <w:sz w:val="28"/>
          <w:szCs w:val="28"/>
          <w:highlight w:val="none"/>
        </w:rPr>
        <w:t xml:space="preserve"> </w:t>
      </w:r>
      <w:r>
        <w:rPr>
          <w:rFonts w:hint="eastAsia" w:ascii="仿宋" w:hAnsi="仿宋" w:eastAsia="仿宋" w:cs="仿宋"/>
          <w:spacing w:val="6"/>
          <w:sz w:val="28"/>
          <w:szCs w:val="28"/>
          <w:highlight w:val="none"/>
          <w:u w:val="single" w:color="auto"/>
          <w:lang w:eastAsia="zh-CN"/>
        </w:rPr>
        <w:t>皮山县医共体检验试剂、医用耗材采购项目(单一来源采购)（标项一）</w:t>
      </w:r>
    </w:p>
    <w:p w14:paraId="09EDC132">
      <w:pPr>
        <w:pStyle w:val="2"/>
        <w:spacing w:line="360" w:lineRule="auto"/>
        <w:ind w:left="0" w:right="0" w:firstLine="0"/>
        <w:outlineLvl w:val="9"/>
        <w:rPr>
          <w:rFonts w:hint="eastAsia" w:ascii="仿宋" w:hAnsi="仿宋" w:eastAsia="仿宋" w:cs="仿宋"/>
          <w:spacing w:val="12"/>
          <w:sz w:val="28"/>
          <w:szCs w:val="28"/>
          <w:highlight w:val="none"/>
          <w:lang w:val="en-US"/>
        </w:rPr>
      </w:pPr>
      <w:r>
        <w:rPr>
          <w:rFonts w:hint="eastAsia" w:ascii="仿宋" w:hAnsi="仿宋" w:eastAsia="仿宋" w:cs="仿宋"/>
          <w:b/>
          <w:bCs/>
          <w:spacing w:val="7"/>
          <w:sz w:val="28"/>
          <w:szCs w:val="28"/>
          <w:highlight w:val="none"/>
          <w:lang w:val="en-US" w:eastAsia="zh-CN"/>
        </w:rPr>
        <w:t>标项</w:t>
      </w:r>
      <w:r>
        <w:rPr>
          <w:rFonts w:hint="eastAsia" w:ascii="仿宋" w:hAnsi="仿宋" w:eastAsia="仿宋" w:cs="仿宋"/>
          <w:b/>
          <w:bCs/>
          <w:spacing w:val="7"/>
          <w:sz w:val="28"/>
          <w:szCs w:val="28"/>
          <w:highlight w:val="none"/>
        </w:rPr>
        <w:t>编号：</w:t>
      </w:r>
      <w:r>
        <w:rPr>
          <w:rFonts w:hint="eastAsia" w:ascii="仿宋" w:hAnsi="仿宋" w:eastAsia="仿宋" w:cs="仿宋"/>
          <w:sz w:val="28"/>
          <w:szCs w:val="28"/>
          <w:highlight w:val="none"/>
          <w:u w:val="single" w:color="auto"/>
          <w:lang w:val="en-US" w:eastAsia="zh-CN"/>
        </w:rPr>
        <w:t>PSXZC2025-038-01号</w:t>
      </w:r>
    </w:p>
    <w:p w14:paraId="0FB71321">
      <w:pPr>
        <w:pStyle w:val="2"/>
        <w:spacing w:line="360" w:lineRule="auto"/>
        <w:ind w:left="0" w:right="0" w:firstLine="0"/>
        <w:outlineLvl w:val="9"/>
        <w:rPr>
          <w:rFonts w:hint="eastAsia" w:ascii="仿宋" w:hAnsi="仿宋" w:eastAsia="仿宋" w:cs="仿宋"/>
          <w:sz w:val="28"/>
          <w:szCs w:val="28"/>
          <w:highlight w:val="none"/>
          <w:lang w:eastAsia="zh-CN"/>
        </w:rPr>
      </w:pPr>
      <w:r>
        <w:rPr>
          <w:rFonts w:hint="eastAsia" w:ascii="仿宋" w:hAnsi="仿宋" w:eastAsia="仿宋" w:cs="仿宋"/>
          <w:b/>
          <w:bCs/>
          <w:spacing w:val="8"/>
          <w:sz w:val="28"/>
          <w:szCs w:val="28"/>
          <w:highlight w:val="none"/>
        </w:rPr>
        <w:t>采购单位：</w:t>
      </w:r>
      <w:r>
        <w:rPr>
          <w:rFonts w:hint="eastAsia" w:ascii="仿宋" w:hAnsi="仿宋" w:eastAsia="仿宋" w:cs="仿宋"/>
          <w:spacing w:val="8"/>
          <w:sz w:val="28"/>
          <w:szCs w:val="28"/>
          <w:highlight w:val="none"/>
          <w:u w:val="single" w:color="auto"/>
          <w:lang w:eastAsia="zh-CN"/>
        </w:rPr>
        <w:t>皮山县人民医院</w:t>
      </w:r>
    </w:p>
    <w:p w14:paraId="089CF0E0">
      <w:pPr>
        <w:pStyle w:val="2"/>
        <w:spacing w:line="360" w:lineRule="auto"/>
        <w:ind w:left="0" w:firstLine="0"/>
        <w:outlineLvl w:val="9"/>
        <w:rPr>
          <w:rFonts w:hint="eastAsia" w:ascii="仿宋" w:hAnsi="仿宋" w:eastAsia="仿宋" w:cs="仿宋"/>
          <w:spacing w:val="8"/>
          <w:sz w:val="28"/>
          <w:szCs w:val="28"/>
          <w:highlight w:val="none"/>
        </w:rPr>
      </w:pPr>
      <w:r>
        <w:rPr>
          <w:rFonts w:hint="eastAsia" w:ascii="仿宋" w:hAnsi="仿宋" w:eastAsia="仿宋" w:cs="仿宋"/>
          <w:b/>
          <w:bCs/>
          <w:spacing w:val="6"/>
          <w:sz w:val="28"/>
          <w:szCs w:val="28"/>
          <w:highlight w:val="none"/>
        </w:rPr>
        <w:t>代理机构：</w:t>
      </w:r>
      <w:r>
        <w:rPr>
          <w:rFonts w:hint="eastAsia" w:ascii="仿宋" w:hAnsi="仿宋" w:eastAsia="仿宋" w:cs="仿宋"/>
          <w:spacing w:val="6"/>
          <w:sz w:val="28"/>
          <w:szCs w:val="28"/>
          <w:highlight w:val="none"/>
          <w:u w:val="single" w:color="auto"/>
          <w:lang w:eastAsia="zh-CN"/>
        </w:rPr>
        <w:t>新疆维轩安工程项目管理有限公司</w:t>
      </w:r>
      <w:r>
        <w:rPr>
          <w:rFonts w:hint="eastAsia" w:ascii="仿宋" w:hAnsi="仿宋" w:eastAsia="仿宋" w:cs="仿宋"/>
          <w:spacing w:val="8"/>
          <w:sz w:val="28"/>
          <w:szCs w:val="28"/>
          <w:highlight w:val="none"/>
        </w:rPr>
        <w:t xml:space="preserve"> </w:t>
      </w:r>
    </w:p>
    <w:p w14:paraId="774D61C8">
      <w:pPr>
        <w:pStyle w:val="2"/>
        <w:spacing w:line="360" w:lineRule="auto"/>
        <w:ind w:left="0" w:firstLine="0"/>
        <w:outlineLvl w:val="9"/>
        <w:rPr>
          <w:rFonts w:hint="eastAsia" w:ascii="仿宋" w:hAnsi="仿宋" w:eastAsia="仿宋" w:cs="仿宋"/>
          <w:highlight w:val="none"/>
        </w:rPr>
        <w:sectPr>
          <w:pgSz w:w="11906" w:h="16839"/>
          <w:pgMar w:top="1134" w:right="1134" w:bottom="1134" w:left="1134" w:header="0" w:footer="0" w:gutter="0"/>
          <w:cols w:space="720" w:num="1"/>
          <w:rtlGutter w:val="0"/>
        </w:sectPr>
      </w:pPr>
      <w:r>
        <w:rPr>
          <w:rFonts w:hint="eastAsia" w:ascii="仿宋" w:hAnsi="仿宋" w:eastAsia="仿宋" w:cs="仿宋"/>
          <w:b/>
          <w:bCs/>
          <w:spacing w:val="-9"/>
          <w:sz w:val="28"/>
          <w:szCs w:val="28"/>
          <w:highlight w:val="none"/>
        </w:rPr>
        <w:t>日</w:t>
      </w:r>
      <w:r>
        <w:rPr>
          <w:rFonts w:hint="eastAsia" w:ascii="仿宋" w:hAnsi="仿宋" w:eastAsia="仿宋" w:cs="仿宋"/>
          <w:spacing w:val="11"/>
          <w:sz w:val="28"/>
          <w:szCs w:val="28"/>
          <w:highlight w:val="none"/>
        </w:rPr>
        <w:t xml:space="preserve">    </w:t>
      </w:r>
      <w:r>
        <w:rPr>
          <w:rFonts w:hint="eastAsia" w:ascii="仿宋" w:hAnsi="仿宋" w:eastAsia="仿宋" w:cs="仿宋"/>
          <w:b/>
          <w:bCs/>
          <w:spacing w:val="-9"/>
          <w:sz w:val="28"/>
          <w:szCs w:val="28"/>
          <w:highlight w:val="none"/>
        </w:rPr>
        <w:t>期：</w:t>
      </w:r>
      <w:r>
        <w:rPr>
          <w:rFonts w:hint="eastAsia" w:ascii="仿宋" w:hAnsi="仿宋" w:eastAsia="仿宋" w:cs="仿宋"/>
          <w:color w:val="0000FF"/>
          <w:spacing w:val="-9"/>
          <w:sz w:val="28"/>
          <w:szCs w:val="28"/>
          <w:highlight w:val="none"/>
          <w:u w:val="single" w:color="auto"/>
        </w:rPr>
        <w:t>2025</w:t>
      </w:r>
      <w:r>
        <w:rPr>
          <w:rFonts w:hint="eastAsia" w:ascii="仿宋" w:hAnsi="仿宋" w:eastAsia="仿宋" w:cs="仿宋"/>
          <w:color w:val="0000FF"/>
          <w:spacing w:val="-57"/>
          <w:sz w:val="28"/>
          <w:szCs w:val="28"/>
          <w:highlight w:val="none"/>
          <w:u w:val="single" w:color="auto"/>
        </w:rPr>
        <w:t xml:space="preserve"> </w:t>
      </w:r>
      <w:r>
        <w:rPr>
          <w:rFonts w:hint="eastAsia" w:ascii="仿宋" w:hAnsi="仿宋" w:eastAsia="仿宋" w:cs="仿宋"/>
          <w:color w:val="0000FF"/>
          <w:spacing w:val="-9"/>
          <w:sz w:val="28"/>
          <w:szCs w:val="28"/>
          <w:highlight w:val="none"/>
          <w:u w:val="single" w:color="auto"/>
        </w:rPr>
        <w:t>年</w:t>
      </w:r>
      <w:r>
        <w:rPr>
          <w:rFonts w:hint="eastAsia" w:ascii="仿宋" w:hAnsi="仿宋" w:eastAsia="仿宋" w:cs="仿宋"/>
          <w:color w:val="0000FF"/>
          <w:spacing w:val="-48"/>
          <w:sz w:val="28"/>
          <w:szCs w:val="28"/>
          <w:highlight w:val="none"/>
          <w:u w:val="single" w:color="auto"/>
          <w:lang w:val="en-US" w:eastAsia="zh-CN"/>
        </w:rPr>
        <w:t>6</w:t>
      </w:r>
      <w:r>
        <w:rPr>
          <w:rFonts w:hint="eastAsia" w:ascii="仿宋" w:hAnsi="仿宋" w:eastAsia="仿宋" w:cs="仿宋"/>
          <w:color w:val="0000FF"/>
          <w:spacing w:val="-9"/>
          <w:sz w:val="28"/>
          <w:szCs w:val="28"/>
          <w:highlight w:val="none"/>
          <w:u w:val="single" w:color="auto"/>
        </w:rPr>
        <w:t>月</w:t>
      </w:r>
    </w:p>
    <w:p w14:paraId="76F9E7E8">
      <w:pPr>
        <w:outlineLvl w:val="9"/>
        <w:rPr>
          <w:rFonts w:hint="eastAsia" w:ascii="仿宋" w:hAnsi="仿宋" w:eastAsia="仿宋" w:cs="仿宋"/>
          <w:sz w:val="21"/>
        </w:rPr>
      </w:pPr>
    </w:p>
    <w:p w14:paraId="31B123CC">
      <w:pPr>
        <w:spacing w:line="242" w:lineRule="auto"/>
        <w:outlineLvl w:val="9"/>
        <w:rPr>
          <w:rFonts w:hint="eastAsia" w:ascii="仿宋" w:hAnsi="仿宋" w:eastAsia="仿宋" w:cs="仿宋"/>
          <w:sz w:val="21"/>
        </w:rPr>
      </w:pPr>
    </w:p>
    <w:sdt>
      <w:sdtPr>
        <w:rPr>
          <w:rFonts w:ascii="宋体" w:hAnsi="宋体" w:eastAsia="宋体" w:cs="Arial"/>
          <w:b/>
          <w:bCs/>
          <w:snapToGrid w:val="0"/>
          <w:color w:val="000000"/>
          <w:kern w:val="0"/>
          <w:sz w:val="28"/>
          <w:szCs w:val="28"/>
          <w:lang w:val="en-US" w:eastAsia="en-US" w:bidi="ar-SA"/>
        </w:rPr>
        <w:id w:val="147474035"/>
        <w15:color w:val="DBDBDB"/>
        <w:docPartObj>
          <w:docPartGallery w:val="Table of Contents"/>
          <w:docPartUnique/>
        </w:docPartObj>
      </w:sdtPr>
      <w:sdtEndPr>
        <w:rPr>
          <w:rFonts w:ascii="宋体" w:hAnsi="宋体" w:eastAsia="宋体" w:cs="Arial"/>
          <w:b/>
          <w:bCs/>
          <w:snapToGrid w:val="0"/>
          <w:color w:val="000000"/>
          <w:kern w:val="0"/>
          <w:sz w:val="21"/>
          <w:szCs w:val="21"/>
          <w:lang w:val="en-US" w:eastAsia="en-US" w:bidi="ar-SA"/>
        </w:rPr>
      </w:sdtEndPr>
      <w:sdtContent>
        <w:p w14:paraId="41E66734">
          <w:pPr>
            <w:spacing w:before="0" w:beforeLines="0" w:after="0" w:afterLines="0" w:line="240" w:lineRule="auto"/>
            <w:ind w:left="0" w:leftChars="0" w:right="0" w:rightChars="0" w:firstLine="0" w:firstLineChars="0"/>
            <w:jc w:val="center"/>
            <w:rPr>
              <w:b/>
              <w:bCs/>
              <w:sz w:val="28"/>
              <w:szCs w:val="28"/>
            </w:rPr>
          </w:pPr>
          <w:bookmarkStart w:id="0" w:name="bookmark1"/>
          <w:bookmarkEnd w:id="0"/>
          <w:r>
            <w:rPr>
              <w:rFonts w:ascii="宋体" w:hAnsi="宋体" w:eastAsia="宋体"/>
              <w:b/>
              <w:bCs/>
              <w:sz w:val="28"/>
              <w:szCs w:val="28"/>
            </w:rPr>
            <w:t>目录</w:t>
          </w:r>
        </w:p>
        <w:p w14:paraId="4E4DF36C">
          <w:pPr>
            <w:pStyle w:val="12"/>
            <w:tabs>
              <w:tab w:val="right" w:leader="dot" w:pos="9638"/>
            </w:tabs>
            <w:spacing w:line="360" w:lineRule="auto"/>
            <w:rPr>
              <w:sz w:val="24"/>
              <w:szCs w:val="24"/>
            </w:rPr>
          </w:pPr>
          <w:r>
            <w:fldChar w:fldCharType="begin"/>
          </w:r>
          <w:r>
            <w:instrText xml:space="preserve">TOC \o "1-3" \h \u </w:instrText>
          </w:r>
          <w:r>
            <w:fldChar w:fldCharType="separate"/>
          </w:r>
          <w:r>
            <w:rPr>
              <w:sz w:val="24"/>
              <w:szCs w:val="24"/>
            </w:rPr>
            <w:fldChar w:fldCharType="begin"/>
          </w:r>
          <w:r>
            <w:rPr>
              <w:sz w:val="24"/>
              <w:szCs w:val="24"/>
            </w:rPr>
            <w:instrText xml:space="preserve"> HYPERLINK \l _Toc8698 </w:instrText>
          </w:r>
          <w:r>
            <w:rPr>
              <w:sz w:val="24"/>
              <w:szCs w:val="24"/>
            </w:rPr>
            <w:fldChar w:fldCharType="separate"/>
          </w:r>
          <w:r>
            <w:rPr>
              <w:rFonts w:hint="eastAsia" w:ascii="仿宋" w:hAnsi="仿宋" w:eastAsia="仿宋" w:cs="仿宋"/>
              <w:spacing w:val="7"/>
              <w:sz w:val="24"/>
              <w:szCs w:val="36"/>
              <w:lang w:val="en-US" w:eastAsia="zh-CN"/>
            </w:rPr>
            <w:t xml:space="preserve">第一章 </w:t>
          </w:r>
          <w:r>
            <w:rPr>
              <w:rFonts w:hint="eastAsia" w:ascii="仿宋" w:hAnsi="仿宋" w:eastAsia="仿宋" w:cs="仿宋"/>
              <w:spacing w:val="7"/>
              <w:sz w:val="24"/>
              <w:szCs w:val="36"/>
            </w:rPr>
            <w:t>单一来源</w:t>
          </w:r>
          <w:r>
            <w:rPr>
              <w:rFonts w:hint="eastAsia" w:ascii="仿宋" w:hAnsi="仿宋" w:eastAsia="仿宋" w:cs="仿宋"/>
              <w:spacing w:val="7"/>
              <w:sz w:val="24"/>
              <w:szCs w:val="36"/>
              <w:lang w:val="en-US" w:eastAsia="zh-CN"/>
            </w:rPr>
            <w:t>论证公示</w:t>
          </w:r>
          <w:r>
            <w:rPr>
              <w:sz w:val="24"/>
              <w:szCs w:val="24"/>
            </w:rPr>
            <w:tab/>
          </w:r>
          <w:r>
            <w:rPr>
              <w:sz w:val="24"/>
              <w:szCs w:val="24"/>
            </w:rPr>
            <w:fldChar w:fldCharType="begin"/>
          </w:r>
          <w:r>
            <w:rPr>
              <w:sz w:val="24"/>
              <w:szCs w:val="24"/>
            </w:rPr>
            <w:instrText xml:space="preserve"> PAGEREF _Toc8698 \h </w:instrText>
          </w:r>
          <w:r>
            <w:rPr>
              <w:sz w:val="24"/>
              <w:szCs w:val="24"/>
            </w:rPr>
            <w:fldChar w:fldCharType="separate"/>
          </w:r>
          <w:r>
            <w:rPr>
              <w:sz w:val="24"/>
              <w:szCs w:val="24"/>
            </w:rPr>
            <w:t>3</w:t>
          </w:r>
          <w:r>
            <w:rPr>
              <w:sz w:val="24"/>
              <w:szCs w:val="24"/>
            </w:rPr>
            <w:fldChar w:fldCharType="end"/>
          </w:r>
          <w:r>
            <w:rPr>
              <w:sz w:val="24"/>
              <w:szCs w:val="24"/>
            </w:rPr>
            <w:fldChar w:fldCharType="end"/>
          </w:r>
        </w:p>
        <w:p w14:paraId="3237A3EF">
          <w:pPr>
            <w:pStyle w:val="12"/>
            <w:tabs>
              <w:tab w:val="right" w:leader="dot" w:pos="9638"/>
            </w:tabs>
            <w:spacing w:line="360" w:lineRule="auto"/>
            <w:rPr>
              <w:sz w:val="24"/>
              <w:szCs w:val="24"/>
            </w:rPr>
          </w:pPr>
          <w:r>
            <w:rPr>
              <w:sz w:val="24"/>
              <w:szCs w:val="24"/>
            </w:rPr>
            <w:fldChar w:fldCharType="begin"/>
          </w:r>
          <w:r>
            <w:rPr>
              <w:sz w:val="24"/>
              <w:szCs w:val="24"/>
            </w:rPr>
            <w:instrText xml:space="preserve"> HYPERLINK \l _Toc32366 </w:instrText>
          </w:r>
          <w:r>
            <w:rPr>
              <w:sz w:val="24"/>
              <w:szCs w:val="24"/>
            </w:rPr>
            <w:fldChar w:fldCharType="separate"/>
          </w:r>
          <w:r>
            <w:rPr>
              <w:rFonts w:hint="eastAsia" w:ascii="仿宋" w:hAnsi="仿宋" w:eastAsia="仿宋" w:cs="仿宋"/>
              <w:bCs/>
              <w:snapToGrid w:val="0"/>
              <w:kern w:val="0"/>
              <w:sz w:val="24"/>
              <w:szCs w:val="36"/>
              <w:lang w:val="en-US" w:eastAsia="zh-CN" w:bidi="ar"/>
            </w:rPr>
            <w:t>第二章 单 一 来 源 采 购 邀 请</w:t>
          </w:r>
          <w:r>
            <w:rPr>
              <w:sz w:val="24"/>
              <w:szCs w:val="24"/>
            </w:rPr>
            <w:tab/>
          </w:r>
          <w:r>
            <w:rPr>
              <w:sz w:val="24"/>
              <w:szCs w:val="24"/>
            </w:rPr>
            <w:fldChar w:fldCharType="begin"/>
          </w:r>
          <w:r>
            <w:rPr>
              <w:sz w:val="24"/>
              <w:szCs w:val="24"/>
            </w:rPr>
            <w:instrText xml:space="preserve"> PAGEREF _Toc32366 \h </w:instrText>
          </w:r>
          <w:r>
            <w:rPr>
              <w:sz w:val="24"/>
              <w:szCs w:val="24"/>
            </w:rPr>
            <w:fldChar w:fldCharType="separate"/>
          </w:r>
          <w:r>
            <w:rPr>
              <w:sz w:val="24"/>
              <w:szCs w:val="24"/>
            </w:rPr>
            <w:t>3</w:t>
          </w:r>
          <w:r>
            <w:rPr>
              <w:sz w:val="24"/>
              <w:szCs w:val="24"/>
            </w:rPr>
            <w:fldChar w:fldCharType="end"/>
          </w:r>
          <w:r>
            <w:rPr>
              <w:sz w:val="24"/>
              <w:szCs w:val="24"/>
            </w:rPr>
            <w:fldChar w:fldCharType="end"/>
          </w:r>
        </w:p>
        <w:p w14:paraId="20BA6CEA">
          <w:pPr>
            <w:pStyle w:val="12"/>
            <w:tabs>
              <w:tab w:val="right" w:leader="dot" w:pos="9638"/>
            </w:tabs>
            <w:spacing w:line="360" w:lineRule="auto"/>
            <w:rPr>
              <w:sz w:val="24"/>
              <w:szCs w:val="24"/>
            </w:rPr>
          </w:pPr>
          <w:r>
            <w:rPr>
              <w:sz w:val="24"/>
              <w:szCs w:val="24"/>
            </w:rPr>
            <w:fldChar w:fldCharType="begin"/>
          </w:r>
          <w:r>
            <w:rPr>
              <w:sz w:val="24"/>
              <w:szCs w:val="24"/>
            </w:rPr>
            <w:instrText xml:space="preserve"> HYPERLINK \l _Toc26871 </w:instrText>
          </w:r>
          <w:r>
            <w:rPr>
              <w:sz w:val="24"/>
              <w:szCs w:val="24"/>
            </w:rPr>
            <w:fldChar w:fldCharType="separate"/>
          </w:r>
          <w:r>
            <w:rPr>
              <w:rFonts w:hint="eastAsia" w:ascii="仿宋" w:hAnsi="仿宋" w:eastAsia="仿宋" w:cs="仿宋"/>
              <w:bCs w:val="0"/>
              <w:spacing w:val="6"/>
              <w:sz w:val="24"/>
              <w:szCs w:val="40"/>
            </w:rPr>
            <w:t>第</w:t>
          </w:r>
          <w:r>
            <w:rPr>
              <w:rFonts w:hint="eastAsia" w:ascii="仿宋" w:hAnsi="仿宋" w:eastAsia="仿宋" w:cs="仿宋"/>
              <w:bCs w:val="0"/>
              <w:spacing w:val="6"/>
              <w:sz w:val="24"/>
              <w:szCs w:val="40"/>
              <w:lang w:val="en-US" w:eastAsia="zh-CN"/>
            </w:rPr>
            <w:t>三</w:t>
          </w:r>
          <w:r>
            <w:rPr>
              <w:rFonts w:hint="eastAsia" w:ascii="仿宋" w:hAnsi="仿宋" w:eastAsia="仿宋" w:cs="仿宋"/>
              <w:bCs w:val="0"/>
              <w:spacing w:val="6"/>
              <w:sz w:val="24"/>
              <w:szCs w:val="40"/>
            </w:rPr>
            <w:t>章 供应商须知</w:t>
          </w:r>
          <w:r>
            <w:rPr>
              <w:sz w:val="24"/>
              <w:szCs w:val="24"/>
            </w:rPr>
            <w:tab/>
          </w:r>
          <w:r>
            <w:rPr>
              <w:sz w:val="24"/>
              <w:szCs w:val="24"/>
            </w:rPr>
            <w:fldChar w:fldCharType="begin"/>
          </w:r>
          <w:r>
            <w:rPr>
              <w:sz w:val="24"/>
              <w:szCs w:val="24"/>
            </w:rPr>
            <w:instrText xml:space="preserve"> PAGEREF _Toc26871 \h </w:instrText>
          </w:r>
          <w:r>
            <w:rPr>
              <w:sz w:val="24"/>
              <w:szCs w:val="24"/>
            </w:rPr>
            <w:fldChar w:fldCharType="separate"/>
          </w:r>
          <w:r>
            <w:rPr>
              <w:sz w:val="24"/>
              <w:szCs w:val="24"/>
            </w:rPr>
            <w:t>19</w:t>
          </w:r>
          <w:r>
            <w:rPr>
              <w:sz w:val="24"/>
              <w:szCs w:val="24"/>
            </w:rPr>
            <w:fldChar w:fldCharType="end"/>
          </w:r>
          <w:r>
            <w:rPr>
              <w:sz w:val="24"/>
              <w:szCs w:val="24"/>
            </w:rPr>
            <w:fldChar w:fldCharType="end"/>
          </w:r>
        </w:p>
        <w:p w14:paraId="0211C4D5">
          <w:pPr>
            <w:pStyle w:val="12"/>
            <w:tabs>
              <w:tab w:val="right" w:leader="dot" w:pos="9638"/>
            </w:tabs>
            <w:spacing w:line="360" w:lineRule="auto"/>
            <w:rPr>
              <w:sz w:val="24"/>
              <w:szCs w:val="24"/>
            </w:rPr>
          </w:pPr>
          <w:r>
            <w:rPr>
              <w:sz w:val="24"/>
              <w:szCs w:val="24"/>
            </w:rPr>
            <w:fldChar w:fldCharType="begin"/>
          </w:r>
          <w:r>
            <w:rPr>
              <w:sz w:val="24"/>
              <w:szCs w:val="24"/>
            </w:rPr>
            <w:instrText xml:space="preserve"> HYPERLINK \l _Toc2720 </w:instrText>
          </w:r>
          <w:r>
            <w:rPr>
              <w:sz w:val="24"/>
              <w:szCs w:val="24"/>
            </w:rPr>
            <w:fldChar w:fldCharType="separate"/>
          </w:r>
          <w:r>
            <w:rPr>
              <w:rFonts w:hint="eastAsia" w:ascii="仿宋" w:hAnsi="仿宋" w:eastAsia="仿宋" w:cs="仿宋"/>
              <w:spacing w:val="6"/>
              <w:sz w:val="24"/>
              <w:szCs w:val="36"/>
              <w:highlight w:val="none"/>
              <w:lang w:val="en-US" w:eastAsia="zh-CN"/>
            </w:rPr>
            <w:t>第四章</w:t>
          </w:r>
          <w:r>
            <w:rPr>
              <w:rFonts w:hint="eastAsia" w:ascii="仿宋" w:hAnsi="仿宋" w:eastAsia="仿宋" w:cs="仿宋"/>
              <w:spacing w:val="6"/>
              <w:sz w:val="24"/>
              <w:szCs w:val="36"/>
              <w:highlight w:val="none"/>
            </w:rPr>
            <w:t xml:space="preserve"> 采购需求</w:t>
          </w:r>
          <w:r>
            <w:rPr>
              <w:sz w:val="24"/>
              <w:szCs w:val="24"/>
            </w:rPr>
            <w:tab/>
          </w:r>
          <w:r>
            <w:rPr>
              <w:sz w:val="24"/>
              <w:szCs w:val="24"/>
            </w:rPr>
            <w:fldChar w:fldCharType="begin"/>
          </w:r>
          <w:r>
            <w:rPr>
              <w:sz w:val="24"/>
              <w:szCs w:val="24"/>
            </w:rPr>
            <w:instrText xml:space="preserve"> PAGEREF _Toc2720 \h </w:instrText>
          </w:r>
          <w:r>
            <w:rPr>
              <w:sz w:val="24"/>
              <w:szCs w:val="24"/>
            </w:rPr>
            <w:fldChar w:fldCharType="separate"/>
          </w:r>
          <w:r>
            <w:rPr>
              <w:sz w:val="24"/>
              <w:szCs w:val="24"/>
            </w:rPr>
            <w:t>49</w:t>
          </w:r>
          <w:r>
            <w:rPr>
              <w:sz w:val="24"/>
              <w:szCs w:val="24"/>
            </w:rPr>
            <w:fldChar w:fldCharType="end"/>
          </w:r>
          <w:r>
            <w:rPr>
              <w:sz w:val="24"/>
              <w:szCs w:val="24"/>
            </w:rPr>
            <w:fldChar w:fldCharType="end"/>
          </w:r>
        </w:p>
        <w:p w14:paraId="186CDA12">
          <w:pPr>
            <w:pStyle w:val="12"/>
            <w:tabs>
              <w:tab w:val="right" w:leader="dot" w:pos="9638"/>
            </w:tabs>
            <w:spacing w:line="360" w:lineRule="auto"/>
            <w:rPr>
              <w:sz w:val="24"/>
              <w:szCs w:val="24"/>
            </w:rPr>
          </w:pPr>
          <w:r>
            <w:rPr>
              <w:sz w:val="24"/>
              <w:szCs w:val="24"/>
            </w:rPr>
            <w:fldChar w:fldCharType="begin"/>
          </w:r>
          <w:r>
            <w:rPr>
              <w:sz w:val="24"/>
              <w:szCs w:val="24"/>
            </w:rPr>
            <w:instrText xml:space="preserve"> HYPERLINK \l _Toc7941 </w:instrText>
          </w:r>
          <w:r>
            <w:rPr>
              <w:sz w:val="24"/>
              <w:szCs w:val="24"/>
            </w:rPr>
            <w:fldChar w:fldCharType="separate"/>
          </w:r>
          <w:r>
            <w:rPr>
              <w:rFonts w:hint="eastAsia" w:ascii="仿宋" w:hAnsi="仿宋" w:eastAsia="仿宋" w:cs="仿宋"/>
              <w:spacing w:val="6"/>
              <w:sz w:val="24"/>
              <w:szCs w:val="40"/>
            </w:rPr>
            <w:t>第</w:t>
          </w:r>
          <w:r>
            <w:rPr>
              <w:rFonts w:hint="eastAsia" w:ascii="仿宋" w:hAnsi="仿宋" w:eastAsia="仿宋" w:cs="仿宋"/>
              <w:spacing w:val="6"/>
              <w:sz w:val="24"/>
              <w:szCs w:val="40"/>
              <w:lang w:val="en-US" w:eastAsia="zh-CN"/>
            </w:rPr>
            <w:t>五</w:t>
          </w:r>
          <w:r>
            <w:rPr>
              <w:rFonts w:hint="eastAsia" w:ascii="仿宋" w:hAnsi="仿宋" w:eastAsia="仿宋" w:cs="仿宋"/>
              <w:spacing w:val="6"/>
              <w:sz w:val="24"/>
              <w:szCs w:val="40"/>
            </w:rPr>
            <w:t>章 审议与协商</w:t>
          </w:r>
          <w:r>
            <w:rPr>
              <w:sz w:val="24"/>
              <w:szCs w:val="24"/>
            </w:rPr>
            <w:tab/>
          </w:r>
          <w:r>
            <w:rPr>
              <w:sz w:val="24"/>
              <w:szCs w:val="24"/>
            </w:rPr>
            <w:fldChar w:fldCharType="begin"/>
          </w:r>
          <w:r>
            <w:rPr>
              <w:sz w:val="24"/>
              <w:szCs w:val="24"/>
            </w:rPr>
            <w:instrText xml:space="preserve"> PAGEREF _Toc7941 \h </w:instrText>
          </w:r>
          <w:r>
            <w:rPr>
              <w:sz w:val="24"/>
              <w:szCs w:val="24"/>
            </w:rPr>
            <w:fldChar w:fldCharType="separate"/>
          </w:r>
          <w:r>
            <w:rPr>
              <w:sz w:val="24"/>
              <w:szCs w:val="24"/>
            </w:rPr>
            <w:t>64</w:t>
          </w:r>
          <w:r>
            <w:rPr>
              <w:sz w:val="24"/>
              <w:szCs w:val="24"/>
            </w:rPr>
            <w:fldChar w:fldCharType="end"/>
          </w:r>
          <w:r>
            <w:rPr>
              <w:sz w:val="24"/>
              <w:szCs w:val="24"/>
            </w:rPr>
            <w:fldChar w:fldCharType="end"/>
          </w:r>
        </w:p>
        <w:p w14:paraId="7D49FC01">
          <w:pPr>
            <w:pStyle w:val="12"/>
            <w:tabs>
              <w:tab w:val="right" w:leader="dot" w:pos="9638"/>
            </w:tabs>
            <w:spacing w:line="360" w:lineRule="auto"/>
            <w:rPr>
              <w:sz w:val="24"/>
              <w:szCs w:val="24"/>
            </w:rPr>
          </w:pPr>
          <w:r>
            <w:rPr>
              <w:sz w:val="24"/>
              <w:szCs w:val="24"/>
            </w:rPr>
            <w:fldChar w:fldCharType="begin"/>
          </w:r>
          <w:r>
            <w:rPr>
              <w:sz w:val="24"/>
              <w:szCs w:val="24"/>
            </w:rPr>
            <w:instrText xml:space="preserve"> HYPERLINK \l _Toc24104 </w:instrText>
          </w:r>
          <w:r>
            <w:rPr>
              <w:sz w:val="24"/>
              <w:szCs w:val="24"/>
            </w:rPr>
            <w:fldChar w:fldCharType="separate"/>
          </w:r>
          <w:r>
            <w:rPr>
              <w:rFonts w:hint="eastAsia" w:ascii="仿宋" w:hAnsi="仿宋" w:eastAsia="仿宋" w:cs="仿宋"/>
              <w:spacing w:val="7"/>
              <w:sz w:val="24"/>
              <w:szCs w:val="40"/>
            </w:rPr>
            <w:t>第</w:t>
          </w:r>
          <w:r>
            <w:rPr>
              <w:rFonts w:hint="eastAsia" w:ascii="仿宋" w:hAnsi="仿宋" w:eastAsia="仿宋" w:cs="仿宋"/>
              <w:spacing w:val="7"/>
              <w:sz w:val="24"/>
              <w:szCs w:val="40"/>
              <w:lang w:val="en-US" w:eastAsia="zh-CN"/>
            </w:rPr>
            <w:t>六</w:t>
          </w:r>
          <w:r>
            <w:rPr>
              <w:rFonts w:hint="eastAsia" w:ascii="仿宋" w:hAnsi="仿宋" w:eastAsia="仿宋" w:cs="仿宋"/>
              <w:spacing w:val="7"/>
              <w:sz w:val="24"/>
              <w:szCs w:val="40"/>
            </w:rPr>
            <w:t>章 签订合同及合同范本</w:t>
          </w:r>
          <w:r>
            <w:rPr>
              <w:sz w:val="24"/>
              <w:szCs w:val="24"/>
            </w:rPr>
            <w:tab/>
          </w:r>
          <w:r>
            <w:rPr>
              <w:sz w:val="24"/>
              <w:szCs w:val="24"/>
            </w:rPr>
            <w:fldChar w:fldCharType="begin"/>
          </w:r>
          <w:r>
            <w:rPr>
              <w:sz w:val="24"/>
              <w:szCs w:val="24"/>
            </w:rPr>
            <w:instrText xml:space="preserve"> PAGEREF _Toc24104 \h </w:instrText>
          </w:r>
          <w:r>
            <w:rPr>
              <w:sz w:val="24"/>
              <w:szCs w:val="24"/>
            </w:rPr>
            <w:fldChar w:fldCharType="separate"/>
          </w:r>
          <w:r>
            <w:rPr>
              <w:sz w:val="24"/>
              <w:szCs w:val="24"/>
            </w:rPr>
            <w:t>67</w:t>
          </w:r>
          <w:r>
            <w:rPr>
              <w:sz w:val="24"/>
              <w:szCs w:val="24"/>
            </w:rPr>
            <w:fldChar w:fldCharType="end"/>
          </w:r>
          <w:r>
            <w:rPr>
              <w:sz w:val="24"/>
              <w:szCs w:val="24"/>
            </w:rPr>
            <w:fldChar w:fldCharType="end"/>
          </w:r>
        </w:p>
        <w:p w14:paraId="41FF6AAB">
          <w:pPr>
            <w:pStyle w:val="12"/>
            <w:tabs>
              <w:tab w:val="right" w:leader="dot" w:pos="9638"/>
            </w:tabs>
            <w:spacing w:line="360" w:lineRule="auto"/>
          </w:pPr>
          <w:r>
            <w:rPr>
              <w:sz w:val="24"/>
              <w:szCs w:val="24"/>
            </w:rPr>
            <w:fldChar w:fldCharType="begin"/>
          </w:r>
          <w:r>
            <w:rPr>
              <w:sz w:val="24"/>
              <w:szCs w:val="24"/>
            </w:rPr>
            <w:instrText xml:space="preserve"> HYPERLINK \l _Toc12923 </w:instrText>
          </w:r>
          <w:r>
            <w:rPr>
              <w:sz w:val="24"/>
              <w:szCs w:val="24"/>
            </w:rPr>
            <w:fldChar w:fldCharType="separate"/>
          </w:r>
          <w:r>
            <w:rPr>
              <w:rFonts w:hint="eastAsia" w:ascii="仿宋" w:hAnsi="仿宋" w:eastAsia="仿宋" w:cs="仿宋"/>
              <w:spacing w:val="6"/>
              <w:sz w:val="24"/>
              <w:szCs w:val="40"/>
            </w:rPr>
            <w:t>第</w:t>
          </w:r>
          <w:r>
            <w:rPr>
              <w:rFonts w:hint="eastAsia" w:ascii="仿宋" w:hAnsi="仿宋" w:eastAsia="仿宋" w:cs="仿宋"/>
              <w:spacing w:val="6"/>
              <w:sz w:val="24"/>
              <w:szCs w:val="40"/>
              <w:lang w:val="en-US" w:eastAsia="zh-CN"/>
            </w:rPr>
            <w:t>七</w:t>
          </w:r>
          <w:r>
            <w:rPr>
              <w:rFonts w:hint="eastAsia" w:ascii="仿宋" w:hAnsi="仿宋" w:eastAsia="仿宋" w:cs="仿宋"/>
              <w:spacing w:val="6"/>
              <w:sz w:val="24"/>
              <w:szCs w:val="40"/>
            </w:rPr>
            <w:t>章 响应文件格式</w:t>
          </w:r>
          <w:r>
            <w:rPr>
              <w:sz w:val="24"/>
              <w:szCs w:val="24"/>
            </w:rPr>
            <w:tab/>
          </w:r>
          <w:r>
            <w:rPr>
              <w:sz w:val="24"/>
              <w:szCs w:val="24"/>
            </w:rPr>
            <w:fldChar w:fldCharType="begin"/>
          </w:r>
          <w:r>
            <w:rPr>
              <w:sz w:val="24"/>
              <w:szCs w:val="24"/>
            </w:rPr>
            <w:instrText xml:space="preserve"> PAGEREF _Toc12923 \h </w:instrText>
          </w:r>
          <w:r>
            <w:rPr>
              <w:sz w:val="24"/>
              <w:szCs w:val="24"/>
            </w:rPr>
            <w:fldChar w:fldCharType="separate"/>
          </w:r>
          <w:r>
            <w:rPr>
              <w:sz w:val="24"/>
              <w:szCs w:val="24"/>
            </w:rPr>
            <w:t>83</w:t>
          </w:r>
          <w:r>
            <w:rPr>
              <w:sz w:val="24"/>
              <w:szCs w:val="24"/>
            </w:rPr>
            <w:fldChar w:fldCharType="end"/>
          </w:r>
          <w:r>
            <w:rPr>
              <w:sz w:val="24"/>
              <w:szCs w:val="24"/>
            </w:rPr>
            <w:fldChar w:fldCharType="end"/>
          </w:r>
        </w:p>
        <w:p w14:paraId="40D4A801">
          <w:r>
            <w:fldChar w:fldCharType="end"/>
          </w:r>
        </w:p>
      </w:sdtContent>
    </w:sdt>
    <w:p w14:paraId="7E98B4B6"/>
    <w:p w14:paraId="518A8313"/>
    <w:p w14:paraId="4517029F"/>
    <w:p w14:paraId="24596AC3"/>
    <w:p w14:paraId="2C38A4D5"/>
    <w:p w14:paraId="5D37901B"/>
    <w:p w14:paraId="3A765728"/>
    <w:p w14:paraId="594F94E3"/>
    <w:p w14:paraId="2985370A"/>
    <w:p w14:paraId="3F139017"/>
    <w:p w14:paraId="7E199050"/>
    <w:p w14:paraId="49A61130"/>
    <w:p w14:paraId="7CFAE4BD"/>
    <w:p w14:paraId="1CE01531"/>
    <w:p w14:paraId="51FDB735"/>
    <w:p w14:paraId="6841F8E8"/>
    <w:p w14:paraId="26BC8B99"/>
    <w:p w14:paraId="6B3170E5"/>
    <w:p w14:paraId="06DF33BB"/>
    <w:p w14:paraId="58AEC171"/>
    <w:p w14:paraId="2AF660BE"/>
    <w:p w14:paraId="732EFE77"/>
    <w:p w14:paraId="2430828E"/>
    <w:p w14:paraId="71FB0248"/>
    <w:p w14:paraId="4E65ED4F"/>
    <w:p w14:paraId="1A8DC6D2"/>
    <w:p w14:paraId="71A18E0A"/>
    <w:p w14:paraId="3B53EF60"/>
    <w:p w14:paraId="2850A001"/>
    <w:p w14:paraId="72AA23E2"/>
    <w:p w14:paraId="52385D83"/>
    <w:p w14:paraId="1EB69310"/>
    <w:p w14:paraId="5FE4D70F"/>
    <w:p w14:paraId="67189E61"/>
    <w:p w14:paraId="1951FEA5"/>
    <w:p w14:paraId="33CEF6FA"/>
    <w:p w14:paraId="42E0A7B7"/>
    <w:p w14:paraId="591FE44A"/>
    <w:p w14:paraId="21894437"/>
    <w:p w14:paraId="62C4F046"/>
    <w:p w14:paraId="1EF7A822"/>
    <w:p w14:paraId="3A89BFCC"/>
    <w:p w14:paraId="3878E53F">
      <w:pPr>
        <w:numPr>
          <w:ilvl w:val="0"/>
          <w:numId w:val="0"/>
        </w:numPr>
        <w:spacing w:before="136" w:line="211" w:lineRule="auto"/>
        <w:jc w:val="center"/>
        <w:outlineLvl w:val="0"/>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pacing w:val="7"/>
          <w:sz w:val="28"/>
          <w:szCs w:val="28"/>
          <w:lang w:val="en-US" w:eastAsia="zh-CN"/>
        </w:rPr>
        <w:t>第一章</w:t>
      </w:r>
      <w:r>
        <w:rPr>
          <w:rFonts w:hint="eastAsia" w:ascii="仿宋" w:hAnsi="仿宋" w:eastAsia="仿宋" w:cs="仿宋"/>
          <w:b/>
          <w:bCs/>
          <w:spacing w:val="7"/>
          <w:sz w:val="28"/>
          <w:szCs w:val="28"/>
        </w:rPr>
        <w:t xml:space="preserve">   </w:t>
      </w:r>
      <w:bookmarkStart w:id="1" w:name="_Toc8698"/>
      <w:r>
        <w:rPr>
          <w:rFonts w:hint="eastAsia" w:ascii="仿宋" w:hAnsi="仿宋" w:eastAsia="仿宋" w:cs="仿宋"/>
          <w:b/>
          <w:bCs/>
          <w:spacing w:val="7"/>
          <w:sz w:val="28"/>
          <w:szCs w:val="28"/>
        </w:rPr>
        <w:t>单一来源</w:t>
      </w:r>
      <w:r>
        <w:rPr>
          <w:rFonts w:hint="eastAsia" w:ascii="仿宋" w:hAnsi="仿宋" w:eastAsia="仿宋" w:cs="仿宋"/>
          <w:b/>
          <w:bCs/>
          <w:spacing w:val="7"/>
          <w:sz w:val="28"/>
          <w:szCs w:val="28"/>
          <w:lang w:val="en-US" w:eastAsia="zh-CN"/>
        </w:rPr>
        <w:t>论证公示</w:t>
      </w:r>
      <w:bookmarkEnd w:id="1"/>
      <w:bookmarkStart w:id="2" w:name="_Toc32366"/>
    </w:p>
    <w:p w14:paraId="25F0792F">
      <w:pPr>
        <w:keepNext w:val="0"/>
        <w:keepLines w:val="0"/>
        <w:widowControl/>
        <w:suppressLineNumbers w:val="0"/>
        <w:pBdr>
          <w:bottom w:val="none" w:color="auto" w:sz="0" w:space="0"/>
        </w:pBdr>
        <w:spacing w:line="360" w:lineRule="atLeast"/>
        <w:ind w:left="0" w:firstLine="0"/>
        <w:jc w:val="center"/>
        <w:rPr>
          <w:rStyle w:val="19"/>
          <w:rFonts w:hint="eastAsia" w:ascii="仿宋" w:hAnsi="仿宋" w:eastAsia="仿宋" w:cs="仿宋"/>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皮山县医共体检验试剂、医用耗材采购项目(单一来源采购)论证公示</w:t>
      </w:r>
    </w:p>
    <w:p w14:paraId="2CC2F591">
      <w:pPr>
        <w:pStyle w:val="15"/>
        <w:keepNext w:val="0"/>
        <w:keepLines w:val="0"/>
        <w:widowControl/>
        <w:suppressLineNumbers w:val="0"/>
        <w:wordWrap/>
        <w:spacing w:before="204" w:beforeAutospacing="0" w:after="204" w:afterAutospacing="0" w:line="240" w:lineRule="auto"/>
        <w:ind w:left="0" w:right="0"/>
        <w:jc w:val="both"/>
        <w:rPr>
          <w:rFonts w:hint="eastAsia" w:ascii="仿宋" w:hAnsi="仿宋" w:eastAsia="仿宋" w:cs="仿宋"/>
          <w:sz w:val="24"/>
          <w:szCs w:val="24"/>
        </w:rPr>
      </w:pPr>
      <w:r>
        <w:rPr>
          <w:rStyle w:val="19"/>
          <w:rFonts w:hint="eastAsia" w:ascii="仿宋" w:hAnsi="仿宋" w:eastAsia="仿宋" w:cs="仿宋"/>
          <w:i w:val="0"/>
          <w:iCs w:val="0"/>
          <w:caps w:val="0"/>
          <w:color w:val="000000"/>
          <w:spacing w:val="0"/>
          <w:sz w:val="24"/>
          <w:szCs w:val="24"/>
        </w:rPr>
        <w:t>一、项目信息</w:t>
      </w:r>
      <w:r>
        <w:rPr>
          <w:rFonts w:hint="eastAsia" w:ascii="仿宋" w:hAnsi="仿宋" w:eastAsia="仿宋" w:cs="仿宋"/>
          <w:i w:val="0"/>
          <w:iCs w:val="0"/>
          <w:caps w:val="0"/>
          <w:color w:val="000000"/>
          <w:spacing w:val="0"/>
          <w:sz w:val="24"/>
          <w:szCs w:val="24"/>
        </w:rPr>
        <w:t>                                            </w:t>
      </w:r>
    </w:p>
    <w:p w14:paraId="3D617327">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采购人：</w:t>
      </w:r>
      <w:r>
        <w:rPr>
          <w:rStyle w:val="20"/>
          <w:rFonts w:hint="eastAsia" w:ascii="仿宋" w:hAnsi="仿宋" w:eastAsia="仿宋" w:cs="仿宋"/>
          <w:i w:val="0"/>
          <w:iCs w:val="0"/>
          <w:caps w:val="0"/>
          <w:color w:val="000000"/>
          <w:spacing w:val="0"/>
          <w:sz w:val="24"/>
          <w:szCs w:val="24"/>
        </w:rPr>
        <w:t>皮山县人民医院</w:t>
      </w:r>
    </w:p>
    <w:p w14:paraId="6EB22326">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项目名称：</w:t>
      </w:r>
      <w:r>
        <w:rPr>
          <w:rStyle w:val="20"/>
          <w:rFonts w:hint="eastAsia" w:ascii="仿宋" w:hAnsi="仿宋" w:eastAsia="仿宋" w:cs="仿宋"/>
          <w:i w:val="0"/>
          <w:iCs w:val="0"/>
          <w:caps w:val="0"/>
          <w:color w:val="000000"/>
          <w:spacing w:val="0"/>
          <w:sz w:val="24"/>
          <w:szCs w:val="24"/>
        </w:rPr>
        <w:t>皮山县医共体检验试剂、医用耗材采购项目(单一来源采购)论证公示</w:t>
      </w:r>
    </w:p>
    <w:p w14:paraId="5E08BDED">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拟采购的货物或服务的说明：</w:t>
      </w:r>
    </w:p>
    <w:p w14:paraId="1F4BC0AC">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标项一</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71DBCE2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3989685</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全自动化学发光仪①专用检验试剂</w:t>
      </w:r>
    </w:p>
    <w:p w14:paraId="6111F9D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622D632F">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5250230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全自动化学发光仪②专用检验试剂</w:t>
      </w:r>
    </w:p>
    <w:p w14:paraId="4CC408E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w:t>
      </w:r>
      <w:r>
        <w:rPr>
          <w:rFonts w:hint="eastAsia" w:ascii="仿宋" w:hAnsi="仿宋" w:eastAsia="仿宋" w:cs="仿宋"/>
          <w:b/>
          <w:bCs/>
          <w:i w:val="0"/>
          <w:iCs w:val="0"/>
          <w:caps w:val="0"/>
          <w:color w:val="000000"/>
          <w:spacing w:val="0"/>
          <w:sz w:val="24"/>
          <w:szCs w:val="24"/>
        </w:rPr>
        <w:t>  </w:t>
      </w:r>
    </w:p>
    <w:p w14:paraId="7C37E8A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3163156</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全自动化学发光仪③专用检验试剂</w:t>
      </w:r>
    </w:p>
    <w:p w14:paraId="53B8871E">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标项四</w:t>
      </w:r>
      <w:r>
        <w:rPr>
          <w:rFonts w:hint="eastAsia" w:ascii="仿宋" w:hAnsi="仿宋" w:eastAsia="仿宋" w:cs="仿宋"/>
          <w:b/>
          <w:bCs/>
          <w:i w:val="0"/>
          <w:iCs w:val="0"/>
          <w:caps w:val="0"/>
          <w:color w:val="000000"/>
          <w:spacing w:val="0"/>
          <w:sz w:val="24"/>
          <w:szCs w:val="24"/>
        </w:rPr>
        <w:t>  </w:t>
      </w:r>
    </w:p>
    <w:p w14:paraId="4A196C8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2868213</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全自动化学发光仪④专用检验试剂、医用耗材</w:t>
      </w:r>
    </w:p>
    <w:p w14:paraId="04DFFD6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标项五</w:t>
      </w:r>
      <w:r>
        <w:rPr>
          <w:rFonts w:hint="eastAsia" w:ascii="仿宋" w:hAnsi="仿宋" w:eastAsia="仿宋" w:cs="仿宋"/>
          <w:i w:val="0"/>
          <w:iCs w:val="0"/>
          <w:caps w:val="0"/>
          <w:color w:val="000000"/>
          <w:spacing w:val="0"/>
          <w:sz w:val="24"/>
          <w:szCs w:val="24"/>
        </w:rPr>
        <w:t>  </w:t>
      </w:r>
    </w:p>
    <w:p w14:paraId="3DF8845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皮山县医共体检验试剂、医用耗材采购项目（单一来源）-标项五</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615520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全自动化学发光仪⑤专用检验试剂、医用耗材</w:t>
      </w:r>
    </w:p>
    <w:p w14:paraId="7405AE1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标项六</w:t>
      </w:r>
      <w:r>
        <w:rPr>
          <w:rFonts w:hint="eastAsia" w:ascii="仿宋" w:hAnsi="仿宋" w:eastAsia="仿宋" w:cs="仿宋"/>
          <w:b/>
          <w:bCs/>
          <w:i w:val="0"/>
          <w:iCs w:val="0"/>
          <w:caps w:val="0"/>
          <w:color w:val="000000"/>
          <w:spacing w:val="0"/>
          <w:sz w:val="24"/>
          <w:szCs w:val="24"/>
        </w:rPr>
        <w:t>  </w:t>
      </w:r>
    </w:p>
    <w:p w14:paraId="69B78978">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689110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免疫荧光分析仪（POCT）①专用检验试剂</w:t>
      </w:r>
    </w:p>
    <w:p w14:paraId="50A349A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标项七</w:t>
      </w:r>
      <w:r>
        <w:rPr>
          <w:rFonts w:hint="eastAsia" w:ascii="仿宋" w:hAnsi="仿宋" w:eastAsia="仿宋" w:cs="仿宋"/>
          <w:b/>
          <w:bCs/>
          <w:i w:val="0"/>
          <w:iCs w:val="0"/>
          <w:caps w:val="0"/>
          <w:color w:val="000000"/>
          <w:spacing w:val="0"/>
          <w:sz w:val="24"/>
          <w:szCs w:val="24"/>
        </w:rPr>
        <w:t>  </w:t>
      </w:r>
    </w:p>
    <w:p w14:paraId="67549D2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皮山县医共体检验试剂、医用耗材采购项目（单一来源）-标项七</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573090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免疫荧光分析仪（POCT）②专用检验试剂</w:t>
      </w:r>
    </w:p>
    <w:p w14:paraId="38E9BF88">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标项八</w:t>
      </w:r>
      <w:r>
        <w:rPr>
          <w:rFonts w:hint="eastAsia" w:ascii="仿宋" w:hAnsi="仿宋" w:eastAsia="仿宋" w:cs="仿宋"/>
          <w:b/>
          <w:bCs/>
          <w:i w:val="0"/>
          <w:iCs w:val="0"/>
          <w:caps w:val="0"/>
          <w:color w:val="000000"/>
          <w:spacing w:val="0"/>
          <w:sz w:val="24"/>
          <w:szCs w:val="24"/>
        </w:rPr>
        <w:t>  </w:t>
      </w:r>
    </w:p>
    <w:p w14:paraId="415AC92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皮山县医共体检验试剂、医用耗材采购项目（单一来源）-标项八</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650000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免疫荧光分析仪（POCT）③专用检验试剂</w:t>
      </w:r>
    </w:p>
    <w:p w14:paraId="70E37AB4">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标项九</w:t>
      </w:r>
      <w:r>
        <w:rPr>
          <w:rFonts w:hint="eastAsia" w:ascii="仿宋" w:hAnsi="仿宋" w:eastAsia="仿宋" w:cs="仿宋"/>
          <w:b/>
          <w:bCs/>
          <w:i w:val="0"/>
          <w:iCs w:val="0"/>
          <w:caps w:val="0"/>
          <w:color w:val="000000"/>
          <w:spacing w:val="0"/>
          <w:sz w:val="24"/>
          <w:szCs w:val="24"/>
        </w:rPr>
        <w:t>  </w:t>
      </w:r>
    </w:p>
    <w:p w14:paraId="10DC7DAE">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皮山县医共体检验试剂、医用耗材采购项目（单一来源）-标项九</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153008</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凝血分析仪①专用检验试剂、医用耗材</w:t>
      </w:r>
    </w:p>
    <w:p w14:paraId="146513E5">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标项十</w:t>
      </w:r>
      <w:r>
        <w:rPr>
          <w:rFonts w:hint="eastAsia" w:ascii="仿宋" w:hAnsi="仿宋" w:eastAsia="仿宋" w:cs="仿宋"/>
          <w:b/>
          <w:bCs/>
          <w:i w:val="0"/>
          <w:iCs w:val="0"/>
          <w:caps w:val="0"/>
          <w:color w:val="000000"/>
          <w:spacing w:val="0"/>
          <w:sz w:val="24"/>
          <w:szCs w:val="24"/>
        </w:rPr>
        <w:t>  </w:t>
      </w:r>
    </w:p>
    <w:p w14:paraId="730CE10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1240970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凝血分析仪②专用检验试剂、医用耗材</w:t>
      </w:r>
    </w:p>
    <w:p w14:paraId="13E056BD">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标项十一</w:t>
      </w:r>
      <w:r>
        <w:rPr>
          <w:rFonts w:hint="eastAsia" w:ascii="仿宋" w:hAnsi="仿宋" w:eastAsia="仿宋" w:cs="仿宋"/>
          <w:b/>
          <w:bCs/>
          <w:i w:val="0"/>
          <w:iCs w:val="0"/>
          <w:caps w:val="0"/>
          <w:color w:val="000000"/>
          <w:spacing w:val="0"/>
          <w:sz w:val="24"/>
          <w:szCs w:val="24"/>
        </w:rPr>
        <w:t>  </w:t>
      </w:r>
    </w:p>
    <w:p w14:paraId="07A11058">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预算金额(元)：</w:t>
      </w:r>
      <w:r>
        <w:rPr>
          <w:rStyle w:val="20"/>
          <w:rFonts w:hint="eastAsia" w:ascii="仿宋" w:hAnsi="仿宋" w:eastAsia="仿宋" w:cs="仿宋"/>
          <w:i w:val="0"/>
          <w:iCs w:val="0"/>
          <w:caps w:val="0"/>
          <w:color w:val="000000"/>
          <w:spacing w:val="0"/>
          <w:sz w:val="24"/>
          <w:szCs w:val="24"/>
        </w:rPr>
        <w:t>206192</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货物或服务的说明：血细胞分析仪①专用检验试剂、医用耗材</w:t>
      </w:r>
    </w:p>
    <w:p w14:paraId="21339AF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标项十二</w:t>
      </w:r>
      <w:r>
        <w:rPr>
          <w:rFonts w:hint="eastAsia" w:ascii="仿宋" w:hAnsi="仿宋" w:eastAsia="仿宋" w:cs="仿宋"/>
          <w:b/>
          <w:bCs/>
          <w:i w:val="0"/>
          <w:iCs w:val="0"/>
          <w:caps w:val="0"/>
          <w:color w:val="000000"/>
          <w:spacing w:val="0"/>
          <w:sz w:val="24"/>
          <w:szCs w:val="24"/>
        </w:rPr>
        <w:t>  </w:t>
      </w:r>
    </w:p>
    <w:p w14:paraId="7C33E3B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皮山县医共体检验试剂、医用耗材采购项目（单一来源）-标项十二</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961980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血细胞分析仪②专用检验试剂</w:t>
      </w:r>
    </w:p>
    <w:p w14:paraId="7990ABFF">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标项十三</w:t>
      </w:r>
      <w:r>
        <w:rPr>
          <w:rFonts w:hint="eastAsia" w:ascii="仿宋" w:hAnsi="仿宋" w:eastAsia="仿宋" w:cs="仿宋"/>
          <w:i w:val="0"/>
          <w:iCs w:val="0"/>
          <w:caps w:val="0"/>
          <w:color w:val="000000"/>
          <w:spacing w:val="0"/>
          <w:sz w:val="24"/>
          <w:szCs w:val="24"/>
        </w:rPr>
        <w:t>  </w:t>
      </w:r>
    </w:p>
    <w:p w14:paraId="17172839">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皮山县医共体检验试剂、医用耗材采购项目（单一来源）-标项十三</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968540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血细胞分析仪③专用检验试剂</w:t>
      </w:r>
    </w:p>
    <w:p w14:paraId="2434D9B5">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标项十四</w:t>
      </w:r>
      <w:r>
        <w:rPr>
          <w:rFonts w:hint="eastAsia" w:ascii="仿宋" w:hAnsi="仿宋" w:eastAsia="仿宋" w:cs="仿宋"/>
          <w:b/>
          <w:bCs/>
          <w:i w:val="0"/>
          <w:iCs w:val="0"/>
          <w:caps w:val="0"/>
          <w:color w:val="000000"/>
          <w:spacing w:val="0"/>
          <w:sz w:val="24"/>
          <w:szCs w:val="24"/>
        </w:rPr>
        <w:t>  </w:t>
      </w:r>
    </w:p>
    <w:p w14:paraId="68A08416">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皮山县医共体检验试剂、医用耗材采购项目（单一来源）-标项十四</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414720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血细胞分析仪④专用检验试剂、医用耗材</w:t>
      </w:r>
    </w:p>
    <w:p w14:paraId="25B728A0">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标项十五</w:t>
      </w:r>
      <w:r>
        <w:rPr>
          <w:rFonts w:hint="eastAsia" w:ascii="仿宋" w:hAnsi="仿宋" w:eastAsia="仿宋" w:cs="仿宋"/>
          <w:b/>
          <w:bCs/>
          <w:i w:val="0"/>
          <w:iCs w:val="0"/>
          <w:caps w:val="0"/>
          <w:color w:val="000000"/>
          <w:spacing w:val="0"/>
          <w:sz w:val="24"/>
          <w:szCs w:val="24"/>
        </w:rPr>
        <w:t>  </w:t>
      </w:r>
    </w:p>
    <w:p w14:paraId="6012E5D4">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皮山县医共体检验试剂、医用耗材采购项目（单一来源）-标项十五</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69940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血细胞分析仪⑤专用检验试剂、医用耗材</w:t>
      </w:r>
    </w:p>
    <w:p w14:paraId="6D7404D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标项十六</w:t>
      </w:r>
      <w:r>
        <w:rPr>
          <w:rFonts w:hint="eastAsia" w:ascii="仿宋" w:hAnsi="仿宋" w:eastAsia="仿宋" w:cs="仿宋"/>
          <w:b/>
          <w:bCs/>
          <w:i w:val="0"/>
          <w:iCs w:val="0"/>
          <w:caps w:val="0"/>
          <w:color w:val="000000"/>
          <w:spacing w:val="0"/>
          <w:sz w:val="24"/>
          <w:szCs w:val="24"/>
        </w:rPr>
        <w:t>  </w:t>
      </w:r>
    </w:p>
    <w:p w14:paraId="7BD34949">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62400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血细胞分析仪⑥专用检验试剂、医用耗材</w:t>
      </w:r>
    </w:p>
    <w:p w14:paraId="2514756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标项十七</w:t>
      </w:r>
      <w:r>
        <w:rPr>
          <w:rFonts w:hint="eastAsia" w:ascii="仿宋" w:hAnsi="仿宋" w:eastAsia="仿宋" w:cs="仿宋"/>
          <w:b/>
          <w:bCs/>
          <w:i w:val="0"/>
          <w:iCs w:val="0"/>
          <w:caps w:val="0"/>
          <w:color w:val="000000"/>
          <w:spacing w:val="0"/>
          <w:sz w:val="24"/>
          <w:szCs w:val="24"/>
        </w:rPr>
        <w:t>  </w:t>
      </w:r>
    </w:p>
    <w:p w14:paraId="1673740D">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皮山县医共体检验试剂、医用耗材采购项目（单一来源）-标项十七</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46234</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血细胞分析仪⑦专用检验试剂、医用耗材</w:t>
      </w:r>
    </w:p>
    <w:p w14:paraId="5F791FF9">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标项十八</w:t>
      </w:r>
      <w:r>
        <w:rPr>
          <w:rFonts w:hint="eastAsia" w:ascii="仿宋" w:hAnsi="仿宋" w:eastAsia="仿宋" w:cs="仿宋"/>
          <w:b/>
          <w:bCs/>
          <w:i w:val="0"/>
          <w:iCs w:val="0"/>
          <w:caps w:val="0"/>
          <w:color w:val="000000"/>
          <w:spacing w:val="0"/>
          <w:sz w:val="24"/>
          <w:szCs w:val="24"/>
        </w:rPr>
        <w:t>  </w:t>
      </w:r>
    </w:p>
    <w:p w14:paraId="6E72386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皮山县医共体检验试剂、医用耗材采购项目（单一来源）-标项十八</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116244</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尿液分析仪①专用检验试剂、医用耗材</w:t>
      </w:r>
    </w:p>
    <w:p w14:paraId="618D892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标项十九</w:t>
      </w:r>
      <w:r>
        <w:rPr>
          <w:rFonts w:hint="eastAsia" w:ascii="仿宋" w:hAnsi="仿宋" w:eastAsia="仿宋" w:cs="仿宋"/>
          <w:b/>
          <w:bCs/>
          <w:i w:val="0"/>
          <w:iCs w:val="0"/>
          <w:caps w:val="0"/>
          <w:color w:val="000000"/>
          <w:spacing w:val="0"/>
          <w:sz w:val="24"/>
          <w:szCs w:val="24"/>
        </w:rPr>
        <w:t>  </w:t>
      </w:r>
    </w:p>
    <w:p w14:paraId="1F6C01A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皮山县医共体检验试剂、医用耗材采购项目（单一来源）-标项十九</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198840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尿液分析仪②专用检验试剂、医用耗材</w:t>
      </w:r>
    </w:p>
    <w:p w14:paraId="0987BA80">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69F482D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21480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货物或服务的说明：尿液分析仪③专用检验试剂、医用耗材</w:t>
      </w:r>
    </w:p>
    <w:p w14:paraId="4D0B2B4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   标项二十一  </w:t>
      </w:r>
    </w:p>
    <w:p w14:paraId="5E54D6A5">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398810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生化分析仪①专用医用耗材</w:t>
      </w:r>
    </w:p>
    <w:p w14:paraId="0E15D40D">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标项二十二</w:t>
      </w:r>
      <w:r>
        <w:rPr>
          <w:rFonts w:hint="eastAsia" w:ascii="仿宋" w:hAnsi="仿宋" w:eastAsia="仿宋" w:cs="仿宋"/>
          <w:b/>
          <w:bCs/>
          <w:i w:val="0"/>
          <w:iCs w:val="0"/>
          <w:caps w:val="0"/>
          <w:color w:val="000000"/>
          <w:spacing w:val="0"/>
          <w:sz w:val="24"/>
          <w:szCs w:val="24"/>
        </w:rPr>
        <w:t>  </w:t>
      </w:r>
    </w:p>
    <w:p w14:paraId="23C2EE5D">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皮山县医共体检验试剂、医用耗材采购项目（单一来源）-标项二十二</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649010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生化分析仪②专用医用耗材</w:t>
      </w:r>
    </w:p>
    <w:p w14:paraId="0C3B0EE6">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标项二十三</w:t>
      </w:r>
      <w:r>
        <w:rPr>
          <w:rFonts w:hint="eastAsia" w:ascii="仿宋" w:hAnsi="仿宋" w:eastAsia="仿宋" w:cs="仿宋"/>
          <w:i w:val="0"/>
          <w:iCs w:val="0"/>
          <w:caps w:val="0"/>
          <w:color w:val="000000"/>
          <w:spacing w:val="0"/>
          <w:sz w:val="24"/>
          <w:szCs w:val="24"/>
        </w:rPr>
        <w:t>  </w:t>
      </w:r>
    </w:p>
    <w:p w14:paraId="42498EE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皮山县医共体检验试剂、医用耗材采购项目（单一来源）-标项二十三</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1109000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生化分析仪③专用医用耗材</w:t>
      </w:r>
    </w:p>
    <w:p w14:paraId="15E3FDF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标项二十四</w:t>
      </w:r>
      <w:r>
        <w:rPr>
          <w:rFonts w:hint="eastAsia" w:ascii="仿宋" w:hAnsi="仿宋" w:eastAsia="仿宋" w:cs="仿宋"/>
          <w:b/>
          <w:bCs/>
          <w:i w:val="0"/>
          <w:iCs w:val="0"/>
          <w:caps w:val="0"/>
          <w:color w:val="000000"/>
          <w:spacing w:val="0"/>
          <w:sz w:val="24"/>
          <w:szCs w:val="24"/>
        </w:rPr>
        <w:t>  </w:t>
      </w:r>
    </w:p>
    <w:p w14:paraId="70AA988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皮山县医共体检验试剂、医用耗材采购项目（单一来源）-标项二十四</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115300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生化分析仪④专用医用耗材</w:t>
      </w:r>
    </w:p>
    <w:p w14:paraId="44ECA85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标项二十五</w:t>
      </w:r>
      <w:r>
        <w:rPr>
          <w:rFonts w:hint="eastAsia" w:ascii="仿宋" w:hAnsi="仿宋" w:eastAsia="仿宋" w:cs="仿宋"/>
          <w:b/>
          <w:bCs/>
          <w:i w:val="0"/>
          <w:iCs w:val="0"/>
          <w:caps w:val="0"/>
          <w:color w:val="000000"/>
          <w:spacing w:val="0"/>
          <w:sz w:val="24"/>
          <w:szCs w:val="24"/>
        </w:rPr>
        <w:t>  </w:t>
      </w:r>
    </w:p>
    <w:p w14:paraId="392C009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皮山县医共体检验试剂、医用耗材采购项目（单一来源）-标项二十五</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109490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生化分析仪⑤专用医用耗材</w:t>
      </w:r>
    </w:p>
    <w:p w14:paraId="66CAA7E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标项二十六</w:t>
      </w:r>
      <w:r>
        <w:rPr>
          <w:rFonts w:hint="eastAsia" w:ascii="仿宋" w:hAnsi="仿宋" w:eastAsia="仿宋" w:cs="仿宋"/>
          <w:i w:val="0"/>
          <w:iCs w:val="0"/>
          <w:caps w:val="0"/>
          <w:color w:val="000000"/>
          <w:spacing w:val="0"/>
          <w:sz w:val="24"/>
          <w:szCs w:val="24"/>
        </w:rPr>
        <w:t>  </w:t>
      </w:r>
    </w:p>
    <w:p w14:paraId="6CBCA46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126000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血气分析仪专用检验试剂</w:t>
      </w:r>
    </w:p>
    <w:p w14:paraId="5B9A9D08">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标项二十七</w:t>
      </w:r>
      <w:r>
        <w:rPr>
          <w:rFonts w:hint="eastAsia" w:ascii="仿宋" w:hAnsi="仿宋" w:eastAsia="仿宋" w:cs="仿宋"/>
          <w:i w:val="0"/>
          <w:iCs w:val="0"/>
          <w:caps w:val="0"/>
          <w:color w:val="000000"/>
          <w:spacing w:val="0"/>
          <w:sz w:val="24"/>
          <w:szCs w:val="24"/>
        </w:rPr>
        <w:t>  </w:t>
      </w:r>
    </w:p>
    <w:p w14:paraId="7DAA8F7F">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皮山县医共体检验试剂、医用耗材采购项目（单一来源）-标项二十七</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36000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专用医用耗材①</w:t>
      </w:r>
    </w:p>
    <w:p w14:paraId="50B335D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标项二十八</w:t>
      </w:r>
      <w:r>
        <w:rPr>
          <w:rFonts w:hint="eastAsia" w:ascii="仿宋" w:hAnsi="仿宋" w:eastAsia="仿宋" w:cs="仿宋"/>
          <w:b/>
          <w:bCs/>
          <w:i w:val="0"/>
          <w:iCs w:val="0"/>
          <w:caps w:val="0"/>
          <w:color w:val="000000"/>
          <w:spacing w:val="0"/>
          <w:sz w:val="24"/>
          <w:szCs w:val="24"/>
        </w:rPr>
        <w:t>  </w:t>
      </w:r>
    </w:p>
    <w:p w14:paraId="2036471C">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皮山县医共体检验试剂、医用耗材采购项目（单一来源）-标项二十八</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950000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专用医用耗材②</w:t>
      </w:r>
    </w:p>
    <w:p w14:paraId="71E810DF">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标项二十九</w:t>
      </w:r>
      <w:r>
        <w:rPr>
          <w:rFonts w:hint="eastAsia" w:ascii="仿宋" w:hAnsi="仿宋" w:eastAsia="仿宋" w:cs="仿宋"/>
          <w:b/>
          <w:bCs/>
          <w:i w:val="0"/>
          <w:iCs w:val="0"/>
          <w:caps w:val="0"/>
          <w:color w:val="000000"/>
          <w:spacing w:val="0"/>
          <w:sz w:val="24"/>
          <w:szCs w:val="24"/>
        </w:rPr>
        <w:t>  </w:t>
      </w:r>
    </w:p>
    <w:p w14:paraId="3899946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皮山县医共体检验试剂、医用耗材采购项目（单一来源）-标项二十九</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3880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专用医用耗材③</w:t>
      </w:r>
    </w:p>
    <w:p w14:paraId="4FC7D9EE">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400F72F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150000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专用医用耗材④</w:t>
      </w:r>
    </w:p>
    <w:p w14:paraId="438DE19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标项三十一</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14B3306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722360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专用医用耗材⑤</w:t>
      </w:r>
    </w:p>
    <w:p w14:paraId="2D06470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标项三十二</w:t>
      </w:r>
      <w:r>
        <w:rPr>
          <w:rFonts w:hint="eastAsia" w:ascii="仿宋" w:hAnsi="仿宋" w:eastAsia="仿宋" w:cs="仿宋"/>
          <w:i w:val="0"/>
          <w:iCs w:val="0"/>
          <w:caps w:val="0"/>
          <w:color w:val="000000"/>
          <w:spacing w:val="0"/>
          <w:sz w:val="24"/>
          <w:szCs w:val="24"/>
        </w:rPr>
        <w:t>  </w:t>
      </w:r>
    </w:p>
    <w:p w14:paraId="095CE4A5">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皮山县医共体检验试剂、医用耗材采购项目（单一来源）-标项三十二</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192000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结核门诊①专用检验试剂</w:t>
      </w:r>
    </w:p>
    <w:p w14:paraId="7534E0DF">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标项三十三</w:t>
      </w:r>
      <w:r>
        <w:rPr>
          <w:rFonts w:hint="eastAsia" w:ascii="仿宋" w:hAnsi="仿宋" w:eastAsia="仿宋" w:cs="仿宋"/>
          <w:b/>
          <w:bCs/>
          <w:i w:val="0"/>
          <w:iCs w:val="0"/>
          <w:caps w:val="0"/>
          <w:color w:val="000000"/>
          <w:spacing w:val="0"/>
          <w:sz w:val="24"/>
          <w:szCs w:val="24"/>
        </w:rPr>
        <w:t>  </w:t>
      </w:r>
    </w:p>
    <w:p w14:paraId="259C2D7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皮山县医共体检验试剂、医用耗材采购项目（单一来源）-标项三十三</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2600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结核门诊②专用检验试剂、医用耗材</w:t>
      </w:r>
    </w:p>
    <w:p w14:paraId="345D867C">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标项三十四</w:t>
      </w:r>
      <w:r>
        <w:rPr>
          <w:rFonts w:hint="eastAsia" w:ascii="仿宋" w:hAnsi="仿宋" w:eastAsia="仿宋" w:cs="仿宋"/>
          <w:b/>
          <w:bCs/>
          <w:i w:val="0"/>
          <w:iCs w:val="0"/>
          <w:caps w:val="0"/>
          <w:color w:val="000000"/>
          <w:spacing w:val="0"/>
          <w:sz w:val="24"/>
          <w:szCs w:val="24"/>
        </w:rPr>
        <w:t>  </w:t>
      </w:r>
    </w:p>
    <w:p w14:paraId="217FC310">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皮山县医共体检验试剂、医用耗材采购项目（单一来源）-标项三十四</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64380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结核门诊③专用检验试剂</w:t>
      </w:r>
    </w:p>
    <w:p w14:paraId="60151E49">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标项三十五</w:t>
      </w:r>
      <w:r>
        <w:rPr>
          <w:rFonts w:hint="eastAsia" w:ascii="仿宋" w:hAnsi="仿宋" w:eastAsia="仿宋" w:cs="仿宋"/>
          <w:b/>
          <w:bCs/>
          <w:i w:val="0"/>
          <w:iCs w:val="0"/>
          <w:caps w:val="0"/>
          <w:color w:val="000000"/>
          <w:spacing w:val="0"/>
          <w:sz w:val="24"/>
          <w:szCs w:val="24"/>
        </w:rPr>
        <w:t>  </w:t>
      </w:r>
    </w:p>
    <w:p w14:paraId="48BD19DE">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皮山县医共体检验试剂、医用耗材采购项目（单一来源）-标项三十五</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192000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专用消毒产品</w:t>
      </w:r>
    </w:p>
    <w:p w14:paraId="684D8125">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标项三十六</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2995EBF0">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12000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专用清洗产品</w:t>
      </w:r>
    </w:p>
    <w:p w14:paraId="0FCD30F6">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标项三十七</w:t>
      </w:r>
      <w:r>
        <w:rPr>
          <w:rFonts w:hint="eastAsia" w:ascii="仿宋" w:hAnsi="仿宋" w:eastAsia="仿宋" w:cs="仿宋"/>
          <w:b/>
          <w:bCs/>
          <w:i w:val="0"/>
          <w:iCs w:val="0"/>
          <w:caps w:val="0"/>
          <w:color w:val="000000"/>
          <w:spacing w:val="0"/>
          <w:sz w:val="24"/>
          <w:szCs w:val="24"/>
        </w:rPr>
        <w:t>  </w:t>
      </w:r>
    </w:p>
    <w:p w14:paraId="054CCC2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皮山县医共体检验试剂、医用耗材采购项目（单一来源）-标项三十七</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48772</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糖化血红蛋白检验专用检验试剂</w:t>
      </w:r>
    </w:p>
    <w:p w14:paraId="02307C7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标项三十八</w:t>
      </w:r>
      <w:r>
        <w:rPr>
          <w:rFonts w:hint="eastAsia" w:ascii="仿宋" w:hAnsi="仿宋" w:eastAsia="仿宋" w:cs="仿宋"/>
          <w:i w:val="0"/>
          <w:iCs w:val="0"/>
          <w:caps w:val="0"/>
          <w:color w:val="000000"/>
          <w:spacing w:val="0"/>
          <w:sz w:val="24"/>
          <w:szCs w:val="24"/>
        </w:rPr>
        <w:t>  </w:t>
      </w:r>
    </w:p>
    <w:p w14:paraId="4595EC8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皮山县医共体检验试剂、医用耗材采购项目（单一来源）-标项三十八</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73712</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特定蛋白检测专用检验试剂、医用耗材</w:t>
      </w:r>
    </w:p>
    <w:p w14:paraId="4854CA18">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标项三十九</w:t>
      </w:r>
      <w:r>
        <w:rPr>
          <w:rFonts w:hint="eastAsia" w:ascii="仿宋" w:hAnsi="仿宋" w:eastAsia="仿宋" w:cs="仿宋"/>
          <w:i w:val="0"/>
          <w:iCs w:val="0"/>
          <w:caps w:val="0"/>
          <w:color w:val="000000"/>
          <w:spacing w:val="0"/>
          <w:sz w:val="24"/>
          <w:szCs w:val="24"/>
        </w:rPr>
        <w:t>  </w:t>
      </w:r>
    </w:p>
    <w:p w14:paraId="33D580B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皮山县医共体检验试剂、医用耗材采购项目（单一来源）-标项三十九</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38400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电解质专用检验试剂、医用耗材</w:t>
      </w:r>
    </w:p>
    <w:p w14:paraId="5A2D28C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w:t>
      </w:r>
      <w:r>
        <w:rPr>
          <w:rFonts w:hint="eastAsia" w:ascii="仿宋" w:hAnsi="仿宋" w:eastAsia="仿宋" w:cs="仿宋"/>
          <w:i w:val="0"/>
          <w:iCs w:val="0"/>
          <w:caps w:val="0"/>
          <w:color w:val="000000"/>
          <w:spacing w:val="0"/>
          <w:sz w:val="24"/>
          <w:szCs w:val="24"/>
        </w:rPr>
        <w:t>  </w:t>
      </w:r>
    </w:p>
    <w:p w14:paraId="609CE299">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397300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粪便分析专用检验试剂、医用耗材</w:t>
      </w:r>
    </w:p>
    <w:p w14:paraId="43CAFD44">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标项四十一</w:t>
      </w:r>
      <w:r>
        <w:rPr>
          <w:rFonts w:hint="eastAsia" w:ascii="仿宋" w:hAnsi="仿宋" w:eastAsia="仿宋" w:cs="仿宋"/>
          <w:b/>
          <w:bCs/>
          <w:i w:val="0"/>
          <w:iCs w:val="0"/>
          <w:caps w:val="0"/>
          <w:color w:val="000000"/>
          <w:spacing w:val="0"/>
          <w:sz w:val="24"/>
          <w:szCs w:val="24"/>
        </w:rPr>
        <w:t>  </w:t>
      </w:r>
    </w:p>
    <w:p w14:paraId="08BDEAF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116000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：阴道检测专用检验试剂</w:t>
      </w:r>
    </w:p>
    <w:p w14:paraId="53FD52F8">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标项四十二</w:t>
      </w:r>
      <w:r>
        <w:rPr>
          <w:rFonts w:hint="eastAsia" w:ascii="仿宋" w:hAnsi="仿宋" w:eastAsia="仿宋" w:cs="仿宋"/>
          <w:b/>
          <w:bCs/>
          <w:i w:val="0"/>
          <w:iCs w:val="0"/>
          <w:caps w:val="0"/>
          <w:color w:val="000000"/>
          <w:spacing w:val="0"/>
          <w:sz w:val="24"/>
          <w:szCs w:val="24"/>
        </w:rPr>
        <w:t>  </w:t>
      </w:r>
    </w:p>
    <w:p w14:paraId="2296528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皮山县医共体检验试剂、医用耗材采购项目（单一来源）-标项四十二</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75864</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过敏原检测专用检验试剂、医用耗材</w:t>
      </w:r>
    </w:p>
    <w:p w14:paraId="7126BA5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标项四十三</w:t>
      </w:r>
      <w:r>
        <w:rPr>
          <w:rFonts w:hint="eastAsia" w:ascii="仿宋" w:hAnsi="仿宋" w:eastAsia="仿宋" w:cs="仿宋"/>
          <w:b/>
          <w:bCs/>
          <w:i w:val="0"/>
          <w:iCs w:val="0"/>
          <w:caps w:val="0"/>
          <w:color w:val="000000"/>
          <w:spacing w:val="0"/>
          <w:sz w:val="24"/>
          <w:szCs w:val="24"/>
        </w:rPr>
        <w:t>  </w:t>
      </w:r>
    </w:p>
    <w:p w14:paraId="21B4DBE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皮山县医共体检验试剂、医用耗材采购项目（单一来源）-标项四十三</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868130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细菌鉴定专用检验试剂、医用耗材</w:t>
      </w:r>
    </w:p>
    <w:p w14:paraId="03D8663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标项四十四</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p>
    <w:p w14:paraId="374011BD">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皮山县医共体检验试剂、医用耗材采购项目（单一来源）-标项四十四</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1026000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血培养定专用检验试剂、医用耗材</w:t>
      </w:r>
    </w:p>
    <w:p w14:paraId="0EC0301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标项四十五</w:t>
      </w:r>
      <w:r>
        <w:rPr>
          <w:rFonts w:hint="eastAsia" w:ascii="仿宋" w:hAnsi="仿宋" w:eastAsia="仿宋" w:cs="仿宋"/>
          <w:b/>
          <w:bCs/>
          <w:i w:val="0"/>
          <w:iCs w:val="0"/>
          <w:caps w:val="0"/>
          <w:color w:val="000000"/>
          <w:spacing w:val="0"/>
          <w:sz w:val="24"/>
          <w:szCs w:val="24"/>
        </w:rPr>
        <w:t>  </w:t>
      </w:r>
    </w:p>
    <w:p w14:paraId="58B28A96">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皮山县医共体检验试剂、医用耗材采购项目（单一来源）-标项四十五</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280000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呼吸道检测专用检验试剂</w:t>
      </w:r>
    </w:p>
    <w:p w14:paraId="3183BFCC">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b/>
          <w:bCs/>
          <w:i w:val="0"/>
          <w:iCs w:val="0"/>
          <w:caps w:val="0"/>
          <w:color w:val="000000"/>
          <w:spacing w:val="0"/>
          <w:sz w:val="24"/>
          <w:szCs w:val="24"/>
        </w:rPr>
        <w:t xml:space="preserve">  </w:t>
      </w:r>
      <w:r>
        <w:rPr>
          <w:rStyle w:val="20"/>
          <w:rFonts w:hint="eastAsia" w:ascii="仿宋" w:hAnsi="仿宋" w:eastAsia="仿宋" w:cs="仿宋"/>
          <w:b/>
          <w:bCs/>
          <w:i w:val="0"/>
          <w:iCs w:val="0"/>
          <w:caps w:val="0"/>
          <w:color w:val="000000"/>
          <w:spacing w:val="0"/>
          <w:sz w:val="24"/>
          <w:szCs w:val="24"/>
        </w:rPr>
        <w:t>标项四十六</w:t>
      </w:r>
      <w:r>
        <w:rPr>
          <w:rFonts w:hint="eastAsia" w:ascii="仿宋" w:hAnsi="仿宋" w:eastAsia="仿宋" w:cs="仿宋"/>
          <w:b/>
          <w:bCs/>
          <w:i w:val="0"/>
          <w:iCs w:val="0"/>
          <w:caps w:val="0"/>
          <w:color w:val="000000"/>
          <w:spacing w:val="0"/>
          <w:sz w:val="24"/>
          <w:szCs w:val="24"/>
        </w:rPr>
        <w:t>  </w:t>
      </w:r>
    </w:p>
    <w:p w14:paraId="043EBF5C">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396000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HPV检测专用检验试剂</w:t>
      </w:r>
    </w:p>
    <w:p w14:paraId="355DFBE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标项四十七</w:t>
      </w:r>
      <w:r>
        <w:rPr>
          <w:rFonts w:hint="eastAsia" w:ascii="仿宋" w:hAnsi="仿宋" w:eastAsia="仿宋" w:cs="仿宋"/>
          <w:b/>
          <w:bCs/>
          <w:i w:val="0"/>
          <w:iCs w:val="0"/>
          <w:caps w:val="0"/>
          <w:color w:val="000000"/>
          <w:spacing w:val="0"/>
          <w:sz w:val="24"/>
          <w:szCs w:val="24"/>
        </w:rPr>
        <w:t>  </w:t>
      </w:r>
    </w:p>
    <w:p w14:paraId="562AAAAB">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皮山县医共体检验试剂、医用耗材采购项目（单一来源）-标项四十七</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225000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微生物检测专用检验试剂</w:t>
      </w:r>
    </w:p>
    <w:p w14:paraId="4BFCD98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标项四十八</w:t>
      </w:r>
      <w:r>
        <w:rPr>
          <w:rFonts w:hint="eastAsia" w:ascii="仿宋" w:hAnsi="仿宋" w:eastAsia="仿宋" w:cs="仿宋"/>
          <w:b/>
          <w:bCs/>
          <w:i w:val="0"/>
          <w:iCs w:val="0"/>
          <w:caps w:val="0"/>
          <w:color w:val="000000"/>
          <w:spacing w:val="0"/>
          <w:sz w:val="24"/>
          <w:szCs w:val="24"/>
        </w:rPr>
        <w:t>  </w:t>
      </w:r>
    </w:p>
    <w:p w14:paraId="1421AD7E">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皮山县医共体检验试剂、医用耗材采购项目（单一来源）-标项四十八</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6000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冷冻切片机专用医用耗材</w:t>
      </w:r>
    </w:p>
    <w:p w14:paraId="49FCA5CA">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标项四十九</w:t>
      </w:r>
      <w:r>
        <w:rPr>
          <w:rFonts w:hint="eastAsia" w:ascii="仿宋" w:hAnsi="仿宋" w:eastAsia="仿宋" w:cs="仿宋"/>
          <w:b/>
          <w:bCs/>
          <w:i w:val="0"/>
          <w:iCs w:val="0"/>
          <w:caps w:val="0"/>
          <w:color w:val="000000"/>
          <w:spacing w:val="0"/>
          <w:sz w:val="24"/>
          <w:szCs w:val="24"/>
        </w:rPr>
        <w:t>  </w:t>
      </w:r>
    </w:p>
    <w:p w14:paraId="14D91551">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皮山县医共体检验试剂、医用耗材采购项目（单一来源）-标项四十九</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570480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血型鉴定专用检验试剂、医用耗材</w:t>
      </w:r>
    </w:p>
    <w:p w14:paraId="2B2B2BC6">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b/>
          <w:bCs/>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标项五十</w:t>
      </w:r>
      <w:r>
        <w:rPr>
          <w:rFonts w:hint="eastAsia" w:ascii="仿宋" w:hAnsi="仿宋" w:eastAsia="仿宋" w:cs="仿宋"/>
          <w:b/>
          <w:bCs/>
          <w:i w:val="0"/>
          <w:iCs w:val="0"/>
          <w:caps w:val="0"/>
          <w:color w:val="000000"/>
          <w:spacing w:val="0"/>
          <w:sz w:val="24"/>
          <w:szCs w:val="24"/>
        </w:rPr>
        <w:t>  </w:t>
      </w:r>
    </w:p>
    <w:p w14:paraId="482B5EF2">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皮山县医共体检验试剂、医用耗材采购项目（单一来源）-标项五十</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50160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专用推染片</w:t>
      </w:r>
    </w:p>
    <w:p w14:paraId="7EE56223">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b/>
          <w:bCs/>
          <w:sz w:val="24"/>
          <w:szCs w:val="24"/>
        </w:rPr>
      </w:pPr>
      <w:r>
        <w:rPr>
          <w:rFonts w:hint="eastAsia" w:ascii="仿宋" w:hAnsi="仿宋" w:eastAsia="仿宋" w:cs="仿宋"/>
          <w:i w:val="0"/>
          <w:iCs w:val="0"/>
          <w:caps w:val="0"/>
          <w:color w:val="000000"/>
          <w:spacing w:val="0"/>
          <w:sz w:val="24"/>
          <w:szCs w:val="24"/>
        </w:rPr>
        <w:t>   </w:t>
      </w:r>
      <w:r>
        <w:rPr>
          <w:rStyle w:val="20"/>
          <w:rFonts w:hint="eastAsia" w:ascii="仿宋" w:hAnsi="仿宋" w:eastAsia="仿宋" w:cs="仿宋"/>
          <w:b/>
          <w:bCs/>
          <w:i w:val="0"/>
          <w:iCs w:val="0"/>
          <w:caps w:val="0"/>
          <w:color w:val="000000"/>
          <w:spacing w:val="0"/>
          <w:sz w:val="24"/>
          <w:szCs w:val="24"/>
        </w:rPr>
        <w:t>标项五十一</w:t>
      </w:r>
      <w:r>
        <w:rPr>
          <w:rFonts w:hint="eastAsia" w:ascii="仿宋" w:hAnsi="仿宋" w:eastAsia="仿宋" w:cs="仿宋"/>
          <w:b/>
          <w:bCs/>
          <w:i w:val="0"/>
          <w:iCs w:val="0"/>
          <w:caps w:val="0"/>
          <w:color w:val="000000"/>
          <w:spacing w:val="0"/>
          <w:sz w:val="24"/>
          <w:szCs w:val="24"/>
        </w:rPr>
        <w:t>  </w:t>
      </w:r>
    </w:p>
    <w:p w14:paraId="2A7F8F27">
      <w:pPr>
        <w:pStyle w:val="15"/>
        <w:keepNext w:val="0"/>
        <w:keepLines w:val="0"/>
        <w:widowControl/>
        <w:suppressLineNumbers w:val="0"/>
        <w:wordWrap/>
        <w:spacing w:before="60" w:beforeAutospacing="0" w:after="60" w:afterAutospacing="0" w:line="240" w:lineRule="atLeast"/>
        <w:ind w:left="0"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   标的名称：</w:t>
      </w:r>
      <w:r>
        <w:rPr>
          <w:rStyle w:val="20"/>
          <w:rFonts w:hint="eastAsia" w:ascii="仿宋" w:hAnsi="仿宋" w:eastAsia="仿宋" w:cs="仿宋"/>
          <w:i w:val="0"/>
          <w:iCs w:val="0"/>
          <w:caps w:val="0"/>
          <w:color w:val="000000"/>
          <w:spacing w:val="0"/>
          <w:sz w:val="24"/>
          <w:szCs w:val="24"/>
        </w:rPr>
        <w:t>皮山县医共体检验试剂、医用耗材采购项目（单一来源）-标项五十一</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数量：</w:t>
      </w:r>
      <w:r>
        <w:rPr>
          <w:rStyle w:val="20"/>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预算金额(元)：</w:t>
      </w:r>
      <w:r>
        <w:rPr>
          <w:rStyle w:val="20"/>
          <w:rFonts w:hint="eastAsia" w:ascii="仿宋" w:hAnsi="仿宋" w:eastAsia="仿宋" w:cs="仿宋"/>
          <w:i w:val="0"/>
          <w:iCs w:val="0"/>
          <w:caps w:val="0"/>
          <w:color w:val="000000"/>
          <w:spacing w:val="0"/>
          <w:sz w:val="24"/>
          <w:szCs w:val="24"/>
        </w:rPr>
        <w:t>1500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单位：</w:t>
      </w:r>
      <w:r>
        <w:rPr>
          <w:rStyle w:val="20"/>
          <w:rFonts w:hint="eastAsia" w:ascii="仿宋" w:hAnsi="仿宋" w:eastAsia="仿宋" w:cs="仿宋"/>
          <w:i w:val="0"/>
          <w:iCs w:val="0"/>
          <w:caps w:val="0"/>
          <w:color w:val="000000"/>
          <w:spacing w:val="0"/>
          <w:sz w:val="24"/>
          <w:szCs w:val="24"/>
        </w:rPr>
        <w:t>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1B78FF"/>
          <w:spacing w:val="0"/>
          <w:sz w:val="24"/>
          <w:szCs w:val="24"/>
        </w:rPr>
        <w:t>   </w:t>
      </w:r>
      <w:r>
        <w:rPr>
          <w:rFonts w:hint="eastAsia" w:ascii="仿宋" w:hAnsi="仿宋" w:eastAsia="仿宋" w:cs="仿宋"/>
          <w:i w:val="0"/>
          <w:iCs w:val="0"/>
          <w:caps w:val="0"/>
          <w:color w:val="000000"/>
          <w:spacing w:val="0"/>
          <w:sz w:val="24"/>
          <w:szCs w:val="24"/>
        </w:rPr>
        <w:t>货物或服务的说明：</w:t>
      </w:r>
      <w:r>
        <w:rPr>
          <w:rStyle w:val="20"/>
          <w:rFonts w:hint="eastAsia" w:ascii="仿宋" w:hAnsi="仿宋" w:eastAsia="仿宋" w:cs="仿宋"/>
          <w:i w:val="0"/>
          <w:iCs w:val="0"/>
          <w:caps w:val="0"/>
          <w:color w:val="000000"/>
          <w:spacing w:val="0"/>
          <w:sz w:val="24"/>
          <w:szCs w:val="24"/>
        </w:rPr>
        <w:t>检验试剂配套校准品</w:t>
      </w:r>
    </w:p>
    <w:p w14:paraId="48C97A25">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拟采购的货物或服务的预算总金额（元）：</w:t>
      </w:r>
      <w:r>
        <w:rPr>
          <w:rStyle w:val="20"/>
          <w:rFonts w:hint="eastAsia" w:ascii="仿宋" w:hAnsi="仿宋" w:eastAsia="仿宋" w:cs="仿宋"/>
          <w:i w:val="0"/>
          <w:iCs w:val="0"/>
          <w:caps w:val="0"/>
          <w:color w:val="000000"/>
          <w:spacing w:val="0"/>
          <w:sz w:val="24"/>
          <w:szCs w:val="24"/>
        </w:rPr>
        <w:t>31265700</w:t>
      </w:r>
    </w:p>
    <w:p w14:paraId="61D0102E">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采用单一来源采购方式的原因及说明：</w:t>
      </w:r>
      <w:r>
        <w:rPr>
          <w:rStyle w:val="20"/>
          <w:rFonts w:hint="eastAsia" w:ascii="仿宋" w:hAnsi="仿宋" w:eastAsia="仿宋" w:cs="仿宋"/>
          <w:i w:val="0"/>
          <w:iCs w:val="0"/>
          <w:caps w:val="0"/>
          <w:color w:val="000000"/>
          <w:spacing w:val="0"/>
          <w:sz w:val="24"/>
          <w:szCs w:val="24"/>
        </w:rPr>
        <w:t>本次拟采购试剂、耗材，由于设备生产厂家知识产权和技术保护措施，其他厂家生产的耗材、试剂无法与用户现有主机配套使用，本次采购产品具有唯一性，无法从其他渠道获取。为满足临床对检验项目开展的检测需求，日常检测工作的顺利进行、设备的正常运行及试剂检测结果的正确率，依据《中华人民共和国政府采购法》第三十一条第(一)款规定，采用单一来源方式进行采购。</w:t>
      </w:r>
    </w:p>
    <w:p w14:paraId="26A9F673">
      <w:pPr>
        <w:pStyle w:val="15"/>
        <w:keepNext w:val="0"/>
        <w:keepLines w:val="0"/>
        <w:widowControl/>
        <w:suppressLineNumbers w:val="0"/>
        <w:wordWrap/>
        <w:spacing w:before="204" w:beforeAutospacing="0" w:after="204" w:afterAutospacing="0" w:line="240" w:lineRule="auto"/>
        <w:ind w:left="0" w:right="0"/>
        <w:jc w:val="both"/>
        <w:rPr>
          <w:rFonts w:hint="eastAsia" w:ascii="仿宋" w:hAnsi="仿宋" w:eastAsia="仿宋" w:cs="仿宋"/>
          <w:b/>
          <w:bCs/>
          <w:sz w:val="24"/>
          <w:szCs w:val="24"/>
        </w:rPr>
      </w:pPr>
      <w:r>
        <w:rPr>
          <w:rStyle w:val="19"/>
          <w:rFonts w:hint="eastAsia" w:ascii="仿宋" w:hAnsi="仿宋" w:eastAsia="仿宋" w:cs="仿宋"/>
          <w:b/>
          <w:bCs/>
          <w:i w:val="0"/>
          <w:iCs w:val="0"/>
          <w:caps w:val="0"/>
          <w:color w:val="000000"/>
          <w:spacing w:val="0"/>
          <w:sz w:val="24"/>
          <w:szCs w:val="24"/>
        </w:rPr>
        <w:t>二、拟定供应商信息</w:t>
      </w:r>
      <w:r>
        <w:rPr>
          <w:rFonts w:hint="eastAsia" w:ascii="仿宋" w:hAnsi="仿宋" w:eastAsia="仿宋" w:cs="仿宋"/>
          <w:b/>
          <w:bCs/>
          <w:i w:val="0"/>
          <w:iCs w:val="0"/>
          <w:caps w:val="0"/>
          <w:color w:val="000000"/>
          <w:spacing w:val="0"/>
          <w:sz w:val="24"/>
          <w:szCs w:val="24"/>
        </w:rPr>
        <w:t> </w:t>
      </w:r>
    </w:p>
    <w:p w14:paraId="5543EF8C">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名称：</w:t>
      </w:r>
      <w:r>
        <w:rPr>
          <w:rStyle w:val="20"/>
          <w:rFonts w:hint="eastAsia" w:ascii="仿宋" w:hAnsi="仿宋" w:eastAsia="仿宋" w:cs="仿宋"/>
          <w:i w:val="0"/>
          <w:iCs w:val="0"/>
          <w:caps w:val="0"/>
          <w:color w:val="000000"/>
          <w:spacing w:val="0"/>
          <w:sz w:val="24"/>
          <w:szCs w:val="24"/>
        </w:rPr>
        <w:t>标项一：新疆迈克宏康生物有限公司；标项二：和田汇鑫康健卫生投资有限责任公司；标项三：喀什市汇鑫医疗器械有限公司；标项四：新疆宜宏电子科技有限公司；标项五：喀什市汇鑫医疗器械有限公司；标项六：喀什市汇鑫医疗器械有限公司；标项七：喀什市汇鑫医疗器械有限公司；标项八：和田汇鑫康健卫生投资有限责任公司；标项九：新疆迈克宏康生物有限公司；标项十：和田依诺商贸有限公司；标项十一：新疆迈克宏康生物有限公司；标项十二：喀什市汇鑫医疗器械有限公司；标项十三：喀什市汇鑫医疗器械有限公司；标项十四：新疆宜宏电子科技有限公司；标项十五：新疆宜宏电子科技有限公司；标项十六：新疆宜宏电子科技有限公司；标项十七：新疆亿康商贸有限公司；标项十八：新疆宜宏电子科技有限公司；标项十九：和田依诺商贸有限公司；标项二十：新疆宜宏电子科技有限公司；标项二十一：喀什市汇鑫医疗器械有限公司；标项二十二：新疆宜宏电子科技有限公司；标项二十三：和田汇鑫康健卫生投资有限责任公司；标项二十四：新疆宜宏电子科技有限公司；标项二十五：新疆迈克宏康生物有限公司；标项二十六：和田依诺商贸有限公司；标项二十七：江西远恩医疗科技有限公司；标项二十八：新疆宜宏电子科技有限公司；标项二十九：新乡隆益科技有限公司；标项三十：新疆生荣医学科技有限公司；标项三十一：江西柽桡医疗器械有限公司；标项三十二：乌鲁木齐华瑞斯源商贸有限公司；标项三十三；新乡隆益科技有限公司；标项三十四：新乡隆益科技有限公司；标项三十五：江西远恩医疗科技有限公司；标项三十六：新乡隆益科技有限公司；标项三十七：新疆迈克宏康生物有限公司；标项三十八：新疆迈克宏康生物有限公司；标项三十九：新疆宜宏电子科技有限公司；标项四十：新疆宜宏电子科技有限公司；标项四十一：新疆宜宏电子科技有限公司；标项四十二：新疆亿康商贸有限公司；标项四十三：新疆迈克宏康生物有限公司；标项四十四：和田依诺商贸有限公司；标项四十五：新疆亿康商贸有限公司；标项四十六：港龙生物技术（深圳）有限公司；标项四十七：新疆宜宏电子科技有限公司；标项四十八：新乡隆益科技有限公司；标项四十九：新乡隆益科技有限公司；标项五十：新疆迈克宏康生物有限公司；标项五十一：喀什市汇鑫医疗器械有限公司。</w:t>
      </w:r>
    </w:p>
    <w:p w14:paraId="3D6D233A">
      <w:pPr>
        <w:pStyle w:val="15"/>
        <w:keepNext w:val="0"/>
        <w:keepLines w:val="0"/>
        <w:widowControl/>
        <w:suppressLineNumbers w:val="0"/>
        <w:wordWrap/>
        <w:spacing w:before="60" w:beforeAutospacing="0" w:after="60" w:afterAutospacing="0" w:line="240" w:lineRule="auto"/>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地址：</w:t>
      </w:r>
      <w:r>
        <w:rPr>
          <w:rStyle w:val="20"/>
          <w:rFonts w:hint="eastAsia" w:ascii="仿宋" w:hAnsi="仿宋" w:eastAsia="仿宋" w:cs="仿宋"/>
          <w:i w:val="0"/>
          <w:iCs w:val="0"/>
          <w:caps w:val="0"/>
          <w:color w:val="000000"/>
          <w:spacing w:val="0"/>
          <w:sz w:val="24"/>
          <w:szCs w:val="24"/>
        </w:rPr>
        <w:t>标项一：新疆乌鲁木齐市新市区鲤鱼山南路1080号鲁达国际商住小区2号楼903.904.905.906.907室；标项二：新疆和田地区和田市京和物流园区火车站社区京通大道173号附8号；标项三：新疆喀什地区喀什市恰萨街道南湖社区多来提巴格路264号A103室；标项四：新疆和田地区和田市北京和田工业园区玉河西社区滨河路6号玉龙商贸城1栋121室；标项五：新疆喀什地区喀什市恰萨街道南湖社区多来提巴格路264号A103室；标项六：新疆喀什地区喀什市恰萨街道南湖社区多来提巴格路264号A103室；标项七：新疆喀什地区喀什市恰萨街道南湖社区多来提巴格路264号A103室；标项八：新疆和田地区和田市京和物流园区火车站社区京通大道173号附8号；标项九：新疆乌鲁木齐市新市区鲤鱼山南路1080号鲁达国际商住小区2号楼903.904.905.906.907室；标项十：新疆和田地区和田市古江巴格乡迎宾社区迎宾路785号；标项十一：新疆乌鲁木齐市新市区鲤鱼山南路1080号鲁达国际商住小区2号楼903.904.905.906.907室；标项十二：新疆喀什地区喀什市恰萨街道南湖社区多来提巴格路264号A103室；标项十三：新疆喀什地区喀什市恰萨街道南湖社区多来提巴格路264号A103室；标项十四：新疆和田地区和田市北京和田工业园区玉河西社区滨河路6号玉龙商贸城1栋121室；标项十五：新疆和田地区和田市北京和田工业园区玉河西社区滨河路6号玉龙商贸城1栋121室；标项十六：新疆和田地区和田市北京和田工业园区玉河西社区滨河路6号玉龙商贸城1栋121室；标项十七：新疆和田地区和田市古江巴格乡巴什古江村科技园5-2号；标项十八：新疆和田地区和田市北京和田工业园区玉河西社区滨河路6号玉龙商贸城1栋121室；标项十九：新疆和田地区和田市古江巴格乡迎宾社区迎宾路785号；标项二十：新疆和田地区和田市北京和田工业园区玉河西社区滨河路6号玉龙商贸城1栋121室；标项二十一：新疆喀什地区喀什市恰萨街道南湖社区多来提巴格路264号A103室；标项二十二：新疆和田地区和田市北京和田工业园区玉河西社区滨河路6号玉龙商贸城1栋121室；标项二十三：新疆和田地区和田市京和物流园区火车站社区京通大道173号附8号；标项二十四：新疆和田地区和田市北京和田工业园区玉河西社区滨河路6号玉龙商贸城1栋121室；标项二十五：新疆乌鲁木齐市新市区鲤鱼山南路1080号鲁达国际商住小区2号楼903.904.905.906.907室；标项二十六：新疆和田地区和田市古江巴格乡迎宾社区迎宾路785号；标项二十七：江西省南昌市进贤县经济开发区铭发标准厂房C区A栋320、322室；标项二十八：新疆和田地区和田市北京和田工业园区玉河西社区滨河路6号玉龙商贸城1栋121室；标项二十九：河南省新乡市长垣市佘家镇自贸中心二期169号；标项三十：新疆乌鲁木齐市水磨沟区南湖东路63号南珏大厦综合楼9楼905室、906室、907室；标项三十一：江西省抚州市临川区才都工业园众创基地民和家园3栋207室；标项三十二：新疆乌鲁木齐市沙依巴克区克拉玛依西街2229号天华广场城市综合体一期商业办公综合楼2205、2206室；标项三十三：河南省新乡市长垣市佘家镇自贸中心二期169号；标项三十四：河南省新乡市长垣市佘家镇自贸中心二期169号；标项三十五：江西省南昌市进贤县经济开发区铭发标准厂房C区A栋320、322室；标项三十六：河南省新乡市长垣市佘家镇自贸中心二期169号；标项三十七：新疆乌鲁木齐市新市区鲤鱼山南路1080号鲁达国际商住小区2号楼903.904.905.906.907室；标项三十八：新疆乌鲁木齐市新市区鲤鱼山南路1080号鲁达国际商住小区2号楼903.904.905.906.907室；标项三十九：新疆和田地区和田市北京和田工业园区玉河西社区滨河路6号玉龙商贸城1栋121室；标项四十：新疆和田地区和田市北京和田工业园区玉河西社区滨河路6号玉龙商贸城1栋121室；标项四十一：新疆和田地区和田市北京和田工业园区玉河西社区滨河路6号玉龙商贸城1栋121室；标项四十二：新疆和田地区和田市古江巴格乡巴什古江村科技园5-2号；标项四十三：新疆乌鲁木齐市新市区鲤鱼山南路1080号鲁达国际商住小区2号楼903.904.905.906.907室；标项四十四：新疆和田地区和田市古江巴格乡迎宾社区迎宾路785号；标项四十五：新疆和田地区和田市古江巴格乡巴什古江村科技园5-2号；标项四十六：深圳市龙华区观澜街道新澜社区观光路1301-76号银星智界二期1号楼A501、A1601(5层、16层)；标项四十七：新疆和田地区和田市北京和田工业园区玉河西社区滨河路6号玉龙商贸城1栋121室；标项四十八：河南省新乡市长垣市佘家镇自贸中心二期169号；标项四十九：河南省新乡市长垣市佘家镇自贸中心二期169号；标项五十：新疆乌鲁木齐市新市区鲤鱼山南路1080号鲁达国际商住小区2号楼903.904.905.906.907室；标项五十一：新疆喀什地区喀什市恰萨街道南湖社区多来提巴格路264号A103室；</w:t>
      </w:r>
    </w:p>
    <w:p w14:paraId="23760218">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b/>
          <w:bCs/>
          <w:i w:val="0"/>
          <w:iCs w:val="0"/>
          <w:caps w:val="0"/>
          <w:color w:val="000000"/>
          <w:spacing w:val="0"/>
          <w:sz w:val="24"/>
          <w:szCs w:val="24"/>
        </w:rPr>
      </w:pPr>
      <w:r>
        <w:rPr>
          <w:rStyle w:val="20"/>
          <w:rFonts w:hint="eastAsia" w:ascii="仿宋" w:hAnsi="仿宋" w:eastAsia="仿宋" w:cs="仿宋"/>
          <w:b/>
          <w:bCs/>
          <w:i w:val="0"/>
          <w:iCs w:val="0"/>
          <w:caps w:val="0"/>
          <w:color w:val="000000"/>
          <w:spacing w:val="0"/>
          <w:sz w:val="24"/>
          <w:szCs w:val="24"/>
        </w:rPr>
        <w:t>三、公示期限</w:t>
      </w:r>
    </w:p>
    <w:p w14:paraId="53D0A181">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FF"/>
          <w:spacing w:val="0"/>
          <w:sz w:val="24"/>
          <w:szCs w:val="24"/>
        </w:rPr>
      </w:pPr>
      <w:r>
        <w:rPr>
          <w:rStyle w:val="20"/>
          <w:rFonts w:hint="eastAsia" w:ascii="仿宋" w:hAnsi="仿宋" w:eastAsia="仿宋" w:cs="仿宋"/>
          <w:i w:val="0"/>
          <w:iCs w:val="0"/>
          <w:caps w:val="0"/>
          <w:color w:val="0000FF"/>
          <w:spacing w:val="0"/>
          <w:sz w:val="24"/>
          <w:szCs w:val="24"/>
        </w:rPr>
        <w:t>  2025年05月21日至2025年05月28日</w:t>
      </w:r>
    </w:p>
    <w:p w14:paraId="4C53189B">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b/>
          <w:bCs/>
          <w:i w:val="0"/>
          <w:iCs w:val="0"/>
          <w:caps w:val="0"/>
          <w:color w:val="000000"/>
          <w:spacing w:val="0"/>
          <w:sz w:val="24"/>
          <w:szCs w:val="24"/>
        </w:rPr>
      </w:pPr>
      <w:r>
        <w:rPr>
          <w:rStyle w:val="20"/>
          <w:rFonts w:hint="eastAsia" w:ascii="仿宋" w:hAnsi="仿宋" w:eastAsia="仿宋" w:cs="仿宋"/>
          <w:b/>
          <w:bCs/>
          <w:i w:val="0"/>
          <w:iCs w:val="0"/>
          <w:caps w:val="0"/>
          <w:color w:val="000000"/>
          <w:spacing w:val="0"/>
          <w:sz w:val="24"/>
          <w:szCs w:val="24"/>
        </w:rPr>
        <w:t>四、其他补充事宜 </w:t>
      </w:r>
    </w:p>
    <w:p w14:paraId="723CB57E">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b/>
          <w:bCs/>
          <w:i w:val="0"/>
          <w:iCs w:val="0"/>
          <w:caps w:val="0"/>
          <w:color w:val="000000"/>
          <w:spacing w:val="0"/>
          <w:sz w:val="24"/>
          <w:szCs w:val="24"/>
        </w:rPr>
      </w:pPr>
      <w:r>
        <w:rPr>
          <w:rStyle w:val="20"/>
          <w:rFonts w:hint="eastAsia" w:ascii="仿宋" w:hAnsi="仿宋" w:eastAsia="仿宋" w:cs="仿宋"/>
          <w:b/>
          <w:bCs/>
          <w:i w:val="0"/>
          <w:iCs w:val="0"/>
          <w:caps w:val="0"/>
          <w:color w:val="000000"/>
          <w:spacing w:val="0"/>
          <w:sz w:val="24"/>
          <w:szCs w:val="24"/>
        </w:rPr>
        <w:t>五、联系方式</w:t>
      </w:r>
    </w:p>
    <w:p w14:paraId="24C79F19">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1.采购人信息 </w:t>
      </w:r>
    </w:p>
    <w:p w14:paraId="759C3D53">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 系 人：邹老师</w:t>
      </w:r>
    </w:p>
    <w:p w14:paraId="77775C10">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联系电话：19190934653</w:t>
      </w:r>
    </w:p>
    <w:p w14:paraId="0BB3EEC8">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联系地址：新疆维吾尔自治区和田地区皮山县新城区东经三路</w:t>
      </w:r>
    </w:p>
    <w:p w14:paraId="188D84F2">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2.财政部门</w:t>
      </w:r>
    </w:p>
    <w:p w14:paraId="18D814C1">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 系 人：尹老师</w:t>
      </w:r>
    </w:p>
    <w:p w14:paraId="7C4EB995">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联系电话：0903-6422575</w:t>
      </w:r>
    </w:p>
    <w:p w14:paraId="2059EB90">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联系地址：皮山县新城区胜利路6号</w:t>
      </w:r>
    </w:p>
    <w:p w14:paraId="2B6DC89F">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3.采购代理机构（如有）</w:t>
      </w:r>
    </w:p>
    <w:p w14:paraId="0237C7E5">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 系 人：王老师</w:t>
      </w:r>
    </w:p>
    <w:p w14:paraId="34164D35">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联系电话：0903-2565030</w:t>
      </w:r>
    </w:p>
    <w:p w14:paraId="0F810D40">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联系地址：乌鲁木齐</w:t>
      </w:r>
    </w:p>
    <w:p w14:paraId="2AE740B2">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b/>
          <w:bCs/>
          <w:i w:val="0"/>
          <w:iCs w:val="0"/>
          <w:caps w:val="0"/>
          <w:color w:val="000000"/>
          <w:spacing w:val="0"/>
          <w:sz w:val="24"/>
          <w:szCs w:val="24"/>
        </w:rPr>
      </w:pPr>
      <w:r>
        <w:rPr>
          <w:rStyle w:val="20"/>
          <w:rFonts w:hint="eastAsia" w:ascii="仿宋" w:hAnsi="仿宋" w:eastAsia="仿宋" w:cs="仿宋"/>
          <w:b/>
          <w:bCs/>
          <w:i w:val="0"/>
          <w:iCs w:val="0"/>
          <w:caps w:val="0"/>
          <w:color w:val="000000"/>
          <w:spacing w:val="0"/>
          <w:sz w:val="24"/>
          <w:szCs w:val="24"/>
        </w:rPr>
        <w:t>六、附件</w:t>
      </w:r>
    </w:p>
    <w:p w14:paraId="2CC3622C">
      <w:pPr>
        <w:pStyle w:val="15"/>
        <w:keepNext w:val="0"/>
        <w:keepLines w:val="0"/>
        <w:widowControl/>
        <w:suppressLineNumbers w:val="0"/>
        <w:wordWrap/>
        <w:spacing w:before="60" w:beforeAutospacing="0" w:after="60" w:afterAutospacing="0" w:line="240" w:lineRule="auto"/>
        <w:ind w:left="0" w:right="0" w:firstLine="420"/>
        <w:rPr>
          <w:rStyle w:val="20"/>
          <w:rFonts w:hint="eastAsia" w:ascii="仿宋" w:hAnsi="仿宋" w:eastAsia="仿宋" w:cs="仿宋"/>
          <w:i w:val="0"/>
          <w:iCs w:val="0"/>
          <w:caps w:val="0"/>
          <w:color w:val="000000"/>
          <w:spacing w:val="0"/>
          <w:sz w:val="24"/>
          <w:szCs w:val="24"/>
        </w:rPr>
      </w:pPr>
      <w:r>
        <w:rPr>
          <w:rStyle w:val="20"/>
          <w:rFonts w:hint="eastAsia" w:ascii="仿宋" w:hAnsi="仿宋" w:eastAsia="仿宋" w:cs="仿宋"/>
          <w:i w:val="0"/>
          <w:iCs w:val="0"/>
          <w:caps w:val="0"/>
          <w:color w:val="000000"/>
          <w:spacing w:val="0"/>
          <w:sz w:val="24"/>
          <w:szCs w:val="24"/>
        </w:rPr>
        <w:t>专业人员论证意见（格式见附件）</w:t>
      </w:r>
    </w:p>
    <w:p w14:paraId="652C6CFF">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7F1243B1">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54BFDE1A">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2B3AF494">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006A8CE3">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7540AC85">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40FD3359">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26E2FD1E">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46EE4AB4">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507A138B">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19DABA1E">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1A24F715">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3F2CEFBF">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659C92F8">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4B612C17">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264AE78B">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5BBF258F">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4DB4833C">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6617955A">
      <w:pPr>
        <w:keepNext w:val="0"/>
        <w:keepLines w:val="0"/>
        <w:widowControl/>
        <w:suppressLineNumbers w:val="0"/>
        <w:jc w:val="center"/>
        <w:outlineLvl w:val="0"/>
        <w:rPr>
          <w:rFonts w:hint="eastAsia" w:ascii="仿宋" w:hAnsi="仿宋" w:eastAsia="仿宋" w:cs="仿宋"/>
          <w:b/>
          <w:bCs/>
          <w:snapToGrid w:val="0"/>
          <w:color w:val="000000"/>
          <w:kern w:val="0"/>
          <w:sz w:val="28"/>
          <w:szCs w:val="28"/>
          <w:lang w:val="en-US" w:eastAsia="zh-CN" w:bidi="ar"/>
        </w:rPr>
      </w:pPr>
    </w:p>
    <w:p w14:paraId="7DD3A461">
      <w:pPr>
        <w:keepNext w:val="0"/>
        <w:keepLines w:val="0"/>
        <w:widowControl/>
        <w:suppressLineNumbers w:val="0"/>
        <w:jc w:val="center"/>
        <w:outlineLvl w:val="0"/>
        <w:rPr>
          <w:rFonts w:hint="eastAsia" w:ascii="仿宋" w:hAnsi="仿宋" w:eastAsia="仿宋" w:cs="仿宋"/>
          <w:b w:val="0"/>
          <w:bCs w:val="0"/>
          <w:spacing w:val="-2"/>
          <w:sz w:val="24"/>
          <w:szCs w:val="24"/>
          <w:lang w:val="en-US" w:eastAsia="zh-CN"/>
        </w:rPr>
      </w:pPr>
      <w:r>
        <w:rPr>
          <w:rFonts w:hint="eastAsia" w:ascii="仿宋" w:hAnsi="仿宋" w:eastAsia="仿宋" w:cs="仿宋"/>
          <w:b/>
          <w:bCs/>
          <w:snapToGrid w:val="0"/>
          <w:color w:val="000000"/>
          <w:kern w:val="0"/>
          <w:sz w:val="28"/>
          <w:szCs w:val="28"/>
          <w:lang w:val="en-US" w:eastAsia="zh-CN" w:bidi="ar"/>
        </w:rPr>
        <w:t>第二章   单一来源采购邀请</w:t>
      </w:r>
      <w:bookmarkEnd w:id="2"/>
    </w:p>
    <w:p w14:paraId="3E828DC2">
      <w:pPr>
        <w:spacing w:before="113" w:line="360" w:lineRule="auto"/>
        <w:ind w:firstLine="711" w:firstLineChars="300"/>
        <w:outlineLvl w:val="9"/>
        <w:rPr>
          <w:rFonts w:hint="eastAsia" w:ascii="仿宋" w:hAnsi="仿宋" w:eastAsia="仿宋" w:cs="仿宋"/>
          <w:b w:val="0"/>
          <w:bCs w:val="0"/>
          <w:color w:val="0000FF"/>
          <w:spacing w:val="-2"/>
          <w:sz w:val="24"/>
          <w:szCs w:val="24"/>
        </w:rPr>
      </w:pPr>
      <w:r>
        <w:rPr>
          <w:rFonts w:hint="eastAsia" w:ascii="仿宋" w:hAnsi="仿宋" w:eastAsia="仿宋" w:cs="仿宋"/>
          <w:b/>
          <w:bCs/>
          <w:color w:val="0000FF"/>
          <w:spacing w:val="-2"/>
          <w:sz w:val="24"/>
          <w:szCs w:val="24"/>
          <w:lang w:val="en-US" w:eastAsia="zh-CN"/>
        </w:rPr>
        <w:t>新疆迈克宏康生物有限公司：</w:t>
      </w:r>
      <w:r>
        <w:rPr>
          <w:rFonts w:hint="eastAsia" w:ascii="仿宋" w:hAnsi="仿宋" w:eastAsia="仿宋" w:cs="仿宋"/>
          <w:b w:val="0"/>
          <w:bCs w:val="0"/>
          <w:color w:val="0000FF"/>
          <w:spacing w:val="-2"/>
          <w:sz w:val="24"/>
          <w:szCs w:val="24"/>
          <w:lang w:val="en-US" w:eastAsia="zh-CN"/>
        </w:rPr>
        <w:t xml:space="preserve"> </w:t>
      </w:r>
    </w:p>
    <w:p w14:paraId="10CC4F02">
      <w:pPr>
        <w:spacing w:before="113" w:line="360" w:lineRule="auto"/>
        <w:ind w:left="583" w:firstLine="472" w:firstLineChars="200"/>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lang w:val="en-US" w:eastAsia="zh-CN"/>
        </w:rPr>
        <w:t>新疆维轩安工程项目管理有限公司受皮山县人民医院的委托，拟就皮山县医共体检验试剂、医用耗材采购项目(单一来源采购)（标项一）进行单一来源采购，现邀请贵单位本着“诚实守信，双方共赢”的原则前来磋商洽谈。</w:t>
      </w:r>
    </w:p>
    <w:p w14:paraId="27978FEC">
      <w:pPr>
        <w:spacing w:before="113" w:line="222" w:lineRule="auto"/>
        <w:ind w:left="583"/>
        <w:outlineLvl w:val="9"/>
        <w:rPr>
          <w:rFonts w:hint="eastAsia" w:ascii="仿宋" w:hAnsi="仿宋" w:eastAsia="仿宋" w:cs="仿宋"/>
          <w:sz w:val="24"/>
          <w:szCs w:val="24"/>
          <w:highlight w:val="none"/>
        </w:rPr>
      </w:pPr>
      <w:r>
        <w:rPr>
          <w:rFonts w:hint="eastAsia" w:ascii="仿宋" w:hAnsi="仿宋" w:eastAsia="仿宋" w:cs="仿宋"/>
          <w:b/>
          <w:bCs/>
          <w:spacing w:val="-2"/>
          <w:sz w:val="24"/>
          <w:szCs w:val="24"/>
        </w:rPr>
        <w:t>一、</w:t>
      </w:r>
      <w:r>
        <w:rPr>
          <w:rFonts w:hint="eastAsia" w:ascii="仿宋" w:hAnsi="仿宋" w:eastAsia="仿宋" w:cs="仿宋"/>
          <w:b/>
          <w:bCs/>
          <w:spacing w:val="-2"/>
          <w:sz w:val="24"/>
          <w:szCs w:val="24"/>
          <w:highlight w:val="none"/>
        </w:rPr>
        <w:t>项目基本情况</w:t>
      </w:r>
    </w:p>
    <w:p w14:paraId="0051C4FE">
      <w:pPr>
        <w:pStyle w:val="2"/>
        <w:spacing w:before="114" w:line="360" w:lineRule="auto"/>
        <w:ind w:left="102" w:right="112" w:firstLine="1016" w:firstLineChars="427"/>
        <w:outlineLvl w:val="9"/>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标项</w:t>
      </w:r>
      <w:r>
        <w:rPr>
          <w:rFonts w:hint="eastAsia" w:ascii="仿宋" w:hAnsi="仿宋" w:eastAsia="仿宋" w:cs="仿宋"/>
          <w:spacing w:val="-1"/>
          <w:sz w:val="24"/>
          <w:szCs w:val="24"/>
          <w:highlight w:val="none"/>
        </w:rPr>
        <w:t>编号：</w:t>
      </w:r>
      <w:r>
        <w:rPr>
          <w:rFonts w:hint="eastAsia" w:ascii="仿宋" w:hAnsi="仿宋" w:eastAsia="仿宋" w:cs="仿宋"/>
          <w:color w:val="0000FF"/>
          <w:spacing w:val="-1"/>
          <w:sz w:val="24"/>
          <w:szCs w:val="24"/>
          <w:highlight w:val="none"/>
          <w:lang w:val="en-US" w:eastAsia="zh-CN"/>
        </w:rPr>
        <w:t>PSXZC2025-038-01号</w:t>
      </w:r>
    </w:p>
    <w:p w14:paraId="200A1089">
      <w:pPr>
        <w:pStyle w:val="2"/>
        <w:spacing w:line="240" w:lineRule="auto"/>
        <w:ind w:right="0" w:firstLine="1190" w:firstLineChars="500"/>
        <w:jc w:val="both"/>
        <w:outlineLvl w:val="9"/>
        <w:rPr>
          <w:rFonts w:hint="eastAsia" w:ascii="仿宋" w:hAnsi="仿宋" w:eastAsia="仿宋" w:cs="仿宋"/>
          <w:spacing w:val="-1"/>
          <w:sz w:val="24"/>
          <w:szCs w:val="24"/>
          <w:u w:val="none" w:color="auto"/>
          <w:lang w:eastAsia="zh-CN"/>
        </w:rPr>
      </w:pPr>
      <w:r>
        <w:rPr>
          <w:rFonts w:hint="eastAsia" w:ascii="仿宋" w:hAnsi="仿宋" w:eastAsia="仿宋" w:cs="仿宋"/>
          <w:spacing w:val="-1"/>
          <w:sz w:val="24"/>
          <w:szCs w:val="24"/>
          <w:lang w:val="en-US" w:eastAsia="zh-CN"/>
        </w:rPr>
        <w:t>标项</w:t>
      </w:r>
      <w:r>
        <w:rPr>
          <w:rFonts w:hint="eastAsia" w:ascii="仿宋" w:hAnsi="仿宋" w:eastAsia="仿宋" w:cs="仿宋"/>
          <w:spacing w:val="-1"/>
          <w:sz w:val="24"/>
          <w:szCs w:val="24"/>
        </w:rPr>
        <w:t>名称：</w:t>
      </w:r>
      <w:r>
        <w:rPr>
          <w:rFonts w:hint="eastAsia" w:ascii="仿宋" w:hAnsi="仿宋" w:eastAsia="仿宋" w:cs="仿宋"/>
          <w:spacing w:val="-1"/>
          <w:sz w:val="24"/>
          <w:szCs w:val="24"/>
          <w:u w:val="none" w:color="auto"/>
          <w:lang w:eastAsia="zh-CN"/>
        </w:rPr>
        <w:t>皮山县医共体检验试剂、医用耗材采购项目(单一来源采购)（标项一）</w:t>
      </w:r>
    </w:p>
    <w:p w14:paraId="5C5CEEF8">
      <w:pPr>
        <w:pStyle w:val="2"/>
        <w:spacing w:before="122" w:line="360" w:lineRule="auto"/>
        <w:ind w:right="5779" w:firstLine="1180" w:firstLineChars="500"/>
        <w:jc w:val="both"/>
        <w:outlineLvl w:val="9"/>
        <w:rPr>
          <w:rFonts w:hint="eastAsia" w:ascii="仿宋" w:hAnsi="仿宋" w:eastAsia="仿宋" w:cs="仿宋"/>
          <w:spacing w:val="7"/>
          <w:sz w:val="24"/>
          <w:szCs w:val="24"/>
          <w:u w:val="none" w:color="auto"/>
        </w:rPr>
      </w:pPr>
      <w:r>
        <w:rPr>
          <w:rFonts w:hint="eastAsia" w:ascii="仿宋" w:hAnsi="仿宋" w:eastAsia="仿宋" w:cs="仿宋"/>
          <w:spacing w:val="-2"/>
          <w:sz w:val="24"/>
          <w:szCs w:val="24"/>
          <w:u w:val="none" w:color="auto"/>
        </w:rPr>
        <w:t>采购方式：单一来源</w:t>
      </w:r>
      <w:r>
        <w:rPr>
          <w:rFonts w:hint="eastAsia" w:ascii="仿宋" w:hAnsi="仿宋" w:eastAsia="仿宋" w:cs="仿宋"/>
          <w:spacing w:val="7"/>
          <w:sz w:val="24"/>
          <w:szCs w:val="24"/>
          <w:u w:val="none" w:color="auto"/>
        </w:rPr>
        <w:t xml:space="preserve"> </w:t>
      </w:r>
    </w:p>
    <w:p w14:paraId="629FC16B">
      <w:pPr>
        <w:pStyle w:val="2"/>
        <w:spacing w:before="122" w:line="360" w:lineRule="auto"/>
        <w:ind w:left="745" w:leftChars="355" w:right="5779" w:firstLine="457" w:firstLineChars="197"/>
        <w:jc w:val="both"/>
        <w:outlineLvl w:val="9"/>
        <w:rPr>
          <w:rFonts w:hint="default" w:ascii="仿宋" w:hAnsi="仿宋" w:eastAsia="仿宋" w:cs="仿宋"/>
          <w:color w:val="0000FF"/>
          <w:sz w:val="24"/>
          <w:szCs w:val="24"/>
          <w:highlight w:val="none"/>
          <w:u w:val="none" w:color="auto"/>
          <w:lang w:val="en-US" w:eastAsia="zh-CN"/>
        </w:rPr>
      </w:pPr>
      <w:r>
        <w:rPr>
          <w:rFonts w:hint="eastAsia" w:ascii="仿宋" w:hAnsi="仿宋" w:eastAsia="仿宋" w:cs="仿宋"/>
          <w:color w:val="0000FF"/>
          <w:spacing w:val="-4"/>
          <w:sz w:val="24"/>
          <w:szCs w:val="24"/>
          <w:highlight w:val="none"/>
          <w:u w:val="none" w:color="auto"/>
        </w:rPr>
        <w:t>预算金额：</w:t>
      </w:r>
      <w:r>
        <w:rPr>
          <w:rFonts w:hint="eastAsia" w:ascii="仿宋" w:hAnsi="仿宋" w:eastAsia="仿宋" w:cs="仿宋"/>
          <w:color w:val="0000FF"/>
          <w:spacing w:val="-4"/>
          <w:sz w:val="24"/>
          <w:szCs w:val="24"/>
          <w:highlight w:val="none"/>
          <w:u w:val="none" w:color="auto"/>
          <w:lang w:val="en-US" w:eastAsia="zh-CN"/>
        </w:rPr>
        <w:t>3989685.00元</w:t>
      </w:r>
    </w:p>
    <w:p w14:paraId="34C23E50">
      <w:pPr>
        <w:pStyle w:val="2"/>
        <w:spacing w:before="122" w:line="360" w:lineRule="auto"/>
        <w:ind w:left="745" w:leftChars="355" w:right="5779" w:firstLine="457" w:firstLineChars="197"/>
        <w:jc w:val="both"/>
        <w:outlineLvl w:val="9"/>
        <w:rPr>
          <w:rFonts w:hint="default" w:ascii="仿宋" w:hAnsi="仿宋" w:eastAsia="仿宋" w:cs="仿宋"/>
          <w:color w:val="0000FF"/>
          <w:sz w:val="24"/>
          <w:szCs w:val="24"/>
          <w:highlight w:val="none"/>
          <w:u w:val="none" w:color="auto"/>
          <w:lang w:val="en-US" w:eastAsia="zh-CN"/>
        </w:rPr>
      </w:pPr>
      <w:r>
        <w:rPr>
          <w:rFonts w:hint="eastAsia" w:ascii="仿宋" w:hAnsi="仿宋" w:eastAsia="仿宋" w:cs="仿宋"/>
          <w:color w:val="0000FF"/>
          <w:spacing w:val="-4"/>
          <w:sz w:val="24"/>
          <w:szCs w:val="24"/>
          <w:highlight w:val="none"/>
          <w:u w:val="none" w:color="auto"/>
        </w:rPr>
        <w:t>最高限价：</w:t>
      </w:r>
      <w:r>
        <w:rPr>
          <w:rFonts w:hint="eastAsia" w:ascii="仿宋" w:hAnsi="仿宋" w:eastAsia="仿宋" w:cs="仿宋"/>
          <w:color w:val="0000FF"/>
          <w:spacing w:val="-4"/>
          <w:sz w:val="24"/>
          <w:szCs w:val="24"/>
          <w:highlight w:val="none"/>
          <w:u w:val="none" w:color="auto"/>
          <w:lang w:val="en-US" w:eastAsia="zh-CN"/>
        </w:rPr>
        <w:t>659518.5元</w:t>
      </w:r>
    </w:p>
    <w:p w14:paraId="7BF5A25E">
      <w:pPr>
        <w:pStyle w:val="2"/>
        <w:spacing w:before="41" w:line="360" w:lineRule="auto"/>
        <w:ind w:left="579" w:firstLine="476" w:firstLineChars="200"/>
        <w:outlineLvl w:val="9"/>
        <w:rPr>
          <w:rFonts w:hint="eastAsia" w:ascii="仿宋" w:hAnsi="仿宋" w:eastAsia="仿宋" w:cs="仿宋"/>
          <w:sz w:val="24"/>
          <w:szCs w:val="24"/>
          <w:u w:val="none" w:color="auto"/>
        </w:rPr>
      </w:pPr>
      <w:r>
        <w:rPr>
          <w:rFonts w:hint="eastAsia" w:ascii="仿宋" w:hAnsi="仿宋" w:eastAsia="仿宋" w:cs="仿宋"/>
          <w:spacing w:val="-1"/>
          <w:sz w:val="24"/>
          <w:szCs w:val="24"/>
          <w:u w:val="none" w:color="auto"/>
        </w:rPr>
        <w:t>采购需求：详见</w:t>
      </w:r>
      <w:r>
        <w:rPr>
          <w:rFonts w:hint="eastAsia" w:ascii="仿宋" w:hAnsi="仿宋" w:eastAsia="仿宋" w:cs="仿宋"/>
          <w:spacing w:val="-1"/>
          <w:sz w:val="24"/>
          <w:szCs w:val="24"/>
          <w:u w:val="none" w:color="auto"/>
          <w:lang w:val="en-US" w:eastAsia="zh-CN"/>
        </w:rPr>
        <w:t>单一来源</w:t>
      </w:r>
      <w:r>
        <w:rPr>
          <w:rFonts w:hint="eastAsia" w:ascii="仿宋" w:hAnsi="仿宋" w:eastAsia="仿宋" w:cs="仿宋"/>
          <w:spacing w:val="-1"/>
          <w:sz w:val="24"/>
          <w:szCs w:val="24"/>
          <w:u w:val="none" w:color="auto"/>
        </w:rPr>
        <w:t>文件</w:t>
      </w:r>
    </w:p>
    <w:p w14:paraId="256F7736">
      <w:pPr>
        <w:pStyle w:val="2"/>
        <w:spacing w:before="125" w:line="360" w:lineRule="auto"/>
        <w:ind w:left="579" w:right="3379" w:firstLine="464" w:firstLineChars="200"/>
        <w:outlineLvl w:val="9"/>
        <w:rPr>
          <w:rFonts w:hint="eastAsia" w:ascii="仿宋" w:hAnsi="仿宋" w:eastAsia="仿宋" w:cs="仿宋"/>
          <w:sz w:val="24"/>
          <w:szCs w:val="24"/>
          <w:u w:val="none" w:color="auto"/>
        </w:rPr>
      </w:pPr>
      <w:r>
        <w:rPr>
          <w:rFonts w:hint="eastAsia" w:ascii="仿宋" w:hAnsi="仿宋" w:eastAsia="仿宋" w:cs="仿宋"/>
          <w:spacing w:val="-4"/>
          <w:sz w:val="24"/>
          <w:szCs w:val="24"/>
          <w:u w:val="none" w:color="auto"/>
        </w:rPr>
        <w:t>合同履行期限：</w:t>
      </w:r>
      <w:r>
        <w:rPr>
          <w:rFonts w:hint="eastAsia" w:ascii="仿宋" w:hAnsi="仿宋" w:eastAsia="仿宋" w:cs="仿宋"/>
          <w:spacing w:val="-58"/>
          <w:sz w:val="24"/>
          <w:szCs w:val="24"/>
          <w:u w:val="none" w:color="auto"/>
        </w:rPr>
        <w:t xml:space="preserve"> </w:t>
      </w:r>
      <w:r>
        <w:rPr>
          <w:rFonts w:hint="eastAsia" w:ascii="仿宋" w:hAnsi="仿宋" w:eastAsia="仿宋" w:cs="仿宋"/>
          <w:spacing w:val="-4"/>
          <w:sz w:val="24"/>
          <w:szCs w:val="24"/>
          <w:u w:val="none" w:color="auto"/>
        </w:rPr>
        <w:t>自合同签订之日起</w:t>
      </w:r>
      <w:r>
        <w:rPr>
          <w:rFonts w:hint="eastAsia" w:ascii="仿宋" w:hAnsi="仿宋" w:eastAsia="仿宋" w:cs="仿宋"/>
          <w:spacing w:val="-4"/>
          <w:sz w:val="24"/>
          <w:szCs w:val="24"/>
          <w:u w:val="none" w:color="auto"/>
          <w:lang w:val="en-US" w:eastAsia="zh-CN"/>
        </w:rPr>
        <w:t>两</w:t>
      </w:r>
      <w:r>
        <w:rPr>
          <w:rFonts w:hint="eastAsia" w:ascii="仿宋" w:hAnsi="仿宋" w:eastAsia="仿宋" w:cs="仿宋"/>
          <w:spacing w:val="-4"/>
          <w:sz w:val="24"/>
          <w:szCs w:val="24"/>
          <w:u w:val="none" w:color="auto"/>
        </w:rPr>
        <w:t>年内。</w:t>
      </w:r>
      <w:r>
        <w:rPr>
          <w:rFonts w:hint="eastAsia" w:ascii="仿宋" w:hAnsi="仿宋" w:eastAsia="仿宋" w:cs="仿宋"/>
          <w:sz w:val="24"/>
          <w:szCs w:val="24"/>
          <w:u w:val="none" w:color="auto"/>
        </w:rPr>
        <w:t xml:space="preserve"> </w:t>
      </w:r>
    </w:p>
    <w:p w14:paraId="2A5F7814">
      <w:pPr>
        <w:pStyle w:val="2"/>
        <w:spacing w:before="125" w:line="360" w:lineRule="auto"/>
        <w:ind w:left="579" w:right="3379" w:firstLine="476" w:firstLineChars="200"/>
        <w:outlineLvl w:val="9"/>
        <w:rPr>
          <w:rFonts w:hint="eastAsia" w:ascii="仿宋" w:hAnsi="仿宋" w:eastAsia="仿宋" w:cs="仿宋"/>
          <w:sz w:val="24"/>
          <w:szCs w:val="24"/>
        </w:rPr>
      </w:pPr>
      <w:r>
        <w:rPr>
          <w:rFonts w:hint="eastAsia" w:ascii="仿宋" w:hAnsi="仿宋" w:eastAsia="仿宋" w:cs="仿宋"/>
          <w:spacing w:val="-1"/>
          <w:sz w:val="24"/>
          <w:szCs w:val="24"/>
          <w:lang w:val="en-US" w:eastAsia="zh-CN"/>
        </w:rPr>
        <w:t>本项目（是/否）接受联合体投标: 否</w:t>
      </w:r>
    </w:p>
    <w:p w14:paraId="75CA3202">
      <w:pPr>
        <w:spacing w:before="122" w:line="222" w:lineRule="auto"/>
        <w:ind w:left="523"/>
        <w:outlineLvl w:val="9"/>
        <w:rPr>
          <w:rFonts w:hint="eastAsia" w:ascii="仿宋" w:hAnsi="仿宋" w:eastAsia="仿宋" w:cs="仿宋"/>
          <w:b/>
          <w:bCs/>
          <w:sz w:val="24"/>
          <w:szCs w:val="24"/>
        </w:rPr>
      </w:pPr>
      <w:r>
        <w:rPr>
          <w:rFonts w:hint="eastAsia" w:ascii="仿宋" w:hAnsi="仿宋" w:eastAsia="仿宋" w:cs="仿宋"/>
          <w:b/>
          <w:bCs/>
          <w:spacing w:val="-2"/>
          <w:sz w:val="24"/>
          <w:szCs w:val="24"/>
        </w:rPr>
        <w:t>二、申请人的资格要求</w:t>
      </w:r>
    </w:p>
    <w:p w14:paraId="78F77505">
      <w:pPr>
        <w:pStyle w:val="2"/>
        <w:spacing w:before="36" w:line="360" w:lineRule="auto"/>
        <w:ind w:left="19" w:firstLine="493"/>
        <w:jc w:val="both"/>
        <w:outlineLvl w:val="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 xml:space="preserve">1.符合《中华人民共和国政府采购法》第二十二条之规定： </w:t>
      </w:r>
    </w:p>
    <w:p w14:paraId="3457F2CA">
      <w:pPr>
        <w:pStyle w:val="2"/>
        <w:spacing w:before="36" w:line="360" w:lineRule="auto"/>
        <w:ind w:left="19" w:firstLine="493"/>
        <w:jc w:val="both"/>
        <w:outlineLvl w:val="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2.落实政府采购政策需满足的资格要求：</w:t>
      </w:r>
    </w:p>
    <w:p w14:paraId="346E65E1">
      <w:pPr>
        <w:pStyle w:val="2"/>
        <w:spacing w:before="36" w:line="360" w:lineRule="auto"/>
        <w:ind w:left="19" w:firstLine="493"/>
        <w:jc w:val="both"/>
        <w:outlineLvl w:val="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2.1 中小企业政策：</w:t>
      </w:r>
    </w:p>
    <w:p w14:paraId="7EA52A33">
      <w:pPr>
        <w:pStyle w:val="2"/>
        <w:spacing w:before="36" w:line="360" w:lineRule="auto"/>
        <w:ind w:left="19" w:firstLine="493"/>
        <w:jc w:val="both"/>
        <w:outlineLvl w:val="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☑本项目不专门面向中小企业预留采购份额。</w:t>
      </w:r>
    </w:p>
    <w:p w14:paraId="05248CE4">
      <w:pPr>
        <w:pStyle w:val="2"/>
        <w:spacing w:before="36" w:line="360" w:lineRule="auto"/>
        <w:ind w:left="19" w:firstLine="493"/>
        <w:jc w:val="both"/>
        <w:outlineLvl w:val="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□本项目专门面向□中小□小微企业采购。即：提供的货物或服务全部由符合政策要求的中小/小微企业制造、服务全部由符合政策要求的中小/小微企业承接。</w:t>
      </w:r>
    </w:p>
    <w:p w14:paraId="5C117FAD">
      <w:pPr>
        <w:pStyle w:val="2"/>
        <w:spacing w:before="36" w:line="360" w:lineRule="auto"/>
        <w:ind w:left="19" w:firstLine="493"/>
        <w:jc w:val="both"/>
        <w:outlineLvl w:val="9"/>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□本项目预留部分采购项目预算专门面向中小企业采购。对于预留份额，提供的货物由符合政策要求的中小企业制造、服务由符合政策要求的中小企业承接。</w:t>
      </w:r>
    </w:p>
    <w:p w14:paraId="2E97EA9D">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 xml:space="preserve"> </w:t>
      </w:r>
      <w:bookmarkStart w:id="3" w:name="_Toc10395"/>
      <w:r>
        <w:rPr>
          <w:rFonts w:hint="eastAsia" w:ascii="仿宋" w:hAnsi="仿宋" w:eastAsia="仿宋" w:cs="仿宋"/>
          <w:spacing w:val="-1"/>
          <w:sz w:val="24"/>
          <w:szCs w:val="24"/>
        </w:rPr>
        <w:t>2.2其它落实政府采购政策的资格要求</w:t>
      </w:r>
      <w:bookmarkEnd w:id="3"/>
    </w:p>
    <w:p w14:paraId="78944C42">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（1）财政部、国家发展改革委、生态环境部、市场监管总局《关于调整优化节能产品</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环境标志产品政府采购执行机制的通知》（财库[2019]9号）</w:t>
      </w:r>
      <w:r>
        <w:rPr>
          <w:rFonts w:hint="eastAsia" w:ascii="仿宋" w:hAnsi="仿宋" w:eastAsia="仿宋" w:cs="仿宋"/>
          <w:spacing w:val="-1"/>
          <w:sz w:val="24"/>
          <w:szCs w:val="24"/>
          <w:lang w:eastAsia="zh-CN"/>
        </w:rPr>
        <w:t>；</w:t>
      </w:r>
    </w:p>
    <w:p w14:paraId="791C29C0">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（2）财政部、生态环境部《关于印发环境标志产品政府采购品目清单的通知</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（财库[2019]18号）；</w:t>
      </w:r>
    </w:p>
    <w:p w14:paraId="3F8F5C15">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（3）财政部、发展改革委《关于印发节能产品政府采购品目清单的通知》（财库[2019]19号）；</w:t>
      </w:r>
    </w:p>
    <w:p w14:paraId="2F49E631">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（4）市场监管总局《市场监管总局关于发布参与实施政府采购节能产品、环境标志产品认证机构名录的公告》（2019年第6号）；</w:t>
      </w:r>
    </w:p>
    <w:p w14:paraId="2C31F4D3">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（5）财政部、工业和信息化部《关于印发《政府采购促进中小企业发展管理办法》的通知》（财库[2020]46号）《关于进一步加大政府采购支持中小企业力度的通知》（财库[2022]19号）执行；</w:t>
      </w:r>
    </w:p>
    <w:p w14:paraId="7A502EBE">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（6）财政部、民政部、中国残疾人联合会《关于促进残疾人就业政府采购政策的通知》（财库[2017]141号）；</w:t>
      </w:r>
    </w:p>
    <w:p w14:paraId="28672668">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（7）（财库[2014]68号）；</w:t>
      </w:r>
    </w:p>
    <w:p w14:paraId="1055DA80">
      <w:pPr>
        <w:pStyle w:val="2"/>
        <w:spacing w:before="36" w:line="360" w:lineRule="auto"/>
        <w:ind w:left="19" w:firstLine="493"/>
        <w:jc w:val="both"/>
        <w:outlineLvl w:val="9"/>
        <w:rPr>
          <w:rFonts w:hint="eastAsia" w:ascii="仿宋" w:hAnsi="仿宋" w:eastAsia="仿宋" w:cs="仿宋"/>
          <w:spacing w:val="-1"/>
          <w:sz w:val="24"/>
          <w:szCs w:val="24"/>
        </w:rPr>
      </w:pPr>
      <w:r>
        <w:rPr>
          <w:rFonts w:hint="eastAsia" w:ascii="仿宋" w:hAnsi="仿宋" w:eastAsia="仿宋" w:cs="仿宋"/>
          <w:spacing w:val="-1"/>
          <w:sz w:val="24"/>
          <w:szCs w:val="24"/>
        </w:rPr>
        <w:t>（8）财政部、生态环境部、国家邮政局《关于印发《商品包装政府采购需求标准（试行）》《快递包装政府采购需求标准（试行）》的通知》（财办库〔2020〕123号）。</w:t>
      </w:r>
    </w:p>
    <w:p w14:paraId="14E892E3">
      <w:pPr>
        <w:pStyle w:val="21"/>
        <w:spacing w:before="0" w:after="0" w:line="360" w:lineRule="auto"/>
        <w:ind w:left="0" w:right="0" w:firstLine="476" w:firstLineChars="200"/>
        <w:jc w:val="left"/>
        <w:outlineLvl w:val="9"/>
        <w:rPr>
          <w:rFonts w:hint="eastAsia" w:ascii="仿宋" w:hAnsi="仿宋" w:eastAsia="仿宋" w:cs="仿宋"/>
          <w:i w:val="0"/>
          <w:iCs w:val="0"/>
          <w:spacing w:val="-1"/>
          <w:sz w:val="24"/>
          <w:szCs w:val="24"/>
          <w:lang w:val="en-US" w:eastAsia="zh-CN"/>
        </w:rPr>
      </w:pPr>
      <w:r>
        <w:rPr>
          <w:rFonts w:hint="eastAsia" w:ascii="仿宋" w:hAnsi="仿宋" w:eastAsia="仿宋" w:cs="仿宋"/>
          <w:i w:val="0"/>
          <w:iCs w:val="0"/>
          <w:spacing w:val="-1"/>
          <w:sz w:val="24"/>
          <w:szCs w:val="24"/>
          <w:lang w:val="en-US" w:eastAsia="zh-CN"/>
        </w:rPr>
        <w:t>标项一：</w:t>
      </w:r>
    </w:p>
    <w:p w14:paraId="6F265854">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z w:val="24"/>
          <w:szCs w:val="24"/>
        </w:rPr>
      </w:pPr>
      <w:r>
        <w:rPr>
          <w:rFonts w:hint="eastAsia" w:ascii="仿宋" w:hAnsi="仿宋" w:eastAsia="仿宋" w:cs="仿宋"/>
          <w:spacing w:val="-2"/>
          <w:sz w:val="24"/>
          <w:szCs w:val="24"/>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98C1D51">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z w:val="24"/>
          <w:szCs w:val="24"/>
        </w:rPr>
      </w:pPr>
      <w:r>
        <w:rPr>
          <w:rFonts w:hint="eastAsia" w:ascii="仿宋" w:hAnsi="仿宋" w:eastAsia="仿宋" w:cs="仿宋"/>
          <w:spacing w:val="-2"/>
          <w:sz w:val="24"/>
          <w:szCs w:val="24"/>
        </w:rPr>
        <w:t>（2）有依法缴纳税收和社会保障资金的良好记录：①有依法缴纳税 收的良好记录是指</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提供税务部门出具近段时间连续三个月依法缴纳税收的完税证明或税务部门出具的无欠税证明（新成立不足3个月 的公司按实际发生提供，成立时间超过3个月的公司如果完税证明不 足三个月，请提供税务部门出具的无欠税证明），注：完税证明以税款所属日期为准，代缴税的完税证明不作为税务缴费凭证（如社保缴费等）；如依法免税的，应提供相应文件证明</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②有依法缴纳社会保障资金的良好记录是指：提供法人或法定授权委托人连续三个月</w:t>
      </w:r>
      <w:r>
        <w:rPr>
          <w:rFonts w:hint="eastAsia" w:ascii="仿宋" w:hAnsi="仿宋" w:eastAsia="仿宋" w:cs="仿宋"/>
          <w:color w:val="0000FF"/>
          <w:spacing w:val="-2"/>
          <w:sz w:val="24"/>
          <w:szCs w:val="24"/>
          <w:highlight w:val="none"/>
        </w:rPr>
        <w:t>（202</w:t>
      </w:r>
      <w:r>
        <w:rPr>
          <w:rFonts w:hint="eastAsia" w:ascii="仿宋" w:hAnsi="仿宋" w:eastAsia="仿宋" w:cs="仿宋"/>
          <w:color w:val="0000FF"/>
          <w:spacing w:val="-2"/>
          <w:sz w:val="24"/>
          <w:szCs w:val="24"/>
          <w:highlight w:val="none"/>
          <w:lang w:val="en-US" w:eastAsia="zh-CN"/>
        </w:rPr>
        <w:t>5</w:t>
      </w:r>
      <w:r>
        <w:rPr>
          <w:rFonts w:hint="eastAsia" w:ascii="仿宋" w:hAnsi="仿宋" w:eastAsia="仿宋" w:cs="仿宋"/>
          <w:color w:val="0000FF"/>
          <w:spacing w:val="-2"/>
          <w:sz w:val="24"/>
          <w:szCs w:val="24"/>
          <w:highlight w:val="none"/>
        </w:rPr>
        <w:t>年</w:t>
      </w:r>
      <w:r>
        <w:rPr>
          <w:rFonts w:hint="eastAsia" w:ascii="仿宋" w:hAnsi="仿宋" w:eastAsia="仿宋" w:cs="仿宋"/>
          <w:color w:val="0000FF"/>
          <w:spacing w:val="-2"/>
          <w:sz w:val="24"/>
          <w:szCs w:val="24"/>
          <w:highlight w:val="none"/>
          <w:lang w:val="en-US" w:eastAsia="zh-CN"/>
        </w:rPr>
        <w:t>3</w:t>
      </w:r>
      <w:r>
        <w:rPr>
          <w:rFonts w:hint="eastAsia" w:ascii="仿宋" w:hAnsi="仿宋" w:eastAsia="仿宋" w:cs="仿宋"/>
          <w:color w:val="0000FF"/>
          <w:spacing w:val="-2"/>
          <w:sz w:val="24"/>
          <w:szCs w:val="24"/>
          <w:highlight w:val="none"/>
        </w:rPr>
        <w:t>月-2025年</w:t>
      </w:r>
      <w:r>
        <w:rPr>
          <w:rFonts w:hint="eastAsia" w:ascii="仿宋" w:hAnsi="仿宋" w:eastAsia="仿宋" w:cs="仿宋"/>
          <w:color w:val="0000FF"/>
          <w:spacing w:val="-2"/>
          <w:sz w:val="24"/>
          <w:szCs w:val="24"/>
          <w:highlight w:val="none"/>
          <w:lang w:val="en-US" w:eastAsia="zh-CN"/>
        </w:rPr>
        <w:t>5</w:t>
      </w:r>
      <w:r>
        <w:rPr>
          <w:rFonts w:hint="eastAsia" w:ascii="仿宋" w:hAnsi="仿宋" w:eastAsia="仿宋" w:cs="仿宋"/>
          <w:color w:val="0000FF"/>
          <w:spacing w:val="-2"/>
          <w:sz w:val="24"/>
          <w:szCs w:val="24"/>
          <w:highlight w:val="none"/>
        </w:rPr>
        <w:t>月）</w:t>
      </w:r>
      <w:r>
        <w:rPr>
          <w:rFonts w:hint="eastAsia" w:ascii="仿宋" w:hAnsi="仿宋" w:eastAsia="仿宋" w:cs="仿宋"/>
          <w:spacing w:val="-2"/>
          <w:sz w:val="24"/>
          <w:szCs w:val="24"/>
          <w:highlight w:val="none"/>
        </w:rPr>
        <w:t>的缴纳社保证明材料（社保证明材料须是社保局出具的缴纳证明或</w:t>
      </w:r>
      <w:r>
        <w:rPr>
          <w:rFonts w:hint="eastAsia" w:ascii="仿宋" w:hAnsi="仿宋" w:eastAsia="仿宋" w:cs="仿宋"/>
          <w:spacing w:val="-2"/>
          <w:sz w:val="24"/>
          <w:szCs w:val="24"/>
        </w:rPr>
        <w:t>社保系统导出的缴纳汇总凭证，新成立的公司按实际发生提供</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如依法不需要缴纳社会保障资金的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应提供相应文件证明）；</w:t>
      </w:r>
    </w:p>
    <w:p w14:paraId="5822B906">
      <w:pPr>
        <w:pageBreakBefore w:val="0"/>
        <w:wordWrap/>
        <w:overflowPunct/>
        <w:topLinePunct w:val="0"/>
        <w:bidi w:val="0"/>
        <w:spacing w:line="360" w:lineRule="auto"/>
        <w:ind w:left="0" w:right="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健全的财务会计制度需单独提供）</w:t>
      </w:r>
      <w:r>
        <w:rPr>
          <w:rFonts w:hint="eastAsia" w:ascii="仿宋" w:hAnsi="仿宋" w:eastAsia="仿宋" w:cs="仿宋"/>
          <w:spacing w:val="-2"/>
          <w:sz w:val="24"/>
          <w:szCs w:val="24"/>
          <w:lang w:eastAsia="zh-CN"/>
        </w:rPr>
        <w:t>；</w:t>
      </w:r>
    </w:p>
    <w:p w14:paraId="3FDD1723">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z w:val="24"/>
          <w:szCs w:val="24"/>
        </w:rPr>
      </w:pPr>
      <w:r>
        <w:rPr>
          <w:rFonts w:hint="eastAsia" w:ascii="仿宋" w:hAnsi="仿宋" w:eastAsia="仿宋" w:cs="仿宋"/>
          <w:spacing w:val="-2"/>
          <w:sz w:val="24"/>
          <w:szCs w:val="24"/>
        </w:rPr>
        <w:t>（4）履行合同所必需的设备和专业技术能力：提供《投标人资格声</w:t>
      </w:r>
      <w:r>
        <w:rPr>
          <w:rFonts w:hint="eastAsia" w:ascii="仿宋" w:hAnsi="仿宋" w:eastAsia="仿宋" w:cs="仿宋"/>
          <w:spacing w:val="-10"/>
          <w:sz w:val="24"/>
          <w:szCs w:val="24"/>
        </w:rPr>
        <w:t>明函》</w:t>
      </w:r>
      <w:r>
        <w:rPr>
          <w:rFonts w:hint="eastAsia" w:ascii="仿宋" w:hAnsi="仿宋" w:eastAsia="仿宋" w:cs="仿宋"/>
          <w:spacing w:val="-10"/>
          <w:sz w:val="24"/>
          <w:szCs w:val="24"/>
          <w:lang w:eastAsia="zh-CN"/>
        </w:rPr>
        <w:t>；</w:t>
      </w:r>
    </w:p>
    <w:p w14:paraId="6E466632">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z w:val="24"/>
          <w:szCs w:val="24"/>
        </w:rPr>
      </w:pPr>
      <w:r>
        <w:rPr>
          <w:rFonts w:hint="eastAsia" w:ascii="仿宋" w:hAnsi="仿宋" w:eastAsia="仿宋" w:cs="仿宋"/>
          <w:spacing w:val="-2"/>
          <w:sz w:val="24"/>
          <w:szCs w:val="24"/>
        </w:rPr>
        <w:t>（5）参加采购活动前3年内，在经营活动中没有重大违法记录：重大违法记录</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是指供应商因违法经营受到刑事处罚或者责令停产停</w:t>
      </w:r>
      <w:r>
        <w:rPr>
          <w:rFonts w:hint="eastAsia" w:ascii="仿宋" w:hAnsi="仿宋" w:eastAsia="仿宋" w:cs="仿宋"/>
          <w:spacing w:val="-4"/>
          <w:sz w:val="24"/>
          <w:szCs w:val="24"/>
        </w:rPr>
        <w:t>业、吊销许可证或者执照</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较大数额罚款等行政处罚。（根据财库</w:t>
      </w:r>
      <w:r>
        <w:rPr>
          <w:rFonts w:hint="eastAsia" w:ascii="仿宋" w:hAnsi="仿宋" w:eastAsia="仿宋" w:cs="仿宋"/>
          <w:spacing w:val="-7"/>
          <w:sz w:val="24"/>
          <w:szCs w:val="24"/>
        </w:rPr>
        <w:t>〔2022〕3号，“较大数额罚款</w:t>
      </w:r>
      <w:r>
        <w:rPr>
          <w:rFonts w:hint="eastAsia" w:ascii="仿宋" w:hAnsi="仿宋" w:eastAsia="仿宋" w:cs="仿宋"/>
          <w:spacing w:val="-107"/>
          <w:sz w:val="24"/>
          <w:szCs w:val="24"/>
        </w:rPr>
        <w:t xml:space="preserve"> </w:t>
      </w:r>
      <w:r>
        <w:rPr>
          <w:rFonts w:hint="eastAsia" w:ascii="仿宋" w:hAnsi="仿宋" w:eastAsia="仿宋" w:cs="仿宋"/>
          <w:spacing w:val="-7"/>
          <w:sz w:val="24"/>
          <w:szCs w:val="24"/>
        </w:rPr>
        <w:t>”认定为200万元以上的罚</w:t>
      </w:r>
      <w:r>
        <w:rPr>
          <w:rFonts w:hint="eastAsia" w:ascii="仿宋" w:hAnsi="仿宋" w:eastAsia="仿宋" w:cs="仿宋"/>
          <w:spacing w:val="-8"/>
          <w:sz w:val="24"/>
          <w:szCs w:val="24"/>
        </w:rPr>
        <w:t>款，法律、</w:t>
      </w:r>
      <w:r>
        <w:rPr>
          <w:rFonts w:hint="eastAsia" w:ascii="仿宋" w:hAnsi="仿宋" w:eastAsia="仿宋" w:cs="仿宋"/>
          <w:spacing w:val="2"/>
          <w:sz w:val="24"/>
          <w:szCs w:val="24"/>
        </w:rPr>
        <w:t>行政法规以及国务院有关部门明确规定相关领域“较大数额罚款</w:t>
      </w:r>
      <w:r>
        <w:rPr>
          <w:rFonts w:hint="eastAsia" w:ascii="仿宋" w:hAnsi="仿宋" w:eastAsia="仿宋" w:cs="仿宋"/>
          <w:spacing w:val="-87"/>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2"/>
          <w:sz w:val="24"/>
          <w:szCs w:val="24"/>
        </w:rPr>
        <w:t>标准高于200万元的，从其规定）</w:t>
      </w:r>
    </w:p>
    <w:p w14:paraId="7C248B75">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z w:val="24"/>
          <w:szCs w:val="24"/>
        </w:rPr>
      </w:pPr>
      <w:r>
        <w:rPr>
          <w:rFonts w:hint="eastAsia" w:ascii="仿宋" w:hAnsi="仿宋" w:eastAsia="仿宋" w:cs="仿宋"/>
          <w:spacing w:val="-2"/>
          <w:sz w:val="24"/>
          <w:szCs w:val="24"/>
        </w:rPr>
        <w:t>（6）近三年拟参加本次招标项目的投标人在“信用中国（</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"https://www.creditchina.gov.cn"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www.cred</w:t>
      </w:r>
      <w:r>
        <w:rPr>
          <w:rFonts w:hint="eastAsia" w:ascii="仿宋" w:hAnsi="仿宋" w:eastAsia="仿宋" w:cs="仿宋"/>
          <w:spacing w:val="-2"/>
          <w:sz w:val="24"/>
          <w:szCs w:val="24"/>
        </w:rPr>
        <w:fldChar w:fldCharType="end"/>
      </w:r>
      <w:r>
        <w:rPr>
          <w:rFonts w:hint="eastAsia" w:ascii="仿宋" w:hAnsi="仿宋" w:eastAsia="仿宋" w:cs="仿宋"/>
          <w:spacing w:val="1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"https://www.creditchina.gov.cn"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itchina.gov.cn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”被列入失信被执行人、企业经营异常名录、重</w:t>
      </w:r>
      <w:r>
        <w:rPr>
          <w:rFonts w:hint="eastAsia" w:ascii="仿宋" w:hAnsi="仿宋" w:eastAsia="仿宋" w:cs="仿宋"/>
          <w:spacing w:val="-2"/>
          <w:sz w:val="24"/>
          <w:szCs w:val="24"/>
        </w:rPr>
        <w:t>大税收违法案件当事人名单、政府采购严重违法失信名单（尚在处</w:t>
      </w:r>
      <w:r>
        <w:rPr>
          <w:rFonts w:hint="eastAsia" w:ascii="仿宋" w:hAnsi="仿宋" w:eastAsia="仿宋" w:cs="仿宋"/>
          <w:spacing w:val="-3"/>
          <w:sz w:val="24"/>
          <w:szCs w:val="24"/>
        </w:rPr>
        <w:t>罚期内的</w:t>
      </w:r>
      <w:r>
        <w:rPr>
          <w:rFonts w:hint="eastAsia" w:ascii="仿宋" w:hAnsi="仿宋" w:eastAsia="仿宋" w:cs="仿宋"/>
          <w:spacing w:val="7"/>
          <w:sz w:val="24"/>
          <w:szCs w:val="24"/>
        </w:rPr>
        <w:t>）；</w:t>
      </w:r>
      <w:r>
        <w:rPr>
          <w:rFonts w:hint="eastAsia" w:ascii="仿宋" w:hAnsi="仿宋" w:eastAsia="仿宋" w:cs="仿宋"/>
          <w:spacing w:val="-3"/>
          <w:sz w:val="24"/>
          <w:szCs w:val="24"/>
        </w:rPr>
        <w:t>在“中国政府采购网（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"https://www.ccgp.gov.cn"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www.ccgp.gov.cn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”被列入政</w:t>
      </w:r>
      <w:r>
        <w:rPr>
          <w:rFonts w:hint="eastAsia" w:ascii="仿宋" w:hAnsi="仿宋" w:eastAsia="仿宋" w:cs="仿宋"/>
          <w:sz w:val="24"/>
          <w:szCs w:val="24"/>
        </w:rPr>
        <w:t xml:space="preserve"> </w:t>
      </w:r>
      <w:r>
        <w:rPr>
          <w:rFonts w:hint="eastAsia" w:ascii="仿宋" w:hAnsi="仿宋" w:eastAsia="仿宋" w:cs="仿宋"/>
          <w:spacing w:val="-2"/>
          <w:sz w:val="24"/>
          <w:szCs w:val="24"/>
        </w:rPr>
        <w:t>府采购严重违法失信行为记录名单的（尚在</w:t>
      </w:r>
      <w:r>
        <w:rPr>
          <w:rFonts w:hint="eastAsia" w:ascii="仿宋" w:hAnsi="仿宋" w:eastAsia="仿宋" w:cs="仿宋"/>
          <w:spacing w:val="-3"/>
          <w:sz w:val="24"/>
          <w:szCs w:val="24"/>
        </w:rPr>
        <w:t>处罚期内的</w:t>
      </w:r>
      <w:r>
        <w:rPr>
          <w:rFonts w:hint="eastAsia" w:ascii="仿宋" w:hAnsi="仿宋" w:eastAsia="仿宋" w:cs="仿宋"/>
          <w:spacing w:val="7"/>
          <w:sz w:val="24"/>
          <w:szCs w:val="24"/>
        </w:rPr>
        <w:t>）；</w:t>
      </w:r>
      <w:r>
        <w:rPr>
          <w:rFonts w:hint="eastAsia" w:ascii="仿宋" w:hAnsi="仿宋" w:eastAsia="仿宋" w:cs="仿宋"/>
          <w:spacing w:val="-3"/>
          <w:sz w:val="24"/>
          <w:szCs w:val="24"/>
        </w:rPr>
        <w:t>将拒绝其参加本次政府采购活动</w:t>
      </w:r>
      <w:r>
        <w:rPr>
          <w:rFonts w:hint="eastAsia" w:ascii="仿宋" w:hAnsi="仿宋" w:eastAsia="仿宋" w:cs="仿宋"/>
          <w:spacing w:val="-3"/>
          <w:sz w:val="24"/>
          <w:szCs w:val="24"/>
          <w:lang w:eastAsia="zh-CN"/>
        </w:rPr>
        <w:t>；</w:t>
      </w:r>
    </w:p>
    <w:p w14:paraId="7A7AD490">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z w:val="24"/>
          <w:szCs w:val="24"/>
        </w:rPr>
      </w:pPr>
      <w:r>
        <w:rPr>
          <w:rFonts w:hint="eastAsia" w:ascii="仿宋" w:hAnsi="仿宋" w:eastAsia="仿宋" w:cs="仿宋"/>
          <w:spacing w:val="-2"/>
          <w:sz w:val="24"/>
          <w:szCs w:val="24"/>
        </w:rPr>
        <w:t>（7）企业负责人为同一人或者存在直接控股、管理关系的不同投标</w:t>
      </w:r>
      <w:r>
        <w:rPr>
          <w:rFonts w:hint="eastAsia" w:ascii="仿宋" w:hAnsi="仿宋" w:eastAsia="仿宋" w:cs="仿宋"/>
          <w:spacing w:val="-3"/>
          <w:sz w:val="24"/>
          <w:szCs w:val="24"/>
        </w:rPr>
        <w:t>人，不得参加同一合同项下的政府采购活动。否则，皆取消投标资</w:t>
      </w:r>
      <w:r>
        <w:rPr>
          <w:rFonts w:hint="eastAsia" w:ascii="仿宋" w:hAnsi="仿宋" w:eastAsia="仿宋" w:cs="仿宋"/>
          <w:spacing w:val="-9"/>
          <w:sz w:val="24"/>
          <w:szCs w:val="24"/>
        </w:rPr>
        <w:t>格。</w:t>
      </w:r>
    </w:p>
    <w:p w14:paraId="1BDF79D2">
      <w:pPr>
        <w:pageBreakBefore w:val="0"/>
        <w:wordWrap/>
        <w:overflowPunct/>
        <w:topLinePunct w:val="0"/>
        <w:bidi w:val="0"/>
        <w:spacing w:line="360" w:lineRule="auto"/>
        <w:ind w:left="0" w:right="0" w:firstLine="468" w:firstLineChars="200"/>
        <w:jc w:val="left"/>
        <w:outlineLvl w:val="9"/>
        <w:rPr>
          <w:rFonts w:hint="eastAsia" w:ascii="仿宋" w:hAnsi="仿宋" w:eastAsia="仿宋" w:cs="仿宋"/>
          <w:sz w:val="24"/>
          <w:szCs w:val="24"/>
          <w:highlight w:val="none"/>
          <w:lang w:val="en-US" w:eastAsia="zh-CN"/>
        </w:rPr>
      </w:pPr>
      <w:r>
        <w:rPr>
          <w:rFonts w:hint="eastAsia" w:ascii="仿宋" w:hAnsi="仿宋" w:eastAsia="仿宋" w:cs="仿宋"/>
          <w:spacing w:val="-3"/>
          <w:sz w:val="24"/>
          <w:szCs w:val="24"/>
        </w:rPr>
        <w:t>（8）投标保证金或电子保函：</w:t>
      </w:r>
      <w:r>
        <w:rPr>
          <w:rFonts w:hint="eastAsia" w:ascii="仿宋" w:hAnsi="仿宋" w:eastAsia="仿宋" w:cs="仿宋"/>
          <w:spacing w:val="-3"/>
          <w:sz w:val="24"/>
          <w:szCs w:val="24"/>
          <w:highlight w:val="none"/>
          <w:lang w:val="en-US" w:eastAsia="zh-CN"/>
        </w:rPr>
        <w:t>标项一：30000.00元（叁万元整）</w:t>
      </w:r>
    </w:p>
    <w:p w14:paraId="1E86CA4E">
      <w:pPr>
        <w:pageBreakBefore w:val="0"/>
        <w:wordWrap/>
        <w:overflowPunct/>
        <w:topLinePunct w:val="0"/>
        <w:bidi w:val="0"/>
        <w:spacing w:line="360" w:lineRule="auto"/>
        <w:ind w:left="0" w:right="0" w:firstLine="464" w:firstLineChars="200"/>
        <w:jc w:val="both"/>
        <w:outlineLvl w:val="9"/>
        <w:rPr>
          <w:rFonts w:hint="eastAsia" w:ascii="仿宋" w:hAnsi="仿宋" w:eastAsia="仿宋" w:cs="仿宋"/>
          <w:lang w:val="en-US" w:eastAsia="zh-CN"/>
        </w:rPr>
      </w:pPr>
      <w:r>
        <w:rPr>
          <w:rFonts w:hint="eastAsia" w:ascii="仿宋" w:hAnsi="仿宋" w:eastAsia="仿宋" w:cs="仿宋"/>
          <w:spacing w:val="-4"/>
          <w:sz w:val="24"/>
          <w:szCs w:val="24"/>
        </w:rPr>
        <w:t>（9）本项目不接受联合体投标。</w:t>
      </w:r>
    </w:p>
    <w:p w14:paraId="345110DF">
      <w:pPr>
        <w:pageBreakBefore w:val="0"/>
        <w:wordWrap/>
        <w:overflowPunct/>
        <w:topLinePunct w:val="0"/>
        <w:bidi w:val="0"/>
        <w:spacing w:line="360" w:lineRule="auto"/>
        <w:ind w:left="0" w:right="0" w:firstLine="472" w:firstLineChars="200"/>
        <w:jc w:val="both"/>
        <w:outlineLvl w:val="9"/>
        <w:rPr>
          <w:rFonts w:hint="eastAsia" w:ascii="仿宋" w:hAnsi="仿宋" w:eastAsia="仿宋" w:cs="仿宋"/>
          <w:spacing w:val="-2"/>
          <w:sz w:val="24"/>
          <w:szCs w:val="24"/>
        </w:rPr>
      </w:pPr>
      <w:r>
        <w:rPr>
          <w:rFonts w:hint="eastAsia" w:ascii="仿宋" w:hAnsi="仿宋" w:eastAsia="仿宋" w:cs="仿宋"/>
          <w:spacing w:val="-2"/>
          <w:sz w:val="24"/>
          <w:szCs w:val="24"/>
        </w:rPr>
        <w:t>3.本项目的特定资格要求：</w:t>
      </w:r>
      <w:r>
        <w:rPr>
          <w:rFonts w:hint="eastAsia" w:ascii="仿宋" w:hAnsi="仿宋" w:eastAsia="仿宋" w:cs="仿宋"/>
          <w:spacing w:val="-2"/>
          <w:sz w:val="24"/>
          <w:szCs w:val="24"/>
          <w:u w:val="single"/>
        </w:rPr>
        <w:t>所投产品属于第一类医疗器械的，还需提供供应商有效的行政主管部门颁发的医疗器械经营备案凭证（或医疗器械生产许可证或医疗器械经营许可证或其他医疗器械生产经营许可证明文件）；所投产品属于第二类医疗器械的，还需提供供应商有效的行政主管部门颁发的医疗器械经营备案 凭证（或医疗器械生产许可证或医疗器械经营许可证或其他医疗器械生产经营许可证明文件）；所投产品属于第三类医疗器械的，还需提供供应商有效的行政主管部门颁发的医疗器械生产许可证（或医疗器械经营许可证或其他医疗器械生产经营许可证明文件）。</w:t>
      </w:r>
    </w:p>
    <w:p w14:paraId="4E65107C">
      <w:pPr>
        <w:spacing w:before="37" w:line="221" w:lineRule="auto"/>
        <w:ind w:left="448"/>
        <w:outlineLvl w:val="9"/>
        <w:rPr>
          <w:rFonts w:hint="eastAsia" w:ascii="仿宋" w:hAnsi="仿宋" w:eastAsia="仿宋" w:cs="仿宋"/>
          <w:sz w:val="24"/>
          <w:szCs w:val="24"/>
        </w:rPr>
      </w:pPr>
      <w:r>
        <w:rPr>
          <w:rFonts w:hint="eastAsia" w:ascii="仿宋" w:hAnsi="仿宋" w:eastAsia="仿宋" w:cs="仿宋"/>
          <w:spacing w:val="-2"/>
          <w:sz w:val="24"/>
          <w:szCs w:val="24"/>
        </w:rPr>
        <w:t>三、获取</w:t>
      </w:r>
      <w:r>
        <w:rPr>
          <w:rFonts w:hint="eastAsia" w:ascii="仿宋" w:hAnsi="仿宋" w:eastAsia="仿宋" w:cs="仿宋"/>
          <w:spacing w:val="-2"/>
          <w:sz w:val="24"/>
          <w:szCs w:val="24"/>
          <w:lang w:val="en-US" w:eastAsia="zh-CN"/>
        </w:rPr>
        <w:t>采购</w:t>
      </w:r>
      <w:r>
        <w:rPr>
          <w:rFonts w:hint="eastAsia" w:ascii="仿宋" w:hAnsi="仿宋" w:eastAsia="仿宋" w:cs="仿宋"/>
          <w:spacing w:val="-2"/>
          <w:sz w:val="24"/>
          <w:szCs w:val="24"/>
        </w:rPr>
        <w:t>文件</w:t>
      </w:r>
    </w:p>
    <w:p w14:paraId="3CF349CE">
      <w:pPr>
        <w:pStyle w:val="2"/>
        <w:spacing w:before="121" w:line="360" w:lineRule="auto"/>
        <w:ind w:left="33" w:right="54" w:firstLine="479"/>
        <w:outlineLvl w:val="9"/>
        <w:rPr>
          <w:rFonts w:hint="eastAsia" w:ascii="仿宋" w:hAnsi="仿宋" w:eastAsia="仿宋" w:cs="仿宋"/>
          <w:sz w:val="24"/>
          <w:szCs w:val="24"/>
        </w:rPr>
      </w:pPr>
      <w:r>
        <w:rPr>
          <w:rFonts w:hint="eastAsia" w:ascii="仿宋" w:hAnsi="仿宋" w:eastAsia="仿宋" w:cs="仿宋"/>
          <w:spacing w:val="-12"/>
          <w:sz w:val="24"/>
          <w:szCs w:val="24"/>
        </w:rPr>
        <w:t>时间</w:t>
      </w:r>
      <w:r>
        <w:rPr>
          <w:rFonts w:hint="eastAsia" w:ascii="仿宋" w:hAnsi="仿宋" w:eastAsia="仿宋" w:cs="仿宋"/>
          <w:spacing w:val="-12"/>
          <w:sz w:val="24"/>
          <w:szCs w:val="24"/>
          <w:highlight w:val="none"/>
        </w:rPr>
        <w:t>：</w:t>
      </w:r>
      <w:r>
        <w:rPr>
          <w:rFonts w:hint="eastAsia" w:ascii="仿宋" w:hAnsi="仿宋" w:eastAsia="仿宋" w:cs="仿宋"/>
          <w:color w:val="0000FF"/>
          <w:spacing w:val="-12"/>
          <w:sz w:val="24"/>
          <w:szCs w:val="24"/>
          <w:highlight w:val="none"/>
          <w:u w:val="single" w:color="auto"/>
        </w:rPr>
        <w:t>2025</w:t>
      </w:r>
      <w:r>
        <w:rPr>
          <w:rFonts w:hint="eastAsia" w:ascii="仿宋" w:hAnsi="仿宋" w:eastAsia="仿宋" w:cs="仿宋"/>
          <w:color w:val="0000FF"/>
          <w:spacing w:val="-48"/>
          <w:sz w:val="24"/>
          <w:szCs w:val="24"/>
          <w:highlight w:val="none"/>
          <w:u w:val="single" w:color="auto"/>
        </w:rPr>
        <w:t xml:space="preserve"> </w:t>
      </w:r>
      <w:r>
        <w:rPr>
          <w:rFonts w:hint="eastAsia" w:ascii="仿宋" w:hAnsi="仿宋" w:eastAsia="仿宋" w:cs="仿宋"/>
          <w:color w:val="0000FF"/>
          <w:spacing w:val="-12"/>
          <w:sz w:val="24"/>
          <w:szCs w:val="24"/>
          <w:highlight w:val="none"/>
        </w:rPr>
        <w:t>年</w:t>
      </w:r>
      <w:r>
        <w:rPr>
          <w:rFonts w:hint="eastAsia" w:ascii="仿宋" w:hAnsi="仿宋" w:eastAsia="仿宋" w:cs="仿宋"/>
          <w:color w:val="0000FF"/>
          <w:spacing w:val="-41"/>
          <w:sz w:val="24"/>
          <w:szCs w:val="24"/>
          <w:highlight w:val="none"/>
        </w:rPr>
        <w:t xml:space="preserve"> </w:t>
      </w:r>
      <w:r>
        <w:rPr>
          <w:rFonts w:hint="eastAsia" w:ascii="仿宋" w:hAnsi="仿宋" w:eastAsia="仿宋" w:cs="仿宋"/>
          <w:color w:val="0000FF"/>
          <w:spacing w:val="-12"/>
          <w:sz w:val="24"/>
          <w:szCs w:val="24"/>
          <w:highlight w:val="none"/>
          <w:u w:val="single" w:color="auto"/>
          <w:lang w:val="en-US" w:eastAsia="zh-CN"/>
        </w:rPr>
        <w:t>6</w:t>
      </w:r>
      <w:r>
        <w:rPr>
          <w:rFonts w:hint="eastAsia" w:ascii="仿宋" w:hAnsi="仿宋" w:eastAsia="仿宋" w:cs="仿宋"/>
          <w:color w:val="0000FF"/>
          <w:spacing w:val="-39"/>
          <w:sz w:val="24"/>
          <w:szCs w:val="24"/>
          <w:highlight w:val="none"/>
          <w:u w:val="single" w:color="auto"/>
        </w:rPr>
        <w:t xml:space="preserve"> </w:t>
      </w:r>
      <w:r>
        <w:rPr>
          <w:rFonts w:hint="eastAsia" w:ascii="仿宋" w:hAnsi="仿宋" w:eastAsia="仿宋" w:cs="仿宋"/>
          <w:color w:val="0000FF"/>
          <w:spacing w:val="-12"/>
          <w:sz w:val="24"/>
          <w:szCs w:val="24"/>
          <w:highlight w:val="none"/>
        </w:rPr>
        <w:t>月</w:t>
      </w:r>
      <w:r>
        <w:rPr>
          <w:rFonts w:hint="eastAsia" w:ascii="仿宋" w:hAnsi="仿宋" w:eastAsia="仿宋" w:cs="仿宋"/>
          <w:color w:val="0000FF"/>
          <w:spacing w:val="-35"/>
          <w:sz w:val="24"/>
          <w:szCs w:val="24"/>
          <w:highlight w:val="none"/>
        </w:rPr>
        <w:t xml:space="preserve"> </w:t>
      </w:r>
      <w:r>
        <w:rPr>
          <w:rFonts w:hint="eastAsia" w:ascii="仿宋" w:hAnsi="仿宋" w:eastAsia="仿宋" w:cs="仿宋"/>
          <w:color w:val="0000FF"/>
          <w:spacing w:val="-12"/>
          <w:sz w:val="24"/>
          <w:szCs w:val="24"/>
          <w:highlight w:val="none"/>
          <w:u w:val="single" w:color="auto"/>
        </w:rPr>
        <w:t>1</w:t>
      </w:r>
      <w:r>
        <w:rPr>
          <w:rFonts w:hint="eastAsia" w:ascii="仿宋" w:hAnsi="仿宋" w:eastAsia="仿宋" w:cs="仿宋"/>
          <w:color w:val="0000FF"/>
          <w:spacing w:val="-12"/>
          <w:sz w:val="24"/>
          <w:szCs w:val="24"/>
          <w:highlight w:val="none"/>
          <w:u w:val="single" w:color="auto"/>
          <w:lang w:val="en-US" w:eastAsia="zh-CN"/>
        </w:rPr>
        <w:t>3</w:t>
      </w:r>
      <w:r>
        <w:rPr>
          <w:rFonts w:hint="eastAsia" w:ascii="仿宋" w:hAnsi="仿宋" w:eastAsia="仿宋" w:cs="仿宋"/>
          <w:color w:val="0000FF"/>
          <w:spacing w:val="-60"/>
          <w:sz w:val="24"/>
          <w:szCs w:val="24"/>
          <w:highlight w:val="none"/>
          <w:u w:val="single" w:color="auto"/>
        </w:rPr>
        <w:t xml:space="preserve"> </w:t>
      </w:r>
      <w:r>
        <w:rPr>
          <w:rFonts w:hint="eastAsia" w:ascii="仿宋" w:hAnsi="仿宋" w:eastAsia="仿宋" w:cs="仿宋"/>
          <w:color w:val="0000FF"/>
          <w:spacing w:val="-66"/>
          <w:sz w:val="24"/>
          <w:szCs w:val="24"/>
          <w:highlight w:val="none"/>
        </w:rPr>
        <w:t xml:space="preserve"> </w:t>
      </w:r>
      <w:r>
        <w:rPr>
          <w:rFonts w:hint="eastAsia" w:ascii="仿宋" w:hAnsi="仿宋" w:eastAsia="仿宋" w:cs="仿宋"/>
          <w:color w:val="0000FF"/>
          <w:spacing w:val="-12"/>
          <w:sz w:val="24"/>
          <w:szCs w:val="24"/>
          <w:highlight w:val="none"/>
        </w:rPr>
        <w:t>日至</w:t>
      </w:r>
      <w:r>
        <w:rPr>
          <w:rFonts w:hint="eastAsia" w:ascii="仿宋" w:hAnsi="仿宋" w:eastAsia="仿宋" w:cs="仿宋"/>
          <w:color w:val="0000FF"/>
          <w:spacing w:val="-41"/>
          <w:sz w:val="24"/>
          <w:szCs w:val="24"/>
          <w:highlight w:val="none"/>
        </w:rPr>
        <w:t xml:space="preserve"> </w:t>
      </w:r>
      <w:r>
        <w:rPr>
          <w:rFonts w:hint="eastAsia" w:ascii="仿宋" w:hAnsi="仿宋" w:eastAsia="仿宋" w:cs="仿宋"/>
          <w:color w:val="0000FF"/>
          <w:spacing w:val="-12"/>
          <w:sz w:val="24"/>
          <w:szCs w:val="24"/>
          <w:highlight w:val="none"/>
          <w:u w:val="single" w:color="auto"/>
        </w:rPr>
        <w:t>2025</w:t>
      </w:r>
      <w:r>
        <w:rPr>
          <w:rFonts w:hint="eastAsia" w:ascii="仿宋" w:hAnsi="仿宋" w:eastAsia="仿宋" w:cs="仿宋"/>
          <w:color w:val="0000FF"/>
          <w:spacing w:val="-48"/>
          <w:sz w:val="24"/>
          <w:szCs w:val="24"/>
          <w:highlight w:val="none"/>
          <w:u w:val="single" w:color="auto"/>
        </w:rPr>
        <w:t xml:space="preserve"> </w:t>
      </w:r>
      <w:r>
        <w:rPr>
          <w:rFonts w:hint="eastAsia" w:ascii="仿宋" w:hAnsi="仿宋" w:eastAsia="仿宋" w:cs="仿宋"/>
          <w:color w:val="0000FF"/>
          <w:spacing w:val="-12"/>
          <w:sz w:val="24"/>
          <w:szCs w:val="24"/>
          <w:highlight w:val="none"/>
        </w:rPr>
        <w:t>年</w:t>
      </w:r>
      <w:r>
        <w:rPr>
          <w:rFonts w:hint="eastAsia" w:ascii="仿宋" w:hAnsi="仿宋" w:eastAsia="仿宋" w:cs="仿宋"/>
          <w:color w:val="0000FF"/>
          <w:spacing w:val="-41"/>
          <w:sz w:val="24"/>
          <w:szCs w:val="24"/>
          <w:highlight w:val="none"/>
        </w:rPr>
        <w:t xml:space="preserve"> </w:t>
      </w:r>
      <w:r>
        <w:rPr>
          <w:rFonts w:hint="eastAsia" w:ascii="仿宋" w:hAnsi="仿宋" w:eastAsia="仿宋" w:cs="仿宋"/>
          <w:color w:val="0000FF"/>
          <w:spacing w:val="-12"/>
          <w:sz w:val="24"/>
          <w:szCs w:val="24"/>
          <w:highlight w:val="none"/>
          <w:u w:val="single" w:color="auto"/>
          <w:lang w:val="en-US" w:eastAsia="zh-CN"/>
        </w:rPr>
        <w:t>6</w:t>
      </w:r>
      <w:r>
        <w:rPr>
          <w:rFonts w:hint="eastAsia" w:ascii="仿宋" w:hAnsi="仿宋" w:eastAsia="仿宋" w:cs="仿宋"/>
          <w:color w:val="0000FF"/>
          <w:spacing w:val="-38"/>
          <w:sz w:val="24"/>
          <w:szCs w:val="24"/>
          <w:highlight w:val="none"/>
          <w:u w:val="single" w:color="auto"/>
        </w:rPr>
        <w:t xml:space="preserve"> </w:t>
      </w:r>
      <w:r>
        <w:rPr>
          <w:rFonts w:hint="eastAsia" w:ascii="仿宋" w:hAnsi="仿宋" w:eastAsia="仿宋" w:cs="仿宋"/>
          <w:color w:val="0000FF"/>
          <w:spacing w:val="-12"/>
          <w:sz w:val="24"/>
          <w:szCs w:val="24"/>
          <w:highlight w:val="none"/>
        </w:rPr>
        <w:t>月</w:t>
      </w:r>
      <w:r>
        <w:rPr>
          <w:rFonts w:hint="eastAsia" w:ascii="仿宋" w:hAnsi="仿宋" w:eastAsia="仿宋" w:cs="仿宋"/>
          <w:color w:val="0000FF"/>
          <w:spacing w:val="-36"/>
          <w:sz w:val="24"/>
          <w:szCs w:val="24"/>
          <w:highlight w:val="none"/>
        </w:rPr>
        <w:t xml:space="preserve"> </w:t>
      </w:r>
      <w:r>
        <w:rPr>
          <w:rFonts w:hint="eastAsia" w:ascii="仿宋" w:hAnsi="仿宋" w:eastAsia="仿宋" w:cs="仿宋"/>
          <w:color w:val="0000FF"/>
          <w:spacing w:val="-12"/>
          <w:sz w:val="24"/>
          <w:szCs w:val="24"/>
          <w:highlight w:val="none"/>
          <w:u w:val="single" w:color="auto"/>
          <w:lang w:val="en-US" w:eastAsia="zh-CN"/>
        </w:rPr>
        <w:t>24</w:t>
      </w:r>
      <w:r>
        <w:rPr>
          <w:rFonts w:hint="eastAsia" w:ascii="仿宋" w:hAnsi="仿宋" w:eastAsia="仿宋" w:cs="仿宋"/>
          <w:color w:val="0000FF"/>
          <w:spacing w:val="-60"/>
          <w:sz w:val="24"/>
          <w:szCs w:val="24"/>
          <w:highlight w:val="none"/>
          <w:u w:val="single" w:color="auto"/>
        </w:rPr>
        <w:t xml:space="preserve"> </w:t>
      </w:r>
      <w:r>
        <w:rPr>
          <w:rFonts w:hint="eastAsia" w:ascii="仿宋" w:hAnsi="仿宋" w:eastAsia="仿宋" w:cs="仿宋"/>
          <w:color w:val="0000FF"/>
          <w:spacing w:val="-65"/>
          <w:sz w:val="24"/>
          <w:szCs w:val="24"/>
          <w:highlight w:val="none"/>
        </w:rPr>
        <w:t xml:space="preserve"> </w:t>
      </w:r>
      <w:r>
        <w:rPr>
          <w:rFonts w:hint="eastAsia" w:ascii="仿宋" w:hAnsi="仿宋" w:eastAsia="仿宋" w:cs="仿宋"/>
          <w:color w:val="0000FF"/>
          <w:spacing w:val="-12"/>
          <w:sz w:val="24"/>
          <w:szCs w:val="24"/>
          <w:highlight w:val="none"/>
        </w:rPr>
        <w:t>日，每天</w:t>
      </w:r>
      <w:r>
        <w:rPr>
          <w:rFonts w:hint="eastAsia" w:ascii="仿宋" w:hAnsi="仿宋" w:eastAsia="仿宋" w:cs="仿宋"/>
          <w:color w:val="0000FF"/>
          <w:spacing w:val="-13"/>
          <w:sz w:val="24"/>
          <w:szCs w:val="24"/>
          <w:highlight w:val="none"/>
        </w:rPr>
        <w:t>上午</w:t>
      </w:r>
      <w:r>
        <w:rPr>
          <w:rFonts w:hint="eastAsia" w:ascii="仿宋" w:hAnsi="仿宋" w:eastAsia="仿宋" w:cs="仿宋"/>
          <w:color w:val="0000FF"/>
          <w:spacing w:val="-34"/>
          <w:sz w:val="24"/>
          <w:szCs w:val="24"/>
          <w:highlight w:val="none"/>
        </w:rPr>
        <w:t xml:space="preserve"> </w:t>
      </w:r>
      <w:r>
        <w:rPr>
          <w:rFonts w:hint="eastAsia" w:ascii="仿宋" w:hAnsi="仿宋" w:eastAsia="仿宋" w:cs="仿宋"/>
          <w:color w:val="0000FF"/>
          <w:spacing w:val="-13"/>
          <w:sz w:val="24"/>
          <w:szCs w:val="24"/>
          <w:highlight w:val="none"/>
        </w:rPr>
        <w:t>00:00</w:t>
      </w:r>
      <w:r>
        <w:rPr>
          <w:rFonts w:hint="eastAsia" w:ascii="仿宋" w:hAnsi="仿宋" w:eastAsia="仿宋" w:cs="仿宋"/>
          <w:color w:val="0000FF"/>
          <w:spacing w:val="-36"/>
          <w:sz w:val="24"/>
          <w:szCs w:val="24"/>
          <w:highlight w:val="none"/>
        </w:rPr>
        <w:t xml:space="preserve"> </w:t>
      </w:r>
      <w:r>
        <w:rPr>
          <w:rFonts w:hint="eastAsia" w:ascii="仿宋" w:hAnsi="仿宋" w:eastAsia="仿宋" w:cs="仿宋"/>
          <w:color w:val="0000FF"/>
          <w:spacing w:val="-13"/>
          <w:sz w:val="24"/>
          <w:szCs w:val="24"/>
          <w:highlight w:val="none"/>
        </w:rPr>
        <w:t>至</w:t>
      </w:r>
      <w:r>
        <w:rPr>
          <w:rFonts w:hint="eastAsia" w:ascii="仿宋" w:hAnsi="仿宋" w:eastAsia="仿宋" w:cs="仿宋"/>
          <w:color w:val="0000FF"/>
          <w:spacing w:val="-35"/>
          <w:sz w:val="24"/>
          <w:szCs w:val="24"/>
          <w:highlight w:val="none"/>
        </w:rPr>
        <w:t xml:space="preserve"> </w:t>
      </w:r>
      <w:r>
        <w:rPr>
          <w:rFonts w:hint="eastAsia" w:ascii="仿宋" w:hAnsi="仿宋" w:eastAsia="仿宋" w:cs="仿宋"/>
          <w:color w:val="0000FF"/>
          <w:spacing w:val="-13"/>
          <w:sz w:val="24"/>
          <w:szCs w:val="24"/>
          <w:highlight w:val="none"/>
        </w:rPr>
        <w:t>12:00，</w:t>
      </w:r>
      <w:r>
        <w:rPr>
          <w:rFonts w:hint="eastAsia" w:ascii="仿宋" w:hAnsi="仿宋" w:eastAsia="仿宋" w:cs="仿宋"/>
          <w:color w:val="0000FF"/>
          <w:sz w:val="24"/>
          <w:szCs w:val="24"/>
          <w:highlight w:val="none"/>
        </w:rPr>
        <w:t xml:space="preserve"> </w:t>
      </w:r>
      <w:r>
        <w:rPr>
          <w:rFonts w:hint="eastAsia" w:ascii="仿宋" w:hAnsi="仿宋" w:eastAsia="仿宋" w:cs="仿宋"/>
          <w:color w:val="0000FF"/>
          <w:spacing w:val="-3"/>
          <w:sz w:val="24"/>
          <w:szCs w:val="24"/>
          <w:highlight w:val="none"/>
        </w:rPr>
        <w:t>下午</w:t>
      </w:r>
      <w:r>
        <w:rPr>
          <w:rFonts w:hint="eastAsia" w:ascii="仿宋" w:hAnsi="仿宋" w:eastAsia="仿宋" w:cs="仿宋"/>
          <w:color w:val="0000FF"/>
          <w:spacing w:val="-35"/>
          <w:sz w:val="24"/>
          <w:szCs w:val="24"/>
          <w:highlight w:val="none"/>
        </w:rPr>
        <w:t xml:space="preserve"> </w:t>
      </w:r>
      <w:r>
        <w:rPr>
          <w:rFonts w:hint="eastAsia" w:ascii="仿宋" w:hAnsi="仿宋" w:eastAsia="仿宋" w:cs="仿宋"/>
          <w:color w:val="0000FF"/>
          <w:spacing w:val="-3"/>
          <w:sz w:val="24"/>
          <w:szCs w:val="24"/>
          <w:highlight w:val="none"/>
        </w:rPr>
        <w:t>12:00</w:t>
      </w:r>
      <w:r>
        <w:rPr>
          <w:rFonts w:hint="eastAsia" w:ascii="仿宋" w:hAnsi="仿宋" w:eastAsia="仿宋" w:cs="仿宋"/>
          <w:color w:val="0000FF"/>
          <w:spacing w:val="-36"/>
          <w:sz w:val="24"/>
          <w:szCs w:val="24"/>
          <w:highlight w:val="none"/>
        </w:rPr>
        <w:t xml:space="preserve"> </w:t>
      </w:r>
      <w:r>
        <w:rPr>
          <w:rFonts w:hint="eastAsia" w:ascii="仿宋" w:hAnsi="仿宋" w:eastAsia="仿宋" w:cs="仿宋"/>
          <w:color w:val="0000FF"/>
          <w:spacing w:val="-3"/>
          <w:sz w:val="24"/>
          <w:szCs w:val="24"/>
          <w:highlight w:val="none"/>
        </w:rPr>
        <w:t>至</w:t>
      </w:r>
      <w:r>
        <w:rPr>
          <w:rFonts w:hint="eastAsia" w:ascii="仿宋" w:hAnsi="仿宋" w:eastAsia="仿宋" w:cs="仿宋"/>
          <w:color w:val="0000FF"/>
          <w:spacing w:val="-41"/>
          <w:sz w:val="24"/>
          <w:szCs w:val="24"/>
          <w:highlight w:val="none"/>
        </w:rPr>
        <w:t xml:space="preserve"> </w:t>
      </w:r>
      <w:r>
        <w:rPr>
          <w:rFonts w:hint="eastAsia" w:ascii="仿宋" w:hAnsi="仿宋" w:eastAsia="仿宋" w:cs="仿宋"/>
          <w:color w:val="0000FF"/>
          <w:spacing w:val="-3"/>
          <w:sz w:val="24"/>
          <w:szCs w:val="24"/>
          <w:highlight w:val="none"/>
        </w:rPr>
        <w:t>23:59</w:t>
      </w:r>
      <w:r>
        <w:rPr>
          <w:rFonts w:hint="eastAsia" w:ascii="仿宋" w:hAnsi="仿宋" w:eastAsia="仿宋" w:cs="仿宋"/>
          <w:spacing w:val="-3"/>
          <w:sz w:val="24"/>
          <w:szCs w:val="24"/>
          <w:highlight w:val="none"/>
        </w:rPr>
        <w:t>（北京时间，法定节假</w:t>
      </w:r>
      <w:r>
        <w:rPr>
          <w:rFonts w:hint="eastAsia" w:ascii="仿宋" w:hAnsi="仿宋" w:eastAsia="仿宋" w:cs="仿宋"/>
          <w:spacing w:val="-4"/>
          <w:sz w:val="24"/>
          <w:szCs w:val="24"/>
        </w:rPr>
        <w:t>日除外）。</w:t>
      </w:r>
    </w:p>
    <w:p w14:paraId="5F00BBEA">
      <w:pPr>
        <w:pStyle w:val="2"/>
        <w:spacing w:before="39" w:line="360" w:lineRule="auto"/>
        <w:ind w:left="23" w:right="201" w:firstLine="498"/>
        <w:outlineLvl w:val="9"/>
        <w:rPr>
          <w:rFonts w:hint="eastAsia" w:ascii="仿宋" w:hAnsi="仿宋" w:eastAsia="仿宋" w:cs="仿宋"/>
          <w:sz w:val="24"/>
          <w:szCs w:val="24"/>
        </w:rPr>
      </w:pPr>
      <w:r>
        <w:rPr>
          <w:rFonts w:hint="eastAsia" w:ascii="仿宋" w:hAnsi="仿宋" w:eastAsia="仿宋" w:cs="仿宋"/>
          <w:spacing w:val="-1"/>
          <w:sz w:val="24"/>
          <w:szCs w:val="24"/>
        </w:rPr>
        <w:t>地点：新疆政府采购网登陆政采云平台</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https://www.zcygov.cn/在线申</w:t>
      </w:r>
      <w:r>
        <w:rPr>
          <w:rFonts w:hint="eastAsia" w:ascii="仿宋" w:hAnsi="仿宋" w:eastAsia="仿宋" w:cs="仿宋"/>
          <w:spacing w:val="-2"/>
          <w:sz w:val="24"/>
          <w:szCs w:val="24"/>
        </w:rPr>
        <w:t>请获取。</w:t>
      </w:r>
    </w:p>
    <w:p w14:paraId="10C850EB">
      <w:pPr>
        <w:pStyle w:val="2"/>
        <w:spacing w:before="43" w:line="360" w:lineRule="auto"/>
        <w:ind w:left="35" w:right="114" w:firstLine="476"/>
        <w:jc w:val="both"/>
        <w:outlineLvl w:val="9"/>
        <w:rPr>
          <w:rFonts w:hint="eastAsia" w:ascii="仿宋" w:hAnsi="仿宋" w:eastAsia="仿宋" w:cs="仿宋"/>
          <w:spacing w:val="-2"/>
          <w:sz w:val="24"/>
          <w:szCs w:val="24"/>
        </w:rPr>
      </w:pPr>
      <w:r>
        <w:rPr>
          <w:rFonts w:hint="eastAsia" w:ascii="仿宋" w:hAnsi="仿宋" w:eastAsia="仿宋" w:cs="仿宋"/>
          <w:spacing w:val="2"/>
          <w:sz w:val="24"/>
          <w:szCs w:val="24"/>
        </w:rPr>
        <w:t>方式：供应商登录政采云平台</w:t>
      </w:r>
      <w:r>
        <w:rPr>
          <w:rFonts w:hint="eastAsia" w:ascii="仿宋" w:hAnsi="仿宋" w:eastAsia="仿宋" w:cs="仿宋"/>
          <w:spacing w:val="-45"/>
          <w:sz w:val="24"/>
          <w:szCs w:val="24"/>
        </w:rPr>
        <w:t xml:space="preserve"> </w:t>
      </w:r>
      <w:r>
        <w:rPr>
          <w:rFonts w:hint="eastAsia" w:ascii="仿宋" w:hAnsi="仿宋" w:eastAsia="仿宋" w:cs="仿宋"/>
          <w:sz w:val="24"/>
          <w:szCs w:val="24"/>
        </w:rPr>
        <w:t>https</w:t>
      </w:r>
      <w:r>
        <w:rPr>
          <w:rFonts w:hint="eastAsia" w:ascii="仿宋" w:hAnsi="仿宋" w:eastAsia="仿宋" w:cs="仿宋"/>
          <w:spacing w:val="2"/>
          <w:sz w:val="24"/>
          <w:szCs w:val="24"/>
        </w:rPr>
        <w:t>://</w:t>
      </w:r>
      <w:r>
        <w:rPr>
          <w:rFonts w:hint="eastAsia" w:ascii="仿宋" w:hAnsi="仿宋" w:eastAsia="仿宋" w:cs="仿宋"/>
          <w:sz w:val="24"/>
          <w:szCs w:val="24"/>
        </w:rPr>
        <w:t>www</w:t>
      </w:r>
      <w:r>
        <w:rPr>
          <w:rFonts w:hint="eastAsia" w:ascii="仿宋" w:hAnsi="仿宋" w:eastAsia="仿宋" w:cs="仿宋"/>
          <w:spacing w:val="2"/>
          <w:sz w:val="24"/>
          <w:szCs w:val="24"/>
        </w:rPr>
        <w:t>.</w:t>
      </w:r>
      <w:r>
        <w:rPr>
          <w:rFonts w:hint="eastAsia" w:ascii="仿宋" w:hAnsi="仿宋" w:eastAsia="仿宋" w:cs="仿宋"/>
          <w:sz w:val="24"/>
          <w:szCs w:val="24"/>
        </w:rPr>
        <w:t>zcygov</w:t>
      </w:r>
      <w:r>
        <w:rPr>
          <w:rFonts w:hint="eastAsia" w:ascii="仿宋" w:hAnsi="仿宋" w:eastAsia="仿宋" w:cs="仿宋"/>
          <w:spacing w:val="2"/>
          <w:sz w:val="24"/>
          <w:szCs w:val="24"/>
        </w:rPr>
        <w:t>.</w:t>
      </w:r>
      <w:r>
        <w:rPr>
          <w:rFonts w:hint="eastAsia" w:ascii="仿宋" w:hAnsi="仿宋" w:eastAsia="仿宋" w:cs="仿宋"/>
          <w:sz w:val="24"/>
          <w:szCs w:val="24"/>
        </w:rPr>
        <w:t>cn</w:t>
      </w:r>
      <w:r>
        <w:rPr>
          <w:rFonts w:hint="eastAsia" w:ascii="仿宋" w:hAnsi="仿宋" w:eastAsia="仿宋" w:cs="仿宋"/>
          <w:spacing w:val="2"/>
          <w:sz w:val="24"/>
          <w:szCs w:val="24"/>
        </w:rPr>
        <w:t>/，在本</w:t>
      </w:r>
      <w:r>
        <w:rPr>
          <w:rFonts w:hint="eastAsia" w:ascii="仿宋" w:hAnsi="仿宋" w:eastAsia="仿宋" w:cs="仿宋"/>
          <w:spacing w:val="1"/>
          <w:sz w:val="24"/>
          <w:szCs w:val="24"/>
        </w:rPr>
        <w:t>项目页面</w:t>
      </w:r>
      <w:r>
        <w:rPr>
          <w:rFonts w:hint="eastAsia" w:ascii="仿宋" w:hAnsi="仿宋" w:eastAsia="仿宋" w:cs="仿宋"/>
          <w:spacing w:val="-3"/>
          <w:sz w:val="24"/>
          <w:szCs w:val="24"/>
        </w:rPr>
        <w:t>免费下载电子协商文件（进入“项目采购”应用，在</w:t>
      </w:r>
      <w:r>
        <w:rPr>
          <w:rFonts w:hint="eastAsia" w:ascii="仿宋" w:hAnsi="仿宋" w:eastAsia="仿宋" w:cs="仿宋"/>
          <w:spacing w:val="-4"/>
          <w:sz w:val="24"/>
          <w:szCs w:val="24"/>
        </w:rPr>
        <w:t>获取采购文件菜单中选择项</w:t>
      </w:r>
      <w:r>
        <w:rPr>
          <w:rFonts w:hint="eastAsia" w:ascii="仿宋" w:hAnsi="仿宋" w:eastAsia="仿宋" w:cs="仿宋"/>
          <w:spacing w:val="-2"/>
          <w:sz w:val="24"/>
          <w:szCs w:val="24"/>
        </w:rPr>
        <w:t>目，申请获取采购文件</w:t>
      </w:r>
      <w:r>
        <w:rPr>
          <w:rFonts w:hint="eastAsia" w:ascii="仿宋" w:hAnsi="仿宋" w:eastAsia="仿宋" w:cs="仿宋"/>
          <w:spacing w:val="14"/>
          <w:sz w:val="24"/>
          <w:szCs w:val="24"/>
        </w:rPr>
        <w:t>）</w:t>
      </w:r>
      <w:r>
        <w:rPr>
          <w:rFonts w:hint="eastAsia" w:ascii="仿宋" w:hAnsi="仿宋" w:eastAsia="仿宋" w:cs="仿宋"/>
          <w:spacing w:val="14"/>
          <w:sz w:val="24"/>
          <w:szCs w:val="24"/>
          <w:lang w:eastAsia="zh-CN"/>
        </w:rPr>
        <w:t>。</w:t>
      </w:r>
    </w:p>
    <w:p w14:paraId="2FA21FF9">
      <w:pPr>
        <w:pStyle w:val="2"/>
        <w:spacing w:before="43" w:line="360" w:lineRule="auto"/>
        <w:ind w:left="35" w:right="114" w:firstLine="476"/>
        <w:jc w:val="both"/>
        <w:outlineLvl w:val="9"/>
        <w:rPr>
          <w:rFonts w:hint="eastAsia" w:ascii="仿宋" w:hAnsi="仿宋" w:eastAsia="仿宋" w:cs="仿宋"/>
          <w:sz w:val="24"/>
          <w:szCs w:val="24"/>
        </w:rPr>
      </w:pPr>
      <w:r>
        <w:rPr>
          <w:rFonts w:hint="eastAsia" w:ascii="仿宋" w:hAnsi="仿宋" w:eastAsia="仿宋" w:cs="仿宋"/>
          <w:spacing w:val="-4"/>
          <w:sz w:val="24"/>
          <w:szCs w:val="24"/>
        </w:rPr>
        <w:t>售价：0</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元</w:t>
      </w:r>
    </w:p>
    <w:p w14:paraId="5673EBC9">
      <w:pPr>
        <w:spacing w:before="122" w:line="360" w:lineRule="auto"/>
        <w:ind w:left="517"/>
        <w:outlineLvl w:val="9"/>
        <w:rPr>
          <w:rFonts w:hint="eastAsia" w:ascii="仿宋" w:hAnsi="仿宋" w:eastAsia="仿宋" w:cs="仿宋"/>
          <w:sz w:val="24"/>
          <w:szCs w:val="24"/>
        </w:rPr>
      </w:pPr>
      <w:r>
        <w:rPr>
          <w:rFonts w:hint="eastAsia" w:ascii="仿宋" w:hAnsi="仿宋" w:eastAsia="仿宋" w:cs="仿宋"/>
          <w:spacing w:val="-2"/>
          <w:sz w:val="24"/>
          <w:szCs w:val="24"/>
        </w:rPr>
        <w:t>四、提交响应文件截止时间、开标时间和地点</w:t>
      </w:r>
    </w:p>
    <w:p w14:paraId="7359A36A">
      <w:pPr>
        <w:pStyle w:val="2"/>
        <w:spacing w:before="98" w:line="360" w:lineRule="auto"/>
        <w:ind w:firstLine="452" w:firstLineChars="200"/>
        <w:outlineLvl w:val="9"/>
        <w:rPr>
          <w:rFonts w:hint="eastAsia" w:ascii="仿宋" w:hAnsi="仿宋" w:eastAsia="仿宋" w:cs="仿宋"/>
          <w:sz w:val="24"/>
          <w:szCs w:val="24"/>
          <w:highlight w:val="none"/>
        </w:rPr>
      </w:pPr>
      <w:r>
        <w:rPr>
          <w:rFonts w:hint="eastAsia" w:ascii="仿宋" w:hAnsi="仿宋" w:eastAsia="仿宋" w:cs="仿宋"/>
          <w:spacing w:val="-7"/>
          <w:sz w:val="24"/>
          <w:szCs w:val="24"/>
        </w:rPr>
        <w:t>提交响应文件截止</w:t>
      </w:r>
      <w:r>
        <w:rPr>
          <w:rFonts w:hint="eastAsia" w:ascii="仿宋" w:hAnsi="仿宋" w:eastAsia="仿宋" w:cs="仿宋"/>
          <w:spacing w:val="-7"/>
          <w:sz w:val="24"/>
          <w:szCs w:val="24"/>
          <w:highlight w:val="none"/>
        </w:rPr>
        <w:t>时间</w:t>
      </w:r>
      <w:r>
        <w:rPr>
          <w:rFonts w:hint="eastAsia" w:ascii="仿宋" w:hAnsi="仿宋" w:eastAsia="仿宋" w:cs="仿宋"/>
          <w:color w:val="0000FF"/>
          <w:spacing w:val="-7"/>
          <w:sz w:val="24"/>
          <w:szCs w:val="24"/>
          <w:highlight w:val="none"/>
        </w:rPr>
        <w:t>:</w:t>
      </w:r>
      <w:r>
        <w:rPr>
          <w:rFonts w:hint="eastAsia" w:ascii="仿宋" w:hAnsi="仿宋" w:eastAsia="仿宋" w:cs="仿宋"/>
          <w:color w:val="0000FF"/>
          <w:spacing w:val="-7"/>
          <w:sz w:val="24"/>
          <w:szCs w:val="24"/>
          <w:highlight w:val="none"/>
          <w:u w:val="single" w:color="auto"/>
          <w:lang w:eastAsia="zh-CN"/>
        </w:rPr>
        <w:t>2025 年 7 月 7 日 11  点  00 分</w:t>
      </w:r>
      <w:r>
        <w:rPr>
          <w:rFonts w:hint="eastAsia" w:ascii="仿宋" w:hAnsi="仿宋" w:eastAsia="仿宋" w:cs="仿宋"/>
          <w:spacing w:val="-8"/>
          <w:sz w:val="24"/>
          <w:szCs w:val="24"/>
          <w:highlight w:val="none"/>
        </w:rPr>
        <w:t>（北京时间</w:t>
      </w:r>
      <w:r>
        <w:rPr>
          <w:rFonts w:hint="eastAsia" w:ascii="仿宋" w:hAnsi="仿宋" w:eastAsia="仿宋" w:cs="仿宋"/>
          <w:sz w:val="24"/>
          <w:szCs w:val="24"/>
          <w:highlight w:val="none"/>
        </w:rPr>
        <w:t>）；</w:t>
      </w:r>
    </w:p>
    <w:p w14:paraId="429742E1">
      <w:pPr>
        <w:pStyle w:val="2"/>
        <w:spacing w:before="100" w:line="360" w:lineRule="auto"/>
        <w:ind w:right="13" w:firstLine="468" w:firstLineChars="200"/>
        <w:outlineLvl w:val="9"/>
        <w:rPr>
          <w:rFonts w:hint="eastAsia" w:ascii="仿宋" w:hAnsi="仿宋" w:eastAsia="仿宋" w:cs="仿宋"/>
          <w:sz w:val="24"/>
          <w:szCs w:val="24"/>
          <w:highlight w:val="none"/>
          <w:lang w:eastAsia="zh-CN"/>
        </w:rPr>
      </w:pPr>
      <w:r>
        <w:rPr>
          <w:rFonts w:hint="eastAsia" w:ascii="仿宋" w:hAnsi="仿宋" w:eastAsia="仿宋" w:cs="仿宋"/>
          <w:spacing w:val="-3"/>
          <w:sz w:val="24"/>
          <w:szCs w:val="24"/>
          <w:highlight w:val="none"/>
          <w:lang w:val="en-US" w:eastAsia="zh-CN"/>
        </w:rPr>
        <w:t>提交响应文件地点</w:t>
      </w:r>
      <w:r>
        <w:rPr>
          <w:rFonts w:hint="eastAsia" w:ascii="仿宋" w:hAnsi="仿宋" w:eastAsia="仿宋" w:cs="仿宋"/>
          <w:spacing w:val="-3"/>
          <w:sz w:val="24"/>
          <w:szCs w:val="24"/>
          <w:highlight w:val="none"/>
        </w:rPr>
        <w:t>：投标人应于</w:t>
      </w:r>
      <w:r>
        <w:rPr>
          <w:rFonts w:hint="eastAsia" w:ascii="仿宋" w:hAnsi="仿宋" w:eastAsia="仿宋" w:cs="仿宋"/>
          <w:color w:val="0000FF"/>
          <w:spacing w:val="-3"/>
          <w:sz w:val="24"/>
          <w:szCs w:val="24"/>
          <w:highlight w:val="none"/>
          <w:lang w:eastAsia="zh-CN"/>
        </w:rPr>
        <w:t>2025年7月7日11：00分</w:t>
      </w:r>
      <w:r>
        <w:rPr>
          <w:rFonts w:hint="eastAsia" w:ascii="仿宋" w:hAnsi="仿宋" w:eastAsia="仿宋" w:cs="仿宋"/>
          <w:color w:val="0000FF"/>
          <w:spacing w:val="-3"/>
          <w:sz w:val="24"/>
          <w:szCs w:val="24"/>
          <w:highlight w:val="none"/>
        </w:rPr>
        <w:t>（</w:t>
      </w:r>
      <w:r>
        <w:rPr>
          <w:rFonts w:hint="eastAsia" w:ascii="仿宋" w:hAnsi="仿宋" w:eastAsia="仿宋" w:cs="仿宋"/>
          <w:spacing w:val="-3"/>
          <w:sz w:val="24"/>
          <w:szCs w:val="24"/>
          <w:highlight w:val="none"/>
        </w:rPr>
        <w:t>北京时间）之前将电子投标文件上传到新疆政府采购平台。应按照本项目招标文件和新疆政府采购平台的要求编制、加密传输投标文件</w:t>
      </w:r>
      <w:r>
        <w:rPr>
          <w:rFonts w:hint="eastAsia" w:ascii="仿宋" w:hAnsi="仿宋" w:eastAsia="仿宋" w:cs="仿宋"/>
          <w:spacing w:val="-3"/>
          <w:sz w:val="24"/>
          <w:szCs w:val="24"/>
          <w:highlight w:val="none"/>
          <w:lang w:eastAsia="zh-CN"/>
        </w:rPr>
        <w:t>；</w:t>
      </w:r>
    </w:p>
    <w:p w14:paraId="48FE961E">
      <w:pPr>
        <w:pStyle w:val="2"/>
        <w:spacing w:before="39" w:line="360" w:lineRule="auto"/>
        <w:ind w:left="522"/>
        <w:outlineLvl w:val="9"/>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开标时间：</w:t>
      </w:r>
      <w:r>
        <w:rPr>
          <w:rFonts w:hint="eastAsia" w:ascii="仿宋" w:hAnsi="仿宋" w:eastAsia="仿宋" w:cs="仿宋"/>
          <w:color w:val="0000FF"/>
          <w:spacing w:val="-9"/>
          <w:sz w:val="24"/>
          <w:szCs w:val="24"/>
          <w:highlight w:val="none"/>
          <w:u w:val="single" w:color="auto"/>
          <w:lang w:eastAsia="zh-CN"/>
        </w:rPr>
        <w:t>2025 年 7  月 7 日 11  点  00 分</w:t>
      </w:r>
      <w:r>
        <w:rPr>
          <w:rFonts w:hint="eastAsia" w:ascii="仿宋" w:hAnsi="仿宋" w:eastAsia="仿宋" w:cs="仿宋"/>
          <w:spacing w:val="-9"/>
          <w:sz w:val="24"/>
          <w:szCs w:val="24"/>
          <w:highlight w:val="none"/>
        </w:rPr>
        <w:t>（北京时间</w:t>
      </w:r>
      <w:r>
        <w:rPr>
          <w:rFonts w:hint="eastAsia" w:ascii="仿宋" w:hAnsi="仿宋" w:eastAsia="仿宋" w:cs="仿宋"/>
          <w:sz w:val="24"/>
          <w:szCs w:val="24"/>
          <w:highlight w:val="none"/>
        </w:rPr>
        <w:t>）；</w:t>
      </w:r>
    </w:p>
    <w:p w14:paraId="6821FD50">
      <w:pPr>
        <w:pStyle w:val="2"/>
        <w:spacing w:before="101" w:line="360" w:lineRule="auto"/>
        <w:ind w:left="24" w:right="13" w:firstLine="487"/>
        <w:outlineLvl w:val="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开标地点：皮山县政府投资交易中心四楼开标二室（新城区东经二路南端）（供应商无需到场）</w:t>
      </w:r>
    </w:p>
    <w:p w14:paraId="3376F7DE">
      <w:pPr>
        <w:spacing w:before="39" w:line="360" w:lineRule="auto"/>
        <w:ind w:left="509"/>
        <w:outlineLvl w:val="9"/>
        <w:rPr>
          <w:rFonts w:hint="eastAsia" w:ascii="仿宋" w:hAnsi="仿宋" w:eastAsia="仿宋" w:cs="仿宋"/>
          <w:sz w:val="24"/>
          <w:szCs w:val="24"/>
        </w:rPr>
      </w:pPr>
      <w:r>
        <w:rPr>
          <w:rFonts w:hint="eastAsia" w:ascii="仿宋" w:hAnsi="仿宋" w:eastAsia="仿宋" w:cs="仿宋"/>
          <w:spacing w:val="-2"/>
          <w:sz w:val="24"/>
          <w:szCs w:val="24"/>
        </w:rPr>
        <w:t>五、其他补充事宜</w:t>
      </w:r>
    </w:p>
    <w:p w14:paraId="6C43D71B">
      <w:pPr>
        <w:pageBreakBefore w:val="0"/>
        <w:wordWrap/>
        <w:overflowPunct/>
        <w:topLinePunct w:val="0"/>
        <w:bidi w:val="0"/>
        <w:spacing w:line="360" w:lineRule="auto"/>
        <w:ind w:left="0" w:right="0" w:firstLine="460" w:firstLineChars="200"/>
        <w:jc w:val="both"/>
        <w:outlineLvl w:val="9"/>
        <w:rPr>
          <w:rFonts w:hint="eastAsia" w:ascii="仿宋" w:hAnsi="仿宋" w:eastAsia="仿宋" w:cs="仿宋"/>
          <w:sz w:val="24"/>
          <w:szCs w:val="24"/>
        </w:rPr>
      </w:pPr>
      <w:r>
        <w:rPr>
          <w:rFonts w:hint="eastAsia" w:ascii="仿宋" w:hAnsi="仿宋" w:eastAsia="仿宋" w:cs="仿宋"/>
          <w:spacing w:val="-5"/>
          <w:sz w:val="24"/>
          <w:szCs w:val="24"/>
        </w:rPr>
        <w:t>1、本项目实行网上投标，采用电子投标文件。若供应商参与投标，</w:t>
      </w:r>
      <w:r>
        <w:rPr>
          <w:rFonts w:hint="eastAsia" w:ascii="仿宋" w:hAnsi="仿宋" w:eastAsia="仿宋" w:cs="仿宋"/>
          <w:spacing w:val="-9"/>
          <w:sz w:val="24"/>
          <w:szCs w:val="24"/>
        </w:rPr>
        <w:t>自行承担投标一切费用</w:t>
      </w:r>
      <w:r>
        <w:rPr>
          <w:rFonts w:hint="eastAsia" w:ascii="仿宋" w:hAnsi="仿宋" w:eastAsia="仿宋" w:cs="仿宋"/>
          <w:spacing w:val="-9"/>
          <w:sz w:val="24"/>
          <w:szCs w:val="24"/>
          <w:lang w:eastAsia="zh-CN"/>
        </w:rPr>
        <w:t>。</w:t>
      </w:r>
    </w:p>
    <w:p w14:paraId="25072BE8">
      <w:pPr>
        <w:pageBreakBefore w:val="0"/>
        <w:wordWrap/>
        <w:overflowPunct/>
        <w:topLinePunct w:val="0"/>
        <w:bidi w:val="0"/>
        <w:spacing w:line="360" w:lineRule="auto"/>
        <w:ind w:left="0" w:right="0" w:firstLine="476" w:firstLineChars="200"/>
        <w:jc w:val="both"/>
        <w:outlineLvl w:val="9"/>
        <w:rPr>
          <w:rFonts w:hint="eastAsia" w:ascii="仿宋" w:hAnsi="仿宋" w:eastAsia="仿宋" w:cs="仿宋"/>
          <w:sz w:val="24"/>
          <w:szCs w:val="24"/>
        </w:rPr>
      </w:pPr>
      <w:r>
        <w:rPr>
          <w:rFonts w:hint="eastAsia" w:ascii="仿宋" w:hAnsi="仿宋" w:eastAsia="仿宋" w:cs="仿宋"/>
          <w:spacing w:val="-1"/>
          <w:sz w:val="24"/>
          <w:szCs w:val="24"/>
        </w:rPr>
        <w:t>2、各供应商应在开标前应确保成为新疆政府采购网正式注册入库供</w:t>
      </w:r>
      <w:r>
        <w:rPr>
          <w:rFonts w:hint="eastAsia" w:ascii="仿宋" w:hAnsi="仿宋" w:eastAsia="仿宋" w:cs="仿宋"/>
          <w:spacing w:val="-2"/>
          <w:sz w:val="24"/>
          <w:szCs w:val="24"/>
        </w:rPr>
        <w:t>应商，并完成CA数字证书申领。因未注册入库、未办理CA数字证书</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等原因造成无法投标或投标失败等后果由供应商自行承担。</w:t>
      </w:r>
    </w:p>
    <w:p w14:paraId="7C40AE69">
      <w:pPr>
        <w:pageBreakBefore w:val="0"/>
        <w:wordWrap/>
        <w:overflowPunct/>
        <w:topLinePunct w:val="0"/>
        <w:bidi w:val="0"/>
        <w:spacing w:line="360" w:lineRule="auto"/>
        <w:ind w:left="0" w:right="0" w:firstLine="464" w:firstLineChars="200"/>
        <w:jc w:val="both"/>
        <w:outlineLvl w:val="9"/>
        <w:rPr>
          <w:rFonts w:hint="eastAsia" w:ascii="仿宋" w:hAnsi="仿宋" w:eastAsia="仿宋" w:cs="仿宋"/>
          <w:sz w:val="24"/>
          <w:szCs w:val="24"/>
        </w:rPr>
      </w:pPr>
      <w:r>
        <w:rPr>
          <w:rFonts w:hint="eastAsia" w:ascii="仿宋" w:hAnsi="仿宋" w:eastAsia="仿宋" w:cs="仿宋"/>
          <w:spacing w:val="-4"/>
          <w:sz w:val="24"/>
          <w:szCs w:val="24"/>
        </w:rPr>
        <w:t>3、供应商将政采云电子交易客户端下载、安装完成后，可通过账号</w:t>
      </w:r>
      <w:r>
        <w:rPr>
          <w:rFonts w:hint="eastAsia" w:ascii="仿宋" w:hAnsi="仿宋" w:eastAsia="仿宋" w:cs="仿宋"/>
          <w:spacing w:val="-2"/>
          <w:sz w:val="24"/>
          <w:szCs w:val="24"/>
        </w:rPr>
        <w:t>密码或CA登录客户端进行投标文件制作。在使用政采</w:t>
      </w:r>
      <w:r>
        <w:rPr>
          <w:rFonts w:hint="eastAsia" w:ascii="仿宋" w:hAnsi="仿宋" w:eastAsia="仿宋" w:cs="仿宋"/>
          <w:spacing w:val="-3"/>
          <w:sz w:val="24"/>
          <w:szCs w:val="24"/>
        </w:rPr>
        <w:t>云投标客户端时，建议使用WIN7及以上操作系统。客户端请至新疆政府采购网 (</w:t>
      </w:r>
      <w:r>
        <w:rPr>
          <w:rFonts w:hint="eastAsia" w:ascii="仿宋" w:hAnsi="仿宋" w:eastAsia="仿宋" w:cs="仿宋"/>
          <w:spacing w:val="1"/>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http://www.ccgp-xinjiang</w:t>
      </w:r>
      <w:r>
        <w:rPr>
          <w:rFonts w:hint="eastAsia" w:ascii="仿宋" w:hAnsi="仿宋" w:eastAsia="仿宋" w:cs="仿宋"/>
          <w:spacing w:val="-1"/>
          <w:sz w:val="24"/>
          <w:szCs w:val="24"/>
        </w:rPr>
        <w:t>.gov.cn/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）下载专区查看，如有问题可</w:t>
      </w:r>
      <w:r>
        <w:rPr>
          <w:rFonts w:hint="eastAsia" w:ascii="仿宋" w:hAnsi="仿宋" w:eastAsia="仿宋" w:cs="仿宋"/>
          <w:sz w:val="24"/>
          <w:szCs w:val="24"/>
        </w:rPr>
        <w:t xml:space="preserve"> </w:t>
      </w:r>
      <w:r>
        <w:rPr>
          <w:rFonts w:hint="eastAsia" w:ascii="仿宋" w:hAnsi="仿宋" w:eastAsia="仿宋" w:cs="仿宋"/>
          <w:spacing w:val="-3"/>
          <w:sz w:val="24"/>
          <w:szCs w:val="24"/>
        </w:rPr>
        <w:t>拨打政采云客户服务热线95763进行咨询。</w:t>
      </w:r>
    </w:p>
    <w:p w14:paraId="34414065">
      <w:pPr>
        <w:pageBreakBefore w:val="0"/>
        <w:wordWrap/>
        <w:overflowPunct/>
        <w:topLinePunct w:val="0"/>
        <w:bidi w:val="0"/>
        <w:spacing w:line="360" w:lineRule="auto"/>
        <w:ind w:left="0" w:right="0" w:firstLine="480" w:firstLineChars="200"/>
        <w:jc w:val="both"/>
        <w:outlineLvl w:val="9"/>
        <w:rPr>
          <w:rFonts w:hint="eastAsia" w:ascii="仿宋" w:hAnsi="仿宋" w:eastAsia="仿宋" w:cs="仿宋"/>
          <w:spacing w:val="-4"/>
          <w:sz w:val="24"/>
          <w:szCs w:val="24"/>
          <w:lang w:eastAsia="zh-CN"/>
        </w:rPr>
      </w:pPr>
      <w:r>
        <w:rPr>
          <w:rFonts w:hint="eastAsia" w:ascii="仿宋" w:hAnsi="仿宋" w:eastAsia="仿宋" w:cs="仿宋"/>
          <w:sz w:val="24"/>
          <w:szCs w:val="24"/>
        </w:rPr>
        <w:t>4、有意向参与新疆区域电子开评标的供应商，</w:t>
      </w:r>
      <w:r>
        <w:rPr>
          <w:rFonts w:hint="eastAsia" w:ascii="仿宋" w:hAnsi="仿宋" w:eastAsia="仿宋" w:cs="仿宋"/>
          <w:spacing w:val="-1"/>
          <w:sz w:val="24"/>
          <w:szCs w:val="24"/>
        </w:rPr>
        <w:t>可访问新疆数字证书</w:t>
      </w:r>
      <w:r>
        <w:rPr>
          <w:rFonts w:hint="eastAsia" w:ascii="仿宋" w:hAnsi="仿宋" w:eastAsia="仿宋" w:cs="仿宋"/>
          <w:sz w:val="24"/>
          <w:szCs w:val="24"/>
        </w:rPr>
        <w:t xml:space="preserve"> </w:t>
      </w:r>
      <w:r>
        <w:rPr>
          <w:rFonts w:hint="eastAsia" w:ascii="仿宋" w:hAnsi="仿宋" w:eastAsia="仿宋" w:cs="仿宋"/>
          <w:spacing w:val="-2"/>
          <w:sz w:val="24"/>
          <w:szCs w:val="24"/>
        </w:rPr>
        <w:t>认证中心官方网站（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"https://www.xjca.com.cn/"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https://www.xjca.com.cn/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）或下载“</w:t>
      </w:r>
      <w:r>
        <w:rPr>
          <w:rFonts w:hint="eastAsia" w:ascii="仿宋" w:hAnsi="仿宋" w:eastAsia="仿宋" w:cs="仿宋"/>
          <w:spacing w:val="-3"/>
          <w:sz w:val="24"/>
          <w:szCs w:val="24"/>
        </w:rPr>
        <w:t>新疆政</w:t>
      </w:r>
      <w:r>
        <w:rPr>
          <w:rFonts w:hint="eastAsia" w:ascii="仿宋" w:hAnsi="仿宋" w:eastAsia="仿宋" w:cs="仿宋"/>
          <w:spacing w:val="-4"/>
          <w:sz w:val="24"/>
          <w:szCs w:val="24"/>
        </w:rPr>
        <w:t>务通</w:t>
      </w:r>
      <w:r>
        <w:rPr>
          <w:rFonts w:hint="eastAsia" w:ascii="仿宋" w:hAnsi="仿宋" w:eastAsia="仿宋" w:cs="仿宋"/>
          <w:spacing w:val="-100"/>
          <w:sz w:val="24"/>
          <w:szCs w:val="24"/>
        </w:rPr>
        <w:t xml:space="preserve"> </w:t>
      </w:r>
      <w:r>
        <w:rPr>
          <w:rFonts w:hint="eastAsia" w:ascii="仿宋" w:hAnsi="仿宋" w:eastAsia="仿宋" w:cs="仿宋"/>
          <w:spacing w:val="-4"/>
          <w:sz w:val="24"/>
          <w:szCs w:val="24"/>
        </w:rPr>
        <w:t>”APP自行进行申领。如需咨询，请联系新疆CA服务热线0991-2819290</w:t>
      </w:r>
      <w:r>
        <w:rPr>
          <w:rFonts w:hint="eastAsia" w:ascii="仿宋" w:hAnsi="仿宋" w:eastAsia="仿宋" w:cs="仿宋"/>
          <w:spacing w:val="-4"/>
          <w:sz w:val="24"/>
          <w:szCs w:val="24"/>
          <w:lang w:eastAsia="zh-CN"/>
        </w:rPr>
        <w:t>。</w:t>
      </w:r>
    </w:p>
    <w:p w14:paraId="7564AE0B">
      <w:pPr>
        <w:pageBreakBefore w:val="0"/>
        <w:wordWrap/>
        <w:overflowPunct/>
        <w:topLinePunct w:val="0"/>
        <w:bidi w:val="0"/>
        <w:spacing w:line="360" w:lineRule="auto"/>
        <w:ind w:left="0" w:right="0" w:firstLine="468" w:firstLineChars="200"/>
        <w:jc w:val="both"/>
        <w:outlineLvl w:val="9"/>
        <w:rPr>
          <w:rFonts w:hint="eastAsia" w:ascii="仿宋" w:hAnsi="仿宋" w:eastAsia="仿宋" w:cs="仿宋"/>
          <w:sz w:val="24"/>
          <w:szCs w:val="24"/>
          <w:highlight w:val="yellow"/>
        </w:rPr>
      </w:pPr>
      <w:r>
        <w:rPr>
          <w:rFonts w:hint="eastAsia" w:ascii="仿宋" w:hAnsi="仿宋" w:eastAsia="仿宋" w:cs="仿宋"/>
          <w:spacing w:val="-3"/>
          <w:sz w:val="24"/>
          <w:szCs w:val="24"/>
        </w:rPr>
        <w:t>5、根据财政部、工业和信息化部关于印发《政府采购促进中小企业发展管理办法》的通知（财库[2020]46号</w:t>
      </w:r>
      <w:r>
        <w:rPr>
          <w:rFonts w:hint="eastAsia" w:ascii="仿宋" w:hAnsi="仿宋" w:eastAsia="仿宋" w:cs="仿宋"/>
          <w:spacing w:val="10"/>
          <w:sz w:val="24"/>
          <w:szCs w:val="24"/>
        </w:rPr>
        <w:t>），</w:t>
      </w:r>
      <w:r>
        <w:rPr>
          <w:rFonts w:hint="eastAsia" w:ascii="仿宋" w:hAnsi="仿宋" w:eastAsia="仿宋" w:cs="仿宋"/>
          <w:spacing w:val="-3"/>
          <w:sz w:val="24"/>
          <w:szCs w:val="24"/>
        </w:rPr>
        <w:t>投标人及其所投产品</w:t>
      </w:r>
      <w:r>
        <w:rPr>
          <w:rFonts w:hint="eastAsia" w:ascii="仿宋" w:hAnsi="仿宋" w:eastAsia="仿宋" w:cs="仿宋"/>
          <w:sz w:val="24"/>
          <w:szCs w:val="24"/>
        </w:rPr>
        <w:t xml:space="preserve"> </w:t>
      </w:r>
      <w:r>
        <w:rPr>
          <w:rFonts w:hint="eastAsia" w:ascii="仿宋" w:hAnsi="仿宋" w:eastAsia="仿宋" w:cs="仿宋"/>
          <w:spacing w:val="-2"/>
          <w:sz w:val="24"/>
          <w:szCs w:val="24"/>
        </w:rPr>
        <w:t>的制造商均属于《工业和信息化部、国家统计局、国家发展和改革</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委员会、财政部关于印发中小企业划型标准规定的通知》（工信部</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联企业[2011]450号）中规定的小型</w:t>
      </w:r>
      <w:r>
        <w:rPr>
          <w:rFonts w:hint="eastAsia" w:ascii="仿宋" w:hAnsi="仿宋" w:eastAsia="仿宋" w:cs="仿宋"/>
          <w:spacing w:val="-3"/>
          <w:sz w:val="24"/>
          <w:szCs w:val="24"/>
        </w:rPr>
        <w:t>、微型企业标准的，按文件格</w:t>
      </w:r>
      <w:r>
        <w:rPr>
          <w:rFonts w:hint="eastAsia" w:ascii="仿宋" w:hAnsi="仿宋" w:eastAsia="仿宋" w:cs="仿宋"/>
          <w:spacing w:val="-2"/>
          <w:sz w:val="24"/>
          <w:szCs w:val="24"/>
        </w:rPr>
        <w:t>式提供《中小企业声明函》等政府采购政策。《</w:t>
      </w:r>
      <w:r>
        <w:rPr>
          <w:rFonts w:hint="eastAsia" w:ascii="仿宋" w:hAnsi="仿宋" w:eastAsia="仿宋" w:cs="仿宋"/>
          <w:spacing w:val="-3"/>
          <w:sz w:val="24"/>
          <w:szCs w:val="24"/>
        </w:rPr>
        <w:t>财政部发展改革委</w:t>
      </w:r>
      <w:r>
        <w:rPr>
          <w:rFonts w:hint="eastAsia" w:ascii="仿宋" w:hAnsi="仿宋" w:eastAsia="仿宋" w:cs="仿宋"/>
          <w:sz w:val="24"/>
          <w:szCs w:val="24"/>
        </w:rPr>
        <w:t xml:space="preserve"> </w:t>
      </w:r>
      <w:r>
        <w:rPr>
          <w:rFonts w:hint="eastAsia" w:ascii="仿宋" w:hAnsi="仿宋" w:eastAsia="仿宋" w:cs="仿宋"/>
          <w:spacing w:val="-2"/>
          <w:sz w:val="24"/>
          <w:szCs w:val="24"/>
        </w:rPr>
        <w:t>生态环境部市场监管总局关于调整优化节能产品、环境标志产品政</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府采购执行机制的通知》（财库〔2019〕9号）。</w:t>
      </w:r>
    </w:p>
    <w:p w14:paraId="332562BD">
      <w:pPr>
        <w:pStyle w:val="2"/>
        <w:spacing w:before="39" w:line="360" w:lineRule="auto"/>
        <w:ind w:left="517" w:right="2800" w:hanging="7"/>
        <w:outlineLvl w:val="9"/>
        <w:rPr>
          <w:rFonts w:hint="eastAsia" w:ascii="仿宋" w:hAnsi="仿宋" w:eastAsia="仿宋" w:cs="仿宋"/>
          <w:spacing w:val="3"/>
          <w:sz w:val="24"/>
          <w:szCs w:val="24"/>
        </w:rPr>
      </w:pPr>
      <w:r>
        <w:rPr>
          <w:rFonts w:hint="eastAsia" w:ascii="仿宋" w:hAnsi="仿宋" w:eastAsia="仿宋" w:cs="仿宋"/>
          <w:spacing w:val="-1"/>
          <w:sz w:val="24"/>
          <w:szCs w:val="24"/>
        </w:rPr>
        <w:t>六、凡对本次采购提出询问，请按以下方式联系</w:t>
      </w:r>
      <w:r>
        <w:rPr>
          <w:rFonts w:hint="eastAsia" w:ascii="仿宋" w:hAnsi="仿宋" w:eastAsia="仿宋" w:cs="仿宋"/>
          <w:spacing w:val="3"/>
          <w:sz w:val="24"/>
          <w:szCs w:val="24"/>
        </w:rPr>
        <w:t xml:space="preserve"> </w:t>
      </w:r>
    </w:p>
    <w:p w14:paraId="46518B9D">
      <w:pPr>
        <w:pStyle w:val="2"/>
        <w:spacing w:before="39" w:line="360" w:lineRule="auto"/>
        <w:ind w:left="517" w:right="2800" w:hanging="7"/>
        <w:outlineLvl w:val="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1.采购人信息</w:t>
      </w:r>
    </w:p>
    <w:p w14:paraId="0D9B952B">
      <w:pPr>
        <w:pStyle w:val="2"/>
        <w:spacing w:before="38" w:line="360" w:lineRule="auto"/>
        <w:ind w:left="499"/>
        <w:outlineLvl w:val="9"/>
        <w:rPr>
          <w:rFonts w:hint="eastAsia"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名    称：</w:t>
      </w:r>
      <w:r>
        <w:rPr>
          <w:rFonts w:hint="eastAsia" w:ascii="仿宋" w:hAnsi="仿宋" w:eastAsia="仿宋" w:cs="仿宋"/>
          <w:spacing w:val="-1"/>
          <w:sz w:val="24"/>
          <w:szCs w:val="24"/>
          <w:highlight w:val="none"/>
          <w:u w:val="none" w:color="auto"/>
          <w:lang w:val="en-US" w:eastAsia="zh-CN"/>
        </w:rPr>
        <w:t>皮山县人民医院</w:t>
      </w:r>
    </w:p>
    <w:p w14:paraId="35E923EA">
      <w:pPr>
        <w:pStyle w:val="2"/>
        <w:spacing w:line="360" w:lineRule="auto"/>
        <w:ind w:left="0" w:right="0" w:firstLine="468" w:firstLineChars="200"/>
        <w:outlineLvl w:val="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地    址：新疆维吾尔自治区和田地区皮山县新城区东经三路</w:t>
      </w:r>
      <w:r>
        <w:rPr>
          <w:rFonts w:hint="eastAsia" w:ascii="仿宋" w:hAnsi="仿宋" w:eastAsia="仿宋" w:cs="仿宋"/>
          <w:sz w:val="24"/>
          <w:szCs w:val="24"/>
          <w:highlight w:val="none"/>
        </w:rPr>
        <w:t xml:space="preserve"> </w:t>
      </w:r>
    </w:p>
    <w:p w14:paraId="63EB6696">
      <w:pPr>
        <w:pStyle w:val="2"/>
        <w:spacing w:before="102" w:line="360" w:lineRule="auto"/>
        <w:ind w:left="502" w:right="4000" w:hanging="1"/>
        <w:outlineLvl w:val="9"/>
        <w:rPr>
          <w:rFonts w:hint="eastAsia" w:ascii="仿宋" w:hAnsi="仿宋" w:eastAsia="仿宋" w:cs="仿宋"/>
          <w:sz w:val="24"/>
          <w:szCs w:val="24"/>
          <w:highlight w:val="none"/>
          <w:lang w:val="en-US" w:eastAsia="zh-CN"/>
        </w:rPr>
      </w:pPr>
      <w:r>
        <w:rPr>
          <w:rFonts w:hint="eastAsia" w:ascii="仿宋" w:hAnsi="仿宋" w:eastAsia="仿宋" w:cs="仿宋"/>
          <w:spacing w:val="-4"/>
          <w:sz w:val="24"/>
          <w:szCs w:val="24"/>
          <w:highlight w:val="none"/>
        </w:rPr>
        <w:t>联</w:t>
      </w:r>
      <w:r>
        <w:rPr>
          <w:rFonts w:hint="eastAsia" w:ascii="仿宋" w:hAnsi="仿宋" w:eastAsia="仿宋" w:cs="仿宋"/>
          <w:spacing w:val="21"/>
          <w:sz w:val="24"/>
          <w:szCs w:val="24"/>
          <w:highlight w:val="none"/>
        </w:rPr>
        <w:t xml:space="preserve"> </w:t>
      </w:r>
      <w:r>
        <w:rPr>
          <w:rFonts w:hint="eastAsia" w:ascii="仿宋" w:hAnsi="仿宋" w:eastAsia="仿宋" w:cs="仿宋"/>
          <w:spacing w:val="-4"/>
          <w:sz w:val="24"/>
          <w:szCs w:val="24"/>
          <w:highlight w:val="none"/>
        </w:rPr>
        <w:t>系 人：</w:t>
      </w:r>
      <w:r>
        <w:rPr>
          <w:rFonts w:hint="eastAsia" w:ascii="仿宋" w:hAnsi="仿宋" w:eastAsia="仿宋" w:cs="仿宋"/>
          <w:spacing w:val="-4"/>
          <w:sz w:val="24"/>
          <w:szCs w:val="24"/>
          <w:highlight w:val="none"/>
          <w:lang w:val="en-US" w:eastAsia="zh-CN"/>
        </w:rPr>
        <w:t>邹向东</w:t>
      </w:r>
    </w:p>
    <w:p w14:paraId="7A87810F">
      <w:pPr>
        <w:pStyle w:val="2"/>
        <w:spacing w:before="39" w:line="360" w:lineRule="auto"/>
        <w:ind w:left="512" w:right="5200" w:hanging="9"/>
        <w:outlineLvl w:val="9"/>
        <w:rPr>
          <w:rFonts w:hint="eastAsia" w:ascii="仿宋" w:hAnsi="仿宋" w:eastAsia="仿宋" w:cs="仿宋"/>
          <w:spacing w:val="6"/>
          <w:sz w:val="24"/>
          <w:szCs w:val="24"/>
          <w:highlight w:val="none"/>
          <w:lang w:val="en-US" w:eastAsia="zh-CN"/>
        </w:rPr>
      </w:pPr>
      <w:r>
        <w:rPr>
          <w:rFonts w:hint="eastAsia" w:ascii="仿宋" w:hAnsi="仿宋" w:eastAsia="仿宋" w:cs="仿宋"/>
          <w:spacing w:val="-1"/>
          <w:sz w:val="24"/>
          <w:szCs w:val="24"/>
          <w:highlight w:val="none"/>
        </w:rPr>
        <w:t>联系方式：19190934653</w:t>
      </w:r>
    </w:p>
    <w:p w14:paraId="55FC9B4F">
      <w:pPr>
        <w:pStyle w:val="2"/>
        <w:spacing w:before="39" w:line="360" w:lineRule="auto"/>
        <w:ind w:left="512" w:right="5200" w:hanging="9"/>
        <w:outlineLvl w:val="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2.采购代理机构信息</w:t>
      </w:r>
    </w:p>
    <w:p w14:paraId="4A98E7A5">
      <w:pPr>
        <w:pStyle w:val="2"/>
        <w:spacing w:before="42" w:line="360" w:lineRule="auto"/>
        <w:ind w:left="500" w:right="640" w:hanging="1"/>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新疆维轩安工程项目管理有限公司</w:t>
      </w:r>
      <w:r>
        <w:rPr>
          <w:rFonts w:hint="eastAsia" w:ascii="仿宋" w:hAnsi="仿宋" w:eastAsia="仿宋" w:cs="仿宋"/>
          <w:sz w:val="24"/>
          <w:szCs w:val="24"/>
          <w:highlight w:val="none"/>
        </w:rPr>
        <w:t xml:space="preserve"> </w:t>
      </w:r>
    </w:p>
    <w:p w14:paraId="607B5BD0">
      <w:pPr>
        <w:pStyle w:val="2"/>
        <w:spacing w:before="42" w:line="360" w:lineRule="auto"/>
        <w:ind w:left="500" w:right="640" w:hanging="1"/>
        <w:outlineLvl w:val="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地    址：</w:t>
      </w:r>
      <w:r>
        <w:rPr>
          <w:rFonts w:hint="eastAsia" w:ascii="仿宋" w:hAnsi="仿宋" w:eastAsia="仿宋" w:cs="仿宋"/>
          <w:spacing w:val="-2"/>
          <w:sz w:val="24"/>
          <w:szCs w:val="24"/>
          <w:highlight w:val="none"/>
          <w:lang w:eastAsia="zh-CN"/>
        </w:rPr>
        <w:t>新疆乌鲁木齐经济技术开发区（头屯河区）大别山街16号办公楼2层224、226室</w:t>
      </w:r>
    </w:p>
    <w:p w14:paraId="7963EA21">
      <w:pPr>
        <w:pStyle w:val="2"/>
        <w:spacing w:before="38" w:line="360" w:lineRule="auto"/>
        <w:ind w:left="521" w:right="5200" w:hanging="18"/>
        <w:outlineLvl w:val="9"/>
        <w:rPr>
          <w:rFonts w:hint="eastAsia" w:ascii="仿宋" w:hAnsi="仿宋" w:eastAsia="仿宋" w:cs="仿宋"/>
          <w:spacing w:val="6"/>
          <w:sz w:val="24"/>
          <w:szCs w:val="24"/>
          <w:highlight w:val="none"/>
        </w:rPr>
      </w:pPr>
      <w:r>
        <w:rPr>
          <w:rFonts w:hint="eastAsia" w:ascii="仿宋" w:hAnsi="仿宋" w:eastAsia="仿宋" w:cs="仿宋"/>
          <w:spacing w:val="-1"/>
          <w:sz w:val="24"/>
          <w:szCs w:val="24"/>
          <w:highlight w:val="none"/>
        </w:rPr>
        <w:t>联系方式：</w:t>
      </w:r>
      <w:r>
        <w:rPr>
          <w:rFonts w:hint="eastAsia" w:ascii="仿宋" w:hAnsi="仿宋" w:eastAsia="仿宋" w:cs="仿宋"/>
          <w:spacing w:val="-1"/>
          <w:sz w:val="24"/>
          <w:szCs w:val="24"/>
          <w:highlight w:val="none"/>
          <w:u w:val="none" w:color="auto"/>
        </w:rPr>
        <w:t>0903-</w:t>
      </w:r>
      <w:r>
        <w:rPr>
          <w:rFonts w:hint="eastAsia" w:ascii="仿宋" w:hAnsi="仿宋" w:eastAsia="仿宋" w:cs="仿宋"/>
          <w:spacing w:val="-1"/>
          <w:sz w:val="24"/>
          <w:szCs w:val="24"/>
          <w:highlight w:val="none"/>
          <w:u w:val="none" w:color="auto"/>
          <w:lang w:val="en-US" w:eastAsia="zh-CN"/>
        </w:rPr>
        <w:t>2565030</w:t>
      </w:r>
      <w:r>
        <w:rPr>
          <w:rFonts w:hint="eastAsia" w:ascii="仿宋" w:hAnsi="仿宋" w:eastAsia="仿宋" w:cs="仿宋"/>
          <w:spacing w:val="6"/>
          <w:sz w:val="24"/>
          <w:szCs w:val="24"/>
          <w:highlight w:val="none"/>
          <w:u w:val="none" w:color="auto"/>
        </w:rPr>
        <w:t xml:space="preserve"> </w:t>
      </w:r>
    </w:p>
    <w:p w14:paraId="4DA11F8C">
      <w:pPr>
        <w:pStyle w:val="2"/>
        <w:spacing w:before="38" w:line="360" w:lineRule="auto"/>
        <w:ind w:left="521" w:right="5200" w:hanging="18"/>
        <w:outlineLvl w:val="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3.项目联方式</w:t>
      </w:r>
    </w:p>
    <w:p w14:paraId="5FF1F4DC">
      <w:pPr>
        <w:pStyle w:val="2"/>
        <w:spacing w:before="33" w:line="360" w:lineRule="auto"/>
        <w:ind w:left="503"/>
        <w:outlineLvl w:val="9"/>
        <w:rPr>
          <w:rFonts w:hint="eastAsia" w:ascii="仿宋" w:hAnsi="仿宋" w:eastAsia="仿宋" w:cs="仿宋"/>
          <w:sz w:val="24"/>
          <w:szCs w:val="24"/>
          <w:highlight w:val="none"/>
          <w:lang w:val="en-US" w:eastAsia="zh-CN"/>
        </w:rPr>
      </w:pPr>
      <w:r>
        <w:rPr>
          <w:rFonts w:hint="eastAsia" w:ascii="仿宋" w:hAnsi="仿宋" w:eastAsia="仿宋" w:cs="仿宋"/>
          <w:spacing w:val="-4"/>
          <w:sz w:val="24"/>
          <w:szCs w:val="24"/>
          <w:highlight w:val="none"/>
        </w:rPr>
        <w:t>联</w:t>
      </w:r>
      <w:r>
        <w:rPr>
          <w:rFonts w:hint="eastAsia" w:ascii="仿宋" w:hAnsi="仿宋" w:eastAsia="仿宋" w:cs="仿宋"/>
          <w:spacing w:val="21"/>
          <w:sz w:val="24"/>
          <w:szCs w:val="24"/>
          <w:highlight w:val="none"/>
        </w:rPr>
        <w:t xml:space="preserve"> </w:t>
      </w:r>
      <w:r>
        <w:rPr>
          <w:rFonts w:hint="eastAsia" w:ascii="仿宋" w:hAnsi="仿宋" w:eastAsia="仿宋" w:cs="仿宋"/>
          <w:spacing w:val="-4"/>
          <w:sz w:val="24"/>
          <w:szCs w:val="24"/>
          <w:highlight w:val="none"/>
        </w:rPr>
        <w:t>系 人：</w:t>
      </w:r>
      <w:r>
        <w:rPr>
          <w:rFonts w:hint="eastAsia" w:ascii="仿宋" w:hAnsi="仿宋" w:eastAsia="仿宋" w:cs="仿宋"/>
          <w:spacing w:val="-4"/>
          <w:sz w:val="24"/>
          <w:szCs w:val="24"/>
          <w:highlight w:val="none"/>
          <w:lang w:val="en-US" w:eastAsia="zh-CN"/>
        </w:rPr>
        <w:t>王琴</w:t>
      </w:r>
    </w:p>
    <w:p w14:paraId="249C03D3">
      <w:pPr>
        <w:pStyle w:val="2"/>
        <w:spacing w:before="101" w:line="360" w:lineRule="auto"/>
        <w:ind w:left="503"/>
        <w:outlineLvl w:val="9"/>
        <w:rPr>
          <w:rFonts w:hint="eastAsia" w:ascii="仿宋" w:hAnsi="仿宋" w:eastAsia="仿宋" w:cs="仿宋"/>
          <w:sz w:val="24"/>
          <w:szCs w:val="24"/>
          <w:highlight w:val="none"/>
          <w:u w:val="none" w:color="auto"/>
          <w:lang w:val="en-US" w:eastAsia="zh-CN"/>
        </w:rPr>
      </w:pPr>
      <w:r>
        <w:rPr>
          <w:rFonts w:hint="eastAsia" w:ascii="仿宋" w:hAnsi="仿宋" w:eastAsia="仿宋" w:cs="仿宋"/>
          <w:spacing w:val="-1"/>
          <w:sz w:val="24"/>
          <w:szCs w:val="24"/>
          <w:highlight w:val="none"/>
          <w:u w:val="none" w:color="auto"/>
        </w:rPr>
        <w:t>联系方式：0903-</w:t>
      </w:r>
      <w:r>
        <w:rPr>
          <w:rFonts w:hint="eastAsia" w:ascii="仿宋" w:hAnsi="仿宋" w:eastAsia="仿宋" w:cs="仿宋"/>
          <w:spacing w:val="-1"/>
          <w:sz w:val="24"/>
          <w:szCs w:val="24"/>
          <w:highlight w:val="none"/>
          <w:u w:val="none" w:color="auto"/>
          <w:lang w:val="en-US" w:eastAsia="zh-CN"/>
        </w:rPr>
        <w:t>2565030</w:t>
      </w:r>
    </w:p>
    <w:p w14:paraId="758E04F4">
      <w:pPr>
        <w:pStyle w:val="2"/>
        <w:numPr>
          <w:ilvl w:val="0"/>
          <w:numId w:val="0"/>
        </w:numPr>
        <w:spacing w:before="104" w:line="360" w:lineRule="auto"/>
        <w:ind w:left="511" w:leftChars="0" w:right="4720" w:rightChars="0"/>
        <w:outlineLvl w:val="9"/>
        <w:rPr>
          <w:rFonts w:hint="eastAsia" w:ascii="仿宋" w:hAnsi="仿宋" w:eastAsia="仿宋" w:cs="仿宋"/>
          <w:spacing w:val="9"/>
          <w:sz w:val="24"/>
          <w:szCs w:val="24"/>
          <w:highlight w:val="none"/>
        </w:rPr>
      </w:pP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rPr>
        <w:t>同级政府采购监督管理部门</w:t>
      </w:r>
      <w:r>
        <w:rPr>
          <w:rFonts w:hint="eastAsia" w:ascii="仿宋" w:hAnsi="仿宋" w:eastAsia="仿宋" w:cs="仿宋"/>
          <w:spacing w:val="9"/>
          <w:sz w:val="24"/>
          <w:szCs w:val="24"/>
          <w:highlight w:val="none"/>
        </w:rPr>
        <w:t xml:space="preserve"> </w:t>
      </w:r>
    </w:p>
    <w:p w14:paraId="691657FE">
      <w:pPr>
        <w:pStyle w:val="2"/>
        <w:numPr>
          <w:ilvl w:val="0"/>
          <w:numId w:val="0"/>
        </w:numPr>
        <w:spacing w:before="104" w:line="360" w:lineRule="auto"/>
        <w:ind w:left="511" w:leftChars="0" w:right="4720" w:rightChars="0"/>
        <w:outlineLvl w:val="9"/>
        <w:rPr>
          <w:rFonts w:hint="eastAsia"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名    称：</w:t>
      </w:r>
      <w:r>
        <w:rPr>
          <w:rFonts w:hint="eastAsia" w:ascii="仿宋" w:hAnsi="仿宋" w:eastAsia="仿宋" w:cs="仿宋"/>
          <w:spacing w:val="-1"/>
          <w:sz w:val="24"/>
          <w:szCs w:val="24"/>
          <w:highlight w:val="none"/>
          <w:lang w:val="en-US" w:eastAsia="zh-CN"/>
        </w:rPr>
        <w:t>皮山县财政局</w:t>
      </w:r>
    </w:p>
    <w:p w14:paraId="4AC92A8C">
      <w:pPr>
        <w:pStyle w:val="2"/>
        <w:spacing w:before="40" w:line="360" w:lineRule="auto"/>
        <w:ind w:left="503"/>
        <w:outlineLvl w:val="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w:t>
      </w:r>
      <w:r>
        <w:rPr>
          <w:rFonts w:hint="eastAsia" w:ascii="仿宋" w:hAnsi="仿宋" w:eastAsia="仿宋" w:cs="仿宋"/>
          <w:spacing w:val="21"/>
          <w:sz w:val="24"/>
          <w:szCs w:val="24"/>
          <w:highlight w:val="none"/>
        </w:rPr>
        <w:t xml:space="preserve"> </w:t>
      </w:r>
      <w:r>
        <w:rPr>
          <w:rFonts w:hint="eastAsia" w:ascii="仿宋" w:hAnsi="仿宋" w:eastAsia="仿宋" w:cs="仿宋"/>
          <w:spacing w:val="-4"/>
          <w:sz w:val="24"/>
          <w:szCs w:val="24"/>
          <w:highlight w:val="none"/>
        </w:rPr>
        <w:t>系 人：</w:t>
      </w:r>
      <w:r>
        <w:rPr>
          <w:rFonts w:hint="eastAsia" w:ascii="仿宋" w:hAnsi="仿宋" w:eastAsia="仿宋" w:cs="仿宋"/>
          <w:spacing w:val="-4"/>
          <w:sz w:val="24"/>
          <w:szCs w:val="24"/>
          <w:highlight w:val="none"/>
          <w:lang w:val="en-US" w:eastAsia="zh-CN"/>
        </w:rPr>
        <w:t>尹</w:t>
      </w:r>
      <w:r>
        <w:rPr>
          <w:rFonts w:hint="eastAsia" w:ascii="仿宋" w:hAnsi="仿宋" w:eastAsia="仿宋" w:cs="仿宋"/>
          <w:spacing w:val="-4"/>
          <w:sz w:val="24"/>
          <w:szCs w:val="24"/>
          <w:highlight w:val="none"/>
          <w:u w:val="none" w:color="auto"/>
        </w:rPr>
        <w:t>女士</w:t>
      </w:r>
    </w:p>
    <w:p w14:paraId="6B68361D">
      <w:pPr>
        <w:pStyle w:val="2"/>
        <w:spacing w:before="103" w:line="360" w:lineRule="auto"/>
        <w:ind w:left="503"/>
        <w:outlineLvl w:val="9"/>
        <w:rPr>
          <w:rFonts w:hint="eastAsia" w:ascii="仿宋" w:hAnsi="仿宋" w:eastAsia="仿宋" w:cs="仿宋"/>
          <w:sz w:val="24"/>
          <w:szCs w:val="24"/>
          <w:highlight w:val="none"/>
          <w:u w:val="none" w:color="auto"/>
          <w:lang w:val="en-US" w:eastAsia="zh-CN"/>
        </w:rPr>
      </w:pPr>
      <w:r>
        <w:rPr>
          <w:rFonts w:hint="eastAsia" w:ascii="仿宋" w:hAnsi="仿宋" w:eastAsia="仿宋" w:cs="仿宋"/>
          <w:spacing w:val="-1"/>
          <w:sz w:val="24"/>
          <w:szCs w:val="24"/>
          <w:highlight w:val="none"/>
        </w:rPr>
        <w:t>联系方式：</w:t>
      </w:r>
      <w:r>
        <w:rPr>
          <w:rFonts w:hint="eastAsia" w:ascii="仿宋" w:hAnsi="仿宋" w:eastAsia="仿宋" w:cs="仿宋"/>
          <w:spacing w:val="-1"/>
          <w:sz w:val="24"/>
          <w:szCs w:val="24"/>
          <w:highlight w:val="none"/>
          <w:u w:val="none" w:color="auto"/>
        </w:rPr>
        <w:t>0903-</w:t>
      </w:r>
      <w:r>
        <w:rPr>
          <w:rFonts w:hint="eastAsia" w:ascii="仿宋" w:hAnsi="仿宋" w:eastAsia="仿宋" w:cs="仿宋"/>
          <w:spacing w:val="-1"/>
          <w:sz w:val="24"/>
          <w:szCs w:val="24"/>
          <w:highlight w:val="none"/>
          <w:u w:val="none" w:color="auto"/>
          <w:lang w:val="en-US" w:eastAsia="zh-CN"/>
        </w:rPr>
        <w:t>6422575</w:t>
      </w:r>
    </w:p>
    <w:p w14:paraId="3AB519D6">
      <w:pPr>
        <w:spacing w:line="360" w:lineRule="auto"/>
        <w:outlineLvl w:val="9"/>
        <w:rPr>
          <w:rFonts w:hint="eastAsia" w:ascii="仿宋" w:hAnsi="仿宋" w:eastAsia="仿宋" w:cs="仿宋"/>
          <w:sz w:val="24"/>
          <w:szCs w:val="24"/>
        </w:rPr>
        <w:sectPr>
          <w:headerReference r:id="rId5" w:type="default"/>
          <w:footerReference r:id="rId6" w:type="default"/>
          <w:pgSz w:w="11906" w:h="16839"/>
          <w:pgMar w:top="1134" w:right="1134" w:bottom="1134" w:left="1134" w:header="1090" w:footer="994" w:gutter="0"/>
          <w:cols w:space="720" w:num="1"/>
          <w:rtlGutter w:val="0"/>
        </w:sectPr>
      </w:pPr>
    </w:p>
    <w:p w14:paraId="4E49AC49">
      <w:pPr>
        <w:pageBreakBefore w:val="0"/>
        <w:wordWrap/>
        <w:overflowPunct/>
        <w:topLinePunct w:val="0"/>
        <w:bidi w:val="0"/>
        <w:spacing w:before="91" w:line="360" w:lineRule="auto"/>
        <w:jc w:val="both"/>
        <w:outlineLvl w:val="9"/>
        <w:rPr>
          <w:rFonts w:hint="eastAsia" w:ascii="仿宋" w:hAnsi="仿宋" w:eastAsia="仿宋" w:cs="仿宋"/>
          <w:b/>
          <w:bCs/>
          <w:spacing w:val="-10"/>
          <w:sz w:val="28"/>
          <w:szCs w:val="28"/>
        </w:rPr>
      </w:pPr>
      <w:bookmarkStart w:id="4" w:name="bookmark2"/>
      <w:bookmarkEnd w:id="4"/>
      <w:r>
        <w:rPr>
          <w:rFonts w:hint="eastAsia" w:ascii="仿宋" w:hAnsi="仿宋" w:eastAsia="仿宋" w:cs="仿宋"/>
          <w:b/>
          <w:bCs/>
          <w:spacing w:val="-10"/>
          <w:sz w:val="28"/>
          <w:szCs w:val="28"/>
        </w:rPr>
        <w:t>特别提醒：</w:t>
      </w:r>
    </w:p>
    <w:p w14:paraId="6EDD786C">
      <w:pPr>
        <w:pageBreakBefore w:val="0"/>
        <w:wordWrap/>
        <w:overflowPunct/>
        <w:topLinePunct w:val="0"/>
        <w:bidi w:val="0"/>
        <w:spacing w:before="91" w:line="360" w:lineRule="auto"/>
        <w:jc w:val="both"/>
        <w:outlineLvl w:val="9"/>
        <w:rPr>
          <w:rFonts w:hint="eastAsia" w:ascii="仿宋" w:hAnsi="仿宋" w:eastAsia="仿宋" w:cs="仿宋"/>
        </w:rPr>
      </w:pPr>
      <w:r>
        <w:rPr>
          <w:rFonts w:hint="eastAsia" w:ascii="仿宋" w:hAnsi="仿宋" w:eastAsia="仿宋" w:cs="仿宋"/>
          <w:b/>
          <w:bCs/>
          <w:spacing w:val="-7"/>
          <w:sz w:val="28"/>
          <w:szCs w:val="28"/>
        </w:rPr>
        <w:t>1、投标企业采用银行转账或电汇的方式的，投标保证金由投标人基</w:t>
      </w:r>
      <w:r>
        <w:rPr>
          <w:rFonts w:hint="eastAsia" w:ascii="仿宋" w:hAnsi="仿宋" w:eastAsia="仿宋" w:cs="仿宋"/>
          <w:b/>
          <w:bCs/>
          <w:spacing w:val="-6"/>
          <w:sz w:val="28"/>
          <w:szCs w:val="28"/>
        </w:rPr>
        <w:t>本账户汇出（投标保证金需一笔汇出，分笔汇出银行系统将不予统</w:t>
      </w:r>
      <w:r>
        <w:rPr>
          <w:rFonts w:hint="eastAsia" w:ascii="仿宋" w:hAnsi="仿宋" w:eastAsia="仿宋" w:cs="仿宋"/>
          <w:b/>
          <w:bCs/>
          <w:spacing w:val="-8"/>
          <w:sz w:val="28"/>
          <w:szCs w:val="28"/>
        </w:rPr>
        <w:t>计</w:t>
      </w:r>
      <w:r>
        <w:rPr>
          <w:rFonts w:hint="eastAsia" w:ascii="仿宋" w:hAnsi="仿宋" w:eastAsia="仿宋" w:cs="仿宋"/>
          <w:b/>
          <w:bCs/>
          <w:spacing w:val="5"/>
          <w:sz w:val="28"/>
          <w:szCs w:val="28"/>
        </w:rPr>
        <w:t>），</w:t>
      </w:r>
      <w:r>
        <w:rPr>
          <w:rFonts w:hint="eastAsia" w:ascii="仿宋" w:hAnsi="仿宋" w:eastAsia="仿宋" w:cs="仿宋"/>
          <w:b/>
          <w:bCs/>
          <w:spacing w:val="-8"/>
          <w:sz w:val="28"/>
          <w:szCs w:val="28"/>
        </w:rPr>
        <w:t>且不得以分公司的名义转账，投标保证金需</w:t>
      </w:r>
      <w:r>
        <w:rPr>
          <w:rFonts w:hint="eastAsia" w:ascii="仿宋" w:hAnsi="仿宋" w:eastAsia="仿宋" w:cs="仿宋"/>
          <w:b/>
          <w:bCs/>
          <w:spacing w:val="-8"/>
          <w:sz w:val="28"/>
          <w:szCs w:val="28"/>
          <w:highlight w:val="none"/>
        </w:rPr>
        <w:t>在</w:t>
      </w:r>
      <w:r>
        <w:rPr>
          <w:rFonts w:hint="eastAsia" w:ascii="仿宋" w:hAnsi="仿宋" w:eastAsia="仿宋" w:cs="仿宋"/>
          <w:b/>
          <w:bCs/>
          <w:color w:val="0000FF"/>
          <w:spacing w:val="-8"/>
          <w:sz w:val="28"/>
          <w:szCs w:val="28"/>
          <w:highlight w:val="none"/>
          <w:lang w:eastAsia="zh-CN"/>
        </w:rPr>
        <w:t>2025年6月25日 11：00</w:t>
      </w:r>
      <w:r>
        <w:rPr>
          <w:rFonts w:hint="eastAsia" w:ascii="仿宋" w:hAnsi="仿宋" w:eastAsia="仿宋" w:cs="仿宋"/>
          <w:b/>
          <w:bCs/>
          <w:spacing w:val="-9"/>
          <w:sz w:val="28"/>
          <w:szCs w:val="28"/>
          <w:highlight w:val="none"/>
        </w:rPr>
        <w:t>（北</w:t>
      </w:r>
      <w:r>
        <w:rPr>
          <w:rFonts w:hint="eastAsia" w:ascii="仿宋" w:hAnsi="仿宋" w:eastAsia="仿宋" w:cs="仿宋"/>
          <w:b/>
          <w:bCs/>
          <w:spacing w:val="-9"/>
          <w:sz w:val="28"/>
          <w:szCs w:val="28"/>
        </w:rPr>
        <w:t>京时间）前到账</w:t>
      </w:r>
      <w:r>
        <w:rPr>
          <w:rFonts w:hint="eastAsia" w:ascii="仿宋" w:hAnsi="仿宋" w:eastAsia="仿宋" w:cs="仿宋"/>
          <w:b/>
          <w:bCs/>
          <w:spacing w:val="-9"/>
          <w:sz w:val="28"/>
          <w:szCs w:val="28"/>
          <w:lang w:eastAsia="zh-CN"/>
        </w:rPr>
        <w:t>，</w:t>
      </w:r>
      <w:r>
        <w:rPr>
          <w:rFonts w:hint="eastAsia" w:ascii="仿宋" w:hAnsi="仿宋" w:eastAsia="仿宋" w:cs="仿宋"/>
          <w:b/>
          <w:bCs/>
          <w:spacing w:val="-9"/>
          <w:sz w:val="28"/>
          <w:szCs w:val="28"/>
        </w:rPr>
        <w:t>超过时间则不予认可。投标单位须在</w:t>
      </w:r>
      <w:r>
        <w:rPr>
          <w:rFonts w:hint="eastAsia" w:ascii="仿宋" w:hAnsi="仿宋" w:eastAsia="仿宋" w:cs="仿宋"/>
          <w:b/>
          <w:bCs/>
          <w:spacing w:val="-6"/>
          <w:sz w:val="28"/>
          <w:szCs w:val="28"/>
        </w:rPr>
        <w:t>汇款单备注栏标明：XXX项目XXX包段（标段）或采购项目编号。该</w:t>
      </w:r>
      <w:r>
        <w:rPr>
          <w:rFonts w:hint="eastAsia" w:ascii="仿宋" w:hAnsi="仿宋" w:eastAsia="仿宋" w:cs="仿宋"/>
          <w:b/>
          <w:bCs/>
          <w:spacing w:val="-7"/>
          <w:sz w:val="28"/>
          <w:szCs w:val="28"/>
        </w:rPr>
        <w:t>项目不换取保证金收据，由银行出具投标企业保证金缴纳情况。晚于规定时间缴纳保证金的企业一切责任将由贵公司自行承担</w:t>
      </w:r>
      <w:r>
        <w:rPr>
          <w:rFonts w:hint="eastAsia" w:ascii="仿宋" w:hAnsi="仿宋" w:eastAsia="仿宋" w:cs="仿宋"/>
          <w:b/>
          <w:bCs/>
          <w:spacing w:val="-7"/>
          <w:sz w:val="28"/>
          <w:szCs w:val="28"/>
          <w:lang w:eastAsia="zh-CN"/>
        </w:rPr>
        <w:t>。</w:t>
      </w:r>
    </w:p>
    <w:p w14:paraId="3DBFD21E">
      <w:pPr>
        <w:pageBreakBefore w:val="0"/>
        <w:wordWrap/>
        <w:overflowPunct/>
        <w:topLinePunct w:val="0"/>
        <w:bidi w:val="0"/>
        <w:spacing w:before="91" w:line="360" w:lineRule="auto"/>
        <w:ind w:left="161" w:hanging="129"/>
        <w:jc w:val="left"/>
        <w:outlineLvl w:val="9"/>
        <w:rPr>
          <w:rFonts w:hint="eastAsia" w:ascii="仿宋" w:hAnsi="仿宋" w:eastAsia="仿宋" w:cs="仿宋"/>
          <w:sz w:val="28"/>
          <w:szCs w:val="28"/>
        </w:rPr>
      </w:pPr>
      <w:r>
        <w:rPr>
          <w:rFonts w:hint="eastAsia" w:ascii="仿宋" w:hAnsi="仿宋" w:eastAsia="仿宋" w:cs="仿宋"/>
          <w:b/>
          <w:bCs/>
          <w:spacing w:val="-7"/>
          <w:sz w:val="28"/>
          <w:szCs w:val="28"/>
        </w:rPr>
        <w:t>2、投标企业下载招标文件后请仔细阅读，如对招标文件内容有质疑，</w:t>
      </w:r>
      <w:r>
        <w:rPr>
          <w:rFonts w:hint="eastAsia" w:ascii="仿宋" w:hAnsi="仿宋" w:eastAsia="仿宋" w:cs="仿宋"/>
          <w:b/>
          <w:bCs/>
          <w:spacing w:val="-6"/>
          <w:sz w:val="28"/>
          <w:szCs w:val="28"/>
        </w:rPr>
        <w:t>投标人应在投标截止7日前按招标文件中载明的邮箱：</w:t>
      </w:r>
      <w:r>
        <w:rPr>
          <w:rFonts w:hint="eastAsia" w:ascii="仿宋" w:hAnsi="仿宋" w:eastAsia="仿宋" w:cs="仿宋"/>
          <w:b/>
          <w:bCs/>
          <w:spacing w:val="-5"/>
          <w:sz w:val="28"/>
          <w:szCs w:val="28"/>
        </w:rPr>
        <w:t>214354340@qq.com地址，以书面形式通知</w:t>
      </w:r>
      <w:r>
        <w:rPr>
          <w:rFonts w:hint="eastAsia" w:ascii="仿宋" w:hAnsi="仿宋" w:eastAsia="仿宋" w:cs="仿宋"/>
          <w:b/>
          <w:bCs/>
          <w:spacing w:val="-6"/>
          <w:sz w:val="28"/>
          <w:szCs w:val="28"/>
        </w:rPr>
        <w:t>招标人。招标人认为必要</w:t>
      </w:r>
      <w:r>
        <w:rPr>
          <w:rFonts w:hint="eastAsia" w:ascii="仿宋" w:hAnsi="仿宋" w:eastAsia="仿宋" w:cs="仿宋"/>
          <w:b/>
          <w:bCs/>
          <w:spacing w:val="-7"/>
          <w:sz w:val="28"/>
          <w:szCs w:val="28"/>
        </w:rPr>
        <w:t>时，将（澄清）修改后的公告发布在新疆政府采购网，敬请投标企业及时关注。在规定期限内投标企业未提出质疑的视为投标企业默</w:t>
      </w:r>
      <w:r>
        <w:rPr>
          <w:rFonts w:hint="eastAsia" w:ascii="仿宋" w:hAnsi="仿宋" w:eastAsia="仿宋" w:cs="仿宋"/>
          <w:spacing w:val="18"/>
          <w:sz w:val="28"/>
          <w:szCs w:val="28"/>
        </w:rPr>
        <w:t xml:space="preserve"> </w:t>
      </w:r>
      <w:r>
        <w:rPr>
          <w:rFonts w:hint="eastAsia" w:ascii="仿宋" w:hAnsi="仿宋" w:eastAsia="仿宋" w:cs="仿宋"/>
          <w:b/>
          <w:bCs/>
          <w:spacing w:val="-6"/>
          <w:sz w:val="28"/>
          <w:szCs w:val="28"/>
        </w:rPr>
        <w:t>认招标文件不存在质疑的相关问题。超过招标文件质疑时间将</w:t>
      </w:r>
      <w:r>
        <w:rPr>
          <w:rFonts w:hint="eastAsia" w:ascii="仿宋" w:hAnsi="仿宋" w:eastAsia="仿宋" w:cs="仿宋"/>
          <w:b/>
          <w:bCs/>
          <w:spacing w:val="-7"/>
          <w:sz w:val="28"/>
          <w:szCs w:val="28"/>
        </w:rPr>
        <w:t>不再</w:t>
      </w:r>
      <w:r>
        <w:rPr>
          <w:rFonts w:hint="eastAsia" w:ascii="仿宋" w:hAnsi="仿宋" w:eastAsia="仿宋" w:cs="仿宋"/>
          <w:b/>
          <w:bCs/>
          <w:spacing w:val="-6"/>
          <w:sz w:val="28"/>
          <w:szCs w:val="28"/>
        </w:rPr>
        <w:t>接受投标企业所提出的质疑。</w:t>
      </w:r>
    </w:p>
    <w:p w14:paraId="18632BF0">
      <w:pPr>
        <w:pageBreakBefore w:val="0"/>
        <w:wordWrap/>
        <w:overflowPunct/>
        <w:topLinePunct w:val="0"/>
        <w:bidi w:val="0"/>
        <w:spacing w:before="188" w:line="360" w:lineRule="auto"/>
        <w:ind w:left="161" w:right="52" w:hanging="125"/>
        <w:jc w:val="both"/>
        <w:outlineLvl w:val="9"/>
        <w:rPr>
          <w:rFonts w:hint="eastAsia" w:ascii="仿宋" w:hAnsi="仿宋" w:eastAsia="仿宋" w:cs="仿宋"/>
        </w:rPr>
      </w:pPr>
      <w:r>
        <w:rPr>
          <w:rFonts w:hint="eastAsia" w:ascii="仿宋" w:hAnsi="仿宋" w:eastAsia="仿宋" w:cs="仿宋"/>
          <w:b/>
          <w:bCs/>
          <w:spacing w:val="-6"/>
          <w:sz w:val="28"/>
          <w:szCs w:val="28"/>
        </w:rPr>
        <w:t>3、为确保投标保证金的及时退还</w:t>
      </w:r>
      <w:r>
        <w:rPr>
          <w:rFonts w:hint="eastAsia" w:ascii="仿宋" w:hAnsi="仿宋" w:eastAsia="仿宋" w:cs="仿宋"/>
          <w:b/>
          <w:bCs/>
          <w:spacing w:val="-6"/>
          <w:sz w:val="28"/>
          <w:szCs w:val="28"/>
          <w:lang w:eastAsia="zh-CN"/>
        </w:rPr>
        <w:t>，</w:t>
      </w:r>
      <w:r>
        <w:rPr>
          <w:rFonts w:hint="eastAsia" w:ascii="仿宋" w:hAnsi="仿宋" w:eastAsia="仿宋" w:cs="仿宋"/>
          <w:b/>
          <w:bCs/>
          <w:spacing w:val="-6"/>
          <w:sz w:val="28"/>
          <w:szCs w:val="28"/>
        </w:rPr>
        <w:t>评标结束后投</w:t>
      </w:r>
      <w:r>
        <w:rPr>
          <w:rFonts w:hint="eastAsia" w:ascii="仿宋" w:hAnsi="仿宋" w:eastAsia="仿宋" w:cs="仿宋"/>
          <w:b/>
          <w:bCs/>
          <w:spacing w:val="-7"/>
          <w:sz w:val="28"/>
          <w:szCs w:val="28"/>
        </w:rPr>
        <w:t>标企业需提供保证</w:t>
      </w:r>
      <w:r>
        <w:rPr>
          <w:rFonts w:hint="eastAsia" w:ascii="仿宋" w:hAnsi="仿宋" w:eastAsia="仿宋" w:cs="仿宋"/>
          <w:b/>
          <w:bCs/>
          <w:spacing w:val="-5"/>
          <w:sz w:val="28"/>
          <w:szCs w:val="28"/>
        </w:rPr>
        <w:t>金汇款凭证</w:t>
      </w:r>
      <w:r>
        <w:rPr>
          <w:rFonts w:hint="eastAsia" w:ascii="仿宋" w:hAnsi="仿宋" w:eastAsia="仿宋" w:cs="仿宋"/>
          <w:b/>
          <w:bCs/>
          <w:spacing w:val="-5"/>
          <w:sz w:val="28"/>
          <w:szCs w:val="28"/>
          <w:lang w:eastAsia="zh-CN"/>
        </w:rPr>
        <w:t>、</w:t>
      </w:r>
      <w:r>
        <w:rPr>
          <w:rFonts w:hint="eastAsia" w:ascii="仿宋" w:hAnsi="仿宋" w:eastAsia="仿宋" w:cs="仿宋"/>
          <w:b/>
          <w:bCs/>
          <w:spacing w:val="-5"/>
          <w:sz w:val="28"/>
          <w:szCs w:val="28"/>
        </w:rPr>
        <w:t>开户许可证复印件、收据并注明开户</w:t>
      </w:r>
      <w:r>
        <w:rPr>
          <w:rFonts w:hint="eastAsia" w:ascii="仿宋" w:hAnsi="仿宋" w:eastAsia="仿宋" w:cs="仿宋"/>
          <w:b/>
          <w:bCs/>
          <w:spacing w:val="-6"/>
          <w:sz w:val="28"/>
          <w:szCs w:val="28"/>
        </w:rPr>
        <w:t>行行号、联系方</w:t>
      </w:r>
      <w:r>
        <w:rPr>
          <w:rFonts w:hint="eastAsia" w:ascii="仿宋" w:hAnsi="仿宋" w:eastAsia="仿宋" w:cs="仿宋"/>
          <w:b/>
          <w:bCs/>
          <w:spacing w:val="-5"/>
          <w:sz w:val="28"/>
          <w:szCs w:val="28"/>
        </w:rPr>
        <w:t>式（加盖公司鲜红公章）交至或邮寄（EMS）皮山县人民医院财务室办理（联系电话15199287189）。（</w:t>
      </w:r>
      <w:r>
        <w:rPr>
          <w:rFonts w:hint="eastAsia" w:ascii="仿宋" w:hAnsi="仿宋" w:eastAsia="仿宋" w:cs="仿宋"/>
          <w:b/>
          <w:bCs/>
          <w:spacing w:val="-6"/>
          <w:sz w:val="28"/>
          <w:szCs w:val="28"/>
        </w:rPr>
        <w:t>注：废标项目投保证金在后</w:t>
      </w:r>
      <w:r>
        <w:rPr>
          <w:rFonts w:hint="eastAsia" w:ascii="仿宋" w:hAnsi="仿宋" w:eastAsia="仿宋" w:cs="仿宋"/>
          <w:b/>
          <w:bCs/>
          <w:spacing w:val="-7"/>
          <w:sz w:val="28"/>
          <w:szCs w:val="28"/>
        </w:rPr>
        <w:t>续项目再次招标时银行系统不做统计，请投标企业及时</w:t>
      </w:r>
      <w:r>
        <w:rPr>
          <w:rFonts w:hint="eastAsia" w:ascii="仿宋" w:hAnsi="仿宋" w:eastAsia="仿宋" w:cs="仿宋"/>
          <w:b/>
          <w:bCs/>
          <w:spacing w:val="-8"/>
          <w:sz w:val="28"/>
          <w:szCs w:val="28"/>
        </w:rPr>
        <w:t>办理退款</w:t>
      </w:r>
      <w:r>
        <w:rPr>
          <w:rFonts w:hint="eastAsia" w:ascii="仿宋" w:hAnsi="仿宋" w:eastAsia="仿宋" w:cs="仿宋"/>
          <w:b/>
          <w:bCs/>
          <w:spacing w:val="-21"/>
          <w:sz w:val="28"/>
          <w:szCs w:val="28"/>
        </w:rPr>
        <w:t>）</w:t>
      </w:r>
      <w:r>
        <w:rPr>
          <w:rFonts w:hint="eastAsia" w:ascii="仿宋" w:hAnsi="仿宋" w:eastAsia="仿宋" w:cs="仿宋"/>
          <w:b/>
          <w:bCs/>
          <w:spacing w:val="-21"/>
          <w:sz w:val="28"/>
          <w:szCs w:val="28"/>
          <w:lang w:eastAsia="zh-CN"/>
        </w:rPr>
        <w:t>，</w:t>
      </w:r>
      <w:r>
        <w:rPr>
          <w:rFonts w:hint="eastAsia" w:ascii="仿宋" w:hAnsi="仿宋" w:eastAsia="仿宋" w:cs="仿宋"/>
          <w:b/>
          <w:bCs/>
          <w:spacing w:val="-7"/>
          <w:sz w:val="28"/>
          <w:szCs w:val="28"/>
        </w:rPr>
        <w:t>中标企业签订政府采购合同后，携带合同原件一份及以上资料办理退投标保证金事宜。</w:t>
      </w:r>
    </w:p>
    <w:p w14:paraId="2A40C1F3">
      <w:pPr>
        <w:pageBreakBefore w:val="0"/>
        <w:wordWrap/>
        <w:overflowPunct/>
        <w:topLinePunct w:val="0"/>
        <w:bidi w:val="0"/>
        <w:spacing w:before="91" w:line="360" w:lineRule="auto"/>
        <w:ind w:left="165" w:right="149" w:firstLine="46"/>
        <w:jc w:val="both"/>
        <w:outlineLvl w:val="9"/>
        <w:rPr>
          <w:rFonts w:hint="eastAsia" w:ascii="仿宋" w:hAnsi="仿宋" w:eastAsia="仿宋" w:cs="仿宋"/>
          <w:sz w:val="28"/>
          <w:szCs w:val="28"/>
        </w:rPr>
        <w:sectPr>
          <w:footerReference r:id="rId7" w:type="default"/>
          <w:pgSz w:w="11905" w:h="16840"/>
          <w:pgMar w:top="1134" w:right="1134" w:bottom="1134" w:left="1134" w:header="0" w:footer="0" w:gutter="0"/>
          <w:cols w:space="0" w:num="1"/>
          <w:rtlGutter w:val="0"/>
          <w:docGrid w:linePitch="0" w:charSpace="0"/>
        </w:sectPr>
      </w:pPr>
      <w:r>
        <w:rPr>
          <w:rFonts w:hint="eastAsia" w:ascii="仿宋" w:hAnsi="仿宋" w:eastAsia="仿宋" w:cs="仿宋"/>
          <w:b/>
          <w:bCs/>
          <w:spacing w:val="-8"/>
          <w:sz w:val="28"/>
          <w:szCs w:val="28"/>
        </w:rPr>
        <w:t>4.电子保函使用方法：1、登录新疆政府采购网，首页点击“</w:t>
      </w:r>
      <w:r>
        <w:rPr>
          <w:rFonts w:hint="eastAsia" w:ascii="仿宋" w:hAnsi="仿宋" w:eastAsia="仿宋" w:cs="仿宋"/>
          <w:spacing w:val="-79"/>
          <w:sz w:val="28"/>
          <w:szCs w:val="28"/>
        </w:rPr>
        <w:t xml:space="preserve"> </w:t>
      </w:r>
      <w:r>
        <w:rPr>
          <w:rFonts w:hint="eastAsia" w:ascii="仿宋" w:hAnsi="仿宋" w:eastAsia="仿宋" w:cs="仿宋"/>
          <w:b/>
          <w:bCs/>
          <w:spacing w:val="-8"/>
          <w:sz w:val="28"/>
          <w:szCs w:val="28"/>
        </w:rPr>
        <w:t>电子保</w:t>
      </w:r>
      <w:r>
        <w:rPr>
          <w:rFonts w:hint="eastAsia" w:ascii="仿宋" w:hAnsi="仿宋" w:eastAsia="仿宋" w:cs="仿宋"/>
          <w:b/>
          <w:bCs/>
          <w:spacing w:val="-9"/>
          <w:sz w:val="28"/>
          <w:szCs w:val="28"/>
        </w:rPr>
        <w:t>函</w:t>
      </w:r>
      <w:r>
        <w:rPr>
          <w:rFonts w:hint="eastAsia" w:ascii="仿宋" w:hAnsi="仿宋" w:eastAsia="仿宋" w:cs="仿宋"/>
          <w:spacing w:val="-105"/>
          <w:sz w:val="28"/>
          <w:szCs w:val="28"/>
        </w:rPr>
        <w:t xml:space="preserve"> </w:t>
      </w:r>
      <w:r>
        <w:rPr>
          <w:rFonts w:hint="eastAsia" w:ascii="仿宋" w:hAnsi="仿宋" w:eastAsia="仿宋" w:cs="仿宋"/>
          <w:b/>
          <w:bCs/>
          <w:spacing w:val="-9"/>
          <w:sz w:val="28"/>
          <w:szCs w:val="28"/>
        </w:rPr>
        <w:t>”直接进入新疆政府采购电子保函申请页，点击【立即申请</w:t>
      </w:r>
      <w:r>
        <w:rPr>
          <w:rFonts w:hint="eastAsia" w:ascii="仿宋" w:hAnsi="仿宋" w:eastAsia="仿宋" w:cs="仿宋"/>
          <w:b/>
          <w:bCs/>
          <w:spacing w:val="-10"/>
          <w:sz w:val="28"/>
          <w:szCs w:val="28"/>
        </w:rPr>
        <w:t>】2、</w:t>
      </w:r>
      <w:r>
        <w:rPr>
          <w:rFonts w:hint="eastAsia" w:ascii="仿宋" w:hAnsi="仿宋" w:eastAsia="仿宋" w:cs="仿宋"/>
          <w:b/>
          <w:bCs/>
          <w:spacing w:val="-7"/>
          <w:sz w:val="28"/>
          <w:szCs w:val="28"/>
        </w:rPr>
        <w:t>依次完善页面显示的投保人信息（供应商信息</w:t>
      </w:r>
      <w:r>
        <w:rPr>
          <w:rFonts w:hint="eastAsia" w:ascii="仿宋" w:hAnsi="仿宋" w:eastAsia="仿宋" w:cs="仿宋"/>
          <w:b/>
          <w:bCs/>
          <w:spacing w:val="1"/>
          <w:sz w:val="28"/>
          <w:szCs w:val="28"/>
        </w:rPr>
        <w:t>），</w:t>
      </w:r>
      <w:r>
        <w:rPr>
          <w:rFonts w:hint="eastAsia" w:ascii="仿宋" w:hAnsi="仿宋" w:eastAsia="仿宋" w:cs="仿宋"/>
          <w:b/>
          <w:bCs/>
          <w:spacing w:val="-7"/>
          <w:sz w:val="28"/>
          <w:szCs w:val="28"/>
        </w:rPr>
        <w:t>确认您要投保的</w:t>
      </w:r>
      <w:r>
        <w:rPr>
          <w:rFonts w:hint="eastAsia" w:ascii="仿宋" w:hAnsi="仿宋" w:eastAsia="仿宋" w:cs="仿宋"/>
          <w:sz w:val="28"/>
          <w:szCs w:val="28"/>
        </w:rPr>
        <w:t xml:space="preserve">  </w:t>
      </w:r>
      <w:r>
        <w:rPr>
          <w:rFonts w:hint="eastAsia" w:ascii="仿宋" w:hAnsi="仿宋" w:eastAsia="仿宋" w:cs="仿宋"/>
          <w:b/>
          <w:bCs/>
          <w:spacing w:val="-7"/>
          <w:sz w:val="28"/>
          <w:szCs w:val="28"/>
        </w:rPr>
        <w:t>项目信息，在投标项目选择页面选择您需要投保的项目（可根据项</w:t>
      </w:r>
      <w:r>
        <w:rPr>
          <w:rFonts w:hint="eastAsia" w:ascii="仿宋" w:hAnsi="仿宋" w:eastAsia="仿宋" w:cs="仿宋"/>
          <w:b/>
          <w:bCs/>
          <w:spacing w:val="-9"/>
          <w:sz w:val="28"/>
          <w:szCs w:val="28"/>
        </w:rPr>
        <w:t>目名称或项目保函进行搜索</w:t>
      </w:r>
      <w:r>
        <w:rPr>
          <w:rFonts w:hint="eastAsia" w:ascii="仿宋" w:hAnsi="仿宋" w:eastAsia="仿宋" w:cs="仿宋"/>
          <w:b/>
          <w:bCs/>
          <w:spacing w:val="4"/>
          <w:sz w:val="28"/>
          <w:szCs w:val="28"/>
        </w:rPr>
        <w:t>），</w:t>
      </w:r>
      <w:r>
        <w:rPr>
          <w:rFonts w:hint="eastAsia" w:ascii="仿宋" w:hAnsi="仿宋" w:eastAsia="仿宋" w:cs="仿宋"/>
          <w:b/>
          <w:bCs/>
          <w:spacing w:val="-9"/>
          <w:sz w:val="28"/>
          <w:szCs w:val="28"/>
        </w:rPr>
        <w:t>选择投保项目后填写被保险人信息</w:t>
      </w:r>
      <w:r>
        <w:rPr>
          <w:rFonts w:hint="eastAsia" w:ascii="仿宋" w:hAnsi="仿宋" w:eastAsia="仿宋" w:cs="仿宋"/>
          <w:b/>
          <w:bCs/>
          <w:spacing w:val="-7"/>
          <w:sz w:val="28"/>
          <w:szCs w:val="28"/>
        </w:rPr>
        <w:t>及投保内容。服务热线：400-903958</w:t>
      </w:r>
    </w:p>
    <w:p w14:paraId="1082AEAF">
      <w:pPr>
        <w:spacing w:before="135" w:line="210" w:lineRule="auto"/>
        <w:jc w:val="center"/>
        <w:outlineLvl w:val="0"/>
        <w:rPr>
          <w:rFonts w:hint="eastAsia" w:ascii="仿宋" w:hAnsi="仿宋" w:eastAsia="仿宋" w:cs="仿宋"/>
          <w:b/>
          <w:bCs/>
          <w:sz w:val="28"/>
          <w:szCs w:val="28"/>
        </w:rPr>
      </w:pPr>
      <w:bookmarkStart w:id="5" w:name="_Toc26871"/>
      <w:r>
        <w:rPr>
          <w:rFonts w:hint="eastAsia" w:ascii="仿宋" w:hAnsi="仿宋" w:eastAsia="仿宋" w:cs="仿宋"/>
          <w:b/>
          <w:bCs/>
          <w:spacing w:val="6"/>
          <w:sz w:val="28"/>
          <w:szCs w:val="28"/>
        </w:rPr>
        <w:t>第</w:t>
      </w:r>
      <w:r>
        <w:rPr>
          <w:rFonts w:hint="eastAsia" w:ascii="仿宋" w:hAnsi="仿宋" w:eastAsia="仿宋" w:cs="仿宋"/>
          <w:b/>
          <w:bCs/>
          <w:spacing w:val="6"/>
          <w:sz w:val="28"/>
          <w:szCs w:val="28"/>
          <w:lang w:val="en-US" w:eastAsia="zh-CN"/>
        </w:rPr>
        <w:t>三</w:t>
      </w:r>
      <w:r>
        <w:rPr>
          <w:rFonts w:hint="eastAsia" w:ascii="仿宋" w:hAnsi="仿宋" w:eastAsia="仿宋" w:cs="仿宋"/>
          <w:b/>
          <w:bCs/>
          <w:spacing w:val="6"/>
          <w:sz w:val="28"/>
          <w:szCs w:val="28"/>
        </w:rPr>
        <w:t>章    供应商须知</w:t>
      </w:r>
      <w:bookmarkEnd w:id="5"/>
      <w:r>
        <w:rPr>
          <w:rFonts w:hint="eastAsia" w:ascii="仿宋" w:hAnsi="仿宋" w:eastAsia="仿宋" w:cs="仿宋"/>
          <w:b/>
          <w:bCs/>
          <w:spacing w:val="6"/>
          <w:sz w:val="28"/>
          <w:szCs w:val="28"/>
        </w:rPr>
        <w:t>前附表</w:t>
      </w:r>
    </w:p>
    <w:tbl>
      <w:tblPr>
        <w:tblStyle w:val="22"/>
        <w:tblW w:w="954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575"/>
        <w:gridCol w:w="7348"/>
      </w:tblGrid>
      <w:tr w14:paraId="6462F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 w:hRule="atLeast"/>
        </w:trPr>
        <w:tc>
          <w:tcPr>
            <w:tcW w:w="622" w:type="dxa"/>
            <w:tcBorders>
              <w:top w:val="single" w:color="000000" w:sz="2" w:space="0"/>
              <w:left w:val="single" w:color="000000" w:sz="2" w:space="0"/>
            </w:tcBorders>
            <w:vAlign w:val="center"/>
          </w:tcPr>
          <w:p w14:paraId="15568915">
            <w:pPr>
              <w:pStyle w:val="23"/>
              <w:spacing w:before="62" w:line="209" w:lineRule="auto"/>
              <w:jc w:val="center"/>
              <w:outlineLvl w:val="9"/>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序号</w:t>
            </w:r>
          </w:p>
        </w:tc>
        <w:tc>
          <w:tcPr>
            <w:tcW w:w="1575" w:type="dxa"/>
            <w:tcBorders>
              <w:top w:val="single" w:color="000000" w:sz="2" w:space="0"/>
            </w:tcBorders>
            <w:vAlign w:val="center"/>
          </w:tcPr>
          <w:p w14:paraId="50C501A2">
            <w:pPr>
              <w:pStyle w:val="23"/>
              <w:spacing w:before="62" w:line="209" w:lineRule="auto"/>
              <w:jc w:val="center"/>
              <w:outlineLvl w:val="9"/>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条款名称</w:t>
            </w:r>
          </w:p>
        </w:tc>
        <w:tc>
          <w:tcPr>
            <w:tcW w:w="7348" w:type="dxa"/>
            <w:tcBorders>
              <w:top w:val="single" w:color="000000" w:sz="2" w:space="0"/>
              <w:right w:val="single" w:color="000000" w:sz="2" w:space="0"/>
            </w:tcBorders>
            <w:vAlign w:val="center"/>
          </w:tcPr>
          <w:p w14:paraId="5A3C03A6">
            <w:pPr>
              <w:pStyle w:val="23"/>
              <w:spacing w:before="62" w:line="209" w:lineRule="auto"/>
              <w:jc w:val="center"/>
              <w:outlineLvl w:val="9"/>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编列内容规定</w:t>
            </w:r>
          </w:p>
        </w:tc>
      </w:tr>
      <w:tr w14:paraId="0B50F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622" w:type="dxa"/>
            <w:tcBorders>
              <w:left w:val="single" w:color="000000" w:sz="2" w:space="0"/>
            </w:tcBorders>
            <w:vAlign w:val="center"/>
          </w:tcPr>
          <w:p w14:paraId="63873088">
            <w:pPr>
              <w:pStyle w:val="23"/>
              <w:spacing w:before="78" w:line="188" w:lineRule="auto"/>
              <w:jc w:val="center"/>
              <w:outlineLvl w:val="9"/>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1</w:t>
            </w:r>
          </w:p>
        </w:tc>
        <w:tc>
          <w:tcPr>
            <w:tcW w:w="1575" w:type="dxa"/>
            <w:shd w:val="clear" w:color="auto" w:fill="auto"/>
            <w:vAlign w:val="center"/>
          </w:tcPr>
          <w:p w14:paraId="337CB1AB">
            <w:pPr>
              <w:pStyle w:val="23"/>
              <w:spacing w:before="78" w:line="217"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5"/>
                <w:sz w:val="24"/>
                <w:szCs w:val="24"/>
              </w:rPr>
              <w:t>采购人</w:t>
            </w:r>
          </w:p>
        </w:tc>
        <w:tc>
          <w:tcPr>
            <w:tcW w:w="7348" w:type="dxa"/>
            <w:tcBorders>
              <w:right w:val="single" w:color="000000" w:sz="2" w:space="0"/>
            </w:tcBorders>
            <w:shd w:val="clear" w:color="auto" w:fill="auto"/>
            <w:vAlign w:val="top"/>
          </w:tcPr>
          <w:p w14:paraId="447C605C">
            <w:pPr>
              <w:pStyle w:val="23"/>
              <w:spacing w:before="95" w:line="214" w:lineRule="auto"/>
              <w:ind w:left="119"/>
              <w:outlineLvl w:val="9"/>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单</w:t>
            </w: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rPr>
              <w:t>位：皮山县人民医院</w:t>
            </w:r>
          </w:p>
          <w:p w14:paraId="63BC9D45">
            <w:pPr>
              <w:pStyle w:val="23"/>
              <w:spacing w:before="31" w:line="214" w:lineRule="auto"/>
              <w:ind w:left="109"/>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地</w:t>
            </w:r>
            <w:r>
              <w:rPr>
                <w:rFonts w:hint="eastAsia" w:ascii="仿宋" w:hAnsi="仿宋" w:eastAsia="仿宋" w:cs="仿宋"/>
                <w:b w:val="0"/>
                <w:bCs w:val="0"/>
                <w:spacing w:val="-2"/>
                <w:sz w:val="24"/>
                <w:szCs w:val="24"/>
                <w:lang w:val="en-US" w:eastAsia="zh-CN"/>
              </w:rPr>
              <w:t xml:space="preserve"> </w:t>
            </w:r>
            <w:r>
              <w:rPr>
                <w:rFonts w:hint="eastAsia" w:ascii="仿宋" w:hAnsi="仿宋" w:eastAsia="仿宋" w:cs="仿宋"/>
                <w:b w:val="0"/>
                <w:bCs w:val="0"/>
                <w:spacing w:val="-2"/>
                <w:sz w:val="24"/>
                <w:szCs w:val="24"/>
              </w:rPr>
              <w:t>址：新疆维吾尔自治区和田地区皮山县新城区东经三路</w:t>
            </w:r>
          </w:p>
          <w:p w14:paraId="633FA64E">
            <w:pPr>
              <w:pStyle w:val="23"/>
              <w:spacing w:before="31" w:line="214" w:lineRule="auto"/>
              <w:ind w:left="109"/>
              <w:outlineLvl w:val="9"/>
              <w:rPr>
                <w:rFonts w:hint="eastAsia" w:ascii="仿宋" w:hAnsi="仿宋" w:eastAsia="仿宋" w:cs="仿宋"/>
                <w:b w:val="0"/>
                <w:bCs w:val="0"/>
                <w:spacing w:val="-2"/>
                <w:sz w:val="24"/>
                <w:szCs w:val="24"/>
                <w:lang w:val="en-US" w:eastAsia="zh-CN"/>
              </w:rPr>
            </w:pPr>
            <w:r>
              <w:rPr>
                <w:rFonts w:hint="eastAsia" w:ascii="仿宋" w:hAnsi="仿宋" w:eastAsia="仿宋" w:cs="仿宋"/>
                <w:b w:val="0"/>
                <w:bCs w:val="0"/>
                <w:spacing w:val="-2"/>
                <w:sz w:val="24"/>
                <w:szCs w:val="24"/>
                <w:lang w:val="en-US" w:eastAsia="zh-CN"/>
              </w:rPr>
              <w:t>联系人：邹向东</w:t>
            </w:r>
          </w:p>
          <w:p w14:paraId="7138502D">
            <w:pPr>
              <w:pStyle w:val="23"/>
              <w:spacing w:before="31" w:line="214" w:lineRule="auto"/>
              <w:ind w:left="109" w:leftChars="0"/>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1"/>
                <w:sz w:val="24"/>
                <w:szCs w:val="24"/>
                <w:lang w:val="en-US" w:eastAsia="zh-CN"/>
              </w:rPr>
              <w:t>联系方式</w:t>
            </w:r>
            <w:r>
              <w:rPr>
                <w:rFonts w:hint="eastAsia" w:ascii="仿宋" w:hAnsi="仿宋" w:eastAsia="仿宋" w:cs="仿宋"/>
                <w:b w:val="0"/>
                <w:bCs w:val="0"/>
                <w:spacing w:val="-1"/>
                <w:sz w:val="24"/>
                <w:szCs w:val="24"/>
              </w:rPr>
              <w:t>：15199287189</w:t>
            </w:r>
          </w:p>
        </w:tc>
      </w:tr>
      <w:tr w14:paraId="3E89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22" w:type="dxa"/>
            <w:tcBorders>
              <w:left w:val="single" w:color="000000" w:sz="2" w:space="0"/>
            </w:tcBorders>
            <w:vAlign w:val="center"/>
          </w:tcPr>
          <w:p w14:paraId="40CBC0A0">
            <w:pPr>
              <w:pStyle w:val="23"/>
              <w:spacing w:before="78" w:line="188" w:lineRule="auto"/>
              <w:jc w:val="center"/>
              <w:outlineLvl w:val="9"/>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2</w:t>
            </w:r>
          </w:p>
        </w:tc>
        <w:tc>
          <w:tcPr>
            <w:tcW w:w="1575" w:type="dxa"/>
            <w:shd w:val="clear" w:color="auto" w:fill="auto"/>
            <w:vAlign w:val="center"/>
          </w:tcPr>
          <w:p w14:paraId="5F22E2F3">
            <w:pPr>
              <w:pStyle w:val="23"/>
              <w:spacing w:before="78" w:line="214"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采购代理机构</w:t>
            </w:r>
          </w:p>
        </w:tc>
        <w:tc>
          <w:tcPr>
            <w:tcW w:w="7348" w:type="dxa"/>
            <w:tcBorders>
              <w:right w:val="single" w:color="000000" w:sz="2" w:space="0"/>
            </w:tcBorders>
            <w:shd w:val="clear" w:color="auto" w:fill="auto"/>
            <w:vAlign w:val="top"/>
          </w:tcPr>
          <w:p w14:paraId="352159BA">
            <w:pPr>
              <w:pStyle w:val="23"/>
              <w:spacing w:before="34" w:line="216" w:lineRule="auto"/>
              <w:ind w:left="111"/>
              <w:outlineLvl w:val="9"/>
              <w:rPr>
                <w:rFonts w:hint="eastAsia" w:ascii="仿宋" w:hAnsi="仿宋" w:eastAsia="仿宋" w:cs="仿宋"/>
                <w:b w:val="0"/>
                <w:bCs w:val="0"/>
                <w:i w:val="0"/>
                <w:iCs w:val="0"/>
                <w:spacing w:val="1"/>
                <w:sz w:val="24"/>
                <w:szCs w:val="24"/>
                <w:u w:val="none" w:color="auto"/>
                <w:lang w:eastAsia="zh-CN"/>
              </w:rPr>
            </w:pPr>
            <w:r>
              <w:rPr>
                <w:rFonts w:hint="eastAsia" w:ascii="仿宋" w:hAnsi="仿宋" w:eastAsia="仿宋" w:cs="仿宋"/>
                <w:b w:val="0"/>
                <w:bCs w:val="0"/>
                <w:spacing w:val="1"/>
                <w:sz w:val="24"/>
                <w:szCs w:val="24"/>
              </w:rPr>
              <w:t>名    称：</w:t>
            </w:r>
            <w:r>
              <w:rPr>
                <w:rFonts w:hint="eastAsia" w:ascii="仿宋" w:hAnsi="仿宋" w:eastAsia="仿宋" w:cs="仿宋"/>
                <w:b w:val="0"/>
                <w:bCs w:val="0"/>
                <w:i w:val="0"/>
                <w:iCs w:val="0"/>
                <w:spacing w:val="1"/>
                <w:sz w:val="24"/>
                <w:szCs w:val="24"/>
                <w:u w:val="none" w:color="auto"/>
                <w:lang w:eastAsia="zh-CN"/>
              </w:rPr>
              <w:t>新疆维轩安工程项目管理有限公司</w:t>
            </w:r>
          </w:p>
          <w:p w14:paraId="6C96C6C9">
            <w:pPr>
              <w:pStyle w:val="23"/>
              <w:spacing w:before="34" w:line="216" w:lineRule="auto"/>
              <w:ind w:left="111"/>
              <w:outlineLvl w:val="9"/>
              <w:rPr>
                <w:rFonts w:hint="eastAsia" w:ascii="仿宋" w:hAnsi="仿宋" w:eastAsia="仿宋" w:cs="仿宋"/>
                <w:b w:val="0"/>
                <w:bCs w:val="0"/>
                <w:i w:val="0"/>
                <w:iCs w:val="0"/>
                <w:sz w:val="24"/>
                <w:szCs w:val="24"/>
                <w:u w:val="none" w:color="auto"/>
              </w:rPr>
            </w:pPr>
            <w:r>
              <w:rPr>
                <w:rFonts w:hint="eastAsia" w:ascii="仿宋" w:hAnsi="仿宋" w:eastAsia="仿宋" w:cs="仿宋"/>
                <w:b w:val="0"/>
                <w:bCs w:val="0"/>
                <w:i w:val="0"/>
                <w:iCs w:val="0"/>
                <w:spacing w:val="-2"/>
                <w:sz w:val="24"/>
                <w:szCs w:val="24"/>
                <w:u w:val="none" w:color="auto"/>
              </w:rPr>
              <w:t>地    址：</w:t>
            </w:r>
            <w:r>
              <w:rPr>
                <w:rFonts w:hint="eastAsia" w:ascii="仿宋" w:hAnsi="仿宋" w:eastAsia="仿宋" w:cs="仿宋"/>
                <w:b w:val="0"/>
                <w:bCs w:val="0"/>
                <w:i w:val="0"/>
                <w:iCs w:val="0"/>
                <w:spacing w:val="-2"/>
                <w:sz w:val="24"/>
                <w:szCs w:val="24"/>
                <w:u w:val="none" w:color="auto"/>
                <w:lang w:eastAsia="zh-CN"/>
              </w:rPr>
              <w:t>新疆乌鲁木齐经济技术开发区（头屯河区）大别山街16号办公楼2层224、226室</w:t>
            </w:r>
          </w:p>
          <w:p w14:paraId="6E673988">
            <w:pPr>
              <w:pStyle w:val="23"/>
              <w:spacing w:before="30" w:line="214" w:lineRule="auto"/>
              <w:ind w:left="113"/>
              <w:outlineLvl w:val="9"/>
              <w:rPr>
                <w:rFonts w:hint="eastAsia" w:ascii="仿宋" w:hAnsi="仿宋" w:eastAsia="仿宋" w:cs="仿宋"/>
                <w:b w:val="0"/>
                <w:bCs w:val="0"/>
                <w:i w:val="0"/>
                <w:iCs w:val="0"/>
                <w:sz w:val="24"/>
                <w:szCs w:val="24"/>
                <w:u w:val="none" w:color="auto"/>
                <w:lang w:val="en-US" w:eastAsia="zh-CN"/>
              </w:rPr>
            </w:pPr>
            <w:r>
              <w:rPr>
                <w:rFonts w:hint="eastAsia" w:ascii="仿宋" w:hAnsi="仿宋" w:eastAsia="仿宋" w:cs="仿宋"/>
                <w:b w:val="0"/>
                <w:bCs w:val="0"/>
                <w:i w:val="0"/>
                <w:iCs w:val="0"/>
                <w:spacing w:val="-4"/>
                <w:sz w:val="24"/>
                <w:szCs w:val="24"/>
                <w:u w:val="none" w:color="auto"/>
              </w:rPr>
              <w:t>联</w:t>
            </w:r>
            <w:r>
              <w:rPr>
                <w:rFonts w:hint="eastAsia" w:ascii="仿宋" w:hAnsi="仿宋" w:eastAsia="仿宋" w:cs="仿宋"/>
                <w:b w:val="0"/>
                <w:bCs w:val="0"/>
                <w:i w:val="0"/>
                <w:iCs w:val="0"/>
                <w:spacing w:val="21"/>
                <w:sz w:val="24"/>
                <w:szCs w:val="24"/>
                <w:u w:val="none" w:color="auto"/>
              </w:rPr>
              <w:t xml:space="preserve"> </w:t>
            </w:r>
            <w:r>
              <w:rPr>
                <w:rFonts w:hint="eastAsia" w:ascii="仿宋" w:hAnsi="仿宋" w:eastAsia="仿宋" w:cs="仿宋"/>
                <w:b w:val="0"/>
                <w:bCs w:val="0"/>
                <w:i w:val="0"/>
                <w:iCs w:val="0"/>
                <w:spacing w:val="-4"/>
                <w:sz w:val="24"/>
                <w:szCs w:val="24"/>
                <w:u w:val="none" w:color="auto"/>
              </w:rPr>
              <w:t>系 人：</w:t>
            </w:r>
            <w:r>
              <w:rPr>
                <w:rFonts w:hint="eastAsia" w:ascii="仿宋" w:hAnsi="仿宋" w:eastAsia="仿宋" w:cs="仿宋"/>
                <w:b w:val="0"/>
                <w:bCs w:val="0"/>
                <w:i w:val="0"/>
                <w:iCs w:val="0"/>
                <w:spacing w:val="-4"/>
                <w:sz w:val="24"/>
                <w:szCs w:val="24"/>
                <w:u w:val="none" w:color="auto"/>
                <w:lang w:val="en-US" w:eastAsia="zh-CN"/>
              </w:rPr>
              <w:t xml:space="preserve">王琴 </w:t>
            </w:r>
          </w:p>
          <w:p w14:paraId="0B45E2C8">
            <w:pPr>
              <w:pStyle w:val="23"/>
              <w:spacing w:before="33" w:line="214" w:lineRule="auto"/>
              <w:ind w:left="113" w:leftChars="0"/>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
                <w:sz w:val="24"/>
                <w:szCs w:val="24"/>
                <w:u w:val="none" w:color="auto"/>
              </w:rPr>
              <w:t>联系方式：0903-2</w:t>
            </w:r>
            <w:r>
              <w:rPr>
                <w:rFonts w:hint="eastAsia" w:ascii="仿宋" w:hAnsi="仿宋" w:eastAsia="仿宋" w:cs="仿宋"/>
                <w:b w:val="0"/>
                <w:bCs w:val="0"/>
                <w:spacing w:val="-1"/>
                <w:sz w:val="24"/>
                <w:szCs w:val="24"/>
                <w:u w:val="none" w:color="auto"/>
                <w:lang w:val="en-US" w:eastAsia="zh-CN"/>
              </w:rPr>
              <w:t>565030</w:t>
            </w:r>
          </w:p>
        </w:tc>
      </w:tr>
      <w:tr w14:paraId="21E5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2" w:type="dxa"/>
            <w:tcBorders>
              <w:left w:val="single" w:color="000000" w:sz="2" w:space="0"/>
            </w:tcBorders>
            <w:vAlign w:val="center"/>
          </w:tcPr>
          <w:p w14:paraId="349F401A">
            <w:pPr>
              <w:pStyle w:val="23"/>
              <w:spacing w:before="78" w:line="188" w:lineRule="auto"/>
              <w:jc w:val="center"/>
              <w:outlineLvl w:val="9"/>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3</w:t>
            </w:r>
          </w:p>
        </w:tc>
        <w:tc>
          <w:tcPr>
            <w:tcW w:w="1575" w:type="dxa"/>
            <w:shd w:val="clear" w:color="auto" w:fill="auto"/>
            <w:vAlign w:val="center"/>
          </w:tcPr>
          <w:p w14:paraId="69297A6E">
            <w:pPr>
              <w:pStyle w:val="23"/>
              <w:spacing w:before="193" w:line="227" w:lineRule="auto"/>
              <w:ind w:right="224" w:rightChars="0"/>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4"/>
                <w:sz w:val="24"/>
                <w:szCs w:val="24"/>
                <w:lang w:eastAsia="zh-CN"/>
              </w:rPr>
              <w:t>标项名称</w:t>
            </w:r>
            <w:r>
              <w:rPr>
                <w:rFonts w:hint="eastAsia" w:ascii="仿宋" w:hAnsi="仿宋" w:eastAsia="仿宋" w:cs="仿宋"/>
                <w:b w:val="0"/>
                <w:bCs w:val="0"/>
                <w:spacing w:val="-4"/>
                <w:sz w:val="24"/>
                <w:szCs w:val="24"/>
              </w:rPr>
              <w:t>及</w:t>
            </w:r>
            <w:r>
              <w:rPr>
                <w:rFonts w:hint="eastAsia" w:ascii="仿宋" w:hAnsi="仿宋" w:eastAsia="仿宋" w:cs="仿宋"/>
                <w:b w:val="0"/>
                <w:bCs w:val="0"/>
                <w:spacing w:val="-4"/>
                <w:sz w:val="24"/>
                <w:szCs w:val="24"/>
                <w:lang w:eastAsia="zh-CN"/>
              </w:rPr>
              <w:t>标项编号</w:t>
            </w:r>
          </w:p>
        </w:tc>
        <w:tc>
          <w:tcPr>
            <w:tcW w:w="7348" w:type="dxa"/>
            <w:tcBorders>
              <w:right w:val="single" w:color="000000" w:sz="2" w:space="0"/>
            </w:tcBorders>
            <w:shd w:val="clear" w:color="auto" w:fill="auto"/>
            <w:vAlign w:val="center"/>
          </w:tcPr>
          <w:p w14:paraId="15774674">
            <w:pPr>
              <w:pStyle w:val="23"/>
              <w:spacing w:before="35" w:line="208" w:lineRule="auto"/>
              <w:ind w:left="116"/>
              <w:jc w:val="both"/>
              <w:outlineLvl w:val="9"/>
              <w:rPr>
                <w:rFonts w:hint="eastAsia" w:ascii="仿宋" w:hAnsi="仿宋" w:eastAsia="仿宋" w:cs="仿宋"/>
                <w:b w:val="0"/>
                <w:bCs w:val="0"/>
                <w:spacing w:val="-5"/>
                <w:sz w:val="24"/>
                <w:szCs w:val="24"/>
                <w:highlight w:val="none"/>
                <w:u w:val="none" w:color="auto"/>
                <w:lang w:eastAsia="zh-CN"/>
              </w:rPr>
            </w:pPr>
            <w:r>
              <w:rPr>
                <w:rFonts w:hint="eastAsia" w:ascii="仿宋" w:hAnsi="仿宋" w:eastAsia="仿宋" w:cs="仿宋"/>
                <w:b w:val="0"/>
                <w:bCs w:val="0"/>
                <w:spacing w:val="-5"/>
                <w:sz w:val="24"/>
                <w:szCs w:val="24"/>
                <w:highlight w:val="none"/>
                <w:lang w:val="en-US" w:eastAsia="zh-CN"/>
              </w:rPr>
              <w:t>标项</w:t>
            </w:r>
            <w:r>
              <w:rPr>
                <w:rFonts w:hint="eastAsia" w:ascii="仿宋" w:hAnsi="仿宋" w:eastAsia="仿宋" w:cs="仿宋"/>
                <w:b w:val="0"/>
                <w:bCs w:val="0"/>
                <w:spacing w:val="-5"/>
                <w:sz w:val="24"/>
                <w:szCs w:val="24"/>
                <w:highlight w:val="none"/>
              </w:rPr>
              <w:t>名</w:t>
            </w:r>
            <w:r>
              <w:rPr>
                <w:rFonts w:hint="eastAsia" w:ascii="仿宋" w:hAnsi="仿宋" w:eastAsia="仿宋" w:cs="仿宋"/>
                <w:b w:val="0"/>
                <w:bCs w:val="0"/>
                <w:spacing w:val="-5"/>
                <w:sz w:val="24"/>
                <w:szCs w:val="24"/>
                <w:highlight w:val="none"/>
                <w:u w:val="none" w:color="auto"/>
              </w:rPr>
              <w:t>称：</w:t>
            </w:r>
            <w:r>
              <w:rPr>
                <w:rFonts w:hint="eastAsia" w:ascii="仿宋" w:hAnsi="仿宋" w:eastAsia="仿宋" w:cs="仿宋"/>
                <w:b w:val="0"/>
                <w:bCs w:val="0"/>
                <w:spacing w:val="-5"/>
                <w:sz w:val="24"/>
                <w:szCs w:val="24"/>
                <w:highlight w:val="none"/>
                <w:u w:val="none" w:color="auto"/>
                <w:lang w:eastAsia="zh-CN"/>
              </w:rPr>
              <w:t>皮山县医共体检验试剂、医用耗材采购项目(单一来源采购)（标项一）</w:t>
            </w:r>
          </w:p>
          <w:p w14:paraId="75C5002D">
            <w:pPr>
              <w:pStyle w:val="23"/>
              <w:spacing w:before="35" w:line="208" w:lineRule="auto"/>
              <w:ind w:left="116" w:leftChars="0"/>
              <w:jc w:val="both"/>
              <w:outlineLvl w:val="9"/>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pacing w:val="-1"/>
                <w:sz w:val="24"/>
                <w:szCs w:val="24"/>
                <w:highlight w:val="none"/>
                <w:u w:val="none" w:color="auto"/>
                <w:lang w:val="en-US" w:eastAsia="zh-CN"/>
              </w:rPr>
              <w:t>标项</w:t>
            </w:r>
            <w:r>
              <w:rPr>
                <w:rFonts w:hint="eastAsia" w:ascii="仿宋" w:hAnsi="仿宋" w:eastAsia="仿宋" w:cs="仿宋"/>
                <w:b w:val="0"/>
                <w:bCs w:val="0"/>
                <w:spacing w:val="-1"/>
                <w:sz w:val="24"/>
                <w:szCs w:val="24"/>
                <w:highlight w:val="none"/>
                <w:u w:val="none" w:color="auto"/>
              </w:rPr>
              <w:t>编号：</w:t>
            </w:r>
            <w:r>
              <w:rPr>
                <w:rFonts w:hint="eastAsia" w:ascii="仿宋" w:hAnsi="仿宋" w:eastAsia="仿宋" w:cs="仿宋"/>
                <w:b w:val="0"/>
                <w:bCs w:val="0"/>
                <w:spacing w:val="-1"/>
                <w:sz w:val="24"/>
                <w:szCs w:val="24"/>
                <w:highlight w:val="none"/>
                <w:u w:val="none" w:color="auto"/>
                <w:lang w:val="en-US" w:eastAsia="zh-CN"/>
              </w:rPr>
              <w:t>PSXZC2025-038-01号</w:t>
            </w:r>
          </w:p>
        </w:tc>
      </w:tr>
      <w:tr w14:paraId="1315C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2" w:type="dxa"/>
            <w:tcBorders>
              <w:top w:val="single" w:color="auto" w:sz="4" w:space="0"/>
              <w:left w:val="single" w:color="000000" w:sz="2" w:space="0"/>
              <w:bottom w:val="single" w:color="auto" w:sz="4" w:space="0"/>
            </w:tcBorders>
            <w:shd w:val="clear" w:color="auto" w:fill="auto"/>
            <w:vAlign w:val="center"/>
          </w:tcPr>
          <w:p w14:paraId="72771C86">
            <w:pPr>
              <w:pStyle w:val="23"/>
              <w:spacing w:before="228" w:line="185"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z w:val="24"/>
                <w:szCs w:val="24"/>
                <w:lang w:val="en-US" w:eastAsia="zh-CN"/>
              </w:rPr>
              <w:t>4</w:t>
            </w:r>
          </w:p>
        </w:tc>
        <w:tc>
          <w:tcPr>
            <w:tcW w:w="1575" w:type="dxa"/>
            <w:tcBorders>
              <w:top w:val="single" w:color="auto" w:sz="4" w:space="0"/>
              <w:bottom w:val="single" w:color="auto" w:sz="4" w:space="0"/>
            </w:tcBorders>
            <w:shd w:val="clear" w:color="auto" w:fill="auto"/>
            <w:vAlign w:val="center"/>
          </w:tcPr>
          <w:p w14:paraId="50BBD857">
            <w:pPr>
              <w:pStyle w:val="23"/>
              <w:spacing w:before="39" w:line="223" w:lineRule="auto"/>
              <w:ind w:right="344" w:rightChars="0"/>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z w:val="24"/>
                <w:szCs w:val="24"/>
                <w:lang w:val="en-US" w:eastAsia="zh-CN"/>
              </w:rPr>
              <w:t>采购内容</w:t>
            </w:r>
          </w:p>
        </w:tc>
        <w:tc>
          <w:tcPr>
            <w:tcW w:w="7348" w:type="dxa"/>
            <w:tcBorders>
              <w:top w:val="single" w:color="auto" w:sz="4" w:space="0"/>
              <w:bottom w:val="single" w:color="auto" w:sz="4" w:space="0"/>
              <w:right w:val="single" w:color="000000" w:sz="2" w:space="0"/>
            </w:tcBorders>
            <w:shd w:val="clear" w:color="auto" w:fill="auto"/>
            <w:vAlign w:val="center"/>
          </w:tcPr>
          <w:p w14:paraId="5D3ECAC0">
            <w:pPr>
              <w:pStyle w:val="23"/>
              <w:spacing w:before="193" w:line="214" w:lineRule="auto"/>
              <w:ind w:left="122" w:leftChars="0"/>
              <w:jc w:val="both"/>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z w:val="24"/>
                <w:szCs w:val="24"/>
                <w:lang w:val="en-US" w:eastAsia="zh-CN"/>
              </w:rPr>
              <w:t>采购检验试剂、医用耗材等一批（具体参数详见第三章）</w:t>
            </w:r>
          </w:p>
        </w:tc>
      </w:tr>
      <w:tr w14:paraId="2295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22" w:type="dxa"/>
            <w:tcBorders>
              <w:top w:val="single" w:color="auto" w:sz="4" w:space="0"/>
              <w:left w:val="single" w:color="000000" w:sz="2" w:space="0"/>
            </w:tcBorders>
            <w:shd w:val="clear" w:color="auto" w:fill="auto"/>
            <w:vAlign w:val="center"/>
          </w:tcPr>
          <w:p w14:paraId="508EA906">
            <w:pPr>
              <w:pStyle w:val="23"/>
              <w:spacing w:before="228" w:line="185"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z w:val="24"/>
                <w:szCs w:val="24"/>
              </w:rPr>
              <w:t>5</w:t>
            </w:r>
          </w:p>
        </w:tc>
        <w:tc>
          <w:tcPr>
            <w:tcW w:w="1575" w:type="dxa"/>
            <w:tcBorders>
              <w:top w:val="single" w:color="auto" w:sz="4" w:space="0"/>
            </w:tcBorders>
            <w:shd w:val="clear" w:color="auto" w:fill="auto"/>
            <w:vAlign w:val="center"/>
          </w:tcPr>
          <w:p w14:paraId="4E16ADC1">
            <w:pPr>
              <w:pStyle w:val="23"/>
              <w:spacing w:before="39" w:line="223" w:lineRule="auto"/>
              <w:ind w:right="34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6"/>
                <w:sz w:val="24"/>
                <w:szCs w:val="24"/>
              </w:rPr>
              <w:t>资金来源</w:t>
            </w:r>
          </w:p>
        </w:tc>
        <w:tc>
          <w:tcPr>
            <w:tcW w:w="7348" w:type="dxa"/>
            <w:tcBorders>
              <w:top w:val="single" w:color="auto" w:sz="4" w:space="0"/>
              <w:right w:val="single" w:color="000000" w:sz="2" w:space="0"/>
            </w:tcBorders>
            <w:shd w:val="clear" w:color="auto" w:fill="auto"/>
            <w:vAlign w:val="center"/>
          </w:tcPr>
          <w:p w14:paraId="54A6AAAD">
            <w:pPr>
              <w:pStyle w:val="23"/>
              <w:spacing w:before="193" w:line="214" w:lineRule="auto"/>
              <w:ind w:left="122" w:leftChars="0"/>
              <w:jc w:val="both"/>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5"/>
                <w:sz w:val="24"/>
                <w:szCs w:val="24"/>
                <w:lang w:val="en-US" w:eastAsia="zh-CN"/>
              </w:rPr>
              <w:t>业务收入资金</w:t>
            </w:r>
          </w:p>
        </w:tc>
      </w:tr>
      <w:tr w14:paraId="10B5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22" w:type="dxa"/>
            <w:tcBorders>
              <w:left w:val="single" w:color="000000" w:sz="2" w:space="0"/>
              <w:bottom w:val="single" w:color="auto" w:sz="4" w:space="0"/>
            </w:tcBorders>
            <w:vAlign w:val="center"/>
          </w:tcPr>
          <w:p w14:paraId="4F5585B3">
            <w:pPr>
              <w:pStyle w:val="23"/>
              <w:spacing w:before="78" w:line="188" w:lineRule="auto"/>
              <w:jc w:val="center"/>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w:t>
            </w:r>
          </w:p>
        </w:tc>
        <w:tc>
          <w:tcPr>
            <w:tcW w:w="1575" w:type="dxa"/>
            <w:tcBorders>
              <w:bottom w:val="single" w:color="auto" w:sz="4" w:space="0"/>
            </w:tcBorders>
            <w:vAlign w:val="center"/>
          </w:tcPr>
          <w:p w14:paraId="159086D8">
            <w:pPr>
              <w:pStyle w:val="23"/>
              <w:spacing w:before="78" w:line="214" w:lineRule="auto"/>
              <w:jc w:val="center"/>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★采购概算价</w:t>
            </w:r>
          </w:p>
        </w:tc>
        <w:tc>
          <w:tcPr>
            <w:tcW w:w="7348" w:type="dxa"/>
            <w:tcBorders>
              <w:bottom w:val="single" w:color="auto" w:sz="4" w:space="0"/>
              <w:right w:val="single" w:color="000000" w:sz="2" w:space="0"/>
            </w:tcBorders>
            <w:vAlign w:val="top"/>
          </w:tcPr>
          <w:p w14:paraId="12305582">
            <w:pPr>
              <w:pStyle w:val="23"/>
              <w:spacing w:before="33" w:line="229" w:lineRule="auto"/>
              <w:ind w:left="105" w:right="117" w:firstLine="35"/>
              <w:jc w:val="both"/>
              <w:outlineLvl w:val="9"/>
              <w:rPr>
                <w:rFonts w:hint="eastAsia" w:ascii="仿宋" w:hAnsi="仿宋" w:eastAsia="仿宋" w:cs="仿宋"/>
                <w:b/>
                <w:bCs/>
                <w:color w:val="0000FF"/>
                <w:sz w:val="24"/>
                <w:szCs w:val="24"/>
                <w:highlight w:val="none"/>
                <w:lang w:val="en-US" w:eastAsia="zh-CN"/>
              </w:rPr>
            </w:pPr>
            <w:r>
              <w:rPr>
                <w:rFonts w:hint="eastAsia" w:ascii="仿宋" w:hAnsi="仿宋" w:eastAsia="仿宋" w:cs="仿宋"/>
                <w:b/>
                <w:bCs/>
                <w:color w:val="0000FF"/>
                <w:sz w:val="24"/>
                <w:szCs w:val="24"/>
                <w:highlight w:val="none"/>
                <w:lang w:val="en-US" w:eastAsia="zh-CN"/>
              </w:rPr>
              <w:t>预计2年采购预算金额：3989685.00 元，单价合计限价：659518.5 元</w:t>
            </w:r>
          </w:p>
          <w:p w14:paraId="43284364">
            <w:pPr>
              <w:pStyle w:val="23"/>
              <w:spacing w:before="33" w:line="229" w:lineRule="auto"/>
              <w:ind w:left="105" w:right="117" w:firstLine="35"/>
              <w:jc w:val="both"/>
              <w:outlineLvl w:val="9"/>
              <w:rPr>
                <w:rFonts w:hint="eastAsia" w:ascii="仿宋" w:hAnsi="仿宋" w:eastAsia="仿宋" w:cs="仿宋"/>
                <w:b w:val="0"/>
                <w:bCs w:val="0"/>
                <w:sz w:val="24"/>
                <w:szCs w:val="24"/>
              </w:rPr>
            </w:pPr>
            <w:r>
              <w:rPr>
                <w:rFonts w:hint="eastAsia" w:ascii="仿宋" w:hAnsi="仿宋" w:eastAsia="仿宋" w:cs="仿宋"/>
                <w:b/>
                <w:bCs/>
                <w:color w:val="0000FF"/>
                <w:sz w:val="24"/>
                <w:szCs w:val="24"/>
                <w:lang w:val="en-US" w:eastAsia="zh-CN"/>
              </w:rPr>
              <w:t>最高投标限价（单价/元）：各产品最高投标限价（单价）具体详见第三章采购需求，若超出单价限价则视为无效报价。</w:t>
            </w:r>
            <w:r>
              <w:rPr>
                <w:rFonts w:hint="eastAsia" w:ascii="仿宋" w:hAnsi="仿宋" w:eastAsia="仿宋" w:cs="仿宋"/>
                <w:b/>
                <w:bCs/>
                <w:color w:val="0000FF"/>
                <w:sz w:val="24"/>
                <w:szCs w:val="24"/>
              </w:rPr>
              <w:t>投标报价高于</w:t>
            </w:r>
            <w:r>
              <w:rPr>
                <w:rFonts w:hint="eastAsia" w:ascii="仿宋" w:hAnsi="仿宋" w:eastAsia="仿宋" w:cs="仿宋"/>
                <w:b/>
                <w:bCs/>
                <w:color w:val="0000FF"/>
                <w:sz w:val="24"/>
                <w:szCs w:val="24"/>
                <w:lang w:val="en-US" w:eastAsia="zh-CN"/>
              </w:rPr>
              <w:t>单价</w:t>
            </w:r>
            <w:r>
              <w:rPr>
                <w:rFonts w:hint="eastAsia" w:ascii="仿宋" w:hAnsi="仿宋" w:eastAsia="仿宋" w:cs="仿宋"/>
                <w:b/>
                <w:bCs/>
                <w:color w:val="0000FF"/>
                <w:sz w:val="24"/>
                <w:szCs w:val="24"/>
              </w:rPr>
              <w:t>限价按废标处理，敬请投标人注意！</w:t>
            </w:r>
          </w:p>
        </w:tc>
      </w:tr>
      <w:tr w14:paraId="1312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22" w:type="dxa"/>
            <w:tcBorders>
              <w:top w:val="single" w:color="auto" w:sz="4" w:space="0"/>
              <w:left w:val="single" w:color="000000" w:sz="2" w:space="0"/>
              <w:bottom w:val="single" w:color="auto" w:sz="4" w:space="0"/>
            </w:tcBorders>
            <w:shd w:val="clear" w:color="auto" w:fill="auto"/>
            <w:vAlign w:val="center"/>
          </w:tcPr>
          <w:p w14:paraId="52CCF0EE">
            <w:pPr>
              <w:pStyle w:val="23"/>
              <w:spacing w:before="70" w:line="182" w:lineRule="auto"/>
              <w:jc w:val="center"/>
              <w:outlineLvl w:val="9"/>
              <w:rPr>
                <w:rFonts w:hint="eastAsia" w:ascii="仿宋" w:hAnsi="仿宋" w:eastAsia="仿宋" w:cs="仿宋"/>
                <w:b w:val="0"/>
                <w:bCs w:val="0"/>
                <w:snapToGrid w:val="0"/>
                <w:color w:val="000000"/>
                <w:spacing w:val="-15"/>
                <w:kern w:val="0"/>
                <w:sz w:val="24"/>
                <w:szCs w:val="24"/>
                <w:highlight w:val="none"/>
                <w:lang w:val="en-US" w:eastAsia="zh-CN" w:bidi="ar-SA"/>
              </w:rPr>
            </w:pPr>
            <w:r>
              <w:rPr>
                <w:rFonts w:hint="eastAsia" w:ascii="仿宋" w:hAnsi="仿宋" w:eastAsia="仿宋" w:cs="仿宋"/>
                <w:b w:val="0"/>
                <w:bCs w:val="0"/>
                <w:spacing w:val="-15"/>
                <w:sz w:val="24"/>
                <w:szCs w:val="24"/>
                <w:highlight w:val="none"/>
                <w:lang w:val="en-US" w:eastAsia="zh-CN"/>
              </w:rPr>
              <w:t>7</w:t>
            </w:r>
          </w:p>
        </w:tc>
        <w:tc>
          <w:tcPr>
            <w:tcW w:w="1575" w:type="dxa"/>
            <w:tcBorders>
              <w:top w:val="single" w:color="auto" w:sz="4" w:space="0"/>
              <w:bottom w:val="single" w:color="auto" w:sz="4" w:space="0"/>
            </w:tcBorders>
            <w:shd w:val="clear" w:color="auto" w:fill="auto"/>
            <w:vAlign w:val="center"/>
          </w:tcPr>
          <w:p w14:paraId="739EA373">
            <w:pPr>
              <w:pStyle w:val="23"/>
              <w:spacing w:before="39" w:line="206" w:lineRule="auto"/>
              <w:jc w:val="center"/>
              <w:outlineLvl w:val="9"/>
              <w:rPr>
                <w:rFonts w:hint="eastAsia" w:ascii="仿宋" w:hAnsi="仿宋" w:eastAsia="仿宋" w:cs="仿宋"/>
                <w:b w:val="0"/>
                <w:bCs w:val="0"/>
                <w:snapToGrid w:val="0"/>
                <w:color w:val="000000"/>
                <w:spacing w:val="-3"/>
                <w:kern w:val="0"/>
                <w:sz w:val="24"/>
                <w:szCs w:val="24"/>
                <w:highlight w:val="none"/>
                <w:lang w:val="en-US" w:eastAsia="en-US" w:bidi="ar-SA"/>
              </w:rPr>
            </w:pPr>
            <w:r>
              <w:rPr>
                <w:rFonts w:hint="eastAsia" w:ascii="仿宋" w:hAnsi="仿宋" w:eastAsia="仿宋" w:cs="仿宋"/>
                <w:b w:val="0"/>
                <w:bCs w:val="0"/>
                <w:spacing w:val="-5"/>
                <w:sz w:val="24"/>
                <w:szCs w:val="24"/>
                <w:highlight w:val="none"/>
              </w:rPr>
              <w:t>评审办法</w:t>
            </w:r>
          </w:p>
        </w:tc>
        <w:tc>
          <w:tcPr>
            <w:tcW w:w="7348" w:type="dxa"/>
            <w:tcBorders>
              <w:top w:val="single" w:color="auto" w:sz="4" w:space="0"/>
              <w:bottom w:val="single" w:color="auto" w:sz="4" w:space="0"/>
              <w:right w:val="single" w:color="000000" w:sz="2" w:space="0"/>
            </w:tcBorders>
            <w:shd w:val="clear" w:color="auto" w:fill="auto"/>
            <w:vAlign w:val="top"/>
          </w:tcPr>
          <w:p w14:paraId="705BAB0B">
            <w:pPr>
              <w:pStyle w:val="23"/>
              <w:spacing w:before="39" w:line="206"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pacing w:val="-1"/>
                <w:sz w:val="24"/>
                <w:szCs w:val="24"/>
                <w:highlight w:val="none"/>
              </w:rPr>
              <w:t>本项目采用</w:t>
            </w:r>
            <w:r>
              <w:rPr>
                <w:rFonts w:hint="eastAsia" w:ascii="仿宋" w:hAnsi="仿宋" w:eastAsia="仿宋" w:cs="仿宋"/>
                <w:spacing w:val="-1"/>
                <w:sz w:val="24"/>
                <w:szCs w:val="24"/>
                <w:highlight w:val="none"/>
                <w:u w:val="single" w:color="auto"/>
              </w:rPr>
              <w:t>单一来源</w:t>
            </w:r>
            <w:r>
              <w:rPr>
                <w:rFonts w:hint="eastAsia" w:ascii="仿宋" w:hAnsi="仿宋" w:eastAsia="仿宋" w:cs="仿宋"/>
                <w:spacing w:val="-1"/>
                <w:sz w:val="24"/>
                <w:szCs w:val="24"/>
                <w:highlight w:val="none"/>
                <w:u w:val="single" w:color="auto"/>
                <w:lang w:val="en-US" w:eastAsia="zh-CN"/>
              </w:rPr>
              <w:t>协商</w:t>
            </w:r>
            <w:r>
              <w:rPr>
                <w:rFonts w:hint="eastAsia" w:ascii="仿宋" w:hAnsi="仿宋" w:eastAsia="仿宋" w:cs="仿宋"/>
                <w:spacing w:val="-1"/>
                <w:sz w:val="24"/>
                <w:szCs w:val="24"/>
                <w:highlight w:val="none"/>
              </w:rPr>
              <w:t>。</w:t>
            </w:r>
          </w:p>
        </w:tc>
      </w:tr>
      <w:tr w14:paraId="191F6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622" w:type="dxa"/>
            <w:tcBorders>
              <w:top w:val="single" w:color="auto" w:sz="4" w:space="0"/>
              <w:left w:val="single" w:color="000000" w:sz="2" w:space="0"/>
            </w:tcBorders>
            <w:shd w:val="clear" w:color="auto" w:fill="auto"/>
            <w:vAlign w:val="center"/>
          </w:tcPr>
          <w:p w14:paraId="2329F336">
            <w:pPr>
              <w:pStyle w:val="23"/>
              <w:spacing w:before="78" w:line="188"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z w:val="24"/>
                <w:szCs w:val="24"/>
                <w:lang w:val="en-US" w:eastAsia="zh-CN"/>
              </w:rPr>
              <w:t>8</w:t>
            </w:r>
          </w:p>
        </w:tc>
        <w:tc>
          <w:tcPr>
            <w:tcW w:w="1575" w:type="dxa"/>
            <w:tcBorders>
              <w:top w:val="single" w:color="auto" w:sz="4" w:space="0"/>
            </w:tcBorders>
            <w:shd w:val="clear" w:color="auto" w:fill="auto"/>
            <w:vAlign w:val="center"/>
          </w:tcPr>
          <w:p w14:paraId="438A14DA">
            <w:pPr>
              <w:pStyle w:val="23"/>
              <w:spacing w:before="78" w:line="214"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分包及中标规定</w:t>
            </w:r>
          </w:p>
        </w:tc>
        <w:tc>
          <w:tcPr>
            <w:tcW w:w="7348" w:type="dxa"/>
            <w:tcBorders>
              <w:top w:val="single" w:color="auto" w:sz="4" w:space="0"/>
              <w:right w:val="single" w:color="000000" w:sz="2" w:space="0"/>
            </w:tcBorders>
            <w:shd w:val="clear" w:color="auto" w:fill="auto"/>
            <w:vAlign w:val="top"/>
          </w:tcPr>
          <w:p w14:paraId="6B1F0B46">
            <w:pPr>
              <w:pStyle w:val="23"/>
              <w:spacing w:before="37" w:line="217" w:lineRule="auto"/>
              <w:ind w:left="141"/>
              <w:outlineLvl w:val="9"/>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□本项目不分包。</w:t>
            </w:r>
          </w:p>
          <w:p w14:paraId="7DE33E67">
            <w:pPr>
              <w:pStyle w:val="23"/>
              <w:spacing w:before="29" w:line="227" w:lineRule="auto"/>
              <w:ind w:left="140" w:right="117" w:hanging="18"/>
              <w:outlineLvl w:val="9"/>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☑本项目分为多个包，供应商可以选择多包响应，供应商</w:t>
            </w:r>
            <w:r>
              <w:rPr>
                <w:rFonts w:hint="eastAsia" w:ascii="仿宋" w:hAnsi="仿宋" w:eastAsia="仿宋" w:cs="仿宋"/>
                <w:b w:val="0"/>
                <w:bCs w:val="0"/>
                <w:spacing w:val="-5"/>
                <w:sz w:val="24"/>
                <w:szCs w:val="24"/>
              </w:rPr>
              <w:t>中标包数不受限制。</w:t>
            </w:r>
          </w:p>
          <w:p w14:paraId="0C80BB24">
            <w:pPr>
              <w:pStyle w:val="23"/>
              <w:spacing w:before="33" w:line="229" w:lineRule="auto"/>
              <w:ind w:left="105" w:leftChars="0" w:right="117" w:rightChars="0" w:firstLine="35" w:firstLineChars="0"/>
              <w:jc w:val="both"/>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z w:val="24"/>
                <w:szCs w:val="24"/>
              </w:rPr>
              <w:t>□本项目分为多个包，供应商可以选择多包响应，但供应</w:t>
            </w:r>
            <w:r>
              <w:rPr>
                <w:rFonts w:hint="eastAsia" w:ascii="仿宋" w:hAnsi="仿宋" w:eastAsia="仿宋" w:cs="仿宋"/>
                <w:b w:val="0"/>
                <w:bCs w:val="0"/>
                <w:spacing w:val="-1"/>
                <w:sz w:val="24"/>
                <w:szCs w:val="24"/>
              </w:rPr>
              <w:t>商最多只能中标</w:t>
            </w:r>
            <w:r>
              <w:rPr>
                <w:rFonts w:hint="eastAsia" w:ascii="仿宋" w:hAnsi="仿宋" w:eastAsia="仿宋" w:cs="仿宋"/>
                <w:b w:val="0"/>
                <w:bCs w:val="0"/>
                <w:spacing w:val="-112"/>
                <w:sz w:val="24"/>
                <w:szCs w:val="24"/>
              </w:rPr>
              <w:t xml:space="preserve"> </w:t>
            </w:r>
            <w:r>
              <w:rPr>
                <w:rFonts w:hint="eastAsia" w:ascii="仿宋" w:hAnsi="仿宋" w:eastAsia="仿宋" w:cs="仿宋"/>
                <w:b w:val="0"/>
                <w:bCs w:val="0"/>
                <w:spacing w:val="1"/>
                <w:sz w:val="24"/>
                <w:szCs w:val="24"/>
                <w:u w:val="single" w:color="auto"/>
              </w:rPr>
              <w:t xml:space="preserve">    </w:t>
            </w:r>
            <w:r>
              <w:rPr>
                <w:rFonts w:hint="eastAsia" w:ascii="仿宋" w:hAnsi="仿宋" w:eastAsia="仿宋" w:cs="仿宋"/>
                <w:b w:val="0"/>
                <w:bCs w:val="0"/>
                <w:spacing w:val="-105"/>
                <w:sz w:val="24"/>
                <w:szCs w:val="24"/>
              </w:rPr>
              <w:t xml:space="preserve"> </w:t>
            </w:r>
            <w:r>
              <w:rPr>
                <w:rFonts w:hint="eastAsia" w:ascii="仿宋" w:hAnsi="仿宋" w:eastAsia="仿宋" w:cs="仿宋"/>
                <w:b w:val="0"/>
                <w:bCs w:val="0"/>
                <w:spacing w:val="-1"/>
                <w:sz w:val="24"/>
                <w:szCs w:val="24"/>
              </w:rPr>
              <w:t>个包。若同一供应商在</w:t>
            </w:r>
            <w:r>
              <w:rPr>
                <w:rFonts w:hint="eastAsia" w:ascii="仿宋" w:hAnsi="仿宋" w:eastAsia="仿宋" w:cs="仿宋"/>
                <w:b w:val="0"/>
                <w:bCs w:val="0"/>
                <w:spacing w:val="-39"/>
                <w:sz w:val="24"/>
                <w:szCs w:val="24"/>
              </w:rPr>
              <w:t xml:space="preserve"> </w:t>
            </w:r>
            <w:r>
              <w:rPr>
                <w:rFonts w:hint="eastAsia" w:ascii="仿宋" w:hAnsi="仿宋" w:eastAsia="仿宋" w:cs="仿宋"/>
                <w:b w:val="0"/>
                <w:bCs w:val="0"/>
                <w:spacing w:val="-1"/>
                <w:sz w:val="24"/>
                <w:szCs w:val="24"/>
              </w:rPr>
              <w:t>2</w:t>
            </w:r>
            <w:r>
              <w:rPr>
                <w:rFonts w:hint="eastAsia" w:ascii="仿宋" w:hAnsi="仿宋" w:eastAsia="仿宋" w:cs="仿宋"/>
                <w:b w:val="0"/>
                <w:bCs w:val="0"/>
                <w:spacing w:val="-46"/>
                <w:sz w:val="24"/>
                <w:szCs w:val="24"/>
              </w:rPr>
              <w:t xml:space="preserve"> </w:t>
            </w:r>
            <w:r>
              <w:rPr>
                <w:rFonts w:hint="eastAsia" w:ascii="仿宋" w:hAnsi="仿宋" w:eastAsia="仿宋" w:cs="仿宋"/>
                <w:b w:val="0"/>
                <w:bCs w:val="0"/>
                <w:spacing w:val="-1"/>
                <w:sz w:val="24"/>
                <w:szCs w:val="24"/>
              </w:rPr>
              <w:t>个及以上</w:t>
            </w:r>
            <w:r>
              <w:rPr>
                <w:rFonts w:hint="eastAsia" w:ascii="仿宋" w:hAnsi="仿宋" w:eastAsia="仿宋" w:cs="仿宋"/>
                <w:b w:val="0"/>
                <w:bCs w:val="0"/>
                <w:sz w:val="24"/>
                <w:szCs w:val="24"/>
              </w:rPr>
              <w:t>包的响应排名均第一的，按照以下规则确定中</w:t>
            </w:r>
            <w:r>
              <w:rPr>
                <w:rFonts w:hint="eastAsia" w:ascii="仿宋" w:hAnsi="仿宋" w:eastAsia="仿宋" w:cs="仿宋"/>
                <w:b w:val="0"/>
                <w:bCs w:val="0"/>
                <w:spacing w:val="-1"/>
                <w:sz w:val="24"/>
                <w:szCs w:val="24"/>
              </w:rPr>
              <w:t>标人：</w:t>
            </w:r>
            <w:r>
              <w:rPr>
                <w:rFonts w:hint="eastAsia" w:ascii="仿宋" w:hAnsi="仿宋" w:eastAsia="仿宋" w:cs="仿宋"/>
                <w:b w:val="0"/>
                <w:bCs w:val="0"/>
                <w:sz w:val="24"/>
                <w:szCs w:val="24"/>
                <w:u w:val="single" w:color="auto"/>
              </w:rPr>
              <w:t xml:space="preserve">     </w:t>
            </w:r>
          </w:p>
        </w:tc>
      </w:tr>
      <w:tr w14:paraId="39E8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22" w:type="dxa"/>
            <w:tcBorders>
              <w:left w:val="single" w:color="000000" w:sz="2" w:space="0"/>
            </w:tcBorders>
            <w:shd w:val="clear" w:color="auto" w:fill="auto"/>
            <w:vAlign w:val="center"/>
          </w:tcPr>
          <w:p w14:paraId="49B61FCB">
            <w:pPr>
              <w:pStyle w:val="23"/>
              <w:spacing w:before="225" w:line="188"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5"/>
                <w:sz w:val="24"/>
                <w:szCs w:val="24"/>
                <w:lang w:val="en-US" w:eastAsia="zh-CN"/>
              </w:rPr>
              <w:t>9</w:t>
            </w:r>
          </w:p>
        </w:tc>
        <w:tc>
          <w:tcPr>
            <w:tcW w:w="1575" w:type="dxa"/>
            <w:shd w:val="clear" w:color="auto" w:fill="auto"/>
            <w:vAlign w:val="center"/>
          </w:tcPr>
          <w:p w14:paraId="4325ECC9">
            <w:pPr>
              <w:pStyle w:val="23"/>
              <w:spacing w:before="194" w:line="216"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3"/>
                <w:sz w:val="24"/>
                <w:szCs w:val="24"/>
              </w:rPr>
              <w:t>信息公告媒体</w:t>
            </w:r>
          </w:p>
        </w:tc>
        <w:tc>
          <w:tcPr>
            <w:tcW w:w="7348" w:type="dxa"/>
            <w:tcBorders>
              <w:right w:val="single" w:color="000000" w:sz="2" w:space="0"/>
            </w:tcBorders>
            <w:shd w:val="clear" w:color="auto" w:fill="auto"/>
            <w:vAlign w:val="center"/>
          </w:tcPr>
          <w:p w14:paraId="22F5E8D1">
            <w:pPr>
              <w:pStyle w:val="23"/>
              <w:spacing w:before="39" w:line="223" w:lineRule="auto"/>
              <w:ind w:left="118" w:leftChars="0" w:right="167" w:rightChars="0" w:hanging="1" w:firstLineChars="0"/>
              <w:jc w:val="both"/>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sz w:val="24"/>
                <w:szCs w:val="24"/>
              </w:rPr>
              <w:t>新疆政府采购网（http://www.cc</w:t>
            </w:r>
            <w:r>
              <w:rPr>
                <w:rFonts w:hint="eastAsia" w:ascii="仿宋" w:hAnsi="仿宋" w:eastAsia="仿宋" w:cs="仿宋"/>
                <w:spacing w:val="-1"/>
                <w:sz w:val="24"/>
                <w:szCs w:val="24"/>
              </w:rPr>
              <w:t>gp-xinjiang.gov.cn/）</w:t>
            </w:r>
          </w:p>
        </w:tc>
      </w:tr>
      <w:tr w14:paraId="64D7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622" w:type="dxa"/>
            <w:tcBorders>
              <w:top w:val="single" w:color="auto" w:sz="4" w:space="0"/>
              <w:left w:val="single" w:color="000000" w:sz="2" w:space="0"/>
              <w:bottom w:val="single" w:color="auto" w:sz="4" w:space="0"/>
            </w:tcBorders>
            <w:shd w:val="clear" w:color="auto" w:fill="auto"/>
            <w:vAlign w:val="center"/>
          </w:tcPr>
          <w:p w14:paraId="4F8B996B">
            <w:pPr>
              <w:pStyle w:val="23"/>
              <w:spacing w:before="230" w:line="185"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3"/>
                <w:sz w:val="24"/>
                <w:szCs w:val="24"/>
                <w:lang w:val="en-US" w:eastAsia="zh-CN"/>
              </w:rPr>
              <w:t>10</w:t>
            </w:r>
          </w:p>
        </w:tc>
        <w:tc>
          <w:tcPr>
            <w:tcW w:w="1575" w:type="dxa"/>
            <w:tcBorders>
              <w:top w:val="single" w:color="auto" w:sz="4" w:space="0"/>
              <w:bottom w:val="single" w:color="auto" w:sz="4" w:space="0"/>
            </w:tcBorders>
            <w:shd w:val="clear" w:color="auto" w:fill="auto"/>
            <w:vAlign w:val="center"/>
          </w:tcPr>
          <w:p w14:paraId="2E2C0CB7">
            <w:pPr>
              <w:pStyle w:val="23"/>
              <w:spacing w:before="40" w:line="216" w:lineRule="auto"/>
              <w:ind w:right="22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3"/>
                <w:sz w:val="24"/>
                <w:szCs w:val="24"/>
              </w:rPr>
              <w:t>是否接受联合体</w:t>
            </w:r>
            <w:r>
              <w:rPr>
                <w:rFonts w:hint="eastAsia" w:ascii="仿宋" w:hAnsi="仿宋" w:eastAsia="仿宋" w:cs="仿宋"/>
                <w:b w:val="0"/>
                <w:bCs w:val="0"/>
                <w:spacing w:val="-11"/>
                <w:sz w:val="24"/>
                <w:szCs w:val="24"/>
              </w:rPr>
              <w:t>响应</w:t>
            </w:r>
          </w:p>
        </w:tc>
        <w:tc>
          <w:tcPr>
            <w:tcW w:w="7348" w:type="dxa"/>
            <w:tcBorders>
              <w:top w:val="single" w:color="auto" w:sz="4" w:space="0"/>
              <w:bottom w:val="single" w:color="auto" w:sz="4" w:space="0"/>
              <w:right w:val="single" w:color="000000" w:sz="2" w:space="0"/>
            </w:tcBorders>
            <w:shd w:val="clear" w:color="auto" w:fill="auto"/>
            <w:vAlign w:val="top"/>
          </w:tcPr>
          <w:p w14:paraId="76D01783">
            <w:pPr>
              <w:pStyle w:val="23"/>
              <w:spacing w:before="40" w:line="216" w:lineRule="auto"/>
              <w:ind w:left="122"/>
              <w:outlineLvl w:val="9"/>
              <w:rPr>
                <w:rFonts w:hint="eastAsia" w:ascii="仿宋" w:hAnsi="仿宋" w:eastAsia="仿宋" w:cs="仿宋"/>
                <w:b w:val="0"/>
                <w:bCs w:val="0"/>
                <w:sz w:val="24"/>
                <w:szCs w:val="24"/>
              </w:rPr>
            </w:pPr>
            <w:r>
              <w:rPr>
                <w:rFonts w:hint="eastAsia" w:ascii="仿宋" w:hAnsi="仿宋" w:eastAsia="仿宋" w:cs="仿宋"/>
                <w:b w:val="0"/>
                <w:bCs w:val="0"/>
                <w:spacing w:val="-8"/>
                <w:sz w:val="24"/>
                <w:szCs w:val="24"/>
              </w:rPr>
              <w:t>☑</w:t>
            </w:r>
            <w:r>
              <w:rPr>
                <w:rFonts w:hint="eastAsia" w:ascii="仿宋" w:hAnsi="仿宋" w:eastAsia="仿宋" w:cs="仿宋"/>
                <w:b w:val="0"/>
                <w:bCs w:val="0"/>
                <w:spacing w:val="59"/>
                <w:sz w:val="24"/>
                <w:szCs w:val="24"/>
              </w:rPr>
              <w:t xml:space="preserve"> </w:t>
            </w:r>
            <w:r>
              <w:rPr>
                <w:rFonts w:hint="eastAsia" w:ascii="仿宋" w:hAnsi="仿宋" w:eastAsia="仿宋" w:cs="仿宋"/>
                <w:b w:val="0"/>
                <w:bCs w:val="0"/>
                <w:spacing w:val="-8"/>
                <w:sz w:val="24"/>
                <w:szCs w:val="24"/>
              </w:rPr>
              <w:t>不接受</w:t>
            </w:r>
          </w:p>
          <w:p w14:paraId="7993306D">
            <w:pPr>
              <w:pStyle w:val="23"/>
              <w:spacing w:before="31" w:line="192" w:lineRule="auto"/>
              <w:ind w:left="141" w:leftChars="0"/>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3"/>
                <w:sz w:val="24"/>
                <w:szCs w:val="24"/>
              </w:rPr>
              <w:t>□ 接受，应满足下列要求：</w:t>
            </w:r>
          </w:p>
        </w:tc>
      </w:tr>
      <w:tr w14:paraId="219B3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622" w:type="dxa"/>
            <w:tcBorders>
              <w:top w:val="single" w:color="auto" w:sz="4" w:space="0"/>
              <w:left w:val="single" w:color="000000" w:sz="2" w:space="0"/>
              <w:bottom w:val="single" w:color="auto" w:sz="4" w:space="0"/>
            </w:tcBorders>
            <w:vAlign w:val="center"/>
          </w:tcPr>
          <w:p w14:paraId="62C26573">
            <w:pPr>
              <w:pStyle w:val="23"/>
              <w:spacing w:before="240" w:line="188" w:lineRule="auto"/>
              <w:jc w:val="center"/>
              <w:outlineLvl w:val="9"/>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11</w:t>
            </w:r>
          </w:p>
        </w:tc>
        <w:tc>
          <w:tcPr>
            <w:tcW w:w="1575" w:type="dxa"/>
            <w:tcBorders>
              <w:top w:val="single" w:color="auto" w:sz="4" w:space="0"/>
              <w:bottom w:val="single" w:color="auto" w:sz="4" w:space="0"/>
            </w:tcBorders>
            <w:vAlign w:val="center"/>
          </w:tcPr>
          <w:p w14:paraId="71E73131">
            <w:pPr>
              <w:pStyle w:val="23"/>
              <w:spacing w:before="209" w:line="216" w:lineRule="auto"/>
              <w:jc w:val="center"/>
              <w:outlineLvl w:val="9"/>
              <w:rPr>
                <w:rFonts w:hint="eastAsia" w:ascii="仿宋" w:hAnsi="仿宋" w:eastAsia="仿宋" w:cs="仿宋"/>
                <w:b w:val="0"/>
                <w:bCs w:val="0"/>
                <w:spacing w:val="-5"/>
                <w:sz w:val="24"/>
                <w:szCs w:val="24"/>
              </w:rPr>
            </w:pPr>
            <w:r>
              <w:rPr>
                <w:rFonts w:hint="eastAsia" w:ascii="仿宋" w:hAnsi="仿宋" w:eastAsia="仿宋" w:cs="仿宋"/>
                <w:b w:val="0"/>
                <w:bCs w:val="0"/>
                <w:spacing w:val="-7"/>
                <w:sz w:val="24"/>
                <w:szCs w:val="24"/>
              </w:rPr>
              <w:t>踏勘现场</w:t>
            </w:r>
          </w:p>
        </w:tc>
        <w:tc>
          <w:tcPr>
            <w:tcW w:w="7348" w:type="dxa"/>
            <w:tcBorders>
              <w:top w:val="single" w:color="auto" w:sz="4" w:space="0"/>
              <w:bottom w:val="single" w:color="auto" w:sz="4" w:space="0"/>
              <w:right w:val="single" w:color="000000" w:sz="2" w:space="0"/>
            </w:tcBorders>
            <w:vAlign w:val="top"/>
          </w:tcPr>
          <w:p w14:paraId="509A7AD4">
            <w:pPr>
              <w:pStyle w:val="23"/>
              <w:spacing w:before="53" w:line="216" w:lineRule="auto"/>
              <w:ind w:left="122"/>
              <w:outlineLvl w:val="9"/>
              <w:rPr>
                <w:rFonts w:hint="eastAsia" w:ascii="仿宋" w:hAnsi="仿宋" w:eastAsia="仿宋" w:cs="仿宋"/>
                <w:sz w:val="24"/>
                <w:szCs w:val="24"/>
              </w:rPr>
            </w:pPr>
            <w:r>
              <w:rPr>
                <w:rFonts w:hint="eastAsia" w:ascii="仿宋" w:hAnsi="仿宋" w:eastAsia="仿宋" w:cs="仿宋"/>
                <w:spacing w:val="-4"/>
                <w:sz w:val="24"/>
                <w:szCs w:val="24"/>
              </w:rPr>
              <w:t>☑自行踏勘。</w:t>
            </w:r>
          </w:p>
          <w:p w14:paraId="1AFD0CA0">
            <w:pPr>
              <w:pStyle w:val="23"/>
              <w:spacing w:before="30" w:line="214" w:lineRule="auto"/>
              <w:ind w:left="141" w:leftChars="0"/>
              <w:outlineLvl w:val="9"/>
              <w:rPr>
                <w:rFonts w:hint="eastAsia" w:ascii="仿宋" w:hAnsi="仿宋" w:eastAsia="仿宋" w:cs="仿宋"/>
                <w:spacing w:val="-1"/>
                <w:sz w:val="24"/>
                <w:szCs w:val="24"/>
              </w:rPr>
            </w:pPr>
            <w:r>
              <w:rPr>
                <w:rFonts w:hint="eastAsia" w:ascii="仿宋" w:hAnsi="仿宋" w:eastAsia="仿宋" w:cs="仿宋"/>
                <w:spacing w:val="-3"/>
                <w:sz w:val="24"/>
                <w:szCs w:val="24"/>
              </w:rPr>
              <w:t>□由采购单位组织统一踏勘。</w:t>
            </w:r>
          </w:p>
        </w:tc>
      </w:tr>
      <w:tr w14:paraId="4865D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22" w:type="dxa"/>
            <w:tcBorders>
              <w:top w:val="single" w:color="auto" w:sz="4" w:space="0"/>
              <w:left w:val="single" w:color="000000" w:sz="2" w:space="0"/>
              <w:bottom w:val="single" w:color="auto" w:sz="4" w:space="0"/>
            </w:tcBorders>
            <w:vAlign w:val="center"/>
          </w:tcPr>
          <w:p w14:paraId="62EBCBC2">
            <w:pPr>
              <w:pStyle w:val="23"/>
              <w:spacing w:before="70" w:line="182" w:lineRule="auto"/>
              <w:jc w:val="center"/>
              <w:outlineLvl w:val="9"/>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12</w:t>
            </w:r>
          </w:p>
        </w:tc>
        <w:tc>
          <w:tcPr>
            <w:tcW w:w="1575" w:type="dxa"/>
            <w:tcBorders>
              <w:top w:val="single" w:color="auto" w:sz="4" w:space="0"/>
              <w:bottom w:val="single" w:color="auto" w:sz="4" w:space="0"/>
            </w:tcBorders>
            <w:vAlign w:val="center"/>
          </w:tcPr>
          <w:p w14:paraId="6145A128">
            <w:pPr>
              <w:pStyle w:val="23"/>
              <w:pageBreakBefore w:val="0"/>
              <w:wordWrap/>
              <w:overflowPunct/>
              <w:topLinePunct w:val="0"/>
              <w:bidi w:val="0"/>
              <w:spacing w:before="206" w:line="240" w:lineRule="auto"/>
              <w:jc w:val="center"/>
              <w:outlineLvl w:val="9"/>
              <w:rPr>
                <w:rFonts w:hint="eastAsia" w:ascii="仿宋" w:hAnsi="仿宋" w:eastAsia="仿宋" w:cs="仿宋"/>
                <w:b w:val="0"/>
                <w:bCs w:val="0"/>
                <w:spacing w:val="-5"/>
                <w:sz w:val="24"/>
                <w:szCs w:val="24"/>
              </w:rPr>
            </w:pPr>
            <w:r>
              <w:rPr>
                <w:rFonts w:hint="eastAsia" w:ascii="仿宋" w:hAnsi="仿宋" w:eastAsia="仿宋" w:cs="仿宋"/>
                <w:b w:val="0"/>
                <w:bCs w:val="0"/>
                <w:spacing w:val="1"/>
                <w:sz w:val="24"/>
                <w:szCs w:val="24"/>
              </w:rPr>
              <w:t>供货期/服</w:t>
            </w:r>
            <w:r>
              <w:rPr>
                <w:rFonts w:hint="eastAsia" w:ascii="仿宋" w:hAnsi="仿宋" w:eastAsia="仿宋" w:cs="仿宋"/>
                <w:b w:val="0"/>
                <w:bCs w:val="0"/>
                <w:spacing w:val="-9"/>
                <w:sz w:val="24"/>
                <w:szCs w:val="24"/>
              </w:rPr>
              <w:t>务期</w:t>
            </w:r>
          </w:p>
        </w:tc>
        <w:tc>
          <w:tcPr>
            <w:tcW w:w="7348" w:type="dxa"/>
            <w:tcBorders>
              <w:top w:val="single" w:color="auto" w:sz="4" w:space="0"/>
              <w:bottom w:val="single" w:color="auto" w:sz="4" w:space="0"/>
              <w:right w:val="single" w:color="000000" w:sz="2" w:space="0"/>
            </w:tcBorders>
            <w:vAlign w:val="top"/>
          </w:tcPr>
          <w:p w14:paraId="5616A129">
            <w:pPr>
              <w:pStyle w:val="23"/>
              <w:pageBreakBefore w:val="0"/>
              <w:tabs>
                <w:tab w:val="left" w:pos="2811"/>
              </w:tabs>
              <w:wordWrap/>
              <w:overflowPunct/>
              <w:topLinePunct w:val="0"/>
              <w:bidi w:val="0"/>
              <w:spacing w:before="91" w:line="240" w:lineRule="auto"/>
              <w:jc w:val="both"/>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自合同签订之日起两年内。</w:t>
            </w:r>
          </w:p>
          <w:p w14:paraId="770CCDEC">
            <w:pPr>
              <w:pStyle w:val="23"/>
              <w:pageBreakBefore w:val="0"/>
              <w:tabs>
                <w:tab w:val="left" w:pos="2811"/>
              </w:tabs>
              <w:wordWrap/>
              <w:overflowPunct/>
              <w:topLinePunct w:val="0"/>
              <w:bidi w:val="0"/>
              <w:spacing w:before="91" w:line="240" w:lineRule="auto"/>
              <w:ind w:left="40" w:leftChars="0"/>
              <w:jc w:val="both"/>
              <w:outlineLvl w:val="9"/>
              <w:rPr>
                <w:rFonts w:hint="eastAsia" w:ascii="仿宋" w:hAnsi="仿宋" w:eastAsia="仿宋" w:cs="仿宋"/>
                <w:spacing w:val="-1"/>
                <w:sz w:val="24"/>
                <w:szCs w:val="24"/>
              </w:rPr>
            </w:pPr>
            <w:r>
              <w:rPr>
                <w:rFonts w:hint="eastAsia" w:ascii="仿宋" w:hAnsi="仿宋" w:eastAsia="仿宋" w:cs="仿宋"/>
                <w:snapToGrid w:val="0"/>
                <w:color w:val="000000"/>
                <w:kern w:val="0"/>
                <w:sz w:val="24"/>
                <w:szCs w:val="24"/>
                <w:lang w:val="en-US" w:eastAsia="zh-CN" w:bidi="ar-SA"/>
              </w:rPr>
              <w:t>供货时限要求：供货商接到院方供货通知时，必须第一时间安排送货。因供货不及时造成工作影响，院方有权单方取消供货商供货资格及以后投标资格。</w:t>
            </w:r>
          </w:p>
        </w:tc>
      </w:tr>
      <w:tr w14:paraId="54A17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622" w:type="dxa"/>
            <w:tcBorders>
              <w:top w:val="single" w:color="auto" w:sz="4" w:space="0"/>
              <w:left w:val="single" w:color="000000" w:sz="2" w:space="0"/>
              <w:bottom w:val="single" w:color="auto" w:sz="4" w:space="0"/>
            </w:tcBorders>
            <w:vAlign w:val="center"/>
          </w:tcPr>
          <w:p w14:paraId="204E4423">
            <w:pPr>
              <w:pStyle w:val="23"/>
              <w:spacing w:before="70" w:line="182" w:lineRule="auto"/>
              <w:jc w:val="center"/>
              <w:outlineLvl w:val="9"/>
              <w:rPr>
                <w:rFonts w:hint="eastAsia" w:ascii="仿宋" w:hAnsi="仿宋" w:eastAsia="仿宋" w:cs="仿宋"/>
                <w:b/>
                <w:bCs/>
                <w:spacing w:val="-11"/>
                <w:sz w:val="24"/>
                <w:szCs w:val="24"/>
                <w:lang w:val="en-US" w:eastAsia="zh-CN"/>
              </w:rPr>
            </w:pPr>
            <w:r>
              <w:rPr>
                <w:rFonts w:hint="eastAsia" w:ascii="仿宋" w:hAnsi="仿宋" w:eastAsia="仿宋" w:cs="仿宋"/>
                <w:b/>
                <w:bCs/>
                <w:spacing w:val="-11"/>
                <w:sz w:val="24"/>
                <w:szCs w:val="24"/>
                <w:lang w:val="en-US" w:eastAsia="zh-CN"/>
              </w:rPr>
              <w:t>13</w:t>
            </w:r>
          </w:p>
        </w:tc>
        <w:tc>
          <w:tcPr>
            <w:tcW w:w="1575" w:type="dxa"/>
            <w:tcBorders>
              <w:top w:val="single" w:color="auto" w:sz="4" w:space="0"/>
              <w:bottom w:val="single" w:color="auto" w:sz="4" w:space="0"/>
            </w:tcBorders>
            <w:vAlign w:val="center"/>
          </w:tcPr>
          <w:p w14:paraId="5F444D48">
            <w:pPr>
              <w:pStyle w:val="23"/>
              <w:pageBreakBefore w:val="0"/>
              <w:wordWrap/>
              <w:overflowPunct/>
              <w:topLinePunct w:val="0"/>
              <w:bidi w:val="0"/>
              <w:spacing w:before="254" w:line="360" w:lineRule="auto"/>
              <w:jc w:val="center"/>
              <w:outlineLvl w:val="9"/>
              <w:rPr>
                <w:rFonts w:hint="eastAsia" w:ascii="仿宋" w:hAnsi="仿宋" w:eastAsia="仿宋" w:cs="仿宋"/>
                <w:b/>
                <w:bCs/>
                <w:spacing w:val="-5"/>
                <w:sz w:val="24"/>
                <w:szCs w:val="24"/>
              </w:rPr>
            </w:pPr>
            <w:r>
              <w:rPr>
                <w:rFonts w:hint="eastAsia" w:ascii="仿宋" w:hAnsi="仿宋" w:eastAsia="仿宋" w:cs="仿宋"/>
                <w:b/>
                <w:bCs/>
                <w:sz w:val="24"/>
                <w:szCs w:val="24"/>
                <w:lang w:val="en-US" w:eastAsia="zh-CN"/>
              </w:rPr>
              <w:t>★</w:t>
            </w:r>
            <w:r>
              <w:rPr>
                <w:rFonts w:hint="eastAsia" w:ascii="仿宋" w:hAnsi="仿宋" w:eastAsia="仿宋" w:cs="仿宋"/>
                <w:b/>
                <w:bCs/>
                <w:spacing w:val="-4"/>
                <w:sz w:val="24"/>
                <w:szCs w:val="24"/>
              </w:rPr>
              <w:t>质量要求</w:t>
            </w:r>
          </w:p>
        </w:tc>
        <w:tc>
          <w:tcPr>
            <w:tcW w:w="7348" w:type="dxa"/>
            <w:tcBorders>
              <w:top w:val="single" w:color="auto" w:sz="4" w:space="0"/>
              <w:bottom w:val="single" w:color="auto" w:sz="4" w:space="0"/>
              <w:right w:val="single" w:color="000000" w:sz="2" w:space="0"/>
            </w:tcBorders>
            <w:vAlign w:val="top"/>
          </w:tcPr>
          <w:p w14:paraId="0307A488">
            <w:pPr>
              <w:pStyle w:val="23"/>
              <w:pageBreakBefore w:val="0"/>
              <w:tabs>
                <w:tab w:val="left" w:pos="2811"/>
              </w:tabs>
              <w:wordWrap/>
              <w:overflowPunct/>
              <w:topLinePunct w:val="0"/>
              <w:bidi w:val="0"/>
              <w:spacing w:before="91" w:line="240" w:lineRule="auto"/>
              <w:ind w:left="40" w:leftChars="0"/>
              <w:jc w:val="both"/>
              <w:outlineLvl w:val="9"/>
              <w:rPr>
                <w:rFonts w:hint="eastAsia" w:ascii="仿宋" w:hAnsi="仿宋" w:eastAsia="仿宋" w:cs="仿宋"/>
                <w:b/>
                <w:bCs/>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合格及以上。</w:t>
            </w:r>
          </w:p>
          <w:p w14:paraId="6D95E4F6">
            <w:pPr>
              <w:pStyle w:val="23"/>
              <w:pageBreakBefore w:val="0"/>
              <w:tabs>
                <w:tab w:val="left" w:pos="2811"/>
              </w:tabs>
              <w:wordWrap/>
              <w:overflowPunct/>
              <w:topLinePunct w:val="0"/>
              <w:bidi w:val="0"/>
              <w:spacing w:before="91" w:line="240" w:lineRule="auto"/>
              <w:ind w:left="40" w:leftChars="0"/>
              <w:jc w:val="both"/>
              <w:outlineLvl w:val="9"/>
              <w:rPr>
                <w:rFonts w:hint="eastAsia" w:ascii="仿宋" w:hAnsi="仿宋" w:eastAsia="仿宋" w:cs="仿宋"/>
                <w:b/>
                <w:bCs/>
                <w:spacing w:val="-1"/>
                <w:sz w:val="24"/>
                <w:szCs w:val="24"/>
              </w:rPr>
            </w:pPr>
            <w:r>
              <w:rPr>
                <w:rFonts w:hint="eastAsia" w:ascii="仿宋" w:hAnsi="仿宋" w:eastAsia="仿宋" w:cs="仿宋"/>
                <w:b/>
                <w:bCs/>
                <w:snapToGrid w:val="0"/>
                <w:color w:val="000000"/>
                <w:kern w:val="0"/>
                <w:sz w:val="24"/>
                <w:szCs w:val="24"/>
                <w:lang w:val="en-US" w:eastAsia="zh-CN" w:bidi="ar-SA"/>
              </w:rPr>
              <w:t>保质期（有效期）不足半年的禁止入库（特殊情况除外），在院方使用期间内，投标人应对所提供医用试剂、耗材的质量和由于医用试剂、耗材质量的原因而造成的后果负责。若出现质量问题的，投标人应及</w:t>
            </w:r>
            <w:r>
              <w:rPr>
                <w:rFonts w:hint="eastAsia" w:ascii="仿宋" w:hAnsi="仿宋" w:eastAsia="仿宋" w:cs="仿宋"/>
                <w:b/>
                <w:bCs/>
                <w:spacing w:val="3"/>
                <w:sz w:val="24"/>
                <w:szCs w:val="24"/>
                <w:lang w:val="en-US" w:eastAsia="zh-CN"/>
              </w:rPr>
              <w:t>时予以退、换等处理。经退换后仍存有质量问题的，院方可向有关部门报告，经查实无误后，院方有权终止合同并视情况提出索赔。</w:t>
            </w:r>
          </w:p>
        </w:tc>
      </w:tr>
      <w:tr w14:paraId="6957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22" w:type="dxa"/>
            <w:tcBorders>
              <w:top w:val="single" w:color="auto" w:sz="4" w:space="0"/>
              <w:left w:val="single" w:color="000000" w:sz="2" w:space="0"/>
              <w:bottom w:val="single" w:color="auto" w:sz="4" w:space="0"/>
            </w:tcBorders>
            <w:vAlign w:val="center"/>
          </w:tcPr>
          <w:p w14:paraId="412A40EC">
            <w:pPr>
              <w:pStyle w:val="23"/>
              <w:spacing w:before="70" w:line="182" w:lineRule="auto"/>
              <w:jc w:val="center"/>
              <w:outlineLvl w:val="9"/>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14</w:t>
            </w:r>
          </w:p>
        </w:tc>
        <w:tc>
          <w:tcPr>
            <w:tcW w:w="1575" w:type="dxa"/>
            <w:tcBorders>
              <w:top w:val="single" w:color="auto" w:sz="4" w:space="0"/>
              <w:bottom w:val="single" w:color="auto" w:sz="4" w:space="0"/>
            </w:tcBorders>
            <w:vAlign w:val="center"/>
          </w:tcPr>
          <w:p w14:paraId="65655FA3">
            <w:pPr>
              <w:pStyle w:val="23"/>
              <w:pageBreakBefore w:val="0"/>
              <w:wordWrap/>
              <w:overflowPunct/>
              <w:topLinePunct w:val="0"/>
              <w:bidi w:val="0"/>
              <w:spacing w:before="170" w:line="360" w:lineRule="auto"/>
              <w:jc w:val="center"/>
              <w:outlineLvl w:val="9"/>
              <w:rPr>
                <w:rFonts w:hint="eastAsia" w:ascii="仿宋" w:hAnsi="仿宋" w:eastAsia="仿宋" w:cs="仿宋"/>
                <w:b/>
                <w:bCs/>
                <w:spacing w:val="-5"/>
                <w:sz w:val="24"/>
                <w:szCs w:val="24"/>
              </w:rPr>
            </w:pPr>
            <w:r>
              <w:rPr>
                <w:rFonts w:hint="eastAsia" w:ascii="仿宋" w:hAnsi="仿宋" w:eastAsia="仿宋" w:cs="仿宋"/>
                <w:spacing w:val="-1"/>
                <w:sz w:val="24"/>
                <w:szCs w:val="24"/>
              </w:rPr>
              <w:t>合同付款方</w:t>
            </w:r>
            <w:r>
              <w:rPr>
                <w:rFonts w:hint="eastAsia" w:ascii="仿宋" w:hAnsi="仿宋" w:eastAsia="仿宋" w:cs="仿宋"/>
                <w:sz w:val="24"/>
                <w:szCs w:val="24"/>
              </w:rPr>
              <w:t>式</w:t>
            </w:r>
          </w:p>
        </w:tc>
        <w:tc>
          <w:tcPr>
            <w:tcW w:w="7348" w:type="dxa"/>
            <w:tcBorders>
              <w:top w:val="single" w:color="auto" w:sz="4" w:space="0"/>
              <w:bottom w:val="single" w:color="auto" w:sz="4" w:space="0"/>
              <w:right w:val="single" w:color="000000" w:sz="2" w:space="0"/>
            </w:tcBorders>
            <w:vAlign w:val="center"/>
          </w:tcPr>
          <w:p w14:paraId="1BE50494">
            <w:pPr>
              <w:pStyle w:val="23"/>
              <w:pageBreakBefore w:val="0"/>
              <w:wordWrap/>
              <w:overflowPunct/>
              <w:topLinePunct w:val="0"/>
              <w:bidi w:val="0"/>
              <w:spacing w:before="323" w:line="240" w:lineRule="auto"/>
              <w:jc w:val="both"/>
              <w:outlineLvl w:val="9"/>
              <w:rPr>
                <w:rFonts w:hint="eastAsia" w:ascii="仿宋" w:hAnsi="仿宋" w:eastAsia="仿宋" w:cs="仿宋"/>
                <w:spacing w:val="-1"/>
                <w:sz w:val="24"/>
                <w:szCs w:val="24"/>
              </w:rPr>
            </w:pPr>
            <w:r>
              <w:rPr>
                <w:rFonts w:hint="eastAsia" w:ascii="仿宋" w:hAnsi="仿宋" w:eastAsia="仿宋" w:cs="仿宋"/>
                <w:spacing w:val="4"/>
                <w:sz w:val="24"/>
                <w:szCs w:val="24"/>
                <w:lang w:val="en-US" w:eastAsia="zh-CN"/>
              </w:rPr>
              <w:t>签订合同后供货单位根据采购单位需求及时供货。货到甲方库房，经质量验收合格后入库；乙方开具有效发票，甲乙双方协商后付款。</w:t>
            </w:r>
          </w:p>
        </w:tc>
      </w:tr>
      <w:tr w14:paraId="2D89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22" w:type="dxa"/>
            <w:tcBorders>
              <w:top w:val="single" w:color="auto" w:sz="4" w:space="0"/>
              <w:left w:val="single" w:color="000000" w:sz="2" w:space="0"/>
              <w:bottom w:val="single" w:color="auto" w:sz="4" w:space="0"/>
            </w:tcBorders>
            <w:shd w:val="clear" w:color="auto" w:fill="auto"/>
            <w:vAlign w:val="center"/>
          </w:tcPr>
          <w:p w14:paraId="00979F47">
            <w:pPr>
              <w:pStyle w:val="23"/>
              <w:spacing w:before="71" w:line="181"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1"/>
                <w:sz w:val="24"/>
                <w:szCs w:val="24"/>
                <w:lang w:val="en-US" w:eastAsia="zh-CN"/>
              </w:rPr>
              <w:t>15</w:t>
            </w:r>
          </w:p>
        </w:tc>
        <w:tc>
          <w:tcPr>
            <w:tcW w:w="1575" w:type="dxa"/>
            <w:tcBorders>
              <w:top w:val="single" w:color="auto" w:sz="4" w:space="0"/>
              <w:bottom w:val="single" w:color="auto" w:sz="4" w:space="0"/>
            </w:tcBorders>
            <w:shd w:val="clear" w:color="auto" w:fill="auto"/>
            <w:vAlign w:val="center"/>
          </w:tcPr>
          <w:p w14:paraId="46295416">
            <w:pPr>
              <w:pStyle w:val="23"/>
              <w:spacing w:before="40" w:line="205"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6"/>
                <w:sz w:val="24"/>
                <w:szCs w:val="24"/>
              </w:rPr>
              <w:t>响应有效期</w:t>
            </w:r>
          </w:p>
        </w:tc>
        <w:tc>
          <w:tcPr>
            <w:tcW w:w="7348" w:type="dxa"/>
            <w:tcBorders>
              <w:top w:val="single" w:color="auto" w:sz="4" w:space="0"/>
              <w:bottom w:val="single" w:color="auto" w:sz="4" w:space="0"/>
              <w:right w:val="single" w:color="000000" w:sz="2" w:space="0"/>
            </w:tcBorders>
            <w:shd w:val="clear" w:color="auto" w:fill="auto"/>
            <w:vAlign w:val="center"/>
          </w:tcPr>
          <w:p w14:paraId="389D1092">
            <w:pPr>
              <w:pStyle w:val="23"/>
              <w:spacing w:before="40" w:line="205" w:lineRule="auto"/>
              <w:jc w:val="both"/>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6"/>
                <w:sz w:val="24"/>
                <w:szCs w:val="24"/>
              </w:rPr>
              <w:t>自响应截止之日起</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u w:val="single" w:color="auto"/>
              </w:rPr>
              <w:t>90</w:t>
            </w:r>
            <w:r>
              <w:rPr>
                <w:rFonts w:hint="eastAsia" w:ascii="仿宋" w:hAnsi="仿宋" w:eastAsia="仿宋" w:cs="仿宋"/>
                <w:spacing w:val="-49"/>
                <w:sz w:val="24"/>
                <w:szCs w:val="24"/>
                <w:u w:val="single" w:color="auto"/>
              </w:rPr>
              <w:t xml:space="preserve"> </w:t>
            </w:r>
            <w:r>
              <w:rPr>
                <w:rFonts w:hint="eastAsia" w:ascii="仿宋" w:hAnsi="仿宋" w:eastAsia="仿宋" w:cs="仿宋"/>
                <w:spacing w:val="-6"/>
                <w:sz w:val="24"/>
                <w:szCs w:val="24"/>
              </w:rPr>
              <w:t>个日历日。</w:t>
            </w:r>
          </w:p>
        </w:tc>
      </w:tr>
      <w:tr w14:paraId="31B51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622" w:type="dxa"/>
            <w:tcBorders>
              <w:top w:val="single" w:color="auto" w:sz="4" w:space="0"/>
              <w:left w:val="single" w:color="000000" w:sz="2" w:space="0"/>
              <w:bottom w:val="single" w:color="auto" w:sz="4" w:space="0"/>
            </w:tcBorders>
            <w:vAlign w:val="center"/>
          </w:tcPr>
          <w:p w14:paraId="3B0723C0">
            <w:pPr>
              <w:pStyle w:val="23"/>
              <w:spacing w:before="70" w:line="182" w:lineRule="auto"/>
              <w:jc w:val="center"/>
              <w:outlineLvl w:val="9"/>
              <w:rPr>
                <w:rFonts w:hint="default"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16</w:t>
            </w:r>
          </w:p>
        </w:tc>
        <w:tc>
          <w:tcPr>
            <w:tcW w:w="1575" w:type="dxa"/>
            <w:tcBorders>
              <w:top w:val="single" w:color="auto" w:sz="4" w:space="0"/>
              <w:bottom w:val="single" w:color="auto" w:sz="4" w:space="0"/>
            </w:tcBorders>
            <w:vAlign w:val="center"/>
          </w:tcPr>
          <w:p w14:paraId="2736F490">
            <w:pPr>
              <w:pStyle w:val="23"/>
              <w:pageBreakBefore w:val="0"/>
              <w:wordWrap/>
              <w:overflowPunct/>
              <w:topLinePunct w:val="0"/>
              <w:bidi w:val="0"/>
              <w:spacing w:before="153" w:line="360" w:lineRule="auto"/>
              <w:jc w:val="center"/>
              <w:outlineLvl w:val="9"/>
              <w:rPr>
                <w:rFonts w:hint="eastAsia" w:ascii="仿宋" w:hAnsi="仿宋" w:eastAsia="仿宋" w:cs="仿宋"/>
                <w:b/>
                <w:bCs/>
                <w:spacing w:val="-5"/>
                <w:sz w:val="24"/>
                <w:szCs w:val="24"/>
              </w:rPr>
            </w:pPr>
            <w:r>
              <w:rPr>
                <w:rFonts w:hint="eastAsia" w:ascii="仿宋" w:hAnsi="仿宋" w:eastAsia="仿宋" w:cs="仿宋"/>
                <w:sz w:val="24"/>
                <w:szCs w:val="24"/>
              </w:rPr>
              <w:t>验收要求</w:t>
            </w:r>
          </w:p>
        </w:tc>
        <w:tc>
          <w:tcPr>
            <w:tcW w:w="7348" w:type="dxa"/>
            <w:tcBorders>
              <w:top w:val="single" w:color="auto" w:sz="4" w:space="0"/>
              <w:bottom w:val="single" w:color="auto" w:sz="4" w:space="0"/>
              <w:right w:val="single" w:color="000000" w:sz="2" w:space="0"/>
            </w:tcBorders>
            <w:vAlign w:val="top"/>
          </w:tcPr>
          <w:p w14:paraId="26097219">
            <w:pPr>
              <w:pStyle w:val="23"/>
              <w:pageBreakBefore w:val="0"/>
              <w:wordWrap/>
              <w:overflowPunct/>
              <w:topLinePunct w:val="0"/>
              <w:bidi w:val="0"/>
              <w:spacing w:before="153" w:line="240" w:lineRule="auto"/>
              <w:ind w:left="48" w:leftChars="0"/>
              <w:jc w:val="both"/>
              <w:outlineLvl w:val="9"/>
              <w:rPr>
                <w:rFonts w:hint="eastAsia" w:ascii="仿宋" w:hAnsi="仿宋" w:eastAsia="仿宋" w:cs="仿宋"/>
                <w:spacing w:val="-1"/>
                <w:sz w:val="24"/>
                <w:szCs w:val="24"/>
              </w:rPr>
            </w:pPr>
            <w:r>
              <w:rPr>
                <w:rFonts w:hint="eastAsia" w:ascii="仿宋" w:hAnsi="仿宋" w:eastAsia="仿宋" w:cs="仿宋"/>
                <w:snapToGrid w:val="0"/>
                <w:color w:val="000000"/>
                <w:kern w:val="0"/>
                <w:sz w:val="24"/>
                <w:szCs w:val="24"/>
                <w:lang w:val="en-US" w:eastAsia="en-US" w:bidi="ar-SA"/>
              </w:rPr>
              <w:t>根据国家有关规定、招标文件、中标方的投标文件以及合同约定的内容和验收标准进行验收。</w:t>
            </w:r>
          </w:p>
        </w:tc>
      </w:tr>
      <w:tr w14:paraId="380B8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622" w:type="dxa"/>
            <w:tcBorders>
              <w:top w:val="single" w:color="auto" w:sz="4" w:space="0"/>
              <w:left w:val="single" w:color="000000" w:sz="2" w:space="0"/>
              <w:bottom w:val="single" w:color="auto" w:sz="4" w:space="0"/>
            </w:tcBorders>
            <w:shd w:val="clear" w:color="auto" w:fill="auto"/>
            <w:vAlign w:val="center"/>
          </w:tcPr>
          <w:p w14:paraId="504E2692">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4"/>
                <w:sz w:val="24"/>
                <w:szCs w:val="24"/>
                <w:lang w:val="en-US" w:eastAsia="zh-CN"/>
              </w:rPr>
              <w:t>17</w:t>
            </w:r>
          </w:p>
        </w:tc>
        <w:tc>
          <w:tcPr>
            <w:tcW w:w="1575" w:type="dxa"/>
            <w:tcBorders>
              <w:top w:val="single" w:color="auto" w:sz="4" w:space="0"/>
              <w:bottom w:val="single" w:color="auto" w:sz="4" w:space="0"/>
            </w:tcBorders>
            <w:shd w:val="clear" w:color="auto" w:fill="auto"/>
            <w:vAlign w:val="center"/>
          </w:tcPr>
          <w:p w14:paraId="17711A28">
            <w:pPr>
              <w:pStyle w:val="23"/>
              <w:spacing w:before="78" w:line="214"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5"/>
                <w:sz w:val="24"/>
                <w:szCs w:val="24"/>
              </w:rPr>
              <w:t>响应报价的次数</w:t>
            </w:r>
          </w:p>
        </w:tc>
        <w:tc>
          <w:tcPr>
            <w:tcW w:w="7348" w:type="dxa"/>
            <w:tcBorders>
              <w:top w:val="single" w:color="auto" w:sz="4" w:space="0"/>
              <w:bottom w:val="single" w:color="auto" w:sz="4" w:space="0"/>
              <w:right w:val="single" w:color="000000" w:sz="2" w:space="0"/>
            </w:tcBorders>
            <w:shd w:val="clear" w:color="auto" w:fill="auto"/>
            <w:vAlign w:val="top"/>
          </w:tcPr>
          <w:p w14:paraId="786CA0B4">
            <w:pPr>
              <w:pStyle w:val="23"/>
              <w:spacing w:before="41" w:line="228" w:lineRule="auto"/>
              <w:ind w:left="112" w:leftChars="0" w:right="114" w:rightChars="0"/>
              <w:jc w:val="both"/>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
                <w:sz w:val="24"/>
                <w:szCs w:val="24"/>
              </w:rPr>
              <w:t>本次响应报价实行多轮报价，原则上</w:t>
            </w:r>
            <w:r>
              <w:rPr>
                <w:rFonts w:hint="eastAsia" w:ascii="仿宋" w:hAnsi="仿宋" w:eastAsia="仿宋" w:cs="仿宋"/>
                <w:spacing w:val="1"/>
                <w:sz w:val="24"/>
                <w:szCs w:val="24"/>
                <w:lang w:val="en-US" w:eastAsia="zh-CN"/>
              </w:rPr>
              <w:t>最后一轮</w:t>
            </w:r>
            <w:r>
              <w:rPr>
                <w:rFonts w:hint="eastAsia" w:ascii="仿宋" w:hAnsi="仿宋" w:eastAsia="仿宋" w:cs="仿宋"/>
                <w:spacing w:val="1"/>
                <w:sz w:val="24"/>
                <w:szCs w:val="24"/>
              </w:rPr>
              <w:t>轮报价为最终报价且不得有选择性报价和附有条件报价。供应商各轮价</w:t>
            </w:r>
            <w:r>
              <w:rPr>
                <w:rFonts w:hint="eastAsia" w:ascii="仿宋" w:hAnsi="仿宋" w:eastAsia="仿宋" w:cs="仿宋"/>
                <w:spacing w:val="-1"/>
                <w:sz w:val="24"/>
                <w:szCs w:val="24"/>
              </w:rPr>
              <w:t>格均不得高于最高限价。</w:t>
            </w:r>
          </w:p>
        </w:tc>
      </w:tr>
      <w:tr w14:paraId="7F3E3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622" w:type="dxa"/>
            <w:tcBorders>
              <w:top w:val="single" w:color="auto" w:sz="4" w:space="0"/>
              <w:left w:val="single" w:color="000000" w:sz="2" w:space="0"/>
              <w:bottom w:val="single" w:color="auto" w:sz="4" w:space="0"/>
            </w:tcBorders>
            <w:shd w:val="clear" w:color="auto" w:fill="auto"/>
            <w:vAlign w:val="center"/>
          </w:tcPr>
          <w:p w14:paraId="6030CC32">
            <w:pPr>
              <w:pStyle w:val="23"/>
              <w:spacing w:before="78" w:line="188"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4"/>
                <w:sz w:val="24"/>
                <w:szCs w:val="24"/>
                <w:lang w:val="en-US" w:eastAsia="zh-CN"/>
              </w:rPr>
              <w:t>18</w:t>
            </w:r>
          </w:p>
        </w:tc>
        <w:tc>
          <w:tcPr>
            <w:tcW w:w="1575" w:type="dxa"/>
            <w:tcBorders>
              <w:top w:val="single" w:color="auto" w:sz="4" w:space="0"/>
              <w:bottom w:val="single" w:color="auto" w:sz="4" w:space="0"/>
            </w:tcBorders>
            <w:shd w:val="clear" w:color="auto" w:fill="auto"/>
            <w:vAlign w:val="center"/>
          </w:tcPr>
          <w:p w14:paraId="787A839B">
            <w:pPr>
              <w:pStyle w:val="23"/>
              <w:spacing w:before="78" w:line="214"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进口产品响应</w:t>
            </w:r>
          </w:p>
        </w:tc>
        <w:tc>
          <w:tcPr>
            <w:tcW w:w="7348" w:type="dxa"/>
            <w:tcBorders>
              <w:top w:val="single" w:color="auto" w:sz="4" w:space="0"/>
              <w:bottom w:val="single" w:color="auto" w:sz="4" w:space="0"/>
              <w:right w:val="single" w:color="000000" w:sz="2" w:space="0"/>
            </w:tcBorders>
            <w:shd w:val="clear" w:color="auto" w:fill="auto"/>
            <w:vAlign w:val="top"/>
          </w:tcPr>
          <w:p w14:paraId="143684E3">
            <w:pPr>
              <w:pStyle w:val="23"/>
              <w:spacing w:before="36" w:line="215" w:lineRule="auto"/>
              <w:ind w:left="141"/>
              <w:outlineLvl w:val="9"/>
              <w:rPr>
                <w:rFonts w:hint="eastAsia" w:ascii="仿宋" w:hAnsi="仿宋" w:eastAsia="仿宋" w:cs="仿宋"/>
                <w:sz w:val="24"/>
                <w:szCs w:val="24"/>
              </w:rPr>
            </w:pPr>
            <w:r>
              <w:rPr>
                <w:rFonts w:hint="eastAsia" w:ascii="仿宋" w:hAnsi="仿宋" w:eastAsia="仿宋" w:cs="仿宋"/>
                <w:spacing w:val="-13"/>
                <w:sz w:val="24"/>
                <w:szCs w:val="24"/>
              </w:rPr>
              <w:t>□</w:t>
            </w:r>
            <w:r>
              <w:rPr>
                <w:rFonts w:hint="eastAsia" w:ascii="仿宋" w:hAnsi="仿宋" w:eastAsia="仿宋" w:cs="仿宋"/>
                <w:spacing w:val="14"/>
                <w:sz w:val="24"/>
                <w:szCs w:val="24"/>
              </w:rPr>
              <w:t xml:space="preserve"> </w:t>
            </w:r>
            <w:r>
              <w:rPr>
                <w:rFonts w:hint="eastAsia" w:ascii="仿宋" w:hAnsi="仿宋" w:eastAsia="仿宋" w:cs="仿宋"/>
                <w:spacing w:val="-13"/>
                <w:sz w:val="24"/>
                <w:szCs w:val="24"/>
              </w:rPr>
              <w:t>不允许</w:t>
            </w:r>
          </w:p>
          <w:p w14:paraId="2B0B039E">
            <w:pPr>
              <w:pStyle w:val="23"/>
              <w:spacing w:before="18" w:line="206" w:lineRule="auto"/>
              <w:ind w:left="117" w:leftChars="0" w:right="50" w:rightChars="0" w:firstLine="5" w:firstLine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5"/>
                <w:sz w:val="24"/>
                <w:szCs w:val="24"/>
              </w:rPr>
              <w:t>☑</w:t>
            </w:r>
            <w:r>
              <w:rPr>
                <w:rFonts w:hint="eastAsia" w:ascii="仿宋" w:hAnsi="仿宋" w:eastAsia="仿宋" w:cs="仿宋"/>
                <w:spacing w:val="77"/>
                <w:w w:val="101"/>
                <w:sz w:val="24"/>
                <w:szCs w:val="24"/>
              </w:rPr>
              <w:t xml:space="preserve"> </w:t>
            </w:r>
            <w:r>
              <w:rPr>
                <w:rFonts w:hint="eastAsia" w:ascii="仿宋" w:hAnsi="仿宋" w:eastAsia="仿宋" w:cs="仿宋"/>
                <w:spacing w:val="-5"/>
                <w:sz w:val="24"/>
                <w:szCs w:val="24"/>
              </w:rPr>
              <w:t>允许，产品名目清单</w:t>
            </w:r>
            <w:r>
              <w:rPr>
                <w:rFonts w:hint="eastAsia" w:ascii="仿宋" w:hAnsi="仿宋" w:eastAsia="仿宋" w:cs="仿宋"/>
                <w:spacing w:val="-5"/>
                <w:sz w:val="24"/>
                <w:szCs w:val="24"/>
                <w:u w:val="none"/>
              </w:rPr>
              <w:t>：</w:t>
            </w:r>
            <w:r>
              <w:rPr>
                <w:rFonts w:hint="eastAsia" w:ascii="仿宋" w:hAnsi="仿宋" w:eastAsia="仿宋" w:cs="仿宋"/>
                <w:spacing w:val="-5"/>
                <w:sz w:val="24"/>
                <w:szCs w:val="24"/>
                <w:u w:val="single"/>
                <w:lang w:val="en-US" w:eastAsia="zh-CN"/>
              </w:rPr>
              <w:t xml:space="preserve">详见第三章采购需求 </w:t>
            </w:r>
            <w:r>
              <w:rPr>
                <w:rFonts w:hint="eastAsia" w:ascii="仿宋" w:hAnsi="仿宋" w:eastAsia="仿宋" w:cs="仿宋"/>
                <w:spacing w:val="-5"/>
                <w:sz w:val="24"/>
                <w:szCs w:val="24"/>
              </w:rPr>
              <w:t>。</w:t>
            </w:r>
          </w:p>
        </w:tc>
      </w:tr>
      <w:tr w14:paraId="539A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22" w:type="dxa"/>
            <w:tcBorders>
              <w:top w:val="single" w:color="auto" w:sz="4" w:space="0"/>
              <w:left w:val="single" w:color="000000" w:sz="2" w:space="0"/>
              <w:bottom w:val="single" w:color="auto" w:sz="4" w:space="0"/>
            </w:tcBorders>
            <w:shd w:val="clear" w:color="auto" w:fill="auto"/>
            <w:vAlign w:val="center"/>
          </w:tcPr>
          <w:p w14:paraId="4C6CBCAC">
            <w:pPr>
              <w:pStyle w:val="23"/>
              <w:spacing w:before="262" w:line="188"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4"/>
                <w:sz w:val="24"/>
                <w:szCs w:val="24"/>
                <w:lang w:val="en-US" w:eastAsia="zh-CN"/>
              </w:rPr>
              <w:t>19</w:t>
            </w:r>
          </w:p>
        </w:tc>
        <w:tc>
          <w:tcPr>
            <w:tcW w:w="1575" w:type="dxa"/>
            <w:tcBorders>
              <w:top w:val="single" w:color="auto" w:sz="4" w:space="0"/>
              <w:bottom w:val="single" w:color="auto" w:sz="4" w:space="0"/>
            </w:tcBorders>
            <w:shd w:val="clear" w:color="auto" w:fill="auto"/>
            <w:vAlign w:val="center"/>
          </w:tcPr>
          <w:p w14:paraId="28942D9D">
            <w:pPr>
              <w:pStyle w:val="23"/>
              <w:spacing w:before="75" w:line="227" w:lineRule="auto"/>
              <w:ind w:right="22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构成协商文件的</w:t>
            </w:r>
            <w:r>
              <w:rPr>
                <w:rFonts w:hint="eastAsia" w:ascii="仿宋" w:hAnsi="仿宋" w:eastAsia="仿宋" w:cs="仿宋"/>
                <w:b w:val="0"/>
                <w:bCs w:val="0"/>
                <w:spacing w:val="-5"/>
                <w:sz w:val="24"/>
                <w:szCs w:val="24"/>
              </w:rPr>
              <w:t>其他材料</w:t>
            </w:r>
          </w:p>
        </w:tc>
        <w:tc>
          <w:tcPr>
            <w:tcW w:w="7348" w:type="dxa"/>
            <w:tcBorders>
              <w:top w:val="single" w:color="auto" w:sz="4" w:space="0"/>
              <w:bottom w:val="single" w:color="auto" w:sz="4" w:space="0"/>
              <w:right w:val="single" w:color="000000" w:sz="2" w:space="0"/>
            </w:tcBorders>
            <w:shd w:val="clear" w:color="auto" w:fill="auto"/>
            <w:vAlign w:val="center"/>
          </w:tcPr>
          <w:p w14:paraId="109B604D">
            <w:pPr>
              <w:pStyle w:val="23"/>
              <w:spacing w:before="75" w:line="227" w:lineRule="auto"/>
              <w:ind w:left="123" w:leftChars="0" w:right="114" w:rightChars="0" w:hanging="10" w:firstLine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sz w:val="24"/>
                <w:szCs w:val="24"/>
              </w:rPr>
              <w:t>采购人依法依规对</w:t>
            </w:r>
            <w:r>
              <w:rPr>
                <w:rFonts w:hint="eastAsia" w:ascii="仿宋" w:hAnsi="仿宋" w:eastAsia="仿宋" w:cs="仿宋"/>
                <w:spacing w:val="1"/>
                <w:sz w:val="24"/>
                <w:szCs w:val="24"/>
                <w:lang w:val="en-US" w:eastAsia="zh-CN"/>
              </w:rPr>
              <w:t>采购</w:t>
            </w:r>
            <w:r>
              <w:rPr>
                <w:rFonts w:hint="eastAsia" w:ascii="仿宋" w:hAnsi="仿宋" w:eastAsia="仿宋" w:cs="仿宋"/>
                <w:spacing w:val="1"/>
                <w:sz w:val="24"/>
                <w:szCs w:val="24"/>
              </w:rPr>
              <w:t>文件所作的澄清</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修改</w:t>
            </w:r>
            <w:r>
              <w:rPr>
                <w:rFonts w:hint="eastAsia" w:ascii="仿宋" w:hAnsi="仿宋" w:eastAsia="仿宋" w:cs="仿宋"/>
                <w:spacing w:val="1"/>
                <w:sz w:val="24"/>
                <w:szCs w:val="24"/>
                <w:lang w:val="en-US" w:eastAsia="zh-CN"/>
              </w:rPr>
              <w:t>及有关补充通知</w:t>
            </w:r>
            <w:r>
              <w:rPr>
                <w:rFonts w:hint="eastAsia" w:ascii="仿宋" w:hAnsi="仿宋" w:eastAsia="仿宋" w:cs="仿宋"/>
                <w:spacing w:val="1"/>
                <w:sz w:val="24"/>
                <w:szCs w:val="24"/>
              </w:rPr>
              <w:t>，构成</w:t>
            </w:r>
            <w:r>
              <w:rPr>
                <w:rFonts w:hint="eastAsia" w:ascii="仿宋" w:hAnsi="仿宋" w:eastAsia="仿宋" w:cs="仿宋"/>
                <w:spacing w:val="1"/>
                <w:sz w:val="24"/>
                <w:szCs w:val="24"/>
                <w:lang w:val="en-US" w:eastAsia="zh-CN"/>
              </w:rPr>
              <w:t>采购</w:t>
            </w:r>
            <w:r>
              <w:rPr>
                <w:rFonts w:hint="eastAsia" w:ascii="仿宋" w:hAnsi="仿宋" w:eastAsia="仿宋" w:cs="仿宋"/>
                <w:spacing w:val="-3"/>
                <w:sz w:val="24"/>
                <w:szCs w:val="24"/>
              </w:rPr>
              <w:t>文件的组成部分。</w:t>
            </w:r>
          </w:p>
        </w:tc>
      </w:tr>
      <w:tr w14:paraId="3A561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622" w:type="dxa"/>
            <w:tcBorders>
              <w:top w:val="single" w:color="auto" w:sz="4" w:space="0"/>
              <w:left w:val="single" w:color="000000" w:sz="2" w:space="0"/>
              <w:bottom w:val="single" w:color="auto" w:sz="4" w:space="0"/>
            </w:tcBorders>
            <w:vAlign w:val="center"/>
          </w:tcPr>
          <w:p w14:paraId="043F4359">
            <w:pPr>
              <w:pStyle w:val="23"/>
              <w:spacing w:before="78" w:line="188" w:lineRule="auto"/>
              <w:jc w:val="center"/>
              <w:outlineLvl w:val="9"/>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20</w:t>
            </w:r>
          </w:p>
        </w:tc>
        <w:tc>
          <w:tcPr>
            <w:tcW w:w="1575" w:type="dxa"/>
            <w:tcBorders>
              <w:top w:val="single" w:color="auto" w:sz="4" w:space="0"/>
              <w:bottom w:val="single" w:color="auto" w:sz="4" w:space="0"/>
            </w:tcBorders>
            <w:shd w:val="clear" w:color="auto" w:fill="auto"/>
            <w:vAlign w:val="center"/>
          </w:tcPr>
          <w:p w14:paraId="3A61734D">
            <w:pPr>
              <w:pStyle w:val="23"/>
              <w:spacing w:before="78" w:line="231" w:lineRule="auto"/>
              <w:ind w:right="22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5"/>
                <w:sz w:val="24"/>
                <w:szCs w:val="24"/>
              </w:rPr>
              <w:t>面向中小企业预留情况及小微企业报价扣除标准</w:t>
            </w:r>
          </w:p>
        </w:tc>
        <w:tc>
          <w:tcPr>
            <w:tcW w:w="7348" w:type="dxa"/>
            <w:tcBorders>
              <w:top w:val="single" w:color="auto" w:sz="4" w:space="0"/>
              <w:bottom w:val="single" w:color="auto" w:sz="4" w:space="0"/>
              <w:right w:val="single" w:color="000000" w:sz="2" w:space="0"/>
            </w:tcBorders>
            <w:shd w:val="clear" w:color="auto" w:fill="auto"/>
            <w:vAlign w:val="center"/>
          </w:tcPr>
          <w:p w14:paraId="7FF10201">
            <w:pPr>
              <w:pStyle w:val="23"/>
              <w:spacing w:before="57" w:line="231" w:lineRule="auto"/>
              <w:ind w:left="115" w:right="114" w:firstLine="26"/>
              <w:jc w:val="both"/>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□本包为面向中小企业预留份额的采购包，专门面向中小</w:t>
            </w:r>
            <w:r>
              <w:rPr>
                <w:rFonts w:hint="eastAsia" w:ascii="仿宋" w:hAnsi="仿宋" w:eastAsia="仿宋" w:cs="仿宋"/>
                <w:b w:val="0"/>
                <w:bCs w:val="0"/>
                <w:spacing w:val="1"/>
                <w:sz w:val="24"/>
                <w:szCs w:val="24"/>
              </w:rPr>
              <w:t>企业采购</w:t>
            </w:r>
            <w:r>
              <w:rPr>
                <w:rFonts w:hint="eastAsia" w:ascii="仿宋" w:hAnsi="仿宋" w:eastAsia="仿宋" w:cs="仿宋"/>
                <w:b w:val="0"/>
                <w:bCs w:val="0"/>
                <w:spacing w:val="1"/>
                <w:sz w:val="24"/>
                <w:szCs w:val="24"/>
                <w:lang w:val="en-US" w:eastAsia="zh-CN"/>
              </w:rPr>
              <w:t>,</w:t>
            </w:r>
            <w:r>
              <w:rPr>
                <w:rFonts w:hint="eastAsia" w:ascii="仿宋" w:hAnsi="仿宋" w:eastAsia="仿宋" w:cs="仿宋"/>
                <w:b w:val="0"/>
                <w:bCs w:val="0"/>
                <w:spacing w:val="1"/>
                <w:sz w:val="24"/>
                <w:szCs w:val="24"/>
              </w:rPr>
              <w:t>有关要求详见采购公告。小微企业不享受价格</w:t>
            </w:r>
            <w:r>
              <w:rPr>
                <w:rFonts w:hint="eastAsia" w:ascii="仿宋" w:hAnsi="仿宋" w:eastAsia="仿宋" w:cs="仿宋"/>
                <w:b w:val="0"/>
                <w:bCs w:val="0"/>
                <w:spacing w:val="-3"/>
                <w:sz w:val="24"/>
                <w:szCs w:val="24"/>
              </w:rPr>
              <w:t>折扣优惠。</w:t>
            </w:r>
          </w:p>
          <w:p w14:paraId="0A964E8A">
            <w:pPr>
              <w:pStyle w:val="23"/>
              <w:spacing w:before="36" w:line="233" w:lineRule="auto"/>
              <w:ind w:left="113" w:right="114" w:firstLine="28"/>
              <w:jc w:val="both"/>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□本包为面向中小企业预留份额的采购包，要求供应商以</w:t>
            </w:r>
            <w:r>
              <w:rPr>
                <w:rFonts w:hint="eastAsia" w:ascii="仿宋" w:hAnsi="仿宋" w:eastAsia="仿宋" w:cs="仿宋"/>
                <w:b w:val="0"/>
                <w:bCs w:val="0"/>
                <w:spacing w:val="1"/>
                <w:sz w:val="24"/>
                <w:szCs w:val="24"/>
              </w:rPr>
              <w:t>联合体形式参加采购活动，且联合体中中小企业承担的部分达到一定比例，有关要求详见采购公告。小微企业不享</w:t>
            </w:r>
            <w:r>
              <w:rPr>
                <w:rFonts w:hint="eastAsia" w:ascii="仿宋" w:hAnsi="仿宋" w:eastAsia="仿宋" w:cs="仿宋"/>
                <w:b w:val="0"/>
                <w:bCs w:val="0"/>
                <w:spacing w:val="-2"/>
                <w:sz w:val="24"/>
                <w:szCs w:val="24"/>
              </w:rPr>
              <w:t>受价格折扣优惠。</w:t>
            </w:r>
          </w:p>
          <w:p w14:paraId="40036789">
            <w:pPr>
              <w:pStyle w:val="23"/>
              <w:spacing w:before="36" w:line="233" w:lineRule="auto"/>
              <w:ind w:left="113" w:right="117" w:firstLine="28"/>
              <w:jc w:val="both"/>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□本包为面向中小企业预留份额的采购包，要求获得采购</w:t>
            </w:r>
            <w:r>
              <w:rPr>
                <w:rFonts w:hint="eastAsia" w:ascii="仿宋" w:hAnsi="仿宋" w:eastAsia="仿宋" w:cs="仿宋"/>
                <w:b w:val="0"/>
                <w:bCs w:val="0"/>
                <w:spacing w:val="1"/>
                <w:sz w:val="24"/>
                <w:szCs w:val="24"/>
              </w:rPr>
              <w:t>合同的供应商将采购项目中的一定比例分包给一家或者多家中小企业，有有关要求详见采购公告。小微企业不享受</w:t>
            </w:r>
            <w:r>
              <w:rPr>
                <w:rFonts w:hint="eastAsia" w:ascii="仿宋" w:hAnsi="仿宋" w:eastAsia="仿宋" w:cs="仿宋"/>
                <w:b w:val="0"/>
                <w:bCs w:val="0"/>
                <w:spacing w:val="-2"/>
                <w:sz w:val="24"/>
                <w:szCs w:val="24"/>
              </w:rPr>
              <w:t>价格折扣优惠。</w:t>
            </w:r>
          </w:p>
          <w:p w14:paraId="48EE8DA6">
            <w:pPr>
              <w:pStyle w:val="23"/>
              <w:spacing w:before="33" w:line="228" w:lineRule="auto"/>
              <w:ind w:left="113" w:leftChars="0" w:right="117" w:rightChars="0" w:firstLine="9" w:firstLineChars="0"/>
              <w:jc w:val="both"/>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1"/>
                <w:sz w:val="24"/>
                <w:szCs w:val="24"/>
              </w:rPr>
              <w:t>☑本包为非面向中小企业预留份额的采购包。小微企业报</w:t>
            </w:r>
            <w:r>
              <w:rPr>
                <w:rFonts w:hint="eastAsia" w:ascii="仿宋" w:hAnsi="仿宋" w:eastAsia="仿宋" w:cs="仿宋"/>
                <w:b w:val="0"/>
                <w:bCs w:val="0"/>
                <w:sz w:val="24"/>
                <w:szCs w:val="24"/>
              </w:rPr>
              <w:t xml:space="preserve"> </w:t>
            </w:r>
            <w:r>
              <w:rPr>
                <w:rFonts w:hint="eastAsia" w:ascii="仿宋" w:hAnsi="仿宋" w:eastAsia="仿宋" w:cs="仿宋"/>
                <w:b w:val="0"/>
                <w:bCs w:val="0"/>
                <w:spacing w:val="-2"/>
                <w:sz w:val="24"/>
                <w:szCs w:val="24"/>
              </w:rPr>
              <w:t>价扣除标准如下：</w:t>
            </w:r>
            <w:r>
              <w:rPr>
                <w:rFonts w:hint="eastAsia" w:ascii="仿宋" w:hAnsi="仿宋" w:eastAsia="仿宋" w:cs="仿宋"/>
                <w:spacing w:val="10"/>
                <w:sz w:val="24"/>
                <w:szCs w:val="24"/>
              </w:rPr>
              <w:t>对符合《政府采购促进中小企业发展管理办法》（财库</w:t>
            </w:r>
            <w:r>
              <w:rPr>
                <w:rFonts w:hint="eastAsia" w:ascii="仿宋" w:hAnsi="仿宋" w:eastAsia="仿宋" w:cs="仿宋"/>
                <w:spacing w:val="-3"/>
                <w:sz w:val="24"/>
                <w:szCs w:val="24"/>
              </w:rPr>
              <w:t>〔2020〕46</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号）规定的小微企业报价给予</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u w:val="single" w:color="auto"/>
              </w:rPr>
              <w:t>10</w:t>
            </w:r>
            <w:r>
              <w:rPr>
                <w:rFonts w:hint="eastAsia" w:ascii="仿宋" w:hAnsi="仿宋" w:eastAsia="仿宋" w:cs="仿宋"/>
                <w:spacing w:val="-51"/>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的扣除，用</w:t>
            </w:r>
            <w:r>
              <w:rPr>
                <w:rFonts w:hint="eastAsia" w:ascii="仿宋" w:hAnsi="仿宋" w:eastAsia="仿宋" w:cs="仿宋"/>
                <w:spacing w:val="-1"/>
                <w:sz w:val="24"/>
                <w:szCs w:val="24"/>
              </w:rPr>
              <w:t>扣除后的价格参与评审。</w:t>
            </w:r>
          </w:p>
        </w:tc>
      </w:tr>
      <w:tr w14:paraId="464C8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22" w:type="dxa"/>
            <w:tcBorders>
              <w:top w:val="single" w:color="auto" w:sz="4" w:space="0"/>
              <w:left w:val="single" w:color="000000" w:sz="2" w:space="0"/>
              <w:bottom w:val="single" w:color="auto" w:sz="4" w:space="0"/>
            </w:tcBorders>
            <w:shd w:val="clear" w:color="auto" w:fill="auto"/>
            <w:vAlign w:val="center"/>
          </w:tcPr>
          <w:p w14:paraId="40C69189">
            <w:pPr>
              <w:pStyle w:val="23"/>
              <w:spacing w:before="94" w:line="182"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4"/>
                <w:sz w:val="24"/>
                <w:szCs w:val="24"/>
                <w:lang w:val="en-US" w:eastAsia="zh-CN"/>
              </w:rPr>
              <w:t>21</w:t>
            </w:r>
          </w:p>
        </w:tc>
        <w:tc>
          <w:tcPr>
            <w:tcW w:w="1575" w:type="dxa"/>
            <w:tcBorders>
              <w:top w:val="single" w:color="auto" w:sz="4" w:space="0"/>
              <w:bottom w:val="single" w:color="auto" w:sz="4" w:space="0"/>
            </w:tcBorders>
            <w:shd w:val="clear" w:color="auto" w:fill="auto"/>
            <w:vAlign w:val="center"/>
          </w:tcPr>
          <w:p w14:paraId="0402D955">
            <w:pPr>
              <w:pStyle w:val="23"/>
              <w:spacing w:before="63" w:line="206"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5"/>
                <w:sz w:val="24"/>
                <w:szCs w:val="24"/>
              </w:rPr>
              <w:t>响应截止时间</w:t>
            </w:r>
          </w:p>
        </w:tc>
        <w:tc>
          <w:tcPr>
            <w:tcW w:w="7348" w:type="dxa"/>
            <w:tcBorders>
              <w:top w:val="single" w:color="auto" w:sz="4" w:space="0"/>
              <w:bottom w:val="single" w:color="auto" w:sz="4" w:space="0"/>
              <w:right w:val="single" w:color="000000" w:sz="2" w:space="0"/>
            </w:tcBorders>
            <w:shd w:val="clear" w:color="auto" w:fill="auto"/>
            <w:vAlign w:val="center"/>
          </w:tcPr>
          <w:p w14:paraId="132F37CE">
            <w:pPr>
              <w:pStyle w:val="23"/>
              <w:spacing w:before="63" w:line="206" w:lineRule="auto"/>
              <w:ind w:left="120" w:leftChars="0"/>
              <w:jc w:val="both"/>
              <w:outlineLvl w:val="9"/>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color w:val="0000FF"/>
                <w:spacing w:val="-2"/>
                <w:sz w:val="24"/>
                <w:szCs w:val="24"/>
                <w:highlight w:val="none"/>
                <w:lang w:val="en-US" w:eastAsia="zh-CN"/>
              </w:rPr>
              <w:t>2025年7月7日11：00分（北京时间）</w:t>
            </w:r>
          </w:p>
        </w:tc>
      </w:tr>
      <w:tr w14:paraId="1A31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22" w:type="dxa"/>
            <w:tcBorders>
              <w:top w:val="single" w:color="auto" w:sz="4" w:space="0"/>
              <w:left w:val="single" w:color="000000" w:sz="2" w:space="0"/>
              <w:bottom w:val="single" w:color="auto" w:sz="4" w:space="0"/>
            </w:tcBorders>
            <w:shd w:val="clear" w:color="auto" w:fill="auto"/>
            <w:vAlign w:val="center"/>
          </w:tcPr>
          <w:p w14:paraId="3C4C3B58">
            <w:pPr>
              <w:pStyle w:val="23"/>
              <w:spacing w:before="226"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1"/>
                <w:sz w:val="24"/>
                <w:szCs w:val="24"/>
                <w:lang w:val="en-US" w:eastAsia="zh-CN"/>
              </w:rPr>
              <w:t>22</w:t>
            </w:r>
          </w:p>
        </w:tc>
        <w:tc>
          <w:tcPr>
            <w:tcW w:w="1575" w:type="dxa"/>
            <w:tcBorders>
              <w:top w:val="single" w:color="auto" w:sz="4" w:space="0"/>
              <w:bottom w:val="single" w:color="auto" w:sz="4" w:space="0"/>
            </w:tcBorders>
            <w:shd w:val="clear" w:color="auto" w:fill="auto"/>
            <w:vAlign w:val="center"/>
          </w:tcPr>
          <w:p w14:paraId="7970BB95">
            <w:pPr>
              <w:pStyle w:val="23"/>
              <w:spacing w:before="196" w:line="215"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5"/>
                <w:sz w:val="24"/>
                <w:szCs w:val="24"/>
              </w:rPr>
              <w:t>协商小组</w:t>
            </w:r>
          </w:p>
        </w:tc>
        <w:tc>
          <w:tcPr>
            <w:tcW w:w="7348" w:type="dxa"/>
            <w:tcBorders>
              <w:top w:val="single" w:color="auto" w:sz="4" w:space="0"/>
              <w:bottom w:val="single" w:color="auto" w:sz="4" w:space="0"/>
              <w:right w:val="single" w:color="000000" w:sz="2" w:space="0"/>
            </w:tcBorders>
            <w:shd w:val="clear" w:color="auto" w:fill="auto"/>
            <w:vAlign w:val="center"/>
          </w:tcPr>
          <w:p w14:paraId="4D8CFDB3">
            <w:pPr>
              <w:pStyle w:val="23"/>
              <w:spacing w:before="40" w:line="216" w:lineRule="auto"/>
              <w:ind w:left="111" w:leftChars="0" w:right="117" w:rightChars="0" w:firstLine="1" w:firstLineChars="0"/>
              <w:jc w:val="both"/>
              <w:outlineLvl w:val="9"/>
              <w:rPr>
                <w:rFonts w:hint="eastAsia" w:ascii="仿宋" w:hAnsi="仿宋" w:eastAsia="仿宋" w:cs="仿宋"/>
                <w:spacing w:val="-5"/>
                <w:sz w:val="24"/>
                <w:szCs w:val="24"/>
              </w:rPr>
            </w:pPr>
            <w:r>
              <w:rPr>
                <w:rFonts w:hint="eastAsia" w:ascii="仿宋" w:hAnsi="仿宋" w:eastAsia="仿宋" w:cs="仿宋"/>
                <w:spacing w:val="-5"/>
                <w:sz w:val="24"/>
                <w:szCs w:val="24"/>
              </w:rPr>
              <w:t>评标委员会构成：</w:t>
            </w:r>
            <w:r>
              <w:rPr>
                <w:rFonts w:hint="eastAsia" w:ascii="仿宋" w:hAnsi="仿宋" w:eastAsia="仿宋" w:cs="仿宋"/>
                <w:spacing w:val="-5"/>
                <w:sz w:val="24"/>
                <w:szCs w:val="24"/>
                <w:lang w:val="en-US" w:eastAsia="zh-CN"/>
              </w:rPr>
              <w:t>7</w:t>
            </w:r>
            <w:r>
              <w:rPr>
                <w:rFonts w:hint="eastAsia" w:ascii="仿宋" w:hAnsi="仿宋" w:eastAsia="仿宋" w:cs="仿宋"/>
                <w:spacing w:val="-5"/>
                <w:sz w:val="24"/>
                <w:szCs w:val="24"/>
              </w:rPr>
              <w:t>人，其中采购人代表0人；</w:t>
            </w:r>
          </w:p>
          <w:p w14:paraId="6A574E33">
            <w:pPr>
              <w:pStyle w:val="23"/>
              <w:spacing w:before="40" w:line="216" w:lineRule="auto"/>
              <w:ind w:left="111" w:leftChars="0" w:right="117" w:rightChars="0" w:firstLine="1" w:firstLine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5"/>
                <w:sz w:val="24"/>
                <w:szCs w:val="24"/>
              </w:rPr>
              <w:t>评标专家确定方式： 由招标代理在开标前48小时在新疆政府采购专家库中随机抽取此次评标专家。</w:t>
            </w:r>
          </w:p>
        </w:tc>
      </w:tr>
      <w:tr w14:paraId="6441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4" w:hRule="atLeast"/>
        </w:trPr>
        <w:tc>
          <w:tcPr>
            <w:tcW w:w="622" w:type="dxa"/>
            <w:tcBorders>
              <w:top w:val="single" w:color="auto" w:sz="4" w:space="0"/>
              <w:left w:val="single" w:color="000000" w:sz="2" w:space="0"/>
            </w:tcBorders>
            <w:vAlign w:val="center"/>
          </w:tcPr>
          <w:p w14:paraId="5F4925A4">
            <w:pPr>
              <w:pStyle w:val="23"/>
              <w:spacing w:before="78" w:line="188" w:lineRule="auto"/>
              <w:jc w:val="center"/>
              <w:outlineLvl w:val="9"/>
              <w:rPr>
                <w:rFonts w:hint="default"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23</w:t>
            </w:r>
          </w:p>
        </w:tc>
        <w:tc>
          <w:tcPr>
            <w:tcW w:w="1575" w:type="dxa"/>
            <w:tcBorders>
              <w:top w:val="single" w:color="auto" w:sz="4" w:space="0"/>
            </w:tcBorders>
            <w:shd w:val="clear" w:color="auto" w:fill="auto"/>
            <w:vAlign w:val="center"/>
          </w:tcPr>
          <w:p w14:paraId="14ECA879">
            <w:pPr>
              <w:pStyle w:val="23"/>
              <w:pageBreakBefore w:val="0"/>
              <w:wordWrap/>
              <w:overflowPunct/>
              <w:topLinePunct w:val="0"/>
              <w:bidi w:val="0"/>
              <w:spacing w:before="91" w:line="240" w:lineRule="auto"/>
              <w:ind w:right="63" w:rightChars="0"/>
              <w:jc w:val="center"/>
              <w:outlineLvl w:val="9"/>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spacing w:val="3"/>
              </w:rPr>
              <w:t>投标人对招</w:t>
            </w:r>
            <w:r>
              <w:rPr>
                <w:rFonts w:hint="eastAsia" w:ascii="仿宋" w:hAnsi="仿宋" w:eastAsia="仿宋" w:cs="仿宋"/>
                <w:spacing w:val="-5"/>
              </w:rPr>
              <w:t>标文</w:t>
            </w:r>
            <w:r>
              <w:rPr>
                <w:rFonts w:hint="eastAsia" w:ascii="仿宋" w:hAnsi="仿宋" w:eastAsia="仿宋" w:cs="仿宋"/>
                <w:spacing w:val="2"/>
              </w:rPr>
              <w:t>件提出质疑</w:t>
            </w:r>
            <w:r>
              <w:rPr>
                <w:rFonts w:hint="eastAsia" w:ascii="仿宋" w:hAnsi="仿宋" w:eastAsia="仿宋" w:cs="仿宋"/>
                <w:spacing w:val="-14"/>
              </w:rPr>
              <w:t>的时</w:t>
            </w:r>
            <w:r>
              <w:rPr>
                <w:rFonts w:hint="eastAsia" w:ascii="仿宋" w:hAnsi="仿宋" w:eastAsia="仿宋" w:cs="仿宋"/>
              </w:rPr>
              <w:t>间</w:t>
            </w:r>
          </w:p>
        </w:tc>
        <w:tc>
          <w:tcPr>
            <w:tcW w:w="7348" w:type="dxa"/>
            <w:tcBorders>
              <w:top w:val="single" w:color="auto" w:sz="4" w:space="0"/>
              <w:right w:val="single" w:color="000000" w:sz="2" w:space="0"/>
            </w:tcBorders>
            <w:shd w:val="clear" w:color="auto" w:fill="auto"/>
            <w:vAlign w:val="center"/>
          </w:tcPr>
          <w:p w14:paraId="1B6484BB">
            <w:pPr>
              <w:pStyle w:val="23"/>
              <w:pageBreakBefore w:val="0"/>
              <w:wordWrap/>
              <w:overflowPunct/>
              <w:topLinePunct w:val="0"/>
              <w:bidi w:val="0"/>
              <w:spacing w:before="60" w:line="240" w:lineRule="auto"/>
              <w:ind w:right="10"/>
              <w:jc w:val="both"/>
              <w:outlineLvl w:val="9"/>
              <w:rPr>
                <w:rFonts w:hint="eastAsia" w:ascii="仿宋" w:hAnsi="仿宋" w:eastAsia="仿宋" w:cs="仿宋"/>
              </w:rPr>
            </w:pPr>
            <w:r>
              <w:rPr>
                <w:rFonts w:hint="eastAsia" w:ascii="仿宋" w:hAnsi="仿宋" w:eastAsia="仿宋" w:cs="仿宋"/>
                <w:spacing w:val="10"/>
              </w:rPr>
              <w:t>投标人认为招标文件、招标过程或中标结果使自己的合法权益受到损害的，应当在知道或者应知其权益</w:t>
            </w:r>
            <w:r>
              <w:rPr>
                <w:rFonts w:hint="eastAsia" w:ascii="仿宋" w:hAnsi="仿宋" w:eastAsia="仿宋" w:cs="仿宋"/>
                <w:spacing w:val="9"/>
              </w:rPr>
              <w:t>受到损害之日起</w:t>
            </w:r>
            <w:r>
              <w:rPr>
                <w:rFonts w:hint="eastAsia" w:ascii="仿宋" w:hAnsi="仿宋" w:eastAsia="仿宋" w:cs="仿宋"/>
                <w:spacing w:val="5"/>
              </w:rPr>
              <w:t>七个工作日内，</w:t>
            </w:r>
            <w:r>
              <w:rPr>
                <w:rFonts w:hint="eastAsia" w:ascii="仿宋" w:hAnsi="仿宋" w:eastAsia="仿宋" w:cs="仿宋"/>
                <w:spacing w:val="-78"/>
              </w:rPr>
              <w:t xml:space="preserve"> </w:t>
            </w:r>
            <w:r>
              <w:rPr>
                <w:rFonts w:hint="eastAsia" w:ascii="仿宋" w:hAnsi="仿宋" w:eastAsia="仿宋" w:cs="仿宋"/>
                <w:spacing w:val="5"/>
              </w:rPr>
              <w:t>以书面形式向招标人、招标代</w:t>
            </w:r>
            <w:r>
              <w:rPr>
                <w:rFonts w:hint="eastAsia" w:ascii="仿宋" w:hAnsi="仿宋" w:eastAsia="仿宋" w:cs="仿宋"/>
                <w:spacing w:val="4"/>
              </w:rPr>
              <w:t>理机构提出质</w:t>
            </w:r>
            <w:r>
              <w:rPr>
                <w:rFonts w:hint="eastAsia" w:ascii="仿宋" w:hAnsi="仿宋" w:eastAsia="仿宋" w:cs="仿宋"/>
                <w:spacing w:val="8"/>
              </w:rPr>
              <w:t>疑；接收质疑函的方式：将</w:t>
            </w:r>
            <w:r>
              <w:rPr>
                <w:rFonts w:hint="eastAsia" w:ascii="仿宋" w:hAnsi="仿宋" w:eastAsia="仿宋" w:cs="仿宋"/>
              </w:rPr>
              <w:t>PDF</w:t>
            </w:r>
            <w:r>
              <w:rPr>
                <w:rFonts w:hint="eastAsia" w:ascii="仿宋" w:hAnsi="仿宋" w:eastAsia="仿宋" w:cs="仿宋"/>
                <w:spacing w:val="8"/>
              </w:rPr>
              <w:t>格式电子版质疑文件加盖公章扫描发送至214354340@</w:t>
            </w:r>
            <w:r>
              <w:rPr>
                <w:rFonts w:hint="eastAsia" w:ascii="仿宋" w:hAnsi="仿宋" w:eastAsia="仿宋" w:cs="仿宋"/>
              </w:rPr>
              <w:t>qq</w:t>
            </w:r>
            <w:r>
              <w:rPr>
                <w:rFonts w:hint="eastAsia" w:ascii="仿宋" w:hAnsi="仿宋" w:eastAsia="仿宋" w:cs="仿宋"/>
                <w:spacing w:val="8"/>
              </w:rPr>
              <w:t>.</w:t>
            </w:r>
            <w:r>
              <w:rPr>
                <w:rFonts w:hint="eastAsia" w:ascii="仿宋" w:hAnsi="仿宋" w:eastAsia="仿宋" w:cs="仿宋"/>
              </w:rPr>
              <w:t>com</w:t>
            </w:r>
            <w:r>
              <w:rPr>
                <w:rFonts w:hint="eastAsia" w:ascii="仿宋" w:hAnsi="仿宋" w:eastAsia="仿宋" w:cs="仿宋"/>
                <w:spacing w:val="8"/>
              </w:rPr>
              <w:t>邮箱。</w:t>
            </w:r>
          </w:p>
          <w:p w14:paraId="695034D6">
            <w:pPr>
              <w:pStyle w:val="23"/>
              <w:pageBreakBefore w:val="0"/>
              <w:wordWrap/>
              <w:overflowPunct/>
              <w:topLinePunct w:val="0"/>
              <w:bidi w:val="0"/>
              <w:spacing w:before="33" w:line="240" w:lineRule="auto"/>
              <w:ind w:left="22"/>
              <w:jc w:val="both"/>
              <w:outlineLvl w:val="9"/>
              <w:rPr>
                <w:rFonts w:hint="eastAsia" w:ascii="仿宋" w:hAnsi="仿宋" w:eastAsia="仿宋" w:cs="仿宋"/>
              </w:rPr>
            </w:pPr>
            <w:r>
              <w:rPr>
                <w:rFonts w:hint="eastAsia" w:ascii="仿宋" w:hAnsi="仿宋" w:eastAsia="仿宋" w:cs="仿宋"/>
                <w:spacing w:val="6"/>
              </w:rPr>
              <w:t>接受质疑的单位：新疆维轩安工程项目管理有限公司</w:t>
            </w:r>
          </w:p>
          <w:p w14:paraId="3E28F232">
            <w:pPr>
              <w:pStyle w:val="23"/>
              <w:pageBreakBefore w:val="0"/>
              <w:wordWrap/>
              <w:overflowPunct/>
              <w:topLinePunct w:val="0"/>
              <w:bidi w:val="0"/>
              <w:spacing w:before="25" w:line="240" w:lineRule="auto"/>
              <w:ind w:left="25"/>
              <w:jc w:val="both"/>
              <w:outlineLvl w:val="9"/>
              <w:rPr>
                <w:rFonts w:hint="eastAsia" w:ascii="仿宋" w:hAnsi="仿宋" w:eastAsia="仿宋" w:cs="仿宋"/>
              </w:rPr>
            </w:pPr>
            <w:r>
              <w:rPr>
                <w:rFonts w:hint="eastAsia" w:ascii="仿宋" w:hAnsi="仿宋" w:eastAsia="仿宋" w:cs="仿宋"/>
                <w:spacing w:val="5"/>
              </w:rPr>
              <w:t>座机：0903-2565030</w:t>
            </w:r>
          </w:p>
          <w:p w14:paraId="3A5944BB">
            <w:pPr>
              <w:pStyle w:val="23"/>
              <w:pageBreakBefore w:val="0"/>
              <w:wordWrap/>
              <w:overflowPunct/>
              <w:topLinePunct w:val="0"/>
              <w:bidi w:val="0"/>
              <w:spacing w:before="24" w:line="240" w:lineRule="auto"/>
              <w:ind w:left="22" w:leftChars="0"/>
              <w:jc w:val="both"/>
              <w:outlineLvl w:val="9"/>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pacing w:val="13"/>
              </w:rPr>
              <w:t>地址：新疆乌鲁木齐经济技术开发区（头屯河区）大别山街</w:t>
            </w:r>
            <w:r>
              <w:rPr>
                <w:rFonts w:hint="eastAsia" w:ascii="仿宋" w:hAnsi="仿宋" w:eastAsia="仿宋" w:cs="仿宋"/>
                <w:spacing w:val="5"/>
              </w:rPr>
              <w:t>16号办公楼2层224、226室</w:t>
            </w:r>
          </w:p>
        </w:tc>
      </w:tr>
      <w:tr w14:paraId="437E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22" w:type="dxa"/>
            <w:tcBorders>
              <w:left w:val="single" w:color="000000" w:sz="2" w:space="0"/>
            </w:tcBorders>
            <w:shd w:val="clear" w:color="auto" w:fill="auto"/>
            <w:vAlign w:val="center"/>
          </w:tcPr>
          <w:p w14:paraId="52E29B20">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4"/>
                <w:sz w:val="24"/>
                <w:szCs w:val="24"/>
                <w:lang w:val="en-US" w:eastAsia="zh-CN"/>
              </w:rPr>
              <w:t>24</w:t>
            </w:r>
          </w:p>
        </w:tc>
        <w:tc>
          <w:tcPr>
            <w:tcW w:w="1575" w:type="dxa"/>
            <w:shd w:val="clear" w:color="auto" w:fill="auto"/>
            <w:vAlign w:val="center"/>
          </w:tcPr>
          <w:p w14:paraId="1FE8347E">
            <w:pPr>
              <w:pStyle w:val="23"/>
              <w:spacing w:before="78" w:line="227" w:lineRule="auto"/>
              <w:ind w:right="22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3"/>
                <w:sz w:val="24"/>
                <w:szCs w:val="24"/>
              </w:rPr>
              <w:t>是否允许递交备</w:t>
            </w:r>
            <w:r>
              <w:rPr>
                <w:rFonts w:hint="eastAsia" w:ascii="仿宋" w:hAnsi="仿宋" w:eastAsia="仿宋" w:cs="仿宋"/>
                <w:b w:val="0"/>
                <w:bCs w:val="0"/>
                <w:spacing w:val="-5"/>
                <w:sz w:val="24"/>
                <w:szCs w:val="24"/>
              </w:rPr>
              <w:t>选响应方案</w:t>
            </w:r>
          </w:p>
        </w:tc>
        <w:tc>
          <w:tcPr>
            <w:tcW w:w="7348" w:type="dxa"/>
            <w:tcBorders>
              <w:right w:val="single" w:color="000000" w:sz="2" w:space="0"/>
            </w:tcBorders>
            <w:shd w:val="clear" w:color="auto" w:fill="auto"/>
            <w:vAlign w:val="top"/>
          </w:tcPr>
          <w:p w14:paraId="585B5501">
            <w:pPr>
              <w:pStyle w:val="23"/>
              <w:spacing w:before="35" w:line="216" w:lineRule="auto"/>
              <w:ind w:left="122"/>
              <w:outlineLvl w:val="9"/>
              <w:rPr>
                <w:rFonts w:hint="eastAsia"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不允许</w:t>
            </w:r>
          </w:p>
          <w:p w14:paraId="564BDB27">
            <w:pPr>
              <w:pStyle w:val="23"/>
              <w:spacing w:before="31" w:line="232" w:lineRule="auto"/>
              <w:ind w:left="478" w:leftChars="0" w:right="117" w:rightChars="0" w:hanging="337" w:firstLine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5"/>
                <w:sz w:val="24"/>
                <w:szCs w:val="24"/>
              </w:rPr>
              <w:t>□ 允许。要求：只有中标人所递交的备选响应方案方可予</w:t>
            </w:r>
            <w:r>
              <w:rPr>
                <w:rFonts w:hint="eastAsia" w:ascii="仿宋" w:hAnsi="仿宋" w:eastAsia="仿宋" w:cs="仿宋"/>
                <w:spacing w:val="-4"/>
                <w:sz w:val="24"/>
                <w:szCs w:val="24"/>
              </w:rPr>
              <w:t>以考虑。协商小组认为中标人的备选响应方案优于其按照协商文件要求的响应方案，采购人可以接受该备选响应方案。</w:t>
            </w:r>
          </w:p>
        </w:tc>
      </w:tr>
      <w:tr w14:paraId="6619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2" w:type="dxa"/>
            <w:tcBorders>
              <w:left w:val="single" w:color="000000" w:sz="2" w:space="0"/>
            </w:tcBorders>
            <w:shd w:val="clear" w:color="auto" w:fill="auto"/>
            <w:vAlign w:val="center"/>
          </w:tcPr>
          <w:p w14:paraId="3BE086EB">
            <w:pPr>
              <w:pStyle w:val="23"/>
              <w:spacing w:before="243"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1"/>
                <w:sz w:val="24"/>
                <w:szCs w:val="24"/>
                <w:lang w:val="en-US" w:eastAsia="zh-CN"/>
              </w:rPr>
              <w:t>25</w:t>
            </w:r>
          </w:p>
        </w:tc>
        <w:tc>
          <w:tcPr>
            <w:tcW w:w="1575" w:type="dxa"/>
            <w:shd w:val="clear" w:color="auto" w:fill="auto"/>
            <w:vAlign w:val="center"/>
          </w:tcPr>
          <w:p w14:paraId="07477F87">
            <w:pPr>
              <w:pStyle w:val="23"/>
              <w:spacing w:before="56" w:line="223" w:lineRule="auto"/>
              <w:ind w:right="22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3"/>
                <w:sz w:val="24"/>
                <w:szCs w:val="24"/>
              </w:rPr>
              <w:t>是否授权协商小</w:t>
            </w:r>
            <w:r>
              <w:rPr>
                <w:rFonts w:hint="eastAsia" w:ascii="仿宋" w:hAnsi="仿宋" w:eastAsia="仿宋" w:cs="仿宋"/>
                <w:b w:val="0"/>
                <w:bCs w:val="0"/>
                <w:spacing w:val="-4"/>
                <w:sz w:val="24"/>
                <w:szCs w:val="24"/>
              </w:rPr>
              <w:t>组确定标人</w:t>
            </w:r>
          </w:p>
        </w:tc>
        <w:tc>
          <w:tcPr>
            <w:tcW w:w="7348" w:type="dxa"/>
            <w:tcBorders>
              <w:right w:val="single" w:color="000000" w:sz="2" w:space="0"/>
            </w:tcBorders>
            <w:shd w:val="clear" w:color="auto" w:fill="auto"/>
            <w:vAlign w:val="top"/>
          </w:tcPr>
          <w:p w14:paraId="6F3872BA">
            <w:pPr>
              <w:pStyle w:val="23"/>
              <w:spacing w:before="56" w:line="214" w:lineRule="auto"/>
              <w:ind w:left="141"/>
              <w:outlineLvl w:val="9"/>
              <w:rPr>
                <w:rFonts w:hint="eastAsia" w:ascii="仿宋" w:hAnsi="仿宋" w:eastAsia="仿宋" w:cs="仿宋"/>
                <w:sz w:val="24"/>
                <w:szCs w:val="24"/>
              </w:rPr>
            </w:pPr>
            <w:r>
              <w:rPr>
                <w:rFonts w:hint="eastAsia" w:ascii="仿宋" w:hAnsi="仿宋" w:eastAsia="仿宋" w:cs="仿宋"/>
                <w:spacing w:val="-6"/>
                <w:sz w:val="24"/>
                <w:szCs w:val="24"/>
              </w:rPr>
              <w:t>□采购人确定</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55"/>
                <w:sz w:val="24"/>
                <w:szCs w:val="24"/>
              </w:rPr>
              <w:t xml:space="preserve"> </w:t>
            </w:r>
            <w:r>
              <w:rPr>
                <w:rFonts w:hint="eastAsia" w:ascii="仿宋" w:hAnsi="仿宋" w:eastAsia="仿宋" w:cs="仿宋"/>
                <w:spacing w:val="-6"/>
                <w:sz w:val="24"/>
                <w:szCs w:val="24"/>
              </w:rPr>
              <w:t>名中标人。</w:t>
            </w:r>
          </w:p>
          <w:p w14:paraId="04C5C2CF">
            <w:pPr>
              <w:pStyle w:val="23"/>
              <w:spacing w:before="33" w:line="206" w:lineRule="auto"/>
              <w:ind w:left="122" w:left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☑评标委员会确定</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54"/>
                <w:sz w:val="24"/>
                <w:szCs w:val="24"/>
              </w:rPr>
              <w:t xml:space="preserve"> </w:t>
            </w:r>
            <w:r>
              <w:rPr>
                <w:rFonts w:hint="eastAsia" w:ascii="仿宋" w:hAnsi="仿宋" w:eastAsia="仿宋" w:cs="仿宋"/>
                <w:spacing w:val="-4"/>
                <w:sz w:val="24"/>
                <w:szCs w:val="24"/>
              </w:rPr>
              <w:t>名中标人。</w:t>
            </w:r>
          </w:p>
        </w:tc>
      </w:tr>
      <w:tr w14:paraId="7EC96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3" w:hRule="atLeast"/>
        </w:trPr>
        <w:tc>
          <w:tcPr>
            <w:tcW w:w="622" w:type="dxa"/>
            <w:tcBorders>
              <w:left w:val="single" w:color="000000" w:sz="2" w:space="0"/>
              <w:bottom w:val="single" w:color="auto" w:sz="4" w:space="0"/>
            </w:tcBorders>
            <w:shd w:val="clear" w:color="auto" w:fill="auto"/>
            <w:vAlign w:val="center"/>
          </w:tcPr>
          <w:p w14:paraId="27847CD8">
            <w:pPr>
              <w:pStyle w:val="23"/>
              <w:spacing w:before="78" w:line="188" w:lineRule="auto"/>
              <w:jc w:val="center"/>
              <w:outlineLvl w:val="9"/>
              <w:rPr>
                <w:rFonts w:hint="eastAsia"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1"/>
                <w:sz w:val="24"/>
                <w:szCs w:val="24"/>
                <w:lang w:val="en-US" w:eastAsia="zh-CN"/>
              </w:rPr>
              <w:t>26</w:t>
            </w:r>
          </w:p>
        </w:tc>
        <w:tc>
          <w:tcPr>
            <w:tcW w:w="1575" w:type="dxa"/>
            <w:tcBorders>
              <w:bottom w:val="single" w:color="auto" w:sz="4" w:space="0"/>
            </w:tcBorders>
            <w:shd w:val="clear" w:color="auto" w:fill="auto"/>
            <w:vAlign w:val="center"/>
          </w:tcPr>
          <w:p w14:paraId="658B2971">
            <w:pPr>
              <w:pStyle w:val="23"/>
              <w:spacing w:before="39" w:line="223" w:lineRule="auto"/>
              <w:ind w:right="466" w:rightChars="0"/>
              <w:jc w:val="center"/>
              <w:outlineLvl w:val="9"/>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pacing w:val="-6"/>
                <w:sz w:val="24"/>
                <w:szCs w:val="24"/>
                <w:highlight w:val="none"/>
              </w:rPr>
              <w:t>单一来源</w:t>
            </w:r>
            <w:r>
              <w:rPr>
                <w:rFonts w:hint="eastAsia" w:ascii="仿宋" w:hAnsi="仿宋" w:eastAsia="仿宋" w:cs="仿宋"/>
                <w:b w:val="0"/>
                <w:bCs w:val="0"/>
                <w:spacing w:val="-5"/>
                <w:sz w:val="24"/>
                <w:szCs w:val="24"/>
                <w:highlight w:val="none"/>
              </w:rPr>
              <w:t>协商保证金</w:t>
            </w:r>
          </w:p>
        </w:tc>
        <w:tc>
          <w:tcPr>
            <w:tcW w:w="7348" w:type="dxa"/>
            <w:tcBorders>
              <w:bottom w:val="single" w:color="auto" w:sz="4" w:space="0"/>
              <w:right w:val="single" w:color="000000" w:sz="2" w:space="0"/>
            </w:tcBorders>
            <w:shd w:val="clear" w:color="auto" w:fill="auto"/>
            <w:vAlign w:val="top"/>
          </w:tcPr>
          <w:p w14:paraId="0B5080CE">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投标保证金的形式：转账、电汇、电子保函</w:t>
            </w:r>
          </w:p>
          <w:p w14:paraId="0F48C840">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en-US" w:bidi="ar-SA"/>
              </w:rPr>
              <w:t>投标保证金的金额：</w:t>
            </w:r>
            <w:r>
              <w:rPr>
                <w:rFonts w:hint="eastAsia" w:ascii="仿宋" w:hAnsi="仿宋" w:eastAsia="仿宋" w:cs="仿宋"/>
                <w:snapToGrid w:val="0"/>
                <w:color w:val="000000"/>
                <w:kern w:val="0"/>
                <w:sz w:val="24"/>
                <w:szCs w:val="24"/>
                <w:highlight w:val="none"/>
                <w:lang w:val="en-US" w:eastAsia="zh-CN" w:bidi="ar-SA"/>
              </w:rPr>
              <w:t>30000.00元（大写：叁万元整）</w:t>
            </w:r>
          </w:p>
          <w:p w14:paraId="09E4D93F">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投标保证金缴纳账户：</w:t>
            </w:r>
          </w:p>
          <w:p w14:paraId="4A0D0244">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账户名称：皮山县人民医院</w:t>
            </w:r>
          </w:p>
          <w:p w14:paraId="3140A61B">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账号：30581101040006952</w:t>
            </w:r>
          </w:p>
          <w:p w14:paraId="439E0AE0">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开户银行： 中国农业银行皮山县支行</w:t>
            </w:r>
          </w:p>
          <w:p w14:paraId="309F72FC">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行号：12653223458186919L</w:t>
            </w:r>
          </w:p>
          <w:p w14:paraId="3238AB4C">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注：1.采用银行转账或电汇的方式的， 由报名单位基本账户于</w:t>
            </w:r>
            <w:r>
              <w:rPr>
                <w:rFonts w:hint="eastAsia" w:ascii="仿宋" w:hAnsi="仿宋" w:eastAsia="仿宋" w:cs="仿宋"/>
                <w:snapToGrid w:val="0"/>
                <w:color w:val="0000FF"/>
                <w:kern w:val="0"/>
                <w:sz w:val="24"/>
                <w:szCs w:val="24"/>
                <w:highlight w:val="none"/>
                <w:lang w:val="en-US" w:eastAsia="en-US" w:bidi="ar-SA"/>
              </w:rPr>
              <w:t>2025年6月25日 11：00（</w:t>
            </w:r>
            <w:r>
              <w:rPr>
                <w:rFonts w:hint="eastAsia" w:ascii="仿宋" w:hAnsi="仿宋" w:eastAsia="仿宋" w:cs="仿宋"/>
                <w:snapToGrid w:val="0"/>
                <w:color w:val="000000"/>
                <w:kern w:val="0"/>
                <w:sz w:val="24"/>
                <w:szCs w:val="24"/>
                <w:highlight w:val="none"/>
                <w:lang w:val="en-US" w:eastAsia="en-US" w:bidi="ar-SA"/>
              </w:rPr>
              <w:t>北京时间）前汇至皮山县人民医院账户，不得以现金和其他形式缴纳，不得以分公司、办事处或其他机构的名义缴纳，报名单位在缴纳保证金时，需在进账凭证上明确资金用途、</w:t>
            </w:r>
            <w:r>
              <w:rPr>
                <w:rFonts w:hint="eastAsia" w:ascii="仿宋" w:hAnsi="仿宋" w:eastAsia="仿宋" w:cs="仿宋"/>
                <w:snapToGrid w:val="0"/>
                <w:color w:val="000000"/>
                <w:kern w:val="0"/>
                <w:sz w:val="24"/>
                <w:szCs w:val="24"/>
                <w:highlight w:val="none"/>
                <w:lang w:val="en-US" w:eastAsia="zh-CN" w:bidi="ar-SA"/>
              </w:rPr>
              <w:t>标项名称</w:t>
            </w:r>
            <w:r>
              <w:rPr>
                <w:rFonts w:hint="eastAsia" w:ascii="仿宋" w:hAnsi="仿宋" w:eastAsia="仿宋" w:cs="仿宋"/>
                <w:snapToGrid w:val="0"/>
                <w:color w:val="000000"/>
                <w:kern w:val="0"/>
                <w:sz w:val="24"/>
                <w:szCs w:val="24"/>
                <w:highlight w:val="none"/>
                <w:lang w:val="en-US" w:eastAsia="en-US" w:bidi="ar-SA"/>
              </w:rPr>
              <w:t>，以便查对核实。投标保证金缴纳截止时间为递交投标文件截止时间，无须换取收据。</w:t>
            </w:r>
          </w:p>
          <w:p w14:paraId="48E373E0">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2. 电子保函使用方法： 1 、登录新疆维吾尔 自治区政府采购 网，首页点击“ 电子保函 ”直接进入新疆政府采购电子保函 申请页，点击【立即申请】2 、依次完善页面显示的投保人 信息（供应商信息），确认您要投保的项目信息，在投标项 目选择页面选择您需要投保的项目（可根据</w:t>
            </w:r>
            <w:r>
              <w:rPr>
                <w:rFonts w:hint="eastAsia" w:ascii="仿宋" w:hAnsi="仿宋" w:eastAsia="仿宋" w:cs="仿宋"/>
                <w:snapToGrid w:val="0"/>
                <w:color w:val="000000"/>
                <w:kern w:val="0"/>
                <w:sz w:val="24"/>
                <w:szCs w:val="24"/>
                <w:highlight w:val="none"/>
                <w:lang w:val="en-US" w:eastAsia="zh-CN" w:bidi="ar-SA"/>
              </w:rPr>
              <w:t>标项名称</w:t>
            </w:r>
            <w:r>
              <w:rPr>
                <w:rFonts w:hint="eastAsia" w:ascii="仿宋" w:hAnsi="仿宋" w:eastAsia="仿宋" w:cs="仿宋"/>
                <w:snapToGrid w:val="0"/>
                <w:color w:val="000000"/>
                <w:kern w:val="0"/>
                <w:sz w:val="24"/>
                <w:szCs w:val="24"/>
                <w:highlight w:val="none"/>
                <w:lang w:val="en-US" w:eastAsia="en-US" w:bidi="ar-SA"/>
              </w:rPr>
              <w:t>或项目保函进行搜索），选择投保项目后填写被保险人信息及投保 内容。服务热线：400-9039583。</w:t>
            </w:r>
          </w:p>
          <w:p w14:paraId="0A75A67F">
            <w:pPr>
              <w:pStyle w:val="23"/>
              <w:spacing w:before="195" w:line="240" w:lineRule="auto"/>
              <w:ind w:left="113" w:leftChars="0"/>
              <w:outlineLvl w:val="9"/>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en-US" w:bidi="ar-SA"/>
              </w:rPr>
              <w:t>保函投保金额（元）：30000.00元（</w:t>
            </w:r>
            <w:r>
              <w:rPr>
                <w:rFonts w:hint="eastAsia" w:ascii="仿宋" w:hAnsi="仿宋" w:eastAsia="仿宋" w:cs="仿宋"/>
                <w:snapToGrid w:val="0"/>
                <w:color w:val="000000"/>
                <w:kern w:val="0"/>
                <w:sz w:val="24"/>
                <w:szCs w:val="24"/>
                <w:highlight w:val="none"/>
                <w:lang w:val="en-US" w:eastAsia="zh-CN" w:bidi="ar-SA"/>
              </w:rPr>
              <w:t>大写：</w:t>
            </w:r>
            <w:r>
              <w:rPr>
                <w:rFonts w:hint="eastAsia" w:ascii="仿宋" w:hAnsi="仿宋" w:eastAsia="仿宋" w:cs="仿宋"/>
                <w:snapToGrid w:val="0"/>
                <w:color w:val="000000"/>
                <w:kern w:val="0"/>
                <w:sz w:val="24"/>
                <w:szCs w:val="24"/>
                <w:highlight w:val="none"/>
                <w:lang w:val="en-US" w:eastAsia="en-US" w:bidi="ar-SA"/>
              </w:rPr>
              <w:t>叁万元整）</w:t>
            </w:r>
          </w:p>
          <w:p w14:paraId="26CC909E">
            <w:pPr>
              <w:pStyle w:val="23"/>
              <w:spacing w:before="195" w:line="240" w:lineRule="auto"/>
              <w:ind w:left="113" w:leftChars="0"/>
              <w:outlineLvl w:val="9"/>
              <w:rPr>
                <w:rFonts w:hint="eastAsia" w:ascii="仿宋" w:hAnsi="仿宋" w:eastAsia="仿宋" w:cs="仿宋"/>
                <w:snapToGrid w:val="0"/>
                <w:color w:val="0000FF"/>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保函承保期限：</w:t>
            </w:r>
            <w:r>
              <w:rPr>
                <w:rFonts w:hint="eastAsia" w:ascii="仿宋" w:hAnsi="仿宋" w:eastAsia="仿宋" w:cs="仿宋"/>
                <w:snapToGrid w:val="0"/>
                <w:color w:val="0000FF"/>
                <w:kern w:val="0"/>
                <w:sz w:val="24"/>
                <w:szCs w:val="24"/>
                <w:highlight w:val="none"/>
                <w:lang w:val="en-US" w:eastAsia="en-US" w:bidi="ar-SA"/>
              </w:rPr>
              <w:t>2025年</w:t>
            </w:r>
            <w:r>
              <w:rPr>
                <w:rFonts w:hint="eastAsia" w:ascii="仿宋" w:hAnsi="仿宋" w:eastAsia="仿宋" w:cs="仿宋"/>
                <w:snapToGrid w:val="0"/>
                <w:color w:val="0000FF"/>
                <w:kern w:val="0"/>
                <w:sz w:val="24"/>
                <w:szCs w:val="24"/>
                <w:highlight w:val="none"/>
                <w:lang w:val="en-US" w:eastAsia="zh-CN" w:bidi="ar-SA"/>
              </w:rPr>
              <w:t>6</w:t>
            </w:r>
            <w:r>
              <w:rPr>
                <w:rFonts w:hint="eastAsia" w:ascii="仿宋" w:hAnsi="仿宋" w:eastAsia="仿宋" w:cs="仿宋"/>
                <w:snapToGrid w:val="0"/>
                <w:color w:val="0000FF"/>
                <w:kern w:val="0"/>
                <w:sz w:val="24"/>
                <w:szCs w:val="24"/>
                <w:highlight w:val="none"/>
                <w:lang w:val="en-US" w:eastAsia="en-US" w:bidi="ar-SA"/>
              </w:rPr>
              <w:t>月</w:t>
            </w:r>
            <w:r>
              <w:rPr>
                <w:rFonts w:hint="eastAsia" w:ascii="仿宋" w:hAnsi="仿宋" w:eastAsia="仿宋" w:cs="仿宋"/>
                <w:snapToGrid w:val="0"/>
                <w:color w:val="0000FF"/>
                <w:kern w:val="0"/>
                <w:sz w:val="24"/>
                <w:szCs w:val="24"/>
                <w:highlight w:val="none"/>
                <w:lang w:val="en-US" w:eastAsia="zh-CN" w:bidi="ar-SA"/>
              </w:rPr>
              <w:t>25</w:t>
            </w:r>
            <w:r>
              <w:rPr>
                <w:rFonts w:hint="eastAsia" w:ascii="仿宋" w:hAnsi="仿宋" w:eastAsia="仿宋" w:cs="仿宋"/>
                <w:snapToGrid w:val="0"/>
                <w:color w:val="0000FF"/>
                <w:kern w:val="0"/>
                <w:sz w:val="24"/>
                <w:szCs w:val="24"/>
                <w:highlight w:val="none"/>
                <w:lang w:val="en-US" w:eastAsia="en-US" w:bidi="ar-SA"/>
              </w:rPr>
              <w:t>日--2025年</w:t>
            </w:r>
            <w:r>
              <w:rPr>
                <w:rFonts w:hint="eastAsia" w:ascii="仿宋" w:hAnsi="仿宋" w:eastAsia="仿宋" w:cs="仿宋"/>
                <w:snapToGrid w:val="0"/>
                <w:color w:val="0000FF"/>
                <w:kern w:val="0"/>
                <w:sz w:val="24"/>
                <w:szCs w:val="24"/>
                <w:highlight w:val="none"/>
                <w:lang w:val="en-US" w:eastAsia="zh-CN" w:bidi="ar-SA"/>
              </w:rPr>
              <w:t>9</w:t>
            </w:r>
            <w:r>
              <w:rPr>
                <w:rFonts w:hint="eastAsia" w:ascii="仿宋" w:hAnsi="仿宋" w:eastAsia="仿宋" w:cs="仿宋"/>
                <w:snapToGrid w:val="0"/>
                <w:color w:val="0000FF"/>
                <w:kern w:val="0"/>
                <w:sz w:val="24"/>
                <w:szCs w:val="24"/>
                <w:highlight w:val="none"/>
                <w:lang w:val="en-US" w:eastAsia="en-US" w:bidi="ar-SA"/>
              </w:rPr>
              <w:t>月</w:t>
            </w:r>
            <w:r>
              <w:rPr>
                <w:rFonts w:hint="eastAsia" w:ascii="仿宋" w:hAnsi="仿宋" w:eastAsia="仿宋" w:cs="仿宋"/>
                <w:snapToGrid w:val="0"/>
                <w:color w:val="0000FF"/>
                <w:kern w:val="0"/>
                <w:sz w:val="24"/>
                <w:szCs w:val="24"/>
                <w:highlight w:val="none"/>
                <w:lang w:val="en-US" w:eastAsia="zh-CN" w:bidi="ar-SA"/>
              </w:rPr>
              <w:t>22</w:t>
            </w:r>
            <w:r>
              <w:rPr>
                <w:rFonts w:hint="eastAsia" w:ascii="仿宋" w:hAnsi="仿宋" w:eastAsia="仿宋" w:cs="仿宋"/>
                <w:snapToGrid w:val="0"/>
                <w:color w:val="0000FF"/>
                <w:kern w:val="0"/>
                <w:sz w:val="24"/>
                <w:szCs w:val="24"/>
                <w:highlight w:val="none"/>
                <w:lang w:val="en-US" w:eastAsia="en-US" w:bidi="ar-SA"/>
              </w:rPr>
              <w:t>日（90日历天）</w:t>
            </w:r>
          </w:p>
          <w:p w14:paraId="16DAA521">
            <w:pPr>
              <w:pStyle w:val="23"/>
              <w:spacing w:before="195" w:line="240" w:lineRule="auto"/>
              <w:ind w:left="113" w:leftChars="0"/>
              <w:outlineLvl w:val="9"/>
              <w:rPr>
                <w:rFonts w:hint="default" w:ascii="仿宋" w:hAnsi="仿宋" w:eastAsia="仿宋" w:cs="仿宋"/>
                <w:snapToGrid w:val="0"/>
                <w:color w:val="0000FF"/>
                <w:kern w:val="0"/>
                <w:sz w:val="24"/>
                <w:szCs w:val="24"/>
                <w:highlight w:val="yellow"/>
                <w:lang w:val="en-US" w:eastAsia="zh-CN" w:bidi="ar-SA"/>
              </w:rPr>
            </w:pP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退保证金说明：</w:t>
            </w:r>
            <w:r>
              <w:rPr>
                <w:rFonts w:hint="default"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为确保投标保证金的及时退还，评标结束后投标企业需提供保证金汇款凭证、开户许可证复印件、并注明开户行行号、联系方式（加盖公司鲜红公章）交至</w:t>
            </w:r>
            <w:r>
              <w:rPr>
                <w:rFonts w:hint="eastAsia"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招标代理机构</w:t>
            </w:r>
            <w:r>
              <w:rPr>
                <w:rFonts w:hint="default" w:ascii="仿宋" w:hAnsi="仿宋" w:eastAsia="仿宋" w:cs="仿宋"/>
                <w:snapToGrid w:val="0"/>
                <w:color w:val="000000" w:themeColor="text1"/>
                <w:kern w:val="0"/>
                <w:sz w:val="24"/>
                <w:szCs w:val="24"/>
                <w:highlight w:val="none"/>
                <w:lang w:val="en-US" w:eastAsia="zh-CN" w:bidi="ar-SA"/>
                <w14:textFill>
                  <w14:solidFill>
                    <w14:schemeClr w14:val="tx1"/>
                  </w14:solidFill>
                </w14:textFill>
              </w:rPr>
              <w:t>。（注：废标项目投保证金在后续项目再次招标时银行系统不做统计，请投标企业及时办理退款），中标企业签订政府采购合同后，携带合同原件一份及以上资料办理退投标保证金事宜。</w:t>
            </w:r>
          </w:p>
        </w:tc>
      </w:tr>
      <w:tr w14:paraId="2E371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622" w:type="dxa"/>
            <w:tcBorders>
              <w:top w:val="single" w:color="auto" w:sz="4" w:space="0"/>
              <w:left w:val="single" w:color="000000" w:sz="2" w:space="0"/>
              <w:bottom w:val="single" w:color="auto" w:sz="4" w:space="0"/>
            </w:tcBorders>
            <w:shd w:val="clear" w:color="auto" w:fill="auto"/>
            <w:vAlign w:val="center"/>
          </w:tcPr>
          <w:p w14:paraId="25FEA6D4">
            <w:pPr>
              <w:pStyle w:val="23"/>
              <w:spacing w:before="78" w:line="188" w:lineRule="auto"/>
              <w:jc w:val="center"/>
              <w:outlineLvl w:val="9"/>
              <w:rPr>
                <w:rFonts w:hint="default" w:ascii="仿宋" w:hAnsi="仿宋" w:eastAsia="仿宋" w:cs="仿宋"/>
                <w:b w:val="0"/>
                <w:bCs w:val="0"/>
                <w:spacing w:val="-11"/>
                <w:sz w:val="24"/>
                <w:szCs w:val="24"/>
                <w:highlight w:val="none"/>
                <w:lang w:val="en-US" w:eastAsia="zh-CN"/>
              </w:rPr>
            </w:pPr>
            <w:r>
              <w:rPr>
                <w:rFonts w:hint="eastAsia" w:ascii="仿宋" w:hAnsi="仿宋" w:eastAsia="仿宋" w:cs="仿宋"/>
                <w:b w:val="0"/>
                <w:bCs w:val="0"/>
                <w:spacing w:val="-11"/>
                <w:sz w:val="24"/>
                <w:szCs w:val="24"/>
                <w:highlight w:val="none"/>
                <w:lang w:val="en-US" w:eastAsia="zh-CN"/>
              </w:rPr>
              <w:t>27</w:t>
            </w:r>
          </w:p>
        </w:tc>
        <w:tc>
          <w:tcPr>
            <w:tcW w:w="1575" w:type="dxa"/>
            <w:tcBorders>
              <w:top w:val="single" w:color="auto" w:sz="4" w:space="0"/>
              <w:bottom w:val="single" w:color="auto" w:sz="4" w:space="0"/>
            </w:tcBorders>
            <w:shd w:val="clear" w:color="auto" w:fill="auto"/>
            <w:vAlign w:val="center"/>
          </w:tcPr>
          <w:p w14:paraId="1D021003">
            <w:pPr>
              <w:pStyle w:val="23"/>
              <w:spacing w:before="78" w:line="214" w:lineRule="auto"/>
              <w:jc w:val="center"/>
              <w:outlineLvl w:val="9"/>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pacing w:val="-4"/>
                <w:sz w:val="24"/>
                <w:szCs w:val="24"/>
                <w:highlight w:val="none"/>
              </w:rPr>
              <w:t>响应文件编制、递</w:t>
            </w:r>
            <w:r>
              <w:rPr>
                <w:rFonts w:hint="eastAsia" w:ascii="仿宋" w:hAnsi="仿宋" w:eastAsia="仿宋" w:cs="仿宋"/>
                <w:b w:val="0"/>
                <w:bCs w:val="0"/>
                <w:spacing w:val="-6"/>
                <w:sz w:val="24"/>
                <w:szCs w:val="24"/>
                <w:highlight w:val="none"/>
              </w:rPr>
              <w:t>交与响应文件</w:t>
            </w:r>
            <w:r>
              <w:rPr>
                <w:rFonts w:hint="eastAsia" w:ascii="仿宋" w:hAnsi="仿宋" w:eastAsia="仿宋" w:cs="仿宋"/>
                <w:b w:val="0"/>
                <w:bCs w:val="0"/>
                <w:spacing w:val="-5"/>
                <w:sz w:val="24"/>
                <w:szCs w:val="24"/>
                <w:highlight w:val="none"/>
              </w:rPr>
              <w:t>解密时间</w:t>
            </w:r>
          </w:p>
        </w:tc>
        <w:tc>
          <w:tcPr>
            <w:tcW w:w="7348" w:type="dxa"/>
            <w:tcBorders>
              <w:top w:val="single" w:color="auto" w:sz="4" w:space="0"/>
              <w:bottom w:val="single" w:color="auto" w:sz="4" w:space="0"/>
              <w:right w:val="single" w:color="000000" w:sz="2" w:space="0"/>
            </w:tcBorders>
            <w:shd w:val="clear" w:color="auto" w:fill="auto"/>
            <w:vAlign w:val="top"/>
          </w:tcPr>
          <w:p w14:paraId="74D4501A">
            <w:pPr>
              <w:pStyle w:val="23"/>
              <w:spacing w:before="37" w:line="227" w:lineRule="auto"/>
              <w:ind w:left="120" w:right="117" w:firstLine="7"/>
              <w:outlineLvl w:val="9"/>
              <w:rPr>
                <w:rFonts w:hint="eastAsia" w:ascii="仿宋" w:hAnsi="仿宋" w:eastAsia="仿宋" w:cs="仿宋"/>
                <w:sz w:val="24"/>
                <w:szCs w:val="24"/>
                <w:highlight w:val="none"/>
                <w:lang w:val="en-US" w:eastAsia="zh-CN"/>
              </w:rPr>
            </w:pPr>
            <w:r>
              <w:rPr>
                <w:rFonts w:hint="eastAsia" w:ascii="仿宋" w:hAnsi="仿宋" w:eastAsia="仿宋" w:cs="仿宋"/>
                <w:spacing w:val="-2"/>
                <w:sz w:val="24"/>
                <w:szCs w:val="24"/>
                <w:highlight w:val="none"/>
              </w:rPr>
              <w:t>1.</w:t>
            </w:r>
            <w:r>
              <w:rPr>
                <w:rFonts w:hint="eastAsia" w:ascii="仿宋" w:hAnsi="仿宋" w:eastAsia="仿宋" w:cs="仿宋"/>
                <w:spacing w:val="-43"/>
                <w:sz w:val="24"/>
                <w:szCs w:val="24"/>
                <w:highlight w:val="none"/>
              </w:rPr>
              <w:t xml:space="preserve"> </w:t>
            </w:r>
            <w:r>
              <w:rPr>
                <w:rFonts w:hint="eastAsia" w:ascii="仿宋" w:hAnsi="仿宋" w:eastAsia="仿宋" w:cs="仿宋"/>
                <w:spacing w:val="-2"/>
                <w:sz w:val="24"/>
                <w:szCs w:val="24"/>
                <w:highlight w:val="none"/>
              </w:rPr>
              <w:t>供应商使用【政采云平台响应文件制作工具</w:t>
            </w:r>
            <w:r>
              <w:rPr>
                <w:rFonts w:hint="eastAsia" w:ascii="仿宋" w:hAnsi="仿宋" w:eastAsia="仿宋" w:cs="仿宋"/>
                <w:spacing w:val="-3"/>
                <w:sz w:val="24"/>
                <w:szCs w:val="24"/>
                <w:highlight w:val="none"/>
              </w:rPr>
              <w:t>】编制电子</w:t>
            </w:r>
            <w:r>
              <w:rPr>
                <w:rFonts w:hint="eastAsia" w:ascii="仿宋" w:hAnsi="仿宋" w:eastAsia="仿宋" w:cs="仿宋"/>
                <w:spacing w:val="-4"/>
                <w:sz w:val="24"/>
                <w:szCs w:val="24"/>
                <w:highlight w:val="none"/>
              </w:rPr>
              <w:t>响应文件</w:t>
            </w:r>
            <w:r>
              <w:rPr>
                <w:rFonts w:hint="eastAsia" w:ascii="仿宋" w:hAnsi="仿宋" w:eastAsia="仿宋" w:cs="仿宋"/>
                <w:spacing w:val="-4"/>
                <w:sz w:val="24"/>
                <w:szCs w:val="24"/>
                <w:highlight w:val="none"/>
                <w:lang w:val="en-US" w:eastAsia="zh-CN"/>
              </w:rPr>
              <w:t>;</w:t>
            </w:r>
          </w:p>
          <w:p w14:paraId="5341CFF5">
            <w:pPr>
              <w:pStyle w:val="23"/>
              <w:spacing w:before="28" w:line="237" w:lineRule="auto"/>
              <w:ind w:left="113" w:leftChars="0" w:firstLine="9" w:firstLineChars="0"/>
              <w:outlineLvl w:val="9"/>
              <w:rPr>
                <w:rFonts w:hint="eastAsia" w:ascii="仿宋" w:hAnsi="仿宋" w:eastAsia="仿宋" w:cs="仿宋"/>
                <w:spacing w:val="-5"/>
                <w:sz w:val="24"/>
                <w:szCs w:val="24"/>
                <w:highlight w:val="none"/>
                <w:lang w:val="en-US" w:eastAsia="zh-CN"/>
              </w:rPr>
            </w:pPr>
            <w:r>
              <w:rPr>
                <w:rFonts w:hint="eastAsia" w:ascii="仿宋" w:hAnsi="仿宋" w:eastAsia="仿宋" w:cs="仿宋"/>
                <w:spacing w:val="-2"/>
                <w:sz w:val="24"/>
                <w:szCs w:val="24"/>
                <w:highlight w:val="none"/>
              </w:rPr>
              <w:t>2.</w:t>
            </w:r>
            <w:r>
              <w:rPr>
                <w:rFonts w:hint="eastAsia" w:ascii="仿宋" w:hAnsi="仿宋" w:eastAsia="仿宋" w:cs="仿宋"/>
                <w:spacing w:val="-5"/>
                <w:sz w:val="24"/>
                <w:szCs w:val="24"/>
                <w:highlight w:val="none"/>
                <w:lang w:val="en-US" w:eastAsia="zh-CN"/>
              </w:rPr>
              <w:t>开标地点：皮山县政府投资交易中心四楼（新城区东经二路南端）（投标人登录政采云平台https://www.zcygov.cn/，进入“项目采购-开标评标-右边选择对应项目点击“进入项目”进入开标大厅）。</w:t>
            </w:r>
          </w:p>
          <w:p w14:paraId="520D58BA">
            <w:pPr>
              <w:pStyle w:val="23"/>
              <w:spacing w:before="28" w:line="237" w:lineRule="auto"/>
              <w:ind w:left="113" w:leftChars="0" w:firstLine="9" w:firstLineChars="0"/>
              <w:outlineLvl w:val="9"/>
              <w:rPr>
                <w:rFonts w:hint="eastAsia"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val="en-US" w:eastAsia="zh-CN"/>
              </w:rPr>
              <w:t>3.</w:t>
            </w:r>
            <w:r>
              <w:rPr>
                <w:rFonts w:hint="eastAsia" w:ascii="仿宋" w:hAnsi="仿宋" w:eastAsia="仿宋" w:cs="仿宋"/>
                <w:spacing w:val="-2"/>
                <w:sz w:val="24"/>
                <w:szCs w:val="24"/>
                <w:highlight w:val="none"/>
              </w:rPr>
              <w:t>递交投标文件的地点及方式：供应商应于开启响应文件截止时间之前将电子响应文件上传到“政采云”平台。应按照本项目协商文件和政采云平台的要求编制、加密传输响应文件。供应商在使用系统进行响应的过程中遇到涉及平台使用的任何问题，可致电</w:t>
            </w:r>
            <w:r>
              <w:rPr>
                <w:rFonts w:hint="eastAsia" w:ascii="仿宋" w:hAnsi="仿宋" w:eastAsia="仿宋" w:cs="仿宋"/>
                <w:spacing w:val="-5"/>
                <w:sz w:val="24"/>
                <w:szCs w:val="24"/>
                <w:highlight w:val="none"/>
              </w:rPr>
              <w:t>政采云平台技术支持热线咨询，联系方式：95763；</w:t>
            </w:r>
          </w:p>
          <w:p w14:paraId="5EA66977">
            <w:pPr>
              <w:pStyle w:val="23"/>
              <w:spacing w:before="28" w:line="237" w:lineRule="auto"/>
              <w:ind w:left="113" w:leftChars="0" w:firstLine="9" w:firstLineChars="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投标截止时间后，投标人应及时登录“政采云”平台，用“项目采购-开标评标”功能对投标文件进行解密。规定的解密时限为：2025年 7月7日11:00-12:00前（60分钟内），若投标人在规定时间内（2025年7月7日11:00-12:00前）未能解密的，视为投标人对其投标文件的撤回。</w:t>
            </w:r>
            <w:bookmarkStart w:id="56" w:name="_GoBack"/>
            <w:bookmarkEnd w:id="56"/>
          </w:p>
          <w:p w14:paraId="7E3D4522">
            <w:pPr>
              <w:pStyle w:val="23"/>
              <w:spacing w:before="28" w:line="237" w:lineRule="auto"/>
              <w:ind w:left="113" w:leftChars="0" w:firstLine="9" w:firstLineChars="0"/>
              <w:outlineLvl w:val="9"/>
              <w:rPr>
                <w:rFonts w:hint="default" w:ascii="仿宋" w:hAnsi="仿宋" w:eastAsia="仿宋" w:cs="仿宋"/>
                <w:snapToGrid w:val="0"/>
                <w:color w:val="000000"/>
                <w:spacing w:val="-4"/>
                <w:kern w:val="0"/>
                <w:sz w:val="24"/>
                <w:szCs w:val="24"/>
                <w:highlight w:val="none"/>
                <w:lang w:val="en-US" w:eastAsia="zh-CN" w:bidi="ar-SA"/>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、因系统（非投标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行为）的原因，造成投标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未能在规定的解密时限内解密的，请及时与招标代理机构或与新疆政府采购网投标客户端进行联系。</w:t>
            </w:r>
          </w:p>
        </w:tc>
      </w:tr>
      <w:tr w14:paraId="10B7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3" w:hRule="atLeast"/>
        </w:trPr>
        <w:tc>
          <w:tcPr>
            <w:tcW w:w="622" w:type="dxa"/>
            <w:tcBorders>
              <w:top w:val="single" w:color="auto" w:sz="4" w:space="0"/>
              <w:left w:val="single" w:color="000000" w:sz="2" w:space="0"/>
            </w:tcBorders>
            <w:shd w:val="clear" w:color="auto" w:fill="auto"/>
            <w:vAlign w:val="center"/>
          </w:tcPr>
          <w:p w14:paraId="562BFE97">
            <w:pPr>
              <w:pStyle w:val="23"/>
              <w:tabs>
                <w:tab w:val="left" w:pos="298"/>
              </w:tabs>
              <w:spacing w:before="78" w:line="188" w:lineRule="auto"/>
              <w:jc w:val="center"/>
              <w:outlineLvl w:val="9"/>
              <w:rPr>
                <w:rFonts w:hint="default" w:ascii="仿宋" w:hAnsi="仿宋" w:eastAsia="仿宋" w:cs="仿宋"/>
                <w:b w:val="0"/>
                <w:bCs w:val="0"/>
                <w:spacing w:val="-11"/>
                <w:sz w:val="24"/>
                <w:szCs w:val="24"/>
                <w:highlight w:val="none"/>
                <w:lang w:val="en-US" w:eastAsia="zh-CN"/>
              </w:rPr>
            </w:pPr>
            <w:r>
              <w:rPr>
                <w:rFonts w:hint="eastAsia" w:ascii="仿宋" w:hAnsi="仿宋" w:eastAsia="仿宋" w:cs="仿宋"/>
                <w:b w:val="0"/>
                <w:bCs w:val="0"/>
                <w:spacing w:val="-11"/>
                <w:sz w:val="24"/>
                <w:szCs w:val="24"/>
                <w:highlight w:val="none"/>
                <w:lang w:val="en-US" w:eastAsia="zh-CN"/>
              </w:rPr>
              <w:t>28</w:t>
            </w:r>
          </w:p>
        </w:tc>
        <w:tc>
          <w:tcPr>
            <w:tcW w:w="1575" w:type="dxa"/>
            <w:tcBorders>
              <w:top w:val="single" w:color="auto" w:sz="4" w:space="0"/>
            </w:tcBorders>
            <w:shd w:val="clear" w:color="auto" w:fill="auto"/>
            <w:vAlign w:val="center"/>
          </w:tcPr>
          <w:p w14:paraId="24AA5F37">
            <w:pPr>
              <w:pStyle w:val="23"/>
              <w:spacing w:before="78" w:line="214" w:lineRule="auto"/>
              <w:jc w:val="center"/>
              <w:outlineLvl w:val="9"/>
              <w:rPr>
                <w:rFonts w:hint="eastAsia" w:ascii="仿宋" w:hAnsi="仿宋" w:eastAsia="仿宋" w:cs="仿宋"/>
                <w:b w:val="0"/>
                <w:bCs w:val="0"/>
                <w:spacing w:val="-4"/>
                <w:sz w:val="24"/>
                <w:szCs w:val="24"/>
                <w:highlight w:val="none"/>
              </w:rPr>
            </w:pPr>
            <w:r>
              <w:rPr>
                <w:rFonts w:hint="eastAsia" w:ascii="仿宋" w:hAnsi="仿宋" w:eastAsia="仿宋" w:cs="仿宋"/>
                <w:spacing w:val="-4"/>
                <w:sz w:val="24"/>
                <w:szCs w:val="24"/>
                <w:highlight w:val="none"/>
                <w:lang w:val="en-US" w:eastAsia="zh-CN"/>
              </w:rPr>
              <w:t>标前准备</w:t>
            </w:r>
          </w:p>
        </w:tc>
        <w:tc>
          <w:tcPr>
            <w:tcW w:w="7348" w:type="dxa"/>
            <w:tcBorders>
              <w:top w:val="single" w:color="auto" w:sz="4" w:space="0"/>
              <w:right w:val="single" w:color="000000" w:sz="2" w:space="0"/>
            </w:tcBorders>
            <w:shd w:val="clear" w:color="auto" w:fill="auto"/>
            <w:vAlign w:val="top"/>
          </w:tcPr>
          <w:p w14:paraId="366B4577">
            <w:pPr>
              <w:pStyle w:val="23"/>
              <w:spacing w:before="28" w:line="237" w:lineRule="auto"/>
              <w:ind w:left="113" w:leftChars="0" w:firstLine="9" w:firstLineChars="0"/>
              <w:outlineLvl w:val="9"/>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1、本项目实行网上投标，采用电子投标文件。供应商应按照相关格式要求上传投标文件即可，无需到现场开标。若供应商参与投标，自行承担投标一切费用。</w:t>
            </w:r>
          </w:p>
          <w:p w14:paraId="6E1513C5">
            <w:pPr>
              <w:pStyle w:val="23"/>
              <w:spacing w:before="28" w:line="237" w:lineRule="auto"/>
              <w:ind w:left="113" w:leftChars="0" w:firstLine="9" w:firstLineChars="0"/>
              <w:outlineLvl w:val="9"/>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D2A01DE">
            <w:pPr>
              <w:pStyle w:val="23"/>
              <w:spacing w:before="28" w:line="237" w:lineRule="auto"/>
              <w:ind w:left="113" w:leftChars="0" w:firstLine="9" w:firstLineChars="0"/>
              <w:outlineLvl w:val="9"/>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14:paraId="02288950">
            <w:pPr>
              <w:pStyle w:val="23"/>
              <w:spacing w:before="28" w:line="237" w:lineRule="auto"/>
              <w:ind w:left="113" w:leftChars="0" w:firstLine="9" w:firstLineChars="0"/>
              <w:outlineLvl w:val="9"/>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77BBD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2" w:type="dxa"/>
            <w:tcBorders>
              <w:left w:val="single" w:color="000000" w:sz="2" w:space="0"/>
            </w:tcBorders>
            <w:shd w:val="clear" w:color="auto" w:fill="auto"/>
            <w:vAlign w:val="center"/>
          </w:tcPr>
          <w:p w14:paraId="116FF090">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4"/>
                <w:sz w:val="24"/>
                <w:szCs w:val="24"/>
                <w:lang w:val="en-US" w:eastAsia="zh-CN"/>
              </w:rPr>
              <w:t>29</w:t>
            </w:r>
          </w:p>
        </w:tc>
        <w:tc>
          <w:tcPr>
            <w:tcW w:w="1575" w:type="dxa"/>
            <w:shd w:val="clear" w:color="auto" w:fill="auto"/>
            <w:vAlign w:val="center"/>
          </w:tcPr>
          <w:p w14:paraId="061F8B99">
            <w:pPr>
              <w:pStyle w:val="23"/>
              <w:pageBreakBefore w:val="0"/>
              <w:wordWrap/>
              <w:overflowPunct/>
              <w:topLinePunct w:val="0"/>
              <w:bidi w:val="0"/>
              <w:spacing w:before="91" w:line="360"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spacing w:val="-5"/>
              </w:rPr>
              <w:t>投诉</w:t>
            </w:r>
          </w:p>
        </w:tc>
        <w:tc>
          <w:tcPr>
            <w:tcW w:w="7348" w:type="dxa"/>
            <w:tcBorders>
              <w:right w:val="single" w:color="000000" w:sz="2" w:space="0"/>
            </w:tcBorders>
            <w:shd w:val="clear" w:color="auto" w:fill="auto"/>
            <w:vAlign w:val="top"/>
          </w:tcPr>
          <w:p w14:paraId="4AE1BBFB">
            <w:pPr>
              <w:pStyle w:val="23"/>
              <w:pageBreakBefore w:val="0"/>
              <w:wordWrap/>
              <w:overflowPunct/>
              <w:topLinePunct w:val="0"/>
              <w:bidi w:val="0"/>
              <w:spacing w:before="134" w:line="240" w:lineRule="auto"/>
              <w:ind w:right="29"/>
              <w:jc w:val="both"/>
              <w:outlineLvl w:val="9"/>
              <w:rPr>
                <w:rFonts w:hint="eastAsia" w:ascii="仿宋" w:hAnsi="仿宋" w:eastAsia="仿宋" w:cs="仿宋"/>
              </w:rPr>
            </w:pPr>
            <w:r>
              <w:rPr>
                <w:rFonts w:hint="eastAsia" w:ascii="仿宋" w:hAnsi="仿宋" w:eastAsia="仿宋" w:cs="仿宋"/>
                <w:spacing w:val="12"/>
              </w:rPr>
              <w:t>（1）质疑供应商对采购人、采购代理机构的答</w:t>
            </w:r>
            <w:r>
              <w:rPr>
                <w:rFonts w:hint="eastAsia" w:ascii="仿宋" w:hAnsi="仿宋" w:eastAsia="仿宋" w:cs="仿宋"/>
                <w:spacing w:val="11"/>
              </w:rPr>
              <w:t>复不满意或者采购人、采购代理机构未在规定的时间内作出答复的，</w:t>
            </w:r>
            <w:r>
              <w:rPr>
                <w:rFonts w:hint="eastAsia" w:ascii="仿宋" w:hAnsi="仿宋" w:eastAsia="仿宋" w:cs="仿宋"/>
                <w:spacing w:val="3"/>
              </w:rPr>
              <w:t>可以在答复期满后十五个工作日内向同级政府采购</w:t>
            </w:r>
            <w:r>
              <w:rPr>
                <w:rFonts w:hint="eastAsia" w:ascii="仿宋" w:hAnsi="仿宋" w:eastAsia="仿宋" w:cs="仿宋"/>
                <w:spacing w:val="2"/>
              </w:rPr>
              <w:t>监督管理</w:t>
            </w:r>
            <w:r>
              <w:rPr>
                <w:rFonts w:hint="eastAsia" w:ascii="仿宋" w:hAnsi="仿宋" w:eastAsia="仿宋" w:cs="仿宋"/>
                <w:spacing w:val="1"/>
              </w:rPr>
              <w:t>部门投诉。</w:t>
            </w:r>
          </w:p>
          <w:p w14:paraId="37AC96F3">
            <w:pPr>
              <w:pStyle w:val="23"/>
              <w:pageBreakBefore w:val="0"/>
              <w:wordWrap/>
              <w:overflowPunct/>
              <w:topLinePunct w:val="0"/>
              <w:bidi w:val="0"/>
              <w:spacing w:before="133" w:line="240" w:lineRule="auto"/>
              <w:ind w:right="29"/>
              <w:jc w:val="both"/>
              <w:outlineLvl w:val="9"/>
              <w:rPr>
                <w:rFonts w:hint="eastAsia" w:ascii="仿宋" w:hAnsi="仿宋" w:eastAsia="仿宋" w:cs="仿宋"/>
              </w:rPr>
            </w:pPr>
            <w:r>
              <w:rPr>
                <w:rFonts w:hint="eastAsia" w:ascii="仿宋" w:hAnsi="仿宋" w:eastAsia="仿宋" w:cs="仿宋"/>
                <w:spacing w:val="12"/>
              </w:rPr>
              <w:t>（2）质疑、投诉应当采用书面或邮件形式，质</w:t>
            </w:r>
            <w:r>
              <w:rPr>
                <w:rFonts w:hint="eastAsia" w:ascii="仿宋" w:hAnsi="仿宋" w:eastAsia="仿宋" w:cs="仿宋"/>
                <w:spacing w:val="11"/>
              </w:rPr>
              <w:t>疑书、投诉书均应明确阐述招标文件、采购过程或中标结果中使自己合法权益受到损害的实质性内容，提供相关事实、依据和</w:t>
            </w:r>
            <w:r>
              <w:rPr>
                <w:rFonts w:hint="eastAsia" w:ascii="仿宋" w:hAnsi="仿宋" w:eastAsia="仿宋" w:cs="仿宋"/>
                <w:spacing w:val="7"/>
              </w:rPr>
              <w:t>证据及其来源或线索，便于有关单位调查、答复和处理。</w:t>
            </w:r>
          </w:p>
          <w:p w14:paraId="4B2753C8">
            <w:pPr>
              <w:pStyle w:val="23"/>
              <w:pageBreakBefore w:val="0"/>
              <w:wordWrap/>
              <w:overflowPunct/>
              <w:topLinePunct w:val="0"/>
              <w:bidi w:val="0"/>
              <w:spacing w:before="134" w:line="240" w:lineRule="auto"/>
              <w:ind w:right="29"/>
              <w:jc w:val="both"/>
              <w:outlineLvl w:val="9"/>
              <w:rPr>
                <w:rFonts w:hint="eastAsia" w:ascii="仿宋" w:hAnsi="仿宋" w:eastAsia="仿宋" w:cs="仿宋"/>
              </w:rPr>
            </w:pPr>
            <w:r>
              <w:rPr>
                <w:rFonts w:hint="eastAsia" w:ascii="仿宋" w:hAnsi="仿宋" w:eastAsia="仿宋" w:cs="仿宋"/>
                <w:spacing w:val="12"/>
              </w:rPr>
              <w:t>注</w:t>
            </w:r>
            <w:r>
              <w:rPr>
                <w:rFonts w:hint="eastAsia" w:ascii="仿宋" w:hAnsi="仿宋" w:eastAsia="仿宋" w:cs="仿宋"/>
                <w:spacing w:val="-74"/>
              </w:rPr>
              <w:t xml:space="preserve"> </w:t>
            </w:r>
            <w:r>
              <w:rPr>
                <w:rFonts w:hint="eastAsia" w:ascii="仿宋" w:hAnsi="仿宋" w:eastAsia="仿宋" w:cs="仿宋"/>
                <w:spacing w:val="12"/>
              </w:rPr>
              <w:t>：根据《中华人民共和国政府采购法实施条例》的规</w:t>
            </w:r>
            <w:r>
              <w:rPr>
                <w:rFonts w:hint="eastAsia" w:ascii="仿宋" w:hAnsi="仿宋" w:eastAsia="仿宋" w:cs="仿宋"/>
                <w:spacing w:val="7"/>
              </w:rPr>
              <w:t>定，供应商投诉事项不得超出已质疑事项的范围。</w:t>
            </w:r>
          </w:p>
          <w:p w14:paraId="12D81B8F">
            <w:pPr>
              <w:pStyle w:val="23"/>
              <w:pageBreakBefore w:val="0"/>
              <w:wordWrap/>
              <w:overflowPunct/>
              <w:topLinePunct w:val="0"/>
              <w:bidi w:val="0"/>
              <w:spacing w:before="84" w:line="240" w:lineRule="auto"/>
              <w:jc w:val="both"/>
              <w:outlineLvl w:val="9"/>
              <w:rPr>
                <w:rFonts w:hint="eastAsia" w:ascii="仿宋" w:hAnsi="仿宋" w:eastAsia="仿宋" w:cs="仿宋"/>
                <w:lang w:eastAsia="zh-CN"/>
              </w:rPr>
            </w:pPr>
            <w:r>
              <w:rPr>
                <w:rFonts w:hint="eastAsia" w:ascii="仿宋" w:hAnsi="仿宋" w:eastAsia="仿宋" w:cs="仿宋"/>
                <w:spacing w:val="7"/>
              </w:rPr>
              <w:t>采购监管部门：</w:t>
            </w:r>
            <w:r>
              <w:rPr>
                <w:rFonts w:hint="eastAsia" w:ascii="仿宋" w:hAnsi="仿宋" w:eastAsia="仿宋" w:cs="仿宋"/>
                <w:spacing w:val="7"/>
                <w:lang w:eastAsia="zh-CN"/>
              </w:rPr>
              <w:t>皮山县财政局</w:t>
            </w:r>
          </w:p>
          <w:p w14:paraId="0487B6B8">
            <w:pPr>
              <w:pStyle w:val="23"/>
              <w:pageBreakBefore w:val="0"/>
              <w:wordWrap/>
              <w:overflowPunct/>
              <w:topLinePunct w:val="0"/>
              <w:bidi w:val="0"/>
              <w:spacing w:before="133" w:line="240" w:lineRule="auto"/>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7"/>
              </w:rPr>
              <w:t>联系方式：0903-6422575</w:t>
            </w:r>
          </w:p>
        </w:tc>
      </w:tr>
      <w:tr w14:paraId="3DE6E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2" w:type="dxa"/>
            <w:tcBorders>
              <w:left w:val="single" w:color="000000" w:sz="2" w:space="0"/>
            </w:tcBorders>
            <w:shd w:val="clear" w:color="auto" w:fill="auto"/>
            <w:vAlign w:val="center"/>
          </w:tcPr>
          <w:p w14:paraId="408B3F43">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1"/>
                <w:sz w:val="24"/>
                <w:szCs w:val="24"/>
                <w:lang w:val="en-US" w:eastAsia="zh-CN"/>
              </w:rPr>
              <w:t>30</w:t>
            </w:r>
          </w:p>
        </w:tc>
        <w:tc>
          <w:tcPr>
            <w:tcW w:w="1575" w:type="dxa"/>
            <w:shd w:val="clear" w:color="auto" w:fill="auto"/>
            <w:vAlign w:val="center"/>
          </w:tcPr>
          <w:p w14:paraId="2E8B67AE">
            <w:pPr>
              <w:pStyle w:val="23"/>
              <w:spacing w:before="78" w:line="214"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12"/>
                <w:sz w:val="24"/>
                <w:szCs w:val="24"/>
              </w:rPr>
              <w:t>中标公告</w:t>
            </w:r>
          </w:p>
        </w:tc>
        <w:tc>
          <w:tcPr>
            <w:tcW w:w="7348" w:type="dxa"/>
            <w:tcBorders>
              <w:right w:val="single" w:color="000000" w:sz="2" w:space="0"/>
            </w:tcBorders>
            <w:shd w:val="clear" w:color="auto" w:fill="auto"/>
            <w:vAlign w:val="top"/>
          </w:tcPr>
          <w:p w14:paraId="2279CD4C">
            <w:pPr>
              <w:pStyle w:val="23"/>
              <w:spacing w:before="40" w:line="228" w:lineRule="auto"/>
              <w:ind w:right="117" w:righ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中标结果在新疆政府采购网进行公告，公告期限为1个工</w:t>
            </w:r>
            <w:r>
              <w:rPr>
                <w:rFonts w:hint="eastAsia" w:ascii="仿宋" w:hAnsi="仿宋" w:eastAsia="仿宋" w:cs="仿宋"/>
                <w:spacing w:val="-1"/>
                <w:sz w:val="24"/>
                <w:szCs w:val="24"/>
              </w:rPr>
              <w:t>作日。中标结果公告中，同时对中标供应商提供的中小企业声明函（若有）进行公告。</w:t>
            </w:r>
          </w:p>
        </w:tc>
      </w:tr>
      <w:tr w14:paraId="16D9A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0" w:hRule="atLeast"/>
        </w:trPr>
        <w:tc>
          <w:tcPr>
            <w:tcW w:w="622" w:type="dxa"/>
            <w:tcBorders>
              <w:left w:val="single" w:color="000000" w:sz="2" w:space="0"/>
            </w:tcBorders>
            <w:shd w:val="clear" w:color="auto" w:fill="auto"/>
            <w:vAlign w:val="center"/>
          </w:tcPr>
          <w:p w14:paraId="46CFD582">
            <w:pPr>
              <w:pStyle w:val="23"/>
              <w:spacing w:before="93" w:line="185"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2"/>
                <w:sz w:val="24"/>
                <w:szCs w:val="24"/>
                <w:lang w:val="en-US" w:eastAsia="zh-CN"/>
              </w:rPr>
              <w:t>31</w:t>
            </w:r>
          </w:p>
        </w:tc>
        <w:tc>
          <w:tcPr>
            <w:tcW w:w="1575" w:type="dxa"/>
            <w:shd w:val="clear" w:color="auto" w:fill="auto"/>
            <w:vAlign w:val="center"/>
          </w:tcPr>
          <w:p w14:paraId="3E79EAAF">
            <w:pPr>
              <w:pStyle w:val="23"/>
              <w:spacing w:before="62" w:line="209"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代理服务费</w:t>
            </w:r>
          </w:p>
        </w:tc>
        <w:tc>
          <w:tcPr>
            <w:tcW w:w="7348" w:type="dxa"/>
            <w:tcBorders>
              <w:right w:val="single" w:color="000000" w:sz="2" w:space="0"/>
            </w:tcBorders>
            <w:shd w:val="clear" w:color="auto" w:fill="auto"/>
            <w:vAlign w:val="center"/>
          </w:tcPr>
          <w:p w14:paraId="59A9A9DC">
            <w:pPr>
              <w:pStyle w:val="23"/>
              <w:spacing w:before="62" w:line="209" w:lineRule="auto"/>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本项目采购代理服务费由中标人支付。参照国家发改委[2011]534号文、发改价格[2015]299 号文件规定，本项目向中标单位收取中标服务费。以上费用请各投标人考虑到成本费用中，由中标单位在领取中标通知书时一次性支付给代理公司。（若通过银行汇款交纳的，须由投标人的账户汇入）。中标服务费按差额定率累进法计算收取。收费标准如下表所列：</w:t>
            </w:r>
          </w:p>
          <w:tbl>
            <w:tblPr>
              <w:tblStyle w:val="22"/>
              <w:tblW w:w="5726" w:type="dxa"/>
              <w:tblInd w:w="5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5"/>
              <w:gridCol w:w="1301"/>
            </w:tblGrid>
            <w:tr w14:paraId="3FB6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425" w:type="dxa"/>
                  <w:vAlign w:val="top"/>
                </w:tcPr>
                <w:p w14:paraId="73EC0E4E">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中标</w:t>
                  </w:r>
                  <w:r>
                    <w:rPr>
                      <w:rFonts w:hint="eastAsia" w:ascii="仿宋" w:hAnsi="仿宋" w:eastAsia="仿宋" w:cs="仿宋"/>
                      <w:snapToGrid w:val="0"/>
                      <w:color w:val="000000"/>
                      <w:kern w:val="0"/>
                      <w:sz w:val="24"/>
                      <w:szCs w:val="24"/>
                      <w:lang w:val="en-US" w:eastAsia="zh-CN" w:bidi="ar-SA"/>
                    </w:rPr>
                    <w:t>单价计算后的2年预算金额</w:t>
                  </w:r>
                  <w:r>
                    <w:rPr>
                      <w:rFonts w:hint="eastAsia" w:ascii="仿宋" w:hAnsi="仿宋" w:eastAsia="仿宋" w:cs="仿宋"/>
                      <w:snapToGrid w:val="0"/>
                      <w:color w:val="000000"/>
                      <w:kern w:val="0"/>
                      <w:sz w:val="24"/>
                      <w:szCs w:val="24"/>
                      <w:lang w:val="en-US" w:eastAsia="en-US" w:bidi="ar-SA"/>
                    </w:rPr>
                    <w:t>（万元）</w:t>
                  </w:r>
                </w:p>
              </w:tc>
              <w:tc>
                <w:tcPr>
                  <w:tcW w:w="1301" w:type="dxa"/>
                  <w:vAlign w:val="top"/>
                </w:tcPr>
                <w:p w14:paraId="502DB0CC">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收费费率</w:t>
                  </w:r>
                </w:p>
              </w:tc>
            </w:tr>
            <w:tr w14:paraId="774FB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425" w:type="dxa"/>
                  <w:vAlign w:val="top"/>
                </w:tcPr>
                <w:p w14:paraId="731E8292">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100 以下</w:t>
                  </w:r>
                </w:p>
              </w:tc>
              <w:tc>
                <w:tcPr>
                  <w:tcW w:w="1301" w:type="dxa"/>
                  <w:vAlign w:val="top"/>
                </w:tcPr>
                <w:p w14:paraId="6451A21D">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1.50﹪</w:t>
                  </w:r>
                </w:p>
              </w:tc>
            </w:tr>
            <w:tr w14:paraId="5E8F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4425" w:type="dxa"/>
                  <w:vAlign w:val="top"/>
                </w:tcPr>
                <w:p w14:paraId="09533CC1">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100-500</w:t>
                  </w:r>
                </w:p>
              </w:tc>
              <w:tc>
                <w:tcPr>
                  <w:tcW w:w="1301" w:type="dxa"/>
                  <w:vAlign w:val="top"/>
                </w:tcPr>
                <w:p w14:paraId="6E4C3310">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1.10﹪</w:t>
                  </w:r>
                </w:p>
              </w:tc>
            </w:tr>
            <w:tr w14:paraId="496A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425" w:type="dxa"/>
                  <w:vAlign w:val="top"/>
                </w:tcPr>
                <w:p w14:paraId="4E64BCB6">
                  <w:pPr>
                    <w:pStyle w:val="23"/>
                    <w:spacing w:before="62" w:line="209" w:lineRule="auto"/>
                    <w:ind w:left="120" w:leftChars="0"/>
                    <w:jc w:val="both"/>
                    <w:outlineLvl w:val="9"/>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500-1000</w:t>
                  </w:r>
                  <w:r>
                    <w:rPr>
                      <w:rFonts w:hint="eastAsia" w:ascii="仿宋" w:hAnsi="仿宋" w:eastAsia="仿宋" w:cs="仿宋"/>
                      <w:snapToGrid w:val="0"/>
                      <w:color w:val="000000"/>
                      <w:kern w:val="0"/>
                      <w:sz w:val="24"/>
                      <w:szCs w:val="24"/>
                      <w:lang w:val="en-US" w:eastAsia="zh-CN" w:bidi="ar-SA"/>
                    </w:rPr>
                    <w:t xml:space="preserve">   </w:t>
                  </w:r>
                </w:p>
              </w:tc>
              <w:tc>
                <w:tcPr>
                  <w:tcW w:w="1301" w:type="dxa"/>
                  <w:vAlign w:val="top"/>
                </w:tcPr>
                <w:p w14:paraId="2B00C9AF">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0.80﹪</w:t>
                  </w:r>
                </w:p>
              </w:tc>
            </w:tr>
          </w:tbl>
          <w:p w14:paraId="6162A02A">
            <w:pPr>
              <w:pStyle w:val="23"/>
              <w:spacing w:before="62" w:line="209" w:lineRule="auto"/>
              <w:ind w:left="120" w:leftChars="0"/>
              <w:jc w:val="both"/>
              <w:outlineLvl w:val="9"/>
              <w:rPr>
                <w:rFonts w:hint="eastAsia" w:ascii="仿宋" w:hAnsi="仿宋" w:eastAsia="仿宋" w:cs="仿宋"/>
                <w:snapToGrid w:val="0"/>
                <w:color w:val="000000"/>
                <w:kern w:val="0"/>
                <w:sz w:val="24"/>
                <w:szCs w:val="24"/>
                <w:lang w:val="en-US" w:eastAsia="en-US" w:bidi="ar-SA"/>
              </w:rPr>
            </w:pPr>
          </w:p>
        </w:tc>
      </w:tr>
      <w:tr w14:paraId="79E1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22" w:type="dxa"/>
            <w:tcBorders>
              <w:left w:val="single" w:color="000000" w:sz="2" w:space="0"/>
            </w:tcBorders>
            <w:shd w:val="clear" w:color="auto" w:fill="auto"/>
            <w:vAlign w:val="center"/>
          </w:tcPr>
          <w:p w14:paraId="70DAD275">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6"/>
                <w:sz w:val="24"/>
                <w:szCs w:val="24"/>
                <w:lang w:val="en-US" w:eastAsia="zh-CN"/>
              </w:rPr>
              <w:t>32</w:t>
            </w:r>
          </w:p>
        </w:tc>
        <w:tc>
          <w:tcPr>
            <w:tcW w:w="1575" w:type="dxa"/>
            <w:shd w:val="clear" w:color="auto" w:fill="auto"/>
            <w:vAlign w:val="center"/>
          </w:tcPr>
          <w:p w14:paraId="410F9F1E">
            <w:pPr>
              <w:pStyle w:val="23"/>
              <w:spacing w:before="78" w:line="216"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履约保证金</w:t>
            </w:r>
          </w:p>
        </w:tc>
        <w:tc>
          <w:tcPr>
            <w:tcW w:w="7348" w:type="dxa"/>
            <w:tcBorders>
              <w:right w:val="single" w:color="000000" w:sz="2" w:space="0"/>
            </w:tcBorders>
            <w:shd w:val="clear" w:color="auto" w:fill="auto"/>
            <w:vAlign w:val="top"/>
          </w:tcPr>
          <w:p w14:paraId="0BAE52FC">
            <w:pPr>
              <w:pStyle w:val="23"/>
              <w:spacing w:before="35" w:line="216" w:lineRule="auto"/>
              <w:ind w:left="122"/>
              <w:outlineLvl w:val="9"/>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不需要</w:t>
            </w:r>
          </w:p>
          <w:p w14:paraId="0B6A3E09">
            <w:pPr>
              <w:pStyle w:val="23"/>
              <w:spacing w:before="32" w:line="229" w:lineRule="auto"/>
              <w:ind w:left="105" w:leftChars="0" w:right="46" w:rightChars="0" w:firstLine="35" w:firstLine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需要，履约保证金的金额：不超过中标合同金额的</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（履约保证金允许以担保支票、押金证明、保险单、保函、信用证等形式提交）合同签订前以与成交供应商协商为准。</w:t>
            </w:r>
          </w:p>
        </w:tc>
      </w:tr>
      <w:tr w14:paraId="0675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2" w:type="dxa"/>
            <w:tcBorders>
              <w:left w:val="single" w:color="000000" w:sz="2" w:space="0"/>
            </w:tcBorders>
            <w:shd w:val="clear" w:color="auto" w:fill="auto"/>
            <w:vAlign w:val="center"/>
          </w:tcPr>
          <w:p w14:paraId="65263A8F">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6"/>
                <w:sz w:val="24"/>
                <w:szCs w:val="24"/>
                <w:lang w:val="en-US" w:eastAsia="zh-CN"/>
              </w:rPr>
              <w:t>33</w:t>
            </w:r>
          </w:p>
        </w:tc>
        <w:tc>
          <w:tcPr>
            <w:tcW w:w="1575" w:type="dxa"/>
            <w:shd w:val="clear" w:color="auto" w:fill="auto"/>
            <w:vAlign w:val="center"/>
          </w:tcPr>
          <w:p w14:paraId="0B0CEE37">
            <w:pPr>
              <w:pStyle w:val="23"/>
              <w:spacing w:before="78" w:line="213"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采购标的对应的</w:t>
            </w:r>
            <w:r>
              <w:rPr>
                <w:rFonts w:hint="eastAsia" w:ascii="仿宋" w:hAnsi="仿宋" w:eastAsia="仿宋" w:cs="仿宋"/>
                <w:b w:val="0"/>
                <w:bCs w:val="0"/>
                <w:spacing w:val="-8"/>
                <w:sz w:val="24"/>
                <w:szCs w:val="24"/>
              </w:rPr>
              <w:t>中小企业划分标</w:t>
            </w:r>
            <w:r>
              <w:rPr>
                <w:rFonts w:hint="eastAsia" w:ascii="仿宋" w:hAnsi="仿宋" w:eastAsia="仿宋" w:cs="仿宋"/>
                <w:b w:val="0"/>
                <w:bCs w:val="0"/>
                <w:spacing w:val="-5"/>
                <w:sz w:val="24"/>
                <w:szCs w:val="24"/>
              </w:rPr>
              <w:t>准所属行业</w:t>
            </w:r>
          </w:p>
        </w:tc>
        <w:tc>
          <w:tcPr>
            <w:tcW w:w="7348" w:type="dxa"/>
            <w:tcBorders>
              <w:right w:val="single" w:color="000000" w:sz="2" w:space="0"/>
            </w:tcBorders>
            <w:shd w:val="clear" w:color="auto" w:fill="auto"/>
            <w:vAlign w:val="top"/>
          </w:tcPr>
          <w:p w14:paraId="51C26F93">
            <w:pPr>
              <w:pStyle w:val="23"/>
              <w:spacing w:before="32" w:line="237" w:lineRule="auto"/>
              <w:ind w:left="114" w:right="116" w:hanging="1"/>
              <w:outlineLvl w:val="9"/>
              <w:rPr>
                <w:rFonts w:hint="eastAsia" w:ascii="仿宋" w:hAnsi="仿宋" w:eastAsia="仿宋" w:cs="仿宋"/>
                <w:sz w:val="24"/>
                <w:szCs w:val="24"/>
              </w:rPr>
            </w:pPr>
            <w:r>
              <w:rPr>
                <w:rFonts w:hint="eastAsia" w:ascii="仿宋" w:hAnsi="仿宋" w:eastAsia="仿宋" w:cs="仿宋"/>
                <w:spacing w:val="-3"/>
                <w:sz w:val="24"/>
                <w:szCs w:val="24"/>
              </w:rPr>
              <w:t>本项目采购标的对应的中小企业划分标准所</w:t>
            </w:r>
            <w:r>
              <w:rPr>
                <w:rFonts w:hint="eastAsia" w:ascii="仿宋" w:hAnsi="仿宋" w:eastAsia="仿宋" w:cs="仿宋"/>
                <w:spacing w:val="-4"/>
                <w:sz w:val="24"/>
                <w:szCs w:val="24"/>
              </w:rPr>
              <w:t>属行业为：</w:t>
            </w:r>
            <w:r>
              <w:rPr>
                <w:rFonts w:hint="eastAsia" w:ascii="仿宋" w:hAnsi="仿宋" w:eastAsia="仿宋" w:cs="仿宋"/>
                <w:b/>
                <w:bCs/>
                <w:spacing w:val="-4"/>
                <w:sz w:val="24"/>
                <w:szCs w:val="24"/>
                <w:u w:val="single" w:color="auto"/>
              </w:rPr>
              <w:t>工</w:t>
            </w:r>
            <w:r>
              <w:rPr>
                <w:rFonts w:hint="eastAsia" w:ascii="仿宋" w:hAnsi="仿宋" w:eastAsia="仿宋" w:cs="仿宋"/>
                <w:b/>
                <w:bCs/>
                <w:spacing w:val="-3"/>
                <w:sz w:val="24"/>
                <w:szCs w:val="24"/>
                <w:u w:val="single" w:color="auto"/>
              </w:rPr>
              <w:t xml:space="preserve">业 </w:t>
            </w:r>
            <w:r>
              <w:rPr>
                <w:rFonts w:hint="eastAsia" w:ascii="仿宋" w:hAnsi="仿宋" w:eastAsia="仿宋" w:cs="仿宋"/>
                <w:spacing w:val="-3"/>
                <w:sz w:val="24"/>
                <w:szCs w:val="24"/>
              </w:rPr>
              <w:t>；</w:t>
            </w:r>
            <w:r>
              <w:rPr>
                <w:rFonts w:hint="eastAsia" w:ascii="仿宋" w:hAnsi="仿宋" w:eastAsia="仿宋" w:cs="仿宋"/>
                <w:b/>
                <w:bCs/>
                <w:spacing w:val="-3"/>
                <w:sz w:val="24"/>
                <w:szCs w:val="24"/>
              </w:rPr>
              <w:t>所属行业对应的中小企业划型标准：</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从业人员1000</w:t>
            </w:r>
            <w:r>
              <w:rPr>
                <w:rFonts w:hint="eastAsia" w:ascii="仿宋" w:hAnsi="仿宋" w:eastAsia="仿宋" w:cs="仿宋"/>
                <w:spacing w:val="-1"/>
                <w:sz w:val="24"/>
                <w:szCs w:val="24"/>
              </w:rPr>
              <w:t>人以下或营业收入</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40000</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万元以下的为中小微型企业。其</w:t>
            </w:r>
            <w:r>
              <w:rPr>
                <w:rFonts w:hint="eastAsia" w:ascii="仿宋" w:hAnsi="仿宋" w:eastAsia="仿宋" w:cs="仿宋"/>
                <w:spacing w:val="-6"/>
                <w:sz w:val="24"/>
                <w:szCs w:val="24"/>
              </w:rPr>
              <w:t>中，从业人员300</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人及以上，且营业收入</w:t>
            </w:r>
            <w:r>
              <w:rPr>
                <w:rFonts w:hint="eastAsia" w:ascii="仿宋" w:hAnsi="仿宋" w:eastAsia="仿宋" w:cs="仿宋"/>
                <w:spacing w:val="-42"/>
                <w:sz w:val="24"/>
                <w:szCs w:val="24"/>
              </w:rPr>
              <w:t xml:space="preserve"> </w:t>
            </w:r>
            <w:r>
              <w:rPr>
                <w:rFonts w:hint="eastAsia" w:ascii="仿宋" w:hAnsi="仿宋" w:eastAsia="仿宋" w:cs="仿宋"/>
                <w:spacing w:val="-6"/>
                <w:sz w:val="24"/>
                <w:szCs w:val="24"/>
              </w:rPr>
              <w:t>2000</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万元及以上</w:t>
            </w:r>
            <w:r>
              <w:rPr>
                <w:rFonts w:hint="eastAsia" w:ascii="仿宋" w:hAnsi="仿宋" w:eastAsia="仿宋" w:cs="仿宋"/>
                <w:spacing w:val="-2"/>
                <w:sz w:val="24"/>
                <w:szCs w:val="24"/>
              </w:rPr>
              <w:t>的为中型企业;从业人员</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20</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人及以上，且营业收入</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300</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万</w:t>
            </w:r>
            <w:r>
              <w:rPr>
                <w:rFonts w:hint="eastAsia" w:ascii="仿宋" w:hAnsi="仿宋" w:eastAsia="仿宋" w:cs="仿宋"/>
                <w:spacing w:val="9"/>
                <w:sz w:val="24"/>
                <w:szCs w:val="24"/>
              </w:rPr>
              <w:t>元及以上的为小型企业;从业人员</w:t>
            </w:r>
            <w:r>
              <w:rPr>
                <w:rFonts w:hint="eastAsia" w:ascii="仿宋" w:hAnsi="仿宋" w:eastAsia="仿宋" w:cs="仿宋"/>
                <w:spacing w:val="-31"/>
                <w:sz w:val="24"/>
                <w:szCs w:val="24"/>
              </w:rPr>
              <w:t xml:space="preserve"> </w:t>
            </w:r>
            <w:r>
              <w:rPr>
                <w:rFonts w:hint="eastAsia" w:ascii="仿宋" w:hAnsi="仿宋" w:eastAsia="仿宋" w:cs="仿宋"/>
                <w:spacing w:val="9"/>
                <w:sz w:val="24"/>
                <w:szCs w:val="24"/>
              </w:rPr>
              <w:t>20</w:t>
            </w:r>
            <w:r>
              <w:rPr>
                <w:rFonts w:hint="eastAsia" w:ascii="仿宋" w:hAnsi="仿宋" w:eastAsia="仿宋" w:cs="仿宋"/>
                <w:spacing w:val="-37"/>
                <w:sz w:val="24"/>
                <w:szCs w:val="24"/>
              </w:rPr>
              <w:t xml:space="preserve"> </w:t>
            </w:r>
            <w:r>
              <w:rPr>
                <w:rFonts w:hint="eastAsia" w:ascii="仿宋" w:hAnsi="仿宋" w:eastAsia="仿宋" w:cs="仿宋"/>
                <w:spacing w:val="9"/>
                <w:sz w:val="24"/>
                <w:szCs w:val="24"/>
              </w:rPr>
              <w:t>人以下或</w:t>
            </w:r>
            <w:r>
              <w:rPr>
                <w:rFonts w:hint="eastAsia" w:ascii="仿宋" w:hAnsi="仿宋" w:eastAsia="仿宋" w:cs="仿宋"/>
                <w:spacing w:val="8"/>
                <w:sz w:val="24"/>
                <w:szCs w:val="24"/>
              </w:rPr>
              <w:t>营业收入</w:t>
            </w:r>
            <w:r>
              <w:rPr>
                <w:rFonts w:hint="eastAsia" w:ascii="仿宋" w:hAnsi="仿宋" w:eastAsia="仿宋" w:cs="仿宋"/>
                <w:sz w:val="24"/>
                <w:szCs w:val="24"/>
              </w:rPr>
              <w:t xml:space="preserve"> </w:t>
            </w:r>
            <w:r>
              <w:rPr>
                <w:rFonts w:hint="eastAsia" w:ascii="仿宋" w:hAnsi="仿宋" w:eastAsia="仿宋" w:cs="仿宋"/>
                <w:spacing w:val="-3"/>
                <w:sz w:val="24"/>
                <w:szCs w:val="24"/>
              </w:rPr>
              <w:t>300</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万元以下的为微型企业。</w:t>
            </w:r>
          </w:p>
          <w:p w14:paraId="1F222A18">
            <w:pPr>
              <w:pStyle w:val="23"/>
              <w:spacing w:before="33" w:line="235" w:lineRule="auto"/>
              <w:ind w:left="115" w:leftChars="0" w:right="64" w:rightChars="0" w:firstLine="3" w:firstLine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b/>
                <w:bCs/>
                <w:spacing w:val="1"/>
                <w:sz w:val="24"/>
                <w:szCs w:val="24"/>
              </w:rPr>
              <w:t>注：</w:t>
            </w:r>
            <w:r>
              <w:rPr>
                <w:rFonts w:hint="eastAsia" w:ascii="仿宋" w:hAnsi="仿宋" w:eastAsia="仿宋" w:cs="仿宋"/>
                <w:spacing w:val="1"/>
                <w:sz w:val="24"/>
                <w:szCs w:val="24"/>
              </w:rPr>
              <w:t>1.其他所属行业划分标准按照《关于落实</w:t>
            </w:r>
            <w:r>
              <w:rPr>
                <w:rFonts w:hint="eastAsia" w:ascii="仿宋" w:hAnsi="仿宋" w:eastAsia="仿宋" w:cs="仿宋"/>
                <w:sz w:val="24"/>
                <w:szCs w:val="24"/>
              </w:rPr>
              <w:t xml:space="preserve">好政府采购 </w:t>
            </w:r>
            <w:r>
              <w:rPr>
                <w:rFonts w:hint="eastAsia" w:ascii="仿宋" w:hAnsi="仿宋" w:eastAsia="仿宋" w:cs="仿宋"/>
                <w:spacing w:val="-4"/>
                <w:sz w:val="24"/>
                <w:szCs w:val="24"/>
              </w:rPr>
              <w:t>支持中小企业发展的通知》（新财购〔2022〕22</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号)执行；</w:t>
            </w:r>
            <w:r>
              <w:rPr>
                <w:rFonts w:hint="eastAsia" w:ascii="仿宋" w:hAnsi="仿宋" w:eastAsia="仿宋" w:cs="仿宋"/>
                <w:sz w:val="24"/>
                <w:szCs w:val="24"/>
              </w:rPr>
              <w:t xml:space="preserve"> </w:t>
            </w:r>
            <w:r>
              <w:rPr>
                <w:rFonts w:hint="eastAsia" w:ascii="仿宋" w:hAnsi="仿宋" w:eastAsia="仿宋" w:cs="仿宋"/>
                <w:spacing w:val="1"/>
                <w:sz w:val="24"/>
                <w:szCs w:val="24"/>
              </w:rPr>
              <w:t>2.根据《国家统计局关于印发〈统计上大中小微型企业划</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分办法</w:t>
            </w:r>
            <w:r>
              <w:rPr>
                <w:rFonts w:hint="eastAsia" w:ascii="仿宋" w:hAnsi="仿宋" w:eastAsia="仿宋" w:cs="仿宋"/>
                <w:spacing w:val="-54"/>
                <w:sz w:val="24"/>
                <w:szCs w:val="24"/>
              </w:rPr>
              <w:t xml:space="preserve"> </w:t>
            </w:r>
            <w:r>
              <w:rPr>
                <w:rFonts w:hint="eastAsia" w:ascii="仿宋" w:hAnsi="仿宋" w:eastAsia="仿宋" w:cs="仿宋"/>
                <w:spacing w:val="-4"/>
                <w:sz w:val="24"/>
                <w:szCs w:val="24"/>
              </w:rPr>
              <w:t>(2017)〉的通知》</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(国统字</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[2017]213</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号)要求：大</w:t>
            </w:r>
            <w:r>
              <w:rPr>
                <w:rFonts w:hint="eastAsia" w:ascii="仿宋" w:hAnsi="仿宋" w:eastAsia="仿宋" w:cs="仿宋"/>
                <w:spacing w:val="1"/>
                <w:sz w:val="24"/>
                <w:szCs w:val="24"/>
              </w:rPr>
              <w:t>型、中型和小型企业须同时满足所列指标（即：从业人员</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和营业收入）的下限,否则下划一档;微型企业只须满足所</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列指标中的一项即可。</w:t>
            </w:r>
          </w:p>
        </w:tc>
      </w:tr>
      <w:tr w14:paraId="543D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22" w:type="dxa"/>
            <w:tcBorders>
              <w:left w:val="single" w:color="000000" w:sz="2" w:space="0"/>
            </w:tcBorders>
            <w:shd w:val="clear" w:color="auto" w:fill="auto"/>
            <w:vAlign w:val="center"/>
          </w:tcPr>
          <w:p w14:paraId="763AF5EC">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6"/>
                <w:sz w:val="24"/>
                <w:szCs w:val="24"/>
                <w:lang w:val="en-US" w:eastAsia="zh-CN"/>
              </w:rPr>
              <w:t>34</w:t>
            </w:r>
          </w:p>
        </w:tc>
        <w:tc>
          <w:tcPr>
            <w:tcW w:w="1575" w:type="dxa"/>
            <w:shd w:val="clear" w:color="auto" w:fill="auto"/>
            <w:vAlign w:val="center"/>
          </w:tcPr>
          <w:p w14:paraId="47D745AE">
            <w:pPr>
              <w:pStyle w:val="23"/>
              <w:spacing w:before="79" w:line="214" w:lineRule="auto"/>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3"/>
                <w:sz w:val="24"/>
                <w:szCs w:val="24"/>
              </w:rPr>
              <w:t>利害关系人处理</w:t>
            </w:r>
          </w:p>
        </w:tc>
        <w:tc>
          <w:tcPr>
            <w:tcW w:w="7348" w:type="dxa"/>
            <w:tcBorders>
              <w:right w:val="single" w:color="000000" w:sz="2" w:space="0"/>
            </w:tcBorders>
            <w:shd w:val="clear" w:color="auto" w:fill="auto"/>
            <w:vAlign w:val="top"/>
          </w:tcPr>
          <w:p w14:paraId="29473CC1">
            <w:pPr>
              <w:pStyle w:val="23"/>
              <w:spacing w:before="38" w:line="231" w:lineRule="auto"/>
              <w:ind w:left="130" w:right="114" w:hanging="2"/>
              <w:outlineLvl w:val="9"/>
              <w:rPr>
                <w:rFonts w:hint="eastAsia" w:ascii="仿宋" w:hAnsi="仿宋" w:eastAsia="仿宋" w:cs="仿宋"/>
                <w:sz w:val="24"/>
                <w:szCs w:val="24"/>
              </w:rPr>
            </w:pPr>
            <w:r>
              <w:rPr>
                <w:rFonts w:hint="eastAsia" w:ascii="仿宋" w:hAnsi="仿宋" w:eastAsia="仿宋" w:cs="仿宋"/>
                <w:spacing w:val="2"/>
                <w:sz w:val="24"/>
                <w:szCs w:val="24"/>
              </w:rPr>
              <w:t>1.2</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家以上的投标人不得在同一合同项下的采购项目中，</w:t>
            </w:r>
            <w:r>
              <w:rPr>
                <w:rFonts w:hint="eastAsia" w:ascii="仿宋" w:hAnsi="仿宋" w:eastAsia="仿宋" w:cs="仿宋"/>
                <w:spacing w:val="1"/>
                <w:sz w:val="24"/>
                <w:szCs w:val="24"/>
              </w:rPr>
              <w:t>同时委托同一个自然人、同一家庭的人员、</w:t>
            </w:r>
            <w:r>
              <w:rPr>
                <w:rFonts w:hint="eastAsia" w:ascii="仿宋" w:hAnsi="仿宋" w:eastAsia="仿宋" w:cs="仿宋"/>
                <w:sz w:val="24"/>
                <w:szCs w:val="24"/>
              </w:rPr>
              <w:t>同一单位的人</w:t>
            </w:r>
            <w:r>
              <w:rPr>
                <w:rFonts w:hint="eastAsia" w:ascii="仿宋" w:hAnsi="仿宋" w:eastAsia="仿宋" w:cs="仿宋"/>
                <w:spacing w:val="-2"/>
                <w:sz w:val="24"/>
                <w:szCs w:val="24"/>
              </w:rPr>
              <w:t>员作为其代理人，否则，其投标文件作为无效处理。</w:t>
            </w:r>
          </w:p>
          <w:p w14:paraId="631742C1">
            <w:pPr>
              <w:pStyle w:val="23"/>
              <w:spacing w:before="37" w:line="234" w:lineRule="auto"/>
              <w:ind w:left="114" w:leftChars="0" w:right="114" w:rightChars="0" w:firstLine="8" w:firstLine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sz w:val="24"/>
                <w:szCs w:val="24"/>
              </w:rPr>
              <w:t>2.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w:t>
            </w:r>
            <w:r>
              <w:rPr>
                <w:rFonts w:hint="eastAsia" w:ascii="仿宋" w:hAnsi="仿宋" w:eastAsia="仿宋" w:cs="仿宋"/>
                <w:spacing w:val="-1"/>
                <w:sz w:val="24"/>
                <w:szCs w:val="24"/>
              </w:rPr>
              <w:t>购活动，否则，其投标文件作为无效处理。</w:t>
            </w:r>
          </w:p>
        </w:tc>
      </w:tr>
      <w:tr w14:paraId="6E5E3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8" w:hRule="atLeast"/>
        </w:trPr>
        <w:tc>
          <w:tcPr>
            <w:tcW w:w="622" w:type="dxa"/>
            <w:tcBorders>
              <w:left w:val="single" w:color="000000" w:sz="2" w:space="0"/>
              <w:bottom w:val="single" w:color="auto" w:sz="4" w:space="0"/>
            </w:tcBorders>
            <w:shd w:val="clear" w:color="auto" w:fill="auto"/>
            <w:vAlign w:val="center"/>
          </w:tcPr>
          <w:p w14:paraId="49F6F61F">
            <w:pPr>
              <w:pStyle w:val="23"/>
              <w:spacing w:before="78" w:line="188" w:lineRule="auto"/>
              <w:jc w:val="center"/>
              <w:outlineLvl w:val="9"/>
              <w:rPr>
                <w:rFonts w:hint="default" w:ascii="仿宋" w:hAnsi="仿宋" w:eastAsia="仿宋" w:cs="仿宋"/>
                <w:b w:val="0"/>
                <w:bCs w:val="0"/>
                <w:snapToGrid w:val="0"/>
                <w:color w:val="000000"/>
                <w:kern w:val="0"/>
                <w:sz w:val="24"/>
                <w:szCs w:val="24"/>
                <w:lang w:val="en-US" w:eastAsia="zh-CN" w:bidi="ar-SA"/>
              </w:rPr>
            </w:pPr>
            <w:r>
              <w:rPr>
                <w:rFonts w:hint="eastAsia" w:ascii="仿宋" w:hAnsi="仿宋" w:eastAsia="仿宋" w:cs="仿宋"/>
                <w:b w:val="0"/>
                <w:bCs w:val="0"/>
                <w:spacing w:val="-16"/>
                <w:sz w:val="24"/>
                <w:szCs w:val="24"/>
                <w:lang w:val="en-US" w:eastAsia="zh-CN"/>
              </w:rPr>
              <w:t>35</w:t>
            </w:r>
          </w:p>
        </w:tc>
        <w:tc>
          <w:tcPr>
            <w:tcW w:w="1575" w:type="dxa"/>
            <w:tcBorders>
              <w:bottom w:val="single" w:color="auto" w:sz="4" w:space="0"/>
            </w:tcBorders>
            <w:shd w:val="clear" w:color="auto" w:fill="auto"/>
            <w:vAlign w:val="center"/>
          </w:tcPr>
          <w:p w14:paraId="71899883">
            <w:pPr>
              <w:pStyle w:val="23"/>
              <w:spacing w:before="78" w:line="228" w:lineRule="auto"/>
              <w:ind w:right="344" w:rightChars="0"/>
              <w:jc w:val="center"/>
              <w:outlineLvl w:val="9"/>
              <w:rPr>
                <w:rFonts w:hint="eastAsia" w:ascii="仿宋" w:hAnsi="仿宋" w:eastAsia="仿宋" w:cs="仿宋"/>
                <w:b w:val="0"/>
                <w:bCs w:val="0"/>
                <w:snapToGrid w:val="0"/>
                <w:color w:val="000000"/>
                <w:kern w:val="0"/>
                <w:sz w:val="24"/>
                <w:szCs w:val="24"/>
                <w:lang w:val="en-US" w:eastAsia="en-US" w:bidi="ar-SA"/>
              </w:rPr>
            </w:pPr>
            <w:r>
              <w:rPr>
                <w:rFonts w:hint="eastAsia" w:ascii="仿宋" w:hAnsi="仿宋" w:eastAsia="仿宋" w:cs="仿宋"/>
                <w:b w:val="0"/>
                <w:bCs w:val="0"/>
                <w:spacing w:val="-4"/>
                <w:sz w:val="24"/>
                <w:szCs w:val="24"/>
              </w:rPr>
              <w:t>其他需补充的</w:t>
            </w:r>
            <w:r>
              <w:rPr>
                <w:rFonts w:hint="eastAsia" w:ascii="仿宋" w:hAnsi="仿宋" w:eastAsia="仿宋" w:cs="仿宋"/>
                <w:b w:val="0"/>
                <w:bCs w:val="0"/>
                <w:spacing w:val="-25"/>
                <w:sz w:val="24"/>
                <w:szCs w:val="24"/>
              </w:rPr>
              <w:t>内容</w:t>
            </w:r>
          </w:p>
        </w:tc>
        <w:tc>
          <w:tcPr>
            <w:tcW w:w="7348" w:type="dxa"/>
            <w:tcBorders>
              <w:bottom w:val="single" w:color="auto" w:sz="4" w:space="0"/>
              <w:right w:val="single" w:color="000000" w:sz="2" w:space="0"/>
            </w:tcBorders>
            <w:shd w:val="clear" w:color="auto" w:fill="auto"/>
            <w:vAlign w:val="top"/>
          </w:tcPr>
          <w:p w14:paraId="7F7B8276">
            <w:pPr>
              <w:pStyle w:val="23"/>
              <w:spacing w:before="39" w:line="216" w:lineRule="auto"/>
              <w:ind w:left="116"/>
              <w:outlineLvl w:val="9"/>
              <w:rPr>
                <w:rFonts w:hint="eastAsia" w:ascii="仿宋" w:hAnsi="仿宋" w:eastAsia="仿宋" w:cs="仿宋"/>
                <w:sz w:val="24"/>
                <w:szCs w:val="24"/>
              </w:rPr>
            </w:pPr>
            <w:r>
              <w:rPr>
                <w:rFonts w:hint="eastAsia" w:ascii="仿宋" w:hAnsi="仿宋" w:eastAsia="仿宋" w:cs="仿宋"/>
                <w:spacing w:val="-3"/>
                <w:sz w:val="24"/>
                <w:szCs w:val="24"/>
              </w:rPr>
              <w:t>特别提醒：</w:t>
            </w:r>
          </w:p>
          <w:p w14:paraId="50C2E5F1">
            <w:pPr>
              <w:pStyle w:val="23"/>
              <w:spacing w:before="31" w:line="227" w:lineRule="auto"/>
              <w:ind w:left="117" w:right="117" w:firstLine="11"/>
              <w:outlineLvl w:val="9"/>
              <w:rPr>
                <w:rFonts w:hint="eastAsia" w:ascii="仿宋" w:hAnsi="仿宋" w:eastAsia="仿宋" w:cs="仿宋"/>
                <w:sz w:val="24"/>
                <w:szCs w:val="24"/>
              </w:rPr>
            </w:pPr>
            <w:r>
              <w:rPr>
                <w:rFonts w:hint="eastAsia" w:ascii="仿宋" w:hAnsi="仿宋" w:eastAsia="仿宋" w:cs="仿宋"/>
                <w:spacing w:val="1"/>
                <w:sz w:val="24"/>
                <w:szCs w:val="24"/>
              </w:rPr>
              <w:t>1.所有投标人的报价高于本项目（标项）</w:t>
            </w:r>
            <w:r>
              <w:rPr>
                <w:rFonts w:hint="eastAsia" w:ascii="仿宋" w:hAnsi="仿宋" w:eastAsia="仿宋" w:cs="仿宋"/>
                <w:sz w:val="24"/>
                <w:szCs w:val="24"/>
              </w:rPr>
              <w:t>最高限价额度的</w:t>
            </w:r>
            <w:r>
              <w:rPr>
                <w:rFonts w:hint="eastAsia" w:ascii="仿宋" w:hAnsi="仿宋" w:eastAsia="仿宋" w:cs="仿宋"/>
                <w:spacing w:val="-1"/>
                <w:sz w:val="24"/>
                <w:szCs w:val="24"/>
              </w:rPr>
              <w:t>视为无效报价（即作否决投标处理）。</w:t>
            </w:r>
          </w:p>
          <w:p w14:paraId="02BD5053">
            <w:pPr>
              <w:pStyle w:val="23"/>
              <w:spacing w:before="33" w:line="214" w:lineRule="auto"/>
              <w:ind w:left="122"/>
              <w:outlineLvl w:val="9"/>
              <w:rPr>
                <w:rFonts w:hint="eastAsia" w:ascii="仿宋" w:hAnsi="仿宋" w:eastAsia="仿宋" w:cs="仿宋"/>
                <w:sz w:val="24"/>
                <w:szCs w:val="24"/>
              </w:rPr>
            </w:pPr>
            <w:r>
              <w:rPr>
                <w:rFonts w:hint="eastAsia" w:ascii="仿宋" w:hAnsi="仿宋" w:eastAsia="仿宋" w:cs="仿宋"/>
                <w:spacing w:val="-1"/>
                <w:sz w:val="24"/>
                <w:szCs w:val="24"/>
              </w:rPr>
              <w:t>2.更正补充公告请自行登录新疆政府采购网查看下载。</w:t>
            </w:r>
          </w:p>
          <w:p w14:paraId="68FA968E">
            <w:pPr>
              <w:pStyle w:val="23"/>
              <w:spacing w:before="33" w:line="227" w:lineRule="auto"/>
              <w:ind w:left="132" w:right="117" w:hanging="1"/>
              <w:outlineLvl w:val="9"/>
              <w:rPr>
                <w:rFonts w:hint="eastAsia" w:ascii="仿宋" w:hAnsi="仿宋" w:eastAsia="仿宋" w:cs="仿宋"/>
                <w:sz w:val="24"/>
                <w:szCs w:val="24"/>
              </w:rPr>
            </w:pPr>
            <w:r>
              <w:rPr>
                <w:rFonts w:hint="eastAsia" w:ascii="仿宋" w:hAnsi="仿宋" w:eastAsia="仿宋" w:cs="仿宋"/>
                <w:sz w:val="24"/>
                <w:szCs w:val="24"/>
              </w:rPr>
              <w:t>3.采购代理机构将拒绝接受未在政采云平台获取招标文件</w:t>
            </w:r>
            <w:r>
              <w:rPr>
                <w:rFonts w:hint="eastAsia" w:ascii="仿宋" w:hAnsi="仿宋" w:eastAsia="仿宋" w:cs="仿宋"/>
                <w:spacing w:val="-3"/>
                <w:sz w:val="24"/>
                <w:szCs w:val="24"/>
              </w:rPr>
              <w:t>的投标人的投标文件。</w:t>
            </w:r>
          </w:p>
          <w:p w14:paraId="414EDE96">
            <w:pPr>
              <w:pStyle w:val="23"/>
              <w:spacing w:before="34" w:line="228" w:lineRule="auto"/>
              <w:ind w:left="122" w:right="117" w:hanging="1"/>
              <w:outlineLvl w:val="9"/>
              <w:rPr>
                <w:rFonts w:hint="eastAsia" w:ascii="仿宋" w:hAnsi="仿宋" w:eastAsia="仿宋" w:cs="仿宋"/>
                <w:sz w:val="24"/>
                <w:szCs w:val="24"/>
              </w:rPr>
            </w:pPr>
            <w:r>
              <w:rPr>
                <w:rFonts w:hint="eastAsia" w:ascii="仿宋" w:hAnsi="仿宋" w:eastAsia="仿宋" w:cs="仿宋"/>
                <w:spacing w:val="1"/>
                <w:sz w:val="24"/>
                <w:szCs w:val="24"/>
              </w:rPr>
              <w:t>4.对招标文件中所有条款如有疑问或异议请在开标前以书</w:t>
            </w:r>
            <w:r>
              <w:rPr>
                <w:rFonts w:hint="eastAsia" w:ascii="仿宋" w:hAnsi="仿宋" w:eastAsia="仿宋" w:cs="仿宋"/>
                <w:spacing w:val="-2"/>
                <w:sz w:val="24"/>
                <w:szCs w:val="24"/>
              </w:rPr>
              <w:t>面形式提出，否则不予受理。</w:t>
            </w:r>
          </w:p>
          <w:p w14:paraId="6467864F">
            <w:pPr>
              <w:pStyle w:val="23"/>
              <w:spacing w:before="47" w:line="214" w:lineRule="auto"/>
              <w:ind w:left="110"/>
              <w:outlineLvl w:val="9"/>
              <w:rPr>
                <w:rFonts w:hint="eastAsia" w:ascii="仿宋" w:hAnsi="仿宋" w:eastAsia="仿宋" w:cs="仿宋"/>
                <w:sz w:val="24"/>
                <w:szCs w:val="24"/>
              </w:rPr>
            </w:pPr>
            <w:r>
              <w:rPr>
                <w:rFonts w:hint="eastAsia" w:ascii="仿宋" w:hAnsi="仿宋" w:eastAsia="仿宋" w:cs="仿宋"/>
                <w:spacing w:val="1"/>
                <w:sz w:val="24"/>
                <w:szCs w:val="24"/>
              </w:rPr>
              <w:t>5.在投标截止时间（开标时间）至评标结束期间</w:t>
            </w:r>
            <w:r>
              <w:rPr>
                <w:rFonts w:hint="eastAsia" w:ascii="仿宋" w:hAnsi="仿宋" w:eastAsia="仿宋" w:cs="仿宋"/>
                <w:sz w:val="24"/>
                <w:szCs w:val="24"/>
              </w:rPr>
              <w:t>，响应供</w:t>
            </w:r>
            <w:r>
              <w:rPr>
                <w:rFonts w:hint="eastAsia" w:ascii="仿宋" w:hAnsi="仿宋" w:eastAsia="仿宋" w:cs="仿宋"/>
                <w:spacing w:val="1"/>
                <w:sz w:val="24"/>
                <w:szCs w:val="24"/>
              </w:rPr>
              <w:t>应商应派工作人员及时关注系统平台信息，并确保所留联</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系人的电话保持畅通，如因联系不上或未及时答复造成的</w:t>
            </w:r>
            <w:r>
              <w:rPr>
                <w:rFonts w:hint="eastAsia" w:ascii="仿宋" w:hAnsi="仿宋" w:eastAsia="仿宋" w:cs="仿宋"/>
                <w:spacing w:val="-1"/>
                <w:sz w:val="24"/>
                <w:szCs w:val="24"/>
              </w:rPr>
              <w:t>相关后果由供应商自行负责。</w:t>
            </w:r>
          </w:p>
          <w:p w14:paraId="37DAB809">
            <w:pPr>
              <w:pStyle w:val="23"/>
              <w:spacing w:before="32" w:line="231" w:lineRule="auto"/>
              <w:ind w:left="119" w:leftChars="0" w:right="114" w:rightChars="0" w:firstLine="6" w:firstLine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sz w:val="24"/>
                <w:szCs w:val="24"/>
              </w:rPr>
              <w:t>6.供应商在获取采购文件至签订合同之间所产生的</w:t>
            </w:r>
            <w:r>
              <w:rPr>
                <w:rFonts w:hint="eastAsia" w:ascii="仿宋" w:hAnsi="仿宋" w:eastAsia="仿宋" w:cs="仿宋"/>
                <w:sz w:val="24"/>
                <w:szCs w:val="24"/>
              </w:rPr>
              <w:t>一切费</w:t>
            </w:r>
            <w:r>
              <w:rPr>
                <w:rFonts w:hint="eastAsia" w:ascii="仿宋" w:hAnsi="仿宋" w:eastAsia="仿宋" w:cs="仿宋"/>
                <w:spacing w:val="-1"/>
                <w:sz w:val="24"/>
                <w:szCs w:val="24"/>
              </w:rPr>
              <w:t>用（含废标、重新采购等情况）由供应商自行承担。</w:t>
            </w:r>
          </w:p>
        </w:tc>
      </w:tr>
      <w:tr w14:paraId="1A3E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9" w:hRule="atLeast"/>
        </w:trPr>
        <w:tc>
          <w:tcPr>
            <w:tcW w:w="622" w:type="dxa"/>
            <w:tcBorders>
              <w:top w:val="single" w:color="auto" w:sz="4" w:space="0"/>
              <w:left w:val="single" w:color="000000" w:sz="2" w:space="0"/>
            </w:tcBorders>
            <w:shd w:val="clear" w:color="auto" w:fill="auto"/>
            <w:vAlign w:val="center"/>
          </w:tcPr>
          <w:p w14:paraId="4C39AD7A">
            <w:pPr>
              <w:pStyle w:val="23"/>
              <w:spacing w:before="78" w:line="188" w:lineRule="auto"/>
              <w:jc w:val="both"/>
              <w:outlineLvl w:val="9"/>
              <w:rPr>
                <w:rFonts w:hint="default" w:ascii="仿宋" w:hAnsi="仿宋" w:eastAsia="仿宋" w:cs="仿宋"/>
                <w:b/>
                <w:bCs/>
                <w:spacing w:val="-16"/>
                <w:sz w:val="24"/>
                <w:szCs w:val="24"/>
                <w:highlight w:val="none"/>
                <w:lang w:val="en-US" w:eastAsia="zh-CN"/>
              </w:rPr>
            </w:pPr>
            <w:r>
              <w:rPr>
                <w:rFonts w:hint="eastAsia" w:ascii="仿宋" w:hAnsi="仿宋" w:eastAsia="仿宋" w:cs="仿宋"/>
                <w:b/>
                <w:bCs/>
                <w:spacing w:val="-16"/>
                <w:sz w:val="24"/>
                <w:szCs w:val="24"/>
                <w:highlight w:val="none"/>
                <w:lang w:val="en-US" w:eastAsia="zh-CN"/>
              </w:rPr>
              <w:t>36</w:t>
            </w:r>
          </w:p>
        </w:tc>
        <w:tc>
          <w:tcPr>
            <w:tcW w:w="1575" w:type="dxa"/>
            <w:tcBorders>
              <w:top w:val="single" w:color="auto" w:sz="4" w:space="0"/>
              <w:right w:val="single" w:color="auto" w:sz="4" w:space="0"/>
            </w:tcBorders>
            <w:shd w:val="clear" w:color="auto" w:fill="auto"/>
            <w:vAlign w:val="center"/>
          </w:tcPr>
          <w:p w14:paraId="7A51E385">
            <w:pPr>
              <w:pStyle w:val="23"/>
              <w:spacing w:before="78" w:line="228" w:lineRule="auto"/>
              <w:ind w:right="344" w:rightChars="0"/>
              <w:jc w:val="right"/>
              <w:outlineLvl w:val="9"/>
              <w:rPr>
                <w:rFonts w:hint="eastAsia" w:ascii="仿宋" w:hAnsi="仿宋" w:eastAsia="仿宋" w:cs="仿宋"/>
                <w:b/>
                <w:bCs/>
                <w:spacing w:val="-4"/>
                <w:sz w:val="24"/>
                <w:szCs w:val="24"/>
                <w:highlight w:val="none"/>
                <w:lang w:val="en-US" w:eastAsia="zh-CN"/>
              </w:rPr>
            </w:pPr>
            <w:r>
              <w:rPr>
                <w:rFonts w:hint="eastAsia" w:ascii="仿宋" w:hAnsi="仿宋" w:eastAsia="仿宋" w:cs="仿宋"/>
                <w:b/>
                <w:bCs/>
                <w:spacing w:val="-16"/>
                <w:sz w:val="24"/>
                <w:szCs w:val="24"/>
                <w:highlight w:val="none"/>
                <w:lang w:val="en-US" w:eastAsia="zh-CN"/>
              </w:rPr>
              <w:t>★</w:t>
            </w:r>
            <w:r>
              <w:rPr>
                <w:rFonts w:hint="eastAsia" w:ascii="仿宋" w:hAnsi="仿宋" w:eastAsia="仿宋" w:cs="仿宋"/>
                <w:b/>
                <w:bCs/>
                <w:spacing w:val="-4"/>
                <w:sz w:val="24"/>
                <w:szCs w:val="24"/>
                <w:highlight w:val="none"/>
                <w:lang w:val="en-US" w:eastAsia="zh-CN"/>
              </w:rPr>
              <w:t>特别说明</w:t>
            </w:r>
          </w:p>
        </w:tc>
        <w:tc>
          <w:tcPr>
            <w:tcW w:w="7348" w:type="dxa"/>
            <w:tcBorders>
              <w:top w:val="single" w:color="auto" w:sz="4" w:space="0"/>
              <w:left w:val="single" w:color="auto" w:sz="4" w:space="0"/>
              <w:right w:val="single" w:color="000000" w:sz="2" w:space="0"/>
            </w:tcBorders>
            <w:shd w:val="clear" w:color="auto" w:fill="auto"/>
            <w:vAlign w:val="top"/>
          </w:tcPr>
          <w:p w14:paraId="3A64AB20">
            <w:pPr>
              <w:pStyle w:val="23"/>
              <w:spacing w:before="32" w:line="231" w:lineRule="auto"/>
              <w:ind w:left="119" w:leftChars="0" w:right="114" w:rightChars="0" w:firstLine="6" w:firstLineChars="0"/>
              <w:jc w:val="both"/>
              <w:outlineLvl w:val="9"/>
              <w:rPr>
                <w:rFonts w:hint="eastAsia" w:ascii="仿宋" w:hAnsi="仿宋" w:eastAsia="仿宋" w:cs="仿宋"/>
                <w:b/>
                <w:bCs/>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1、合同签订后提供样品审核并留样</w:t>
            </w:r>
          </w:p>
          <w:p w14:paraId="755D1561">
            <w:pPr>
              <w:pStyle w:val="23"/>
              <w:spacing w:before="32" w:line="231" w:lineRule="auto"/>
              <w:ind w:left="119" w:leftChars="0" w:right="114" w:rightChars="0" w:firstLine="6" w:firstLineChars="0"/>
              <w:jc w:val="both"/>
              <w:outlineLvl w:val="9"/>
              <w:rPr>
                <w:rFonts w:hint="eastAsia" w:ascii="仿宋" w:hAnsi="仿宋" w:eastAsia="仿宋" w:cs="仿宋"/>
                <w:b/>
                <w:bCs/>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2、本次合同履约期限为2年，在合同履约期限内如有特殊情况需提前3个月告知采购人（如：公司注销等）</w:t>
            </w:r>
          </w:p>
          <w:p w14:paraId="5DCB3029">
            <w:pPr>
              <w:pStyle w:val="23"/>
              <w:spacing w:before="32" w:line="231" w:lineRule="auto"/>
              <w:ind w:left="119" w:leftChars="0" w:right="114" w:rightChars="0" w:firstLine="6" w:firstLineChars="0"/>
              <w:jc w:val="both"/>
              <w:outlineLvl w:val="9"/>
              <w:rPr>
                <w:rFonts w:hint="eastAsia" w:ascii="仿宋" w:hAnsi="仿宋" w:eastAsia="仿宋" w:cs="仿宋"/>
                <w:b/>
                <w:bCs/>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3、后续中标的检验试剂、医用耗材纳入国家集采目录或阳光采购目录的，中标企业取得该检验试剂、医用耗材配送权的则该中标企业可以继续配送但价格需按国家集采目录或阳光采购目录执行；若中标企业未取得该检验试剂、医用耗材配送权的则该检验试剂、医用耗材自动终止合同履约（注：未纳入国家集采目录或阳光采购目录的检验试剂、医用耗材仍按合同执行）</w:t>
            </w:r>
          </w:p>
          <w:p w14:paraId="5D5E9CE0">
            <w:pPr>
              <w:pStyle w:val="23"/>
              <w:spacing w:before="32" w:line="231" w:lineRule="auto"/>
              <w:ind w:left="119" w:leftChars="0" w:right="114" w:rightChars="0" w:firstLine="6" w:firstLineChars="0"/>
              <w:jc w:val="both"/>
              <w:outlineLvl w:val="9"/>
              <w:rPr>
                <w:rFonts w:hint="default" w:ascii="仿宋" w:hAnsi="仿宋" w:eastAsia="仿宋" w:cs="仿宋"/>
                <w:b/>
                <w:bCs/>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4、后续因授权问题不能继续履约的，在合同履约期内更换供应商的，采购人将追究供应商责任。</w:t>
            </w:r>
          </w:p>
        </w:tc>
      </w:tr>
      <w:tr w14:paraId="3E01C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22" w:type="dxa"/>
            <w:tcBorders>
              <w:left w:val="single" w:color="000000" w:sz="2" w:space="0"/>
            </w:tcBorders>
            <w:shd w:val="clear" w:color="auto" w:fill="auto"/>
            <w:vAlign w:val="center"/>
          </w:tcPr>
          <w:p w14:paraId="09231B72">
            <w:pPr>
              <w:pStyle w:val="23"/>
              <w:spacing w:before="78" w:line="228" w:lineRule="auto"/>
              <w:ind w:right="344" w:rightChars="0"/>
              <w:jc w:val="center"/>
              <w:outlineLvl w:val="9"/>
              <w:rPr>
                <w:rFonts w:hint="default" w:ascii="仿宋" w:hAnsi="仿宋" w:eastAsia="仿宋" w:cs="仿宋"/>
                <w:b/>
                <w:bCs/>
                <w:spacing w:val="-4"/>
                <w:sz w:val="24"/>
                <w:szCs w:val="24"/>
                <w:highlight w:val="none"/>
                <w:lang w:val="en-US" w:eastAsia="zh-CN"/>
              </w:rPr>
            </w:pPr>
            <w:r>
              <w:rPr>
                <w:rFonts w:hint="eastAsia" w:ascii="仿宋" w:hAnsi="仿宋" w:eastAsia="仿宋" w:cs="仿宋"/>
                <w:b/>
                <w:bCs/>
                <w:spacing w:val="-16"/>
                <w:sz w:val="24"/>
                <w:szCs w:val="24"/>
                <w:highlight w:val="none"/>
                <w:lang w:val="en-US" w:eastAsia="zh-CN"/>
              </w:rPr>
              <w:t>37</w:t>
            </w:r>
          </w:p>
        </w:tc>
        <w:tc>
          <w:tcPr>
            <w:tcW w:w="1575" w:type="dxa"/>
            <w:tcBorders>
              <w:right w:val="single" w:color="auto" w:sz="4" w:space="0"/>
            </w:tcBorders>
            <w:shd w:val="clear" w:color="auto" w:fill="auto"/>
            <w:vAlign w:val="center"/>
          </w:tcPr>
          <w:p w14:paraId="2DD20F32">
            <w:pPr>
              <w:pStyle w:val="23"/>
              <w:spacing w:before="78" w:line="228" w:lineRule="auto"/>
              <w:ind w:right="344" w:rightChars="0"/>
              <w:jc w:val="center"/>
              <w:outlineLvl w:val="9"/>
              <w:rPr>
                <w:rFonts w:hint="eastAsia" w:ascii="仿宋" w:hAnsi="仿宋" w:eastAsia="仿宋" w:cs="仿宋"/>
                <w:b/>
                <w:bCs/>
                <w:spacing w:val="-4"/>
                <w:sz w:val="24"/>
                <w:szCs w:val="24"/>
                <w:highlight w:val="none"/>
                <w:lang w:val="en-US" w:eastAsia="zh-CN"/>
              </w:rPr>
            </w:pPr>
            <w:r>
              <w:rPr>
                <w:rFonts w:hint="eastAsia" w:ascii="仿宋" w:hAnsi="仿宋" w:eastAsia="仿宋" w:cs="仿宋"/>
                <w:b/>
                <w:bCs/>
                <w:spacing w:val="-4"/>
                <w:sz w:val="24"/>
                <w:szCs w:val="24"/>
                <w:highlight w:val="none"/>
                <w:lang w:val="en-US" w:eastAsia="zh-CN"/>
              </w:rPr>
              <w:t>备注</w:t>
            </w:r>
          </w:p>
        </w:tc>
        <w:tc>
          <w:tcPr>
            <w:tcW w:w="7348" w:type="dxa"/>
            <w:tcBorders>
              <w:left w:val="single" w:color="auto" w:sz="4" w:space="0"/>
              <w:right w:val="single" w:color="000000" w:sz="2" w:space="0"/>
            </w:tcBorders>
            <w:shd w:val="clear" w:color="auto" w:fill="auto"/>
            <w:vAlign w:val="top"/>
          </w:tcPr>
          <w:p w14:paraId="2EF7B114">
            <w:pPr>
              <w:pStyle w:val="23"/>
              <w:spacing w:before="78" w:line="228" w:lineRule="auto"/>
              <w:ind w:right="344" w:rightChars="0"/>
              <w:jc w:val="both"/>
              <w:outlineLvl w:val="9"/>
              <w:rPr>
                <w:rFonts w:hint="eastAsia" w:ascii="仿宋" w:hAnsi="仿宋" w:eastAsia="仿宋" w:cs="仿宋"/>
                <w:b/>
                <w:bCs/>
                <w:spacing w:val="-4"/>
                <w:sz w:val="24"/>
                <w:szCs w:val="24"/>
                <w:highlight w:val="none"/>
                <w:lang w:val="en-US" w:eastAsia="zh-CN"/>
              </w:rPr>
            </w:pPr>
            <w:r>
              <w:rPr>
                <w:rFonts w:hint="eastAsia" w:ascii="仿宋" w:hAnsi="仿宋" w:eastAsia="仿宋" w:cs="仿宋"/>
                <w:b/>
                <w:bCs/>
                <w:spacing w:val="-4"/>
                <w:sz w:val="24"/>
                <w:szCs w:val="24"/>
                <w:highlight w:val="none"/>
                <w:lang w:val="en-US" w:eastAsia="zh-CN"/>
              </w:rPr>
              <w:t>协商</w:t>
            </w:r>
            <w:r>
              <w:rPr>
                <w:rFonts w:hint="default" w:ascii="仿宋" w:hAnsi="仿宋" w:eastAsia="仿宋" w:cs="仿宋"/>
                <w:b/>
                <w:bCs/>
                <w:spacing w:val="-4"/>
                <w:sz w:val="24"/>
                <w:szCs w:val="24"/>
                <w:highlight w:val="none"/>
                <w:lang w:val="en-US" w:eastAsia="zh-CN"/>
              </w:rPr>
              <w:t>文件中部分加“☑ ”“★”加粗、加下划线为</w:t>
            </w:r>
            <w:r>
              <w:rPr>
                <w:rFonts w:hint="eastAsia" w:ascii="仿宋" w:hAnsi="仿宋" w:eastAsia="仿宋" w:cs="仿宋"/>
                <w:b/>
                <w:bCs/>
                <w:spacing w:val="-4"/>
                <w:sz w:val="24"/>
                <w:szCs w:val="24"/>
                <w:highlight w:val="none"/>
                <w:lang w:val="en-US" w:eastAsia="zh-CN"/>
              </w:rPr>
              <w:t>协商</w:t>
            </w:r>
            <w:r>
              <w:rPr>
                <w:rFonts w:hint="default" w:ascii="仿宋" w:hAnsi="仿宋" w:eastAsia="仿宋" w:cs="仿宋"/>
                <w:b/>
                <w:bCs/>
                <w:spacing w:val="-4"/>
                <w:sz w:val="24"/>
                <w:szCs w:val="24"/>
                <w:highlight w:val="none"/>
                <w:lang w:val="en-US" w:eastAsia="zh-CN"/>
              </w:rPr>
              <w:t>的实质性要求和条件，着重提醒各投标人注意，并认真查看招标文件中的每一个条款及要求，因误读招标文件而造成的后果，</w:t>
            </w:r>
            <w:r>
              <w:rPr>
                <w:rFonts w:hint="eastAsia" w:ascii="仿宋" w:hAnsi="仿宋" w:eastAsia="仿宋" w:cs="仿宋"/>
                <w:b/>
                <w:bCs/>
                <w:spacing w:val="-4"/>
                <w:sz w:val="24"/>
                <w:szCs w:val="24"/>
                <w:highlight w:val="none"/>
                <w:lang w:val="en-US" w:eastAsia="zh-CN"/>
              </w:rPr>
              <w:t>采购</w:t>
            </w:r>
            <w:r>
              <w:rPr>
                <w:rFonts w:hint="default" w:ascii="仿宋" w:hAnsi="仿宋" w:eastAsia="仿宋" w:cs="仿宋"/>
                <w:b/>
                <w:bCs/>
                <w:spacing w:val="-4"/>
                <w:sz w:val="24"/>
                <w:szCs w:val="24"/>
                <w:highlight w:val="none"/>
                <w:lang w:val="en-US" w:eastAsia="zh-CN"/>
              </w:rPr>
              <w:t>人概不负责。</w:t>
            </w:r>
          </w:p>
        </w:tc>
      </w:tr>
      <w:tr w14:paraId="20FAB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545" w:type="dxa"/>
            <w:gridSpan w:val="3"/>
            <w:tcBorders>
              <w:left w:val="single" w:color="000000" w:sz="2" w:space="0"/>
              <w:bottom w:val="single" w:color="000000" w:sz="2" w:space="0"/>
              <w:right w:val="single" w:color="000000" w:sz="2" w:space="0"/>
            </w:tcBorders>
            <w:shd w:val="clear" w:color="auto" w:fill="auto"/>
            <w:vAlign w:val="top"/>
          </w:tcPr>
          <w:p w14:paraId="1F251F88">
            <w:pPr>
              <w:pStyle w:val="23"/>
              <w:spacing w:before="32" w:line="231" w:lineRule="auto"/>
              <w:ind w:right="114" w:rightChars="0"/>
              <w:jc w:val="both"/>
              <w:outlineLvl w:val="9"/>
              <w:rPr>
                <w:rFonts w:hint="eastAsia" w:ascii="仿宋" w:hAnsi="仿宋" w:eastAsia="仿宋" w:cs="仿宋"/>
                <w:spacing w:val="1"/>
                <w:sz w:val="24"/>
                <w:szCs w:val="24"/>
              </w:rPr>
            </w:pPr>
            <w:r>
              <w:rPr>
                <w:rFonts w:hint="eastAsia" w:ascii="仿宋" w:hAnsi="仿宋" w:eastAsia="仿宋" w:cs="仿宋"/>
                <w:b/>
                <w:bCs/>
                <w:spacing w:val="1"/>
                <w:sz w:val="24"/>
                <w:szCs w:val="24"/>
              </w:rPr>
              <w:t>投标人必须认真阅读招标文件中所有的事项、格式、条款和采购需求等。投标人没有按照招标文件要求提交全部资料，或者投标文件没有对招标文件在各方面都做出实质性响应的可能导致其投标无效或被拒绝。请注意：供应商需在投标文件截止时间前，将加密投标文件上传至云平台项目采购系统，逾期上传或错误方式投递送达将导致投标无效。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798F349">
      <w:pPr>
        <w:pStyle w:val="2"/>
        <w:spacing w:before="149" w:line="214" w:lineRule="auto"/>
        <w:ind w:left="637"/>
        <w:outlineLvl w:val="9"/>
        <w:rPr>
          <w:rFonts w:hint="eastAsia" w:ascii="仿宋" w:hAnsi="仿宋" w:eastAsia="仿宋" w:cs="仿宋"/>
          <w:sz w:val="24"/>
          <w:szCs w:val="24"/>
        </w:rPr>
      </w:pPr>
      <w:r>
        <w:rPr>
          <w:rFonts w:hint="eastAsia" w:ascii="仿宋" w:hAnsi="仿宋" w:eastAsia="仿宋" w:cs="仿宋"/>
          <w:b/>
          <w:bCs/>
          <w:spacing w:val="-1"/>
          <w:sz w:val="24"/>
          <w:szCs w:val="24"/>
        </w:rPr>
        <w:t>注：</w:t>
      </w:r>
      <w:r>
        <w:rPr>
          <w:rFonts w:hint="eastAsia" w:ascii="仿宋" w:hAnsi="仿宋" w:eastAsia="仿宋" w:cs="仿宋"/>
          <w:spacing w:val="-1"/>
          <w:sz w:val="24"/>
          <w:szCs w:val="24"/>
        </w:rPr>
        <w:t>1、本表内容与协商文件其它内容不一致的，应当以本表内容为准。</w:t>
      </w:r>
    </w:p>
    <w:p w14:paraId="2C033BE7">
      <w:pPr>
        <w:pStyle w:val="2"/>
        <w:spacing w:before="97"/>
        <w:ind w:left="641"/>
        <w:outlineLvl w:val="9"/>
        <w:rPr>
          <w:rFonts w:hint="eastAsia" w:ascii="仿宋" w:hAnsi="仿宋" w:eastAsia="仿宋" w:cs="仿宋"/>
          <w:sz w:val="24"/>
          <w:szCs w:val="24"/>
        </w:rPr>
      </w:pPr>
      <w:r>
        <w:rPr>
          <w:rFonts w:hint="eastAsia" w:ascii="仿宋" w:hAnsi="仿宋" w:eastAsia="仿宋" w:cs="仿宋"/>
          <w:spacing w:val="-2"/>
          <w:sz w:val="24"/>
          <w:szCs w:val="24"/>
        </w:rPr>
        <w:t>2、本表中“</w:t>
      </w:r>
      <w:r>
        <w:rPr>
          <w:rFonts w:hint="eastAsia" w:ascii="仿宋" w:hAnsi="仿宋" w:eastAsia="仿宋" w:cs="仿宋"/>
          <w:spacing w:val="-54"/>
          <w:sz w:val="24"/>
          <w:szCs w:val="24"/>
        </w:rPr>
        <w:t xml:space="preserve"> </w:t>
      </w:r>
      <w:r>
        <w:rPr>
          <w:rFonts w:hint="eastAsia" w:ascii="仿宋" w:hAnsi="仿宋" w:eastAsia="仿宋" w:cs="仿宋"/>
          <w:position w:val="-8"/>
          <w:sz w:val="24"/>
          <w:szCs w:val="24"/>
        </w:rPr>
        <w:drawing>
          <wp:inline distT="0" distB="0" distL="0" distR="0">
            <wp:extent cx="192405" cy="227330"/>
            <wp:effectExtent l="0" t="0" r="5715" b="127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8"/>
                    <a:stretch>
                      <a:fillRect/>
                    </a:stretch>
                  </pic:blipFill>
                  <pic:spPr>
                    <a:xfrm>
                      <a:off x="0" y="0"/>
                      <a:ext cx="192938" cy="227457"/>
                    </a:xfrm>
                    <a:prstGeom prst="rect">
                      <a:avLst/>
                    </a:prstGeom>
                  </pic:spPr>
                </pic:pic>
              </a:graphicData>
            </a:graphic>
          </wp:inline>
        </w:drawing>
      </w:r>
      <w:r>
        <w:rPr>
          <w:rFonts w:hint="eastAsia" w:ascii="仿宋" w:hAnsi="仿宋" w:eastAsia="仿宋" w:cs="仿宋"/>
          <w:spacing w:val="-2"/>
          <w:sz w:val="24"/>
          <w:szCs w:val="24"/>
        </w:rPr>
        <w:t>”标示选择使用该项</w:t>
      </w:r>
    </w:p>
    <w:p w14:paraId="4C8F0766">
      <w:pPr>
        <w:outlineLvl w:val="9"/>
        <w:rPr>
          <w:rFonts w:hint="eastAsia" w:ascii="仿宋" w:hAnsi="仿宋" w:eastAsia="仿宋" w:cs="仿宋"/>
          <w:sz w:val="21"/>
          <w:szCs w:val="21"/>
        </w:rPr>
        <w:sectPr>
          <w:headerReference r:id="rId8" w:type="default"/>
          <w:footerReference r:id="rId9" w:type="default"/>
          <w:pgSz w:w="11906" w:h="16839"/>
          <w:pgMar w:top="1134" w:right="1134" w:bottom="1134" w:left="1134" w:header="0" w:footer="994" w:gutter="0"/>
          <w:cols w:space="720" w:num="1"/>
          <w:rtlGutter w:val="0"/>
        </w:sectPr>
      </w:pPr>
    </w:p>
    <w:p w14:paraId="38D0BCB5">
      <w:pPr>
        <w:pStyle w:val="2"/>
        <w:spacing w:before="100" w:line="220" w:lineRule="auto"/>
        <w:jc w:val="center"/>
        <w:outlineLvl w:val="9"/>
        <w:rPr>
          <w:rFonts w:hint="eastAsia" w:ascii="仿宋" w:hAnsi="仿宋" w:eastAsia="仿宋" w:cs="仿宋"/>
          <w:lang w:eastAsia="zh-CN"/>
        </w:rPr>
      </w:pPr>
      <w:r>
        <w:rPr>
          <w:rFonts w:hint="eastAsia" w:ascii="仿宋" w:hAnsi="仿宋" w:eastAsia="仿宋" w:cs="仿宋"/>
          <w:b/>
          <w:bCs/>
          <w:spacing w:val="7"/>
        </w:rPr>
        <w:t>供应商须知</w:t>
      </w:r>
      <w:r>
        <w:rPr>
          <w:rFonts w:hint="eastAsia" w:ascii="仿宋" w:hAnsi="仿宋" w:eastAsia="仿宋" w:cs="仿宋"/>
          <w:b/>
          <w:bCs/>
          <w:spacing w:val="7"/>
          <w:lang w:val="en-US" w:eastAsia="zh-CN"/>
        </w:rPr>
        <w:t>正文</w:t>
      </w:r>
    </w:p>
    <w:p w14:paraId="3352AEBB">
      <w:pPr>
        <w:spacing w:before="245" w:line="222" w:lineRule="auto"/>
        <w:jc w:val="center"/>
        <w:outlineLvl w:val="9"/>
        <w:rPr>
          <w:rFonts w:hint="eastAsia" w:ascii="仿宋" w:hAnsi="仿宋" w:eastAsia="仿宋" w:cs="仿宋"/>
          <w:b/>
          <w:bCs/>
          <w:sz w:val="24"/>
          <w:szCs w:val="24"/>
        </w:rPr>
      </w:pPr>
      <w:r>
        <w:rPr>
          <w:rFonts w:hint="eastAsia" w:ascii="仿宋" w:hAnsi="仿宋" w:eastAsia="仿宋" w:cs="仿宋"/>
          <w:b/>
          <w:bCs/>
          <w:spacing w:val="-4"/>
          <w:sz w:val="24"/>
          <w:szCs w:val="24"/>
        </w:rPr>
        <w:t>一、总则</w:t>
      </w:r>
    </w:p>
    <w:p w14:paraId="2082AB98">
      <w:pPr>
        <w:pStyle w:val="2"/>
        <w:spacing w:before="121" w:line="360" w:lineRule="auto"/>
        <w:ind w:firstLine="454" w:firstLineChars="200"/>
        <w:outlineLvl w:val="9"/>
        <w:rPr>
          <w:rFonts w:hint="eastAsia" w:ascii="仿宋" w:hAnsi="仿宋" w:eastAsia="仿宋" w:cs="仿宋"/>
          <w:sz w:val="24"/>
          <w:szCs w:val="24"/>
        </w:rPr>
      </w:pPr>
      <w:r>
        <w:rPr>
          <w:rFonts w:hint="eastAsia" w:ascii="仿宋" w:hAnsi="仿宋" w:eastAsia="仿宋" w:cs="仿宋"/>
          <w:b/>
          <w:bCs/>
          <w:spacing w:val="-7"/>
          <w:sz w:val="24"/>
          <w:szCs w:val="24"/>
        </w:rPr>
        <w:t>1.适用范围</w:t>
      </w:r>
    </w:p>
    <w:p w14:paraId="096E29BD">
      <w:pPr>
        <w:pStyle w:val="2"/>
        <w:spacing w:line="360" w:lineRule="auto"/>
        <w:ind w:firstLine="456" w:firstLineChars="200"/>
        <w:outlineLvl w:val="9"/>
        <w:rPr>
          <w:rFonts w:hint="eastAsia" w:ascii="仿宋" w:hAnsi="仿宋" w:eastAsia="仿宋" w:cs="仿宋"/>
          <w:spacing w:val="-6"/>
          <w:sz w:val="24"/>
          <w:szCs w:val="24"/>
          <w:lang w:eastAsia="zh-CN"/>
        </w:rPr>
      </w:pPr>
      <w:r>
        <w:rPr>
          <w:rFonts w:hint="eastAsia" w:ascii="仿宋" w:hAnsi="仿宋" w:eastAsia="仿宋" w:cs="仿宋"/>
          <w:spacing w:val="-6"/>
          <w:sz w:val="24"/>
          <w:szCs w:val="24"/>
        </w:rPr>
        <w:t>本招标文件适用于</w:t>
      </w:r>
      <w:r>
        <w:rPr>
          <w:rFonts w:hint="eastAsia" w:ascii="仿宋" w:hAnsi="仿宋" w:eastAsia="仿宋" w:cs="仿宋"/>
          <w:spacing w:val="-6"/>
          <w:sz w:val="24"/>
          <w:szCs w:val="24"/>
          <w:lang w:eastAsia="zh-CN"/>
        </w:rPr>
        <w:t>皮山县医共体检验试剂、医用耗材采购项目（</w:t>
      </w:r>
      <w:r>
        <w:rPr>
          <w:rFonts w:hint="eastAsia" w:ascii="仿宋" w:hAnsi="仿宋" w:eastAsia="仿宋" w:cs="仿宋"/>
          <w:spacing w:val="-6"/>
          <w:sz w:val="24"/>
          <w:szCs w:val="24"/>
          <w:lang w:val="en-US" w:eastAsia="zh-CN"/>
        </w:rPr>
        <w:t>单一来源采购</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的招标</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投标、评标</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定标</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验收、合同履约、付款等行为（法律、法规另有规定的，从其规定）</w:t>
      </w:r>
      <w:r>
        <w:rPr>
          <w:rFonts w:hint="eastAsia" w:ascii="仿宋" w:hAnsi="仿宋" w:eastAsia="仿宋" w:cs="仿宋"/>
          <w:spacing w:val="-6"/>
          <w:sz w:val="24"/>
          <w:szCs w:val="24"/>
          <w:lang w:eastAsia="zh-CN"/>
        </w:rPr>
        <w:t>。</w:t>
      </w:r>
    </w:p>
    <w:p w14:paraId="25975194">
      <w:pPr>
        <w:pStyle w:val="2"/>
        <w:spacing w:before="121" w:line="360" w:lineRule="auto"/>
        <w:ind w:firstLine="450" w:firstLineChars="200"/>
        <w:outlineLvl w:val="9"/>
        <w:rPr>
          <w:rFonts w:hint="eastAsia" w:ascii="仿宋" w:hAnsi="仿宋" w:eastAsia="仿宋" w:cs="仿宋"/>
          <w:sz w:val="24"/>
          <w:szCs w:val="24"/>
        </w:rPr>
      </w:pPr>
      <w:r>
        <w:rPr>
          <w:rFonts w:hint="eastAsia" w:ascii="仿宋" w:hAnsi="仿宋" w:eastAsia="仿宋" w:cs="仿宋"/>
          <w:b/>
          <w:bCs/>
          <w:spacing w:val="-8"/>
          <w:sz w:val="24"/>
          <w:szCs w:val="24"/>
        </w:rPr>
        <w:t>2.定义</w:t>
      </w:r>
    </w:p>
    <w:p w14:paraId="385C259A">
      <w:pPr>
        <w:pStyle w:val="2"/>
        <w:spacing w:before="118" w:line="214" w:lineRule="auto"/>
        <w:ind w:firstLine="468" w:firstLineChars="200"/>
        <w:outlineLvl w:val="9"/>
        <w:rPr>
          <w:rFonts w:hint="eastAsia" w:ascii="仿宋" w:hAnsi="仿宋" w:eastAsia="仿宋" w:cs="仿宋"/>
          <w:sz w:val="24"/>
          <w:szCs w:val="24"/>
        </w:rPr>
      </w:pPr>
      <w:r>
        <w:rPr>
          <w:rFonts w:hint="eastAsia" w:ascii="仿宋" w:hAnsi="仿宋" w:eastAsia="仿宋" w:cs="仿宋"/>
          <w:spacing w:val="-3"/>
          <w:sz w:val="24"/>
          <w:szCs w:val="24"/>
        </w:rPr>
        <w:t>2.1“采购人”名称见本协商文件第二章“供应商须知前附表”</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中第</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lang w:val="en-US" w:eastAsia="zh-CN"/>
        </w:rPr>
        <w:t>1</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项。</w:t>
      </w:r>
    </w:p>
    <w:p w14:paraId="55591D43">
      <w:pPr>
        <w:pStyle w:val="2"/>
        <w:spacing w:before="122" w:line="293" w:lineRule="auto"/>
        <w:ind w:right="648"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2.2“采购代理机构”名称见本协商文件第二章“供应商须知前附表”</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中第</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14"/>
          <w:sz w:val="24"/>
          <w:szCs w:val="24"/>
          <w:lang w:val="en-US" w:eastAsia="zh-CN"/>
        </w:rPr>
        <w:t>2 项。</w:t>
      </w:r>
      <w:r>
        <w:rPr>
          <w:rFonts w:hint="eastAsia" w:ascii="仿宋" w:hAnsi="仿宋" w:eastAsia="仿宋" w:cs="仿宋"/>
          <w:spacing w:val="-48"/>
          <w:sz w:val="24"/>
          <w:szCs w:val="24"/>
        </w:rPr>
        <w:t xml:space="preserve"> </w:t>
      </w:r>
    </w:p>
    <w:p w14:paraId="0BC69CBB">
      <w:pPr>
        <w:pStyle w:val="2"/>
        <w:spacing w:before="38" w:line="293" w:lineRule="auto"/>
        <w:ind w:right="622" w:firstLine="480" w:firstLineChars="200"/>
        <w:outlineLvl w:val="9"/>
        <w:rPr>
          <w:rFonts w:hint="eastAsia" w:ascii="仿宋" w:hAnsi="仿宋" w:eastAsia="仿宋" w:cs="仿宋"/>
          <w:sz w:val="24"/>
          <w:szCs w:val="24"/>
        </w:rPr>
      </w:pPr>
      <w:r>
        <w:rPr>
          <w:rFonts w:hint="eastAsia" w:ascii="仿宋" w:hAnsi="仿宋" w:eastAsia="仿宋" w:cs="仿宋"/>
          <w:sz w:val="24"/>
          <w:szCs w:val="24"/>
        </w:rPr>
        <w:t>2.3“货物”指协商文件第三章所述所有货物；“服务”指协商文件第三章</w:t>
      </w:r>
      <w:r>
        <w:rPr>
          <w:rFonts w:hint="eastAsia" w:ascii="仿宋" w:hAnsi="仿宋" w:eastAsia="仿宋" w:cs="仿宋"/>
          <w:spacing w:val="-1"/>
          <w:sz w:val="24"/>
          <w:szCs w:val="24"/>
        </w:rPr>
        <w:t>所述供应商应该履行的承诺和义务。</w:t>
      </w:r>
    </w:p>
    <w:p w14:paraId="49CB2EAC">
      <w:pPr>
        <w:pStyle w:val="2"/>
        <w:spacing w:before="38" w:line="214" w:lineRule="auto"/>
        <w:ind w:firstLine="476" w:firstLineChars="200"/>
        <w:outlineLvl w:val="9"/>
        <w:rPr>
          <w:rFonts w:hint="eastAsia" w:ascii="仿宋" w:hAnsi="仿宋" w:eastAsia="仿宋" w:cs="仿宋"/>
          <w:sz w:val="24"/>
          <w:szCs w:val="24"/>
        </w:rPr>
      </w:pPr>
      <w:r>
        <w:rPr>
          <w:rFonts w:hint="eastAsia" w:ascii="仿宋" w:hAnsi="仿宋" w:eastAsia="仿宋" w:cs="仿宋"/>
          <w:spacing w:val="-1"/>
          <w:sz w:val="24"/>
          <w:szCs w:val="24"/>
        </w:rPr>
        <w:t>2.4“潜在供应商”指符合协商文件各项规定的供应商。</w:t>
      </w:r>
    </w:p>
    <w:p w14:paraId="003EE29D">
      <w:pPr>
        <w:pStyle w:val="2"/>
        <w:spacing w:before="123" w:line="213" w:lineRule="auto"/>
        <w:ind w:firstLine="476" w:firstLineChars="200"/>
        <w:outlineLvl w:val="9"/>
        <w:rPr>
          <w:rFonts w:hint="eastAsia" w:ascii="仿宋" w:hAnsi="仿宋" w:eastAsia="仿宋" w:cs="仿宋"/>
          <w:sz w:val="24"/>
          <w:szCs w:val="24"/>
        </w:rPr>
      </w:pPr>
      <w:r>
        <w:rPr>
          <w:rFonts w:hint="eastAsia" w:ascii="仿宋" w:hAnsi="仿宋" w:eastAsia="仿宋" w:cs="仿宋"/>
          <w:spacing w:val="-1"/>
          <w:sz w:val="24"/>
          <w:szCs w:val="24"/>
        </w:rPr>
        <w:t>2.5“供应商”指符合协商文件规定并参加单一来源协商的供应商。</w:t>
      </w:r>
    </w:p>
    <w:p w14:paraId="5D69C4E9">
      <w:pPr>
        <w:pStyle w:val="2"/>
        <w:spacing w:before="123" w:line="292" w:lineRule="auto"/>
        <w:ind w:right="622" w:firstLine="480" w:firstLineChars="200"/>
        <w:outlineLvl w:val="9"/>
        <w:rPr>
          <w:rFonts w:hint="eastAsia" w:ascii="仿宋" w:hAnsi="仿宋" w:eastAsia="仿宋" w:cs="仿宋"/>
          <w:sz w:val="24"/>
          <w:szCs w:val="24"/>
        </w:rPr>
      </w:pPr>
      <w:r>
        <w:rPr>
          <w:rFonts w:hint="eastAsia" w:ascii="仿宋" w:hAnsi="仿宋" w:eastAsia="仿宋" w:cs="仿宋"/>
          <w:sz w:val="24"/>
          <w:szCs w:val="24"/>
        </w:rPr>
        <w:t>2.6“供应商公章”在协商文件中指与供应商标准公章一致的供应商电子签</w:t>
      </w:r>
      <w:r>
        <w:rPr>
          <w:rFonts w:hint="eastAsia" w:ascii="仿宋" w:hAnsi="仿宋" w:eastAsia="仿宋" w:cs="仿宋"/>
          <w:spacing w:val="-9"/>
          <w:sz w:val="24"/>
          <w:szCs w:val="24"/>
        </w:rPr>
        <w:t>章。</w:t>
      </w:r>
    </w:p>
    <w:p w14:paraId="5C7BDDF2">
      <w:pPr>
        <w:pStyle w:val="2"/>
        <w:spacing w:before="40" w:line="214" w:lineRule="auto"/>
        <w:ind w:firstLine="462" w:firstLineChars="200"/>
        <w:outlineLvl w:val="9"/>
        <w:rPr>
          <w:rFonts w:hint="eastAsia" w:ascii="仿宋" w:hAnsi="仿宋" w:eastAsia="仿宋" w:cs="仿宋"/>
          <w:sz w:val="24"/>
          <w:szCs w:val="24"/>
        </w:rPr>
      </w:pPr>
      <w:r>
        <w:rPr>
          <w:rFonts w:hint="eastAsia" w:ascii="仿宋" w:hAnsi="仿宋" w:eastAsia="仿宋" w:cs="仿宋"/>
          <w:b/>
          <w:bCs/>
          <w:spacing w:val="-5"/>
          <w:sz w:val="24"/>
          <w:szCs w:val="24"/>
        </w:rPr>
        <w:t>3.合格供应商的条件</w:t>
      </w:r>
    </w:p>
    <w:p w14:paraId="3AAA951A">
      <w:pPr>
        <w:pStyle w:val="2"/>
        <w:spacing w:before="123" w:line="260" w:lineRule="auto"/>
        <w:ind w:right="507" w:firstLine="456" w:firstLineChars="200"/>
        <w:outlineLvl w:val="9"/>
        <w:rPr>
          <w:rFonts w:hint="eastAsia" w:ascii="仿宋" w:hAnsi="仿宋" w:eastAsia="仿宋" w:cs="仿宋"/>
          <w:sz w:val="24"/>
          <w:szCs w:val="24"/>
        </w:rPr>
      </w:pPr>
      <w:r>
        <w:rPr>
          <w:rFonts w:hint="eastAsia" w:ascii="仿宋" w:hAnsi="仿宋" w:eastAsia="仿宋" w:cs="仿宋"/>
          <w:spacing w:val="-6"/>
          <w:sz w:val="24"/>
          <w:szCs w:val="24"/>
        </w:rPr>
        <w:t>3.1</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遵守有关的国家法律、法规和条例，具备《中华人民共和国政府采购法》</w:t>
      </w:r>
      <w:r>
        <w:rPr>
          <w:rFonts w:hint="eastAsia" w:ascii="仿宋" w:hAnsi="仿宋" w:eastAsia="仿宋" w:cs="仿宋"/>
          <w:spacing w:val="-2"/>
          <w:sz w:val="24"/>
          <w:szCs w:val="24"/>
        </w:rPr>
        <w:t>和本文件中规定的条件：</w:t>
      </w:r>
    </w:p>
    <w:p w14:paraId="26F7CB45">
      <w:pPr>
        <w:pStyle w:val="2"/>
        <w:spacing w:before="123" w:line="214" w:lineRule="auto"/>
        <w:ind w:firstLine="944" w:firstLineChars="400"/>
        <w:outlineLvl w:val="9"/>
        <w:rPr>
          <w:rFonts w:hint="eastAsia" w:ascii="仿宋" w:hAnsi="仿宋" w:eastAsia="仿宋" w:cs="仿宋"/>
          <w:sz w:val="24"/>
          <w:szCs w:val="24"/>
        </w:rPr>
      </w:pPr>
      <w:r>
        <w:rPr>
          <w:rFonts w:hint="eastAsia" w:ascii="仿宋" w:hAnsi="仿宋" w:eastAsia="仿宋" w:cs="仿宋"/>
          <w:spacing w:val="-2"/>
          <w:sz w:val="24"/>
          <w:szCs w:val="24"/>
        </w:rPr>
        <w:t>1)具有独立承担民事责任的能力；</w:t>
      </w:r>
    </w:p>
    <w:p w14:paraId="02500376">
      <w:pPr>
        <w:pStyle w:val="2"/>
        <w:spacing w:before="123" w:line="214" w:lineRule="auto"/>
        <w:ind w:firstLine="952" w:firstLineChars="400"/>
        <w:outlineLvl w:val="9"/>
        <w:rPr>
          <w:rFonts w:hint="eastAsia" w:ascii="仿宋" w:hAnsi="仿宋" w:eastAsia="仿宋" w:cs="仿宋"/>
          <w:sz w:val="24"/>
          <w:szCs w:val="24"/>
        </w:rPr>
      </w:pPr>
      <w:r>
        <w:rPr>
          <w:rFonts w:hint="eastAsia" w:ascii="仿宋" w:hAnsi="仿宋" w:eastAsia="仿宋" w:cs="仿宋"/>
          <w:spacing w:val="-1"/>
          <w:sz w:val="24"/>
          <w:szCs w:val="24"/>
        </w:rPr>
        <w:t>2)具有良好的商业信誉和健全的财务会计制度；</w:t>
      </w:r>
    </w:p>
    <w:p w14:paraId="7CF6F96B">
      <w:pPr>
        <w:pStyle w:val="2"/>
        <w:spacing w:before="120" w:line="214" w:lineRule="auto"/>
        <w:ind w:firstLine="944" w:firstLineChars="400"/>
        <w:outlineLvl w:val="9"/>
        <w:rPr>
          <w:rFonts w:hint="eastAsia" w:ascii="仿宋" w:hAnsi="仿宋" w:eastAsia="仿宋" w:cs="仿宋"/>
          <w:sz w:val="24"/>
          <w:szCs w:val="24"/>
        </w:rPr>
      </w:pPr>
      <w:r>
        <w:rPr>
          <w:rFonts w:hint="eastAsia" w:ascii="仿宋" w:hAnsi="仿宋" w:eastAsia="仿宋" w:cs="仿宋"/>
          <w:spacing w:val="-2"/>
          <w:sz w:val="24"/>
          <w:szCs w:val="24"/>
        </w:rPr>
        <w:t>3)具有履行合同所必需的设备和专业技术能力；</w:t>
      </w:r>
    </w:p>
    <w:p w14:paraId="62583B18">
      <w:pPr>
        <w:pStyle w:val="2"/>
        <w:spacing w:before="122" w:line="214" w:lineRule="auto"/>
        <w:ind w:firstLine="952" w:firstLineChars="400"/>
        <w:outlineLvl w:val="9"/>
        <w:rPr>
          <w:rFonts w:hint="eastAsia" w:ascii="仿宋" w:hAnsi="仿宋" w:eastAsia="仿宋" w:cs="仿宋"/>
        </w:rPr>
      </w:pPr>
      <w:r>
        <w:rPr>
          <w:rFonts w:hint="eastAsia" w:ascii="仿宋" w:hAnsi="仿宋" w:eastAsia="仿宋" w:cs="仿宋"/>
          <w:spacing w:val="-1"/>
          <w:sz w:val="24"/>
          <w:szCs w:val="24"/>
        </w:rPr>
        <w:t>4)参加政府采购活动前三年内，在经营活动中没有重大违法记录；</w:t>
      </w:r>
    </w:p>
    <w:p w14:paraId="66110A3D">
      <w:pPr>
        <w:pStyle w:val="2"/>
        <w:spacing w:before="78" w:line="214" w:lineRule="auto"/>
        <w:ind w:firstLine="952" w:firstLineChars="400"/>
        <w:outlineLvl w:val="9"/>
        <w:rPr>
          <w:rFonts w:hint="eastAsia" w:ascii="仿宋" w:hAnsi="仿宋" w:eastAsia="仿宋" w:cs="仿宋"/>
          <w:sz w:val="24"/>
          <w:szCs w:val="24"/>
        </w:rPr>
      </w:pPr>
      <w:r>
        <w:rPr>
          <w:rFonts w:hint="eastAsia" w:ascii="仿宋" w:hAnsi="仿宋" w:eastAsia="仿宋" w:cs="仿宋"/>
          <w:spacing w:val="-1"/>
          <w:sz w:val="24"/>
          <w:szCs w:val="24"/>
        </w:rPr>
        <w:t>5)具有依法缴纳税收和社会保障资金的良好记录；</w:t>
      </w:r>
    </w:p>
    <w:p w14:paraId="5F276A6B">
      <w:pPr>
        <w:pStyle w:val="2"/>
        <w:spacing w:before="121" w:line="214" w:lineRule="auto"/>
        <w:ind w:firstLine="944" w:firstLineChars="400"/>
        <w:outlineLvl w:val="9"/>
        <w:rPr>
          <w:rFonts w:hint="eastAsia" w:ascii="仿宋" w:hAnsi="仿宋" w:eastAsia="仿宋" w:cs="仿宋"/>
          <w:sz w:val="24"/>
          <w:szCs w:val="24"/>
        </w:rPr>
      </w:pPr>
      <w:r>
        <w:rPr>
          <w:rFonts w:hint="eastAsia" w:ascii="仿宋" w:hAnsi="仿宋" w:eastAsia="仿宋" w:cs="仿宋"/>
          <w:spacing w:val="-2"/>
          <w:sz w:val="24"/>
          <w:szCs w:val="24"/>
        </w:rPr>
        <w:t>6)法律、行政法规规定的其他条件；</w:t>
      </w:r>
    </w:p>
    <w:p w14:paraId="7C11B019">
      <w:pPr>
        <w:pStyle w:val="2"/>
        <w:spacing w:before="122" w:line="214" w:lineRule="auto"/>
        <w:ind w:firstLine="952" w:firstLineChars="400"/>
        <w:outlineLvl w:val="9"/>
        <w:rPr>
          <w:rFonts w:hint="eastAsia" w:ascii="仿宋" w:hAnsi="仿宋" w:eastAsia="仿宋" w:cs="仿宋"/>
          <w:sz w:val="24"/>
          <w:szCs w:val="24"/>
        </w:rPr>
      </w:pPr>
      <w:r>
        <w:rPr>
          <w:rFonts w:hint="eastAsia" w:ascii="仿宋" w:hAnsi="仿宋" w:eastAsia="仿宋" w:cs="仿宋"/>
          <w:spacing w:val="-1"/>
          <w:sz w:val="24"/>
          <w:szCs w:val="24"/>
        </w:rPr>
        <w:t>7)符合本协商文件规定的资格要求，且按照要求提供相关证明材料；</w:t>
      </w:r>
    </w:p>
    <w:p w14:paraId="30243E33">
      <w:pPr>
        <w:pStyle w:val="2"/>
        <w:spacing w:before="120" w:line="261" w:lineRule="auto"/>
        <w:ind w:right="13"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3.2</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单位负责人为同一人或者存在直接控股、管理关</w:t>
      </w:r>
      <w:r>
        <w:rPr>
          <w:rFonts w:hint="eastAsia" w:ascii="仿宋" w:hAnsi="仿宋" w:eastAsia="仿宋" w:cs="仿宋"/>
          <w:spacing w:val="-3"/>
          <w:sz w:val="24"/>
          <w:szCs w:val="24"/>
        </w:rPr>
        <w:t>系的不同供应商，不得</w:t>
      </w:r>
      <w:r>
        <w:rPr>
          <w:rFonts w:hint="eastAsia" w:ascii="仿宋" w:hAnsi="仿宋" w:eastAsia="仿宋" w:cs="仿宋"/>
          <w:spacing w:val="-1"/>
          <w:sz w:val="24"/>
          <w:szCs w:val="24"/>
        </w:rPr>
        <w:t>参加同一合同项下的政府采购活动；</w:t>
      </w:r>
    </w:p>
    <w:p w14:paraId="7008965C">
      <w:pPr>
        <w:pStyle w:val="2"/>
        <w:spacing w:before="123" w:line="214" w:lineRule="auto"/>
        <w:ind w:firstLine="476" w:firstLineChars="200"/>
        <w:outlineLvl w:val="9"/>
        <w:rPr>
          <w:rFonts w:hint="eastAsia" w:ascii="仿宋" w:hAnsi="仿宋" w:eastAsia="仿宋" w:cs="仿宋"/>
          <w:sz w:val="24"/>
          <w:szCs w:val="24"/>
        </w:rPr>
      </w:pPr>
      <w:r>
        <w:rPr>
          <w:rFonts w:hint="eastAsia" w:ascii="仿宋" w:hAnsi="仿宋" w:eastAsia="仿宋" w:cs="仿宋"/>
          <w:spacing w:val="-1"/>
          <w:sz w:val="24"/>
          <w:szCs w:val="24"/>
        </w:rPr>
        <w:t>3.3</w:t>
      </w:r>
      <w:r>
        <w:rPr>
          <w:rFonts w:hint="eastAsia" w:ascii="仿宋" w:hAnsi="仿宋" w:eastAsia="仿宋" w:cs="仿宋"/>
          <w:spacing w:val="-56"/>
          <w:sz w:val="24"/>
          <w:szCs w:val="24"/>
        </w:rPr>
        <w:t xml:space="preserve"> </w:t>
      </w:r>
      <w:r>
        <w:rPr>
          <w:rFonts w:hint="eastAsia" w:ascii="仿宋" w:hAnsi="仿宋" w:eastAsia="仿宋" w:cs="仿宋"/>
          <w:spacing w:val="-1"/>
          <w:sz w:val="24"/>
          <w:szCs w:val="24"/>
        </w:rPr>
        <w:t>供应商须知前附表规定接受联合体响应的，应符合以</w:t>
      </w:r>
      <w:r>
        <w:rPr>
          <w:rFonts w:hint="eastAsia" w:ascii="仿宋" w:hAnsi="仿宋" w:eastAsia="仿宋" w:cs="仿宋"/>
          <w:spacing w:val="-2"/>
          <w:sz w:val="24"/>
          <w:szCs w:val="24"/>
        </w:rPr>
        <w:t>下规定：</w:t>
      </w:r>
    </w:p>
    <w:p w14:paraId="4A1CC81F">
      <w:pPr>
        <w:pStyle w:val="2"/>
        <w:spacing w:before="120" w:line="261" w:lineRule="auto"/>
        <w:ind w:right="13"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3.3.1</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联合体各方应按照协商文件提供的格式签订联合体协议书，明</w:t>
      </w:r>
      <w:r>
        <w:rPr>
          <w:rFonts w:hint="eastAsia" w:ascii="仿宋" w:hAnsi="仿宋" w:eastAsia="仿宋" w:cs="仿宋"/>
          <w:spacing w:val="-3"/>
          <w:sz w:val="24"/>
          <w:szCs w:val="24"/>
        </w:rPr>
        <w:t>确联合</w:t>
      </w:r>
      <w:r>
        <w:rPr>
          <w:rFonts w:hint="eastAsia" w:ascii="仿宋" w:hAnsi="仿宋" w:eastAsia="仿宋" w:cs="仿宋"/>
          <w:spacing w:val="-1"/>
          <w:sz w:val="24"/>
          <w:szCs w:val="24"/>
        </w:rPr>
        <w:t>体牵头人和各方权利义务；</w:t>
      </w:r>
    </w:p>
    <w:p w14:paraId="12DC33ED">
      <w:pPr>
        <w:pStyle w:val="2"/>
        <w:spacing w:before="123" w:line="214" w:lineRule="auto"/>
        <w:ind w:firstLine="476" w:firstLineChars="200"/>
        <w:outlineLvl w:val="9"/>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联合体各方均应当符合《政府采购法》第二十二条</w:t>
      </w:r>
      <w:r>
        <w:rPr>
          <w:rFonts w:hint="eastAsia" w:ascii="仿宋" w:hAnsi="仿宋" w:eastAsia="仿宋" w:cs="仿宋"/>
          <w:spacing w:val="-2"/>
          <w:sz w:val="24"/>
          <w:szCs w:val="24"/>
        </w:rPr>
        <w:t>规定的条件；</w:t>
      </w:r>
    </w:p>
    <w:p w14:paraId="16DFF008">
      <w:pPr>
        <w:pStyle w:val="2"/>
        <w:spacing w:before="120" w:line="261" w:lineRule="auto"/>
        <w:ind w:left="24" w:right="13" w:firstLine="497"/>
        <w:outlineLvl w:val="9"/>
        <w:rPr>
          <w:rFonts w:hint="eastAsia" w:ascii="仿宋" w:hAnsi="仿宋" w:eastAsia="仿宋" w:cs="仿宋"/>
        </w:rPr>
      </w:pPr>
      <w:r>
        <w:rPr>
          <w:rFonts w:hint="eastAsia" w:ascii="仿宋" w:hAnsi="仿宋" w:eastAsia="仿宋" w:cs="仿宋"/>
          <w:spacing w:val="-2"/>
          <w:sz w:val="24"/>
          <w:szCs w:val="24"/>
        </w:rPr>
        <w:t>3.3.3</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联合体中有同类资质的供应商按照联合体分工承担相同工作的</w:t>
      </w:r>
      <w:r>
        <w:rPr>
          <w:rFonts w:hint="eastAsia" w:ascii="仿宋" w:hAnsi="仿宋" w:eastAsia="仿宋" w:cs="仿宋"/>
          <w:spacing w:val="-3"/>
          <w:sz w:val="24"/>
          <w:szCs w:val="24"/>
        </w:rPr>
        <w:t>，应当</w:t>
      </w:r>
      <w:r>
        <w:rPr>
          <w:rFonts w:hint="eastAsia" w:ascii="仿宋" w:hAnsi="仿宋" w:eastAsia="仿宋" w:cs="仿宋"/>
          <w:spacing w:val="-1"/>
          <w:sz w:val="24"/>
          <w:szCs w:val="24"/>
        </w:rPr>
        <w:t>按照资质等级较低的供应商确定资质等级。</w:t>
      </w:r>
    </w:p>
    <w:p w14:paraId="79DBA3EE">
      <w:pPr>
        <w:pStyle w:val="2"/>
        <w:spacing w:before="124" w:line="260" w:lineRule="auto"/>
        <w:ind w:left="36" w:right="13" w:firstLine="485"/>
        <w:outlineLvl w:val="9"/>
        <w:rPr>
          <w:rFonts w:hint="eastAsia" w:ascii="仿宋" w:hAnsi="仿宋" w:eastAsia="仿宋" w:cs="仿宋"/>
          <w:sz w:val="24"/>
          <w:szCs w:val="24"/>
        </w:rPr>
      </w:pPr>
      <w:r>
        <w:rPr>
          <w:rFonts w:hint="eastAsia" w:ascii="仿宋" w:hAnsi="仿宋" w:eastAsia="仿宋" w:cs="仿宋"/>
          <w:spacing w:val="-3"/>
          <w:sz w:val="24"/>
          <w:szCs w:val="24"/>
        </w:rPr>
        <w:t>3.3.4 以联合体形式参加政府采购活动的</w:t>
      </w:r>
      <w:r>
        <w:rPr>
          <w:rFonts w:hint="eastAsia" w:ascii="仿宋" w:hAnsi="仿宋" w:eastAsia="仿宋" w:cs="仿宋"/>
          <w:spacing w:val="-4"/>
          <w:sz w:val="24"/>
          <w:szCs w:val="24"/>
        </w:rPr>
        <w:t>，联合体各方不得再单独参加或者</w:t>
      </w:r>
      <w:r>
        <w:rPr>
          <w:rFonts w:hint="eastAsia" w:ascii="仿宋" w:hAnsi="仿宋" w:eastAsia="仿宋" w:cs="仿宋"/>
          <w:spacing w:val="-1"/>
          <w:sz w:val="24"/>
          <w:szCs w:val="24"/>
        </w:rPr>
        <w:t>与其他供应商另外组成联合体参加同一合同项下的政府采购活动。</w:t>
      </w:r>
    </w:p>
    <w:p w14:paraId="0506B2FB">
      <w:pPr>
        <w:pStyle w:val="2"/>
        <w:spacing w:before="123" w:line="261" w:lineRule="auto"/>
        <w:ind w:right="13"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3.3.5</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联合体各方应当共同与采购人签订采购合同，就合同约定的事</w:t>
      </w:r>
      <w:r>
        <w:rPr>
          <w:rFonts w:hint="eastAsia" w:ascii="仿宋" w:hAnsi="仿宋" w:eastAsia="仿宋" w:cs="仿宋"/>
          <w:spacing w:val="-3"/>
          <w:sz w:val="24"/>
          <w:szCs w:val="24"/>
        </w:rPr>
        <w:t>项对采</w:t>
      </w:r>
      <w:r>
        <w:rPr>
          <w:rFonts w:hint="eastAsia" w:ascii="仿宋" w:hAnsi="仿宋" w:eastAsia="仿宋" w:cs="仿宋"/>
          <w:spacing w:val="-2"/>
          <w:sz w:val="24"/>
          <w:szCs w:val="24"/>
        </w:rPr>
        <w:t>购人承担连带责任；</w:t>
      </w:r>
    </w:p>
    <w:p w14:paraId="4D6AA73A">
      <w:pPr>
        <w:pStyle w:val="2"/>
        <w:spacing w:before="120" w:line="261" w:lineRule="auto"/>
        <w:ind w:left="26" w:right="13" w:firstLine="495"/>
        <w:outlineLvl w:val="9"/>
        <w:rPr>
          <w:rFonts w:hint="eastAsia" w:ascii="仿宋" w:hAnsi="仿宋" w:eastAsia="仿宋" w:cs="仿宋"/>
          <w:sz w:val="24"/>
          <w:szCs w:val="24"/>
        </w:rPr>
      </w:pPr>
      <w:r>
        <w:rPr>
          <w:rFonts w:hint="eastAsia" w:ascii="仿宋" w:hAnsi="仿宋" w:eastAsia="仿宋" w:cs="仿宋"/>
          <w:spacing w:val="-2"/>
          <w:sz w:val="24"/>
          <w:szCs w:val="24"/>
        </w:rPr>
        <w:t>3.4鼓励大中型企业和其他自然人、法人或者其他组织与小型</w:t>
      </w:r>
      <w:r>
        <w:rPr>
          <w:rFonts w:hint="eastAsia" w:ascii="仿宋" w:hAnsi="仿宋" w:eastAsia="仿宋" w:cs="仿宋"/>
          <w:spacing w:val="-3"/>
          <w:sz w:val="24"/>
          <w:szCs w:val="24"/>
        </w:rPr>
        <w:t>、微型企业</w:t>
      </w:r>
      <w:r>
        <w:rPr>
          <w:rFonts w:hint="eastAsia" w:ascii="仿宋" w:hAnsi="仿宋" w:eastAsia="仿宋" w:cs="仿宋"/>
          <w:spacing w:val="-1"/>
          <w:sz w:val="24"/>
          <w:szCs w:val="24"/>
        </w:rPr>
        <w:t>组成联合体响应</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但联合体各方均应符合上述规定。</w:t>
      </w:r>
    </w:p>
    <w:p w14:paraId="1E067590">
      <w:pPr>
        <w:pStyle w:val="2"/>
        <w:spacing w:before="122" w:line="260" w:lineRule="auto"/>
        <w:ind w:left="66" w:right="13" w:firstLine="455"/>
        <w:outlineLvl w:val="9"/>
        <w:rPr>
          <w:rFonts w:hint="eastAsia" w:ascii="仿宋" w:hAnsi="仿宋" w:eastAsia="仿宋" w:cs="仿宋"/>
          <w:sz w:val="24"/>
          <w:szCs w:val="24"/>
        </w:rPr>
      </w:pPr>
      <w:r>
        <w:rPr>
          <w:rFonts w:hint="eastAsia" w:ascii="仿宋" w:hAnsi="仿宋" w:eastAsia="仿宋" w:cs="仿宋"/>
          <w:spacing w:val="-3"/>
          <w:sz w:val="24"/>
          <w:szCs w:val="24"/>
        </w:rPr>
        <w:t>3.5</w:t>
      </w:r>
      <w:r>
        <w:rPr>
          <w:rFonts w:hint="eastAsia" w:ascii="仿宋" w:hAnsi="仿宋" w:eastAsia="仿宋" w:cs="仿宋"/>
          <w:spacing w:val="-21"/>
          <w:sz w:val="24"/>
          <w:szCs w:val="24"/>
        </w:rPr>
        <w:t xml:space="preserve"> </w:t>
      </w:r>
      <w:r>
        <w:rPr>
          <w:rFonts w:hint="eastAsia" w:ascii="仿宋" w:hAnsi="仿宋" w:eastAsia="仿宋" w:cs="仿宋"/>
          <w:spacing w:val="-3"/>
          <w:sz w:val="24"/>
          <w:szCs w:val="24"/>
        </w:rPr>
        <w:t>除采购人拟采购进口产品通过财政部门审核外，供应商不得提供直接进</w:t>
      </w:r>
      <w:r>
        <w:rPr>
          <w:rFonts w:hint="eastAsia" w:ascii="仿宋" w:hAnsi="仿宋" w:eastAsia="仿宋" w:cs="仿宋"/>
          <w:spacing w:val="-2"/>
          <w:sz w:val="24"/>
          <w:szCs w:val="24"/>
        </w:rPr>
        <w:t>口或者委托进口产品（包括已进入中国境内的进口产品</w:t>
      </w:r>
      <w:r>
        <w:rPr>
          <w:rFonts w:hint="eastAsia" w:ascii="仿宋" w:hAnsi="仿宋" w:eastAsia="仿宋" w:cs="仿宋"/>
          <w:spacing w:val="-3"/>
          <w:sz w:val="24"/>
          <w:szCs w:val="24"/>
        </w:rPr>
        <w:t>）。</w:t>
      </w:r>
    </w:p>
    <w:p w14:paraId="00F25A8A">
      <w:pPr>
        <w:pStyle w:val="2"/>
        <w:spacing w:before="125" w:line="261" w:lineRule="auto"/>
        <w:ind w:left="18" w:right="13" w:firstLine="503"/>
        <w:outlineLvl w:val="9"/>
        <w:rPr>
          <w:rFonts w:hint="eastAsia" w:ascii="仿宋" w:hAnsi="仿宋" w:eastAsia="仿宋" w:cs="仿宋"/>
          <w:sz w:val="24"/>
          <w:szCs w:val="24"/>
        </w:rPr>
      </w:pPr>
      <w:r>
        <w:rPr>
          <w:rFonts w:hint="eastAsia" w:ascii="仿宋" w:hAnsi="仿宋" w:eastAsia="仿宋" w:cs="仿宋"/>
          <w:spacing w:val="-2"/>
          <w:sz w:val="24"/>
          <w:szCs w:val="24"/>
        </w:rPr>
        <w:t>3.6</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为本项目提供整体设计、规范编制或者项目</w:t>
      </w:r>
      <w:r>
        <w:rPr>
          <w:rFonts w:hint="eastAsia" w:ascii="仿宋" w:hAnsi="仿宋" w:eastAsia="仿宋" w:cs="仿宋"/>
          <w:spacing w:val="-3"/>
          <w:sz w:val="24"/>
          <w:szCs w:val="24"/>
        </w:rPr>
        <w:t>管理、监理、检测等服务的</w:t>
      </w:r>
      <w:r>
        <w:rPr>
          <w:rFonts w:hint="eastAsia" w:ascii="仿宋" w:hAnsi="仿宋" w:eastAsia="仿宋" w:cs="仿宋"/>
          <w:spacing w:val="-1"/>
          <w:sz w:val="24"/>
          <w:szCs w:val="24"/>
        </w:rPr>
        <w:t>供应商，不得再参加本项目的采购活动。</w:t>
      </w:r>
    </w:p>
    <w:p w14:paraId="2F17B812">
      <w:pPr>
        <w:pStyle w:val="2"/>
        <w:spacing w:before="120" w:line="261" w:lineRule="auto"/>
        <w:ind w:left="30" w:right="13" w:firstLine="491"/>
        <w:outlineLvl w:val="9"/>
        <w:rPr>
          <w:rFonts w:hint="eastAsia" w:ascii="仿宋" w:hAnsi="仿宋" w:eastAsia="仿宋" w:cs="仿宋"/>
          <w:sz w:val="24"/>
          <w:szCs w:val="24"/>
        </w:rPr>
      </w:pPr>
      <w:r>
        <w:rPr>
          <w:rFonts w:hint="eastAsia" w:ascii="仿宋" w:hAnsi="仿宋" w:eastAsia="仿宋" w:cs="仿宋"/>
          <w:spacing w:val="5"/>
          <w:sz w:val="24"/>
          <w:szCs w:val="24"/>
        </w:rPr>
        <w:t>3.7</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采购代理机构及其分支机构不得在所代理的采购项目中响应或者</w:t>
      </w:r>
      <w:r>
        <w:rPr>
          <w:rFonts w:hint="eastAsia" w:ascii="仿宋" w:hAnsi="仿宋" w:eastAsia="仿宋" w:cs="仿宋"/>
          <w:spacing w:val="4"/>
          <w:sz w:val="24"/>
          <w:szCs w:val="24"/>
        </w:rPr>
        <w:t>代理</w:t>
      </w:r>
      <w:r>
        <w:rPr>
          <w:rFonts w:hint="eastAsia" w:ascii="仿宋" w:hAnsi="仿宋" w:eastAsia="仿宋" w:cs="仿宋"/>
          <w:spacing w:val="-1"/>
          <w:sz w:val="24"/>
          <w:szCs w:val="24"/>
        </w:rPr>
        <w:t>响应，不得为所代理的采购项目的供应商参加本项目提供响应咨询。</w:t>
      </w:r>
    </w:p>
    <w:p w14:paraId="17F09531">
      <w:pPr>
        <w:pStyle w:val="2"/>
        <w:spacing w:before="123" w:line="213"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3.8</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供应商提供的证明材料内容必须真实可靠。</w:t>
      </w:r>
    </w:p>
    <w:p w14:paraId="4B381D1B">
      <w:pPr>
        <w:pStyle w:val="2"/>
        <w:spacing w:before="121"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3.9</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供应商按时足额交纳响应保证金(如有)。</w:t>
      </w:r>
    </w:p>
    <w:p w14:paraId="3DC4122E">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3.10</w:t>
      </w:r>
      <w:r>
        <w:rPr>
          <w:rFonts w:hint="eastAsia" w:ascii="仿宋" w:hAnsi="仿宋" w:eastAsia="仿宋" w:cs="仿宋"/>
          <w:spacing w:val="-56"/>
          <w:sz w:val="24"/>
          <w:szCs w:val="24"/>
        </w:rPr>
        <w:t xml:space="preserve"> </w:t>
      </w:r>
      <w:r>
        <w:rPr>
          <w:rFonts w:hint="eastAsia" w:ascii="仿宋" w:hAnsi="仿宋" w:eastAsia="仿宋" w:cs="仿宋"/>
          <w:spacing w:val="-1"/>
          <w:sz w:val="24"/>
          <w:szCs w:val="24"/>
        </w:rPr>
        <w:t>供应商不得与采购人、采购代理机构</w:t>
      </w:r>
      <w:r>
        <w:rPr>
          <w:rFonts w:hint="eastAsia" w:ascii="仿宋" w:hAnsi="仿宋" w:eastAsia="仿宋" w:cs="仿宋"/>
          <w:spacing w:val="-2"/>
          <w:sz w:val="24"/>
          <w:szCs w:val="24"/>
        </w:rPr>
        <w:t>等有利害关系。</w:t>
      </w:r>
    </w:p>
    <w:p w14:paraId="70210FAF">
      <w:pPr>
        <w:pStyle w:val="2"/>
        <w:spacing w:before="122" w:line="214" w:lineRule="auto"/>
        <w:ind w:left="509"/>
        <w:outlineLvl w:val="9"/>
        <w:rPr>
          <w:rFonts w:hint="eastAsia" w:ascii="仿宋" w:hAnsi="仿宋" w:eastAsia="仿宋" w:cs="仿宋"/>
          <w:sz w:val="24"/>
          <w:szCs w:val="24"/>
        </w:rPr>
      </w:pPr>
      <w:r>
        <w:rPr>
          <w:rFonts w:hint="eastAsia" w:ascii="仿宋" w:hAnsi="仿宋" w:eastAsia="仿宋" w:cs="仿宋"/>
          <w:spacing w:val="-1"/>
          <w:sz w:val="24"/>
          <w:szCs w:val="24"/>
        </w:rPr>
        <w:t>符合上述条件的供应商即为合格供应商，具有参与竞争性协商的资格。</w:t>
      </w:r>
    </w:p>
    <w:p w14:paraId="5D9A28D5">
      <w:pPr>
        <w:pStyle w:val="2"/>
        <w:spacing w:before="121" w:line="214" w:lineRule="auto"/>
        <w:ind w:firstLine="458" w:firstLineChars="200"/>
        <w:outlineLvl w:val="9"/>
        <w:rPr>
          <w:rFonts w:hint="eastAsia" w:ascii="仿宋" w:hAnsi="仿宋" w:eastAsia="仿宋" w:cs="仿宋"/>
          <w:sz w:val="24"/>
          <w:szCs w:val="24"/>
        </w:rPr>
      </w:pPr>
      <w:r>
        <w:rPr>
          <w:rFonts w:hint="eastAsia" w:ascii="仿宋" w:hAnsi="仿宋" w:eastAsia="仿宋" w:cs="仿宋"/>
          <w:b/>
          <w:bCs/>
          <w:spacing w:val="-6"/>
          <w:sz w:val="24"/>
          <w:szCs w:val="24"/>
        </w:rPr>
        <w:t>4.响应费用</w:t>
      </w:r>
    </w:p>
    <w:p w14:paraId="78547A88">
      <w:pPr>
        <w:pStyle w:val="2"/>
        <w:spacing w:before="122" w:line="214" w:lineRule="auto"/>
        <w:ind w:left="511"/>
        <w:outlineLvl w:val="9"/>
        <w:rPr>
          <w:rFonts w:hint="eastAsia" w:ascii="仿宋" w:hAnsi="仿宋" w:eastAsia="仿宋" w:cs="仿宋"/>
          <w:sz w:val="24"/>
          <w:szCs w:val="24"/>
        </w:rPr>
      </w:pPr>
      <w:r>
        <w:rPr>
          <w:rFonts w:hint="eastAsia" w:ascii="仿宋" w:hAnsi="仿宋" w:eastAsia="仿宋" w:cs="仿宋"/>
          <w:spacing w:val="-1"/>
          <w:sz w:val="24"/>
          <w:szCs w:val="24"/>
        </w:rPr>
        <w:t>4.1</w:t>
      </w:r>
      <w:r>
        <w:rPr>
          <w:rFonts w:hint="eastAsia" w:ascii="仿宋" w:hAnsi="仿宋" w:eastAsia="仿宋" w:cs="仿宋"/>
          <w:spacing w:val="-54"/>
          <w:sz w:val="24"/>
          <w:szCs w:val="24"/>
        </w:rPr>
        <w:t xml:space="preserve"> </w:t>
      </w:r>
      <w:r>
        <w:rPr>
          <w:rFonts w:hint="eastAsia" w:ascii="仿宋" w:hAnsi="仿宋" w:eastAsia="仿宋" w:cs="仿宋"/>
          <w:spacing w:val="-1"/>
          <w:sz w:val="24"/>
          <w:szCs w:val="24"/>
        </w:rPr>
        <w:t>供应商应承担所有与准备和参加协商有关的费用。</w:t>
      </w:r>
    </w:p>
    <w:p w14:paraId="520CF249">
      <w:pPr>
        <w:pStyle w:val="2"/>
        <w:spacing w:before="123" w:line="216" w:lineRule="auto"/>
        <w:ind w:left="515"/>
        <w:outlineLvl w:val="9"/>
        <w:rPr>
          <w:rFonts w:hint="eastAsia" w:ascii="仿宋" w:hAnsi="仿宋" w:eastAsia="仿宋" w:cs="仿宋"/>
          <w:sz w:val="24"/>
          <w:szCs w:val="24"/>
        </w:rPr>
      </w:pPr>
      <w:r>
        <w:rPr>
          <w:rFonts w:hint="eastAsia" w:ascii="仿宋" w:hAnsi="仿宋" w:eastAsia="仿宋" w:cs="仿宋"/>
          <w:b/>
          <w:bCs/>
          <w:spacing w:val="-8"/>
          <w:sz w:val="24"/>
          <w:szCs w:val="24"/>
        </w:rPr>
        <w:t>5.纪律</w:t>
      </w:r>
    </w:p>
    <w:p w14:paraId="048395B0">
      <w:pPr>
        <w:pStyle w:val="2"/>
        <w:spacing w:before="118" w:line="216" w:lineRule="auto"/>
        <w:ind w:left="515"/>
        <w:outlineLvl w:val="9"/>
        <w:rPr>
          <w:rFonts w:hint="eastAsia" w:ascii="仿宋" w:hAnsi="仿宋" w:eastAsia="仿宋" w:cs="仿宋"/>
          <w:sz w:val="24"/>
          <w:szCs w:val="24"/>
        </w:rPr>
      </w:pPr>
      <w:r>
        <w:rPr>
          <w:rFonts w:hint="eastAsia" w:ascii="仿宋" w:hAnsi="仿宋" w:eastAsia="仿宋" w:cs="仿宋"/>
          <w:spacing w:val="-4"/>
          <w:sz w:val="24"/>
          <w:szCs w:val="24"/>
        </w:rPr>
        <w:t>5.1</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供应商纪律</w:t>
      </w:r>
    </w:p>
    <w:p w14:paraId="37CAFFC6">
      <w:pPr>
        <w:pStyle w:val="2"/>
        <w:spacing w:before="119" w:line="214" w:lineRule="auto"/>
        <w:ind w:left="515"/>
        <w:outlineLvl w:val="9"/>
        <w:rPr>
          <w:rFonts w:hint="eastAsia" w:ascii="仿宋" w:hAnsi="仿宋" w:eastAsia="仿宋" w:cs="仿宋"/>
          <w:sz w:val="24"/>
          <w:szCs w:val="24"/>
        </w:rPr>
      </w:pPr>
      <w:r>
        <w:rPr>
          <w:rFonts w:hint="eastAsia" w:ascii="仿宋" w:hAnsi="仿宋" w:eastAsia="仿宋" w:cs="仿宋"/>
          <w:spacing w:val="-1"/>
          <w:sz w:val="24"/>
          <w:szCs w:val="24"/>
        </w:rPr>
        <w:t>5.1</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1</w:t>
      </w:r>
      <w:r>
        <w:rPr>
          <w:rFonts w:hint="eastAsia" w:ascii="仿宋" w:hAnsi="仿宋" w:eastAsia="仿宋" w:cs="仿宋"/>
          <w:spacing w:val="-1"/>
          <w:sz w:val="24"/>
          <w:szCs w:val="24"/>
        </w:rPr>
        <w:t>供应商的响应行为应遵守中国的有关法律、法规和规章。</w:t>
      </w:r>
    </w:p>
    <w:p w14:paraId="5BF288D1">
      <w:pPr>
        <w:pStyle w:val="2"/>
        <w:spacing w:before="78" w:line="214" w:lineRule="auto"/>
        <w:ind w:left="23"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5.1.2</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供应商不得相互串通响应报价，不得妨碍其他供应商的公平竞争，不</w:t>
      </w:r>
      <w:r>
        <w:rPr>
          <w:rFonts w:hint="eastAsia" w:ascii="仿宋" w:hAnsi="仿宋" w:eastAsia="仿宋" w:cs="仿宋"/>
          <w:spacing w:val="-3"/>
          <w:sz w:val="24"/>
          <w:szCs w:val="24"/>
        </w:rPr>
        <w:t>得损害采购人或其他供应商的合法权益，供应商不得以向采购人、协商小</w:t>
      </w:r>
      <w:r>
        <w:rPr>
          <w:rFonts w:hint="eastAsia" w:ascii="仿宋" w:hAnsi="仿宋" w:eastAsia="仿宋" w:cs="仿宋"/>
          <w:spacing w:val="-4"/>
          <w:sz w:val="24"/>
          <w:szCs w:val="24"/>
        </w:rPr>
        <w:t>组成员</w:t>
      </w:r>
      <w:r>
        <w:rPr>
          <w:rFonts w:hint="eastAsia" w:ascii="仿宋" w:hAnsi="仿宋" w:eastAsia="仿宋" w:cs="仿宋"/>
          <w:spacing w:val="-1"/>
          <w:sz w:val="24"/>
          <w:szCs w:val="24"/>
        </w:rPr>
        <w:t>行贿或者采取其他不正当手段谋取中标。</w:t>
      </w:r>
    </w:p>
    <w:p w14:paraId="70F9918B">
      <w:pPr>
        <w:pStyle w:val="2"/>
        <w:spacing w:before="122" w:line="214" w:lineRule="auto"/>
        <w:ind w:left="515"/>
        <w:outlineLvl w:val="9"/>
        <w:rPr>
          <w:rFonts w:hint="eastAsia" w:ascii="仿宋" w:hAnsi="仿宋" w:eastAsia="仿宋" w:cs="仿宋"/>
          <w:sz w:val="24"/>
          <w:szCs w:val="24"/>
        </w:rPr>
      </w:pPr>
      <w:r>
        <w:rPr>
          <w:rFonts w:hint="eastAsia" w:ascii="仿宋" w:hAnsi="仿宋" w:eastAsia="仿宋" w:cs="仿宋"/>
          <w:spacing w:val="-2"/>
          <w:sz w:val="24"/>
          <w:szCs w:val="24"/>
        </w:rPr>
        <w:t>5.1.3</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有下列情形之一的，属于供应商相互串通响应：</w:t>
      </w:r>
    </w:p>
    <w:p w14:paraId="09AF7B75">
      <w:pPr>
        <w:pStyle w:val="2"/>
        <w:spacing w:before="122" w:line="214" w:lineRule="auto"/>
        <w:ind w:left="515"/>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供应商之间协商响应报价等响应文件的实质性内容；</w:t>
      </w:r>
    </w:p>
    <w:p w14:paraId="0DF6F124">
      <w:pPr>
        <w:pStyle w:val="2"/>
        <w:spacing w:before="121" w:line="214" w:lineRule="auto"/>
        <w:ind w:left="515"/>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pacing w:val="-2"/>
          <w:sz w:val="24"/>
          <w:szCs w:val="24"/>
        </w:rPr>
        <w:t>供应商之间约定成交供应商；</w:t>
      </w:r>
    </w:p>
    <w:p w14:paraId="54C88C69">
      <w:pPr>
        <w:pStyle w:val="2"/>
        <w:spacing w:before="121" w:line="214" w:lineRule="auto"/>
        <w:ind w:left="515"/>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供应商之间约定部分供应商放弃响应或者中标；</w:t>
      </w:r>
    </w:p>
    <w:p w14:paraId="133BF116">
      <w:pPr>
        <w:pStyle w:val="2"/>
        <w:spacing w:before="123" w:line="260" w:lineRule="auto"/>
        <w:ind w:left="47" w:right="13" w:firstLine="467"/>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pacing w:val="-2"/>
          <w:sz w:val="24"/>
          <w:szCs w:val="24"/>
        </w:rPr>
        <w:t>属于同一集团、协会、商会等组织成员的供应商按照该组织要求协</w:t>
      </w:r>
      <w:r>
        <w:rPr>
          <w:rFonts w:hint="eastAsia" w:ascii="仿宋" w:hAnsi="仿宋" w:eastAsia="仿宋" w:cs="仿宋"/>
          <w:spacing w:val="-9"/>
          <w:sz w:val="24"/>
          <w:szCs w:val="24"/>
        </w:rPr>
        <w:t>同响应；</w:t>
      </w:r>
    </w:p>
    <w:p w14:paraId="2B3935CD">
      <w:pPr>
        <w:pStyle w:val="2"/>
        <w:spacing w:before="124" w:line="262" w:lineRule="auto"/>
        <w:ind w:left="36" w:right="13" w:firstLine="479"/>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供应商之间为谋取中标或者排斥特定供应商而采取的其</w:t>
      </w:r>
      <w:r>
        <w:rPr>
          <w:rFonts w:hint="eastAsia" w:ascii="仿宋" w:hAnsi="仿宋" w:eastAsia="仿宋" w:cs="仿宋"/>
          <w:spacing w:val="4"/>
          <w:sz w:val="24"/>
          <w:szCs w:val="24"/>
        </w:rPr>
        <w:t>他联合行</w:t>
      </w:r>
      <w:r>
        <w:rPr>
          <w:rFonts w:hint="eastAsia" w:ascii="仿宋" w:hAnsi="仿宋" w:eastAsia="仿宋" w:cs="仿宋"/>
          <w:spacing w:val="-12"/>
          <w:sz w:val="24"/>
          <w:szCs w:val="24"/>
        </w:rPr>
        <w:t>动。</w:t>
      </w:r>
    </w:p>
    <w:p w14:paraId="538EB8FD">
      <w:pPr>
        <w:ind w:firstLine="472" w:firstLineChars="200"/>
        <w:outlineLvl w:val="9"/>
        <w:rPr>
          <w:rFonts w:hint="eastAsia" w:ascii="仿宋" w:hAnsi="仿宋" w:eastAsia="仿宋" w:cs="仿宋"/>
          <w:spacing w:val="-2"/>
          <w:sz w:val="24"/>
          <w:szCs w:val="24"/>
        </w:rPr>
      </w:pPr>
      <w:r>
        <w:rPr>
          <w:rFonts w:hint="eastAsia" w:ascii="仿宋" w:hAnsi="仿宋" w:eastAsia="仿宋" w:cs="仿宋"/>
          <w:spacing w:val="-2"/>
          <w:sz w:val="24"/>
          <w:szCs w:val="24"/>
        </w:rPr>
        <w:t>5.1.4</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有下列情形之一的，视为供应商相互串通响应：</w:t>
      </w:r>
    </w:p>
    <w:p w14:paraId="241EA058">
      <w:pPr>
        <w:pStyle w:val="2"/>
        <w:spacing w:before="123" w:line="214" w:lineRule="auto"/>
        <w:ind w:left="515"/>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不同供应商的响应文件由同一单</w:t>
      </w:r>
      <w:r>
        <w:rPr>
          <w:rFonts w:hint="eastAsia" w:ascii="仿宋" w:hAnsi="仿宋" w:eastAsia="仿宋" w:cs="仿宋"/>
          <w:spacing w:val="-2"/>
          <w:sz w:val="24"/>
          <w:szCs w:val="24"/>
        </w:rPr>
        <w:t>位或者个人编制；</w:t>
      </w:r>
    </w:p>
    <w:p w14:paraId="2DFAC23C">
      <w:pPr>
        <w:pStyle w:val="2"/>
        <w:spacing w:before="120" w:line="214" w:lineRule="auto"/>
        <w:ind w:firstLine="480" w:firstLineChars="200"/>
        <w:outlineLvl w:val="9"/>
        <w:rPr>
          <w:rFonts w:hint="eastAsia" w:ascii="仿宋" w:hAnsi="仿宋" w:eastAsia="仿宋" w:cs="仿宋"/>
          <w:spacing w:val="-2"/>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不同供应商的响应文件载明的项目管理成</w:t>
      </w:r>
      <w:r>
        <w:rPr>
          <w:rFonts w:hint="eastAsia" w:ascii="仿宋" w:hAnsi="仿宋" w:eastAsia="仿宋" w:cs="仿宋"/>
          <w:spacing w:val="-2"/>
          <w:sz w:val="24"/>
          <w:szCs w:val="24"/>
        </w:rPr>
        <w:t>员为同一人；</w:t>
      </w:r>
    </w:p>
    <w:p w14:paraId="734E4DFD">
      <w:pPr>
        <w:pStyle w:val="2"/>
        <w:spacing w:before="120" w:line="214" w:lineRule="auto"/>
        <w:ind w:firstLine="480" w:firstLineChars="200"/>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不同供应商的响应文件异常一致或者响应报价呈规律性</w:t>
      </w:r>
      <w:r>
        <w:rPr>
          <w:rFonts w:hint="eastAsia" w:ascii="仿宋" w:hAnsi="仿宋" w:eastAsia="仿宋" w:cs="仿宋"/>
          <w:spacing w:val="-2"/>
          <w:sz w:val="24"/>
          <w:szCs w:val="24"/>
        </w:rPr>
        <w:t>差异；</w:t>
      </w:r>
    </w:p>
    <w:p w14:paraId="6636DDE9">
      <w:pPr>
        <w:pStyle w:val="2"/>
        <w:spacing w:before="123" w:line="214" w:lineRule="auto"/>
        <w:ind w:left="515"/>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pacing w:val="-2"/>
          <w:sz w:val="24"/>
          <w:szCs w:val="24"/>
        </w:rPr>
        <w:t>不同供应商的响应文件相互混装；</w:t>
      </w:r>
    </w:p>
    <w:p w14:paraId="6B614194">
      <w:pPr>
        <w:pStyle w:val="2"/>
        <w:spacing w:before="123" w:line="214" w:lineRule="auto"/>
        <w:ind w:left="515"/>
        <w:outlineLvl w:val="9"/>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pacing w:val="-1"/>
          <w:sz w:val="24"/>
          <w:szCs w:val="24"/>
        </w:rPr>
        <w:t>不同供应商的响应保证金从同一单位或者个人的账</w:t>
      </w:r>
      <w:r>
        <w:rPr>
          <w:rFonts w:hint="eastAsia" w:ascii="仿宋" w:hAnsi="仿宋" w:eastAsia="仿宋" w:cs="仿宋"/>
          <w:spacing w:val="-2"/>
          <w:sz w:val="24"/>
          <w:szCs w:val="24"/>
        </w:rPr>
        <w:t>户转出。</w:t>
      </w:r>
    </w:p>
    <w:p w14:paraId="7D1F7DC1">
      <w:pPr>
        <w:pStyle w:val="2"/>
        <w:spacing w:before="120" w:line="213" w:lineRule="auto"/>
        <w:ind w:left="515"/>
        <w:outlineLvl w:val="9"/>
        <w:rPr>
          <w:rFonts w:hint="eastAsia" w:ascii="仿宋" w:hAnsi="仿宋" w:eastAsia="仿宋" w:cs="仿宋"/>
          <w:sz w:val="24"/>
          <w:szCs w:val="24"/>
        </w:rPr>
      </w:pPr>
      <w:r>
        <w:rPr>
          <w:rFonts w:hint="eastAsia" w:ascii="仿宋" w:hAnsi="仿宋" w:eastAsia="仿宋" w:cs="仿宋"/>
          <w:spacing w:val="-3"/>
          <w:sz w:val="24"/>
          <w:szCs w:val="24"/>
        </w:rPr>
        <w:t>5.2</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对采购人的纪律要求</w:t>
      </w:r>
    </w:p>
    <w:p w14:paraId="44F41C86">
      <w:pPr>
        <w:pStyle w:val="2"/>
        <w:spacing w:before="125" w:line="284" w:lineRule="auto"/>
        <w:ind w:left="23" w:right="13" w:firstLine="492"/>
        <w:outlineLvl w:val="9"/>
        <w:rPr>
          <w:rFonts w:hint="eastAsia" w:ascii="仿宋" w:hAnsi="仿宋" w:eastAsia="仿宋" w:cs="仿宋"/>
          <w:sz w:val="24"/>
          <w:szCs w:val="24"/>
        </w:rPr>
      </w:pPr>
      <w:r>
        <w:rPr>
          <w:rFonts w:hint="eastAsia" w:ascii="仿宋" w:hAnsi="仿宋" w:eastAsia="仿宋" w:cs="仿宋"/>
          <w:spacing w:val="-2"/>
          <w:sz w:val="24"/>
          <w:szCs w:val="24"/>
        </w:rPr>
        <w:t>5.2.1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采购人应当按照行政事业单位内部控制规范要求，建立健全本单位政</w:t>
      </w:r>
      <w:r>
        <w:rPr>
          <w:rFonts w:hint="eastAsia" w:ascii="仿宋" w:hAnsi="仿宋" w:eastAsia="仿宋" w:cs="仿宋"/>
          <w:spacing w:val="-3"/>
          <w:sz w:val="24"/>
          <w:szCs w:val="24"/>
        </w:rPr>
        <w:t>府采购内部控制制度，在编制政府采购预算和实施计划、确定采购需求、组织采购活动、履约验收、答复询问质疑、配合投诉处理及监督检查等重点环节加强内</w:t>
      </w:r>
      <w:r>
        <w:rPr>
          <w:rFonts w:hint="eastAsia" w:ascii="仿宋" w:hAnsi="仿宋" w:eastAsia="仿宋" w:cs="仿宋"/>
          <w:spacing w:val="-2"/>
          <w:sz w:val="24"/>
          <w:szCs w:val="24"/>
        </w:rPr>
        <w:t>部控制管理。</w:t>
      </w:r>
    </w:p>
    <w:p w14:paraId="70FB788D">
      <w:pPr>
        <w:pStyle w:val="2"/>
        <w:spacing w:before="123" w:line="260" w:lineRule="auto"/>
        <w:ind w:left="33" w:right="13" w:firstLine="481"/>
        <w:outlineLvl w:val="9"/>
        <w:rPr>
          <w:rFonts w:hint="eastAsia" w:ascii="仿宋" w:hAnsi="仿宋" w:eastAsia="仿宋" w:cs="仿宋"/>
          <w:sz w:val="24"/>
          <w:szCs w:val="24"/>
        </w:rPr>
      </w:pPr>
      <w:r>
        <w:rPr>
          <w:rFonts w:hint="eastAsia" w:ascii="仿宋" w:hAnsi="仿宋" w:eastAsia="仿宋" w:cs="仿宋"/>
          <w:spacing w:val="-2"/>
          <w:sz w:val="24"/>
          <w:szCs w:val="24"/>
        </w:rPr>
        <w:t>5.2.2</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采购人不得向供应商索要或者接受其给予的赠品、回扣或者与采购无关的其他商品、服务。</w:t>
      </w:r>
    </w:p>
    <w:p w14:paraId="4229C2CC">
      <w:pPr>
        <w:pStyle w:val="2"/>
        <w:spacing w:before="123" w:line="213" w:lineRule="auto"/>
        <w:ind w:left="515"/>
        <w:outlineLvl w:val="9"/>
        <w:rPr>
          <w:rFonts w:hint="eastAsia" w:ascii="仿宋" w:hAnsi="仿宋" w:eastAsia="仿宋" w:cs="仿宋"/>
          <w:sz w:val="24"/>
          <w:szCs w:val="24"/>
        </w:rPr>
      </w:pPr>
      <w:r>
        <w:rPr>
          <w:rFonts w:hint="eastAsia" w:ascii="仿宋" w:hAnsi="仿宋" w:eastAsia="仿宋" w:cs="仿宋"/>
          <w:spacing w:val="-3"/>
          <w:sz w:val="24"/>
          <w:szCs w:val="24"/>
        </w:rPr>
        <w:t>5.3</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对供应商的纪律要求</w:t>
      </w:r>
    </w:p>
    <w:p w14:paraId="5B31D7B5">
      <w:pPr>
        <w:pStyle w:val="2"/>
        <w:spacing w:before="124" w:line="291" w:lineRule="auto"/>
        <w:ind w:left="33" w:right="13" w:firstLine="481"/>
        <w:outlineLvl w:val="9"/>
        <w:rPr>
          <w:rFonts w:hint="eastAsia" w:ascii="仿宋" w:hAnsi="仿宋" w:eastAsia="仿宋" w:cs="仿宋"/>
          <w:sz w:val="24"/>
          <w:szCs w:val="24"/>
        </w:rPr>
      </w:pPr>
      <w:r>
        <w:rPr>
          <w:rFonts w:hint="eastAsia" w:ascii="仿宋" w:hAnsi="仿宋" w:eastAsia="仿宋" w:cs="仿宋"/>
          <w:spacing w:val="-2"/>
          <w:sz w:val="24"/>
          <w:szCs w:val="24"/>
        </w:rPr>
        <w:t>5.3.1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供应商应当遵循公平竞争的原则，不得恶意串通，不得妨碍其他供应</w:t>
      </w:r>
      <w:r>
        <w:rPr>
          <w:rFonts w:hint="eastAsia" w:ascii="仿宋" w:hAnsi="仿宋" w:eastAsia="仿宋" w:cs="仿宋"/>
          <w:spacing w:val="-1"/>
          <w:sz w:val="24"/>
          <w:szCs w:val="24"/>
        </w:rPr>
        <w:t>商的竞争行为，不得损害采购人或者其他供应商的合法权益。</w:t>
      </w:r>
    </w:p>
    <w:p w14:paraId="6228DBBE">
      <w:pPr>
        <w:pStyle w:val="2"/>
        <w:spacing w:before="43" w:line="213" w:lineRule="auto"/>
        <w:ind w:left="515"/>
        <w:outlineLvl w:val="9"/>
        <w:rPr>
          <w:rFonts w:hint="eastAsia" w:ascii="仿宋" w:hAnsi="仿宋" w:eastAsia="仿宋" w:cs="仿宋"/>
          <w:sz w:val="24"/>
          <w:szCs w:val="24"/>
        </w:rPr>
      </w:pPr>
      <w:r>
        <w:rPr>
          <w:rFonts w:hint="eastAsia" w:ascii="仿宋" w:hAnsi="仿宋" w:eastAsia="仿宋" w:cs="仿宋"/>
          <w:spacing w:val="-3"/>
          <w:sz w:val="24"/>
          <w:szCs w:val="24"/>
        </w:rPr>
        <w:t>5.4</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对协商小组成员的纪律要求</w:t>
      </w:r>
    </w:p>
    <w:p w14:paraId="29D8F720">
      <w:pPr>
        <w:pStyle w:val="2"/>
        <w:spacing w:before="124" w:line="215" w:lineRule="auto"/>
        <w:ind w:left="515"/>
        <w:outlineLvl w:val="9"/>
        <w:rPr>
          <w:rFonts w:hint="eastAsia" w:ascii="仿宋" w:hAnsi="仿宋" w:eastAsia="仿宋" w:cs="仿宋"/>
          <w:sz w:val="24"/>
          <w:szCs w:val="24"/>
        </w:rPr>
      </w:pPr>
      <w:r>
        <w:rPr>
          <w:rFonts w:hint="eastAsia" w:ascii="仿宋" w:hAnsi="仿宋" w:eastAsia="仿宋" w:cs="仿宋"/>
          <w:spacing w:val="-2"/>
          <w:sz w:val="24"/>
          <w:szCs w:val="24"/>
        </w:rPr>
        <w:t>5.4.1</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协商小组及其成员不得有下列行为：</w:t>
      </w:r>
    </w:p>
    <w:p w14:paraId="7815A1DB">
      <w:pPr>
        <w:pStyle w:val="2"/>
        <w:spacing w:before="118"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（一）确定参与评审至评审结束前私自接触供应商；</w:t>
      </w:r>
    </w:p>
    <w:p w14:paraId="0710A334">
      <w:pPr>
        <w:pStyle w:val="2"/>
        <w:spacing w:before="124" w:line="261" w:lineRule="auto"/>
        <w:ind w:left="30" w:right="13" w:firstLine="468"/>
        <w:outlineLvl w:val="9"/>
        <w:rPr>
          <w:rFonts w:hint="eastAsia" w:ascii="仿宋" w:hAnsi="仿宋" w:eastAsia="仿宋" w:cs="仿宋"/>
          <w:sz w:val="24"/>
          <w:szCs w:val="24"/>
        </w:rPr>
      </w:pPr>
      <w:r>
        <w:rPr>
          <w:rFonts w:hint="eastAsia" w:ascii="仿宋" w:hAnsi="仿宋" w:eastAsia="仿宋" w:cs="仿宋"/>
          <w:spacing w:val="-3"/>
          <w:sz w:val="24"/>
          <w:szCs w:val="24"/>
        </w:rPr>
        <w:t>（二）接受供应商提出的与响应文件不一致的澄清或者说明，法律规定允许</w:t>
      </w:r>
      <w:r>
        <w:rPr>
          <w:rFonts w:hint="eastAsia" w:ascii="仿宋" w:hAnsi="仿宋" w:eastAsia="仿宋" w:cs="仿宋"/>
          <w:spacing w:val="-2"/>
          <w:sz w:val="24"/>
          <w:szCs w:val="24"/>
        </w:rPr>
        <w:t>澄清或说明的情形除外；</w:t>
      </w:r>
    </w:p>
    <w:p w14:paraId="67139899">
      <w:pPr>
        <w:pStyle w:val="2"/>
        <w:spacing w:before="119"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（三）违反评审纪律发表倾向性意见或者征询采购人的</w:t>
      </w:r>
      <w:r>
        <w:rPr>
          <w:rFonts w:hint="eastAsia" w:ascii="仿宋" w:hAnsi="仿宋" w:eastAsia="仿宋" w:cs="仿宋"/>
          <w:spacing w:val="-1"/>
          <w:sz w:val="24"/>
          <w:szCs w:val="24"/>
        </w:rPr>
        <w:t>倾向性意见；</w:t>
      </w:r>
    </w:p>
    <w:p w14:paraId="0E760113">
      <w:pPr>
        <w:pStyle w:val="2"/>
        <w:spacing w:before="123" w:line="213"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（四）对需要专业判断的主观评审因素协商评审；</w:t>
      </w:r>
    </w:p>
    <w:p w14:paraId="1919F773">
      <w:pPr>
        <w:pStyle w:val="2"/>
        <w:spacing w:before="124"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（五）在评审过程中擅离职守，影响评审程</w:t>
      </w:r>
      <w:r>
        <w:rPr>
          <w:rFonts w:hint="eastAsia" w:ascii="仿宋" w:hAnsi="仿宋" w:eastAsia="仿宋" w:cs="仿宋"/>
          <w:spacing w:val="-1"/>
          <w:sz w:val="24"/>
          <w:szCs w:val="24"/>
        </w:rPr>
        <w:t>序正常进行的；</w:t>
      </w:r>
    </w:p>
    <w:p w14:paraId="05436DAA">
      <w:pPr>
        <w:pStyle w:val="2"/>
        <w:spacing w:before="120"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（六）记录、复制或者带走任何评审资料；</w:t>
      </w:r>
    </w:p>
    <w:p w14:paraId="0106EE99">
      <w:pPr>
        <w:pStyle w:val="2"/>
        <w:spacing w:before="78" w:line="216"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（七）其他不遵守评审纪律的行为。</w:t>
      </w:r>
    </w:p>
    <w:p w14:paraId="4C03556D">
      <w:pPr>
        <w:pStyle w:val="2"/>
        <w:spacing w:before="119" w:line="293" w:lineRule="auto"/>
        <w:ind w:left="23" w:right="70" w:firstLine="482"/>
        <w:outlineLvl w:val="9"/>
        <w:rPr>
          <w:rFonts w:hint="eastAsia" w:ascii="仿宋" w:hAnsi="仿宋" w:eastAsia="仿宋" w:cs="仿宋"/>
          <w:sz w:val="24"/>
          <w:szCs w:val="24"/>
        </w:rPr>
      </w:pPr>
      <w:r>
        <w:rPr>
          <w:rFonts w:hint="eastAsia" w:ascii="仿宋" w:hAnsi="仿宋" w:eastAsia="仿宋" w:cs="仿宋"/>
          <w:spacing w:val="-3"/>
          <w:sz w:val="24"/>
          <w:szCs w:val="24"/>
        </w:rPr>
        <w:t>协商小组成员有前款第一至五项行为之一的，其评审意见</w:t>
      </w:r>
      <w:r>
        <w:rPr>
          <w:rFonts w:hint="eastAsia" w:ascii="仿宋" w:hAnsi="仿宋" w:eastAsia="仿宋" w:cs="仿宋"/>
          <w:spacing w:val="-4"/>
          <w:sz w:val="24"/>
          <w:szCs w:val="24"/>
        </w:rPr>
        <w:t>无效，并不得获取</w:t>
      </w:r>
      <w:r>
        <w:rPr>
          <w:rFonts w:hint="eastAsia" w:ascii="仿宋" w:hAnsi="仿宋" w:eastAsia="仿宋" w:cs="仿宋"/>
          <w:spacing w:val="-1"/>
          <w:sz w:val="24"/>
          <w:szCs w:val="24"/>
        </w:rPr>
        <w:t>评审劳务报酬和报销异地评审差旅费。</w:t>
      </w:r>
    </w:p>
    <w:p w14:paraId="1AB8D0A7">
      <w:pPr>
        <w:pStyle w:val="2"/>
        <w:spacing w:before="38" w:line="213" w:lineRule="auto"/>
        <w:ind w:left="515"/>
        <w:outlineLvl w:val="9"/>
        <w:rPr>
          <w:rFonts w:hint="eastAsia" w:ascii="仿宋" w:hAnsi="仿宋" w:eastAsia="仿宋" w:cs="仿宋"/>
          <w:sz w:val="24"/>
          <w:szCs w:val="24"/>
        </w:rPr>
      </w:pPr>
      <w:r>
        <w:rPr>
          <w:rFonts w:hint="eastAsia" w:ascii="仿宋" w:hAnsi="仿宋" w:eastAsia="仿宋" w:cs="仿宋"/>
          <w:spacing w:val="-2"/>
          <w:sz w:val="24"/>
          <w:szCs w:val="24"/>
        </w:rPr>
        <w:t>5.5</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对与评审活动有关的工作人员的纪律要求</w:t>
      </w:r>
    </w:p>
    <w:p w14:paraId="3278D763">
      <w:pPr>
        <w:pStyle w:val="2"/>
        <w:spacing w:before="123" w:line="300" w:lineRule="auto"/>
        <w:ind w:left="19" w:right="70" w:firstLine="496"/>
        <w:jc w:val="both"/>
        <w:outlineLvl w:val="9"/>
        <w:rPr>
          <w:rFonts w:hint="eastAsia" w:ascii="仿宋" w:hAnsi="仿宋" w:eastAsia="仿宋" w:cs="仿宋"/>
          <w:sz w:val="24"/>
          <w:szCs w:val="24"/>
        </w:rPr>
      </w:pPr>
      <w:r>
        <w:rPr>
          <w:rFonts w:hint="eastAsia" w:ascii="仿宋" w:hAnsi="仿宋" w:eastAsia="仿宋" w:cs="仿宋"/>
          <w:spacing w:val="-2"/>
          <w:sz w:val="24"/>
          <w:szCs w:val="24"/>
        </w:rPr>
        <w:t>5.5.1</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与评审活动有关的工作人员不得收受他人的财物</w:t>
      </w:r>
      <w:r>
        <w:rPr>
          <w:rFonts w:hint="eastAsia" w:ascii="仿宋" w:hAnsi="仿宋" w:eastAsia="仿宋" w:cs="仿宋"/>
          <w:spacing w:val="-3"/>
          <w:sz w:val="24"/>
          <w:szCs w:val="24"/>
        </w:rPr>
        <w:t>或者其他好处，不得向他人透漏对响应文件的评审和比较、中标候选人的确定情况以及评审有关的其他情况。在评审活动中</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与评审活动有关的工作人员不得擅离职守，影响评审程</w:t>
      </w:r>
      <w:r>
        <w:rPr>
          <w:rFonts w:hint="eastAsia" w:ascii="仿宋" w:hAnsi="仿宋" w:eastAsia="仿宋" w:cs="仿宋"/>
          <w:spacing w:val="-1"/>
          <w:sz w:val="24"/>
          <w:szCs w:val="24"/>
        </w:rPr>
        <w:t>序正常进行。</w:t>
      </w:r>
    </w:p>
    <w:p w14:paraId="0EEF091C">
      <w:pPr>
        <w:pStyle w:val="2"/>
        <w:spacing w:before="41" w:line="215" w:lineRule="auto"/>
        <w:ind w:left="514"/>
        <w:outlineLvl w:val="9"/>
        <w:rPr>
          <w:rFonts w:hint="eastAsia" w:ascii="仿宋" w:hAnsi="仿宋" w:eastAsia="仿宋" w:cs="仿宋"/>
          <w:sz w:val="24"/>
          <w:szCs w:val="24"/>
        </w:rPr>
      </w:pPr>
      <w:r>
        <w:rPr>
          <w:rFonts w:hint="eastAsia" w:ascii="仿宋" w:hAnsi="仿宋" w:eastAsia="仿宋" w:cs="仿宋"/>
          <w:b/>
          <w:bCs/>
          <w:spacing w:val="-8"/>
          <w:sz w:val="24"/>
          <w:szCs w:val="24"/>
        </w:rPr>
        <w:t>6.通知</w:t>
      </w:r>
    </w:p>
    <w:p w14:paraId="6800140C">
      <w:pPr>
        <w:pStyle w:val="2"/>
        <w:spacing w:before="121" w:line="296" w:lineRule="auto"/>
        <w:ind w:left="17" w:firstLine="496"/>
        <w:outlineLvl w:val="9"/>
        <w:rPr>
          <w:rFonts w:hint="eastAsia" w:ascii="仿宋" w:hAnsi="仿宋" w:eastAsia="仿宋" w:cs="仿宋"/>
          <w:sz w:val="24"/>
          <w:szCs w:val="24"/>
        </w:rPr>
      </w:pPr>
      <w:r>
        <w:rPr>
          <w:rFonts w:hint="eastAsia" w:ascii="仿宋" w:hAnsi="仿宋" w:eastAsia="仿宋" w:cs="仿宋"/>
          <w:spacing w:val="-7"/>
          <w:sz w:val="24"/>
          <w:szCs w:val="24"/>
        </w:rPr>
        <w:t>6.1</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对与本项目有关的通知，采购代理机构将以书面（包括书面材料、信函、</w:t>
      </w:r>
      <w:r>
        <w:rPr>
          <w:rFonts w:hint="eastAsia" w:ascii="仿宋" w:hAnsi="仿宋" w:eastAsia="仿宋" w:cs="仿宋"/>
          <w:spacing w:val="-3"/>
          <w:sz w:val="24"/>
          <w:szCs w:val="24"/>
        </w:rPr>
        <w:t>传真等，下同）或在本次招标公告刊登的媒体上发布公告并在新疆政府采购网内</w:t>
      </w:r>
      <w:r>
        <w:rPr>
          <w:rFonts w:hint="eastAsia" w:ascii="仿宋" w:hAnsi="仿宋" w:eastAsia="仿宋" w:cs="仿宋"/>
          <w:spacing w:val="1"/>
          <w:sz w:val="24"/>
          <w:szCs w:val="24"/>
        </w:rPr>
        <w:t>发送变更通知及/或答疑文件的形式，向潜在供</w:t>
      </w:r>
      <w:r>
        <w:rPr>
          <w:rFonts w:hint="eastAsia" w:ascii="仿宋" w:hAnsi="仿宋" w:eastAsia="仿宋" w:cs="仿宋"/>
          <w:sz w:val="24"/>
          <w:szCs w:val="24"/>
        </w:rPr>
        <w:t>应商发出，传真和电话号码以潜</w:t>
      </w:r>
      <w:r>
        <w:rPr>
          <w:rFonts w:hint="eastAsia" w:ascii="仿宋" w:hAnsi="仿宋" w:eastAsia="仿宋" w:cs="仿宋"/>
          <w:spacing w:val="-3"/>
          <w:sz w:val="24"/>
          <w:szCs w:val="24"/>
        </w:rPr>
        <w:t>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有</w:t>
      </w:r>
      <w:r>
        <w:rPr>
          <w:rFonts w:hint="eastAsia" w:ascii="仿宋" w:hAnsi="仿宋" w:eastAsia="仿宋" w:cs="仿宋"/>
          <w:spacing w:val="-1"/>
          <w:sz w:val="24"/>
          <w:szCs w:val="24"/>
        </w:rPr>
        <w:t>关的采购活动可以继续有效地进行。</w:t>
      </w:r>
    </w:p>
    <w:p w14:paraId="0F17EAE9">
      <w:pPr>
        <w:spacing w:before="120" w:line="222" w:lineRule="auto"/>
        <w:ind w:left="507"/>
        <w:jc w:val="center"/>
        <w:outlineLvl w:val="9"/>
        <w:rPr>
          <w:rFonts w:hint="eastAsia" w:ascii="仿宋" w:hAnsi="仿宋" w:eastAsia="仿宋" w:cs="仿宋"/>
          <w:b/>
          <w:bCs/>
          <w:sz w:val="24"/>
          <w:szCs w:val="24"/>
        </w:rPr>
      </w:pPr>
      <w:r>
        <w:rPr>
          <w:rFonts w:hint="eastAsia" w:ascii="仿宋" w:hAnsi="仿宋" w:eastAsia="仿宋" w:cs="仿宋"/>
          <w:b/>
          <w:bCs/>
          <w:spacing w:val="-3"/>
          <w:sz w:val="24"/>
          <w:szCs w:val="24"/>
        </w:rPr>
        <w:t>二、协商文件</w:t>
      </w:r>
    </w:p>
    <w:p w14:paraId="59DAB8F1">
      <w:pPr>
        <w:pStyle w:val="2"/>
        <w:spacing w:before="110" w:line="214" w:lineRule="auto"/>
        <w:ind w:left="514"/>
        <w:outlineLvl w:val="9"/>
        <w:rPr>
          <w:rFonts w:hint="eastAsia" w:ascii="仿宋" w:hAnsi="仿宋" w:eastAsia="仿宋" w:cs="仿宋"/>
          <w:sz w:val="24"/>
          <w:szCs w:val="24"/>
        </w:rPr>
      </w:pPr>
      <w:r>
        <w:rPr>
          <w:rFonts w:hint="eastAsia" w:ascii="仿宋" w:hAnsi="仿宋" w:eastAsia="仿宋" w:cs="仿宋"/>
          <w:b/>
          <w:bCs/>
          <w:spacing w:val="-5"/>
          <w:sz w:val="24"/>
          <w:szCs w:val="24"/>
        </w:rPr>
        <w:t>7.协商文件组成</w:t>
      </w:r>
    </w:p>
    <w:p w14:paraId="56A36C3D">
      <w:pPr>
        <w:pStyle w:val="2"/>
        <w:spacing w:before="123" w:line="214" w:lineRule="auto"/>
        <w:ind w:left="514"/>
        <w:outlineLvl w:val="9"/>
        <w:rPr>
          <w:rFonts w:hint="eastAsia" w:ascii="仿宋" w:hAnsi="仿宋" w:eastAsia="仿宋" w:cs="仿宋"/>
          <w:sz w:val="24"/>
          <w:szCs w:val="24"/>
        </w:rPr>
      </w:pPr>
      <w:r>
        <w:rPr>
          <w:rFonts w:hint="eastAsia" w:ascii="仿宋" w:hAnsi="仿宋" w:eastAsia="仿宋" w:cs="仿宋"/>
          <w:spacing w:val="-4"/>
          <w:sz w:val="24"/>
          <w:szCs w:val="24"/>
        </w:rPr>
        <w:t>7.1</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协商文件的组成</w:t>
      </w:r>
    </w:p>
    <w:p w14:paraId="5CD957A8">
      <w:pPr>
        <w:pStyle w:val="2"/>
        <w:spacing w:before="123" w:line="260" w:lineRule="auto"/>
        <w:ind w:left="26" w:right="90" w:firstLine="488"/>
        <w:outlineLvl w:val="9"/>
        <w:rPr>
          <w:rFonts w:hint="eastAsia" w:ascii="仿宋" w:hAnsi="仿宋" w:eastAsia="仿宋" w:cs="仿宋"/>
          <w:sz w:val="24"/>
          <w:szCs w:val="24"/>
        </w:rPr>
      </w:pPr>
      <w:r>
        <w:rPr>
          <w:rFonts w:hint="eastAsia" w:ascii="仿宋" w:hAnsi="仿宋" w:eastAsia="仿宋" w:cs="仿宋"/>
          <w:spacing w:val="-3"/>
          <w:sz w:val="24"/>
          <w:szCs w:val="24"/>
        </w:rPr>
        <w:t>7.1.1</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协商文件是用以阐明所需货物、协商程序和合同格式的规范性文件。</w:t>
      </w:r>
      <w:r>
        <w:rPr>
          <w:rFonts w:hint="eastAsia" w:ascii="仿宋" w:hAnsi="仿宋" w:eastAsia="仿宋" w:cs="仿宋"/>
          <w:spacing w:val="-1"/>
          <w:sz w:val="24"/>
          <w:szCs w:val="24"/>
        </w:rPr>
        <w:t>协商文件主要由以下部分组成：</w:t>
      </w:r>
    </w:p>
    <w:p w14:paraId="7E7F13C6">
      <w:pPr>
        <w:pStyle w:val="2"/>
        <w:spacing w:before="124"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highlight w:val="none"/>
          <w:lang w:val="en-US" w:eastAsia="zh-CN"/>
        </w:rPr>
        <w:t>单一来源论证公示</w:t>
      </w:r>
      <w:r>
        <w:rPr>
          <w:rFonts w:hint="eastAsia" w:ascii="仿宋" w:hAnsi="仿宋" w:eastAsia="仿宋" w:cs="仿宋"/>
          <w:spacing w:val="-1"/>
          <w:sz w:val="24"/>
          <w:szCs w:val="24"/>
          <w:highlight w:val="none"/>
        </w:rPr>
        <w:t>；</w:t>
      </w:r>
    </w:p>
    <w:p w14:paraId="037FDA5B">
      <w:pPr>
        <w:pStyle w:val="2"/>
        <w:spacing w:before="122"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（2）供应商须知；</w:t>
      </w:r>
    </w:p>
    <w:p w14:paraId="3845D7E1">
      <w:pPr>
        <w:pStyle w:val="2"/>
        <w:spacing w:before="120"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（3）采购需求；</w:t>
      </w:r>
    </w:p>
    <w:p w14:paraId="1AEFB25F">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（4）评审办法；</w:t>
      </w:r>
    </w:p>
    <w:p w14:paraId="233AD9B9">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（5）签订合同、合同主要条款；</w:t>
      </w:r>
    </w:p>
    <w:p w14:paraId="52C1B552">
      <w:pPr>
        <w:pStyle w:val="2"/>
        <w:spacing w:before="119"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（6）响应文件格式；</w:t>
      </w:r>
    </w:p>
    <w:p w14:paraId="177B71F5">
      <w:pPr>
        <w:pStyle w:val="2"/>
        <w:spacing w:before="122" w:line="263" w:lineRule="auto"/>
        <w:ind w:left="29" w:right="70" w:firstLine="485"/>
        <w:outlineLvl w:val="9"/>
        <w:rPr>
          <w:rFonts w:hint="eastAsia" w:ascii="仿宋" w:hAnsi="仿宋" w:eastAsia="仿宋" w:cs="仿宋"/>
          <w:sz w:val="24"/>
          <w:szCs w:val="24"/>
        </w:rPr>
      </w:pPr>
      <w:r>
        <w:rPr>
          <w:rFonts w:hint="eastAsia" w:ascii="仿宋" w:hAnsi="仿宋" w:eastAsia="仿宋" w:cs="仿宋"/>
          <w:spacing w:val="-3"/>
          <w:sz w:val="24"/>
          <w:szCs w:val="24"/>
        </w:rPr>
        <w:t>7.1.2</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根据本章第</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7.2</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款对采购文件所作的澄清和修改，构成采购文件的组</w:t>
      </w:r>
      <w:r>
        <w:rPr>
          <w:rFonts w:hint="eastAsia" w:ascii="仿宋" w:hAnsi="仿宋" w:eastAsia="仿宋" w:cs="仿宋"/>
          <w:spacing w:val="-4"/>
          <w:sz w:val="24"/>
          <w:szCs w:val="24"/>
        </w:rPr>
        <w:t>成部分。</w:t>
      </w:r>
    </w:p>
    <w:p w14:paraId="5E149A4B">
      <w:pPr>
        <w:pStyle w:val="2"/>
        <w:spacing w:before="116" w:line="261" w:lineRule="auto"/>
        <w:ind w:left="26" w:right="70" w:firstLine="488"/>
        <w:outlineLvl w:val="9"/>
        <w:rPr>
          <w:rFonts w:hint="eastAsia" w:ascii="仿宋" w:hAnsi="仿宋" w:eastAsia="仿宋" w:cs="仿宋"/>
          <w:sz w:val="24"/>
          <w:szCs w:val="24"/>
        </w:rPr>
      </w:pPr>
      <w:r>
        <w:rPr>
          <w:rFonts w:hint="eastAsia" w:ascii="仿宋" w:hAnsi="仿宋" w:eastAsia="仿宋" w:cs="仿宋"/>
          <w:spacing w:val="-2"/>
          <w:sz w:val="24"/>
          <w:szCs w:val="24"/>
        </w:rPr>
        <w:t>7.1.3</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除非有特殊要求，协商文件不单独提供项目</w:t>
      </w:r>
      <w:r>
        <w:rPr>
          <w:rFonts w:hint="eastAsia" w:ascii="仿宋" w:hAnsi="仿宋" w:eastAsia="仿宋" w:cs="仿宋"/>
          <w:spacing w:val="-3"/>
          <w:sz w:val="24"/>
          <w:szCs w:val="24"/>
        </w:rPr>
        <w:t>所在地的自然环境、气候</w:t>
      </w:r>
      <w:r>
        <w:rPr>
          <w:rFonts w:hint="eastAsia" w:ascii="仿宋" w:hAnsi="仿宋" w:eastAsia="仿宋" w:cs="仿宋"/>
          <w:sz w:val="24"/>
          <w:szCs w:val="24"/>
        </w:rPr>
        <w:t>条件、公用设施等情况，供应商被视为熟悉上</w:t>
      </w:r>
      <w:r>
        <w:rPr>
          <w:rFonts w:hint="eastAsia" w:ascii="仿宋" w:hAnsi="仿宋" w:eastAsia="仿宋" w:cs="仿宋"/>
          <w:spacing w:val="-1"/>
          <w:sz w:val="24"/>
          <w:szCs w:val="24"/>
        </w:rPr>
        <w:t>述与履行合同有关的一切情况。</w:t>
      </w:r>
    </w:p>
    <w:p w14:paraId="33691F90">
      <w:pPr>
        <w:pStyle w:val="2"/>
        <w:spacing w:before="123" w:line="214" w:lineRule="auto"/>
        <w:ind w:left="514"/>
        <w:outlineLvl w:val="9"/>
        <w:rPr>
          <w:rFonts w:hint="eastAsia" w:ascii="仿宋" w:hAnsi="仿宋" w:eastAsia="仿宋" w:cs="仿宋"/>
          <w:sz w:val="24"/>
          <w:szCs w:val="24"/>
        </w:rPr>
      </w:pPr>
      <w:r>
        <w:rPr>
          <w:rFonts w:hint="eastAsia" w:ascii="仿宋" w:hAnsi="仿宋" w:eastAsia="仿宋" w:cs="仿宋"/>
          <w:spacing w:val="-2"/>
          <w:sz w:val="24"/>
          <w:szCs w:val="24"/>
        </w:rPr>
        <w:t>7.2</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答疑及协商文件的澄清和修改</w:t>
      </w:r>
    </w:p>
    <w:p w14:paraId="294B459A">
      <w:pPr>
        <w:pStyle w:val="2"/>
        <w:spacing w:before="78" w:line="298" w:lineRule="auto"/>
        <w:ind w:left="26" w:right="60" w:firstLine="479" w:firstLineChars="203"/>
        <w:jc w:val="both"/>
        <w:outlineLvl w:val="9"/>
        <w:rPr>
          <w:rFonts w:hint="eastAsia" w:ascii="仿宋" w:hAnsi="仿宋" w:eastAsia="仿宋" w:cs="仿宋"/>
          <w:sz w:val="24"/>
          <w:szCs w:val="24"/>
        </w:rPr>
      </w:pPr>
      <w:r>
        <w:rPr>
          <w:rFonts w:hint="eastAsia" w:ascii="仿宋" w:hAnsi="仿宋" w:eastAsia="仿宋" w:cs="仿宋"/>
          <w:spacing w:val="-2"/>
          <w:sz w:val="24"/>
          <w:szCs w:val="24"/>
        </w:rPr>
        <w:t>7.2.1</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供应商如果对协商文件有疑问或要求进行澄清的，应按照协商文件第</w:t>
      </w:r>
      <w:r>
        <w:rPr>
          <w:rFonts w:hint="eastAsia" w:ascii="仿宋" w:hAnsi="仿宋" w:eastAsia="仿宋" w:cs="仿宋"/>
          <w:spacing w:val="-3"/>
          <w:sz w:val="24"/>
          <w:szCs w:val="24"/>
        </w:rPr>
        <w:t>二章“供应商须知前附表”规定向采购代理机构提</w:t>
      </w:r>
      <w:r>
        <w:rPr>
          <w:rFonts w:hint="eastAsia" w:ascii="仿宋" w:hAnsi="仿宋" w:eastAsia="仿宋" w:cs="仿宋"/>
          <w:spacing w:val="-4"/>
          <w:sz w:val="24"/>
          <w:szCs w:val="24"/>
        </w:rPr>
        <w:t>出。提出后，请供应商及时通</w:t>
      </w:r>
      <w:r>
        <w:rPr>
          <w:rFonts w:hint="eastAsia" w:ascii="仿宋" w:hAnsi="仿宋" w:eastAsia="仿宋" w:cs="仿宋"/>
          <w:sz w:val="24"/>
          <w:szCs w:val="24"/>
        </w:rPr>
        <w:t xml:space="preserve"> </w:t>
      </w:r>
      <w:r>
        <w:rPr>
          <w:rFonts w:hint="eastAsia" w:ascii="仿宋" w:hAnsi="仿宋" w:eastAsia="仿宋" w:cs="仿宋"/>
          <w:spacing w:val="-3"/>
          <w:sz w:val="24"/>
          <w:szCs w:val="24"/>
        </w:rPr>
        <w:t>过政采云“更正公告</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必要时，采购代理机构将组织相关专家召开答疑会</w:t>
      </w:r>
      <w:r>
        <w:rPr>
          <w:rFonts w:hint="eastAsia" w:ascii="仿宋" w:hAnsi="仿宋" w:eastAsia="仿宋" w:cs="仿宋"/>
          <w:spacing w:val="-4"/>
          <w:sz w:val="24"/>
          <w:szCs w:val="24"/>
        </w:rPr>
        <w:t>，如</w:t>
      </w:r>
      <w:r>
        <w:rPr>
          <w:rFonts w:hint="eastAsia" w:ascii="仿宋" w:hAnsi="仿宋" w:eastAsia="仿宋" w:cs="仿宋"/>
          <w:spacing w:val="-1"/>
          <w:sz w:val="24"/>
          <w:szCs w:val="24"/>
        </w:rPr>
        <w:t>召开，答疑会安排另行通知。</w:t>
      </w:r>
    </w:p>
    <w:p w14:paraId="4F6ADCC9">
      <w:pPr>
        <w:pStyle w:val="2"/>
        <w:spacing w:before="35" w:line="298" w:lineRule="auto"/>
        <w:ind w:left="26" w:right="60" w:firstLine="472"/>
        <w:jc w:val="both"/>
        <w:outlineLvl w:val="9"/>
        <w:rPr>
          <w:rFonts w:hint="eastAsia" w:ascii="仿宋" w:hAnsi="仿宋" w:eastAsia="仿宋" w:cs="仿宋"/>
          <w:sz w:val="24"/>
          <w:szCs w:val="24"/>
        </w:rPr>
      </w:pPr>
      <w:r>
        <w:rPr>
          <w:rFonts w:hint="eastAsia" w:ascii="仿宋" w:hAnsi="仿宋" w:eastAsia="仿宋" w:cs="仿宋"/>
          <w:spacing w:val="-3"/>
          <w:sz w:val="24"/>
          <w:szCs w:val="24"/>
        </w:rPr>
        <w:t>供应商在规定的时间内未对协商文件提出疑问或要求澄清的，采购代理机构将视其为同意，对在“答疑接受时间”后就协商文件内容提出的疑问及澄清</w:t>
      </w:r>
      <w:r>
        <w:rPr>
          <w:rFonts w:hint="eastAsia" w:ascii="仿宋" w:hAnsi="仿宋" w:eastAsia="仿宋" w:cs="仿宋"/>
          <w:spacing w:val="-4"/>
          <w:sz w:val="24"/>
          <w:szCs w:val="24"/>
        </w:rPr>
        <w:t>要求</w:t>
      </w:r>
      <w:r>
        <w:rPr>
          <w:rFonts w:hint="eastAsia" w:ascii="仿宋" w:hAnsi="仿宋" w:eastAsia="仿宋" w:cs="仿宋"/>
          <w:spacing w:val="-3"/>
          <w:sz w:val="24"/>
          <w:szCs w:val="24"/>
        </w:rPr>
        <w:t>将不予受理。</w:t>
      </w:r>
    </w:p>
    <w:p w14:paraId="2B35F48E">
      <w:pPr>
        <w:pStyle w:val="2"/>
        <w:spacing w:before="35" w:line="302" w:lineRule="auto"/>
        <w:ind w:left="44" w:firstLine="470"/>
        <w:jc w:val="both"/>
        <w:outlineLvl w:val="9"/>
        <w:rPr>
          <w:rFonts w:hint="eastAsia" w:ascii="仿宋" w:hAnsi="仿宋" w:eastAsia="仿宋" w:cs="仿宋"/>
          <w:sz w:val="24"/>
          <w:szCs w:val="24"/>
        </w:rPr>
      </w:pPr>
      <w:r>
        <w:rPr>
          <w:rFonts w:hint="eastAsia" w:ascii="仿宋" w:hAnsi="仿宋" w:eastAsia="仿宋" w:cs="仿宋"/>
          <w:spacing w:val="-2"/>
          <w:sz w:val="24"/>
          <w:szCs w:val="24"/>
        </w:rPr>
        <w:t>7.2.2</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无论出于何种原因，采购代理机构主动或出于解答供应商疑问</w:t>
      </w:r>
      <w:r>
        <w:rPr>
          <w:rFonts w:hint="eastAsia" w:ascii="仿宋" w:hAnsi="仿宋" w:eastAsia="仿宋" w:cs="仿宋"/>
          <w:spacing w:val="-3"/>
          <w:sz w:val="24"/>
          <w:szCs w:val="24"/>
        </w:rPr>
        <w:t>对已发</w:t>
      </w:r>
      <w:r>
        <w:rPr>
          <w:rFonts w:hint="eastAsia" w:ascii="仿宋" w:hAnsi="仿宋" w:eastAsia="仿宋" w:cs="仿宋"/>
          <w:spacing w:val="-4"/>
          <w:sz w:val="24"/>
          <w:szCs w:val="24"/>
        </w:rPr>
        <w:t>出的协商文件进行必要澄清或修改的，应当在协商文件要求提交响应文件截止时</w:t>
      </w:r>
      <w:r>
        <w:rPr>
          <w:rFonts w:hint="eastAsia" w:ascii="仿宋" w:hAnsi="仿宋" w:eastAsia="仿宋" w:cs="仿宋"/>
          <w:spacing w:val="-10"/>
          <w:sz w:val="24"/>
          <w:szCs w:val="24"/>
        </w:rPr>
        <w:t>间</w:t>
      </w:r>
      <w:r>
        <w:rPr>
          <w:rFonts w:hint="eastAsia" w:ascii="仿宋" w:hAnsi="仿宋" w:eastAsia="仿宋" w:cs="仿宋"/>
          <w:spacing w:val="-39"/>
          <w:sz w:val="24"/>
          <w:szCs w:val="24"/>
        </w:rPr>
        <w:t xml:space="preserve"> </w:t>
      </w:r>
      <w:r>
        <w:rPr>
          <w:rFonts w:hint="eastAsia" w:ascii="仿宋" w:hAnsi="仿宋" w:eastAsia="仿宋" w:cs="仿宋"/>
          <w:spacing w:val="-10"/>
          <w:sz w:val="24"/>
          <w:szCs w:val="24"/>
        </w:rPr>
        <w:t>5 日前，以当面交接</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邮寄、传真或电子邮</w:t>
      </w:r>
      <w:r>
        <w:rPr>
          <w:rFonts w:hint="eastAsia" w:ascii="仿宋" w:hAnsi="仿宋" w:eastAsia="仿宋" w:cs="仿宋"/>
          <w:spacing w:val="-11"/>
          <w:sz w:val="24"/>
          <w:szCs w:val="24"/>
        </w:rPr>
        <w:t>件、网站披露等其中至少一种方式，</w:t>
      </w:r>
      <w:r>
        <w:rPr>
          <w:rFonts w:hint="eastAsia" w:ascii="仿宋" w:hAnsi="仿宋" w:eastAsia="仿宋" w:cs="仿宋"/>
          <w:spacing w:val="-4"/>
          <w:sz w:val="24"/>
          <w:szCs w:val="24"/>
        </w:rPr>
        <w:t>向潜在供应商发出澄清、修改的补充文件。需要为此调整响应文件提交截止时间</w:t>
      </w:r>
      <w:r>
        <w:rPr>
          <w:rFonts w:hint="eastAsia" w:ascii="仿宋" w:hAnsi="仿宋" w:eastAsia="仿宋" w:cs="仿宋"/>
          <w:spacing w:val="-1"/>
          <w:sz w:val="24"/>
          <w:szCs w:val="24"/>
        </w:rPr>
        <w:t>的，应当重新确定，并就变更后的响应截止时间重新发</w:t>
      </w:r>
      <w:r>
        <w:rPr>
          <w:rFonts w:hint="eastAsia" w:ascii="仿宋" w:hAnsi="仿宋" w:eastAsia="仿宋" w:cs="仿宋"/>
          <w:spacing w:val="-2"/>
          <w:sz w:val="24"/>
          <w:szCs w:val="24"/>
        </w:rPr>
        <w:t>出通知。</w:t>
      </w:r>
    </w:p>
    <w:p w14:paraId="690C1342">
      <w:pPr>
        <w:pStyle w:val="2"/>
        <w:spacing w:before="40" w:line="291" w:lineRule="auto"/>
        <w:ind w:left="48" w:right="60" w:firstLine="457"/>
        <w:outlineLvl w:val="9"/>
        <w:rPr>
          <w:rFonts w:hint="eastAsia" w:ascii="仿宋" w:hAnsi="仿宋" w:eastAsia="仿宋" w:cs="仿宋"/>
          <w:sz w:val="24"/>
          <w:szCs w:val="24"/>
        </w:rPr>
      </w:pPr>
      <w:r>
        <w:rPr>
          <w:rFonts w:hint="eastAsia" w:ascii="仿宋" w:hAnsi="仿宋" w:eastAsia="仿宋" w:cs="仿宋"/>
          <w:spacing w:val="-3"/>
          <w:sz w:val="24"/>
          <w:szCs w:val="24"/>
        </w:rPr>
        <w:t>特殊情况下，采购代理机构发布澄清、修改文件后，征得</w:t>
      </w:r>
      <w:r>
        <w:rPr>
          <w:rFonts w:hint="eastAsia" w:ascii="仿宋" w:hAnsi="仿宋" w:eastAsia="仿宋" w:cs="仿宋"/>
          <w:spacing w:val="-4"/>
          <w:sz w:val="24"/>
          <w:szCs w:val="24"/>
        </w:rPr>
        <w:t>供应商同意，可不</w:t>
      </w:r>
      <w:r>
        <w:rPr>
          <w:rFonts w:hint="eastAsia" w:ascii="仿宋" w:hAnsi="仿宋" w:eastAsia="仿宋" w:cs="仿宋"/>
          <w:spacing w:val="-3"/>
          <w:sz w:val="24"/>
          <w:szCs w:val="24"/>
        </w:rPr>
        <w:t>改变响应截止时间和协商时间。</w:t>
      </w:r>
    </w:p>
    <w:p w14:paraId="3F3D1E8B">
      <w:pPr>
        <w:pStyle w:val="2"/>
        <w:spacing w:before="44" w:line="284" w:lineRule="auto"/>
        <w:ind w:left="23" w:right="60" w:firstLine="491"/>
        <w:outlineLvl w:val="9"/>
        <w:rPr>
          <w:rFonts w:hint="eastAsia" w:ascii="仿宋" w:hAnsi="仿宋" w:eastAsia="仿宋" w:cs="仿宋"/>
          <w:sz w:val="24"/>
          <w:szCs w:val="24"/>
        </w:rPr>
      </w:pPr>
      <w:r>
        <w:rPr>
          <w:rFonts w:hint="eastAsia" w:ascii="仿宋" w:hAnsi="仿宋" w:eastAsia="仿宋" w:cs="仿宋"/>
          <w:spacing w:val="-2"/>
          <w:sz w:val="24"/>
          <w:szCs w:val="24"/>
        </w:rPr>
        <w:t>7.2.3</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采购代理机构一旦对协商文件作出了澄清、修改，即刻发生效力，采</w:t>
      </w:r>
      <w:r>
        <w:rPr>
          <w:rFonts w:hint="eastAsia" w:ascii="仿宋" w:hAnsi="仿宋" w:eastAsia="仿宋" w:cs="仿宋"/>
          <w:spacing w:val="-3"/>
          <w:sz w:val="24"/>
          <w:szCs w:val="24"/>
        </w:rPr>
        <w:t>购代理机构有关的补充文件，将作为协商文件的组成部分，对所有现实的或潜在的供应商均具有约束力</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而无论是否已经实际收到上述文件。同时，采购代理机</w:t>
      </w:r>
      <w:r>
        <w:rPr>
          <w:rFonts w:hint="eastAsia" w:ascii="仿宋" w:hAnsi="仿宋" w:eastAsia="仿宋" w:cs="仿宋"/>
          <w:spacing w:val="-1"/>
          <w:sz w:val="24"/>
          <w:szCs w:val="24"/>
        </w:rPr>
        <w:t>构和供应商的权利及义务将受到新的截止期的约束。</w:t>
      </w:r>
    </w:p>
    <w:p w14:paraId="1AC7C99A">
      <w:pPr>
        <w:pStyle w:val="2"/>
        <w:spacing w:before="123" w:line="289" w:lineRule="auto"/>
        <w:ind w:left="23" w:right="60" w:firstLine="491"/>
        <w:outlineLvl w:val="9"/>
        <w:rPr>
          <w:rFonts w:hint="eastAsia" w:ascii="仿宋" w:hAnsi="仿宋" w:eastAsia="仿宋" w:cs="仿宋"/>
          <w:sz w:val="24"/>
          <w:szCs w:val="24"/>
        </w:rPr>
      </w:pPr>
      <w:r>
        <w:rPr>
          <w:rFonts w:hint="eastAsia" w:ascii="仿宋" w:hAnsi="仿宋" w:eastAsia="仿宋" w:cs="仿宋"/>
          <w:spacing w:val="-2"/>
          <w:sz w:val="24"/>
          <w:szCs w:val="24"/>
        </w:rPr>
        <w:t>7.2.4</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采购代理机构对协商文件作出的澄清、修改在新疆政府采购网内进行</w:t>
      </w:r>
      <w:r>
        <w:rPr>
          <w:rFonts w:hint="eastAsia" w:ascii="仿宋" w:hAnsi="仿宋" w:eastAsia="仿宋" w:cs="仿宋"/>
          <w:spacing w:val="-3"/>
          <w:sz w:val="24"/>
          <w:szCs w:val="24"/>
        </w:rPr>
        <w:t>披露，请供应商及时关注并获取相关资料。因登记有误、线路故障或其它任何意</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外情形，导致供应商未及时获取的，采购代理机构不因此承担任何责任，且有关</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的采购活动继续有效地进行。当协商文件的澄清、修改及进行其他答复等就同一</w:t>
      </w:r>
      <w:r>
        <w:rPr>
          <w:rFonts w:hint="eastAsia" w:ascii="仿宋" w:hAnsi="仿宋" w:eastAsia="仿宋" w:cs="仿宋"/>
          <w:spacing w:val="-1"/>
          <w:sz w:val="24"/>
          <w:szCs w:val="24"/>
        </w:rPr>
        <w:t>内容的表述不一致时，以最后发布的内容为准</w:t>
      </w:r>
      <w:r>
        <w:rPr>
          <w:rFonts w:hint="eastAsia" w:ascii="仿宋" w:hAnsi="仿宋" w:eastAsia="仿宋" w:cs="仿宋"/>
          <w:spacing w:val="-1"/>
          <w:sz w:val="24"/>
          <w:szCs w:val="24"/>
          <w:lang w:eastAsia="zh-CN"/>
        </w:rPr>
        <w:t>。</w:t>
      </w:r>
    </w:p>
    <w:p w14:paraId="742A1A47">
      <w:pPr>
        <w:pStyle w:val="2"/>
        <w:spacing w:before="121" w:line="261" w:lineRule="auto"/>
        <w:ind w:left="51" w:right="60" w:firstLine="463"/>
        <w:outlineLvl w:val="9"/>
        <w:rPr>
          <w:rFonts w:hint="eastAsia" w:ascii="仿宋" w:hAnsi="仿宋" w:eastAsia="仿宋" w:cs="仿宋"/>
          <w:sz w:val="24"/>
          <w:szCs w:val="24"/>
        </w:rPr>
      </w:pPr>
      <w:r>
        <w:rPr>
          <w:rFonts w:hint="eastAsia" w:ascii="仿宋" w:hAnsi="仿宋" w:eastAsia="仿宋" w:cs="仿宋"/>
          <w:spacing w:val="-2"/>
          <w:sz w:val="24"/>
          <w:szCs w:val="24"/>
        </w:rPr>
        <w:t>7.2.5</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澄清、修改文件发出后，供应商必须使用最新的答疑、澄清文</w:t>
      </w:r>
      <w:r>
        <w:rPr>
          <w:rFonts w:hint="eastAsia" w:ascii="仿宋" w:hAnsi="仿宋" w:eastAsia="仿宋" w:cs="仿宋"/>
          <w:spacing w:val="-3"/>
          <w:sz w:val="24"/>
          <w:szCs w:val="24"/>
        </w:rPr>
        <w:t>件制作电子响应文件，否则将无法完成上传。</w:t>
      </w:r>
    </w:p>
    <w:p w14:paraId="40FC538E">
      <w:pPr>
        <w:pStyle w:val="2"/>
        <w:spacing w:before="122" w:line="293" w:lineRule="auto"/>
        <w:ind w:left="30" w:right="60" w:firstLine="475"/>
        <w:outlineLvl w:val="9"/>
        <w:rPr>
          <w:rFonts w:hint="eastAsia" w:ascii="仿宋" w:hAnsi="仿宋" w:eastAsia="仿宋" w:cs="仿宋"/>
          <w:sz w:val="24"/>
          <w:szCs w:val="24"/>
        </w:rPr>
      </w:pPr>
      <w:r>
        <w:rPr>
          <w:rFonts w:hint="eastAsia" w:ascii="仿宋" w:hAnsi="仿宋" w:eastAsia="仿宋" w:cs="仿宋"/>
          <w:spacing w:val="-3"/>
          <w:sz w:val="24"/>
          <w:szCs w:val="24"/>
        </w:rPr>
        <w:t>协商文件的澄清或者修改在同一内容的表述上不一致时，</w:t>
      </w:r>
      <w:r>
        <w:rPr>
          <w:rFonts w:hint="eastAsia" w:ascii="仿宋" w:hAnsi="仿宋" w:eastAsia="仿宋" w:cs="仿宋"/>
          <w:spacing w:val="-4"/>
          <w:sz w:val="24"/>
          <w:szCs w:val="24"/>
        </w:rPr>
        <w:t>以最后发出的公告</w:t>
      </w:r>
      <w:r>
        <w:rPr>
          <w:rFonts w:hint="eastAsia" w:ascii="仿宋" w:hAnsi="仿宋" w:eastAsia="仿宋" w:cs="仿宋"/>
          <w:spacing w:val="-6"/>
          <w:sz w:val="24"/>
          <w:szCs w:val="24"/>
        </w:rPr>
        <w:t>为准。</w:t>
      </w:r>
    </w:p>
    <w:p w14:paraId="252BBACE">
      <w:pPr>
        <w:pStyle w:val="2"/>
        <w:spacing w:before="38" w:line="216" w:lineRule="auto"/>
        <w:ind w:left="514"/>
        <w:outlineLvl w:val="9"/>
        <w:rPr>
          <w:rFonts w:hint="eastAsia" w:ascii="仿宋" w:hAnsi="仿宋" w:eastAsia="仿宋" w:cs="仿宋"/>
          <w:sz w:val="24"/>
          <w:szCs w:val="24"/>
        </w:rPr>
      </w:pPr>
      <w:r>
        <w:rPr>
          <w:rFonts w:hint="eastAsia" w:ascii="仿宋" w:hAnsi="仿宋" w:eastAsia="仿宋" w:cs="仿宋"/>
          <w:b/>
          <w:bCs/>
          <w:spacing w:val="-6"/>
          <w:sz w:val="24"/>
          <w:szCs w:val="24"/>
        </w:rPr>
        <w:t>8.踏勘现场</w:t>
      </w:r>
    </w:p>
    <w:p w14:paraId="1AB72065">
      <w:pPr>
        <w:pStyle w:val="2"/>
        <w:spacing w:before="117" w:line="277" w:lineRule="auto"/>
        <w:ind w:left="41" w:firstLine="473"/>
        <w:outlineLvl w:val="9"/>
        <w:rPr>
          <w:rFonts w:hint="eastAsia" w:ascii="仿宋" w:hAnsi="仿宋" w:eastAsia="仿宋" w:cs="仿宋"/>
          <w:sz w:val="24"/>
          <w:szCs w:val="24"/>
        </w:rPr>
      </w:pPr>
      <w:r>
        <w:rPr>
          <w:rFonts w:hint="eastAsia" w:ascii="仿宋" w:hAnsi="仿宋" w:eastAsia="仿宋" w:cs="仿宋"/>
          <w:spacing w:val="-2"/>
          <w:sz w:val="24"/>
          <w:szCs w:val="24"/>
        </w:rPr>
        <w:t>8.1</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本项目是否统一组织供应商踏勘现场见协商文件第二章“供应商须知前</w:t>
      </w:r>
      <w:r>
        <w:rPr>
          <w:rFonts w:hint="eastAsia" w:ascii="仿宋" w:hAnsi="仿宋" w:eastAsia="仿宋" w:cs="仿宋"/>
          <w:spacing w:val="-8"/>
          <w:sz w:val="24"/>
          <w:szCs w:val="24"/>
        </w:rPr>
        <w:t>附表”中的规定。无论是否统一组织，供应商应对</w:t>
      </w:r>
      <w:r>
        <w:rPr>
          <w:rFonts w:hint="eastAsia" w:ascii="仿宋" w:hAnsi="仿宋" w:eastAsia="仿宋" w:cs="仿宋"/>
          <w:spacing w:val="-9"/>
          <w:sz w:val="24"/>
          <w:szCs w:val="24"/>
        </w:rPr>
        <w:t>供货现场和周围环境进行勘察，</w:t>
      </w:r>
      <w:r>
        <w:rPr>
          <w:rFonts w:hint="eastAsia" w:ascii="仿宋" w:hAnsi="仿宋" w:eastAsia="仿宋" w:cs="仿宋"/>
          <w:spacing w:val="-2"/>
          <w:sz w:val="24"/>
          <w:szCs w:val="24"/>
        </w:rPr>
        <w:t>以获取编制响应文件所需的资料。</w:t>
      </w:r>
    </w:p>
    <w:p w14:paraId="2F89E2C6">
      <w:pPr>
        <w:pStyle w:val="2"/>
        <w:spacing w:before="117" w:line="277" w:lineRule="auto"/>
        <w:ind w:left="41" w:firstLine="473"/>
        <w:outlineLvl w:val="9"/>
        <w:rPr>
          <w:rFonts w:hint="eastAsia" w:ascii="仿宋" w:hAnsi="仿宋" w:eastAsia="仿宋" w:cs="仿宋"/>
          <w:spacing w:val="-2"/>
          <w:sz w:val="24"/>
          <w:szCs w:val="24"/>
        </w:rPr>
      </w:pPr>
      <w:r>
        <w:rPr>
          <w:rFonts w:hint="eastAsia" w:ascii="仿宋" w:hAnsi="仿宋" w:eastAsia="仿宋" w:cs="仿宋"/>
          <w:spacing w:val="-2"/>
          <w:sz w:val="24"/>
          <w:szCs w:val="24"/>
        </w:rPr>
        <w:t>8.2 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成交后签订合同时和履约过程中，不得以不完全了解现场情况为由，提出任何形式的增加合同价款或索赔的要求。</w:t>
      </w:r>
    </w:p>
    <w:p w14:paraId="1EF114C3">
      <w:pPr>
        <w:pStyle w:val="2"/>
        <w:spacing w:before="123" w:line="261" w:lineRule="auto"/>
        <w:ind w:left="20" w:right="39" w:firstLine="494"/>
        <w:outlineLvl w:val="9"/>
        <w:rPr>
          <w:rFonts w:hint="eastAsia" w:ascii="仿宋" w:hAnsi="仿宋" w:eastAsia="仿宋" w:cs="仿宋"/>
          <w:sz w:val="24"/>
          <w:szCs w:val="24"/>
        </w:rPr>
      </w:pPr>
      <w:r>
        <w:rPr>
          <w:rFonts w:hint="eastAsia" w:ascii="仿宋" w:hAnsi="仿宋" w:eastAsia="仿宋" w:cs="仿宋"/>
          <w:spacing w:val="-2"/>
          <w:sz w:val="24"/>
          <w:szCs w:val="24"/>
        </w:rPr>
        <w:t>8.3</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除非有特殊要求，协商文件不单独提供供</w:t>
      </w:r>
      <w:r>
        <w:rPr>
          <w:rFonts w:hint="eastAsia" w:ascii="仿宋" w:hAnsi="仿宋" w:eastAsia="仿宋" w:cs="仿宋"/>
          <w:spacing w:val="-3"/>
          <w:sz w:val="24"/>
          <w:szCs w:val="24"/>
        </w:rPr>
        <w:t>货使用地的自然环境、气候条</w:t>
      </w:r>
      <w:r>
        <w:rPr>
          <w:rFonts w:hint="eastAsia" w:ascii="仿宋" w:hAnsi="仿宋" w:eastAsia="仿宋" w:cs="仿宋"/>
          <w:sz w:val="24"/>
          <w:szCs w:val="24"/>
        </w:rPr>
        <w:t>件、公用设施等情况，供应商被视为熟悉上述与履行合同</w:t>
      </w:r>
      <w:r>
        <w:rPr>
          <w:rFonts w:hint="eastAsia" w:ascii="仿宋" w:hAnsi="仿宋" w:eastAsia="仿宋" w:cs="仿宋"/>
          <w:spacing w:val="-1"/>
          <w:sz w:val="24"/>
          <w:szCs w:val="24"/>
        </w:rPr>
        <w:t>有关的一切情况。</w:t>
      </w:r>
    </w:p>
    <w:p w14:paraId="3E9FAFB0">
      <w:pPr>
        <w:pStyle w:val="2"/>
        <w:spacing w:before="120" w:line="262" w:lineRule="auto"/>
        <w:ind w:left="23" w:right="39" w:firstLine="491"/>
        <w:outlineLvl w:val="9"/>
        <w:rPr>
          <w:rFonts w:hint="eastAsia" w:ascii="仿宋" w:hAnsi="仿宋" w:eastAsia="仿宋" w:cs="仿宋"/>
          <w:sz w:val="24"/>
          <w:szCs w:val="24"/>
        </w:rPr>
      </w:pPr>
      <w:r>
        <w:rPr>
          <w:rFonts w:hint="eastAsia" w:ascii="仿宋" w:hAnsi="仿宋" w:eastAsia="仿宋" w:cs="仿宋"/>
          <w:spacing w:val="-2"/>
          <w:sz w:val="24"/>
          <w:szCs w:val="24"/>
        </w:rPr>
        <w:t>8.4</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除采购人原因外，供应商自行负责在踏勘</w:t>
      </w:r>
      <w:r>
        <w:rPr>
          <w:rFonts w:hint="eastAsia" w:ascii="仿宋" w:hAnsi="仿宋" w:eastAsia="仿宋" w:cs="仿宋"/>
          <w:spacing w:val="-3"/>
          <w:sz w:val="24"/>
          <w:szCs w:val="24"/>
        </w:rPr>
        <w:t>现场中所发生的人员伤亡和财产损失。</w:t>
      </w:r>
    </w:p>
    <w:p w14:paraId="1B94DB00">
      <w:pPr>
        <w:pStyle w:val="2"/>
        <w:spacing w:before="120" w:line="215" w:lineRule="auto"/>
        <w:ind w:left="514"/>
        <w:outlineLvl w:val="9"/>
        <w:rPr>
          <w:rFonts w:hint="eastAsia" w:ascii="仿宋" w:hAnsi="仿宋" w:eastAsia="仿宋" w:cs="仿宋"/>
          <w:sz w:val="24"/>
          <w:szCs w:val="24"/>
        </w:rPr>
      </w:pPr>
      <w:r>
        <w:rPr>
          <w:rFonts w:hint="eastAsia" w:ascii="仿宋" w:hAnsi="仿宋" w:eastAsia="仿宋" w:cs="仿宋"/>
          <w:b/>
          <w:bCs/>
          <w:spacing w:val="-6"/>
          <w:sz w:val="24"/>
          <w:szCs w:val="24"/>
        </w:rPr>
        <w:t>9.知识产权</w:t>
      </w:r>
    </w:p>
    <w:p w14:paraId="7116CA75">
      <w:pPr>
        <w:pStyle w:val="2"/>
        <w:spacing w:before="118" w:line="289" w:lineRule="auto"/>
        <w:ind w:left="25" w:right="39" w:firstLine="489"/>
        <w:outlineLvl w:val="9"/>
        <w:rPr>
          <w:rFonts w:hint="eastAsia" w:ascii="仿宋" w:hAnsi="仿宋" w:eastAsia="仿宋" w:cs="仿宋"/>
          <w:sz w:val="24"/>
          <w:szCs w:val="24"/>
        </w:rPr>
      </w:pPr>
      <w:r>
        <w:rPr>
          <w:rFonts w:hint="eastAsia" w:ascii="仿宋" w:hAnsi="仿宋" w:eastAsia="仿宋" w:cs="仿宋"/>
          <w:spacing w:val="-2"/>
          <w:sz w:val="24"/>
          <w:szCs w:val="24"/>
        </w:rPr>
        <w:t>9.1</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供应商须保证，采购人在中华人民共和国境内使用响应货物、资料、技</w:t>
      </w:r>
      <w:r>
        <w:rPr>
          <w:rFonts w:hint="eastAsia" w:ascii="仿宋" w:hAnsi="仿宋" w:eastAsia="仿宋" w:cs="仿宋"/>
          <w:spacing w:val="-3"/>
          <w:sz w:val="24"/>
          <w:szCs w:val="24"/>
        </w:rPr>
        <w:t>术、服务或其任何一部分时，享有不受限制的无偿使用权，不会产生因第三方提出侵犯其专利权、商标权或其它知识产权而引起的法律或经济纠纷。如供应商不拥有相应的知识产权，则在响应报价中必须包括合法获取该知识产权的一切相关</w:t>
      </w:r>
      <w:r>
        <w:rPr>
          <w:rFonts w:hint="eastAsia" w:ascii="仿宋" w:hAnsi="仿宋" w:eastAsia="仿宋" w:cs="仿宋"/>
          <w:sz w:val="24"/>
          <w:szCs w:val="24"/>
        </w:rPr>
        <w:t xml:space="preserve"> </w:t>
      </w:r>
      <w:r>
        <w:rPr>
          <w:rFonts w:hint="eastAsia" w:ascii="仿宋" w:hAnsi="仿宋" w:eastAsia="仿宋" w:cs="仿宋"/>
          <w:spacing w:val="-1"/>
          <w:sz w:val="24"/>
          <w:szCs w:val="24"/>
        </w:rPr>
        <w:t>费用。如因此导致采购人损失的，供应商须承担全部赔偿责任。</w:t>
      </w:r>
    </w:p>
    <w:p w14:paraId="27DD51DE">
      <w:pPr>
        <w:pStyle w:val="2"/>
        <w:spacing w:before="124" w:line="276" w:lineRule="auto"/>
        <w:ind w:left="29" w:right="39" w:firstLine="485"/>
        <w:outlineLvl w:val="9"/>
        <w:rPr>
          <w:rFonts w:hint="eastAsia" w:ascii="仿宋" w:hAnsi="仿宋" w:eastAsia="仿宋" w:cs="仿宋"/>
          <w:sz w:val="24"/>
          <w:szCs w:val="24"/>
        </w:rPr>
      </w:pPr>
      <w:r>
        <w:rPr>
          <w:rFonts w:hint="eastAsia" w:ascii="仿宋" w:hAnsi="仿宋" w:eastAsia="仿宋" w:cs="仿宋"/>
          <w:spacing w:val="5"/>
          <w:sz w:val="24"/>
          <w:szCs w:val="24"/>
        </w:rPr>
        <w:t>9.2</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供应商如欲在项目实施过程中采用自有知识成果，须在响应文件中声</w:t>
      </w:r>
      <w:r>
        <w:rPr>
          <w:rFonts w:hint="eastAsia" w:ascii="仿宋" w:hAnsi="仿宋" w:eastAsia="仿宋" w:cs="仿宋"/>
          <w:spacing w:val="-5"/>
          <w:sz w:val="24"/>
          <w:szCs w:val="24"/>
        </w:rPr>
        <w:t>明，并提供相关知识产权证明文件。使用该知识成果后，供应商须提供开发接口</w:t>
      </w:r>
      <w:r>
        <w:rPr>
          <w:rFonts w:hint="eastAsia" w:ascii="仿宋" w:hAnsi="仿宋" w:eastAsia="仿宋" w:cs="仿宋"/>
          <w:spacing w:val="-2"/>
          <w:sz w:val="24"/>
          <w:szCs w:val="24"/>
        </w:rPr>
        <w:t>和开发手册等技术文档</w:t>
      </w:r>
      <w:r>
        <w:rPr>
          <w:rFonts w:hint="eastAsia" w:ascii="仿宋" w:hAnsi="仿宋" w:eastAsia="仿宋" w:cs="仿宋"/>
          <w:spacing w:val="-2"/>
          <w:sz w:val="24"/>
          <w:szCs w:val="24"/>
          <w:lang w:eastAsia="zh-CN"/>
        </w:rPr>
        <w:t>。</w:t>
      </w:r>
    </w:p>
    <w:p w14:paraId="2A9F5169">
      <w:pPr>
        <w:spacing w:before="87" w:line="222" w:lineRule="auto"/>
        <w:ind w:left="589"/>
        <w:jc w:val="center"/>
        <w:outlineLvl w:val="9"/>
        <w:rPr>
          <w:rFonts w:hint="eastAsia" w:ascii="仿宋" w:hAnsi="仿宋" w:eastAsia="仿宋" w:cs="仿宋"/>
          <w:b/>
          <w:bCs/>
          <w:sz w:val="28"/>
          <w:szCs w:val="28"/>
        </w:rPr>
      </w:pPr>
      <w:r>
        <w:rPr>
          <w:rFonts w:hint="eastAsia" w:ascii="仿宋" w:hAnsi="仿宋" w:eastAsia="仿宋" w:cs="仿宋"/>
          <w:b/>
          <w:bCs/>
          <w:spacing w:val="-3"/>
          <w:sz w:val="28"/>
          <w:szCs w:val="28"/>
        </w:rPr>
        <w:t>三、响应文件</w:t>
      </w:r>
    </w:p>
    <w:p w14:paraId="15288987">
      <w:pPr>
        <w:pStyle w:val="2"/>
        <w:spacing w:before="97" w:line="214" w:lineRule="auto"/>
        <w:ind w:left="518"/>
        <w:outlineLvl w:val="9"/>
        <w:rPr>
          <w:rFonts w:hint="eastAsia" w:ascii="仿宋" w:hAnsi="仿宋" w:eastAsia="仿宋" w:cs="仿宋"/>
          <w:sz w:val="24"/>
          <w:szCs w:val="24"/>
        </w:rPr>
      </w:pPr>
      <w:r>
        <w:rPr>
          <w:rFonts w:hint="eastAsia" w:ascii="仿宋" w:hAnsi="仿宋" w:eastAsia="仿宋" w:cs="仿宋"/>
          <w:b/>
          <w:bCs/>
          <w:spacing w:val="-4"/>
          <w:sz w:val="24"/>
          <w:szCs w:val="24"/>
        </w:rPr>
        <w:t>10.响应文件的语言及计量单位</w:t>
      </w:r>
    </w:p>
    <w:p w14:paraId="0A0C5002">
      <w:pPr>
        <w:pStyle w:val="2"/>
        <w:spacing w:before="122" w:line="261" w:lineRule="auto"/>
        <w:ind w:left="26" w:right="42" w:firstLine="492"/>
        <w:outlineLvl w:val="9"/>
        <w:rPr>
          <w:rFonts w:hint="eastAsia" w:ascii="仿宋" w:hAnsi="仿宋" w:eastAsia="仿宋" w:cs="仿宋"/>
          <w:sz w:val="24"/>
          <w:szCs w:val="24"/>
        </w:rPr>
      </w:pPr>
      <w:r>
        <w:rPr>
          <w:rFonts w:hint="eastAsia" w:ascii="仿宋" w:hAnsi="仿宋" w:eastAsia="仿宋" w:cs="仿宋"/>
          <w:sz w:val="24"/>
          <w:szCs w:val="24"/>
        </w:rPr>
        <w:t>10.1</w:t>
      </w:r>
      <w:r>
        <w:rPr>
          <w:rFonts w:hint="eastAsia" w:ascii="仿宋" w:hAnsi="仿宋" w:eastAsia="仿宋" w:cs="仿宋"/>
          <w:spacing w:val="-51"/>
          <w:sz w:val="24"/>
          <w:szCs w:val="24"/>
        </w:rPr>
        <w:t xml:space="preserve"> </w:t>
      </w:r>
      <w:r>
        <w:rPr>
          <w:rFonts w:hint="eastAsia" w:ascii="仿宋" w:hAnsi="仿宋" w:eastAsia="仿宋" w:cs="仿宋"/>
          <w:sz w:val="24"/>
          <w:szCs w:val="24"/>
        </w:rPr>
        <w:t>供应商提交的响应文件（包括相关资料、附件）</w:t>
      </w:r>
      <w:r>
        <w:rPr>
          <w:rFonts w:hint="eastAsia" w:ascii="仿宋" w:hAnsi="仿宋" w:eastAsia="仿宋" w:cs="仿宋"/>
          <w:spacing w:val="-71"/>
          <w:sz w:val="24"/>
          <w:szCs w:val="24"/>
        </w:rPr>
        <w:t xml:space="preserve"> </w:t>
      </w:r>
      <w:r>
        <w:rPr>
          <w:rFonts w:hint="eastAsia" w:ascii="仿宋" w:hAnsi="仿宋" w:eastAsia="仿宋" w:cs="仿宋"/>
          <w:sz w:val="24"/>
          <w:szCs w:val="24"/>
        </w:rPr>
        <w:t>以及供应商与采购代</w:t>
      </w:r>
      <w:r>
        <w:rPr>
          <w:rFonts w:hint="eastAsia" w:ascii="仿宋" w:hAnsi="仿宋" w:eastAsia="仿宋" w:cs="仿宋"/>
          <w:spacing w:val="-1"/>
          <w:sz w:val="24"/>
          <w:szCs w:val="24"/>
        </w:rPr>
        <w:t>理机构就有关响应的所有来往函电均应使用中文简体字。</w:t>
      </w:r>
    </w:p>
    <w:p w14:paraId="0A766344">
      <w:pPr>
        <w:pStyle w:val="2"/>
        <w:spacing w:before="122" w:line="289" w:lineRule="auto"/>
        <w:ind w:left="20" w:firstLine="498"/>
        <w:outlineLvl w:val="9"/>
        <w:rPr>
          <w:rFonts w:hint="eastAsia" w:ascii="仿宋" w:hAnsi="仿宋" w:eastAsia="仿宋" w:cs="仿宋"/>
          <w:sz w:val="24"/>
          <w:szCs w:val="24"/>
        </w:rPr>
      </w:pPr>
      <w:r>
        <w:rPr>
          <w:rFonts w:hint="eastAsia" w:ascii="仿宋" w:hAnsi="仿宋" w:eastAsia="仿宋" w:cs="仿宋"/>
          <w:spacing w:val="1"/>
          <w:sz w:val="24"/>
          <w:szCs w:val="24"/>
        </w:rPr>
        <w:t>10.2</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原版为外文的证书类文件，以及由外国人作出的本人签名、外国公司</w:t>
      </w:r>
      <w:r>
        <w:rPr>
          <w:rFonts w:hint="eastAsia" w:ascii="仿宋" w:hAnsi="仿宋" w:eastAsia="仿宋" w:cs="仿宋"/>
          <w:spacing w:val="-2"/>
          <w:sz w:val="24"/>
          <w:szCs w:val="24"/>
        </w:rPr>
        <w:t>的名称或外国印章等可以是外文，但应当提供中文翻译文件并加盖供应商公章。</w:t>
      </w:r>
      <w:r>
        <w:rPr>
          <w:rFonts w:hint="eastAsia" w:ascii="仿宋" w:hAnsi="仿宋" w:eastAsia="仿宋" w:cs="仿宋"/>
          <w:spacing w:val="4"/>
          <w:sz w:val="24"/>
          <w:szCs w:val="24"/>
        </w:rPr>
        <w:t>必要时协商小组可以要求供应商提供附有公证书的中文翻译文件或者与原版文</w:t>
      </w:r>
      <w:r>
        <w:rPr>
          <w:rFonts w:hint="eastAsia" w:ascii="仿宋" w:hAnsi="仿宋" w:eastAsia="仿宋" w:cs="仿宋"/>
          <w:spacing w:val="-3"/>
          <w:sz w:val="24"/>
          <w:szCs w:val="24"/>
        </w:rPr>
        <w:t>件签章相一致的中文翻译文件。原版为外文的证书类、证明类文件，与供应商名</w:t>
      </w:r>
      <w:r>
        <w:rPr>
          <w:rFonts w:hint="eastAsia" w:ascii="仿宋" w:hAnsi="仿宋" w:eastAsia="仿宋" w:cs="仿宋"/>
          <w:spacing w:val="-1"/>
          <w:sz w:val="24"/>
          <w:szCs w:val="24"/>
        </w:rPr>
        <w:t>称或其他实际情况不符的，供应商应当提供相关证明文件。</w:t>
      </w:r>
    </w:p>
    <w:p w14:paraId="7852DE45">
      <w:pPr>
        <w:pStyle w:val="2"/>
        <w:spacing w:before="123" w:line="260" w:lineRule="auto"/>
        <w:ind w:left="26" w:right="39" w:firstLine="492"/>
        <w:outlineLvl w:val="9"/>
        <w:rPr>
          <w:rFonts w:hint="eastAsia" w:ascii="仿宋" w:hAnsi="仿宋" w:eastAsia="仿宋" w:cs="仿宋"/>
          <w:sz w:val="24"/>
          <w:szCs w:val="24"/>
        </w:rPr>
      </w:pPr>
      <w:r>
        <w:rPr>
          <w:rFonts w:hint="eastAsia" w:ascii="仿宋" w:hAnsi="仿宋" w:eastAsia="仿宋" w:cs="仿宋"/>
          <w:spacing w:val="1"/>
          <w:sz w:val="24"/>
          <w:szCs w:val="24"/>
        </w:rPr>
        <w:t>10.3</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除非协商文件另有规定，响应文件所使用的计量单位，应使用国家法</w:t>
      </w:r>
      <w:r>
        <w:rPr>
          <w:rFonts w:hint="eastAsia" w:ascii="仿宋" w:hAnsi="仿宋" w:eastAsia="仿宋" w:cs="仿宋"/>
          <w:spacing w:val="-3"/>
          <w:sz w:val="24"/>
          <w:szCs w:val="24"/>
        </w:rPr>
        <w:t>定计量单位</w:t>
      </w:r>
      <w:r>
        <w:rPr>
          <w:rFonts w:hint="eastAsia" w:ascii="仿宋" w:hAnsi="仿宋" w:eastAsia="仿宋" w:cs="仿宋"/>
          <w:spacing w:val="-3"/>
          <w:sz w:val="24"/>
          <w:szCs w:val="24"/>
          <w:lang w:eastAsia="zh-CN"/>
        </w:rPr>
        <w:t>。</w:t>
      </w:r>
    </w:p>
    <w:p w14:paraId="100851DF">
      <w:pPr>
        <w:pStyle w:val="2"/>
        <w:spacing w:before="122" w:line="261" w:lineRule="auto"/>
        <w:ind w:left="23" w:right="42" w:firstLine="495"/>
        <w:outlineLvl w:val="9"/>
        <w:rPr>
          <w:rFonts w:hint="eastAsia" w:ascii="仿宋" w:hAnsi="仿宋" w:eastAsia="仿宋" w:cs="仿宋"/>
          <w:sz w:val="24"/>
          <w:szCs w:val="24"/>
        </w:rPr>
      </w:pPr>
      <w:r>
        <w:rPr>
          <w:rFonts w:hint="eastAsia" w:ascii="仿宋" w:hAnsi="仿宋" w:eastAsia="仿宋" w:cs="仿宋"/>
          <w:spacing w:val="1"/>
          <w:sz w:val="24"/>
          <w:szCs w:val="24"/>
        </w:rPr>
        <w:t>10.4</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对违反上述规定情形的，协商小组有权要求供应商限期提供相应文件</w:t>
      </w:r>
      <w:r>
        <w:rPr>
          <w:rFonts w:hint="eastAsia" w:ascii="仿宋" w:hAnsi="仿宋" w:eastAsia="仿宋" w:cs="仿宋"/>
          <w:spacing w:val="-1"/>
          <w:sz w:val="24"/>
          <w:szCs w:val="24"/>
        </w:rPr>
        <w:t>或决定对其响应予以拒绝。</w:t>
      </w:r>
    </w:p>
    <w:p w14:paraId="56BFDCA6">
      <w:pPr>
        <w:pStyle w:val="2"/>
        <w:spacing w:before="121" w:line="263" w:lineRule="auto"/>
        <w:ind w:left="26" w:right="39" w:firstLine="492"/>
        <w:outlineLvl w:val="9"/>
        <w:rPr>
          <w:rFonts w:hint="eastAsia" w:ascii="仿宋" w:hAnsi="仿宋" w:eastAsia="仿宋" w:cs="仿宋"/>
          <w:sz w:val="24"/>
          <w:szCs w:val="24"/>
          <w:highlight w:val="none"/>
        </w:rPr>
      </w:pPr>
      <w:r>
        <w:rPr>
          <w:rFonts w:hint="eastAsia" w:ascii="仿宋" w:hAnsi="仿宋" w:eastAsia="仿宋" w:cs="仿宋"/>
          <w:spacing w:val="1"/>
          <w:sz w:val="24"/>
          <w:szCs w:val="24"/>
        </w:rPr>
        <w:t>10.5</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电报、电话</w:t>
      </w:r>
      <w:r>
        <w:rPr>
          <w:rFonts w:hint="eastAsia" w:ascii="仿宋" w:hAnsi="仿宋" w:eastAsia="仿宋" w:cs="仿宋"/>
          <w:spacing w:val="1"/>
          <w:sz w:val="24"/>
          <w:szCs w:val="24"/>
          <w:highlight w:val="none"/>
        </w:rPr>
        <w:t>、传真形式的响应概不接受</w:t>
      </w:r>
      <w:r>
        <w:rPr>
          <w:rFonts w:hint="eastAsia" w:ascii="仿宋" w:hAnsi="仿宋" w:eastAsia="仿宋" w:cs="仿宋"/>
          <w:sz w:val="24"/>
          <w:szCs w:val="24"/>
          <w:highlight w:val="none"/>
        </w:rPr>
        <w:t>。供应商的响应文件一律不予</w:t>
      </w:r>
      <w:r>
        <w:rPr>
          <w:rFonts w:hint="eastAsia" w:ascii="仿宋" w:hAnsi="仿宋" w:eastAsia="仿宋" w:cs="仿宋"/>
          <w:spacing w:val="-5"/>
          <w:sz w:val="24"/>
          <w:szCs w:val="24"/>
          <w:highlight w:val="none"/>
        </w:rPr>
        <w:t>退还。</w:t>
      </w:r>
    </w:p>
    <w:p w14:paraId="44FCCCDB">
      <w:pPr>
        <w:pStyle w:val="2"/>
        <w:spacing w:before="118" w:line="214" w:lineRule="auto"/>
        <w:ind w:left="518"/>
        <w:outlineLvl w:val="9"/>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11.响应文件组成及编制</w:t>
      </w:r>
    </w:p>
    <w:p w14:paraId="1EB04F1B">
      <w:pPr>
        <w:pStyle w:val="2"/>
        <w:spacing w:before="121" w:line="261" w:lineRule="auto"/>
        <w:ind w:left="28" w:right="39" w:firstLine="490"/>
        <w:outlineLvl w:val="9"/>
        <w:rPr>
          <w:rFonts w:hint="eastAsia" w:ascii="仿宋" w:hAnsi="仿宋" w:eastAsia="仿宋" w:cs="仿宋"/>
          <w:sz w:val="24"/>
          <w:szCs w:val="24"/>
        </w:rPr>
      </w:pPr>
      <w:r>
        <w:rPr>
          <w:rFonts w:hint="eastAsia" w:ascii="仿宋" w:hAnsi="仿宋" w:eastAsia="仿宋" w:cs="仿宋"/>
          <w:spacing w:val="2"/>
          <w:sz w:val="24"/>
          <w:szCs w:val="24"/>
          <w:highlight w:val="none"/>
        </w:rPr>
        <w:t>11.1</w:t>
      </w:r>
      <w:r>
        <w:rPr>
          <w:rFonts w:hint="eastAsia" w:ascii="仿宋" w:hAnsi="仿宋" w:eastAsia="仿宋" w:cs="仿宋"/>
          <w:spacing w:val="-53"/>
          <w:sz w:val="24"/>
          <w:szCs w:val="24"/>
          <w:highlight w:val="none"/>
        </w:rPr>
        <w:t xml:space="preserve"> </w:t>
      </w:r>
      <w:r>
        <w:rPr>
          <w:rFonts w:hint="eastAsia" w:ascii="仿宋" w:hAnsi="仿宋" w:eastAsia="仿宋" w:cs="仿宋"/>
          <w:spacing w:val="2"/>
          <w:sz w:val="24"/>
          <w:szCs w:val="24"/>
          <w:highlight w:val="none"/>
        </w:rPr>
        <w:t>供应商应按照协商文件</w:t>
      </w:r>
      <w:r>
        <w:rPr>
          <w:rFonts w:hint="eastAsia" w:ascii="仿宋" w:hAnsi="仿宋" w:eastAsia="仿宋" w:cs="仿宋"/>
          <w:spacing w:val="2"/>
          <w:sz w:val="24"/>
          <w:szCs w:val="24"/>
        </w:rPr>
        <w:t>的要求编制</w:t>
      </w:r>
      <w:r>
        <w:rPr>
          <w:rFonts w:hint="eastAsia" w:ascii="仿宋" w:hAnsi="仿宋" w:eastAsia="仿宋" w:cs="仿宋"/>
          <w:spacing w:val="1"/>
          <w:sz w:val="24"/>
          <w:szCs w:val="24"/>
        </w:rPr>
        <w:t>响应文件，并保证其真实性、准确</w:t>
      </w:r>
      <w:r>
        <w:rPr>
          <w:rFonts w:hint="eastAsia" w:ascii="仿宋" w:hAnsi="仿宋" w:eastAsia="仿宋" w:cs="仿宋"/>
          <w:spacing w:val="-1"/>
          <w:sz w:val="24"/>
          <w:szCs w:val="24"/>
        </w:rPr>
        <w:t>性以及完整性，按照协商文件要求提交全部资料并做出实质性响应。</w:t>
      </w:r>
    </w:p>
    <w:p w14:paraId="0D24C085">
      <w:pPr>
        <w:pStyle w:val="2"/>
        <w:spacing w:before="122" w:line="214" w:lineRule="auto"/>
        <w:ind w:left="518"/>
        <w:outlineLvl w:val="9"/>
        <w:rPr>
          <w:rFonts w:hint="eastAsia" w:ascii="仿宋" w:hAnsi="仿宋" w:eastAsia="仿宋" w:cs="仿宋"/>
          <w:spacing w:val="-2"/>
          <w:sz w:val="24"/>
          <w:szCs w:val="24"/>
        </w:rPr>
      </w:pPr>
      <w:r>
        <w:rPr>
          <w:rFonts w:hint="eastAsia" w:ascii="仿宋" w:hAnsi="仿宋" w:eastAsia="仿宋" w:cs="仿宋"/>
          <w:spacing w:val="-1"/>
          <w:sz w:val="24"/>
          <w:szCs w:val="24"/>
        </w:rPr>
        <w:t>11.2</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响应文件</w:t>
      </w:r>
      <w:r>
        <w:rPr>
          <w:rFonts w:hint="eastAsia" w:ascii="仿宋" w:hAnsi="仿宋" w:eastAsia="仿宋" w:cs="仿宋"/>
          <w:spacing w:val="-1"/>
          <w:sz w:val="24"/>
          <w:szCs w:val="24"/>
          <w:lang w:val="en-US" w:eastAsia="zh-CN"/>
        </w:rPr>
        <w:t>的</w:t>
      </w:r>
      <w:r>
        <w:rPr>
          <w:rFonts w:hint="eastAsia" w:ascii="仿宋" w:hAnsi="仿宋" w:eastAsia="仿宋" w:cs="仿宋"/>
          <w:spacing w:val="-2"/>
          <w:sz w:val="24"/>
          <w:szCs w:val="24"/>
        </w:rPr>
        <w:t>组成：</w:t>
      </w:r>
    </w:p>
    <w:p w14:paraId="22C2620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一、</w:t>
      </w:r>
      <w:r>
        <w:rPr>
          <w:rStyle w:val="24"/>
          <w:rFonts w:hint="eastAsia" w:ascii="仿宋" w:hAnsi="仿宋" w:eastAsia="仿宋" w:cs="仿宋"/>
          <w:color w:val="auto"/>
          <w:sz w:val="24"/>
          <w:szCs w:val="24"/>
          <w:highlight w:val="none"/>
          <w:lang w:val="en-US" w:eastAsia="zh-CN"/>
        </w:rPr>
        <w:t>响应</w:t>
      </w:r>
      <w:r>
        <w:rPr>
          <w:rStyle w:val="24"/>
          <w:rFonts w:hint="eastAsia" w:ascii="仿宋" w:hAnsi="仿宋" w:eastAsia="仿宋" w:cs="仿宋"/>
          <w:color w:val="auto"/>
          <w:sz w:val="24"/>
          <w:szCs w:val="24"/>
          <w:highlight w:val="none"/>
        </w:rPr>
        <w:t>函；</w:t>
      </w:r>
    </w:p>
    <w:p w14:paraId="3CB2236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二、法定代表人证明书或法定代表人授权委托书；</w:t>
      </w:r>
    </w:p>
    <w:p w14:paraId="11E8E5C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三、</w:t>
      </w:r>
      <w:r>
        <w:rPr>
          <w:rStyle w:val="24"/>
          <w:rFonts w:hint="eastAsia" w:ascii="仿宋" w:hAnsi="仿宋" w:eastAsia="仿宋" w:cs="仿宋"/>
          <w:color w:val="auto"/>
          <w:sz w:val="24"/>
          <w:szCs w:val="24"/>
          <w:highlight w:val="none"/>
          <w:lang w:val="en-US" w:eastAsia="zh-CN"/>
        </w:rPr>
        <w:t>开标一览表</w:t>
      </w:r>
      <w:r>
        <w:rPr>
          <w:rStyle w:val="24"/>
          <w:rFonts w:hint="eastAsia" w:ascii="仿宋" w:hAnsi="仿宋" w:eastAsia="仿宋" w:cs="仿宋"/>
          <w:color w:val="auto"/>
          <w:sz w:val="24"/>
          <w:szCs w:val="24"/>
          <w:highlight w:val="none"/>
        </w:rPr>
        <w:t>；</w:t>
      </w:r>
    </w:p>
    <w:p w14:paraId="6B77D88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四、</w:t>
      </w:r>
      <w:r>
        <w:rPr>
          <w:rStyle w:val="24"/>
          <w:rFonts w:hint="eastAsia" w:ascii="仿宋" w:hAnsi="仿宋" w:eastAsia="仿宋" w:cs="仿宋"/>
          <w:color w:val="auto"/>
          <w:sz w:val="24"/>
          <w:szCs w:val="24"/>
          <w:highlight w:val="none"/>
          <w:lang w:val="zh-CN"/>
        </w:rPr>
        <w:t>分项报价明细表</w:t>
      </w:r>
      <w:r>
        <w:rPr>
          <w:rStyle w:val="24"/>
          <w:rFonts w:hint="eastAsia" w:ascii="仿宋" w:hAnsi="仿宋" w:eastAsia="仿宋" w:cs="仿宋"/>
          <w:color w:val="auto"/>
          <w:sz w:val="24"/>
          <w:szCs w:val="24"/>
          <w:highlight w:val="none"/>
        </w:rPr>
        <w:t>；</w:t>
      </w:r>
    </w:p>
    <w:p w14:paraId="6A98C29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五、</w:t>
      </w:r>
      <w:r>
        <w:rPr>
          <w:rStyle w:val="24"/>
          <w:rFonts w:hint="eastAsia" w:ascii="仿宋" w:hAnsi="仿宋" w:eastAsia="仿宋" w:cs="仿宋"/>
          <w:color w:val="auto"/>
          <w:sz w:val="24"/>
          <w:szCs w:val="24"/>
          <w:highlight w:val="none"/>
          <w:lang w:val="en-US" w:eastAsia="zh-CN"/>
        </w:rPr>
        <w:t>资格审查</w:t>
      </w:r>
      <w:r>
        <w:rPr>
          <w:rStyle w:val="24"/>
          <w:rFonts w:hint="eastAsia" w:ascii="仿宋" w:hAnsi="仿宋" w:eastAsia="仿宋" w:cs="仿宋"/>
          <w:color w:val="auto"/>
          <w:sz w:val="24"/>
          <w:szCs w:val="24"/>
          <w:highlight w:val="none"/>
        </w:rPr>
        <w:t>；</w:t>
      </w:r>
    </w:p>
    <w:p w14:paraId="506C278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六、联合投标协议书（本次不接受联合体投标）；</w:t>
      </w:r>
    </w:p>
    <w:p w14:paraId="2033E52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七、投标人基本情况表（附营业执照</w:t>
      </w:r>
      <w:r>
        <w:rPr>
          <w:rStyle w:val="24"/>
          <w:rFonts w:hint="eastAsia" w:ascii="仿宋" w:hAnsi="仿宋" w:eastAsia="仿宋" w:cs="仿宋"/>
          <w:color w:val="auto"/>
          <w:sz w:val="24"/>
          <w:szCs w:val="24"/>
          <w:highlight w:val="none"/>
          <w:lang w:eastAsia="zh-CN"/>
        </w:rPr>
        <w:t>、</w:t>
      </w:r>
      <w:r>
        <w:rPr>
          <w:rStyle w:val="24"/>
          <w:rFonts w:hint="eastAsia" w:ascii="仿宋" w:hAnsi="仿宋" w:eastAsia="仿宋" w:cs="仿宋"/>
          <w:color w:val="auto"/>
          <w:sz w:val="24"/>
          <w:szCs w:val="24"/>
          <w:highlight w:val="none"/>
          <w:lang w:val="en-US" w:eastAsia="zh-CN"/>
        </w:rPr>
        <w:t>资质证书</w:t>
      </w:r>
      <w:r>
        <w:rPr>
          <w:rStyle w:val="24"/>
          <w:rFonts w:hint="eastAsia" w:ascii="仿宋" w:hAnsi="仿宋" w:eastAsia="仿宋" w:cs="仿宋"/>
          <w:color w:val="auto"/>
          <w:sz w:val="24"/>
          <w:szCs w:val="24"/>
          <w:highlight w:val="none"/>
        </w:rPr>
        <w:t>等）；</w:t>
      </w:r>
    </w:p>
    <w:p w14:paraId="04A5601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八、商务偏离表；</w:t>
      </w:r>
    </w:p>
    <w:p w14:paraId="2F5A242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九、</w:t>
      </w:r>
      <w:r>
        <w:rPr>
          <w:rStyle w:val="24"/>
          <w:rFonts w:hint="eastAsia" w:ascii="仿宋" w:hAnsi="仿宋" w:eastAsia="仿宋" w:cs="仿宋"/>
          <w:color w:val="auto"/>
          <w:sz w:val="24"/>
          <w:szCs w:val="24"/>
          <w:highlight w:val="none"/>
          <w:lang w:val="en-US" w:eastAsia="zh-CN"/>
        </w:rPr>
        <w:t>类似项目业绩一览表；</w:t>
      </w:r>
    </w:p>
    <w:p w14:paraId="07ED2F6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val="en-US" w:eastAsia="zh-CN"/>
        </w:rPr>
      </w:pPr>
      <w:r>
        <w:rPr>
          <w:rStyle w:val="24"/>
          <w:rFonts w:hint="eastAsia" w:ascii="仿宋" w:hAnsi="仿宋" w:eastAsia="仿宋" w:cs="仿宋"/>
          <w:color w:val="auto"/>
          <w:sz w:val="24"/>
          <w:szCs w:val="24"/>
          <w:highlight w:val="none"/>
          <w:lang w:val="en-US" w:eastAsia="zh-CN"/>
        </w:rPr>
        <w:t>十、中小微企业声明函</w:t>
      </w:r>
    </w:p>
    <w:p w14:paraId="13CD16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eastAsia="zh-CN"/>
        </w:rPr>
      </w:pPr>
      <w:r>
        <w:rPr>
          <w:rStyle w:val="24"/>
          <w:rFonts w:hint="eastAsia" w:ascii="仿宋" w:hAnsi="仿宋" w:eastAsia="仿宋" w:cs="仿宋"/>
          <w:color w:val="auto"/>
          <w:sz w:val="24"/>
          <w:szCs w:val="24"/>
          <w:highlight w:val="none"/>
        </w:rPr>
        <w:t>十</w:t>
      </w:r>
      <w:r>
        <w:rPr>
          <w:rStyle w:val="24"/>
          <w:rFonts w:hint="eastAsia" w:ascii="仿宋" w:hAnsi="仿宋" w:eastAsia="仿宋" w:cs="仿宋"/>
          <w:color w:val="auto"/>
          <w:sz w:val="24"/>
          <w:szCs w:val="24"/>
          <w:highlight w:val="none"/>
          <w:lang w:val="en-US" w:eastAsia="zh-CN"/>
        </w:rPr>
        <w:t>一</w:t>
      </w:r>
      <w:r>
        <w:rPr>
          <w:rStyle w:val="24"/>
          <w:rFonts w:hint="eastAsia" w:ascii="仿宋" w:hAnsi="仿宋" w:eastAsia="仿宋" w:cs="仿宋"/>
          <w:color w:val="auto"/>
          <w:sz w:val="24"/>
          <w:szCs w:val="24"/>
          <w:highlight w:val="none"/>
        </w:rPr>
        <w:t>、</w:t>
      </w:r>
      <w:r>
        <w:rPr>
          <w:rStyle w:val="24"/>
          <w:rFonts w:hint="eastAsia" w:ascii="仿宋" w:hAnsi="仿宋" w:eastAsia="仿宋" w:cs="仿宋"/>
          <w:color w:val="auto"/>
          <w:sz w:val="24"/>
          <w:szCs w:val="24"/>
          <w:highlight w:val="none"/>
          <w:lang w:val="en-US" w:eastAsia="zh-CN"/>
        </w:rPr>
        <w:t>关于对本投标文件（响应文件）中资料真实性的承诺</w:t>
      </w:r>
      <w:r>
        <w:rPr>
          <w:rStyle w:val="24"/>
          <w:rFonts w:hint="eastAsia" w:ascii="仿宋" w:hAnsi="仿宋" w:eastAsia="仿宋" w:cs="仿宋"/>
          <w:color w:val="auto"/>
          <w:sz w:val="24"/>
          <w:szCs w:val="24"/>
          <w:highlight w:val="none"/>
        </w:rPr>
        <w:t>；</w:t>
      </w:r>
    </w:p>
    <w:p w14:paraId="73231CC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eastAsia="zh-CN"/>
        </w:rPr>
      </w:pPr>
      <w:r>
        <w:rPr>
          <w:rStyle w:val="24"/>
          <w:rFonts w:hint="eastAsia" w:ascii="仿宋" w:hAnsi="仿宋" w:eastAsia="仿宋" w:cs="仿宋"/>
          <w:color w:val="auto"/>
          <w:sz w:val="24"/>
          <w:szCs w:val="24"/>
          <w:highlight w:val="none"/>
        </w:rPr>
        <w:t>十</w:t>
      </w:r>
      <w:r>
        <w:rPr>
          <w:rStyle w:val="24"/>
          <w:rFonts w:hint="eastAsia" w:ascii="仿宋" w:hAnsi="仿宋" w:eastAsia="仿宋" w:cs="仿宋"/>
          <w:color w:val="auto"/>
          <w:sz w:val="24"/>
          <w:szCs w:val="24"/>
          <w:highlight w:val="none"/>
          <w:lang w:val="en-US" w:eastAsia="zh-CN"/>
        </w:rPr>
        <w:t>二</w:t>
      </w:r>
      <w:r>
        <w:rPr>
          <w:rStyle w:val="24"/>
          <w:rFonts w:hint="eastAsia" w:ascii="仿宋" w:hAnsi="仿宋" w:eastAsia="仿宋" w:cs="仿宋"/>
          <w:color w:val="auto"/>
          <w:sz w:val="24"/>
          <w:szCs w:val="24"/>
          <w:highlight w:val="none"/>
        </w:rPr>
        <w:t>、投标单位（供应商）反商业贿赂承诺书</w:t>
      </w:r>
      <w:r>
        <w:rPr>
          <w:rStyle w:val="24"/>
          <w:rFonts w:hint="eastAsia" w:ascii="仿宋" w:hAnsi="仿宋" w:eastAsia="仿宋" w:cs="仿宋"/>
          <w:color w:val="auto"/>
          <w:sz w:val="24"/>
          <w:szCs w:val="24"/>
          <w:highlight w:val="none"/>
          <w:lang w:eastAsia="zh-CN"/>
        </w:rPr>
        <w:t>；</w:t>
      </w:r>
    </w:p>
    <w:p w14:paraId="17BB4BE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十</w:t>
      </w:r>
      <w:r>
        <w:rPr>
          <w:rStyle w:val="24"/>
          <w:rFonts w:hint="eastAsia" w:ascii="仿宋" w:hAnsi="仿宋" w:eastAsia="仿宋" w:cs="仿宋"/>
          <w:color w:val="auto"/>
          <w:sz w:val="24"/>
          <w:szCs w:val="24"/>
          <w:highlight w:val="none"/>
          <w:lang w:val="en-US" w:eastAsia="zh-CN"/>
        </w:rPr>
        <w:t>三</w:t>
      </w:r>
      <w:r>
        <w:rPr>
          <w:rStyle w:val="24"/>
          <w:rFonts w:hint="eastAsia" w:ascii="仿宋" w:hAnsi="仿宋" w:eastAsia="仿宋" w:cs="仿宋"/>
          <w:color w:val="auto"/>
          <w:sz w:val="24"/>
          <w:szCs w:val="24"/>
          <w:highlight w:val="none"/>
        </w:rPr>
        <w:t>、政府采购诚信承诺书；</w:t>
      </w:r>
    </w:p>
    <w:p w14:paraId="2D38D8C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十</w:t>
      </w:r>
      <w:r>
        <w:rPr>
          <w:rStyle w:val="24"/>
          <w:rFonts w:hint="eastAsia" w:ascii="仿宋" w:hAnsi="仿宋" w:eastAsia="仿宋" w:cs="仿宋"/>
          <w:color w:val="auto"/>
          <w:sz w:val="24"/>
          <w:szCs w:val="24"/>
          <w:highlight w:val="none"/>
          <w:lang w:val="en-US" w:eastAsia="zh-CN"/>
        </w:rPr>
        <w:t>四</w:t>
      </w:r>
      <w:r>
        <w:rPr>
          <w:rStyle w:val="24"/>
          <w:rFonts w:hint="eastAsia" w:ascii="仿宋" w:hAnsi="仿宋" w:eastAsia="仿宋" w:cs="仿宋"/>
          <w:color w:val="auto"/>
          <w:sz w:val="24"/>
          <w:szCs w:val="24"/>
          <w:highlight w:val="none"/>
        </w:rPr>
        <w:t>、无围标、串标等违法违规行为承诺书；</w:t>
      </w:r>
    </w:p>
    <w:p w14:paraId="1AECC9D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eastAsia="zh-CN"/>
        </w:rPr>
      </w:pPr>
      <w:r>
        <w:rPr>
          <w:rStyle w:val="24"/>
          <w:rFonts w:hint="eastAsia" w:ascii="仿宋" w:hAnsi="仿宋" w:eastAsia="仿宋" w:cs="仿宋"/>
          <w:color w:val="auto"/>
          <w:sz w:val="24"/>
          <w:szCs w:val="24"/>
          <w:highlight w:val="none"/>
        </w:rPr>
        <w:t>十</w:t>
      </w:r>
      <w:r>
        <w:rPr>
          <w:rStyle w:val="24"/>
          <w:rFonts w:hint="eastAsia" w:ascii="仿宋" w:hAnsi="仿宋" w:eastAsia="仿宋" w:cs="仿宋"/>
          <w:color w:val="auto"/>
          <w:sz w:val="24"/>
          <w:szCs w:val="24"/>
          <w:highlight w:val="none"/>
          <w:lang w:val="en-US" w:eastAsia="zh-CN"/>
        </w:rPr>
        <w:t>五</w:t>
      </w:r>
      <w:r>
        <w:rPr>
          <w:rStyle w:val="24"/>
          <w:rFonts w:hint="eastAsia" w:ascii="仿宋" w:hAnsi="仿宋" w:eastAsia="仿宋" w:cs="仿宋"/>
          <w:color w:val="auto"/>
          <w:sz w:val="24"/>
          <w:szCs w:val="24"/>
          <w:highlight w:val="none"/>
        </w:rPr>
        <w:t>、技术规格功能要求偏离表</w:t>
      </w:r>
      <w:r>
        <w:rPr>
          <w:rStyle w:val="24"/>
          <w:rFonts w:hint="eastAsia" w:ascii="仿宋" w:hAnsi="仿宋" w:eastAsia="仿宋" w:cs="仿宋"/>
          <w:color w:val="auto"/>
          <w:sz w:val="24"/>
          <w:szCs w:val="24"/>
          <w:highlight w:val="none"/>
          <w:lang w:val="en-US" w:eastAsia="zh-CN"/>
        </w:rPr>
        <w:t>；</w:t>
      </w:r>
    </w:p>
    <w:p w14:paraId="59D7EC8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val="en-US" w:eastAsia="zh-CN"/>
        </w:rPr>
      </w:pPr>
      <w:r>
        <w:rPr>
          <w:rStyle w:val="24"/>
          <w:rFonts w:hint="eastAsia" w:ascii="仿宋" w:hAnsi="仿宋" w:eastAsia="仿宋" w:cs="仿宋"/>
          <w:color w:val="auto"/>
          <w:sz w:val="24"/>
          <w:szCs w:val="24"/>
          <w:highlight w:val="none"/>
          <w:lang w:val="en-US" w:eastAsia="zh-CN"/>
        </w:rPr>
        <w:t>十六、供货承诺函</w:t>
      </w:r>
    </w:p>
    <w:p w14:paraId="16B93E2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val="en-US" w:eastAsia="zh-CN"/>
        </w:rPr>
      </w:pPr>
      <w:r>
        <w:rPr>
          <w:rStyle w:val="24"/>
          <w:rFonts w:hint="eastAsia" w:ascii="仿宋" w:hAnsi="仿宋" w:eastAsia="仿宋" w:cs="仿宋"/>
          <w:color w:val="auto"/>
          <w:sz w:val="24"/>
          <w:szCs w:val="24"/>
          <w:highlight w:val="none"/>
          <w:lang w:val="en-US" w:eastAsia="zh-CN"/>
        </w:rPr>
        <w:t>十七、皮山县医共体检验试剂、医用耗材采购项目(单一来源采购)货源质量保证书</w:t>
      </w:r>
    </w:p>
    <w:p w14:paraId="1EA4525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4"/>
          <w:szCs w:val="24"/>
          <w:highlight w:val="none"/>
          <w:lang w:val="en-US" w:eastAsia="zh-CN"/>
        </w:rPr>
      </w:pPr>
      <w:r>
        <w:rPr>
          <w:rStyle w:val="24"/>
          <w:rFonts w:hint="eastAsia" w:ascii="仿宋" w:hAnsi="仿宋" w:eastAsia="仿宋" w:cs="仿宋"/>
          <w:color w:val="auto"/>
          <w:sz w:val="24"/>
          <w:szCs w:val="24"/>
          <w:highlight w:val="none"/>
          <w:lang w:val="en-US" w:eastAsia="zh-CN"/>
        </w:rPr>
        <w:t>十八、其他资料</w:t>
      </w:r>
    </w:p>
    <w:p w14:paraId="687912BB">
      <w:pPr>
        <w:pStyle w:val="2"/>
        <w:spacing w:before="122" w:line="214" w:lineRule="auto"/>
        <w:ind w:left="518"/>
        <w:outlineLvl w:val="9"/>
        <w:rPr>
          <w:rFonts w:hint="eastAsia" w:ascii="仿宋" w:hAnsi="仿宋" w:eastAsia="仿宋" w:cs="仿宋"/>
          <w:sz w:val="24"/>
          <w:szCs w:val="24"/>
        </w:rPr>
      </w:pPr>
      <w:r>
        <w:rPr>
          <w:rFonts w:hint="eastAsia" w:ascii="仿宋" w:hAnsi="仿宋" w:eastAsia="仿宋" w:cs="仿宋"/>
          <w:b/>
          <w:bCs/>
          <w:spacing w:val="-4"/>
          <w:sz w:val="24"/>
          <w:szCs w:val="24"/>
        </w:rPr>
        <w:t>12.电子响应文件的编制</w:t>
      </w:r>
    </w:p>
    <w:p w14:paraId="32C5C49D">
      <w:pPr>
        <w:pStyle w:val="2"/>
        <w:spacing w:before="124" w:line="276" w:lineRule="auto"/>
        <w:ind w:left="26" w:right="114" w:firstLine="492"/>
        <w:outlineLvl w:val="9"/>
        <w:rPr>
          <w:rFonts w:hint="eastAsia" w:ascii="仿宋" w:hAnsi="仿宋" w:eastAsia="仿宋" w:cs="仿宋"/>
          <w:sz w:val="24"/>
          <w:szCs w:val="24"/>
        </w:rPr>
      </w:pPr>
      <w:r>
        <w:rPr>
          <w:rFonts w:hint="eastAsia" w:ascii="仿宋" w:hAnsi="仿宋" w:eastAsia="仿宋" w:cs="仿宋"/>
          <w:spacing w:val="1"/>
          <w:sz w:val="24"/>
          <w:szCs w:val="24"/>
        </w:rPr>
        <w:t>12.1</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电子响应文件使用新疆政府采购网提供</w:t>
      </w:r>
      <w:r>
        <w:rPr>
          <w:rFonts w:hint="eastAsia" w:ascii="仿宋" w:hAnsi="仿宋" w:eastAsia="仿宋" w:cs="仿宋"/>
          <w:sz w:val="24"/>
          <w:szCs w:val="24"/>
        </w:rPr>
        <w:t>的响应文件制作工具以及协商</w:t>
      </w:r>
      <w:r>
        <w:rPr>
          <w:rFonts w:hint="eastAsia" w:ascii="仿宋" w:hAnsi="仿宋" w:eastAsia="仿宋" w:cs="仿宋"/>
          <w:spacing w:val="-3"/>
          <w:sz w:val="24"/>
          <w:szCs w:val="24"/>
        </w:rPr>
        <w:t>文件要求进行制作编制。响应文件制作时，不同内容按标签提示制作导入，</w:t>
      </w:r>
      <w:r>
        <w:rPr>
          <w:rFonts w:hint="eastAsia" w:ascii="仿宋" w:hAnsi="仿宋" w:eastAsia="仿宋" w:cs="仿宋"/>
          <w:spacing w:val="-4"/>
          <w:sz w:val="24"/>
          <w:szCs w:val="24"/>
        </w:rPr>
        <w:t>按照</w:t>
      </w:r>
      <w:r>
        <w:rPr>
          <w:rFonts w:hint="eastAsia" w:ascii="仿宋" w:hAnsi="仿宋" w:eastAsia="仿宋" w:cs="仿宋"/>
          <w:sz w:val="24"/>
          <w:szCs w:val="24"/>
        </w:rPr>
        <w:t>协商文件中明确的响应文件目录和格式进行编</w:t>
      </w:r>
      <w:r>
        <w:rPr>
          <w:rFonts w:hint="eastAsia" w:ascii="仿宋" w:hAnsi="仿宋" w:eastAsia="仿宋" w:cs="仿宋"/>
          <w:spacing w:val="-1"/>
          <w:sz w:val="24"/>
          <w:szCs w:val="24"/>
        </w:rPr>
        <w:t>制，保证目录清晰、内容完整。</w:t>
      </w:r>
    </w:p>
    <w:p w14:paraId="3B290881">
      <w:pPr>
        <w:pStyle w:val="2"/>
        <w:spacing w:before="123" w:line="260" w:lineRule="auto"/>
        <w:ind w:left="30" w:right="117" w:firstLine="487"/>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pacing w:val="-2"/>
          <w:sz w:val="24"/>
          <w:szCs w:val="24"/>
        </w:rPr>
        <w:t xml:space="preserve"> </w:t>
      </w:r>
      <w:r>
        <w:rPr>
          <w:rFonts w:hint="eastAsia" w:ascii="仿宋" w:hAnsi="仿宋" w:eastAsia="仿宋" w:cs="仿宋"/>
          <w:sz w:val="24"/>
          <w:szCs w:val="24"/>
        </w:rPr>
        <w:t>电子响应文件须使用供应商公章的电子签章以及法定代表人的电子签</w:t>
      </w:r>
      <w:r>
        <w:rPr>
          <w:rFonts w:hint="eastAsia" w:ascii="仿宋" w:hAnsi="仿宋" w:eastAsia="仿宋" w:cs="仿宋"/>
          <w:spacing w:val="-1"/>
          <w:sz w:val="24"/>
          <w:szCs w:val="24"/>
        </w:rPr>
        <w:t>章。若无电子签章，则视为无效响应。</w:t>
      </w:r>
    </w:p>
    <w:p w14:paraId="237921FF">
      <w:pPr>
        <w:pStyle w:val="2"/>
        <w:spacing w:before="124" w:line="284" w:lineRule="auto"/>
        <w:ind w:left="29" w:right="114" w:firstLine="489"/>
        <w:outlineLvl w:val="9"/>
        <w:rPr>
          <w:rFonts w:hint="eastAsia" w:ascii="仿宋" w:hAnsi="仿宋" w:eastAsia="仿宋" w:cs="仿宋"/>
          <w:sz w:val="24"/>
          <w:szCs w:val="24"/>
        </w:rPr>
      </w:pPr>
      <w:r>
        <w:rPr>
          <w:rFonts w:hint="eastAsia" w:ascii="仿宋" w:hAnsi="仿宋" w:eastAsia="仿宋" w:cs="仿宋"/>
          <w:spacing w:val="1"/>
          <w:sz w:val="24"/>
          <w:szCs w:val="24"/>
        </w:rPr>
        <w:t>12.3</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电子招响应文件具有法律效力，与其他</w:t>
      </w:r>
      <w:r>
        <w:rPr>
          <w:rFonts w:hint="eastAsia" w:ascii="仿宋" w:hAnsi="仿宋" w:eastAsia="仿宋" w:cs="仿宋"/>
          <w:sz w:val="24"/>
          <w:szCs w:val="24"/>
        </w:rPr>
        <w:t>形式的响应文件在内容和格式</w:t>
      </w:r>
      <w:r>
        <w:rPr>
          <w:rFonts w:hint="eastAsia" w:ascii="仿宋" w:hAnsi="仿宋" w:eastAsia="仿宋" w:cs="仿宋"/>
          <w:spacing w:val="-3"/>
          <w:sz w:val="24"/>
          <w:szCs w:val="24"/>
        </w:rPr>
        <w:t>上等同，若响应文件与协商文件要求不一致，其内容影响中标结果时</w:t>
      </w:r>
      <w:r>
        <w:rPr>
          <w:rFonts w:hint="eastAsia" w:ascii="仿宋" w:hAnsi="仿宋" w:eastAsia="仿宋" w:cs="仿宋"/>
          <w:spacing w:val="-4"/>
          <w:sz w:val="24"/>
          <w:szCs w:val="24"/>
        </w:rPr>
        <w:t>，责任由供</w:t>
      </w:r>
      <w:r>
        <w:rPr>
          <w:rFonts w:hint="eastAsia" w:ascii="仿宋" w:hAnsi="仿宋" w:eastAsia="仿宋" w:cs="仿宋"/>
          <w:spacing w:val="-3"/>
          <w:sz w:val="24"/>
          <w:szCs w:val="24"/>
        </w:rPr>
        <w:t>应商自行承担。供应商递交的电子响应文件因供应商自身原因而导致</w:t>
      </w:r>
      <w:r>
        <w:rPr>
          <w:rFonts w:hint="eastAsia" w:ascii="仿宋" w:hAnsi="仿宋" w:eastAsia="仿宋" w:cs="仿宋"/>
          <w:spacing w:val="-4"/>
          <w:sz w:val="24"/>
          <w:szCs w:val="24"/>
        </w:rPr>
        <w:t>无法导入电</w:t>
      </w:r>
      <w:r>
        <w:rPr>
          <w:rFonts w:hint="eastAsia" w:ascii="仿宋" w:hAnsi="仿宋" w:eastAsia="仿宋" w:cs="仿宋"/>
          <w:spacing w:val="-1"/>
          <w:sz w:val="24"/>
          <w:szCs w:val="24"/>
        </w:rPr>
        <w:t>子辅助评审系统，该响应文件视为无效响应文件，将导致其响应被拒绝。</w:t>
      </w:r>
    </w:p>
    <w:p w14:paraId="3A0700D3">
      <w:pPr>
        <w:pStyle w:val="2"/>
        <w:spacing w:before="123" w:line="214" w:lineRule="auto"/>
        <w:ind w:left="518"/>
        <w:outlineLvl w:val="9"/>
        <w:rPr>
          <w:rFonts w:hint="eastAsia" w:ascii="仿宋" w:hAnsi="仿宋" w:eastAsia="仿宋" w:cs="仿宋"/>
          <w:sz w:val="24"/>
          <w:szCs w:val="24"/>
        </w:rPr>
      </w:pPr>
      <w:r>
        <w:rPr>
          <w:rFonts w:hint="eastAsia" w:ascii="仿宋" w:hAnsi="仿宋" w:eastAsia="仿宋" w:cs="仿宋"/>
          <w:b/>
          <w:bCs/>
          <w:spacing w:val="-6"/>
          <w:sz w:val="24"/>
          <w:szCs w:val="24"/>
        </w:rPr>
        <w:t>13.响应报价</w:t>
      </w:r>
    </w:p>
    <w:p w14:paraId="62A5CE21">
      <w:pPr>
        <w:pStyle w:val="2"/>
        <w:spacing w:before="120" w:line="214" w:lineRule="auto"/>
        <w:ind w:left="518"/>
        <w:outlineLvl w:val="9"/>
        <w:rPr>
          <w:rFonts w:hint="eastAsia" w:ascii="仿宋" w:hAnsi="仿宋" w:eastAsia="仿宋" w:cs="仿宋"/>
          <w:sz w:val="24"/>
          <w:szCs w:val="24"/>
        </w:rPr>
      </w:pPr>
      <w:r>
        <w:rPr>
          <w:rFonts w:hint="eastAsia" w:ascii="仿宋" w:hAnsi="仿宋" w:eastAsia="仿宋" w:cs="仿宋"/>
          <w:spacing w:val="-2"/>
          <w:sz w:val="24"/>
          <w:szCs w:val="24"/>
        </w:rPr>
        <w:t>13.1</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响应报价的范围：见供应商须知前附表。</w:t>
      </w:r>
    </w:p>
    <w:p w14:paraId="46CB9269">
      <w:pPr>
        <w:pStyle w:val="2"/>
        <w:spacing w:before="124" w:line="261" w:lineRule="auto"/>
        <w:ind w:left="30" w:right="117" w:firstLine="487"/>
        <w:outlineLvl w:val="9"/>
        <w:rPr>
          <w:rFonts w:hint="eastAsia" w:ascii="仿宋" w:hAnsi="仿宋" w:eastAsia="仿宋" w:cs="仿宋"/>
          <w:sz w:val="24"/>
          <w:szCs w:val="24"/>
        </w:rPr>
      </w:pPr>
      <w:r>
        <w:rPr>
          <w:rFonts w:hint="eastAsia" w:ascii="仿宋" w:hAnsi="仿宋" w:eastAsia="仿宋" w:cs="仿宋"/>
          <w:spacing w:val="1"/>
          <w:sz w:val="24"/>
          <w:szCs w:val="24"/>
        </w:rPr>
        <w:t>13.2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供应商应对所投包中的货物进行报价，对每一项货物的报价必须全部</w:t>
      </w:r>
      <w:r>
        <w:rPr>
          <w:rFonts w:hint="eastAsia" w:ascii="仿宋" w:hAnsi="仿宋" w:eastAsia="仿宋" w:cs="仿宋"/>
          <w:spacing w:val="-6"/>
          <w:sz w:val="24"/>
          <w:szCs w:val="24"/>
        </w:rPr>
        <w:t>报齐。</w:t>
      </w:r>
    </w:p>
    <w:p w14:paraId="0F43739E">
      <w:pPr>
        <w:pStyle w:val="2"/>
        <w:spacing w:before="119" w:line="214" w:lineRule="auto"/>
        <w:ind w:left="518"/>
        <w:outlineLvl w:val="9"/>
        <w:rPr>
          <w:rFonts w:hint="eastAsia" w:ascii="仿宋" w:hAnsi="仿宋" w:eastAsia="仿宋" w:cs="仿宋"/>
          <w:sz w:val="24"/>
          <w:szCs w:val="24"/>
        </w:rPr>
      </w:pPr>
      <w:r>
        <w:rPr>
          <w:rFonts w:hint="eastAsia" w:ascii="仿宋" w:hAnsi="仿宋" w:eastAsia="仿宋" w:cs="仿宋"/>
          <w:spacing w:val="-2"/>
          <w:sz w:val="24"/>
          <w:szCs w:val="24"/>
        </w:rPr>
        <w:t>13.3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响应报价的次数：见供应商须知前附表。</w:t>
      </w:r>
    </w:p>
    <w:p w14:paraId="28E05FB4">
      <w:pPr>
        <w:pStyle w:val="2"/>
        <w:spacing w:before="123" w:line="214" w:lineRule="auto"/>
        <w:ind w:left="518"/>
        <w:outlineLvl w:val="9"/>
        <w:rPr>
          <w:rFonts w:hint="eastAsia" w:ascii="仿宋" w:hAnsi="仿宋" w:eastAsia="仿宋" w:cs="仿宋"/>
          <w:sz w:val="24"/>
          <w:szCs w:val="24"/>
        </w:rPr>
      </w:pPr>
      <w:r>
        <w:rPr>
          <w:rFonts w:hint="eastAsia" w:ascii="仿宋" w:hAnsi="仿宋" w:eastAsia="仿宋" w:cs="仿宋"/>
          <w:spacing w:val="-1"/>
          <w:sz w:val="24"/>
          <w:szCs w:val="24"/>
        </w:rPr>
        <w:t>13.4</w:t>
      </w:r>
      <w:r>
        <w:rPr>
          <w:rFonts w:hint="eastAsia" w:ascii="仿宋" w:hAnsi="仿宋" w:eastAsia="仿宋" w:cs="仿宋"/>
          <w:spacing w:val="-54"/>
          <w:sz w:val="24"/>
          <w:szCs w:val="24"/>
        </w:rPr>
        <w:t xml:space="preserve"> </w:t>
      </w:r>
      <w:r>
        <w:rPr>
          <w:rFonts w:hint="eastAsia" w:ascii="仿宋" w:hAnsi="仿宋" w:eastAsia="仿宋" w:cs="仿宋"/>
          <w:spacing w:val="-1"/>
          <w:sz w:val="24"/>
          <w:szCs w:val="24"/>
        </w:rPr>
        <w:t>供应商不得以任何方式或者方法提供响应以外的任何附赠条款。</w:t>
      </w:r>
    </w:p>
    <w:p w14:paraId="5939048E">
      <w:pPr>
        <w:pStyle w:val="2"/>
        <w:spacing w:before="122" w:line="261" w:lineRule="auto"/>
        <w:ind w:left="21" w:right="115" w:firstLine="497"/>
        <w:outlineLvl w:val="9"/>
        <w:rPr>
          <w:rFonts w:hint="eastAsia" w:ascii="仿宋" w:hAnsi="仿宋" w:eastAsia="仿宋" w:cs="仿宋"/>
          <w:sz w:val="24"/>
          <w:szCs w:val="24"/>
        </w:rPr>
      </w:pPr>
      <w:r>
        <w:rPr>
          <w:rFonts w:hint="eastAsia" w:ascii="仿宋" w:hAnsi="仿宋" w:eastAsia="仿宋" w:cs="仿宋"/>
          <w:spacing w:val="2"/>
          <w:sz w:val="24"/>
          <w:szCs w:val="24"/>
        </w:rPr>
        <w:t>13.5</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供应商应按照协商文件中要求的内</w:t>
      </w:r>
      <w:r>
        <w:rPr>
          <w:rFonts w:hint="eastAsia" w:ascii="仿宋" w:hAnsi="仿宋" w:eastAsia="仿宋" w:cs="仿宋"/>
          <w:spacing w:val="1"/>
          <w:sz w:val="24"/>
          <w:szCs w:val="24"/>
        </w:rPr>
        <w:t>容填写报价，并由法定代表人或者</w:t>
      </w:r>
      <w:r>
        <w:rPr>
          <w:rFonts w:hint="eastAsia" w:ascii="仿宋" w:hAnsi="仿宋" w:eastAsia="仿宋" w:cs="仿宋"/>
          <w:spacing w:val="-2"/>
          <w:sz w:val="24"/>
          <w:szCs w:val="24"/>
        </w:rPr>
        <w:t>授权代表签署。</w:t>
      </w:r>
    </w:p>
    <w:p w14:paraId="099DD664">
      <w:pPr>
        <w:pStyle w:val="2"/>
        <w:spacing w:before="120" w:line="261" w:lineRule="auto"/>
        <w:ind w:left="28" w:right="115" w:firstLine="490"/>
        <w:outlineLvl w:val="9"/>
        <w:rPr>
          <w:rFonts w:hint="eastAsia" w:ascii="仿宋" w:hAnsi="仿宋" w:eastAsia="仿宋" w:cs="仿宋"/>
          <w:sz w:val="24"/>
          <w:szCs w:val="24"/>
        </w:rPr>
      </w:pPr>
      <w:r>
        <w:rPr>
          <w:rFonts w:hint="eastAsia" w:ascii="仿宋" w:hAnsi="仿宋" w:eastAsia="仿宋" w:cs="仿宋"/>
          <w:spacing w:val="2"/>
          <w:sz w:val="24"/>
          <w:szCs w:val="24"/>
        </w:rPr>
        <w:t>13.6</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供应商须按照附件格式表中的各单</w:t>
      </w:r>
      <w:r>
        <w:rPr>
          <w:rFonts w:hint="eastAsia" w:ascii="仿宋" w:hAnsi="仿宋" w:eastAsia="仿宋" w:cs="仿宋"/>
          <w:spacing w:val="1"/>
          <w:sz w:val="24"/>
          <w:szCs w:val="24"/>
        </w:rPr>
        <w:t>项明细逐项填写，以方便协商小组</w:t>
      </w:r>
      <w:r>
        <w:rPr>
          <w:rFonts w:hint="eastAsia" w:ascii="仿宋" w:hAnsi="仿宋" w:eastAsia="仿宋" w:cs="仿宋"/>
          <w:spacing w:val="-2"/>
          <w:sz w:val="24"/>
          <w:szCs w:val="24"/>
        </w:rPr>
        <w:t>对各响应文件进行比较。</w:t>
      </w:r>
    </w:p>
    <w:p w14:paraId="273D40DE">
      <w:pPr>
        <w:pStyle w:val="2"/>
        <w:spacing w:before="122" w:line="264" w:lineRule="auto"/>
        <w:ind w:left="30" w:right="114" w:firstLine="487"/>
        <w:outlineLvl w:val="9"/>
        <w:rPr>
          <w:rFonts w:hint="eastAsia" w:ascii="仿宋" w:hAnsi="仿宋" w:eastAsia="仿宋" w:cs="仿宋"/>
          <w:sz w:val="24"/>
          <w:szCs w:val="24"/>
        </w:rPr>
      </w:pPr>
      <w:r>
        <w:rPr>
          <w:rFonts w:hint="eastAsia" w:ascii="仿宋" w:hAnsi="仿宋" w:eastAsia="仿宋" w:cs="仿宋"/>
          <w:spacing w:val="1"/>
          <w:sz w:val="24"/>
          <w:szCs w:val="24"/>
        </w:rPr>
        <w:t>13.7</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响应文件报价出现前后不一致的，除协商文件另有规定外，视其响应</w:t>
      </w:r>
      <w:r>
        <w:rPr>
          <w:rFonts w:hint="eastAsia" w:ascii="仿宋" w:hAnsi="仿宋" w:eastAsia="仿宋" w:cs="仿宋"/>
          <w:spacing w:val="-6"/>
          <w:sz w:val="24"/>
          <w:szCs w:val="24"/>
        </w:rPr>
        <w:t>无效。</w:t>
      </w:r>
    </w:p>
    <w:p w14:paraId="241F26D9">
      <w:pPr>
        <w:pStyle w:val="2"/>
        <w:spacing w:before="115" w:line="261" w:lineRule="auto"/>
        <w:ind w:left="21" w:right="117" w:firstLine="497"/>
        <w:outlineLvl w:val="9"/>
        <w:rPr>
          <w:rFonts w:hint="eastAsia" w:ascii="仿宋" w:hAnsi="仿宋" w:eastAsia="仿宋" w:cs="仿宋"/>
          <w:sz w:val="24"/>
          <w:szCs w:val="24"/>
        </w:rPr>
      </w:pPr>
      <w:r>
        <w:rPr>
          <w:rFonts w:hint="eastAsia" w:ascii="仿宋" w:hAnsi="仿宋" w:eastAsia="仿宋" w:cs="仿宋"/>
          <w:spacing w:val="1"/>
          <w:sz w:val="24"/>
          <w:szCs w:val="24"/>
        </w:rPr>
        <w:t>13.8</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唱标时，采购代理机构只对按照协商文件要求编制的响应报价进行唱</w:t>
      </w:r>
      <w:r>
        <w:rPr>
          <w:rFonts w:hint="eastAsia" w:ascii="仿宋" w:hAnsi="仿宋" w:eastAsia="仿宋" w:cs="仿宋"/>
          <w:spacing w:val="-4"/>
          <w:sz w:val="24"/>
          <w:szCs w:val="24"/>
        </w:rPr>
        <w:t>标。</w:t>
      </w:r>
    </w:p>
    <w:p w14:paraId="537418D4">
      <w:pPr>
        <w:pStyle w:val="2"/>
        <w:spacing w:before="78" w:line="261" w:lineRule="auto"/>
        <w:ind w:left="39" w:right="66" w:firstLine="479"/>
        <w:outlineLvl w:val="9"/>
        <w:rPr>
          <w:rFonts w:hint="eastAsia" w:ascii="仿宋" w:hAnsi="仿宋" w:eastAsia="仿宋" w:cs="仿宋"/>
          <w:sz w:val="24"/>
          <w:szCs w:val="24"/>
        </w:rPr>
      </w:pPr>
      <w:r>
        <w:rPr>
          <w:rFonts w:hint="eastAsia" w:ascii="仿宋" w:hAnsi="仿宋" w:eastAsia="仿宋" w:cs="仿宋"/>
          <w:spacing w:val="2"/>
          <w:sz w:val="24"/>
          <w:szCs w:val="24"/>
        </w:rPr>
        <w:t>13.9</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供应商的中标价格在合同执行中是</w:t>
      </w:r>
      <w:r>
        <w:rPr>
          <w:rFonts w:hint="eastAsia" w:ascii="仿宋" w:hAnsi="仿宋" w:eastAsia="仿宋" w:cs="仿宋"/>
          <w:spacing w:val="1"/>
          <w:sz w:val="24"/>
          <w:szCs w:val="24"/>
        </w:rPr>
        <w:t>固定不变的，不得以任何理由予以</w:t>
      </w:r>
      <w:r>
        <w:rPr>
          <w:rFonts w:hint="eastAsia" w:ascii="仿宋" w:hAnsi="仿宋" w:eastAsia="仿宋" w:cs="仿宋"/>
          <w:spacing w:val="-2"/>
          <w:sz w:val="24"/>
          <w:szCs w:val="24"/>
        </w:rPr>
        <w:t>变更，不得出现任何包含价格调整的要求。</w:t>
      </w:r>
    </w:p>
    <w:p w14:paraId="3FC7724A">
      <w:pPr>
        <w:pStyle w:val="2"/>
        <w:spacing w:before="125" w:line="292" w:lineRule="auto"/>
        <w:ind w:left="16" w:right="66" w:firstLine="502"/>
        <w:outlineLvl w:val="9"/>
        <w:rPr>
          <w:rFonts w:hint="eastAsia" w:ascii="仿宋" w:hAnsi="仿宋" w:eastAsia="仿宋" w:cs="仿宋"/>
          <w:sz w:val="24"/>
          <w:szCs w:val="24"/>
        </w:rPr>
      </w:pPr>
      <w:r>
        <w:rPr>
          <w:rFonts w:hint="eastAsia" w:ascii="仿宋" w:hAnsi="仿宋" w:eastAsia="仿宋" w:cs="仿宋"/>
          <w:spacing w:val="-2"/>
          <w:sz w:val="24"/>
          <w:szCs w:val="24"/>
        </w:rPr>
        <w:t>13.10</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所有响应报价均以人民币元为计算单位。只要投报了一个确定数额的</w:t>
      </w:r>
      <w:r>
        <w:rPr>
          <w:rFonts w:hint="eastAsia" w:ascii="仿宋" w:hAnsi="仿宋" w:eastAsia="仿宋" w:cs="仿宋"/>
          <w:spacing w:val="-3"/>
          <w:sz w:val="24"/>
          <w:szCs w:val="24"/>
        </w:rPr>
        <w:t>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承担。</w:t>
      </w:r>
    </w:p>
    <w:p w14:paraId="77B67095">
      <w:pPr>
        <w:pStyle w:val="2"/>
        <w:spacing w:before="120" w:line="260" w:lineRule="auto"/>
        <w:ind w:left="30" w:right="66" w:firstLine="487"/>
        <w:outlineLvl w:val="9"/>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spacing w:val="-2"/>
          <w:sz w:val="24"/>
          <w:szCs w:val="24"/>
          <w:lang w:val="en-US" w:eastAsia="zh-CN"/>
        </w:rPr>
        <w:t>11</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不接受可选择或可调整的响应方案和报价，任何有选择的或</w:t>
      </w:r>
      <w:r>
        <w:rPr>
          <w:rFonts w:hint="eastAsia" w:ascii="仿宋" w:hAnsi="仿宋" w:eastAsia="仿宋" w:cs="仿宋"/>
          <w:spacing w:val="-3"/>
          <w:sz w:val="24"/>
          <w:szCs w:val="24"/>
        </w:rPr>
        <w:t>可调整的</w:t>
      </w:r>
      <w:r>
        <w:rPr>
          <w:rFonts w:hint="eastAsia" w:ascii="仿宋" w:hAnsi="仿宋" w:eastAsia="仿宋" w:cs="仿宋"/>
          <w:spacing w:val="-1"/>
          <w:sz w:val="24"/>
          <w:szCs w:val="24"/>
        </w:rPr>
        <w:t>响应方案和报价将被视为非响应性响应而被拒绝。</w:t>
      </w:r>
    </w:p>
    <w:p w14:paraId="7206BD34">
      <w:pPr>
        <w:pStyle w:val="2"/>
        <w:spacing w:before="123" w:line="261" w:lineRule="auto"/>
        <w:ind w:left="51" w:right="66" w:firstLine="467"/>
        <w:outlineLvl w:val="9"/>
        <w:rPr>
          <w:rFonts w:hint="eastAsia" w:ascii="仿宋" w:hAnsi="仿宋" w:eastAsia="仿宋" w:cs="仿宋"/>
          <w:sz w:val="24"/>
          <w:szCs w:val="24"/>
        </w:rPr>
      </w:pPr>
      <w:r>
        <w:rPr>
          <w:rFonts w:hint="eastAsia" w:ascii="仿宋" w:hAnsi="仿宋" w:eastAsia="仿宋" w:cs="仿宋"/>
          <w:spacing w:val="5"/>
          <w:sz w:val="24"/>
          <w:szCs w:val="24"/>
        </w:rPr>
        <w:t>13.</w:t>
      </w:r>
      <w:r>
        <w:rPr>
          <w:rFonts w:hint="eastAsia" w:ascii="仿宋" w:hAnsi="仿宋" w:eastAsia="仿宋" w:cs="仿宋"/>
          <w:spacing w:val="5"/>
          <w:sz w:val="24"/>
          <w:szCs w:val="24"/>
          <w:lang w:val="en-US" w:eastAsia="zh-CN"/>
        </w:rPr>
        <w:t>12</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本项目是否接受进口产品按照协商文件第二章“供应</w:t>
      </w:r>
      <w:r>
        <w:rPr>
          <w:rFonts w:hint="eastAsia" w:ascii="仿宋" w:hAnsi="仿宋" w:eastAsia="仿宋" w:cs="仿宋"/>
          <w:spacing w:val="4"/>
          <w:sz w:val="24"/>
          <w:szCs w:val="24"/>
        </w:rPr>
        <w:t>商须知前附表</w:t>
      </w:r>
      <w:r>
        <w:rPr>
          <w:rFonts w:hint="eastAsia" w:ascii="仿宋" w:hAnsi="仿宋" w:eastAsia="仿宋" w:cs="仿宋"/>
          <w:spacing w:val="-6"/>
          <w:sz w:val="24"/>
          <w:szCs w:val="24"/>
        </w:rPr>
        <w:t>”中的第</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lang w:val="en-US" w:eastAsia="zh-CN"/>
        </w:rPr>
        <w:t>17</w:t>
      </w:r>
      <w:r>
        <w:rPr>
          <w:rFonts w:hint="eastAsia" w:ascii="仿宋" w:hAnsi="仿宋" w:eastAsia="仿宋" w:cs="仿宋"/>
          <w:spacing w:val="-6"/>
          <w:sz w:val="24"/>
          <w:szCs w:val="24"/>
        </w:rPr>
        <w:t>项规定执行。</w:t>
      </w:r>
    </w:p>
    <w:p w14:paraId="0B92D91F">
      <w:pPr>
        <w:pStyle w:val="2"/>
        <w:spacing w:before="120" w:line="261" w:lineRule="auto"/>
        <w:ind w:left="24" w:right="66" w:firstLine="494"/>
        <w:outlineLvl w:val="9"/>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spacing w:val="-2"/>
          <w:sz w:val="24"/>
          <w:szCs w:val="24"/>
          <w:lang w:val="en-US" w:eastAsia="zh-CN"/>
        </w:rPr>
        <w:t>13</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本项目是否允许供应商将项目的非主体、非关键性工作交由他人完成按照协商文件第二章“供应商须知前附表”</w:t>
      </w:r>
      <w:r>
        <w:rPr>
          <w:rFonts w:hint="eastAsia" w:ascii="仿宋" w:hAnsi="仿宋" w:eastAsia="仿宋" w:cs="仿宋"/>
          <w:spacing w:val="-82"/>
          <w:sz w:val="24"/>
          <w:szCs w:val="24"/>
        </w:rPr>
        <w:t xml:space="preserve"> </w:t>
      </w:r>
      <w:r>
        <w:rPr>
          <w:rFonts w:hint="eastAsia" w:ascii="仿宋" w:hAnsi="仿宋" w:eastAsia="仿宋" w:cs="仿宋"/>
          <w:spacing w:val="-2"/>
          <w:sz w:val="24"/>
          <w:szCs w:val="24"/>
        </w:rPr>
        <w:t>中的规定。</w:t>
      </w:r>
    </w:p>
    <w:p w14:paraId="2E650BFC">
      <w:pPr>
        <w:pStyle w:val="2"/>
        <w:spacing w:before="122" w:line="262" w:lineRule="auto"/>
        <w:ind w:left="26" w:right="66" w:firstLine="492"/>
        <w:outlineLvl w:val="9"/>
        <w:rPr>
          <w:rFonts w:hint="eastAsia" w:ascii="仿宋" w:hAnsi="仿宋" w:eastAsia="仿宋" w:cs="仿宋"/>
          <w:sz w:val="24"/>
          <w:szCs w:val="24"/>
        </w:rPr>
      </w:pPr>
      <w:r>
        <w:rPr>
          <w:rFonts w:hint="eastAsia" w:ascii="仿宋" w:hAnsi="仿宋" w:eastAsia="仿宋" w:cs="仿宋"/>
          <w:spacing w:val="5"/>
          <w:sz w:val="24"/>
          <w:szCs w:val="24"/>
        </w:rPr>
        <w:t>13.1</w:t>
      </w:r>
      <w:r>
        <w:rPr>
          <w:rFonts w:hint="eastAsia" w:ascii="仿宋" w:hAnsi="仿宋" w:eastAsia="仿宋" w:cs="仿宋"/>
          <w:spacing w:val="5"/>
          <w:sz w:val="24"/>
          <w:szCs w:val="24"/>
          <w:lang w:val="en-US" w:eastAsia="zh-CN"/>
        </w:rPr>
        <w:t>4</w:t>
      </w:r>
      <w:r>
        <w:rPr>
          <w:rFonts w:hint="eastAsia" w:ascii="仿宋" w:hAnsi="仿宋" w:eastAsia="仿宋" w:cs="仿宋"/>
          <w:spacing w:val="5"/>
          <w:sz w:val="24"/>
          <w:szCs w:val="24"/>
        </w:rPr>
        <w:t>供应商须严格按照报价明细表规定的内容填写货物价格以及其</w:t>
      </w:r>
      <w:r>
        <w:rPr>
          <w:rFonts w:hint="eastAsia" w:ascii="仿宋" w:hAnsi="仿宋" w:eastAsia="仿宋" w:cs="仿宋"/>
          <w:spacing w:val="4"/>
          <w:sz w:val="24"/>
          <w:szCs w:val="24"/>
        </w:rPr>
        <w:t>他事</w:t>
      </w:r>
      <w:r>
        <w:rPr>
          <w:rFonts w:hint="eastAsia" w:ascii="仿宋" w:hAnsi="仿宋" w:eastAsia="仿宋" w:cs="仿宋"/>
          <w:spacing w:val="-7"/>
          <w:sz w:val="24"/>
          <w:szCs w:val="24"/>
        </w:rPr>
        <w:t>项。</w:t>
      </w:r>
    </w:p>
    <w:p w14:paraId="062BE084">
      <w:pPr>
        <w:pStyle w:val="2"/>
        <w:spacing w:before="118" w:line="213" w:lineRule="auto"/>
        <w:ind w:left="518"/>
        <w:outlineLvl w:val="9"/>
        <w:rPr>
          <w:rFonts w:hint="eastAsia" w:ascii="仿宋" w:hAnsi="仿宋" w:eastAsia="仿宋" w:cs="仿宋"/>
          <w:spacing w:val="-4"/>
          <w:sz w:val="24"/>
          <w:szCs w:val="24"/>
          <w:lang w:eastAsia="zh-CN"/>
        </w:rPr>
      </w:pPr>
      <w:r>
        <w:rPr>
          <w:rFonts w:hint="eastAsia" w:ascii="仿宋" w:hAnsi="仿宋" w:eastAsia="仿宋" w:cs="仿宋"/>
          <w:spacing w:val="-1"/>
          <w:sz w:val="24"/>
          <w:szCs w:val="24"/>
        </w:rPr>
        <w:t>13.1</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供应商对响应报价若有说明应在响应文件中显著处注明。</w:t>
      </w:r>
      <w:r>
        <w:rPr>
          <w:rFonts w:hint="eastAsia" w:ascii="仿宋" w:hAnsi="仿宋" w:eastAsia="仿宋" w:cs="仿宋"/>
          <w:spacing w:val="-4"/>
          <w:sz w:val="24"/>
          <w:szCs w:val="24"/>
        </w:rPr>
        <w:t>除政策性文件规定以外</w:t>
      </w:r>
      <w:r>
        <w:rPr>
          <w:rFonts w:hint="eastAsia" w:ascii="仿宋" w:hAnsi="仿宋" w:eastAsia="仿宋" w:cs="仿宋"/>
          <w:spacing w:val="-4"/>
          <w:sz w:val="24"/>
          <w:szCs w:val="24"/>
          <w:lang w:eastAsia="zh-CN"/>
        </w:rPr>
        <w:t>，</w:t>
      </w:r>
    </w:p>
    <w:p w14:paraId="776F0D75">
      <w:pPr>
        <w:pStyle w:val="2"/>
        <w:spacing w:before="118" w:line="213" w:lineRule="auto"/>
        <w:outlineLvl w:val="9"/>
        <w:rPr>
          <w:rFonts w:hint="eastAsia" w:ascii="仿宋" w:hAnsi="仿宋" w:eastAsia="仿宋" w:cs="仿宋"/>
          <w:sz w:val="24"/>
          <w:szCs w:val="24"/>
        </w:rPr>
      </w:pPr>
      <w:r>
        <w:rPr>
          <w:rFonts w:hint="eastAsia" w:ascii="仿宋" w:hAnsi="仿宋" w:eastAsia="仿宋" w:cs="仿宋"/>
          <w:spacing w:val="-4"/>
          <w:sz w:val="24"/>
          <w:szCs w:val="24"/>
        </w:rPr>
        <w:t>供应商所报价格在合同实施期间不因市场变化因素</w:t>
      </w:r>
      <w:r>
        <w:rPr>
          <w:rFonts w:hint="eastAsia" w:ascii="仿宋" w:hAnsi="仿宋" w:eastAsia="仿宋" w:cs="仿宋"/>
          <w:spacing w:val="-7"/>
          <w:sz w:val="24"/>
          <w:szCs w:val="24"/>
        </w:rPr>
        <w:t>而变动。</w:t>
      </w:r>
    </w:p>
    <w:p w14:paraId="3F00599F">
      <w:pPr>
        <w:pStyle w:val="2"/>
        <w:spacing w:before="45" w:line="289" w:lineRule="auto"/>
        <w:ind w:left="29" w:right="21" w:firstLine="489"/>
        <w:outlineLvl w:val="9"/>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spacing w:val="-2"/>
          <w:sz w:val="24"/>
          <w:szCs w:val="24"/>
          <w:lang w:val="en-US" w:eastAsia="zh-CN"/>
        </w:rPr>
        <w:t>16</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对于有配件、耗材、选件、备件和特殊工具的货物，还应填</w:t>
      </w:r>
      <w:r>
        <w:rPr>
          <w:rFonts w:hint="eastAsia" w:ascii="仿宋" w:hAnsi="仿宋" w:eastAsia="仿宋" w:cs="仿宋"/>
          <w:spacing w:val="-3"/>
          <w:sz w:val="24"/>
          <w:szCs w:val="24"/>
        </w:rPr>
        <w:t>报响应货</w:t>
      </w:r>
      <w:r>
        <w:rPr>
          <w:rFonts w:hint="eastAsia" w:ascii="仿宋" w:hAnsi="仿宋" w:eastAsia="仿宋" w:cs="仿宋"/>
          <w:spacing w:val="-2"/>
          <w:sz w:val="24"/>
          <w:szCs w:val="24"/>
        </w:rPr>
        <w:t>物配件、耗材、选件表和备件及特殊工具清单，注明品牌、型号、产地、功能、</w:t>
      </w:r>
      <w:r>
        <w:rPr>
          <w:rFonts w:hint="eastAsia" w:ascii="仿宋" w:hAnsi="仿宋" w:eastAsia="仿宋" w:cs="仿宋"/>
          <w:spacing w:val="-3"/>
          <w:sz w:val="24"/>
          <w:szCs w:val="24"/>
        </w:rPr>
        <w:t>单价、批量折扣等内容</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该表格格式由供应商自行设计。供应商按照</w:t>
      </w:r>
      <w:r>
        <w:rPr>
          <w:rFonts w:hint="eastAsia" w:ascii="仿宋" w:hAnsi="仿宋" w:eastAsia="仿宋" w:cs="仿宋"/>
          <w:spacing w:val="-4"/>
          <w:sz w:val="24"/>
          <w:szCs w:val="24"/>
        </w:rPr>
        <w:t>上述要求分</w:t>
      </w:r>
      <w:r>
        <w:rPr>
          <w:rFonts w:hint="eastAsia" w:ascii="仿宋" w:hAnsi="仿宋" w:eastAsia="仿宋" w:cs="仿宋"/>
          <w:spacing w:val="-3"/>
          <w:sz w:val="24"/>
          <w:szCs w:val="24"/>
        </w:rPr>
        <w:t>类报价，其目的是便于评审，但在任何情况下并不限制采购人以其他</w:t>
      </w:r>
      <w:r>
        <w:rPr>
          <w:rFonts w:hint="eastAsia" w:ascii="仿宋" w:hAnsi="仿宋" w:eastAsia="仿宋" w:cs="仿宋"/>
          <w:spacing w:val="-4"/>
          <w:sz w:val="24"/>
          <w:szCs w:val="24"/>
        </w:rPr>
        <w:t>条款签订合</w:t>
      </w:r>
      <w:r>
        <w:rPr>
          <w:rFonts w:hint="eastAsia" w:ascii="仿宋" w:hAnsi="仿宋" w:eastAsia="仿宋" w:cs="仿宋"/>
          <w:sz w:val="24"/>
          <w:szCs w:val="24"/>
        </w:rPr>
        <w:t xml:space="preserve"> </w:t>
      </w:r>
      <w:r>
        <w:rPr>
          <w:rFonts w:hint="eastAsia" w:ascii="仿宋" w:hAnsi="仿宋" w:eastAsia="仿宋" w:cs="仿宋"/>
          <w:spacing w:val="-4"/>
          <w:sz w:val="24"/>
          <w:szCs w:val="24"/>
        </w:rPr>
        <w:t>同的权利。</w:t>
      </w:r>
    </w:p>
    <w:p w14:paraId="5B01972B">
      <w:pPr>
        <w:pStyle w:val="2"/>
        <w:spacing w:before="120" w:line="214" w:lineRule="auto"/>
        <w:ind w:left="518"/>
        <w:outlineLvl w:val="9"/>
        <w:rPr>
          <w:rFonts w:hint="eastAsia" w:ascii="仿宋" w:hAnsi="仿宋" w:eastAsia="仿宋" w:cs="仿宋"/>
          <w:sz w:val="24"/>
          <w:szCs w:val="24"/>
        </w:rPr>
      </w:pPr>
      <w:r>
        <w:rPr>
          <w:rFonts w:hint="eastAsia" w:ascii="仿宋" w:hAnsi="仿宋" w:eastAsia="仿宋" w:cs="仿宋"/>
          <w:spacing w:val="-3"/>
          <w:sz w:val="24"/>
          <w:szCs w:val="24"/>
        </w:rPr>
        <w:t>13.</w:t>
      </w:r>
      <w:r>
        <w:rPr>
          <w:rFonts w:hint="eastAsia" w:ascii="仿宋" w:hAnsi="仿宋" w:eastAsia="仿宋" w:cs="仿宋"/>
          <w:spacing w:val="-3"/>
          <w:sz w:val="24"/>
          <w:szCs w:val="24"/>
          <w:lang w:val="en-US" w:eastAsia="zh-CN"/>
        </w:rPr>
        <w:t>17</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最低报价不能作为成交的保证。</w:t>
      </w:r>
    </w:p>
    <w:p w14:paraId="6976657A">
      <w:pPr>
        <w:pStyle w:val="2"/>
        <w:spacing w:before="121" w:line="214" w:lineRule="auto"/>
        <w:ind w:left="518"/>
        <w:outlineLvl w:val="9"/>
        <w:rPr>
          <w:rFonts w:hint="eastAsia" w:ascii="仿宋" w:hAnsi="仿宋" w:eastAsia="仿宋" w:cs="仿宋"/>
          <w:sz w:val="24"/>
          <w:szCs w:val="24"/>
        </w:rPr>
      </w:pPr>
      <w:r>
        <w:rPr>
          <w:rFonts w:hint="eastAsia" w:ascii="仿宋" w:hAnsi="仿宋" w:eastAsia="仿宋" w:cs="仿宋"/>
          <w:b/>
          <w:bCs/>
          <w:spacing w:val="-5"/>
          <w:sz w:val="24"/>
          <w:szCs w:val="24"/>
        </w:rPr>
        <w:t>14.响应有效期</w:t>
      </w:r>
    </w:p>
    <w:p w14:paraId="62B4557B">
      <w:pPr>
        <w:pStyle w:val="2"/>
        <w:spacing w:before="124" w:line="276" w:lineRule="auto"/>
        <w:ind w:left="26" w:right="68" w:firstLine="492"/>
        <w:outlineLvl w:val="9"/>
        <w:rPr>
          <w:rFonts w:hint="eastAsia" w:ascii="仿宋" w:hAnsi="仿宋" w:eastAsia="仿宋" w:cs="仿宋"/>
          <w:sz w:val="24"/>
          <w:szCs w:val="24"/>
        </w:rPr>
      </w:pPr>
      <w:r>
        <w:rPr>
          <w:rFonts w:hint="eastAsia" w:ascii="仿宋" w:hAnsi="仿宋" w:eastAsia="仿宋" w:cs="仿宋"/>
          <w:spacing w:val="1"/>
          <w:sz w:val="24"/>
          <w:szCs w:val="24"/>
        </w:rPr>
        <w:t>14.1</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本项目的响应有效期按照协商文件第二章“供应商须知前附表中”中</w:t>
      </w:r>
      <w:r>
        <w:rPr>
          <w:rFonts w:hint="eastAsia" w:ascii="仿宋" w:hAnsi="仿宋" w:eastAsia="仿宋" w:cs="仿宋"/>
          <w:spacing w:val="-1"/>
          <w:sz w:val="24"/>
          <w:szCs w:val="24"/>
        </w:rPr>
        <w:t>第</w:t>
      </w:r>
      <w:r>
        <w:rPr>
          <w:rFonts w:hint="eastAsia" w:ascii="仿宋" w:hAnsi="仿宋" w:eastAsia="仿宋" w:cs="仿宋"/>
          <w:spacing w:val="-1"/>
          <w:sz w:val="24"/>
          <w:szCs w:val="24"/>
          <w:highlight w:val="none"/>
          <w:lang w:val="en-US" w:eastAsia="zh-CN"/>
        </w:rPr>
        <w:t>15</w:t>
      </w:r>
      <w:r>
        <w:rPr>
          <w:rFonts w:hint="eastAsia" w:ascii="仿宋" w:hAnsi="仿宋" w:eastAsia="仿宋" w:cs="仿宋"/>
          <w:spacing w:val="-1"/>
          <w:sz w:val="24"/>
          <w:szCs w:val="24"/>
          <w:highlight w:val="none"/>
        </w:rPr>
        <w:t>项</w:t>
      </w:r>
      <w:r>
        <w:rPr>
          <w:rFonts w:hint="eastAsia" w:ascii="仿宋" w:hAnsi="仿宋" w:eastAsia="仿宋" w:cs="仿宋"/>
          <w:spacing w:val="-1"/>
          <w:sz w:val="24"/>
          <w:szCs w:val="24"/>
        </w:rPr>
        <w:t>的规定。响应有效期自开启响应文件之日起计算，短于规定期限的响应</w:t>
      </w:r>
      <w:r>
        <w:rPr>
          <w:rFonts w:hint="eastAsia" w:ascii="仿宋" w:hAnsi="仿宋" w:eastAsia="仿宋" w:cs="仿宋"/>
          <w:spacing w:val="-2"/>
          <w:sz w:val="24"/>
          <w:szCs w:val="24"/>
        </w:rPr>
        <w:t>将按无效响应处理。</w:t>
      </w:r>
    </w:p>
    <w:p w14:paraId="2E8CE732">
      <w:pPr>
        <w:pStyle w:val="2"/>
        <w:spacing w:before="124" w:line="284" w:lineRule="auto"/>
        <w:ind w:left="18" w:firstLine="499"/>
        <w:outlineLvl w:val="9"/>
        <w:rPr>
          <w:rFonts w:hint="eastAsia" w:ascii="仿宋" w:hAnsi="仿宋" w:eastAsia="仿宋" w:cs="仿宋"/>
          <w:sz w:val="24"/>
          <w:szCs w:val="24"/>
        </w:rPr>
      </w:pPr>
      <w:r>
        <w:rPr>
          <w:rFonts w:hint="eastAsia" w:ascii="仿宋" w:hAnsi="仿宋" w:eastAsia="仿宋" w:cs="仿宋"/>
          <w:spacing w:val="1"/>
          <w:sz w:val="24"/>
          <w:szCs w:val="24"/>
        </w:rPr>
        <w:t>14.2</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在特殊情况下，采购代理机构可与供应商协商延长响应有效期。这种</w:t>
      </w:r>
      <w:r>
        <w:rPr>
          <w:rFonts w:hint="eastAsia" w:ascii="仿宋" w:hAnsi="仿宋" w:eastAsia="仿宋" w:cs="仿宋"/>
          <w:spacing w:val="-8"/>
          <w:sz w:val="24"/>
          <w:szCs w:val="24"/>
        </w:rPr>
        <w:t>要求和答复都应以书面形式进行。此时，规定的响应保证金的有效期也相应延长。</w:t>
      </w:r>
      <w:r>
        <w:rPr>
          <w:rFonts w:hint="eastAsia" w:ascii="仿宋" w:hAnsi="仿宋" w:eastAsia="仿宋" w:cs="仿宋"/>
          <w:spacing w:val="-3"/>
          <w:sz w:val="24"/>
          <w:szCs w:val="24"/>
        </w:rPr>
        <w:t>供应商可以拒绝接受延期要求而不会被没收保证金。同意延长有效期的供应商除</w:t>
      </w:r>
      <w:r>
        <w:rPr>
          <w:rFonts w:hint="eastAsia" w:ascii="仿宋" w:hAnsi="仿宋" w:eastAsia="仿宋" w:cs="仿宋"/>
          <w:spacing w:val="5"/>
          <w:sz w:val="24"/>
          <w:szCs w:val="24"/>
        </w:rPr>
        <w:t xml:space="preserve"> </w:t>
      </w:r>
      <w:r>
        <w:rPr>
          <w:rFonts w:hint="eastAsia" w:ascii="仿宋" w:hAnsi="仿宋" w:eastAsia="仿宋" w:cs="仿宋"/>
          <w:sz w:val="24"/>
          <w:szCs w:val="24"/>
        </w:rPr>
        <w:t>按照采购代理机构要求修改响应有效期外，不能修改响应文件</w:t>
      </w:r>
      <w:r>
        <w:rPr>
          <w:rFonts w:hint="eastAsia" w:ascii="仿宋" w:hAnsi="仿宋" w:eastAsia="仿宋" w:cs="仿宋"/>
          <w:spacing w:val="-1"/>
          <w:sz w:val="24"/>
          <w:szCs w:val="24"/>
        </w:rPr>
        <w:t>的其他内容。</w:t>
      </w:r>
    </w:p>
    <w:p w14:paraId="0AF440E7">
      <w:pPr>
        <w:pStyle w:val="2"/>
        <w:spacing w:before="120" w:line="214" w:lineRule="auto"/>
        <w:ind w:left="518"/>
        <w:outlineLvl w:val="9"/>
        <w:rPr>
          <w:rFonts w:hint="eastAsia" w:ascii="仿宋" w:hAnsi="仿宋" w:eastAsia="仿宋" w:cs="仿宋"/>
          <w:sz w:val="24"/>
          <w:szCs w:val="24"/>
        </w:rPr>
      </w:pPr>
      <w:r>
        <w:rPr>
          <w:rFonts w:hint="eastAsia" w:ascii="仿宋" w:hAnsi="仿宋" w:eastAsia="仿宋" w:cs="仿宋"/>
          <w:b/>
          <w:bCs/>
          <w:spacing w:val="-4"/>
          <w:sz w:val="24"/>
          <w:szCs w:val="24"/>
        </w:rPr>
        <w:t>15.响应内容填写说明</w:t>
      </w:r>
    </w:p>
    <w:p w14:paraId="3164F912">
      <w:pPr>
        <w:pStyle w:val="2"/>
        <w:spacing w:before="78" w:line="277" w:lineRule="auto"/>
        <w:ind w:right="70" w:firstLine="488" w:firstLineChars="200"/>
        <w:outlineLvl w:val="9"/>
        <w:rPr>
          <w:rFonts w:hint="eastAsia" w:ascii="仿宋" w:hAnsi="仿宋" w:eastAsia="仿宋" w:cs="仿宋"/>
          <w:sz w:val="24"/>
          <w:szCs w:val="24"/>
        </w:rPr>
      </w:pPr>
      <w:r>
        <w:rPr>
          <w:rFonts w:hint="eastAsia" w:ascii="仿宋" w:hAnsi="仿宋" w:eastAsia="仿宋" w:cs="仿宋"/>
          <w:spacing w:val="2"/>
          <w:sz w:val="24"/>
          <w:szCs w:val="24"/>
        </w:rPr>
        <w:t>15.1</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供应商应详细阅读协商文件的全部</w:t>
      </w:r>
      <w:r>
        <w:rPr>
          <w:rFonts w:hint="eastAsia" w:ascii="仿宋" w:hAnsi="仿宋" w:eastAsia="仿宋" w:cs="仿宋"/>
          <w:spacing w:val="1"/>
          <w:sz w:val="24"/>
          <w:szCs w:val="24"/>
        </w:rPr>
        <w:t>内容。响应文件须对协商文件中的</w:t>
      </w:r>
      <w:r>
        <w:rPr>
          <w:rFonts w:hint="eastAsia" w:ascii="仿宋" w:hAnsi="仿宋" w:eastAsia="仿宋" w:cs="仿宋"/>
          <w:spacing w:val="-3"/>
          <w:sz w:val="24"/>
          <w:szCs w:val="24"/>
        </w:rPr>
        <w:t>内容作出实质性和完整的响应，如果响应文件填报的内容</w:t>
      </w:r>
      <w:r>
        <w:rPr>
          <w:rFonts w:hint="eastAsia" w:ascii="仿宋" w:hAnsi="仿宋" w:eastAsia="仿宋" w:cs="仿宋"/>
          <w:spacing w:val="-4"/>
          <w:sz w:val="24"/>
          <w:szCs w:val="24"/>
        </w:rPr>
        <w:t>不详，或没有提供协商</w:t>
      </w:r>
      <w:r>
        <w:rPr>
          <w:rFonts w:hint="eastAsia" w:ascii="仿宋" w:hAnsi="仿宋" w:eastAsia="仿宋" w:cs="仿宋"/>
          <w:spacing w:val="-1"/>
          <w:sz w:val="24"/>
          <w:szCs w:val="24"/>
        </w:rPr>
        <w:t>文件中所要求的全部资料及数据，将可能导致响应被拒绝。</w:t>
      </w:r>
    </w:p>
    <w:p w14:paraId="6ECBC31E">
      <w:pPr>
        <w:pStyle w:val="2"/>
        <w:spacing w:before="120" w:line="289" w:lineRule="auto"/>
        <w:ind w:left="27" w:firstLine="491"/>
        <w:outlineLvl w:val="9"/>
        <w:rPr>
          <w:rFonts w:hint="eastAsia" w:ascii="仿宋" w:hAnsi="仿宋" w:eastAsia="仿宋" w:cs="仿宋"/>
          <w:sz w:val="24"/>
          <w:szCs w:val="24"/>
        </w:rPr>
      </w:pPr>
      <w:r>
        <w:rPr>
          <w:rFonts w:hint="eastAsia" w:ascii="仿宋" w:hAnsi="仿宋" w:eastAsia="仿宋" w:cs="仿宋"/>
          <w:spacing w:val="1"/>
          <w:sz w:val="24"/>
          <w:szCs w:val="24"/>
        </w:rPr>
        <w:t>15.2</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响应文件须严格按照协商文件第六章规定的格式提交，并按规定的统</w:t>
      </w:r>
      <w:r>
        <w:rPr>
          <w:rFonts w:hint="eastAsia" w:ascii="仿宋" w:hAnsi="仿宋" w:eastAsia="仿宋" w:cs="仿宋"/>
          <w:spacing w:val="-14"/>
          <w:sz w:val="24"/>
          <w:szCs w:val="24"/>
        </w:rPr>
        <w:t>一格式逐项填写，不准有空项；无相应内容可填的项，应填写“无”、“未测试”、</w:t>
      </w:r>
      <w:r>
        <w:rPr>
          <w:rFonts w:hint="eastAsia" w:ascii="仿宋" w:hAnsi="仿宋" w:eastAsia="仿宋" w:cs="仿宋"/>
          <w:spacing w:val="-3"/>
          <w:sz w:val="24"/>
          <w:szCs w:val="24"/>
        </w:rPr>
        <w:t>“没有相应指标”等明确的回答文字。由于编排混乱导致响应文件被误读</w:t>
      </w:r>
      <w:r>
        <w:rPr>
          <w:rFonts w:hint="eastAsia" w:ascii="仿宋" w:hAnsi="仿宋" w:eastAsia="仿宋" w:cs="仿宋"/>
          <w:spacing w:val="-4"/>
          <w:sz w:val="24"/>
          <w:szCs w:val="24"/>
        </w:rPr>
        <w:t>或查找</w:t>
      </w:r>
      <w:r>
        <w:rPr>
          <w:rFonts w:hint="eastAsia" w:ascii="仿宋" w:hAnsi="仿宋" w:eastAsia="仿宋" w:cs="仿宋"/>
          <w:spacing w:val="-3"/>
          <w:sz w:val="24"/>
          <w:szCs w:val="24"/>
        </w:rPr>
        <w:t>不到，其责任由供应商承担。响应文件未按规定提交或留有空项，将被视</w:t>
      </w:r>
      <w:r>
        <w:rPr>
          <w:rFonts w:hint="eastAsia" w:ascii="仿宋" w:hAnsi="仿宋" w:eastAsia="仿宋" w:cs="仿宋"/>
          <w:spacing w:val="-4"/>
          <w:sz w:val="24"/>
          <w:szCs w:val="24"/>
        </w:rPr>
        <w:t>为不完</w:t>
      </w:r>
      <w:r>
        <w:rPr>
          <w:rFonts w:hint="eastAsia" w:ascii="仿宋" w:hAnsi="仿宋" w:eastAsia="仿宋" w:cs="仿宋"/>
          <w:spacing w:val="-1"/>
          <w:sz w:val="24"/>
          <w:szCs w:val="24"/>
        </w:rPr>
        <w:t>整响应的响应文件，其响应有可能被拒绝</w:t>
      </w:r>
      <w:r>
        <w:rPr>
          <w:rFonts w:hint="eastAsia" w:ascii="仿宋" w:hAnsi="仿宋" w:eastAsia="仿宋" w:cs="仿宋"/>
          <w:b/>
          <w:bCs/>
          <w:spacing w:val="-1"/>
          <w:sz w:val="24"/>
          <w:szCs w:val="24"/>
        </w:rPr>
        <w:t>。</w:t>
      </w:r>
    </w:p>
    <w:p w14:paraId="5C2374BF">
      <w:pPr>
        <w:pStyle w:val="2"/>
        <w:spacing w:before="122" w:line="214" w:lineRule="auto"/>
        <w:ind w:left="518"/>
        <w:outlineLvl w:val="9"/>
        <w:rPr>
          <w:rFonts w:hint="eastAsia" w:ascii="仿宋" w:hAnsi="仿宋" w:eastAsia="仿宋" w:cs="仿宋"/>
          <w:sz w:val="24"/>
          <w:szCs w:val="24"/>
        </w:rPr>
      </w:pPr>
      <w:r>
        <w:rPr>
          <w:rFonts w:hint="eastAsia" w:ascii="仿宋" w:hAnsi="仿宋" w:eastAsia="仿宋" w:cs="仿宋"/>
          <w:spacing w:val="-1"/>
          <w:sz w:val="24"/>
          <w:szCs w:val="24"/>
        </w:rPr>
        <w:t>15.3</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开启响应文件一览表要求按格式统一填</w:t>
      </w:r>
      <w:r>
        <w:rPr>
          <w:rFonts w:hint="eastAsia" w:ascii="仿宋" w:hAnsi="仿宋" w:eastAsia="仿宋" w:cs="仿宋"/>
          <w:spacing w:val="-2"/>
          <w:sz w:val="24"/>
          <w:szCs w:val="24"/>
        </w:rPr>
        <w:t>写，不得自行增减内容。</w:t>
      </w:r>
    </w:p>
    <w:p w14:paraId="13D6BF40">
      <w:pPr>
        <w:pStyle w:val="2"/>
        <w:spacing w:before="125" w:line="296" w:lineRule="auto"/>
        <w:ind w:left="18" w:right="70" w:firstLine="499"/>
        <w:outlineLvl w:val="9"/>
        <w:rPr>
          <w:rFonts w:hint="eastAsia" w:ascii="仿宋" w:hAnsi="仿宋" w:eastAsia="仿宋" w:cs="仿宋"/>
          <w:sz w:val="24"/>
          <w:szCs w:val="24"/>
        </w:rPr>
      </w:pPr>
      <w:r>
        <w:rPr>
          <w:rFonts w:hint="eastAsia" w:ascii="仿宋" w:hAnsi="仿宋" w:eastAsia="仿宋" w:cs="仿宋"/>
          <w:spacing w:val="2"/>
          <w:sz w:val="24"/>
          <w:szCs w:val="24"/>
        </w:rPr>
        <w:t>15.4</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供应商须注意：为合理节约政府采</w:t>
      </w:r>
      <w:r>
        <w:rPr>
          <w:rFonts w:hint="eastAsia" w:ascii="仿宋" w:hAnsi="仿宋" w:eastAsia="仿宋" w:cs="仿宋"/>
          <w:spacing w:val="1"/>
          <w:sz w:val="24"/>
          <w:szCs w:val="24"/>
        </w:rPr>
        <w:t>购评审成本，提倡诚实信用的响应</w:t>
      </w:r>
      <w:r>
        <w:rPr>
          <w:rFonts w:hint="eastAsia" w:ascii="仿宋" w:hAnsi="仿宋" w:eastAsia="仿宋" w:cs="仿宋"/>
          <w:spacing w:val="-3"/>
          <w:sz w:val="24"/>
          <w:szCs w:val="24"/>
        </w:rPr>
        <w:t>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协商小组有权视具体情形评审时予以处理，乃至对该响应</w:t>
      </w:r>
      <w:r>
        <w:rPr>
          <w:rFonts w:hint="eastAsia" w:ascii="仿宋" w:hAnsi="仿宋" w:eastAsia="仿宋" w:cs="仿宋"/>
          <w:spacing w:val="-1"/>
          <w:sz w:val="24"/>
          <w:szCs w:val="24"/>
        </w:rPr>
        <w:t>予以拒绝。</w:t>
      </w:r>
    </w:p>
    <w:p w14:paraId="029CE9A2">
      <w:pPr>
        <w:pStyle w:val="2"/>
        <w:spacing w:before="117" w:line="260" w:lineRule="auto"/>
        <w:ind w:left="26" w:right="73" w:firstLine="492"/>
        <w:outlineLvl w:val="9"/>
        <w:rPr>
          <w:rFonts w:hint="eastAsia" w:ascii="仿宋" w:hAnsi="仿宋" w:eastAsia="仿宋" w:cs="仿宋"/>
          <w:sz w:val="24"/>
          <w:szCs w:val="24"/>
        </w:rPr>
      </w:pPr>
      <w:r>
        <w:rPr>
          <w:rFonts w:hint="eastAsia" w:ascii="仿宋" w:hAnsi="仿宋" w:eastAsia="仿宋" w:cs="仿宋"/>
          <w:spacing w:val="1"/>
          <w:sz w:val="24"/>
          <w:szCs w:val="24"/>
        </w:rPr>
        <w:t>15.5</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供应商必须保证响应文件所提供的全部资料真实可靠，并接受采购代</w:t>
      </w:r>
      <w:r>
        <w:rPr>
          <w:rFonts w:hint="eastAsia" w:ascii="仿宋" w:hAnsi="仿宋" w:eastAsia="仿宋" w:cs="仿宋"/>
          <w:spacing w:val="-1"/>
          <w:sz w:val="24"/>
          <w:szCs w:val="24"/>
        </w:rPr>
        <w:t>理机构或协商小组对其中任何资料进一步审查的要求。</w:t>
      </w:r>
    </w:p>
    <w:p w14:paraId="6403F5EF">
      <w:pPr>
        <w:pStyle w:val="2"/>
        <w:spacing w:before="125" w:line="284" w:lineRule="auto"/>
        <w:ind w:left="27" w:right="70" w:firstLine="491"/>
        <w:outlineLvl w:val="9"/>
        <w:rPr>
          <w:rFonts w:hint="eastAsia" w:ascii="仿宋" w:hAnsi="仿宋" w:eastAsia="仿宋" w:cs="仿宋"/>
          <w:sz w:val="24"/>
          <w:szCs w:val="24"/>
        </w:rPr>
      </w:pPr>
      <w:r>
        <w:rPr>
          <w:rFonts w:hint="eastAsia" w:ascii="仿宋" w:hAnsi="仿宋" w:eastAsia="仿宋" w:cs="仿宋"/>
          <w:spacing w:val="1"/>
          <w:sz w:val="24"/>
          <w:szCs w:val="24"/>
        </w:rPr>
        <w:t>15.6</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供应商在响应文件及相关文件的签订、履行、通知等事项的文件中的</w:t>
      </w:r>
      <w:r>
        <w:rPr>
          <w:rFonts w:hint="eastAsia" w:ascii="仿宋" w:hAnsi="仿宋" w:eastAsia="仿宋" w:cs="仿宋"/>
          <w:spacing w:val="-3"/>
          <w:sz w:val="24"/>
          <w:szCs w:val="24"/>
        </w:rPr>
        <w:t>单位盖章、印章、公章等处均指与当事人全称相一致的电子签章或标准公</w:t>
      </w:r>
      <w:r>
        <w:rPr>
          <w:rFonts w:hint="eastAsia" w:ascii="仿宋" w:hAnsi="仿宋" w:eastAsia="仿宋" w:cs="仿宋"/>
          <w:spacing w:val="-4"/>
          <w:sz w:val="24"/>
          <w:szCs w:val="24"/>
        </w:rPr>
        <w:t>章，不</w:t>
      </w:r>
      <w:r>
        <w:rPr>
          <w:rFonts w:hint="eastAsia" w:ascii="仿宋" w:hAnsi="仿宋" w:eastAsia="仿宋" w:cs="仿宋"/>
          <w:spacing w:val="-3"/>
          <w:sz w:val="24"/>
          <w:szCs w:val="24"/>
        </w:rPr>
        <w:t>得使用其他形式（如带有“专用章”等字样的印章）。不符合本条规定的</w:t>
      </w:r>
      <w:r>
        <w:rPr>
          <w:rFonts w:hint="eastAsia" w:ascii="仿宋" w:hAnsi="仿宋" w:eastAsia="仿宋" w:cs="仿宋"/>
          <w:spacing w:val="-4"/>
          <w:sz w:val="24"/>
          <w:szCs w:val="24"/>
        </w:rPr>
        <w:t>按无效</w:t>
      </w:r>
      <w:r>
        <w:rPr>
          <w:rFonts w:hint="eastAsia" w:ascii="仿宋" w:hAnsi="仿宋" w:eastAsia="仿宋" w:cs="仿宋"/>
          <w:spacing w:val="-3"/>
          <w:sz w:val="24"/>
          <w:szCs w:val="24"/>
        </w:rPr>
        <w:t>响应处理。</w:t>
      </w:r>
    </w:p>
    <w:p w14:paraId="22BC53A7">
      <w:pPr>
        <w:spacing w:before="122" w:line="223" w:lineRule="auto"/>
        <w:ind w:left="517"/>
        <w:jc w:val="center"/>
        <w:outlineLvl w:val="9"/>
        <w:rPr>
          <w:rFonts w:hint="eastAsia" w:ascii="仿宋" w:hAnsi="仿宋" w:eastAsia="仿宋" w:cs="仿宋"/>
          <w:b/>
          <w:bCs/>
          <w:sz w:val="24"/>
          <w:szCs w:val="24"/>
        </w:rPr>
      </w:pPr>
      <w:r>
        <w:rPr>
          <w:rFonts w:hint="eastAsia" w:ascii="仿宋" w:hAnsi="仿宋" w:eastAsia="仿宋" w:cs="仿宋"/>
          <w:b/>
          <w:bCs/>
          <w:spacing w:val="-4"/>
          <w:sz w:val="24"/>
          <w:szCs w:val="24"/>
        </w:rPr>
        <w:t>四、响应保证金</w:t>
      </w:r>
    </w:p>
    <w:p w14:paraId="4DEFDD8C">
      <w:pPr>
        <w:pStyle w:val="2"/>
        <w:spacing w:before="109" w:line="214" w:lineRule="auto"/>
        <w:ind w:left="518"/>
        <w:outlineLvl w:val="9"/>
        <w:rPr>
          <w:rFonts w:hint="eastAsia" w:ascii="仿宋" w:hAnsi="仿宋" w:eastAsia="仿宋" w:cs="仿宋"/>
          <w:sz w:val="24"/>
          <w:szCs w:val="24"/>
        </w:rPr>
      </w:pPr>
      <w:r>
        <w:rPr>
          <w:rFonts w:hint="eastAsia" w:ascii="仿宋" w:hAnsi="仿宋" w:eastAsia="仿宋" w:cs="仿宋"/>
          <w:b/>
          <w:bCs/>
          <w:spacing w:val="-4"/>
          <w:sz w:val="24"/>
          <w:szCs w:val="24"/>
        </w:rPr>
        <w:t>16.响应保证金（如有）</w:t>
      </w:r>
    </w:p>
    <w:p w14:paraId="03177447">
      <w:pPr>
        <w:pStyle w:val="2"/>
        <w:spacing w:before="123" w:line="261" w:lineRule="auto"/>
        <w:ind w:left="30" w:right="127" w:firstLine="487"/>
        <w:outlineLvl w:val="9"/>
        <w:rPr>
          <w:rFonts w:hint="eastAsia" w:ascii="仿宋" w:hAnsi="仿宋" w:eastAsia="仿宋" w:cs="仿宋"/>
          <w:sz w:val="24"/>
          <w:szCs w:val="24"/>
        </w:rPr>
      </w:pPr>
      <w:r>
        <w:rPr>
          <w:rFonts w:hint="eastAsia" w:ascii="仿宋" w:hAnsi="仿宋" w:eastAsia="仿宋" w:cs="仿宋"/>
          <w:spacing w:val="-1"/>
          <w:sz w:val="24"/>
          <w:szCs w:val="24"/>
        </w:rPr>
        <w:t>16.1</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供应商应按照协商文件第二章“供应商须知前附</w:t>
      </w:r>
      <w:r>
        <w:rPr>
          <w:rFonts w:hint="eastAsia" w:ascii="仿宋" w:hAnsi="仿宋" w:eastAsia="仿宋" w:cs="仿宋"/>
          <w:spacing w:val="-2"/>
          <w:sz w:val="24"/>
          <w:szCs w:val="24"/>
        </w:rPr>
        <w:t>表”</w:t>
      </w:r>
      <w:r>
        <w:rPr>
          <w:rFonts w:hint="eastAsia" w:ascii="仿宋" w:hAnsi="仿宋" w:eastAsia="仿宋" w:cs="仿宋"/>
          <w:spacing w:val="-80"/>
          <w:sz w:val="24"/>
          <w:szCs w:val="24"/>
        </w:rPr>
        <w:t xml:space="preserve"> </w:t>
      </w:r>
      <w:r>
        <w:rPr>
          <w:rFonts w:hint="eastAsia" w:ascii="仿宋" w:hAnsi="仿宋" w:eastAsia="仿宋" w:cs="仿宋"/>
          <w:spacing w:val="-2"/>
          <w:sz w:val="24"/>
          <w:szCs w:val="24"/>
        </w:rPr>
        <w:t>中的规定交纳。</w:t>
      </w:r>
      <w:r>
        <w:rPr>
          <w:rFonts w:hint="eastAsia" w:ascii="仿宋" w:hAnsi="仿宋" w:eastAsia="仿宋" w:cs="仿宋"/>
          <w:spacing w:val="-1"/>
          <w:sz w:val="24"/>
          <w:szCs w:val="24"/>
        </w:rPr>
        <w:t>响应保证金须于到账截止时间前到帐，并经采购代理机构确认。</w:t>
      </w:r>
    </w:p>
    <w:p w14:paraId="147A3A92">
      <w:pPr>
        <w:pStyle w:val="2"/>
        <w:spacing w:before="121" w:line="261" w:lineRule="auto"/>
        <w:ind w:left="21" w:right="73" w:firstLine="497"/>
        <w:outlineLvl w:val="9"/>
        <w:rPr>
          <w:rFonts w:hint="eastAsia" w:ascii="仿宋" w:hAnsi="仿宋" w:eastAsia="仿宋" w:cs="仿宋"/>
          <w:sz w:val="24"/>
          <w:szCs w:val="24"/>
        </w:rPr>
      </w:pPr>
      <w:r>
        <w:rPr>
          <w:rFonts w:hint="eastAsia" w:ascii="仿宋" w:hAnsi="仿宋" w:eastAsia="仿宋" w:cs="仿宋"/>
          <w:spacing w:val="1"/>
          <w:sz w:val="24"/>
          <w:szCs w:val="24"/>
        </w:rPr>
        <w:t>16.2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采购代理机构不接收以现金或汇票方式递交的响应保证金。未按要求</w:t>
      </w:r>
      <w:r>
        <w:rPr>
          <w:rFonts w:hint="eastAsia" w:ascii="仿宋" w:hAnsi="仿宋" w:eastAsia="仿宋" w:cs="仿宋"/>
          <w:spacing w:val="-1"/>
          <w:sz w:val="24"/>
          <w:szCs w:val="24"/>
        </w:rPr>
        <w:t>提交响应保证金的，将被视为无效响应。</w:t>
      </w:r>
    </w:p>
    <w:p w14:paraId="703D2411">
      <w:pPr>
        <w:pStyle w:val="2"/>
        <w:spacing w:before="122" w:line="277" w:lineRule="auto"/>
        <w:ind w:left="26" w:right="70" w:firstLine="492"/>
        <w:outlineLvl w:val="9"/>
        <w:rPr>
          <w:rFonts w:hint="eastAsia" w:ascii="仿宋" w:hAnsi="仿宋" w:eastAsia="仿宋" w:cs="仿宋"/>
          <w:sz w:val="24"/>
          <w:szCs w:val="24"/>
        </w:rPr>
      </w:pPr>
      <w:r>
        <w:rPr>
          <w:rFonts w:hint="eastAsia" w:ascii="仿宋" w:hAnsi="仿宋" w:eastAsia="仿宋" w:cs="仿宋"/>
          <w:sz w:val="24"/>
          <w:szCs w:val="24"/>
        </w:rPr>
        <w:t>16.3</w:t>
      </w:r>
      <w:r>
        <w:rPr>
          <w:rFonts w:hint="eastAsia" w:ascii="仿宋" w:hAnsi="仿宋" w:eastAsia="仿宋" w:cs="仿宋"/>
          <w:spacing w:val="-40"/>
          <w:sz w:val="24"/>
          <w:szCs w:val="24"/>
        </w:rPr>
        <w:t xml:space="preserve"> </w:t>
      </w:r>
      <w:r>
        <w:rPr>
          <w:rFonts w:hint="eastAsia" w:ascii="仿宋" w:hAnsi="仿宋" w:eastAsia="仿宋" w:cs="仿宋"/>
          <w:sz w:val="24"/>
          <w:szCs w:val="24"/>
        </w:rPr>
        <w:t>未成交的供应商的响应保证金在成交通知书发出之日起</w:t>
      </w:r>
      <w:r>
        <w:rPr>
          <w:rFonts w:hint="eastAsia" w:ascii="仿宋" w:hAnsi="仿宋" w:eastAsia="仿宋" w:cs="仿宋"/>
          <w:spacing w:val="-33"/>
          <w:sz w:val="24"/>
          <w:szCs w:val="24"/>
        </w:rPr>
        <w:t xml:space="preserve"> </w:t>
      </w:r>
      <w:r>
        <w:rPr>
          <w:rFonts w:hint="eastAsia" w:ascii="仿宋" w:hAnsi="仿宋" w:eastAsia="仿宋" w:cs="仿宋"/>
          <w:sz w:val="24"/>
          <w:szCs w:val="24"/>
        </w:rPr>
        <w:t>5</w:t>
      </w:r>
      <w:r>
        <w:rPr>
          <w:rFonts w:hint="eastAsia" w:ascii="仿宋" w:hAnsi="仿宋" w:eastAsia="仿宋" w:cs="仿宋"/>
          <w:spacing w:val="-47"/>
          <w:sz w:val="24"/>
          <w:szCs w:val="24"/>
        </w:rPr>
        <w:t xml:space="preserve"> </w:t>
      </w:r>
      <w:r>
        <w:rPr>
          <w:rFonts w:hint="eastAsia" w:ascii="仿宋" w:hAnsi="仿宋" w:eastAsia="仿宋" w:cs="仿宋"/>
          <w:sz w:val="24"/>
          <w:szCs w:val="24"/>
        </w:rPr>
        <w:t>个工作日内</w:t>
      </w:r>
      <w:r>
        <w:rPr>
          <w:rFonts w:hint="eastAsia" w:ascii="仿宋" w:hAnsi="仿宋" w:eastAsia="仿宋" w:cs="仿宋"/>
          <w:spacing w:val="-4"/>
          <w:sz w:val="24"/>
          <w:szCs w:val="24"/>
        </w:rPr>
        <w:t>退还；成交供应商的响应保证金将在交纳履约保证金并于合同生效后</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5</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个工作日内退还。</w:t>
      </w:r>
    </w:p>
    <w:p w14:paraId="7D539958">
      <w:pPr>
        <w:pStyle w:val="2"/>
        <w:spacing w:before="121" w:line="260" w:lineRule="auto"/>
        <w:ind w:left="34" w:right="70" w:firstLine="483"/>
        <w:outlineLvl w:val="9"/>
        <w:rPr>
          <w:rFonts w:hint="eastAsia" w:ascii="仿宋" w:hAnsi="仿宋" w:eastAsia="仿宋" w:cs="仿宋"/>
          <w:sz w:val="24"/>
          <w:szCs w:val="24"/>
        </w:rPr>
      </w:pPr>
      <w:r>
        <w:rPr>
          <w:rFonts w:hint="eastAsia" w:ascii="仿宋" w:hAnsi="仿宋" w:eastAsia="仿宋" w:cs="仿宋"/>
          <w:spacing w:val="8"/>
          <w:sz w:val="24"/>
          <w:szCs w:val="24"/>
        </w:rPr>
        <w:t>16.4</w:t>
      </w:r>
      <w:r>
        <w:rPr>
          <w:rFonts w:hint="eastAsia" w:ascii="仿宋" w:hAnsi="仿宋" w:eastAsia="仿宋" w:cs="仿宋"/>
          <w:spacing w:val="-24"/>
          <w:sz w:val="24"/>
          <w:szCs w:val="24"/>
        </w:rPr>
        <w:t xml:space="preserve"> </w:t>
      </w:r>
      <w:r>
        <w:rPr>
          <w:rFonts w:hint="eastAsia" w:ascii="仿宋" w:hAnsi="仿宋" w:eastAsia="仿宋" w:cs="仿宋"/>
          <w:spacing w:val="8"/>
          <w:sz w:val="24"/>
          <w:szCs w:val="24"/>
        </w:rPr>
        <w:t>响应保证金退还一律采用网上银行转帐方式退还至供应商的汇款帐</w:t>
      </w:r>
      <w:r>
        <w:rPr>
          <w:rFonts w:hint="eastAsia" w:ascii="仿宋" w:hAnsi="仿宋" w:eastAsia="仿宋" w:cs="仿宋"/>
          <w:spacing w:val="-3"/>
          <w:sz w:val="24"/>
          <w:szCs w:val="24"/>
        </w:rPr>
        <w:t>户，资金原路返回。</w:t>
      </w:r>
    </w:p>
    <w:p w14:paraId="039B4C3D">
      <w:pPr>
        <w:pStyle w:val="2"/>
        <w:spacing w:before="78" w:line="277" w:lineRule="auto"/>
        <w:ind w:left="23" w:right="66" w:firstLine="495"/>
        <w:outlineLvl w:val="9"/>
        <w:rPr>
          <w:rFonts w:hint="eastAsia" w:ascii="仿宋" w:hAnsi="仿宋" w:eastAsia="仿宋" w:cs="仿宋"/>
          <w:sz w:val="24"/>
          <w:szCs w:val="24"/>
        </w:rPr>
      </w:pPr>
      <w:r>
        <w:rPr>
          <w:rFonts w:hint="eastAsia" w:ascii="仿宋" w:hAnsi="仿宋" w:eastAsia="仿宋" w:cs="仿宋"/>
          <w:spacing w:val="1"/>
          <w:sz w:val="24"/>
          <w:szCs w:val="24"/>
        </w:rPr>
        <w:t>16.5</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如开启响应文件时供应商对本单位响应保证金缴纳情况有疑义，供应</w:t>
      </w:r>
      <w:r>
        <w:rPr>
          <w:rFonts w:hint="eastAsia" w:ascii="仿宋" w:hAnsi="仿宋" w:eastAsia="仿宋" w:cs="仿宋"/>
          <w:spacing w:val="-3"/>
          <w:sz w:val="24"/>
          <w:szCs w:val="24"/>
        </w:rPr>
        <w:t>商应在开启响应文件结束前向采购人提交书面申请核实保证金缴纳情况。由银行</w:t>
      </w:r>
      <w:r>
        <w:rPr>
          <w:rFonts w:hint="eastAsia" w:ascii="仿宋" w:hAnsi="仿宋" w:eastAsia="仿宋" w:cs="仿宋"/>
          <w:spacing w:val="-1"/>
          <w:sz w:val="24"/>
          <w:szCs w:val="24"/>
        </w:rPr>
        <w:t>或保险公司核实后出具书面材料予以答复。</w:t>
      </w:r>
    </w:p>
    <w:p w14:paraId="683C2F52">
      <w:pPr>
        <w:pStyle w:val="2"/>
        <w:spacing w:before="121" w:line="284" w:lineRule="auto"/>
        <w:ind w:left="26" w:firstLine="492"/>
        <w:outlineLvl w:val="9"/>
        <w:rPr>
          <w:rFonts w:hint="eastAsia" w:ascii="仿宋" w:hAnsi="仿宋" w:eastAsia="仿宋" w:cs="仿宋"/>
          <w:sz w:val="24"/>
          <w:szCs w:val="24"/>
        </w:rPr>
      </w:pPr>
      <w:r>
        <w:rPr>
          <w:rFonts w:hint="eastAsia" w:ascii="仿宋" w:hAnsi="仿宋" w:eastAsia="仿宋" w:cs="仿宋"/>
          <w:spacing w:val="1"/>
          <w:sz w:val="24"/>
          <w:szCs w:val="24"/>
        </w:rPr>
        <w:t>16.6</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开启响应文件结束后，转账、电汇、网银形式缴纳的保证金由采购代</w:t>
      </w:r>
      <w:r>
        <w:rPr>
          <w:rFonts w:hint="eastAsia" w:ascii="仿宋" w:hAnsi="仿宋" w:eastAsia="仿宋" w:cs="仿宋"/>
          <w:spacing w:val="-3"/>
          <w:sz w:val="24"/>
          <w:szCs w:val="24"/>
        </w:rPr>
        <w:t>理或采购人统一办理成交供应商和未成交供应商的保证金退还事宜。如本项</w:t>
      </w:r>
      <w:r>
        <w:rPr>
          <w:rFonts w:hint="eastAsia" w:ascii="仿宋" w:hAnsi="仿宋" w:eastAsia="仿宋" w:cs="仿宋"/>
          <w:spacing w:val="-4"/>
          <w:sz w:val="24"/>
          <w:szCs w:val="24"/>
        </w:rPr>
        <w:t>目协</w:t>
      </w:r>
      <w:r>
        <w:rPr>
          <w:rFonts w:hint="eastAsia" w:ascii="仿宋" w:hAnsi="仿宋" w:eastAsia="仿宋" w:cs="仿宋"/>
          <w:spacing w:val="-3"/>
          <w:sz w:val="24"/>
          <w:szCs w:val="24"/>
        </w:rPr>
        <w:t>商中遇质疑，投诉，复议等特殊情况，保证金退还时间按相关规定执行。银</w:t>
      </w:r>
      <w:r>
        <w:rPr>
          <w:rFonts w:hint="eastAsia" w:ascii="仿宋" w:hAnsi="仿宋" w:eastAsia="仿宋" w:cs="仿宋"/>
          <w:spacing w:val="-4"/>
          <w:sz w:val="24"/>
          <w:szCs w:val="24"/>
        </w:rPr>
        <w:t>行电</w:t>
      </w:r>
      <w:r>
        <w:rPr>
          <w:rFonts w:hint="eastAsia" w:ascii="仿宋" w:hAnsi="仿宋" w:eastAsia="仿宋" w:cs="仿宋"/>
          <w:spacing w:val="-8"/>
          <w:sz w:val="24"/>
          <w:szCs w:val="24"/>
        </w:rPr>
        <w:t>子保函、保险电子保函等形式缴纳的响应保证金按协议执行，无需办理退款手续。</w:t>
      </w:r>
    </w:p>
    <w:p w14:paraId="40F853FF">
      <w:pPr>
        <w:spacing w:before="121" w:line="222" w:lineRule="auto"/>
        <w:jc w:val="center"/>
        <w:outlineLvl w:val="9"/>
        <w:rPr>
          <w:rFonts w:hint="eastAsia" w:ascii="仿宋" w:hAnsi="仿宋" w:eastAsia="仿宋" w:cs="仿宋"/>
          <w:b/>
          <w:bCs/>
          <w:sz w:val="24"/>
          <w:szCs w:val="24"/>
        </w:rPr>
      </w:pPr>
      <w:r>
        <w:rPr>
          <w:rFonts w:hint="eastAsia" w:ascii="仿宋" w:hAnsi="仿宋" w:eastAsia="仿宋" w:cs="仿宋"/>
          <w:b/>
          <w:bCs/>
          <w:spacing w:val="-2"/>
          <w:sz w:val="24"/>
          <w:szCs w:val="24"/>
        </w:rPr>
        <w:t>五、响应文件的递交</w:t>
      </w:r>
    </w:p>
    <w:p w14:paraId="0D2ED5D3">
      <w:pPr>
        <w:pStyle w:val="2"/>
        <w:spacing w:before="113" w:line="214" w:lineRule="auto"/>
        <w:ind w:left="518"/>
        <w:outlineLvl w:val="9"/>
        <w:rPr>
          <w:rFonts w:hint="eastAsia" w:ascii="仿宋" w:hAnsi="仿宋" w:eastAsia="仿宋" w:cs="仿宋"/>
          <w:sz w:val="24"/>
          <w:szCs w:val="24"/>
        </w:rPr>
      </w:pPr>
      <w:r>
        <w:rPr>
          <w:rFonts w:hint="eastAsia" w:ascii="仿宋" w:hAnsi="仿宋" w:eastAsia="仿宋" w:cs="仿宋"/>
          <w:b/>
          <w:bCs/>
          <w:spacing w:val="-5"/>
          <w:sz w:val="24"/>
          <w:szCs w:val="24"/>
        </w:rPr>
        <w:t>17.响应文件加密</w:t>
      </w:r>
    </w:p>
    <w:p w14:paraId="1C58B9AD">
      <w:pPr>
        <w:pStyle w:val="2"/>
        <w:spacing w:before="118" w:line="302" w:lineRule="auto"/>
        <w:ind w:left="20" w:right="66" w:firstLine="498"/>
        <w:jc w:val="both"/>
        <w:outlineLvl w:val="9"/>
        <w:rPr>
          <w:rFonts w:hint="eastAsia" w:ascii="仿宋" w:hAnsi="仿宋" w:eastAsia="仿宋" w:cs="仿宋"/>
          <w:sz w:val="24"/>
          <w:szCs w:val="24"/>
        </w:rPr>
      </w:pPr>
      <w:r>
        <w:rPr>
          <w:rFonts w:hint="eastAsia" w:ascii="仿宋" w:hAnsi="仿宋" w:eastAsia="仿宋" w:cs="仿宋"/>
          <w:spacing w:val="1"/>
          <w:sz w:val="24"/>
          <w:szCs w:val="24"/>
        </w:rPr>
        <w:t>17.1</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供应商应通过电子响应文件制作工具严格按协商文件要求制作响应文</w:t>
      </w:r>
      <w:r>
        <w:rPr>
          <w:rFonts w:hint="eastAsia" w:ascii="仿宋" w:hAnsi="仿宋" w:eastAsia="仿宋" w:cs="仿宋"/>
          <w:spacing w:val="-3"/>
          <w:sz w:val="24"/>
          <w:szCs w:val="24"/>
        </w:rPr>
        <w:t>件，在响应截止时间前完成上传经过数字证书电子签章并加密的响应文件（加密和解密须用同一把数字证书）。供应商在响应截止时间前，可以对其所递交的响应文件进行修改并重新上传，但以响应截止时间前最后一次上传的响应文件为有</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效响应文件。</w:t>
      </w:r>
    </w:p>
    <w:p w14:paraId="1EA6D240">
      <w:pPr>
        <w:pStyle w:val="2"/>
        <w:spacing w:before="42" w:line="290" w:lineRule="auto"/>
        <w:ind w:left="29" w:right="66" w:firstLine="481"/>
        <w:outlineLvl w:val="9"/>
        <w:rPr>
          <w:rFonts w:hint="eastAsia" w:ascii="仿宋" w:hAnsi="仿宋" w:eastAsia="仿宋" w:cs="仿宋"/>
          <w:sz w:val="24"/>
          <w:szCs w:val="24"/>
        </w:rPr>
      </w:pPr>
      <w:r>
        <w:rPr>
          <w:rFonts w:hint="eastAsia" w:ascii="仿宋" w:hAnsi="仿宋" w:eastAsia="仿宋" w:cs="仿宋"/>
          <w:spacing w:val="-3"/>
          <w:sz w:val="24"/>
          <w:szCs w:val="24"/>
        </w:rPr>
        <w:t>响应截止时间以政采云平台显示的时间为准，</w:t>
      </w:r>
      <w:r>
        <w:rPr>
          <w:rFonts w:hint="eastAsia" w:ascii="仿宋" w:hAnsi="仿宋" w:eastAsia="仿宋" w:cs="仿宋"/>
          <w:spacing w:val="-4"/>
          <w:sz w:val="24"/>
          <w:szCs w:val="24"/>
        </w:rPr>
        <w:t>逾期系统将自动关闭，未完成</w:t>
      </w:r>
      <w:r>
        <w:rPr>
          <w:rFonts w:hint="eastAsia" w:ascii="仿宋" w:hAnsi="仿宋" w:eastAsia="仿宋" w:cs="仿宋"/>
          <w:spacing w:val="-1"/>
          <w:sz w:val="24"/>
          <w:szCs w:val="24"/>
        </w:rPr>
        <w:t>上传的响应文件视为逾期送达，将被拒绝。</w:t>
      </w:r>
    </w:p>
    <w:p w14:paraId="6F10CD06">
      <w:pPr>
        <w:pStyle w:val="2"/>
        <w:spacing w:before="43" w:line="214" w:lineRule="auto"/>
        <w:ind w:left="518"/>
        <w:outlineLvl w:val="9"/>
        <w:rPr>
          <w:rFonts w:hint="eastAsia" w:ascii="仿宋" w:hAnsi="仿宋" w:eastAsia="仿宋" w:cs="仿宋"/>
          <w:sz w:val="24"/>
          <w:szCs w:val="24"/>
        </w:rPr>
      </w:pPr>
      <w:r>
        <w:rPr>
          <w:rFonts w:hint="eastAsia" w:ascii="仿宋" w:hAnsi="仿宋" w:eastAsia="仿宋" w:cs="仿宋"/>
          <w:b/>
          <w:bCs/>
          <w:spacing w:val="-5"/>
          <w:sz w:val="24"/>
          <w:szCs w:val="24"/>
        </w:rPr>
        <w:t>18.响应文件的递交</w:t>
      </w:r>
    </w:p>
    <w:p w14:paraId="3636670A">
      <w:pPr>
        <w:pStyle w:val="2"/>
        <w:spacing w:before="123" w:line="260" w:lineRule="auto"/>
        <w:ind w:left="51" w:right="66" w:firstLine="467"/>
        <w:outlineLvl w:val="9"/>
        <w:rPr>
          <w:rFonts w:hint="eastAsia" w:ascii="仿宋" w:hAnsi="仿宋" w:eastAsia="仿宋" w:cs="仿宋"/>
          <w:sz w:val="24"/>
          <w:szCs w:val="24"/>
        </w:rPr>
      </w:pPr>
      <w:r>
        <w:rPr>
          <w:rFonts w:hint="eastAsia" w:ascii="仿宋" w:hAnsi="仿宋" w:eastAsia="仿宋" w:cs="仿宋"/>
          <w:spacing w:val="2"/>
          <w:sz w:val="24"/>
          <w:szCs w:val="24"/>
        </w:rPr>
        <w:t>18.1</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供应商应当在协商文件要求提交响</w:t>
      </w:r>
      <w:r>
        <w:rPr>
          <w:rFonts w:hint="eastAsia" w:ascii="仿宋" w:hAnsi="仿宋" w:eastAsia="仿宋" w:cs="仿宋"/>
          <w:spacing w:val="1"/>
          <w:sz w:val="24"/>
          <w:szCs w:val="24"/>
        </w:rPr>
        <w:t>应文件的截止时间前按照采购文件</w:t>
      </w:r>
      <w:r>
        <w:rPr>
          <w:rFonts w:hint="eastAsia" w:ascii="仿宋" w:hAnsi="仿宋" w:eastAsia="仿宋" w:cs="仿宋"/>
          <w:spacing w:val="-3"/>
          <w:sz w:val="24"/>
          <w:szCs w:val="24"/>
        </w:rPr>
        <w:t>中的有关要求线上递交响应文件。</w:t>
      </w:r>
    </w:p>
    <w:p w14:paraId="34C09DC4">
      <w:pPr>
        <w:pStyle w:val="2"/>
        <w:spacing w:before="123" w:line="261" w:lineRule="auto"/>
        <w:ind w:left="29" w:right="68" w:firstLine="488"/>
        <w:outlineLvl w:val="9"/>
        <w:rPr>
          <w:rFonts w:hint="eastAsia" w:ascii="仿宋" w:hAnsi="仿宋" w:eastAsia="仿宋" w:cs="仿宋"/>
          <w:sz w:val="24"/>
          <w:szCs w:val="24"/>
        </w:rPr>
      </w:pPr>
      <w:r>
        <w:rPr>
          <w:rFonts w:hint="eastAsia" w:ascii="仿宋" w:hAnsi="仿宋" w:eastAsia="仿宋" w:cs="仿宋"/>
          <w:spacing w:val="1"/>
          <w:sz w:val="24"/>
          <w:szCs w:val="24"/>
        </w:rPr>
        <w:t>18.2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在协商文件要求提交响应文件的截止时间之后送达的响应文件，为无</w:t>
      </w:r>
      <w:r>
        <w:rPr>
          <w:rFonts w:hint="eastAsia" w:ascii="仿宋" w:hAnsi="仿宋" w:eastAsia="仿宋" w:cs="仿宋"/>
          <w:spacing w:val="-1"/>
          <w:sz w:val="24"/>
          <w:szCs w:val="24"/>
        </w:rPr>
        <w:t>效响应文件</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采购代理机构将拒绝接收。</w:t>
      </w:r>
    </w:p>
    <w:p w14:paraId="2C099B07">
      <w:pPr>
        <w:pStyle w:val="2"/>
        <w:spacing w:before="122" w:line="284" w:lineRule="auto"/>
        <w:ind w:left="23" w:right="66" w:firstLine="495"/>
        <w:outlineLvl w:val="9"/>
        <w:rPr>
          <w:rFonts w:hint="eastAsia" w:ascii="仿宋" w:hAnsi="仿宋" w:eastAsia="仿宋" w:cs="仿宋"/>
          <w:sz w:val="24"/>
          <w:szCs w:val="24"/>
        </w:rPr>
      </w:pPr>
      <w:r>
        <w:rPr>
          <w:rFonts w:hint="eastAsia" w:ascii="仿宋" w:hAnsi="仿宋" w:eastAsia="仿宋" w:cs="仿宋"/>
          <w:spacing w:val="1"/>
          <w:sz w:val="24"/>
          <w:szCs w:val="24"/>
        </w:rPr>
        <w:t>18.3</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是否采用不见面开启响应文件详见供应商须知前附表，若项目采用不</w:t>
      </w:r>
      <w:r>
        <w:rPr>
          <w:rFonts w:hint="eastAsia" w:ascii="仿宋" w:hAnsi="仿宋" w:eastAsia="仿宋" w:cs="仿宋"/>
          <w:spacing w:val="-3"/>
          <w:sz w:val="24"/>
          <w:szCs w:val="24"/>
        </w:rPr>
        <w:t>见面开启响应文件。只需将加密电子响应文件在响应截止时间前通过新疆政府采购网上传完成。上传时必须得到电脑确认回复后方为上传成功。逾期上传的或者</w:t>
      </w:r>
      <w:r>
        <w:rPr>
          <w:rFonts w:hint="eastAsia" w:ascii="仿宋" w:hAnsi="仿宋" w:eastAsia="仿宋" w:cs="仿宋"/>
          <w:spacing w:val="-1"/>
          <w:sz w:val="24"/>
          <w:szCs w:val="24"/>
        </w:rPr>
        <w:t>未上传到平台的响应文件，采购人不予受理。</w:t>
      </w:r>
    </w:p>
    <w:p w14:paraId="39D60B49">
      <w:pPr>
        <w:pStyle w:val="2"/>
        <w:spacing w:before="123" w:line="214" w:lineRule="auto"/>
        <w:ind w:left="518"/>
        <w:outlineLvl w:val="9"/>
        <w:rPr>
          <w:rFonts w:hint="eastAsia" w:ascii="仿宋" w:hAnsi="仿宋" w:eastAsia="仿宋" w:cs="仿宋"/>
          <w:sz w:val="24"/>
          <w:szCs w:val="24"/>
        </w:rPr>
      </w:pPr>
      <w:r>
        <w:rPr>
          <w:rFonts w:hint="eastAsia" w:ascii="仿宋" w:hAnsi="仿宋" w:eastAsia="仿宋" w:cs="仿宋"/>
          <w:b/>
          <w:bCs/>
          <w:spacing w:val="-4"/>
          <w:sz w:val="24"/>
          <w:szCs w:val="24"/>
        </w:rPr>
        <w:t>19.响应文件的修改和撤回</w:t>
      </w:r>
    </w:p>
    <w:p w14:paraId="34D1F70B">
      <w:pPr>
        <w:pStyle w:val="2"/>
        <w:spacing w:before="123" w:line="260" w:lineRule="auto"/>
        <w:ind w:left="63" w:right="66" w:firstLine="454"/>
        <w:outlineLvl w:val="9"/>
        <w:rPr>
          <w:rFonts w:hint="eastAsia" w:ascii="仿宋" w:hAnsi="仿宋" w:eastAsia="仿宋" w:cs="仿宋"/>
          <w:sz w:val="24"/>
          <w:szCs w:val="24"/>
        </w:rPr>
      </w:pPr>
      <w:r>
        <w:rPr>
          <w:rFonts w:hint="eastAsia" w:ascii="仿宋" w:hAnsi="仿宋" w:eastAsia="仿宋" w:cs="仿宋"/>
          <w:spacing w:val="2"/>
          <w:sz w:val="24"/>
          <w:szCs w:val="24"/>
        </w:rPr>
        <w:t>19.1</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供应商在协商文件要求提交响应文</w:t>
      </w:r>
      <w:r>
        <w:rPr>
          <w:rFonts w:hint="eastAsia" w:ascii="仿宋" w:hAnsi="仿宋" w:eastAsia="仿宋" w:cs="仿宋"/>
          <w:spacing w:val="1"/>
          <w:sz w:val="24"/>
          <w:szCs w:val="24"/>
        </w:rPr>
        <w:t>件截止时间前，可以修改或者撤回</w:t>
      </w:r>
      <w:r>
        <w:rPr>
          <w:rFonts w:hint="eastAsia" w:ascii="仿宋" w:hAnsi="仿宋" w:eastAsia="仿宋" w:cs="仿宋"/>
          <w:spacing w:val="-6"/>
          <w:sz w:val="24"/>
          <w:szCs w:val="24"/>
        </w:rPr>
        <w:t>已上传的响应文件。</w:t>
      </w:r>
    </w:p>
    <w:p w14:paraId="30287184">
      <w:pPr>
        <w:pStyle w:val="2"/>
        <w:spacing w:before="123" w:line="261" w:lineRule="auto"/>
        <w:ind w:left="18" w:right="128" w:firstLine="499"/>
        <w:outlineLvl w:val="9"/>
        <w:rPr>
          <w:rFonts w:hint="eastAsia" w:ascii="仿宋" w:hAnsi="仿宋" w:eastAsia="仿宋" w:cs="仿宋"/>
          <w:sz w:val="24"/>
          <w:szCs w:val="24"/>
        </w:rPr>
      </w:pPr>
      <w:r>
        <w:rPr>
          <w:rFonts w:hint="eastAsia" w:ascii="仿宋" w:hAnsi="仿宋" w:eastAsia="仿宋" w:cs="仿宋"/>
          <w:spacing w:val="-1"/>
          <w:sz w:val="24"/>
          <w:szCs w:val="24"/>
        </w:rPr>
        <w:t>19.2</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在提交响应文件截止时间后到协商文件规定的响应有效期终止之前</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供应商不得补充、修改或者撤销其响应文件。</w:t>
      </w:r>
    </w:p>
    <w:p w14:paraId="2DD6276B">
      <w:pPr>
        <w:spacing w:before="120" w:line="224" w:lineRule="auto"/>
        <w:ind w:left="510"/>
        <w:jc w:val="center"/>
        <w:outlineLvl w:val="9"/>
        <w:rPr>
          <w:rFonts w:hint="eastAsia" w:ascii="仿宋" w:hAnsi="仿宋" w:eastAsia="仿宋" w:cs="仿宋"/>
          <w:b/>
          <w:bCs/>
          <w:sz w:val="24"/>
          <w:szCs w:val="24"/>
        </w:rPr>
      </w:pPr>
      <w:r>
        <w:rPr>
          <w:rFonts w:hint="eastAsia" w:ascii="仿宋" w:hAnsi="仿宋" w:eastAsia="仿宋" w:cs="仿宋"/>
          <w:b/>
          <w:bCs/>
          <w:spacing w:val="-5"/>
          <w:sz w:val="24"/>
          <w:szCs w:val="24"/>
        </w:rPr>
        <w:t>六、开标</w:t>
      </w:r>
    </w:p>
    <w:p w14:paraId="6F9F7A9B">
      <w:pPr>
        <w:pStyle w:val="2"/>
        <w:spacing w:before="110" w:line="216" w:lineRule="auto"/>
        <w:ind w:left="512"/>
        <w:outlineLvl w:val="9"/>
        <w:rPr>
          <w:rFonts w:hint="eastAsia" w:ascii="仿宋" w:hAnsi="仿宋" w:eastAsia="仿宋" w:cs="仿宋"/>
          <w:sz w:val="24"/>
          <w:szCs w:val="24"/>
        </w:rPr>
      </w:pPr>
      <w:r>
        <w:rPr>
          <w:rFonts w:hint="eastAsia" w:ascii="仿宋" w:hAnsi="仿宋" w:eastAsia="仿宋" w:cs="仿宋"/>
          <w:b/>
          <w:bCs/>
          <w:spacing w:val="-6"/>
          <w:sz w:val="24"/>
          <w:szCs w:val="24"/>
        </w:rPr>
        <w:t>20.开标</w:t>
      </w:r>
    </w:p>
    <w:p w14:paraId="77FA765C">
      <w:pPr>
        <w:pStyle w:val="2"/>
        <w:spacing w:before="120" w:line="216" w:lineRule="auto"/>
        <w:ind w:left="512"/>
        <w:outlineLvl w:val="9"/>
        <w:rPr>
          <w:rFonts w:hint="eastAsia" w:ascii="仿宋" w:hAnsi="仿宋" w:eastAsia="仿宋" w:cs="仿宋"/>
          <w:sz w:val="24"/>
          <w:szCs w:val="24"/>
        </w:rPr>
      </w:pPr>
      <w:r>
        <w:rPr>
          <w:rFonts w:hint="eastAsia" w:ascii="仿宋" w:hAnsi="仿宋" w:eastAsia="仿宋" w:cs="仿宋"/>
          <w:spacing w:val="-5"/>
          <w:sz w:val="24"/>
          <w:szCs w:val="24"/>
        </w:rPr>
        <w:t>20.1</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开标程序</w:t>
      </w:r>
    </w:p>
    <w:p w14:paraId="04431D62">
      <w:pPr>
        <w:pStyle w:val="2"/>
        <w:spacing w:before="78"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20.1.1</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宣布开标纪律；</w:t>
      </w:r>
      <w:r>
        <w:rPr>
          <w:rFonts w:hint="eastAsia" w:ascii="仿宋" w:hAnsi="仿宋" w:eastAsia="仿宋" w:cs="仿宋"/>
          <w:spacing w:val="-2"/>
          <w:sz w:val="24"/>
          <w:szCs w:val="24"/>
        </w:rPr>
        <w:t>20.1.2</w:t>
      </w:r>
      <w:r>
        <w:rPr>
          <w:rFonts w:hint="eastAsia" w:ascii="仿宋" w:hAnsi="仿宋" w:eastAsia="仿宋" w:cs="仿宋"/>
          <w:spacing w:val="-26"/>
          <w:sz w:val="24"/>
          <w:szCs w:val="24"/>
        </w:rPr>
        <w:t xml:space="preserve"> </w:t>
      </w:r>
      <w:r>
        <w:rPr>
          <w:rFonts w:hint="eastAsia" w:ascii="仿宋" w:hAnsi="仿宋" w:eastAsia="仿宋" w:cs="仿宋"/>
          <w:spacing w:val="-2"/>
          <w:sz w:val="24"/>
          <w:szCs w:val="24"/>
        </w:rPr>
        <w:t>宣布主持人、唱标人、记录人等有关人员姓名；</w:t>
      </w:r>
    </w:p>
    <w:p w14:paraId="1A70AB82">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20.1.3</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查看在线签到家数；</w:t>
      </w:r>
    </w:p>
    <w:p w14:paraId="4EB46BB1">
      <w:pPr>
        <w:pStyle w:val="2"/>
        <w:spacing w:before="123" w:line="260" w:lineRule="auto"/>
        <w:ind w:left="51" w:right="68" w:firstLine="461"/>
        <w:outlineLvl w:val="9"/>
        <w:rPr>
          <w:rFonts w:hint="eastAsia" w:ascii="仿宋" w:hAnsi="仿宋" w:eastAsia="仿宋" w:cs="仿宋"/>
          <w:sz w:val="24"/>
          <w:szCs w:val="24"/>
        </w:rPr>
      </w:pPr>
      <w:r>
        <w:rPr>
          <w:rFonts w:hint="eastAsia" w:ascii="仿宋" w:hAnsi="仿宋" w:eastAsia="仿宋" w:cs="仿宋"/>
          <w:spacing w:val="2"/>
          <w:sz w:val="24"/>
          <w:szCs w:val="24"/>
        </w:rPr>
        <w:t>20.1.4</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供应商根据要求在限定时间内通过新</w:t>
      </w:r>
      <w:r>
        <w:rPr>
          <w:rFonts w:hint="eastAsia" w:ascii="仿宋" w:hAnsi="仿宋" w:eastAsia="仿宋" w:cs="仿宋"/>
          <w:spacing w:val="1"/>
          <w:sz w:val="24"/>
          <w:szCs w:val="24"/>
        </w:rPr>
        <w:t>疆政府采购网平台对已上传的</w:t>
      </w:r>
      <w:r>
        <w:rPr>
          <w:rFonts w:hint="eastAsia" w:ascii="仿宋" w:hAnsi="仿宋" w:eastAsia="仿宋" w:cs="仿宋"/>
          <w:spacing w:val="-4"/>
          <w:sz w:val="24"/>
          <w:szCs w:val="24"/>
        </w:rPr>
        <w:t>电子响应文件开始解密。</w:t>
      </w:r>
    </w:p>
    <w:p w14:paraId="52D7AB8E">
      <w:pPr>
        <w:pStyle w:val="2"/>
        <w:spacing w:before="123" w:line="261" w:lineRule="auto"/>
        <w:ind w:left="33" w:right="66" w:firstLine="479"/>
        <w:outlineLvl w:val="9"/>
        <w:rPr>
          <w:rFonts w:hint="eastAsia" w:ascii="仿宋" w:hAnsi="仿宋" w:eastAsia="仿宋" w:cs="仿宋"/>
          <w:sz w:val="24"/>
          <w:szCs w:val="24"/>
        </w:rPr>
      </w:pPr>
      <w:r>
        <w:rPr>
          <w:rFonts w:hint="eastAsia" w:ascii="仿宋" w:hAnsi="仿宋" w:eastAsia="仿宋" w:cs="仿宋"/>
          <w:spacing w:val="2"/>
          <w:sz w:val="24"/>
          <w:szCs w:val="24"/>
        </w:rPr>
        <w:t>20.1.5</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供应商授权代表在开标记录上确认；在规</w:t>
      </w:r>
      <w:r>
        <w:rPr>
          <w:rFonts w:hint="eastAsia" w:ascii="仿宋" w:hAnsi="仿宋" w:eastAsia="仿宋" w:cs="仿宋"/>
          <w:spacing w:val="1"/>
          <w:sz w:val="24"/>
          <w:szCs w:val="24"/>
        </w:rPr>
        <w:t>定时限内未确认的，视为</w:t>
      </w:r>
      <w:r>
        <w:rPr>
          <w:rFonts w:hint="eastAsia" w:ascii="仿宋" w:hAnsi="仿宋" w:eastAsia="仿宋" w:cs="仿宋"/>
          <w:spacing w:val="-3"/>
          <w:sz w:val="24"/>
          <w:szCs w:val="24"/>
        </w:rPr>
        <w:t>默认开标结果；</w:t>
      </w:r>
    </w:p>
    <w:p w14:paraId="15C3D033">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20.1.6</w:t>
      </w:r>
      <w:r>
        <w:rPr>
          <w:rFonts w:hint="eastAsia" w:ascii="仿宋" w:hAnsi="仿宋" w:eastAsia="仿宋" w:cs="仿宋"/>
          <w:spacing w:val="-36"/>
          <w:sz w:val="24"/>
          <w:szCs w:val="24"/>
        </w:rPr>
        <w:t xml:space="preserve"> </w:t>
      </w:r>
      <w:r>
        <w:rPr>
          <w:rFonts w:hint="eastAsia" w:ascii="仿宋" w:hAnsi="仿宋" w:eastAsia="仿宋" w:cs="仿宋"/>
          <w:spacing w:val="-4"/>
          <w:sz w:val="24"/>
          <w:szCs w:val="24"/>
        </w:rPr>
        <w:t>开标结束。</w:t>
      </w:r>
    </w:p>
    <w:p w14:paraId="0BBA1354">
      <w:pPr>
        <w:pStyle w:val="2"/>
        <w:spacing w:before="122" w:line="216" w:lineRule="auto"/>
        <w:ind w:left="512"/>
        <w:outlineLvl w:val="9"/>
        <w:rPr>
          <w:rFonts w:hint="eastAsia" w:ascii="仿宋" w:hAnsi="仿宋" w:eastAsia="仿宋" w:cs="仿宋"/>
          <w:sz w:val="24"/>
          <w:szCs w:val="24"/>
        </w:rPr>
      </w:pPr>
      <w:r>
        <w:rPr>
          <w:rFonts w:hint="eastAsia" w:ascii="仿宋" w:hAnsi="仿宋" w:eastAsia="仿宋" w:cs="仿宋"/>
          <w:spacing w:val="-6"/>
          <w:sz w:val="24"/>
          <w:szCs w:val="24"/>
        </w:rPr>
        <w:t>20.2</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开标</w:t>
      </w:r>
    </w:p>
    <w:p w14:paraId="648E521F">
      <w:pPr>
        <w:pStyle w:val="2"/>
        <w:spacing w:before="120" w:line="260" w:lineRule="auto"/>
        <w:ind w:left="27" w:right="68" w:firstLine="485"/>
        <w:outlineLvl w:val="9"/>
        <w:rPr>
          <w:rFonts w:hint="eastAsia" w:ascii="仿宋" w:hAnsi="仿宋" w:eastAsia="仿宋" w:cs="仿宋"/>
          <w:sz w:val="24"/>
          <w:szCs w:val="24"/>
        </w:rPr>
      </w:pPr>
      <w:r>
        <w:rPr>
          <w:rFonts w:hint="eastAsia" w:ascii="仿宋" w:hAnsi="仿宋" w:eastAsia="仿宋" w:cs="仿宋"/>
          <w:spacing w:val="1"/>
          <w:sz w:val="24"/>
          <w:szCs w:val="24"/>
        </w:rPr>
        <w:t>20.2.1</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开标应当在协商文件确定的提交响应文件截止时间的同一时间通过</w:t>
      </w:r>
      <w:r>
        <w:rPr>
          <w:rFonts w:hint="eastAsia" w:ascii="仿宋" w:hAnsi="仿宋" w:eastAsia="仿宋" w:cs="仿宋"/>
          <w:spacing w:val="-1"/>
          <w:sz w:val="24"/>
          <w:szCs w:val="24"/>
        </w:rPr>
        <w:t>新疆政采云平台公开进行。供应商须在开标前规定时间内签到。</w:t>
      </w:r>
    </w:p>
    <w:p w14:paraId="18D3300E">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20.2.2</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开标由采购代理机构指定专人负责，开标记录由供应商线上确</w:t>
      </w:r>
      <w:r>
        <w:rPr>
          <w:rFonts w:hint="eastAsia" w:ascii="仿宋" w:hAnsi="仿宋" w:eastAsia="仿宋" w:cs="仿宋"/>
          <w:spacing w:val="-2"/>
          <w:sz w:val="24"/>
          <w:szCs w:val="24"/>
        </w:rPr>
        <w:t>认。</w:t>
      </w:r>
    </w:p>
    <w:p w14:paraId="6D00DFB1">
      <w:pPr>
        <w:pStyle w:val="2"/>
        <w:spacing w:before="124" w:line="284" w:lineRule="auto"/>
        <w:ind w:left="18" w:firstLine="493"/>
        <w:outlineLvl w:val="9"/>
        <w:rPr>
          <w:rFonts w:hint="eastAsia" w:ascii="仿宋" w:hAnsi="仿宋" w:eastAsia="仿宋" w:cs="仿宋"/>
          <w:sz w:val="24"/>
          <w:szCs w:val="24"/>
        </w:rPr>
      </w:pPr>
      <w:r>
        <w:rPr>
          <w:rFonts w:hint="eastAsia" w:ascii="仿宋" w:hAnsi="仿宋" w:eastAsia="仿宋" w:cs="仿宋"/>
          <w:spacing w:val="2"/>
          <w:sz w:val="24"/>
          <w:szCs w:val="24"/>
        </w:rPr>
        <w:t>20.2.3</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供应商代表对开标过程和开标记录有疑义</w:t>
      </w:r>
      <w:r>
        <w:rPr>
          <w:rFonts w:hint="eastAsia" w:ascii="仿宋" w:hAnsi="仿宋" w:eastAsia="仿宋" w:cs="仿宋"/>
          <w:spacing w:val="1"/>
          <w:sz w:val="24"/>
          <w:szCs w:val="24"/>
        </w:rPr>
        <w:t>，以及认为采购人、采购</w:t>
      </w:r>
      <w:r>
        <w:rPr>
          <w:rFonts w:hint="eastAsia" w:ascii="仿宋" w:hAnsi="仿宋" w:eastAsia="仿宋" w:cs="仿宋"/>
          <w:spacing w:val="-3"/>
          <w:sz w:val="24"/>
          <w:szCs w:val="24"/>
        </w:rPr>
        <w:t>代理机构相关工作人员有需要回避的情形的，应当场(在线)提出询问或者回避申</w:t>
      </w:r>
      <w:r>
        <w:rPr>
          <w:rFonts w:hint="eastAsia" w:ascii="仿宋" w:hAnsi="仿宋" w:eastAsia="仿宋" w:cs="仿宋"/>
          <w:spacing w:val="-8"/>
          <w:sz w:val="24"/>
          <w:szCs w:val="24"/>
        </w:rPr>
        <w:t>请。采购人、采购代理机构对供应商代表提出的询问或者回避申请应当及时处理。</w:t>
      </w:r>
      <w:r>
        <w:rPr>
          <w:rFonts w:hint="eastAsia" w:ascii="仿宋" w:hAnsi="仿宋" w:eastAsia="仿宋" w:cs="仿宋"/>
          <w:spacing w:val="-1"/>
          <w:sz w:val="24"/>
          <w:szCs w:val="24"/>
        </w:rPr>
        <w:t>供应商未参加开标的，视同认可开标结果。</w:t>
      </w:r>
    </w:p>
    <w:p w14:paraId="708E1C11">
      <w:pPr>
        <w:pStyle w:val="2"/>
        <w:spacing w:before="120" w:line="285" w:lineRule="auto"/>
        <w:ind w:left="29" w:right="66" w:firstLine="483"/>
        <w:outlineLvl w:val="9"/>
        <w:rPr>
          <w:rFonts w:hint="eastAsia" w:ascii="仿宋" w:hAnsi="仿宋" w:eastAsia="仿宋" w:cs="仿宋"/>
          <w:sz w:val="24"/>
          <w:szCs w:val="24"/>
        </w:rPr>
      </w:pPr>
      <w:r>
        <w:rPr>
          <w:rFonts w:hint="eastAsia" w:ascii="仿宋" w:hAnsi="仿宋" w:eastAsia="仿宋" w:cs="仿宋"/>
          <w:spacing w:val="1"/>
          <w:sz w:val="24"/>
          <w:szCs w:val="24"/>
        </w:rPr>
        <w:t>20.2.4</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在评审结束前，供应商需保持在线登录新疆政采云平台状态。评审</w:t>
      </w:r>
      <w:r>
        <w:rPr>
          <w:rFonts w:hint="eastAsia" w:ascii="仿宋" w:hAnsi="仿宋" w:eastAsia="仿宋" w:cs="仿宋"/>
          <w:spacing w:val="-3"/>
          <w:sz w:val="24"/>
          <w:szCs w:val="24"/>
        </w:rPr>
        <w:t>过程中，如果协商小组要求供应商对响应文件进行澄清、说明或补正</w:t>
      </w:r>
      <w:r>
        <w:rPr>
          <w:rFonts w:hint="eastAsia" w:ascii="仿宋" w:hAnsi="仿宋" w:eastAsia="仿宋" w:cs="仿宋"/>
          <w:spacing w:val="-4"/>
          <w:sz w:val="24"/>
          <w:szCs w:val="24"/>
        </w:rPr>
        <w:t>，供应商需</w:t>
      </w:r>
      <w:r>
        <w:rPr>
          <w:rFonts w:hint="eastAsia" w:ascii="仿宋" w:hAnsi="仿宋" w:eastAsia="仿宋" w:cs="仿宋"/>
          <w:spacing w:val="-3"/>
          <w:sz w:val="24"/>
          <w:szCs w:val="24"/>
        </w:rPr>
        <w:t>要通过新疆政采云平台限时在线提交有供应商电子签章的澄清，系统</w:t>
      </w:r>
      <w:r>
        <w:rPr>
          <w:rFonts w:hint="eastAsia" w:ascii="仿宋" w:hAnsi="仿宋" w:eastAsia="仿宋" w:cs="仿宋"/>
          <w:spacing w:val="-4"/>
          <w:sz w:val="24"/>
          <w:szCs w:val="24"/>
        </w:rPr>
        <w:t>不接受超时的澄清。</w:t>
      </w:r>
    </w:p>
    <w:p w14:paraId="7A1A0B43">
      <w:pPr>
        <w:pStyle w:val="2"/>
        <w:spacing w:before="120" w:line="215" w:lineRule="auto"/>
        <w:ind w:left="503"/>
        <w:outlineLvl w:val="9"/>
        <w:rPr>
          <w:rFonts w:hint="eastAsia" w:ascii="仿宋" w:hAnsi="仿宋" w:eastAsia="仿宋" w:cs="仿宋"/>
          <w:sz w:val="24"/>
          <w:szCs w:val="24"/>
        </w:rPr>
      </w:pPr>
      <w:r>
        <w:rPr>
          <w:rFonts w:hint="eastAsia" w:ascii="仿宋" w:hAnsi="仿宋" w:eastAsia="仿宋" w:cs="仿宋"/>
          <w:b/>
          <w:bCs/>
          <w:spacing w:val="-1"/>
          <w:sz w:val="24"/>
          <w:szCs w:val="24"/>
        </w:rPr>
        <w:t>A．采用见面开标方式</w:t>
      </w:r>
      <w:r>
        <w:rPr>
          <w:rFonts w:hint="eastAsia" w:ascii="仿宋" w:hAnsi="仿宋" w:eastAsia="仿宋" w:cs="仿宋"/>
          <w:spacing w:val="-1"/>
          <w:sz w:val="24"/>
          <w:szCs w:val="24"/>
        </w:rPr>
        <w:t>（是否采用详见供应商须知前附表）</w:t>
      </w:r>
    </w:p>
    <w:p w14:paraId="4E75903F">
      <w:pPr>
        <w:pStyle w:val="2"/>
        <w:spacing w:before="121" w:line="297" w:lineRule="auto"/>
        <w:ind w:left="26" w:right="66" w:firstLine="477"/>
        <w:jc w:val="both"/>
        <w:outlineLvl w:val="9"/>
        <w:rPr>
          <w:rFonts w:hint="eastAsia" w:ascii="仿宋" w:hAnsi="仿宋" w:eastAsia="仿宋" w:cs="仿宋"/>
          <w:sz w:val="24"/>
          <w:szCs w:val="24"/>
        </w:rPr>
      </w:pPr>
      <w:r>
        <w:rPr>
          <w:rFonts w:hint="eastAsia" w:ascii="仿宋" w:hAnsi="仿宋" w:eastAsia="仿宋" w:cs="仿宋"/>
          <w:spacing w:val="-3"/>
          <w:sz w:val="24"/>
          <w:szCs w:val="24"/>
        </w:rPr>
        <w:t>采购代理机构按照协商文件规定的时间、地点主持开启响应文件</w:t>
      </w:r>
      <w:r>
        <w:rPr>
          <w:rFonts w:hint="eastAsia" w:ascii="仿宋" w:hAnsi="仿宋" w:eastAsia="仿宋" w:cs="仿宋"/>
          <w:spacing w:val="-4"/>
          <w:sz w:val="24"/>
          <w:szCs w:val="24"/>
        </w:rPr>
        <w:t>。供应商法</w:t>
      </w:r>
      <w:r>
        <w:rPr>
          <w:rFonts w:hint="eastAsia" w:ascii="仿宋" w:hAnsi="仿宋" w:eastAsia="仿宋" w:cs="仿宋"/>
          <w:spacing w:val="-3"/>
          <w:sz w:val="24"/>
          <w:szCs w:val="24"/>
        </w:rPr>
        <w:t>定代表人或授权代理人应携带身份证明、电子密钥（电子证书）、未加密的</w:t>
      </w:r>
      <w:r>
        <w:rPr>
          <w:rFonts w:hint="eastAsia" w:ascii="仿宋" w:hAnsi="仿宋" w:eastAsia="仿宋" w:cs="仿宋"/>
          <w:spacing w:val="-4"/>
          <w:sz w:val="24"/>
          <w:szCs w:val="24"/>
        </w:rPr>
        <w:t>电子</w:t>
      </w:r>
      <w:r>
        <w:rPr>
          <w:rFonts w:hint="eastAsia" w:ascii="仿宋" w:hAnsi="仿宋" w:eastAsia="仿宋" w:cs="仿宋"/>
          <w:sz w:val="24"/>
          <w:szCs w:val="24"/>
        </w:rPr>
        <w:t>响应文件（用信封密封）及应当提交的其他</w:t>
      </w:r>
      <w:r>
        <w:rPr>
          <w:rFonts w:hint="eastAsia" w:ascii="仿宋" w:hAnsi="仿宋" w:eastAsia="仿宋" w:cs="仿宋"/>
          <w:spacing w:val="-1"/>
          <w:sz w:val="24"/>
          <w:szCs w:val="24"/>
        </w:rPr>
        <w:t>资料参加开启响应文件并签到</w:t>
      </w:r>
      <w:r>
        <w:rPr>
          <w:rFonts w:hint="eastAsia" w:ascii="仿宋" w:hAnsi="仿宋" w:eastAsia="仿宋" w:cs="仿宋"/>
          <w:spacing w:val="-1"/>
          <w:sz w:val="24"/>
          <w:szCs w:val="24"/>
          <w:lang w:eastAsia="zh-CN"/>
        </w:rPr>
        <w:t>。</w:t>
      </w:r>
    </w:p>
    <w:p w14:paraId="79ED21F0">
      <w:pPr>
        <w:pStyle w:val="2"/>
        <w:spacing w:before="42" w:line="301" w:lineRule="auto"/>
        <w:ind w:left="24" w:right="66" w:firstLine="486"/>
        <w:jc w:val="both"/>
        <w:outlineLvl w:val="9"/>
        <w:rPr>
          <w:rFonts w:hint="eastAsia" w:ascii="仿宋" w:hAnsi="仿宋" w:eastAsia="仿宋" w:cs="仿宋"/>
          <w:sz w:val="24"/>
          <w:szCs w:val="24"/>
        </w:rPr>
      </w:pPr>
      <w:r>
        <w:rPr>
          <w:rFonts w:hint="eastAsia" w:ascii="仿宋" w:hAnsi="仿宋" w:eastAsia="仿宋" w:cs="仿宋"/>
          <w:spacing w:val="-3"/>
          <w:sz w:val="24"/>
          <w:szCs w:val="24"/>
        </w:rPr>
        <w:t>开启响应文件前，采购代理机构将会同监督人</w:t>
      </w:r>
      <w:r>
        <w:rPr>
          <w:rFonts w:hint="eastAsia" w:ascii="仿宋" w:hAnsi="仿宋" w:eastAsia="仿宋" w:cs="仿宋"/>
          <w:spacing w:val="-4"/>
          <w:sz w:val="24"/>
          <w:szCs w:val="24"/>
        </w:rPr>
        <w:t>员或公证人员进行验标（检查</w:t>
      </w:r>
      <w:r>
        <w:rPr>
          <w:rFonts w:hint="eastAsia" w:ascii="仿宋" w:hAnsi="仿宋" w:eastAsia="仿宋" w:cs="仿宋"/>
          <w:spacing w:val="-3"/>
          <w:sz w:val="24"/>
          <w:szCs w:val="24"/>
        </w:rPr>
        <w:t>网上招标系统正常与否，检查未加密的电子响应文件，检查供应商保证金交纳情</w:t>
      </w:r>
      <w:r>
        <w:rPr>
          <w:rFonts w:hint="eastAsia" w:ascii="仿宋" w:hAnsi="仿宋" w:eastAsia="仿宋" w:cs="仿宋"/>
          <w:spacing w:val="-2"/>
          <w:sz w:val="24"/>
          <w:szCs w:val="24"/>
        </w:rPr>
        <w:t>况</w:t>
      </w:r>
      <w:r>
        <w:rPr>
          <w:rFonts w:hint="eastAsia" w:ascii="仿宋" w:hAnsi="仿宋" w:eastAsia="仿宋" w:cs="仿宋"/>
          <w:spacing w:val="-19"/>
          <w:sz w:val="24"/>
          <w:szCs w:val="24"/>
        </w:rPr>
        <w:t>），</w:t>
      </w:r>
      <w:r>
        <w:rPr>
          <w:rFonts w:hint="eastAsia" w:ascii="仿宋" w:hAnsi="仿宋" w:eastAsia="仿宋" w:cs="仿宋"/>
          <w:spacing w:val="-2"/>
          <w:sz w:val="24"/>
          <w:szCs w:val="24"/>
        </w:rPr>
        <w:t>确认无误后开启响应文件。开启响应文件时，各供应商应对本单位的</w:t>
      </w:r>
      <w:r>
        <w:rPr>
          <w:rFonts w:hint="eastAsia" w:ascii="仿宋" w:hAnsi="仿宋" w:eastAsia="仿宋" w:cs="仿宋"/>
          <w:spacing w:val="-3"/>
          <w:sz w:val="24"/>
          <w:szCs w:val="24"/>
        </w:rPr>
        <w:t>加密的电子响应文件现场解密，采购代理机构工作人员在监督人员或公证人员监督下</w:t>
      </w:r>
      <w:r>
        <w:rPr>
          <w:rFonts w:hint="eastAsia" w:ascii="仿宋" w:hAnsi="仿宋" w:eastAsia="仿宋" w:cs="仿宋"/>
          <w:spacing w:val="-2"/>
          <w:sz w:val="24"/>
          <w:szCs w:val="24"/>
        </w:rPr>
        <w:t>解密所有响应文件。</w:t>
      </w:r>
    </w:p>
    <w:p w14:paraId="300C0316">
      <w:pPr>
        <w:pStyle w:val="2"/>
        <w:spacing w:before="41" w:line="293" w:lineRule="auto"/>
        <w:ind w:left="29" w:right="66" w:firstLine="503"/>
        <w:outlineLvl w:val="9"/>
        <w:rPr>
          <w:rFonts w:hint="eastAsia" w:ascii="仿宋" w:hAnsi="仿宋" w:eastAsia="仿宋" w:cs="仿宋"/>
          <w:sz w:val="24"/>
          <w:szCs w:val="24"/>
        </w:rPr>
      </w:pPr>
      <w:r>
        <w:rPr>
          <w:rFonts w:hint="eastAsia" w:ascii="仿宋" w:hAnsi="仿宋" w:eastAsia="仿宋" w:cs="仿宋"/>
          <w:spacing w:val="-4"/>
          <w:sz w:val="24"/>
          <w:szCs w:val="24"/>
        </w:rPr>
        <w:t>因网上招标系统故障导致所有供应商均解密失败时，供应商使用未加密的电</w:t>
      </w:r>
      <w:r>
        <w:rPr>
          <w:rFonts w:hint="eastAsia" w:ascii="仿宋" w:hAnsi="仿宋" w:eastAsia="仿宋" w:cs="仿宋"/>
          <w:spacing w:val="-2"/>
          <w:sz w:val="24"/>
          <w:szCs w:val="24"/>
        </w:rPr>
        <w:t>子响应文件进行开评审。</w:t>
      </w:r>
    </w:p>
    <w:p w14:paraId="2CFA711C">
      <w:pPr>
        <w:pStyle w:val="2"/>
        <w:spacing w:before="78" w:line="293" w:lineRule="auto"/>
        <w:ind w:left="28" w:right="70" w:firstLine="478"/>
        <w:outlineLvl w:val="9"/>
        <w:rPr>
          <w:rFonts w:hint="eastAsia" w:ascii="仿宋" w:hAnsi="仿宋" w:eastAsia="仿宋" w:cs="仿宋"/>
          <w:sz w:val="24"/>
          <w:szCs w:val="24"/>
        </w:rPr>
      </w:pPr>
      <w:r>
        <w:rPr>
          <w:rFonts w:hint="eastAsia" w:ascii="仿宋" w:hAnsi="仿宋" w:eastAsia="仿宋" w:cs="仿宋"/>
          <w:spacing w:val="-3"/>
          <w:sz w:val="24"/>
          <w:szCs w:val="24"/>
        </w:rPr>
        <w:t>开启响应文件时，采购代理机构将通过网上开</w:t>
      </w:r>
      <w:r>
        <w:rPr>
          <w:rFonts w:hint="eastAsia" w:ascii="仿宋" w:hAnsi="仿宋" w:eastAsia="仿宋" w:cs="仿宋"/>
          <w:spacing w:val="-4"/>
          <w:sz w:val="24"/>
          <w:szCs w:val="24"/>
        </w:rPr>
        <w:t>启响应文件系统公布供应商名</w:t>
      </w:r>
      <w:r>
        <w:rPr>
          <w:rFonts w:hint="eastAsia" w:ascii="仿宋" w:hAnsi="仿宋" w:eastAsia="仿宋" w:cs="仿宋"/>
          <w:spacing w:val="-3"/>
          <w:sz w:val="24"/>
          <w:szCs w:val="24"/>
        </w:rPr>
        <w:t>称、响应价格，以及采购代理机构认为合适的其它详细内容。供应商若有报价和优惠未被唱出，应在开启响应文件时及时声明或提请注意，否则采购代理机构对</w:t>
      </w:r>
      <w:r>
        <w:rPr>
          <w:rFonts w:hint="eastAsia" w:ascii="仿宋" w:hAnsi="仿宋" w:eastAsia="仿宋" w:cs="仿宋"/>
          <w:spacing w:val="-2"/>
          <w:sz w:val="24"/>
          <w:szCs w:val="24"/>
        </w:rPr>
        <w:t>此不承担任何责任。</w:t>
      </w:r>
      <w:r>
        <w:rPr>
          <w:rFonts w:hint="eastAsia" w:ascii="仿宋" w:hAnsi="仿宋" w:eastAsia="仿宋" w:cs="仿宋"/>
          <w:spacing w:val="-3"/>
          <w:sz w:val="24"/>
          <w:szCs w:val="24"/>
        </w:rPr>
        <w:t>在评审结束前</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未得到采购代理机构允许，供应商法定代</w:t>
      </w:r>
      <w:r>
        <w:rPr>
          <w:rFonts w:hint="eastAsia" w:ascii="仿宋" w:hAnsi="仿宋" w:eastAsia="仿宋" w:cs="仿宋"/>
          <w:spacing w:val="-4"/>
          <w:sz w:val="24"/>
          <w:szCs w:val="24"/>
        </w:rPr>
        <w:t>表人或授权代理人</w:t>
      </w:r>
      <w:r>
        <w:rPr>
          <w:rFonts w:hint="eastAsia" w:ascii="仿宋" w:hAnsi="仿宋" w:eastAsia="仿宋" w:cs="仿宋"/>
          <w:spacing w:val="-2"/>
          <w:sz w:val="24"/>
          <w:szCs w:val="24"/>
        </w:rPr>
        <w:t>不得离开开启响应文件现场。</w:t>
      </w:r>
    </w:p>
    <w:p w14:paraId="4643104A">
      <w:pPr>
        <w:pStyle w:val="2"/>
        <w:spacing w:before="40" w:line="214" w:lineRule="auto"/>
        <w:ind w:left="503"/>
        <w:outlineLvl w:val="9"/>
        <w:rPr>
          <w:rFonts w:hint="eastAsia" w:ascii="仿宋" w:hAnsi="仿宋" w:eastAsia="仿宋" w:cs="仿宋"/>
          <w:sz w:val="24"/>
          <w:szCs w:val="24"/>
        </w:rPr>
      </w:pPr>
      <w:r>
        <w:rPr>
          <w:rFonts w:hint="eastAsia" w:ascii="仿宋" w:hAnsi="仿宋" w:eastAsia="仿宋" w:cs="仿宋"/>
          <w:b/>
          <w:bCs/>
          <w:spacing w:val="-1"/>
          <w:sz w:val="24"/>
          <w:szCs w:val="24"/>
        </w:rPr>
        <w:t>B．采用不见面开启响应文件方式</w:t>
      </w:r>
      <w:r>
        <w:rPr>
          <w:rFonts w:hint="eastAsia" w:ascii="仿宋" w:hAnsi="仿宋" w:eastAsia="仿宋" w:cs="仿宋"/>
          <w:spacing w:val="-1"/>
          <w:sz w:val="24"/>
          <w:szCs w:val="24"/>
        </w:rPr>
        <w:t>（是否采用详见供应商须知前</w:t>
      </w:r>
      <w:r>
        <w:rPr>
          <w:rFonts w:hint="eastAsia" w:ascii="仿宋" w:hAnsi="仿宋" w:eastAsia="仿宋" w:cs="仿宋"/>
          <w:spacing w:val="-2"/>
          <w:sz w:val="24"/>
          <w:szCs w:val="24"/>
        </w:rPr>
        <w:t>附表）</w:t>
      </w:r>
    </w:p>
    <w:p w14:paraId="032BB77A">
      <w:pPr>
        <w:pStyle w:val="2"/>
        <w:spacing w:before="120" w:line="302" w:lineRule="auto"/>
        <w:ind w:left="20" w:right="10" w:firstLine="482"/>
        <w:outlineLvl w:val="9"/>
        <w:rPr>
          <w:rFonts w:hint="eastAsia" w:ascii="仿宋" w:hAnsi="仿宋" w:eastAsia="仿宋" w:cs="仿宋"/>
          <w:sz w:val="24"/>
          <w:szCs w:val="24"/>
        </w:rPr>
      </w:pPr>
      <w:r>
        <w:rPr>
          <w:rFonts w:hint="eastAsia" w:ascii="仿宋" w:hAnsi="仿宋" w:eastAsia="仿宋" w:cs="仿宋"/>
          <w:spacing w:val="-3"/>
          <w:sz w:val="24"/>
          <w:szCs w:val="24"/>
        </w:rPr>
        <w:t>采购人在规定的响应截止时间（开启响应文件时间）和供应商须</w:t>
      </w:r>
      <w:r>
        <w:rPr>
          <w:rFonts w:hint="eastAsia" w:ascii="仿宋" w:hAnsi="仿宋" w:eastAsia="仿宋" w:cs="仿宋"/>
          <w:spacing w:val="-4"/>
          <w:sz w:val="24"/>
          <w:szCs w:val="24"/>
        </w:rPr>
        <w:t>知前附表规</w:t>
      </w:r>
      <w:r>
        <w:rPr>
          <w:rFonts w:hint="eastAsia" w:ascii="仿宋" w:hAnsi="仿宋" w:eastAsia="仿宋" w:cs="仿宋"/>
          <w:spacing w:val="-3"/>
          <w:sz w:val="24"/>
          <w:szCs w:val="24"/>
        </w:rPr>
        <w:t>定的地点进行线上开启响应文件。供应商的法定代表人或其委托代理人无需到达开启响应文件现场，仅需在任意地点通过登录</w:t>
      </w:r>
      <w:r>
        <w:rPr>
          <w:rFonts w:hint="eastAsia" w:ascii="仿宋" w:hAnsi="仿宋" w:eastAsia="仿宋" w:cs="仿宋"/>
          <w:spacing w:val="-4"/>
          <w:sz w:val="24"/>
          <w:szCs w:val="24"/>
        </w:rPr>
        <w:t>开启响应文件系统（见招标公告</w:t>
      </w:r>
      <w:r>
        <w:rPr>
          <w:rFonts w:hint="eastAsia" w:ascii="仿宋" w:hAnsi="仿宋" w:eastAsia="仿宋" w:cs="仿宋"/>
          <w:spacing w:val="-83"/>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使用</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30"/>
          <w:sz w:val="24"/>
          <w:szCs w:val="24"/>
        </w:rPr>
        <w:t xml:space="preserve"> </w:t>
      </w:r>
      <w:r>
        <w:rPr>
          <w:rFonts w:hint="eastAsia" w:ascii="仿宋" w:hAnsi="仿宋" w:eastAsia="仿宋" w:cs="仿宋"/>
          <w:spacing w:val="-1"/>
          <w:sz w:val="24"/>
          <w:szCs w:val="24"/>
        </w:rPr>
        <w:t>密钥完成远程解密、答疑澄清、开启响应文件唱标、结果公布等交互环</w:t>
      </w:r>
      <w:r>
        <w:rPr>
          <w:rFonts w:hint="eastAsia" w:ascii="仿宋" w:hAnsi="仿宋" w:eastAsia="仿宋" w:cs="仿宋"/>
          <w:spacing w:val="-4"/>
          <w:sz w:val="24"/>
          <w:szCs w:val="24"/>
        </w:rPr>
        <w:t>节。</w:t>
      </w:r>
    </w:p>
    <w:p w14:paraId="25523B59">
      <w:pPr>
        <w:pStyle w:val="2"/>
        <w:spacing w:before="37" w:line="300" w:lineRule="auto"/>
        <w:ind w:left="22" w:firstLine="489"/>
        <w:jc w:val="both"/>
        <w:outlineLvl w:val="9"/>
        <w:rPr>
          <w:rFonts w:hint="eastAsia" w:ascii="仿宋" w:hAnsi="仿宋" w:eastAsia="仿宋" w:cs="仿宋"/>
          <w:sz w:val="24"/>
          <w:szCs w:val="24"/>
        </w:rPr>
      </w:pPr>
      <w:r>
        <w:rPr>
          <w:rFonts w:hint="eastAsia" w:ascii="仿宋" w:hAnsi="仿宋" w:eastAsia="仿宋" w:cs="仿宋"/>
          <w:spacing w:val="-8"/>
          <w:sz w:val="24"/>
          <w:szCs w:val="24"/>
        </w:rPr>
        <w:t>法定代表人或法定代表人授权委托人参与远程交互，中</w:t>
      </w:r>
      <w:r>
        <w:rPr>
          <w:rFonts w:hint="eastAsia" w:ascii="仿宋" w:hAnsi="仿宋" w:eastAsia="仿宋" w:cs="仿宋"/>
          <w:spacing w:val="-9"/>
          <w:sz w:val="24"/>
          <w:szCs w:val="24"/>
        </w:rPr>
        <w:t>途不得更换，在废标</w:t>
      </w:r>
      <w:r>
        <w:rPr>
          <w:rFonts w:hint="eastAsia" w:ascii="仿宋" w:hAnsi="仿宋" w:eastAsia="仿宋" w:cs="仿宋"/>
          <w:spacing w:val="-9"/>
          <w:sz w:val="24"/>
          <w:szCs w:val="24"/>
          <w:lang w:eastAsia="zh-CN"/>
        </w:rPr>
        <w:t>、</w:t>
      </w:r>
      <w:r>
        <w:rPr>
          <w:rFonts w:hint="eastAsia" w:ascii="仿宋" w:hAnsi="仿宋" w:eastAsia="仿宋" w:cs="仿宋"/>
          <w:spacing w:val="-3"/>
          <w:sz w:val="24"/>
          <w:szCs w:val="24"/>
        </w:rPr>
        <w:t>澄清、提疑</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传送文件等特殊情况下需要交互时，供应商一端参与交互的人员将均被视为是供应商的授权委托人或法人代表，供应商不得以不承认交互人员的资</w:t>
      </w:r>
      <w:r>
        <w:rPr>
          <w:rFonts w:hint="eastAsia" w:ascii="仿宋" w:hAnsi="仿宋" w:eastAsia="仿宋" w:cs="仿宋"/>
          <w:sz w:val="24"/>
          <w:szCs w:val="24"/>
        </w:rPr>
        <w:t>格或身份等为借口推脱，供应商自行承担随意更换人</w:t>
      </w:r>
      <w:r>
        <w:rPr>
          <w:rFonts w:hint="eastAsia" w:ascii="仿宋" w:hAnsi="仿宋" w:eastAsia="仿宋" w:cs="仿宋"/>
          <w:spacing w:val="-1"/>
          <w:sz w:val="24"/>
          <w:szCs w:val="24"/>
        </w:rPr>
        <w:t>员所导致的一切后果</w:t>
      </w:r>
      <w:r>
        <w:rPr>
          <w:rFonts w:hint="eastAsia" w:ascii="仿宋" w:hAnsi="仿宋" w:eastAsia="仿宋" w:cs="仿宋"/>
          <w:spacing w:val="-1"/>
          <w:sz w:val="24"/>
          <w:szCs w:val="24"/>
          <w:lang w:eastAsia="zh-CN"/>
        </w:rPr>
        <w:t>。</w:t>
      </w:r>
    </w:p>
    <w:p w14:paraId="180DD00E">
      <w:pPr>
        <w:spacing w:before="37" w:line="222" w:lineRule="auto"/>
        <w:ind w:left="502"/>
        <w:jc w:val="center"/>
        <w:outlineLvl w:val="9"/>
        <w:rPr>
          <w:rFonts w:hint="eastAsia" w:ascii="仿宋" w:hAnsi="仿宋" w:eastAsia="仿宋" w:cs="仿宋"/>
          <w:b/>
          <w:bCs/>
          <w:sz w:val="24"/>
          <w:szCs w:val="24"/>
        </w:rPr>
      </w:pPr>
      <w:r>
        <w:rPr>
          <w:rFonts w:hint="eastAsia" w:ascii="仿宋" w:hAnsi="仿宋" w:eastAsia="仿宋" w:cs="仿宋"/>
          <w:b/>
          <w:bCs/>
          <w:spacing w:val="-3"/>
          <w:sz w:val="24"/>
          <w:szCs w:val="24"/>
        </w:rPr>
        <w:t>七、评审</w:t>
      </w:r>
    </w:p>
    <w:p w14:paraId="147917F5">
      <w:pPr>
        <w:pStyle w:val="2"/>
        <w:spacing w:before="113" w:line="214" w:lineRule="auto"/>
        <w:ind w:left="512"/>
        <w:outlineLvl w:val="9"/>
        <w:rPr>
          <w:rFonts w:hint="eastAsia" w:ascii="仿宋" w:hAnsi="仿宋" w:eastAsia="仿宋" w:cs="仿宋"/>
          <w:sz w:val="24"/>
          <w:szCs w:val="24"/>
        </w:rPr>
      </w:pPr>
      <w:r>
        <w:rPr>
          <w:rFonts w:hint="eastAsia" w:ascii="仿宋" w:hAnsi="仿宋" w:eastAsia="仿宋" w:cs="仿宋"/>
          <w:b/>
          <w:bCs/>
          <w:spacing w:val="-4"/>
          <w:sz w:val="24"/>
          <w:szCs w:val="24"/>
        </w:rPr>
        <w:t>21.组建协商小组</w:t>
      </w:r>
    </w:p>
    <w:p w14:paraId="210705DA">
      <w:pPr>
        <w:pStyle w:val="2"/>
        <w:spacing w:before="124" w:line="215"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21.1</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协商小组的组成</w:t>
      </w:r>
    </w:p>
    <w:p w14:paraId="74297FB0">
      <w:pPr>
        <w:pStyle w:val="2"/>
        <w:spacing w:before="118" w:line="298" w:lineRule="auto"/>
        <w:ind w:left="33" w:right="70" w:firstLine="469"/>
        <w:outlineLvl w:val="9"/>
        <w:rPr>
          <w:rFonts w:hint="eastAsia" w:ascii="仿宋" w:hAnsi="仿宋" w:eastAsia="仿宋" w:cs="仿宋"/>
          <w:sz w:val="24"/>
          <w:szCs w:val="24"/>
        </w:rPr>
      </w:pPr>
      <w:r>
        <w:rPr>
          <w:rFonts w:hint="eastAsia" w:ascii="仿宋" w:hAnsi="仿宋" w:eastAsia="仿宋" w:cs="仿宋"/>
          <w:spacing w:val="-3"/>
          <w:sz w:val="24"/>
          <w:szCs w:val="24"/>
        </w:rPr>
        <w:t>采购人按照《中华人民共和国政府采购法》以及有关规定组建协</w:t>
      </w:r>
      <w:r>
        <w:rPr>
          <w:rFonts w:hint="eastAsia" w:ascii="仿宋" w:hAnsi="仿宋" w:eastAsia="仿宋" w:cs="仿宋"/>
          <w:spacing w:val="-4"/>
          <w:sz w:val="24"/>
          <w:szCs w:val="24"/>
        </w:rPr>
        <w:t>商小组。评</w:t>
      </w:r>
      <w:r>
        <w:rPr>
          <w:rFonts w:hint="eastAsia" w:ascii="仿宋" w:hAnsi="仿宋" w:eastAsia="仿宋" w:cs="仿宋"/>
          <w:spacing w:val="-3"/>
          <w:sz w:val="24"/>
          <w:szCs w:val="24"/>
        </w:rPr>
        <w:t>审由依法组建的协商小组负责。协商小组由采购人代表和</w:t>
      </w:r>
      <w:r>
        <w:rPr>
          <w:rFonts w:hint="eastAsia" w:ascii="仿宋" w:hAnsi="仿宋" w:eastAsia="仿宋" w:cs="仿宋"/>
          <w:spacing w:val="-4"/>
          <w:sz w:val="24"/>
          <w:szCs w:val="24"/>
        </w:rPr>
        <w:t>评审专家组成，其中经</w:t>
      </w:r>
      <w:r>
        <w:rPr>
          <w:rFonts w:hint="eastAsia" w:ascii="仿宋" w:hAnsi="仿宋" w:eastAsia="仿宋" w:cs="仿宋"/>
          <w:spacing w:val="-2"/>
          <w:sz w:val="24"/>
          <w:szCs w:val="24"/>
        </w:rPr>
        <w:t>济、技术等方面的专家不少于三分之二。</w:t>
      </w:r>
    </w:p>
    <w:p w14:paraId="2C0BD8C1">
      <w:pPr>
        <w:pStyle w:val="2"/>
        <w:spacing w:before="38" w:line="298" w:lineRule="auto"/>
        <w:ind w:left="23" w:right="70" w:firstLine="480"/>
        <w:jc w:val="both"/>
        <w:outlineLvl w:val="9"/>
        <w:rPr>
          <w:rFonts w:hint="eastAsia" w:ascii="仿宋" w:hAnsi="仿宋" w:eastAsia="仿宋" w:cs="仿宋"/>
          <w:sz w:val="24"/>
          <w:szCs w:val="24"/>
        </w:rPr>
      </w:pPr>
      <w:r>
        <w:rPr>
          <w:rFonts w:hint="eastAsia" w:ascii="仿宋" w:hAnsi="仿宋" w:eastAsia="仿宋" w:cs="仿宋"/>
          <w:spacing w:val="-3"/>
          <w:sz w:val="24"/>
          <w:szCs w:val="24"/>
        </w:rPr>
        <w:t>评审专家对本单位的采购项目只能作为采购人代表参与评审，采</w:t>
      </w:r>
      <w:r>
        <w:rPr>
          <w:rFonts w:hint="eastAsia" w:ascii="仿宋" w:hAnsi="仿宋" w:eastAsia="仿宋" w:cs="仿宋"/>
          <w:spacing w:val="-4"/>
          <w:sz w:val="24"/>
          <w:szCs w:val="24"/>
        </w:rPr>
        <w:t>购人可以自</w:t>
      </w:r>
      <w:r>
        <w:rPr>
          <w:rFonts w:hint="eastAsia" w:ascii="仿宋" w:hAnsi="仿宋" w:eastAsia="仿宋" w:cs="仿宋"/>
          <w:spacing w:val="-3"/>
          <w:sz w:val="24"/>
          <w:szCs w:val="24"/>
        </w:rPr>
        <w:t>行选定相应专业领域评审专家的规定情形除外。采购代理机构在职工作人员不得</w:t>
      </w:r>
      <w:r>
        <w:rPr>
          <w:rFonts w:hint="eastAsia" w:ascii="仿宋" w:hAnsi="仿宋" w:eastAsia="仿宋" w:cs="仿宋"/>
          <w:spacing w:val="-1"/>
          <w:sz w:val="24"/>
          <w:szCs w:val="24"/>
        </w:rPr>
        <w:t>以评审专家身份参与政府采购项目评审活动。</w:t>
      </w:r>
    </w:p>
    <w:p w14:paraId="4169DE98">
      <w:pPr>
        <w:pStyle w:val="2"/>
        <w:spacing w:before="38" w:line="216"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21.2</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评审专家的抽取</w:t>
      </w:r>
    </w:p>
    <w:p w14:paraId="0FBE1A35">
      <w:pPr>
        <w:pStyle w:val="2"/>
        <w:spacing w:before="121" w:line="277" w:lineRule="auto"/>
        <w:ind w:left="26" w:right="70" w:firstLine="486"/>
        <w:outlineLvl w:val="9"/>
        <w:rPr>
          <w:rFonts w:hint="eastAsia" w:ascii="仿宋" w:hAnsi="仿宋" w:eastAsia="仿宋" w:cs="仿宋"/>
          <w:sz w:val="24"/>
          <w:szCs w:val="24"/>
        </w:rPr>
      </w:pPr>
      <w:r>
        <w:rPr>
          <w:rFonts w:hint="eastAsia" w:ascii="仿宋" w:hAnsi="仿宋" w:eastAsia="仿宋" w:cs="仿宋"/>
          <w:spacing w:val="2"/>
          <w:sz w:val="24"/>
          <w:szCs w:val="24"/>
        </w:rPr>
        <w:t>21.2.1</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采用随机抽取方式从省级以上</w:t>
      </w:r>
      <w:r>
        <w:rPr>
          <w:rFonts w:hint="eastAsia" w:ascii="仿宋" w:hAnsi="仿宋" w:eastAsia="仿宋" w:cs="仿宋"/>
          <w:spacing w:val="1"/>
          <w:sz w:val="24"/>
          <w:szCs w:val="24"/>
        </w:rPr>
        <w:t>财政部门设立的政府采购评审专家库</w:t>
      </w:r>
      <w:r>
        <w:rPr>
          <w:rFonts w:hint="eastAsia" w:ascii="仿宋" w:hAnsi="仿宋" w:eastAsia="仿宋" w:cs="仿宋"/>
          <w:spacing w:val="-3"/>
          <w:sz w:val="24"/>
          <w:szCs w:val="24"/>
        </w:rPr>
        <w:t>中抽取评审专家。任何单位和个人都不得指定评审专家或干预评审专家的抽</w:t>
      </w:r>
      <w:r>
        <w:rPr>
          <w:rFonts w:hint="eastAsia" w:ascii="仿宋" w:hAnsi="仿宋" w:eastAsia="仿宋" w:cs="仿宋"/>
          <w:spacing w:val="-4"/>
          <w:sz w:val="24"/>
          <w:szCs w:val="24"/>
        </w:rPr>
        <w:t>取工</w:t>
      </w:r>
      <w:r>
        <w:rPr>
          <w:rFonts w:hint="eastAsia" w:ascii="仿宋" w:hAnsi="仿宋" w:eastAsia="仿宋" w:cs="仿宋"/>
          <w:spacing w:val="-7"/>
          <w:sz w:val="24"/>
          <w:szCs w:val="24"/>
        </w:rPr>
        <w:t>作。</w:t>
      </w:r>
    </w:p>
    <w:p w14:paraId="26401C19">
      <w:pPr>
        <w:pStyle w:val="2"/>
        <w:spacing w:before="120" w:line="279" w:lineRule="auto"/>
        <w:ind w:left="27" w:right="70" w:firstLine="485"/>
        <w:outlineLvl w:val="9"/>
        <w:rPr>
          <w:rFonts w:hint="eastAsia" w:ascii="仿宋" w:hAnsi="仿宋" w:eastAsia="仿宋" w:cs="仿宋"/>
          <w:sz w:val="24"/>
          <w:szCs w:val="24"/>
        </w:rPr>
      </w:pPr>
      <w:r>
        <w:rPr>
          <w:rFonts w:hint="eastAsia" w:ascii="仿宋" w:hAnsi="仿宋" w:eastAsia="仿宋" w:cs="仿宋"/>
          <w:spacing w:val="1"/>
          <w:sz w:val="24"/>
          <w:szCs w:val="24"/>
        </w:rPr>
        <w:t>21.2.2</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参加评审专家抽取的有关人员对被抽取的专家的姓名、单位和联系</w:t>
      </w:r>
      <w:r>
        <w:rPr>
          <w:rFonts w:hint="eastAsia" w:ascii="仿宋" w:hAnsi="仿宋" w:eastAsia="仿宋" w:cs="仿宋"/>
          <w:spacing w:val="-3"/>
          <w:sz w:val="24"/>
          <w:szCs w:val="24"/>
        </w:rPr>
        <w:t>方式等内容负有保密的义务。协商小组成员的名单在中标结果确定前必须</w:t>
      </w:r>
      <w:r>
        <w:rPr>
          <w:rFonts w:hint="eastAsia" w:ascii="仿宋" w:hAnsi="仿宋" w:eastAsia="仿宋" w:cs="仿宋"/>
          <w:spacing w:val="-4"/>
          <w:sz w:val="24"/>
          <w:szCs w:val="24"/>
        </w:rPr>
        <w:t>严格保</w:t>
      </w:r>
      <w:r>
        <w:rPr>
          <w:rFonts w:hint="eastAsia" w:ascii="仿宋" w:hAnsi="仿宋" w:eastAsia="仿宋" w:cs="仿宋"/>
          <w:sz w:val="24"/>
          <w:szCs w:val="24"/>
        </w:rPr>
        <w:t xml:space="preserve"> </w:t>
      </w:r>
      <w:r>
        <w:rPr>
          <w:rFonts w:hint="eastAsia" w:ascii="仿宋" w:hAnsi="仿宋" w:eastAsia="仿宋" w:cs="仿宋"/>
          <w:spacing w:val="-7"/>
          <w:sz w:val="24"/>
          <w:szCs w:val="24"/>
        </w:rPr>
        <w:t>密。</w:t>
      </w:r>
    </w:p>
    <w:p w14:paraId="779076FC">
      <w:pPr>
        <w:pStyle w:val="2"/>
        <w:spacing w:before="111" w:line="261" w:lineRule="auto"/>
        <w:ind w:left="36" w:right="71" w:firstLine="476"/>
        <w:outlineLvl w:val="9"/>
        <w:rPr>
          <w:rFonts w:hint="eastAsia" w:ascii="仿宋" w:hAnsi="仿宋" w:eastAsia="仿宋" w:cs="仿宋"/>
          <w:sz w:val="24"/>
          <w:szCs w:val="24"/>
        </w:rPr>
      </w:pPr>
      <w:r>
        <w:rPr>
          <w:rFonts w:hint="eastAsia" w:ascii="仿宋" w:hAnsi="仿宋" w:eastAsia="仿宋" w:cs="仿宋"/>
          <w:spacing w:val="2"/>
          <w:sz w:val="24"/>
          <w:szCs w:val="24"/>
        </w:rPr>
        <w:t>21.3</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评审专家不得参加与自身存在利害关</w:t>
      </w:r>
      <w:r>
        <w:rPr>
          <w:rFonts w:hint="eastAsia" w:ascii="仿宋" w:hAnsi="仿宋" w:eastAsia="仿宋" w:cs="仿宋"/>
          <w:spacing w:val="1"/>
          <w:sz w:val="24"/>
          <w:szCs w:val="24"/>
        </w:rPr>
        <w:t>系的政府采购项目的评审及相关</w:t>
      </w:r>
      <w:r>
        <w:rPr>
          <w:rFonts w:hint="eastAsia" w:ascii="仿宋" w:hAnsi="仿宋" w:eastAsia="仿宋" w:cs="仿宋"/>
          <w:spacing w:val="-5"/>
          <w:sz w:val="24"/>
          <w:szCs w:val="24"/>
        </w:rPr>
        <w:t>活动，与自己有利害关系的应当回避，</w:t>
      </w:r>
      <w:r>
        <w:rPr>
          <w:rFonts w:hint="eastAsia" w:ascii="仿宋" w:hAnsi="仿宋" w:eastAsia="仿宋" w:cs="仿宋"/>
          <w:spacing w:val="-70"/>
          <w:sz w:val="24"/>
          <w:szCs w:val="24"/>
        </w:rPr>
        <w:t xml:space="preserve"> </w:t>
      </w:r>
      <w:r>
        <w:rPr>
          <w:rFonts w:hint="eastAsia" w:ascii="仿宋" w:hAnsi="仿宋" w:eastAsia="仿宋" w:cs="仿宋"/>
          <w:spacing w:val="-5"/>
          <w:sz w:val="24"/>
          <w:szCs w:val="24"/>
        </w:rPr>
        <w:t>已经进入的必须更换。</w:t>
      </w:r>
    </w:p>
    <w:p w14:paraId="6CE27CBC">
      <w:pPr>
        <w:pStyle w:val="2"/>
        <w:spacing w:before="120" w:line="262" w:lineRule="auto"/>
        <w:ind w:left="44" w:right="70" w:firstLine="468"/>
        <w:outlineLvl w:val="9"/>
        <w:rPr>
          <w:rFonts w:hint="eastAsia" w:ascii="仿宋" w:hAnsi="仿宋" w:eastAsia="仿宋" w:cs="仿宋"/>
          <w:sz w:val="24"/>
          <w:szCs w:val="24"/>
        </w:rPr>
      </w:pPr>
      <w:r>
        <w:rPr>
          <w:rFonts w:hint="eastAsia" w:ascii="仿宋" w:hAnsi="仿宋" w:eastAsia="仿宋" w:cs="仿宋"/>
          <w:spacing w:val="1"/>
          <w:sz w:val="24"/>
          <w:szCs w:val="24"/>
        </w:rPr>
        <w:t>21.4</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协商小组负责对各响应文件进行评审、比较、评定，并按本协商文件</w:t>
      </w:r>
      <w:r>
        <w:rPr>
          <w:rFonts w:hint="eastAsia" w:ascii="仿宋" w:hAnsi="仿宋" w:eastAsia="仿宋" w:cs="仿宋"/>
          <w:spacing w:val="-1"/>
          <w:sz w:val="24"/>
          <w:szCs w:val="24"/>
        </w:rPr>
        <w:t>的规定确定成交候选人名单，以及根据采购人委托直接确定成交供应商。</w:t>
      </w:r>
    </w:p>
    <w:p w14:paraId="23A86A73">
      <w:pPr>
        <w:pStyle w:val="2"/>
        <w:spacing w:before="120" w:line="260" w:lineRule="auto"/>
        <w:ind w:left="33" w:right="70" w:firstLine="479"/>
        <w:outlineLvl w:val="9"/>
        <w:rPr>
          <w:rFonts w:hint="eastAsia" w:ascii="仿宋" w:hAnsi="仿宋" w:eastAsia="仿宋" w:cs="仿宋"/>
          <w:sz w:val="24"/>
          <w:szCs w:val="24"/>
        </w:rPr>
      </w:pPr>
      <w:r>
        <w:rPr>
          <w:rFonts w:hint="eastAsia" w:ascii="仿宋" w:hAnsi="仿宋" w:eastAsia="仿宋" w:cs="仿宋"/>
          <w:spacing w:val="1"/>
          <w:sz w:val="24"/>
          <w:szCs w:val="24"/>
        </w:rPr>
        <w:t>21.5</w:t>
      </w:r>
      <w:r>
        <w:rPr>
          <w:rFonts w:hint="eastAsia" w:ascii="仿宋" w:hAnsi="仿宋" w:eastAsia="仿宋" w:cs="仿宋"/>
          <w:spacing w:val="-30"/>
          <w:sz w:val="24"/>
          <w:szCs w:val="24"/>
        </w:rPr>
        <w:t xml:space="preserve"> </w:t>
      </w:r>
      <w:r>
        <w:rPr>
          <w:rFonts w:hint="eastAsia" w:ascii="仿宋" w:hAnsi="仿宋" w:eastAsia="仿宋" w:cs="仿宋"/>
          <w:spacing w:val="1"/>
          <w:sz w:val="24"/>
          <w:szCs w:val="24"/>
        </w:rPr>
        <w:t>协商小组具有依据协商文件进行独立评审的权力，且不受外界任何因</w:t>
      </w:r>
      <w:r>
        <w:rPr>
          <w:rFonts w:hint="eastAsia" w:ascii="仿宋" w:hAnsi="仿宋" w:eastAsia="仿宋" w:cs="仿宋"/>
          <w:spacing w:val="-3"/>
          <w:sz w:val="24"/>
          <w:szCs w:val="24"/>
        </w:rPr>
        <w:t>素的干扰。协商小组成员必须独立、负责地提出评审意见</w:t>
      </w:r>
      <w:r>
        <w:rPr>
          <w:rFonts w:hint="eastAsia" w:ascii="仿宋" w:hAnsi="仿宋" w:eastAsia="仿宋" w:cs="仿宋"/>
          <w:spacing w:val="-4"/>
          <w:sz w:val="24"/>
          <w:szCs w:val="24"/>
        </w:rPr>
        <w:t>，并对自己的评审意见</w:t>
      </w:r>
    </w:p>
    <w:p w14:paraId="14A810C4">
      <w:pPr>
        <w:pStyle w:val="2"/>
        <w:spacing w:before="78" w:line="298" w:lineRule="auto"/>
        <w:ind w:right="66"/>
        <w:jc w:val="both"/>
        <w:outlineLvl w:val="9"/>
        <w:rPr>
          <w:rFonts w:hint="eastAsia" w:ascii="仿宋" w:hAnsi="仿宋" w:eastAsia="仿宋" w:cs="仿宋"/>
          <w:sz w:val="24"/>
          <w:szCs w:val="24"/>
        </w:rPr>
      </w:pPr>
      <w:r>
        <w:rPr>
          <w:rFonts w:hint="eastAsia" w:ascii="仿宋" w:hAnsi="仿宋" w:eastAsia="仿宋" w:cs="仿宋"/>
          <w:spacing w:val="-3"/>
          <w:sz w:val="24"/>
          <w:szCs w:val="24"/>
        </w:rPr>
        <w:t>承担责任。对评审结果有不同意见的协商小组成员应当以书面形式说明其不同意见和理由，评审报告应当注明不同意见。评审委员会</w:t>
      </w:r>
      <w:r>
        <w:rPr>
          <w:rFonts w:hint="eastAsia" w:ascii="仿宋" w:hAnsi="仿宋" w:eastAsia="仿宋" w:cs="仿宋"/>
          <w:spacing w:val="-4"/>
          <w:sz w:val="24"/>
          <w:szCs w:val="24"/>
        </w:rPr>
        <w:t>成员拒绝评审或者拒绝在评</w:t>
      </w:r>
      <w:r>
        <w:rPr>
          <w:rFonts w:hint="eastAsia" w:ascii="仿宋" w:hAnsi="仿宋" w:eastAsia="仿宋" w:cs="仿宋"/>
          <w:spacing w:val="-1"/>
          <w:sz w:val="24"/>
          <w:szCs w:val="24"/>
        </w:rPr>
        <w:t>审报告上签字并且又不书面说明其不同意见和理由的，视为同意评审结果。</w:t>
      </w:r>
    </w:p>
    <w:p w14:paraId="11E52656">
      <w:pPr>
        <w:pStyle w:val="2"/>
        <w:spacing w:before="38"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21.6</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协商小组的职责：</w:t>
      </w:r>
    </w:p>
    <w:p w14:paraId="32A409F2">
      <w:pPr>
        <w:pStyle w:val="2"/>
        <w:spacing w:before="121" w:line="287" w:lineRule="auto"/>
        <w:ind w:left="33" w:right="66" w:firstLine="479"/>
        <w:outlineLvl w:val="9"/>
        <w:rPr>
          <w:rFonts w:hint="eastAsia" w:ascii="仿宋" w:hAnsi="仿宋" w:eastAsia="仿宋" w:cs="仿宋"/>
          <w:sz w:val="24"/>
          <w:szCs w:val="24"/>
        </w:rPr>
      </w:pPr>
      <w:r>
        <w:rPr>
          <w:rFonts w:hint="eastAsia" w:ascii="仿宋" w:hAnsi="仿宋" w:eastAsia="仿宋" w:cs="仿宋"/>
          <w:spacing w:val="1"/>
          <w:sz w:val="24"/>
          <w:szCs w:val="24"/>
        </w:rPr>
        <w:t>21.6.1</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审查响应文件是否符合协商文件的商务、技术等实质性要求，进行</w:t>
      </w:r>
      <w:r>
        <w:rPr>
          <w:rFonts w:hint="eastAsia" w:ascii="仿宋" w:hAnsi="仿宋" w:eastAsia="仿宋" w:cs="仿宋"/>
          <w:spacing w:val="-2"/>
          <w:sz w:val="24"/>
          <w:szCs w:val="24"/>
        </w:rPr>
        <w:t>资格性审查和符合性审查，并做出评价；</w:t>
      </w:r>
    </w:p>
    <w:p w14:paraId="6ACC0FAD">
      <w:pPr>
        <w:pStyle w:val="2"/>
        <w:spacing w:before="190" w:line="213"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21.6.2</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要求供应商对响应文件有关事</w:t>
      </w:r>
      <w:r>
        <w:rPr>
          <w:rFonts w:hint="eastAsia" w:ascii="仿宋" w:hAnsi="仿宋" w:eastAsia="仿宋" w:cs="仿宋"/>
          <w:spacing w:val="-2"/>
          <w:sz w:val="24"/>
          <w:szCs w:val="24"/>
        </w:rPr>
        <w:t>项作出解释或澄清；</w:t>
      </w:r>
    </w:p>
    <w:p w14:paraId="6520C30B">
      <w:pPr>
        <w:pStyle w:val="2"/>
        <w:spacing w:before="124" w:line="213"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21.6.3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对响应文件进行比较和评价；</w:t>
      </w:r>
    </w:p>
    <w:p w14:paraId="73406D76">
      <w:pPr>
        <w:pStyle w:val="2"/>
        <w:spacing w:before="122" w:line="261" w:lineRule="auto"/>
        <w:ind w:left="24" w:right="66" w:firstLine="488"/>
        <w:outlineLvl w:val="9"/>
        <w:rPr>
          <w:rFonts w:hint="eastAsia" w:ascii="仿宋" w:hAnsi="仿宋" w:eastAsia="仿宋" w:cs="仿宋"/>
          <w:sz w:val="24"/>
          <w:szCs w:val="24"/>
        </w:rPr>
      </w:pPr>
      <w:r>
        <w:rPr>
          <w:rFonts w:hint="eastAsia" w:ascii="仿宋" w:hAnsi="仿宋" w:eastAsia="仿宋" w:cs="仿宋"/>
          <w:spacing w:val="2"/>
          <w:sz w:val="24"/>
          <w:szCs w:val="24"/>
        </w:rPr>
        <w:t>21.6.4</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推荐成交供应商名单，或者受</w:t>
      </w:r>
      <w:r>
        <w:rPr>
          <w:rFonts w:hint="eastAsia" w:ascii="仿宋" w:hAnsi="仿宋" w:eastAsia="仿宋" w:cs="仿宋"/>
          <w:spacing w:val="1"/>
          <w:sz w:val="24"/>
          <w:szCs w:val="24"/>
        </w:rPr>
        <w:t>采购人委托按照事先确定的办法直接</w:t>
      </w:r>
      <w:r>
        <w:rPr>
          <w:rFonts w:hint="eastAsia" w:ascii="仿宋" w:hAnsi="仿宋" w:eastAsia="仿宋" w:cs="仿宋"/>
          <w:spacing w:val="-2"/>
          <w:sz w:val="24"/>
          <w:szCs w:val="24"/>
        </w:rPr>
        <w:t>确定成交供应商；</w:t>
      </w:r>
    </w:p>
    <w:p w14:paraId="3507F65E">
      <w:pPr>
        <w:pStyle w:val="2"/>
        <w:spacing w:before="122" w:line="214" w:lineRule="auto"/>
        <w:ind w:firstLine="460" w:firstLineChars="200"/>
        <w:jc w:val="both"/>
        <w:outlineLvl w:val="9"/>
        <w:rPr>
          <w:rFonts w:hint="eastAsia" w:ascii="仿宋" w:hAnsi="仿宋" w:eastAsia="仿宋" w:cs="仿宋"/>
          <w:sz w:val="24"/>
          <w:szCs w:val="24"/>
        </w:rPr>
      </w:pPr>
      <w:r>
        <w:rPr>
          <w:rFonts w:hint="eastAsia" w:ascii="仿宋" w:hAnsi="仿宋" w:eastAsia="仿宋" w:cs="仿宋"/>
          <w:spacing w:val="-5"/>
          <w:sz w:val="24"/>
          <w:szCs w:val="24"/>
        </w:rPr>
        <w:t>21.6.5 向采购人、采购代理机构或者有关部门报告评审中发现的违法行为</w:t>
      </w:r>
      <w:r>
        <w:rPr>
          <w:rFonts w:hint="eastAsia" w:ascii="仿宋" w:hAnsi="仿宋" w:eastAsia="仿宋" w:cs="仿宋"/>
          <w:spacing w:val="-5"/>
          <w:sz w:val="24"/>
          <w:szCs w:val="24"/>
          <w:lang w:eastAsia="zh-CN"/>
        </w:rPr>
        <w:t>。</w:t>
      </w:r>
    </w:p>
    <w:p w14:paraId="77CE5A30">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21.7</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协商小组的义务：</w:t>
      </w:r>
    </w:p>
    <w:p w14:paraId="5083CF24">
      <w:pPr>
        <w:pStyle w:val="2"/>
        <w:spacing w:before="124"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21.7.1</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遵纪守法，客观、公正、廉洁地</w:t>
      </w:r>
      <w:r>
        <w:rPr>
          <w:rFonts w:hint="eastAsia" w:ascii="仿宋" w:hAnsi="仿宋" w:eastAsia="仿宋" w:cs="仿宋"/>
          <w:spacing w:val="-2"/>
          <w:sz w:val="24"/>
          <w:szCs w:val="24"/>
        </w:rPr>
        <w:t>履行职责；</w:t>
      </w:r>
    </w:p>
    <w:p w14:paraId="2C898744">
      <w:pPr>
        <w:pStyle w:val="2"/>
        <w:spacing w:before="122" w:line="213"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21.7.2</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提出真实、可靠的评审意见；</w:t>
      </w:r>
    </w:p>
    <w:p w14:paraId="59CEC203">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21.7.3</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严格遵守评审纪律，不得向外界泄露评审情况；</w:t>
      </w:r>
    </w:p>
    <w:p w14:paraId="6288312B">
      <w:pPr>
        <w:pStyle w:val="2"/>
        <w:spacing w:before="124" w:line="261" w:lineRule="auto"/>
        <w:ind w:left="30" w:right="66" w:firstLine="481"/>
        <w:outlineLvl w:val="9"/>
        <w:rPr>
          <w:rFonts w:hint="eastAsia" w:ascii="仿宋" w:hAnsi="仿宋" w:eastAsia="仿宋" w:cs="仿宋"/>
          <w:sz w:val="24"/>
          <w:szCs w:val="24"/>
        </w:rPr>
      </w:pPr>
      <w:r>
        <w:rPr>
          <w:rFonts w:hint="eastAsia" w:ascii="仿宋" w:hAnsi="仿宋" w:eastAsia="仿宋" w:cs="仿宋"/>
          <w:spacing w:val="8"/>
          <w:sz w:val="24"/>
          <w:szCs w:val="24"/>
        </w:rPr>
        <w:t>21.7.4</w:t>
      </w:r>
      <w:r>
        <w:rPr>
          <w:rFonts w:hint="eastAsia" w:ascii="仿宋" w:hAnsi="仿宋" w:eastAsia="仿宋" w:cs="仿宋"/>
          <w:spacing w:val="-26"/>
          <w:sz w:val="24"/>
          <w:szCs w:val="24"/>
        </w:rPr>
        <w:t xml:space="preserve"> </w:t>
      </w:r>
      <w:r>
        <w:rPr>
          <w:rFonts w:hint="eastAsia" w:ascii="仿宋" w:hAnsi="仿宋" w:eastAsia="仿宋" w:cs="仿宋"/>
          <w:spacing w:val="8"/>
          <w:sz w:val="24"/>
          <w:szCs w:val="24"/>
        </w:rPr>
        <w:t>发现供应商在招协商活动中有不正当竞争或者恶意串通等违规行</w:t>
      </w:r>
      <w:r>
        <w:rPr>
          <w:rFonts w:hint="eastAsia" w:ascii="仿宋" w:hAnsi="仿宋" w:eastAsia="仿宋" w:cs="仿宋"/>
          <w:spacing w:val="-1"/>
          <w:sz w:val="24"/>
          <w:szCs w:val="24"/>
        </w:rPr>
        <w:t>为，应及时向监督部门报告并加以制止；</w:t>
      </w:r>
    </w:p>
    <w:p w14:paraId="30428FDA">
      <w:pPr>
        <w:pStyle w:val="2"/>
        <w:spacing w:before="120" w:line="261" w:lineRule="auto"/>
        <w:ind w:left="26" w:right="68" w:firstLine="486"/>
        <w:outlineLvl w:val="9"/>
        <w:rPr>
          <w:rFonts w:hint="eastAsia" w:ascii="仿宋" w:hAnsi="仿宋" w:eastAsia="仿宋" w:cs="仿宋"/>
          <w:sz w:val="24"/>
          <w:szCs w:val="24"/>
        </w:rPr>
      </w:pPr>
      <w:r>
        <w:rPr>
          <w:rFonts w:hint="eastAsia" w:ascii="仿宋" w:hAnsi="仿宋" w:eastAsia="仿宋" w:cs="仿宋"/>
          <w:spacing w:val="1"/>
          <w:sz w:val="24"/>
          <w:szCs w:val="24"/>
        </w:rPr>
        <w:t>21.7.5</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按照协商文件规定的评审方法和评审标准进行评审，对评审意见承</w:t>
      </w:r>
      <w:r>
        <w:rPr>
          <w:rFonts w:hint="eastAsia" w:ascii="仿宋" w:hAnsi="仿宋" w:eastAsia="仿宋" w:cs="仿宋"/>
          <w:spacing w:val="-3"/>
          <w:sz w:val="24"/>
          <w:szCs w:val="24"/>
        </w:rPr>
        <w:t>担个人责任</w:t>
      </w:r>
      <w:r>
        <w:rPr>
          <w:rFonts w:hint="eastAsia" w:ascii="仿宋" w:hAnsi="仿宋" w:eastAsia="仿宋" w:cs="仿宋"/>
          <w:spacing w:val="-3"/>
          <w:sz w:val="24"/>
          <w:szCs w:val="24"/>
          <w:lang w:eastAsia="zh-CN"/>
        </w:rPr>
        <w:t>：</w:t>
      </w:r>
    </w:p>
    <w:p w14:paraId="0DE2CC61">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21.7.6</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编写评审报告；</w:t>
      </w:r>
    </w:p>
    <w:p w14:paraId="688629F5">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21.7.7</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配合采购人或者采购代理机构答</w:t>
      </w:r>
      <w:r>
        <w:rPr>
          <w:rFonts w:hint="eastAsia" w:ascii="仿宋" w:hAnsi="仿宋" w:eastAsia="仿宋" w:cs="仿宋"/>
          <w:spacing w:val="-2"/>
          <w:sz w:val="24"/>
          <w:szCs w:val="24"/>
        </w:rPr>
        <w:t>复供应商提出的质疑；</w:t>
      </w:r>
    </w:p>
    <w:p w14:paraId="7D369478">
      <w:pPr>
        <w:pStyle w:val="2"/>
        <w:spacing w:before="122" w:line="213"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21.7.8</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对评审过程和结果，以及采购人、供应商的商业秘密保</w:t>
      </w:r>
      <w:r>
        <w:rPr>
          <w:rFonts w:hint="eastAsia" w:ascii="仿宋" w:hAnsi="仿宋" w:eastAsia="仿宋" w:cs="仿宋"/>
          <w:spacing w:val="-2"/>
          <w:sz w:val="24"/>
          <w:szCs w:val="24"/>
        </w:rPr>
        <w:t>密；</w:t>
      </w:r>
    </w:p>
    <w:p w14:paraId="052AAAA3">
      <w:pPr>
        <w:pStyle w:val="2"/>
        <w:spacing w:before="124"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21.7.9</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配合监管部门处理投诉；</w:t>
      </w:r>
    </w:p>
    <w:p w14:paraId="01218FBF">
      <w:pPr>
        <w:pStyle w:val="2"/>
        <w:spacing w:before="120" w:line="215"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21.8</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协商小组成员有下列情形之一的，应当回避：</w:t>
      </w:r>
    </w:p>
    <w:p w14:paraId="5BFBB721">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21.8.1</w:t>
      </w:r>
      <w:r>
        <w:rPr>
          <w:rFonts w:hint="eastAsia" w:ascii="仿宋" w:hAnsi="仿宋" w:eastAsia="仿宋" w:cs="仿宋"/>
          <w:spacing w:val="-56"/>
          <w:sz w:val="24"/>
          <w:szCs w:val="24"/>
        </w:rPr>
        <w:t xml:space="preserve"> </w:t>
      </w:r>
      <w:r>
        <w:rPr>
          <w:rFonts w:hint="eastAsia" w:ascii="仿宋" w:hAnsi="仿宋" w:eastAsia="仿宋" w:cs="仿宋"/>
          <w:spacing w:val="-1"/>
          <w:sz w:val="24"/>
          <w:szCs w:val="24"/>
        </w:rPr>
        <w:t>供应商或者供应商主要负责人的近亲属；</w:t>
      </w:r>
    </w:p>
    <w:p w14:paraId="5965D27C">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21.8.3</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参加过采购项目前期咨询论证的；</w:t>
      </w:r>
    </w:p>
    <w:p w14:paraId="329234BC">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21.8.4 自身与政府采购项目存在利害关系的；</w:t>
      </w:r>
    </w:p>
    <w:p w14:paraId="0660411A">
      <w:pPr>
        <w:pStyle w:val="2"/>
        <w:spacing w:before="123" w:line="216"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21.9</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评审程序</w:t>
      </w:r>
    </w:p>
    <w:p w14:paraId="6190B852">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21.9.1</w:t>
      </w:r>
      <w:r>
        <w:rPr>
          <w:rFonts w:hint="eastAsia" w:ascii="仿宋" w:hAnsi="仿宋" w:eastAsia="仿宋" w:cs="仿宋"/>
          <w:spacing w:val="-23"/>
          <w:sz w:val="24"/>
          <w:szCs w:val="24"/>
        </w:rPr>
        <w:t xml:space="preserve"> </w:t>
      </w:r>
      <w:r>
        <w:rPr>
          <w:rFonts w:hint="eastAsia" w:ascii="仿宋" w:hAnsi="仿宋" w:eastAsia="仿宋" w:cs="仿宋"/>
          <w:spacing w:val="-3"/>
          <w:sz w:val="24"/>
          <w:szCs w:val="24"/>
        </w:rPr>
        <w:t>宣布评审纪律以及回避提示；</w:t>
      </w:r>
    </w:p>
    <w:p w14:paraId="46DAF8B1">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21.9.2</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组织推荐协商小组组长；</w:t>
      </w:r>
    </w:p>
    <w:p w14:paraId="17D157A2">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21.9.3</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资格性审查；</w:t>
      </w:r>
    </w:p>
    <w:p w14:paraId="49F06491">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21.9.4</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符合性审查；</w:t>
      </w:r>
    </w:p>
    <w:p w14:paraId="15C8B606">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21.9.5</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澄清有关问题；</w:t>
      </w:r>
    </w:p>
    <w:p w14:paraId="2ECF54A5">
      <w:pPr>
        <w:pStyle w:val="2"/>
        <w:spacing w:before="122" w:line="215"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21.9.6</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协商</w:t>
      </w:r>
    </w:p>
    <w:p w14:paraId="616594B1">
      <w:pPr>
        <w:pStyle w:val="2"/>
        <w:spacing w:before="78"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21.9.7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供应商提交最后报价</w:t>
      </w:r>
    </w:p>
    <w:p w14:paraId="093EBF82">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21.9.8</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协商小组进行协商评审；</w:t>
      </w:r>
    </w:p>
    <w:p w14:paraId="7AB9DC9D">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21.9.8</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确定成交供应商或者推荐成交</w:t>
      </w:r>
      <w:r>
        <w:rPr>
          <w:rFonts w:hint="eastAsia" w:ascii="仿宋" w:hAnsi="仿宋" w:eastAsia="仿宋" w:cs="仿宋"/>
          <w:spacing w:val="-2"/>
          <w:sz w:val="24"/>
          <w:szCs w:val="24"/>
        </w:rPr>
        <w:t>候选人名单；</w:t>
      </w:r>
    </w:p>
    <w:p w14:paraId="756AE66C">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21.9.9</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编写评审报告。</w:t>
      </w:r>
    </w:p>
    <w:p w14:paraId="334C7CF3">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21.9.10</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宣布评审结果。</w:t>
      </w:r>
    </w:p>
    <w:p w14:paraId="26C8617B">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b/>
          <w:bCs/>
          <w:spacing w:val="-5"/>
          <w:sz w:val="24"/>
          <w:szCs w:val="24"/>
        </w:rPr>
        <w:t>22.资格审查</w:t>
      </w:r>
    </w:p>
    <w:p w14:paraId="3DEDF437">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5"/>
          <w:sz w:val="24"/>
          <w:szCs w:val="24"/>
        </w:rPr>
        <w:t>22.1</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资格性审查</w:t>
      </w:r>
    </w:p>
    <w:p w14:paraId="466EDFDF">
      <w:pPr>
        <w:pStyle w:val="2"/>
        <w:spacing w:before="123" w:line="261" w:lineRule="auto"/>
        <w:ind w:left="46" w:firstLine="466"/>
        <w:outlineLvl w:val="9"/>
        <w:rPr>
          <w:rFonts w:hint="eastAsia" w:ascii="仿宋" w:hAnsi="仿宋" w:eastAsia="仿宋" w:cs="仿宋"/>
          <w:sz w:val="24"/>
          <w:szCs w:val="24"/>
        </w:rPr>
      </w:pPr>
      <w:r>
        <w:rPr>
          <w:rFonts w:hint="eastAsia" w:ascii="仿宋" w:hAnsi="仿宋" w:eastAsia="仿宋" w:cs="仿宋"/>
          <w:spacing w:val="1"/>
          <w:sz w:val="24"/>
          <w:szCs w:val="24"/>
        </w:rPr>
        <w:t>22.1.1</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协商小组依据法律法规和协商文件的规定，对响应文件中的资格证</w:t>
      </w:r>
      <w:r>
        <w:rPr>
          <w:rFonts w:hint="eastAsia" w:ascii="仿宋" w:hAnsi="仿宋" w:eastAsia="仿宋" w:cs="仿宋"/>
          <w:spacing w:val="-8"/>
          <w:sz w:val="24"/>
          <w:szCs w:val="24"/>
        </w:rPr>
        <w:t>明等进行审查</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未按协商文件要求提供资格证明文件</w:t>
      </w:r>
      <w:r>
        <w:rPr>
          <w:rFonts w:hint="eastAsia" w:ascii="仿宋" w:hAnsi="仿宋" w:eastAsia="仿宋" w:cs="仿宋"/>
          <w:spacing w:val="-9"/>
          <w:sz w:val="24"/>
          <w:szCs w:val="24"/>
        </w:rPr>
        <w:t>的，属于未有效响应供应商。</w:t>
      </w:r>
    </w:p>
    <w:p w14:paraId="48953E17">
      <w:pPr>
        <w:pStyle w:val="2"/>
        <w:spacing w:before="124" w:line="299" w:lineRule="auto"/>
        <w:ind w:left="19" w:right="5" w:firstLine="493"/>
        <w:outlineLvl w:val="9"/>
        <w:rPr>
          <w:rFonts w:hint="eastAsia" w:ascii="仿宋" w:hAnsi="仿宋" w:eastAsia="仿宋" w:cs="仿宋"/>
          <w:sz w:val="24"/>
          <w:szCs w:val="24"/>
        </w:rPr>
      </w:pPr>
      <w:r>
        <w:rPr>
          <w:rFonts w:hint="eastAsia" w:ascii="仿宋" w:hAnsi="仿宋" w:eastAsia="仿宋" w:cs="仿宋"/>
          <w:spacing w:val="-9"/>
          <w:sz w:val="24"/>
          <w:szCs w:val="24"/>
        </w:rPr>
        <w:t>22.1.2</w:t>
      </w:r>
      <w:r>
        <w:rPr>
          <w:rFonts w:hint="eastAsia" w:ascii="仿宋" w:hAnsi="仿宋" w:eastAsia="仿宋" w:cs="仿宋"/>
          <w:spacing w:val="62"/>
          <w:sz w:val="24"/>
          <w:szCs w:val="24"/>
        </w:rPr>
        <w:t xml:space="preserve"> </w:t>
      </w:r>
      <w:r>
        <w:rPr>
          <w:rFonts w:hint="eastAsia" w:ascii="仿宋" w:hAnsi="仿宋" w:eastAsia="仿宋" w:cs="仿宋"/>
          <w:spacing w:val="-9"/>
          <w:sz w:val="24"/>
          <w:szCs w:val="24"/>
        </w:rPr>
        <w:t>采 购 人 、</w:t>
      </w:r>
      <w:r>
        <w:rPr>
          <w:rFonts w:hint="eastAsia" w:ascii="仿宋" w:hAnsi="仿宋" w:eastAsia="仿宋" w:cs="仿宋"/>
          <w:spacing w:val="2"/>
          <w:sz w:val="24"/>
          <w:szCs w:val="24"/>
        </w:rPr>
        <w:t xml:space="preserve"> </w:t>
      </w:r>
      <w:r>
        <w:rPr>
          <w:rFonts w:hint="eastAsia" w:ascii="仿宋" w:hAnsi="仿宋" w:eastAsia="仿宋" w:cs="仿宋"/>
          <w:spacing w:val="-9"/>
          <w:sz w:val="24"/>
          <w:szCs w:val="24"/>
        </w:rPr>
        <w:t>采</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购</w:t>
      </w:r>
      <w:r>
        <w:rPr>
          <w:rFonts w:hint="eastAsia" w:ascii="仿宋" w:hAnsi="仿宋" w:eastAsia="仿宋" w:cs="仿宋"/>
          <w:sz w:val="24"/>
          <w:szCs w:val="24"/>
        </w:rPr>
        <w:t xml:space="preserve"> </w:t>
      </w:r>
      <w:r>
        <w:rPr>
          <w:rFonts w:hint="eastAsia" w:ascii="仿宋" w:hAnsi="仿宋" w:eastAsia="仿宋" w:cs="仿宋"/>
          <w:spacing w:val="-9"/>
          <w:sz w:val="24"/>
          <w:szCs w:val="24"/>
        </w:rPr>
        <w:t>代</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理 机</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构</w:t>
      </w:r>
      <w:r>
        <w:rPr>
          <w:rFonts w:hint="eastAsia" w:ascii="仿宋" w:hAnsi="仿宋" w:eastAsia="仿宋" w:cs="仿宋"/>
          <w:spacing w:val="8"/>
          <w:sz w:val="24"/>
          <w:szCs w:val="24"/>
        </w:rPr>
        <w:t xml:space="preserve"> </w:t>
      </w:r>
      <w:r>
        <w:rPr>
          <w:rFonts w:hint="eastAsia" w:ascii="仿宋" w:hAnsi="仿宋" w:eastAsia="仿宋" w:cs="仿宋"/>
          <w:spacing w:val="-9"/>
          <w:sz w:val="24"/>
          <w:szCs w:val="24"/>
        </w:rPr>
        <w:t>通</w:t>
      </w:r>
      <w:r>
        <w:rPr>
          <w:rFonts w:hint="eastAsia" w:ascii="仿宋" w:hAnsi="仿宋" w:eastAsia="仿宋" w:cs="仿宋"/>
          <w:spacing w:val="7"/>
          <w:sz w:val="24"/>
          <w:szCs w:val="24"/>
        </w:rPr>
        <w:t xml:space="preserve"> </w:t>
      </w:r>
      <w:r>
        <w:rPr>
          <w:rFonts w:hint="eastAsia" w:ascii="仿宋" w:hAnsi="仿宋" w:eastAsia="仿宋" w:cs="仿宋"/>
          <w:spacing w:val="-9"/>
          <w:sz w:val="24"/>
          <w:szCs w:val="24"/>
        </w:rPr>
        <w:t>过 “ 信</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用</w:t>
      </w:r>
      <w:r>
        <w:rPr>
          <w:rFonts w:hint="eastAsia" w:ascii="仿宋" w:hAnsi="仿宋" w:eastAsia="仿宋" w:cs="仿宋"/>
          <w:spacing w:val="30"/>
          <w:sz w:val="24"/>
          <w:szCs w:val="24"/>
        </w:rPr>
        <w:t xml:space="preserve"> </w:t>
      </w:r>
      <w:r>
        <w:rPr>
          <w:rFonts w:hint="eastAsia" w:ascii="仿宋" w:hAnsi="仿宋" w:eastAsia="仿宋" w:cs="仿宋"/>
          <w:spacing w:val="-9"/>
          <w:sz w:val="24"/>
          <w:szCs w:val="24"/>
        </w:rPr>
        <w:t>中</w:t>
      </w:r>
      <w:r>
        <w:rPr>
          <w:rFonts w:hint="eastAsia" w:ascii="仿宋" w:hAnsi="仿宋" w:eastAsia="仿宋" w:cs="仿宋"/>
          <w:spacing w:val="20"/>
          <w:sz w:val="24"/>
          <w:szCs w:val="24"/>
        </w:rPr>
        <w:t xml:space="preserve"> </w:t>
      </w:r>
      <w:r>
        <w:rPr>
          <w:rFonts w:hint="eastAsia" w:ascii="仿宋" w:hAnsi="仿宋" w:eastAsia="仿宋" w:cs="仿宋"/>
          <w:spacing w:val="-9"/>
          <w:sz w:val="24"/>
          <w:szCs w:val="24"/>
        </w:rPr>
        <w:t>国</w:t>
      </w:r>
      <w:r>
        <w:rPr>
          <w:rFonts w:hint="eastAsia" w:ascii="仿宋" w:hAnsi="仿宋" w:eastAsia="仿宋" w:cs="仿宋"/>
          <w:spacing w:val="9"/>
          <w:sz w:val="24"/>
          <w:szCs w:val="24"/>
        </w:rPr>
        <w:t xml:space="preserve"> </w:t>
      </w:r>
      <w:r>
        <w:rPr>
          <w:rFonts w:hint="eastAsia" w:ascii="仿宋" w:hAnsi="仿宋" w:eastAsia="仿宋" w:cs="仿宋"/>
          <w:spacing w:val="-10"/>
          <w:sz w:val="24"/>
          <w:szCs w:val="24"/>
        </w:rPr>
        <w:t>”</w:t>
      </w:r>
      <w:r>
        <w:rPr>
          <w:rFonts w:hint="eastAsia" w:ascii="仿宋" w:hAnsi="仿宋" w:eastAsia="仿宋" w:cs="仿宋"/>
          <w:spacing w:val="12"/>
          <w:sz w:val="24"/>
          <w:szCs w:val="24"/>
        </w:rPr>
        <w:t xml:space="preserve"> </w:t>
      </w:r>
      <w:r>
        <w:rPr>
          <w:rFonts w:hint="eastAsia" w:ascii="仿宋" w:hAnsi="仿宋" w:eastAsia="仿宋" w:cs="仿宋"/>
          <w:spacing w:val="-10"/>
          <w:sz w:val="24"/>
          <w:szCs w:val="24"/>
        </w:rPr>
        <w:t>网</w:t>
      </w:r>
      <w:r>
        <w:rPr>
          <w:rFonts w:hint="eastAsia" w:ascii="仿宋" w:hAnsi="仿宋" w:eastAsia="仿宋" w:cs="仿宋"/>
          <w:spacing w:val="10"/>
          <w:sz w:val="24"/>
          <w:szCs w:val="24"/>
        </w:rPr>
        <w:t xml:space="preserve"> </w:t>
      </w:r>
      <w:r>
        <w:rPr>
          <w:rFonts w:hint="eastAsia" w:ascii="仿宋" w:hAnsi="仿宋" w:eastAsia="仿宋" w:cs="仿宋"/>
          <w:spacing w:val="-10"/>
          <w:sz w:val="24"/>
          <w:szCs w:val="24"/>
        </w:rPr>
        <w:t>站</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4"/>
          <w:szCs w:val="24"/>
        </w:rPr>
        <w:t>www</w:t>
      </w:r>
      <w:r>
        <w:rPr>
          <w:rFonts w:hint="eastAsia" w:ascii="仿宋" w:hAnsi="仿宋" w:eastAsia="仿宋" w:cs="仿宋"/>
          <w:spacing w:val="1"/>
          <w:sz w:val="24"/>
          <w:szCs w:val="24"/>
        </w:rPr>
        <w:t>.</w:t>
      </w:r>
      <w:r>
        <w:rPr>
          <w:rFonts w:hint="eastAsia" w:ascii="仿宋" w:hAnsi="仿宋" w:eastAsia="仿宋" w:cs="仿宋"/>
          <w:sz w:val="24"/>
          <w:szCs w:val="24"/>
        </w:rPr>
        <w:t>creditchina</w:t>
      </w:r>
      <w:r>
        <w:rPr>
          <w:rFonts w:hint="eastAsia" w:ascii="仿宋" w:hAnsi="仿宋" w:eastAsia="仿宋" w:cs="仿宋"/>
          <w:spacing w:val="1"/>
          <w:sz w:val="24"/>
          <w:szCs w:val="24"/>
        </w:rPr>
        <w:t>.</w:t>
      </w:r>
      <w:r>
        <w:rPr>
          <w:rFonts w:hint="eastAsia" w:ascii="仿宋" w:hAnsi="仿宋" w:eastAsia="仿宋" w:cs="仿宋"/>
          <w:sz w:val="24"/>
          <w:szCs w:val="24"/>
        </w:rPr>
        <w:t>gov</w:t>
      </w:r>
      <w:r>
        <w:rPr>
          <w:rFonts w:hint="eastAsia" w:ascii="仿宋" w:hAnsi="仿宋" w:eastAsia="仿宋" w:cs="仿宋"/>
          <w:spacing w:val="1"/>
          <w:sz w:val="24"/>
          <w:szCs w:val="24"/>
        </w:rPr>
        <w:t>.</w:t>
      </w:r>
      <w:r>
        <w:rPr>
          <w:rFonts w:hint="eastAsia" w:ascii="仿宋" w:hAnsi="仿宋" w:eastAsia="仿宋" w:cs="仿宋"/>
          <w:sz w:val="24"/>
          <w:szCs w:val="24"/>
        </w:rPr>
        <w:t>cn</w:t>
      </w:r>
      <w:r>
        <w:rPr>
          <w:rFonts w:hint="eastAsia" w:ascii="仿宋" w:hAnsi="仿宋" w:eastAsia="仿宋" w:cs="仿宋"/>
          <w:spacing w:val="1"/>
          <w:sz w:val="24"/>
          <w:szCs w:val="24"/>
        </w:rPr>
        <w:t>）、中国政府采购网（</w:t>
      </w:r>
      <w:r>
        <w:rPr>
          <w:rFonts w:hint="eastAsia" w:ascii="仿宋" w:hAnsi="仿宋" w:eastAsia="仿宋" w:cs="仿宋"/>
          <w:sz w:val="24"/>
          <w:szCs w:val="24"/>
        </w:rPr>
        <w:t>www</w:t>
      </w:r>
      <w:r>
        <w:rPr>
          <w:rFonts w:hint="eastAsia" w:ascii="仿宋" w:hAnsi="仿宋" w:eastAsia="仿宋" w:cs="仿宋"/>
          <w:spacing w:val="1"/>
          <w:sz w:val="24"/>
          <w:szCs w:val="24"/>
        </w:rPr>
        <w:t>.</w:t>
      </w:r>
      <w:r>
        <w:rPr>
          <w:rFonts w:hint="eastAsia" w:ascii="仿宋" w:hAnsi="仿宋" w:eastAsia="仿宋" w:cs="仿宋"/>
          <w:sz w:val="24"/>
          <w:szCs w:val="24"/>
        </w:rPr>
        <w:t>ccgp</w:t>
      </w:r>
      <w:r>
        <w:rPr>
          <w:rFonts w:hint="eastAsia" w:ascii="仿宋" w:hAnsi="仿宋" w:eastAsia="仿宋" w:cs="仿宋"/>
          <w:spacing w:val="1"/>
          <w:sz w:val="24"/>
          <w:szCs w:val="24"/>
        </w:rPr>
        <w:t>.</w:t>
      </w:r>
      <w:r>
        <w:rPr>
          <w:rFonts w:hint="eastAsia" w:ascii="仿宋" w:hAnsi="仿宋" w:eastAsia="仿宋" w:cs="仿宋"/>
          <w:sz w:val="24"/>
          <w:szCs w:val="24"/>
        </w:rPr>
        <w:t>gov</w:t>
      </w:r>
      <w:r>
        <w:rPr>
          <w:rFonts w:hint="eastAsia" w:ascii="仿宋" w:hAnsi="仿宋" w:eastAsia="仿宋" w:cs="仿宋"/>
          <w:spacing w:val="1"/>
          <w:sz w:val="24"/>
          <w:szCs w:val="24"/>
        </w:rPr>
        <w:t>.</w:t>
      </w:r>
      <w:r>
        <w:rPr>
          <w:rFonts w:hint="eastAsia" w:ascii="仿宋" w:hAnsi="仿宋" w:eastAsia="仿宋" w:cs="仿宋"/>
          <w:sz w:val="24"/>
          <w:szCs w:val="24"/>
        </w:rPr>
        <w:t>cn</w:t>
      </w:r>
      <w:r>
        <w:rPr>
          <w:rFonts w:hint="eastAsia" w:ascii="仿宋" w:hAnsi="仿宋" w:eastAsia="仿宋" w:cs="仿宋"/>
          <w:spacing w:val="1"/>
          <w:sz w:val="24"/>
          <w:szCs w:val="24"/>
        </w:rPr>
        <w:t>）查询</w:t>
      </w:r>
      <w:r>
        <w:rPr>
          <w:rFonts w:hint="eastAsia" w:ascii="仿宋" w:hAnsi="仿宋" w:eastAsia="仿宋" w:cs="仿宋"/>
          <w:sz w:val="24"/>
          <w:szCs w:val="24"/>
        </w:rPr>
        <w:t xml:space="preserve">供应 </w:t>
      </w:r>
      <w:r>
        <w:rPr>
          <w:rFonts w:hint="eastAsia" w:ascii="仿宋" w:hAnsi="仿宋" w:eastAsia="仿宋" w:cs="仿宋"/>
          <w:spacing w:val="-3"/>
          <w:sz w:val="24"/>
          <w:szCs w:val="24"/>
        </w:rPr>
        <w:t>商信用记录，查询时要将查询网页、内容进行截图或拍照，以作证据留存</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截图或拍照内容要完整清晰，应包括网站网址、查询内容、电脑截屏时间。采购人或者采购代理机构应当对供应商信用记录进行甄别，对列入失信被执行人</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重大税</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收违法案件当事人名单、政府采购严重违法失信行为记录名单及其他不符合《中华人民共和国政府采购法》第二十二条规定条件的供应商，应当拒绝其参加政府</w:t>
      </w:r>
      <w:r>
        <w:rPr>
          <w:rFonts w:hint="eastAsia" w:ascii="仿宋" w:hAnsi="仿宋" w:eastAsia="仿宋" w:cs="仿宋"/>
          <w:spacing w:val="5"/>
          <w:sz w:val="24"/>
          <w:szCs w:val="24"/>
        </w:rPr>
        <w:t xml:space="preserve"> </w:t>
      </w:r>
      <w:r>
        <w:rPr>
          <w:rFonts w:hint="eastAsia" w:ascii="仿宋" w:hAnsi="仿宋" w:eastAsia="仿宋" w:cs="仿宋"/>
          <w:spacing w:val="-8"/>
          <w:sz w:val="24"/>
          <w:szCs w:val="24"/>
        </w:rPr>
        <w:t>采购活动，其响应无效；两个以上的自然人、法人或者其他组织组成一个联合体</w:t>
      </w:r>
      <w:r>
        <w:rPr>
          <w:rFonts w:hint="eastAsia" w:ascii="仿宋" w:hAnsi="仿宋" w:eastAsia="仿宋" w:cs="仿宋"/>
          <w:spacing w:val="-8"/>
          <w:sz w:val="24"/>
          <w:szCs w:val="24"/>
          <w:lang w:eastAsia="zh-CN"/>
        </w:rPr>
        <w:t>，</w:t>
      </w:r>
      <w:r>
        <w:rPr>
          <w:rFonts w:hint="eastAsia" w:ascii="仿宋" w:hAnsi="仿宋" w:eastAsia="仿宋" w:cs="仿宋"/>
          <w:spacing w:val="-3"/>
          <w:sz w:val="24"/>
          <w:szCs w:val="24"/>
        </w:rPr>
        <w:t>以一个供应商的身份共同参加政府采购活动的，应当对所有联合体成员进行信用记录查询，联合体成员存在不良信用记录的，视同联合体存在不良信用记录，其</w:t>
      </w:r>
      <w:r>
        <w:rPr>
          <w:rFonts w:hint="eastAsia" w:ascii="仿宋" w:hAnsi="仿宋" w:eastAsia="仿宋" w:cs="仿宋"/>
          <w:sz w:val="24"/>
          <w:szCs w:val="24"/>
        </w:rPr>
        <w:t>响应无效。信用信息查询记录及相关证据应当与其他采购</w:t>
      </w:r>
      <w:r>
        <w:rPr>
          <w:rFonts w:hint="eastAsia" w:ascii="仿宋" w:hAnsi="仿宋" w:eastAsia="仿宋" w:cs="仿宋"/>
          <w:spacing w:val="-1"/>
          <w:sz w:val="24"/>
          <w:szCs w:val="24"/>
        </w:rPr>
        <w:t>文件一并保存。</w:t>
      </w:r>
    </w:p>
    <w:p w14:paraId="20FCDD19">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22.2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符合性审查</w:t>
      </w:r>
    </w:p>
    <w:p w14:paraId="6B7D0578">
      <w:pPr>
        <w:pStyle w:val="2"/>
        <w:spacing w:before="120" w:line="277" w:lineRule="auto"/>
        <w:ind w:left="26" w:right="26" w:firstLine="486"/>
        <w:outlineLvl w:val="9"/>
        <w:rPr>
          <w:rFonts w:hint="eastAsia" w:ascii="仿宋" w:hAnsi="仿宋" w:eastAsia="仿宋" w:cs="仿宋"/>
          <w:sz w:val="24"/>
          <w:szCs w:val="24"/>
        </w:rPr>
      </w:pPr>
      <w:r>
        <w:rPr>
          <w:rFonts w:hint="eastAsia" w:ascii="仿宋" w:hAnsi="仿宋" w:eastAsia="仿宋" w:cs="仿宋"/>
          <w:spacing w:val="1"/>
          <w:sz w:val="24"/>
          <w:szCs w:val="24"/>
        </w:rPr>
        <w:t>22.2.1</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协商小组依据协商文件的规定，从响应文件的有效性、完整性和对</w:t>
      </w:r>
      <w:r>
        <w:rPr>
          <w:rFonts w:hint="eastAsia" w:ascii="仿宋" w:hAnsi="仿宋" w:eastAsia="仿宋" w:cs="仿宋"/>
          <w:spacing w:val="-2"/>
          <w:sz w:val="24"/>
          <w:szCs w:val="24"/>
        </w:rPr>
        <w:t>协商文件的响应程度进行审查，以确定是否对协商文件的实质性要求作出响应。符合性审查内容详见附录。</w:t>
      </w:r>
    </w:p>
    <w:p w14:paraId="669D279B">
      <w:pPr>
        <w:pStyle w:val="2"/>
        <w:spacing w:before="122" w:line="277" w:lineRule="auto"/>
        <w:ind w:left="23" w:right="66" w:firstLine="489"/>
        <w:outlineLvl w:val="9"/>
        <w:rPr>
          <w:rFonts w:hint="eastAsia" w:ascii="仿宋" w:hAnsi="仿宋" w:eastAsia="仿宋" w:cs="仿宋"/>
          <w:sz w:val="24"/>
          <w:szCs w:val="24"/>
        </w:rPr>
      </w:pPr>
      <w:r>
        <w:rPr>
          <w:rFonts w:hint="eastAsia" w:ascii="仿宋" w:hAnsi="仿宋" w:eastAsia="仿宋" w:cs="仿宋"/>
          <w:spacing w:val="1"/>
          <w:sz w:val="24"/>
          <w:szCs w:val="24"/>
        </w:rPr>
        <w:t>22.2.2</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在资格性和符合性审查同时，对属于不合格或响应无效的供应商</w:t>
      </w:r>
      <w:r>
        <w:rPr>
          <w:rFonts w:hint="eastAsia" w:ascii="仿宋" w:hAnsi="仿宋" w:eastAsia="仿宋" w:cs="仿宋"/>
          <w:spacing w:val="1"/>
          <w:sz w:val="24"/>
          <w:szCs w:val="24"/>
          <w:lang w:eastAsia="zh-CN"/>
        </w:rPr>
        <w:t>，</w:t>
      </w:r>
      <w:r>
        <w:rPr>
          <w:rFonts w:hint="eastAsia" w:ascii="仿宋" w:hAnsi="仿宋" w:eastAsia="仿宋" w:cs="仿宋"/>
          <w:spacing w:val="-3"/>
          <w:sz w:val="24"/>
          <w:szCs w:val="24"/>
        </w:rPr>
        <w:t>协商小组必须提出不合格或者响应无效的事实依据，并出具不合格或者响应无效</w:t>
      </w:r>
      <w:r>
        <w:rPr>
          <w:rFonts w:hint="eastAsia" w:ascii="仿宋" w:hAnsi="仿宋" w:eastAsia="仿宋" w:cs="仿宋"/>
          <w:spacing w:val="-4"/>
          <w:sz w:val="24"/>
          <w:szCs w:val="24"/>
        </w:rPr>
        <w:t>说明。</w:t>
      </w:r>
    </w:p>
    <w:p w14:paraId="6D1B8468">
      <w:pPr>
        <w:pStyle w:val="2"/>
        <w:spacing w:before="118" w:line="215"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22.3</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澄清有关问题</w:t>
      </w:r>
    </w:p>
    <w:p w14:paraId="1B400512">
      <w:pPr>
        <w:pStyle w:val="2"/>
        <w:spacing w:before="125" w:line="302" w:lineRule="auto"/>
        <w:ind w:left="18" w:right="66" w:firstLine="487"/>
        <w:jc w:val="both"/>
        <w:outlineLvl w:val="9"/>
        <w:rPr>
          <w:rFonts w:hint="eastAsia" w:ascii="仿宋" w:hAnsi="仿宋" w:eastAsia="仿宋" w:cs="仿宋"/>
          <w:sz w:val="24"/>
          <w:szCs w:val="24"/>
        </w:rPr>
      </w:pPr>
      <w:r>
        <w:rPr>
          <w:rFonts w:hint="eastAsia" w:ascii="仿宋" w:hAnsi="仿宋" w:eastAsia="仿宋" w:cs="仿宋"/>
          <w:spacing w:val="-3"/>
          <w:sz w:val="24"/>
          <w:szCs w:val="24"/>
        </w:rPr>
        <w:t>协商小组在对响应文件的有效性、完整性和响应程度进行</w:t>
      </w:r>
      <w:r>
        <w:rPr>
          <w:rFonts w:hint="eastAsia" w:ascii="仿宋" w:hAnsi="仿宋" w:eastAsia="仿宋" w:cs="仿宋"/>
          <w:spacing w:val="-4"/>
          <w:sz w:val="24"/>
          <w:szCs w:val="24"/>
        </w:rPr>
        <w:t>审查时，可以要求</w:t>
      </w:r>
      <w:r>
        <w:rPr>
          <w:rFonts w:hint="eastAsia" w:ascii="仿宋" w:hAnsi="仿宋" w:eastAsia="仿宋" w:cs="仿宋"/>
          <w:spacing w:val="-3"/>
          <w:sz w:val="24"/>
          <w:szCs w:val="24"/>
        </w:rPr>
        <w:t>供应商对响应文件中含义不明确、同类问题表述不一致或者有明显文字和计算错误的内容等作出必要的澄清、说明或者更正。供应商的澄清、说明或者更正不得</w:t>
      </w:r>
      <w:r>
        <w:rPr>
          <w:rFonts w:hint="eastAsia" w:ascii="仿宋" w:hAnsi="仿宋" w:eastAsia="仿宋" w:cs="仿宋"/>
          <w:spacing w:val="4"/>
          <w:sz w:val="24"/>
          <w:szCs w:val="24"/>
        </w:rPr>
        <w:t>超出响应文件的范围或者改变响应文件的实质性内容。协商小组要求供应商澄</w:t>
      </w:r>
      <w:r>
        <w:rPr>
          <w:rFonts w:hint="eastAsia" w:ascii="仿宋" w:hAnsi="仿宋" w:eastAsia="仿宋" w:cs="仿宋"/>
          <w:spacing w:val="-3"/>
          <w:sz w:val="24"/>
          <w:szCs w:val="24"/>
        </w:rPr>
        <w:t>清、说明或者更正响应文件应当以书面形式作出</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供应商的澄清、说明或者更正</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应当由法定代表人或其授权代表签字或者加盖公章。由授权代表签字的，应当附</w:t>
      </w:r>
      <w:r>
        <w:rPr>
          <w:rFonts w:hint="eastAsia" w:ascii="仿宋" w:hAnsi="仿宋" w:eastAsia="仿宋" w:cs="仿宋"/>
          <w:spacing w:val="-1"/>
          <w:sz w:val="24"/>
          <w:szCs w:val="24"/>
        </w:rPr>
        <w:t>法定代表人授权书。供应商为自然人的，应当由本人签字并附身份证明。</w:t>
      </w:r>
    </w:p>
    <w:p w14:paraId="23826FA8">
      <w:pPr>
        <w:pStyle w:val="2"/>
        <w:spacing w:before="121" w:line="216" w:lineRule="auto"/>
        <w:ind w:left="512"/>
        <w:outlineLvl w:val="9"/>
        <w:rPr>
          <w:rFonts w:hint="eastAsia" w:ascii="仿宋" w:hAnsi="仿宋" w:eastAsia="仿宋" w:cs="仿宋"/>
          <w:sz w:val="24"/>
          <w:szCs w:val="24"/>
        </w:rPr>
      </w:pPr>
      <w:r>
        <w:rPr>
          <w:rFonts w:hint="eastAsia" w:ascii="仿宋" w:hAnsi="仿宋" w:eastAsia="仿宋" w:cs="仿宋"/>
          <w:b/>
          <w:bCs/>
          <w:spacing w:val="-5"/>
          <w:sz w:val="24"/>
          <w:szCs w:val="24"/>
        </w:rPr>
        <w:t>23.评审过程</w:t>
      </w:r>
    </w:p>
    <w:p w14:paraId="095404AE">
      <w:pPr>
        <w:pStyle w:val="2"/>
        <w:spacing w:before="119"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23.1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采购人或者采购代理机构负责组织评审工作，并履行下列职责：</w:t>
      </w:r>
    </w:p>
    <w:p w14:paraId="788513AC">
      <w:pPr>
        <w:pStyle w:val="2"/>
        <w:spacing w:before="120" w:line="261" w:lineRule="auto"/>
        <w:ind w:left="36" w:right="66" w:firstLine="476"/>
        <w:outlineLvl w:val="9"/>
        <w:rPr>
          <w:rFonts w:hint="eastAsia" w:ascii="仿宋" w:hAnsi="仿宋" w:eastAsia="仿宋" w:cs="仿宋"/>
          <w:sz w:val="24"/>
          <w:szCs w:val="24"/>
        </w:rPr>
      </w:pPr>
      <w:r>
        <w:rPr>
          <w:rFonts w:hint="eastAsia" w:ascii="仿宋" w:hAnsi="仿宋" w:eastAsia="仿宋" w:cs="仿宋"/>
          <w:spacing w:val="2"/>
          <w:sz w:val="24"/>
          <w:szCs w:val="24"/>
        </w:rPr>
        <w:t>23.1.1</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核对评审专家身份和采购人代表</w:t>
      </w:r>
      <w:r>
        <w:rPr>
          <w:rFonts w:hint="eastAsia" w:ascii="仿宋" w:hAnsi="仿宋" w:eastAsia="仿宋" w:cs="仿宋"/>
          <w:spacing w:val="1"/>
          <w:sz w:val="24"/>
          <w:szCs w:val="24"/>
        </w:rPr>
        <w:t>授权函，对评审专家在政府采购活</w:t>
      </w:r>
      <w:r>
        <w:rPr>
          <w:rFonts w:hint="eastAsia" w:ascii="仿宋" w:hAnsi="仿宋" w:eastAsia="仿宋" w:cs="仿宋"/>
          <w:spacing w:val="-1"/>
          <w:sz w:val="24"/>
          <w:szCs w:val="24"/>
        </w:rPr>
        <w:t>动中的职责履行情况予以记录，并及时将有关违法违规行为向财政部门报告</w:t>
      </w:r>
      <w:r>
        <w:rPr>
          <w:rFonts w:hint="eastAsia" w:ascii="仿宋" w:hAnsi="仿宋" w:eastAsia="仿宋" w:cs="仿宋"/>
          <w:spacing w:val="-1"/>
          <w:sz w:val="24"/>
          <w:szCs w:val="24"/>
          <w:lang w:val="en-US" w:eastAsia="zh-CN"/>
        </w:rPr>
        <w:t>;</w:t>
      </w:r>
    </w:p>
    <w:p w14:paraId="580198E4">
      <w:pPr>
        <w:pStyle w:val="2"/>
        <w:spacing w:before="124"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23.1.2</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宣布评审纪律；</w:t>
      </w:r>
    </w:p>
    <w:p w14:paraId="50E8802A">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23.1.3</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公布供应商名单，告知评审专家应当回避的情形；</w:t>
      </w:r>
    </w:p>
    <w:p w14:paraId="2846E40D">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23.1.4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组织协商小组推选评审组长，采购人代表不得担任组长；</w:t>
      </w:r>
    </w:p>
    <w:p w14:paraId="04B049E0">
      <w:pPr>
        <w:pStyle w:val="2"/>
        <w:spacing w:before="121" w:line="214" w:lineRule="auto"/>
        <w:ind w:firstLine="464" w:firstLineChars="200"/>
        <w:jc w:val="both"/>
        <w:outlineLvl w:val="9"/>
        <w:rPr>
          <w:rFonts w:hint="eastAsia" w:ascii="仿宋" w:hAnsi="仿宋" w:eastAsia="仿宋" w:cs="仿宋"/>
          <w:sz w:val="24"/>
          <w:szCs w:val="24"/>
        </w:rPr>
      </w:pPr>
      <w:r>
        <w:rPr>
          <w:rFonts w:hint="eastAsia" w:ascii="仿宋" w:hAnsi="仿宋" w:eastAsia="仿宋" w:cs="仿宋"/>
          <w:spacing w:val="-4"/>
          <w:sz w:val="24"/>
          <w:szCs w:val="24"/>
        </w:rPr>
        <w:t>23.1.5</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在评审期间采取必要的通讯管理措施，保证评审活动不受外界干扰</w:t>
      </w:r>
      <w:r>
        <w:rPr>
          <w:rFonts w:hint="eastAsia" w:ascii="仿宋" w:hAnsi="仿宋" w:eastAsia="仿宋" w:cs="仿宋"/>
          <w:spacing w:val="-4"/>
          <w:sz w:val="24"/>
          <w:szCs w:val="24"/>
          <w:lang w:val="en-US" w:eastAsia="zh-CN"/>
        </w:rPr>
        <w:t>;</w:t>
      </w:r>
    </w:p>
    <w:p w14:paraId="49CFA856">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23.1.6</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根据协商小组的要求介绍政府采购相关政策法规、协商文件；</w:t>
      </w:r>
    </w:p>
    <w:p w14:paraId="34AC309A">
      <w:pPr>
        <w:pStyle w:val="2"/>
        <w:spacing w:before="124" w:line="276" w:lineRule="auto"/>
        <w:ind w:left="26" w:right="66" w:firstLine="486"/>
        <w:outlineLvl w:val="9"/>
        <w:rPr>
          <w:rFonts w:hint="eastAsia" w:ascii="仿宋" w:hAnsi="仿宋" w:eastAsia="仿宋" w:cs="仿宋"/>
          <w:sz w:val="24"/>
          <w:szCs w:val="24"/>
        </w:rPr>
      </w:pPr>
      <w:r>
        <w:rPr>
          <w:rFonts w:hint="eastAsia" w:ascii="仿宋" w:hAnsi="仿宋" w:eastAsia="仿宋" w:cs="仿宋"/>
          <w:spacing w:val="1"/>
          <w:sz w:val="24"/>
          <w:szCs w:val="24"/>
        </w:rPr>
        <w:t>23.1.7</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维护评审秩序，监督协商小组依照协商文件规定的评审程序、方法</w:t>
      </w:r>
      <w:r>
        <w:rPr>
          <w:rFonts w:hint="eastAsia" w:ascii="仿宋" w:hAnsi="仿宋" w:eastAsia="仿宋" w:cs="仿宋"/>
          <w:spacing w:val="-3"/>
          <w:sz w:val="24"/>
          <w:szCs w:val="24"/>
        </w:rPr>
        <w:t>和标准进行独立评审，及时制止和纠正采购人代表、评审专家的倾向性言论</w:t>
      </w:r>
      <w:r>
        <w:rPr>
          <w:rFonts w:hint="eastAsia" w:ascii="仿宋" w:hAnsi="仿宋" w:eastAsia="仿宋" w:cs="仿宋"/>
          <w:spacing w:val="-4"/>
          <w:sz w:val="24"/>
          <w:szCs w:val="24"/>
        </w:rPr>
        <w:t>或者</w:t>
      </w:r>
      <w:r>
        <w:rPr>
          <w:rFonts w:hint="eastAsia" w:ascii="仿宋" w:hAnsi="仿宋" w:eastAsia="仿宋" w:cs="仿宋"/>
          <w:spacing w:val="-2"/>
          <w:sz w:val="24"/>
          <w:szCs w:val="24"/>
        </w:rPr>
        <w:t>违法违规行为；</w:t>
      </w:r>
    </w:p>
    <w:p w14:paraId="65C4928C">
      <w:pPr>
        <w:pStyle w:val="2"/>
        <w:spacing w:before="122" w:line="261" w:lineRule="auto"/>
        <w:ind w:left="56" w:right="66" w:firstLine="456"/>
        <w:outlineLvl w:val="9"/>
        <w:rPr>
          <w:rFonts w:hint="eastAsia" w:ascii="仿宋" w:hAnsi="仿宋" w:eastAsia="仿宋" w:cs="仿宋"/>
          <w:sz w:val="24"/>
          <w:szCs w:val="24"/>
        </w:rPr>
      </w:pPr>
      <w:r>
        <w:rPr>
          <w:rFonts w:hint="eastAsia" w:ascii="仿宋" w:hAnsi="仿宋" w:eastAsia="仿宋" w:cs="仿宋"/>
          <w:spacing w:val="2"/>
          <w:sz w:val="24"/>
          <w:szCs w:val="24"/>
        </w:rPr>
        <w:t>23.1.8</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核对评审结果，有以下情形的，</w:t>
      </w:r>
      <w:r>
        <w:rPr>
          <w:rFonts w:hint="eastAsia" w:ascii="仿宋" w:hAnsi="仿宋" w:eastAsia="仿宋" w:cs="仿宋"/>
          <w:spacing w:val="1"/>
          <w:sz w:val="24"/>
          <w:szCs w:val="24"/>
        </w:rPr>
        <w:t>要求协商小组复核或者书面说明理</w:t>
      </w:r>
      <w:r>
        <w:rPr>
          <w:rFonts w:hint="eastAsia" w:ascii="仿宋" w:hAnsi="仿宋" w:eastAsia="仿宋" w:cs="仿宋"/>
          <w:spacing w:val="-2"/>
          <w:sz w:val="24"/>
          <w:szCs w:val="24"/>
        </w:rPr>
        <w:t>由，协商小组拒绝的，应予记录并向本级财政部门报告；</w:t>
      </w:r>
    </w:p>
    <w:p w14:paraId="149C6E99">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"23.1.8.1" </w:instrText>
      </w:r>
      <w:r>
        <w:rPr>
          <w:rFonts w:hint="eastAsia" w:ascii="仿宋" w:hAnsi="仿宋" w:eastAsia="仿宋" w:cs="仿宋"/>
        </w:rPr>
        <w:fldChar w:fldCharType="separate"/>
      </w:r>
      <w:r>
        <w:rPr>
          <w:rFonts w:hint="eastAsia" w:ascii="仿宋" w:hAnsi="仿宋" w:eastAsia="仿宋" w:cs="仿宋"/>
          <w:spacing w:val="-3"/>
          <w:sz w:val="24"/>
          <w:szCs w:val="24"/>
        </w:rPr>
        <w:t>23.1.8.1</w:t>
      </w:r>
      <w:r>
        <w:rPr>
          <w:rFonts w:hint="eastAsia" w:ascii="仿宋" w:hAnsi="仿宋" w:eastAsia="仿宋" w:cs="仿宋"/>
          <w:spacing w:val="-3"/>
          <w:sz w:val="24"/>
          <w:szCs w:val="24"/>
        </w:rPr>
        <w:fldChar w:fldCharType="end"/>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资格审查评审错误的；</w:t>
      </w:r>
    </w:p>
    <w:p w14:paraId="0A40E531">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"23.1.8.2" </w:instrText>
      </w:r>
      <w:r>
        <w:rPr>
          <w:rFonts w:hint="eastAsia" w:ascii="仿宋" w:hAnsi="仿宋" w:eastAsia="仿宋" w:cs="仿宋"/>
        </w:rPr>
        <w:fldChar w:fldCharType="separate"/>
      </w:r>
      <w:r>
        <w:rPr>
          <w:rFonts w:hint="eastAsia" w:ascii="仿宋" w:hAnsi="仿宋" w:eastAsia="仿宋" w:cs="仿宋"/>
          <w:spacing w:val="-3"/>
          <w:sz w:val="24"/>
          <w:szCs w:val="24"/>
        </w:rPr>
        <w:t>23.1.8.2</w:t>
      </w:r>
      <w:r>
        <w:rPr>
          <w:rFonts w:hint="eastAsia" w:ascii="仿宋" w:hAnsi="仿宋" w:eastAsia="仿宋" w:cs="仿宋"/>
          <w:spacing w:val="-3"/>
          <w:sz w:val="24"/>
          <w:szCs w:val="24"/>
        </w:rPr>
        <w:fldChar w:fldCharType="end"/>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符合性审查错误的；</w:t>
      </w:r>
    </w:p>
    <w:p w14:paraId="4DB168A7">
      <w:pPr>
        <w:pStyle w:val="2"/>
        <w:spacing w:before="123" w:line="213" w:lineRule="auto"/>
        <w:ind w:left="512"/>
        <w:outlineLvl w:val="9"/>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"23.1.8.3" </w:instrText>
      </w:r>
      <w:r>
        <w:rPr>
          <w:rFonts w:hint="eastAsia" w:ascii="仿宋" w:hAnsi="仿宋" w:eastAsia="仿宋" w:cs="仿宋"/>
        </w:rPr>
        <w:fldChar w:fldCharType="separate"/>
      </w:r>
      <w:r>
        <w:rPr>
          <w:rFonts w:hint="eastAsia" w:ascii="仿宋" w:hAnsi="仿宋" w:eastAsia="仿宋" w:cs="仿宋"/>
          <w:spacing w:val="-2"/>
          <w:sz w:val="24"/>
          <w:szCs w:val="24"/>
        </w:rPr>
        <w:t>23.1.8.3</w:t>
      </w:r>
      <w:r>
        <w:rPr>
          <w:rFonts w:hint="eastAsia" w:ascii="仿宋" w:hAnsi="仿宋" w:eastAsia="仿宋" w:cs="仿宋"/>
          <w:spacing w:val="-2"/>
          <w:sz w:val="24"/>
          <w:szCs w:val="24"/>
        </w:rPr>
        <w:fldChar w:fldCharType="end"/>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对响应文件相关参数评审错误的；</w:t>
      </w:r>
    </w:p>
    <w:p w14:paraId="1BDDA72A">
      <w:pPr>
        <w:pStyle w:val="2"/>
        <w:spacing w:before="122" w:line="215" w:lineRule="auto"/>
        <w:ind w:left="512"/>
        <w:outlineLvl w:val="9"/>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"23.1.8.4" </w:instrText>
      </w:r>
      <w:r>
        <w:rPr>
          <w:rFonts w:hint="eastAsia" w:ascii="仿宋" w:hAnsi="仿宋" w:eastAsia="仿宋" w:cs="仿宋"/>
        </w:rPr>
        <w:fldChar w:fldCharType="separate"/>
      </w:r>
      <w:r>
        <w:rPr>
          <w:rFonts w:hint="eastAsia" w:ascii="仿宋" w:hAnsi="仿宋" w:eastAsia="仿宋" w:cs="仿宋"/>
          <w:spacing w:val="-2"/>
          <w:sz w:val="24"/>
          <w:szCs w:val="24"/>
        </w:rPr>
        <w:t>23.1.8.4</w:t>
      </w:r>
      <w:r>
        <w:rPr>
          <w:rFonts w:hint="eastAsia" w:ascii="仿宋" w:hAnsi="仿宋" w:eastAsia="仿宋" w:cs="仿宋"/>
          <w:spacing w:val="-2"/>
          <w:sz w:val="24"/>
          <w:szCs w:val="24"/>
        </w:rPr>
        <w:fldChar w:fldCharType="end"/>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其他评审有误的。</w:t>
      </w:r>
    </w:p>
    <w:p w14:paraId="5A67BE8F">
      <w:pPr>
        <w:pStyle w:val="2"/>
        <w:spacing w:before="120" w:line="261" w:lineRule="auto"/>
        <w:ind w:left="21" w:right="66" w:firstLine="491"/>
        <w:outlineLvl w:val="9"/>
        <w:rPr>
          <w:rFonts w:hint="eastAsia" w:ascii="仿宋" w:hAnsi="仿宋" w:eastAsia="仿宋" w:cs="仿宋"/>
          <w:sz w:val="24"/>
          <w:szCs w:val="24"/>
        </w:rPr>
      </w:pPr>
      <w:r>
        <w:rPr>
          <w:rFonts w:hint="eastAsia" w:ascii="仿宋" w:hAnsi="仿宋" w:eastAsia="仿宋" w:cs="仿宋"/>
          <w:spacing w:val="2"/>
          <w:sz w:val="24"/>
          <w:szCs w:val="24"/>
        </w:rPr>
        <w:t>23.1.9</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评审工作完成后，按照规定向</w:t>
      </w:r>
      <w:r>
        <w:rPr>
          <w:rFonts w:hint="eastAsia" w:ascii="仿宋" w:hAnsi="仿宋" w:eastAsia="仿宋" w:cs="仿宋"/>
          <w:spacing w:val="1"/>
          <w:sz w:val="24"/>
          <w:szCs w:val="24"/>
        </w:rPr>
        <w:t>评审专家支付劳务报酬和异地评审差</w:t>
      </w:r>
      <w:r>
        <w:rPr>
          <w:rFonts w:hint="eastAsia" w:ascii="仿宋" w:hAnsi="仿宋" w:eastAsia="仿宋" w:cs="仿宋"/>
          <w:spacing w:val="-1"/>
          <w:sz w:val="24"/>
          <w:szCs w:val="24"/>
        </w:rPr>
        <w:t>旅费，不得向评审专家以外的其他人员支付评审劳务报酬；</w:t>
      </w:r>
    </w:p>
    <w:p w14:paraId="5AE6CEB7">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23.1.10</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处理与评审有关的其他事项。</w:t>
      </w:r>
    </w:p>
    <w:p w14:paraId="2D58E7FA">
      <w:pPr>
        <w:pStyle w:val="2"/>
        <w:spacing w:before="123" w:line="297" w:lineRule="auto"/>
        <w:ind w:left="20" w:right="21" w:firstLine="482"/>
        <w:outlineLvl w:val="9"/>
        <w:rPr>
          <w:rFonts w:hint="eastAsia" w:ascii="仿宋" w:hAnsi="仿宋" w:eastAsia="仿宋" w:cs="仿宋"/>
          <w:sz w:val="24"/>
          <w:szCs w:val="24"/>
        </w:rPr>
      </w:pPr>
      <w:r>
        <w:rPr>
          <w:rFonts w:hint="eastAsia" w:ascii="仿宋" w:hAnsi="仿宋" w:eastAsia="仿宋" w:cs="仿宋"/>
          <w:spacing w:val="-2"/>
          <w:sz w:val="24"/>
          <w:szCs w:val="24"/>
        </w:rPr>
        <w:t>采购人可以在评审前说明项目背景和采购需求，说明内容不得含有歧视性</w:t>
      </w:r>
      <w:r>
        <w:rPr>
          <w:rFonts w:hint="eastAsia" w:ascii="仿宋" w:hAnsi="仿宋" w:eastAsia="仿宋" w:cs="仿宋"/>
          <w:spacing w:val="-2"/>
          <w:sz w:val="24"/>
          <w:szCs w:val="24"/>
          <w:lang w:eastAsia="zh-CN"/>
        </w:rPr>
        <w:t>、</w:t>
      </w:r>
      <w:r>
        <w:rPr>
          <w:rFonts w:hint="eastAsia" w:ascii="仿宋" w:hAnsi="仿宋" w:eastAsia="仿宋" w:cs="仿宋"/>
          <w:spacing w:val="-3"/>
          <w:sz w:val="24"/>
          <w:szCs w:val="24"/>
        </w:rPr>
        <w:t>倾向性意见</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不得超出协商文件所述范围。说明应当提交书面材料，并随采购文</w:t>
      </w:r>
      <w:r>
        <w:rPr>
          <w:rFonts w:hint="eastAsia" w:ascii="仿宋" w:hAnsi="仿宋" w:eastAsia="仿宋" w:cs="仿宋"/>
          <w:spacing w:val="-2"/>
          <w:sz w:val="24"/>
          <w:szCs w:val="24"/>
        </w:rPr>
        <w:t>件一并存档。</w:t>
      </w:r>
    </w:p>
    <w:p w14:paraId="08FB486A">
      <w:pPr>
        <w:pStyle w:val="2"/>
        <w:spacing w:before="41"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23.2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符合性审查</w:t>
      </w:r>
    </w:p>
    <w:p w14:paraId="330CF702">
      <w:pPr>
        <w:pStyle w:val="2"/>
        <w:spacing w:before="123" w:line="291" w:lineRule="auto"/>
        <w:ind w:left="32" w:right="66" w:firstLine="473"/>
        <w:outlineLvl w:val="9"/>
        <w:rPr>
          <w:rFonts w:hint="eastAsia" w:ascii="仿宋" w:hAnsi="仿宋" w:eastAsia="仿宋" w:cs="仿宋"/>
          <w:sz w:val="24"/>
          <w:szCs w:val="24"/>
        </w:rPr>
      </w:pPr>
      <w:r>
        <w:rPr>
          <w:rFonts w:hint="eastAsia" w:ascii="仿宋" w:hAnsi="仿宋" w:eastAsia="仿宋" w:cs="仿宋"/>
          <w:spacing w:val="-3"/>
          <w:sz w:val="24"/>
          <w:szCs w:val="24"/>
        </w:rPr>
        <w:t>协商小组应当对符合资格的供应商的响应文件进行符合性</w:t>
      </w:r>
      <w:r>
        <w:rPr>
          <w:rFonts w:hint="eastAsia" w:ascii="仿宋" w:hAnsi="仿宋" w:eastAsia="仿宋" w:cs="仿宋"/>
          <w:spacing w:val="-4"/>
          <w:sz w:val="24"/>
          <w:szCs w:val="24"/>
        </w:rPr>
        <w:t>审查，以确定其是</w:t>
      </w:r>
      <w:r>
        <w:rPr>
          <w:rFonts w:hint="eastAsia" w:ascii="仿宋" w:hAnsi="仿宋" w:eastAsia="仿宋" w:cs="仿宋"/>
          <w:spacing w:val="-2"/>
          <w:sz w:val="24"/>
          <w:szCs w:val="24"/>
        </w:rPr>
        <w:t>否满足协商文件的实质性要求。</w:t>
      </w:r>
    </w:p>
    <w:p w14:paraId="47205C39">
      <w:pPr>
        <w:pStyle w:val="2"/>
        <w:spacing w:before="42" w:line="293" w:lineRule="auto"/>
        <w:ind w:left="30" w:right="66" w:firstLine="475"/>
        <w:outlineLvl w:val="9"/>
        <w:rPr>
          <w:rFonts w:hint="eastAsia" w:ascii="仿宋" w:hAnsi="仿宋" w:eastAsia="仿宋" w:cs="仿宋"/>
          <w:sz w:val="24"/>
          <w:szCs w:val="24"/>
        </w:rPr>
      </w:pPr>
      <w:r>
        <w:rPr>
          <w:rFonts w:hint="eastAsia" w:ascii="仿宋" w:hAnsi="仿宋" w:eastAsia="仿宋" w:cs="仿宋"/>
          <w:spacing w:val="-3"/>
          <w:sz w:val="24"/>
          <w:szCs w:val="24"/>
        </w:rPr>
        <w:t>在符合性审查时，对属于响应无效的供应商，协商小组必</w:t>
      </w:r>
      <w:r>
        <w:rPr>
          <w:rFonts w:hint="eastAsia" w:ascii="仿宋" w:hAnsi="仿宋" w:eastAsia="仿宋" w:cs="仿宋"/>
          <w:spacing w:val="-4"/>
          <w:sz w:val="24"/>
          <w:szCs w:val="24"/>
        </w:rPr>
        <w:t>须提出响应无效的</w:t>
      </w:r>
      <w:r>
        <w:rPr>
          <w:rFonts w:hint="eastAsia" w:ascii="仿宋" w:hAnsi="仿宋" w:eastAsia="仿宋" w:cs="仿宋"/>
          <w:spacing w:val="-2"/>
          <w:sz w:val="24"/>
          <w:szCs w:val="24"/>
        </w:rPr>
        <w:t>事实依据，并出具响应无效说明。</w:t>
      </w:r>
    </w:p>
    <w:p w14:paraId="73D4E3A6">
      <w:pPr>
        <w:pStyle w:val="2"/>
        <w:spacing w:before="38" w:line="214" w:lineRule="auto"/>
        <w:ind w:left="512"/>
        <w:outlineLvl w:val="9"/>
        <w:rPr>
          <w:rFonts w:hint="eastAsia" w:ascii="仿宋" w:hAnsi="仿宋" w:eastAsia="仿宋" w:cs="仿宋"/>
          <w:sz w:val="24"/>
          <w:szCs w:val="24"/>
        </w:rPr>
      </w:pPr>
      <w:r>
        <w:rPr>
          <w:rFonts w:hint="eastAsia" w:ascii="仿宋" w:hAnsi="仿宋" w:eastAsia="仿宋" w:cs="仿宋"/>
          <w:spacing w:val="-3"/>
          <w:sz w:val="24"/>
          <w:szCs w:val="24"/>
        </w:rPr>
        <w:t>23.3</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技术和商务评审</w:t>
      </w:r>
    </w:p>
    <w:p w14:paraId="33BC40C0">
      <w:pPr>
        <w:pStyle w:val="2"/>
        <w:spacing w:before="123" w:line="261" w:lineRule="auto"/>
        <w:ind w:left="22" w:firstLine="490"/>
        <w:outlineLvl w:val="9"/>
        <w:rPr>
          <w:rFonts w:hint="eastAsia" w:ascii="仿宋" w:hAnsi="仿宋" w:eastAsia="仿宋" w:cs="仿宋"/>
          <w:sz w:val="24"/>
          <w:szCs w:val="24"/>
        </w:rPr>
      </w:pPr>
      <w:r>
        <w:rPr>
          <w:rFonts w:hint="eastAsia" w:ascii="仿宋" w:hAnsi="仿宋" w:eastAsia="仿宋" w:cs="仿宋"/>
          <w:spacing w:val="1"/>
          <w:sz w:val="24"/>
          <w:szCs w:val="24"/>
        </w:rPr>
        <w:t>23.3.1</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协商小组按照协商文件中规定的评审方法和标准，对符合性审查合</w:t>
      </w:r>
      <w:r>
        <w:rPr>
          <w:rFonts w:hint="eastAsia" w:ascii="仿宋" w:hAnsi="仿宋" w:eastAsia="仿宋" w:cs="仿宋"/>
          <w:spacing w:val="-5"/>
          <w:sz w:val="24"/>
          <w:szCs w:val="24"/>
        </w:rPr>
        <w:t>格的响应文件进行商务和技术评估（包括政府采购政策执行</w:t>
      </w:r>
      <w:r>
        <w:rPr>
          <w:rFonts w:hint="eastAsia" w:ascii="仿宋" w:hAnsi="仿宋" w:eastAsia="仿宋" w:cs="仿宋"/>
          <w:spacing w:val="-54"/>
          <w:sz w:val="24"/>
          <w:szCs w:val="24"/>
        </w:rPr>
        <w:t>），</w:t>
      </w:r>
      <w:r>
        <w:rPr>
          <w:rFonts w:hint="eastAsia" w:ascii="仿宋" w:hAnsi="仿宋" w:eastAsia="仿宋" w:cs="仿宋"/>
          <w:spacing w:val="-5"/>
          <w:sz w:val="24"/>
          <w:szCs w:val="24"/>
        </w:rPr>
        <w:t>综合比较与评价。</w:t>
      </w:r>
    </w:p>
    <w:p w14:paraId="5A44402E">
      <w:pPr>
        <w:pStyle w:val="2"/>
        <w:spacing w:before="120" w:line="213" w:lineRule="auto"/>
        <w:ind w:left="512"/>
        <w:outlineLvl w:val="9"/>
        <w:rPr>
          <w:rFonts w:hint="eastAsia" w:ascii="仿宋" w:hAnsi="仿宋" w:eastAsia="仿宋" w:cs="仿宋"/>
          <w:spacing w:val="-2"/>
          <w:sz w:val="24"/>
          <w:szCs w:val="24"/>
        </w:rPr>
      </w:pPr>
      <w:r>
        <w:rPr>
          <w:rFonts w:hint="eastAsia" w:ascii="仿宋" w:hAnsi="仿宋" w:eastAsia="仿宋" w:cs="仿宋"/>
          <w:spacing w:val="1"/>
          <w:sz w:val="24"/>
          <w:szCs w:val="24"/>
        </w:rPr>
        <w:t>23.3.2</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采用最低评审价法的，协商小组各成员应当对供应商的响应报价进</w:t>
      </w:r>
      <w:r>
        <w:rPr>
          <w:rFonts w:hint="eastAsia" w:ascii="仿宋" w:hAnsi="仿宋" w:eastAsia="仿宋" w:cs="仿宋"/>
          <w:spacing w:val="-2"/>
          <w:sz w:val="24"/>
          <w:szCs w:val="24"/>
        </w:rPr>
        <w:t>行评审和复</w:t>
      </w:r>
    </w:p>
    <w:p w14:paraId="2FC07517">
      <w:pPr>
        <w:pStyle w:val="2"/>
        <w:spacing w:before="120" w:line="213" w:lineRule="auto"/>
        <w:outlineLvl w:val="9"/>
        <w:rPr>
          <w:rFonts w:hint="eastAsia" w:ascii="仿宋" w:hAnsi="仿宋" w:eastAsia="仿宋" w:cs="仿宋"/>
          <w:sz w:val="24"/>
          <w:szCs w:val="24"/>
        </w:rPr>
      </w:pPr>
      <w:r>
        <w:rPr>
          <w:rFonts w:hint="eastAsia" w:ascii="仿宋" w:hAnsi="仿宋" w:eastAsia="仿宋" w:cs="仿宋"/>
          <w:spacing w:val="-2"/>
          <w:sz w:val="24"/>
          <w:szCs w:val="24"/>
        </w:rPr>
        <w:t>核</w:t>
      </w:r>
      <w:r>
        <w:rPr>
          <w:rFonts w:hint="eastAsia" w:ascii="仿宋" w:hAnsi="仿宋" w:eastAsia="仿宋" w:cs="仿宋"/>
          <w:spacing w:val="-2"/>
          <w:sz w:val="24"/>
          <w:szCs w:val="24"/>
          <w:lang w:eastAsia="zh-CN"/>
        </w:rPr>
        <w:t>。</w:t>
      </w:r>
    </w:p>
    <w:p w14:paraId="2064C46A">
      <w:pPr>
        <w:pStyle w:val="2"/>
        <w:spacing w:before="121" w:line="284" w:lineRule="auto"/>
        <w:ind w:left="23" w:right="10" w:firstLine="489"/>
        <w:outlineLvl w:val="9"/>
        <w:rPr>
          <w:rFonts w:hint="eastAsia" w:ascii="仿宋" w:hAnsi="仿宋" w:eastAsia="仿宋" w:cs="仿宋"/>
          <w:sz w:val="24"/>
          <w:szCs w:val="24"/>
        </w:rPr>
      </w:pPr>
      <w:r>
        <w:rPr>
          <w:rFonts w:hint="eastAsia" w:ascii="仿宋" w:hAnsi="仿宋" w:eastAsia="仿宋" w:cs="仿宋"/>
          <w:spacing w:val="-4"/>
          <w:sz w:val="24"/>
          <w:szCs w:val="24"/>
        </w:rPr>
        <w:t>23.3.3</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协商小组发现协商文件存在歧义、重大缺陷导致评审工作无法进行</w:t>
      </w:r>
      <w:r>
        <w:rPr>
          <w:rFonts w:hint="eastAsia" w:ascii="仿宋" w:hAnsi="仿宋" w:eastAsia="仿宋" w:cs="仿宋"/>
          <w:spacing w:val="-4"/>
          <w:sz w:val="24"/>
          <w:szCs w:val="24"/>
          <w:lang w:eastAsia="zh-CN"/>
        </w:rPr>
        <w:t>，</w:t>
      </w:r>
      <w:r>
        <w:rPr>
          <w:rFonts w:hint="eastAsia" w:ascii="仿宋" w:hAnsi="仿宋" w:eastAsia="仿宋" w:cs="仿宋"/>
          <w:spacing w:val="-3"/>
          <w:sz w:val="24"/>
          <w:szCs w:val="24"/>
        </w:rPr>
        <w:t>或者协商文件内容违反国家有关强制性规定的，应当停止评审工作，与采购人或者采购代理机构沟通并作书面记录。采购人或者采购代理机构确认后，应当修改</w:t>
      </w:r>
      <w:r>
        <w:rPr>
          <w:rFonts w:hint="eastAsia" w:ascii="仿宋" w:hAnsi="仿宋" w:eastAsia="仿宋" w:cs="仿宋"/>
          <w:spacing w:val="-1"/>
          <w:sz w:val="24"/>
          <w:szCs w:val="24"/>
        </w:rPr>
        <w:t>协商文件，重新组织采购活动。</w:t>
      </w:r>
    </w:p>
    <w:p w14:paraId="783F0255">
      <w:pPr>
        <w:pStyle w:val="2"/>
        <w:spacing w:before="123" w:line="276" w:lineRule="auto"/>
        <w:ind w:left="27" w:right="36" w:firstLine="485"/>
        <w:outlineLvl w:val="9"/>
        <w:rPr>
          <w:rFonts w:hint="eastAsia" w:ascii="仿宋" w:hAnsi="仿宋" w:eastAsia="仿宋" w:cs="仿宋"/>
          <w:sz w:val="24"/>
          <w:szCs w:val="24"/>
        </w:rPr>
      </w:pPr>
      <w:r>
        <w:rPr>
          <w:rFonts w:hint="eastAsia" w:ascii="仿宋" w:hAnsi="仿宋" w:eastAsia="仿宋" w:cs="仿宋"/>
          <w:spacing w:val="1"/>
          <w:sz w:val="24"/>
          <w:szCs w:val="24"/>
        </w:rPr>
        <w:t>23.3.4</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采用最低评审价法的采购项目，提供相同品牌产品（非单一产品采</w:t>
      </w:r>
      <w:r>
        <w:rPr>
          <w:rFonts w:hint="eastAsia" w:ascii="仿宋" w:hAnsi="仿宋" w:eastAsia="仿宋" w:cs="仿宋"/>
          <w:spacing w:val="-2"/>
          <w:sz w:val="24"/>
          <w:szCs w:val="24"/>
        </w:rPr>
        <w:t>购项目，系指采购人确定的核心产品）的不同供应商参加同一合同项下</w:t>
      </w:r>
      <w:r>
        <w:rPr>
          <w:rFonts w:hint="eastAsia" w:ascii="仿宋" w:hAnsi="仿宋" w:eastAsia="仿宋" w:cs="仿宋"/>
          <w:spacing w:val="-3"/>
          <w:sz w:val="24"/>
          <w:szCs w:val="24"/>
        </w:rPr>
        <w:t>响应的，</w:t>
      </w:r>
      <w:r>
        <w:rPr>
          <w:rFonts w:hint="eastAsia" w:ascii="仿宋" w:hAnsi="仿宋" w:eastAsia="仿宋" w:cs="仿宋"/>
          <w:spacing w:val="-1"/>
          <w:sz w:val="24"/>
          <w:szCs w:val="24"/>
        </w:rPr>
        <w:t>以其中通过资格审查、符合性审查且报价最低的参加评审。</w:t>
      </w:r>
    </w:p>
    <w:p w14:paraId="7826C75D">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b/>
          <w:bCs/>
          <w:spacing w:val="-4"/>
          <w:sz w:val="24"/>
          <w:szCs w:val="24"/>
        </w:rPr>
        <w:t>24.响应的澄清</w:t>
      </w:r>
    </w:p>
    <w:p w14:paraId="7C475BA3">
      <w:pPr>
        <w:pStyle w:val="2"/>
        <w:spacing w:before="122" w:line="292" w:lineRule="auto"/>
        <w:ind w:left="28" w:right="70" w:firstLine="484"/>
        <w:outlineLvl w:val="9"/>
        <w:rPr>
          <w:rFonts w:hint="eastAsia" w:ascii="仿宋" w:hAnsi="仿宋" w:eastAsia="仿宋" w:cs="仿宋"/>
          <w:sz w:val="24"/>
          <w:szCs w:val="24"/>
        </w:rPr>
      </w:pPr>
      <w:r>
        <w:rPr>
          <w:rFonts w:hint="eastAsia" w:ascii="仿宋" w:hAnsi="仿宋" w:eastAsia="仿宋" w:cs="仿宋"/>
          <w:spacing w:val="1"/>
          <w:sz w:val="24"/>
          <w:szCs w:val="24"/>
        </w:rPr>
        <w:t>24.1</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如果协商小组要求供应商对响应文件中含义不明确、同类问题表述不</w:t>
      </w:r>
      <w:r>
        <w:rPr>
          <w:rFonts w:hint="eastAsia" w:ascii="仿宋" w:hAnsi="仿宋" w:eastAsia="仿宋" w:cs="仿宋"/>
          <w:spacing w:val="-3"/>
          <w:sz w:val="24"/>
          <w:szCs w:val="24"/>
        </w:rPr>
        <w:t>一致或者有明显文字和计算错误的内容进行澄清、说明或者补正时，协</w:t>
      </w:r>
      <w:r>
        <w:rPr>
          <w:rFonts w:hint="eastAsia" w:ascii="仿宋" w:hAnsi="仿宋" w:eastAsia="仿宋" w:cs="仿宋"/>
          <w:spacing w:val="-4"/>
          <w:sz w:val="24"/>
          <w:szCs w:val="24"/>
        </w:rPr>
        <w:t>商小组需</w:t>
      </w:r>
      <w:r>
        <w:rPr>
          <w:rFonts w:hint="eastAsia" w:ascii="仿宋" w:hAnsi="仿宋" w:eastAsia="仿宋" w:cs="仿宋"/>
          <w:sz w:val="24"/>
          <w:szCs w:val="24"/>
        </w:rPr>
        <w:t xml:space="preserve"> </w:t>
      </w:r>
      <w:r>
        <w:rPr>
          <w:rFonts w:hint="eastAsia" w:ascii="仿宋" w:hAnsi="仿宋" w:eastAsia="仿宋" w:cs="仿宋"/>
          <w:spacing w:val="-3"/>
          <w:sz w:val="24"/>
          <w:szCs w:val="24"/>
        </w:rPr>
        <w:t>通过新疆政府采购网平台【在线询标】功能，要求供应商在规定</w:t>
      </w:r>
      <w:r>
        <w:rPr>
          <w:rFonts w:hint="eastAsia" w:ascii="仿宋" w:hAnsi="仿宋" w:eastAsia="仿宋" w:cs="仿宋"/>
          <w:spacing w:val="-4"/>
          <w:sz w:val="24"/>
          <w:szCs w:val="24"/>
        </w:rPr>
        <w:t>的时间内做出必</w:t>
      </w:r>
      <w:r>
        <w:rPr>
          <w:rFonts w:hint="eastAsia" w:ascii="仿宋" w:hAnsi="仿宋" w:eastAsia="仿宋" w:cs="仿宋"/>
          <w:sz w:val="24"/>
          <w:szCs w:val="24"/>
        </w:rPr>
        <w:t xml:space="preserve"> </w:t>
      </w:r>
      <w:r>
        <w:rPr>
          <w:rFonts w:hint="eastAsia" w:ascii="仿宋" w:hAnsi="仿宋" w:eastAsia="仿宋" w:cs="仿宋"/>
          <w:spacing w:val="-3"/>
          <w:sz w:val="24"/>
          <w:szCs w:val="24"/>
        </w:rPr>
        <w:t>要的澄清、说明或者补正。供应商需通过新疆政府采购网平台限时在线</w:t>
      </w:r>
      <w:r>
        <w:rPr>
          <w:rFonts w:hint="eastAsia" w:ascii="仿宋" w:hAnsi="仿宋" w:eastAsia="仿宋" w:cs="仿宋"/>
          <w:spacing w:val="-4"/>
          <w:sz w:val="24"/>
          <w:szCs w:val="24"/>
        </w:rPr>
        <w:t>提交有响</w:t>
      </w:r>
      <w:r>
        <w:rPr>
          <w:rFonts w:hint="eastAsia" w:ascii="仿宋" w:hAnsi="仿宋" w:eastAsia="仿宋" w:cs="仿宋"/>
          <w:sz w:val="24"/>
          <w:szCs w:val="24"/>
        </w:rPr>
        <w:t xml:space="preserve"> </w:t>
      </w:r>
      <w:r>
        <w:rPr>
          <w:rFonts w:hint="eastAsia" w:ascii="仿宋" w:hAnsi="仿宋" w:eastAsia="仿宋" w:cs="仿宋"/>
          <w:spacing w:val="-3"/>
          <w:sz w:val="24"/>
          <w:szCs w:val="24"/>
        </w:rPr>
        <w:t>应单位电子签章的澄清；系统不接受超时的澄清。供应商的澄清、说明</w:t>
      </w:r>
      <w:r>
        <w:rPr>
          <w:rFonts w:hint="eastAsia" w:ascii="仿宋" w:hAnsi="仿宋" w:eastAsia="仿宋" w:cs="仿宋"/>
          <w:spacing w:val="-4"/>
          <w:sz w:val="24"/>
          <w:szCs w:val="24"/>
        </w:rPr>
        <w:t>或者补正</w:t>
      </w:r>
      <w:r>
        <w:rPr>
          <w:rFonts w:hint="eastAsia" w:ascii="仿宋" w:hAnsi="仿宋" w:eastAsia="仿宋" w:cs="仿宋"/>
          <w:sz w:val="24"/>
          <w:szCs w:val="24"/>
        </w:rPr>
        <w:t xml:space="preserve"> </w:t>
      </w:r>
      <w:r>
        <w:rPr>
          <w:rFonts w:hint="eastAsia" w:ascii="仿宋" w:hAnsi="仿宋" w:eastAsia="仿宋" w:cs="仿宋"/>
          <w:spacing w:val="-1"/>
          <w:sz w:val="24"/>
          <w:szCs w:val="24"/>
        </w:rPr>
        <w:t>不得超出响应文件的范围或者改变响应文件的实质性内容</w:t>
      </w:r>
      <w:r>
        <w:rPr>
          <w:rFonts w:hint="eastAsia" w:ascii="仿宋" w:hAnsi="仿宋" w:eastAsia="仿宋" w:cs="仿宋"/>
          <w:spacing w:val="-1"/>
          <w:sz w:val="24"/>
          <w:szCs w:val="24"/>
          <w:lang w:eastAsia="zh-CN"/>
        </w:rPr>
        <w:t>。</w:t>
      </w:r>
    </w:p>
    <w:p w14:paraId="13F184F1">
      <w:pPr>
        <w:pStyle w:val="2"/>
        <w:spacing w:before="120" w:line="277" w:lineRule="auto"/>
        <w:ind w:left="26" w:firstLine="486"/>
        <w:outlineLvl w:val="9"/>
        <w:rPr>
          <w:rFonts w:hint="eastAsia" w:ascii="仿宋" w:hAnsi="仿宋" w:eastAsia="仿宋" w:cs="仿宋"/>
          <w:sz w:val="24"/>
          <w:szCs w:val="24"/>
        </w:rPr>
      </w:pPr>
      <w:r>
        <w:rPr>
          <w:rFonts w:hint="eastAsia" w:ascii="仿宋" w:hAnsi="仿宋" w:eastAsia="仿宋" w:cs="仿宋"/>
          <w:spacing w:val="8"/>
          <w:sz w:val="24"/>
          <w:szCs w:val="24"/>
        </w:rPr>
        <w:t>24.2</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协商小组判断响应文件的响应性仅基于响应文件本身而不靠外部因</w:t>
      </w:r>
      <w:r>
        <w:rPr>
          <w:rFonts w:hint="eastAsia" w:ascii="仿宋" w:hAnsi="仿宋" w:eastAsia="仿宋" w:cs="仿宋"/>
          <w:spacing w:val="-8"/>
          <w:sz w:val="24"/>
          <w:szCs w:val="24"/>
        </w:rPr>
        <w:t>素。未响应实质性条款的，协商小组有权确定其响应无效，供应商不能通过修正、</w:t>
      </w:r>
      <w:r>
        <w:rPr>
          <w:rFonts w:hint="eastAsia" w:ascii="仿宋" w:hAnsi="仿宋" w:eastAsia="仿宋" w:cs="仿宋"/>
          <w:spacing w:val="-1"/>
          <w:sz w:val="24"/>
          <w:szCs w:val="24"/>
        </w:rPr>
        <w:t>撤销或者澄清不符之处而使其响应成为实质性响应的响应。</w:t>
      </w:r>
    </w:p>
    <w:p w14:paraId="090A8983">
      <w:pPr>
        <w:pStyle w:val="2"/>
        <w:spacing w:before="120" w:line="216" w:lineRule="auto"/>
        <w:ind w:left="512"/>
        <w:outlineLvl w:val="9"/>
        <w:rPr>
          <w:rFonts w:hint="eastAsia" w:ascii="仿宋" w:hAnsi="仿宋" w:eastAsia="仿宋" w:cs="仿宋"/>
          <w:sz w:val="24"/>
          <w:szCs w:val="24"/>
        </w:rPr>
      </w:pPr>
      <w:r>
        <w:rPr>
          <w:rFonts w:hint="eastAsia" w:ascii="仿宋" w:hAnsi="仿宋" w:eastAsia="仿宋" w:cs="仿宋"/>
          <w:b/>
          <w:bCs/>
          <w:spacing w:val="-6"/>
          <w:sz w:val="24"/>
          <w:szCs w:val="24"/>
        </w:rPr>
        <w:t>25.定标</w:t>
      </w:r>
    </w:p>
    <w:p w14:paraId="42E0DA0C">
      <w:pPr>
        <w:pStyle w:val="2"/>
        <w:spacing w:before="121" w:line="262" w:lineRule="auto"/>
        <w:ind w:left="21" w:right="70" w:firstLine="491"/>
        <w:outlineLvl w:val="9"/>
        <w:rPr>
          <w:rFonts w:hint="eastAsia" w:ascii="仿宋" w:hAnsi="仿宋" w:eastAsia="仿宋" w:cs="仿宋"/>
          <w:sz w:val="24"/>
          <w:szCs w:val="24"/>
        </w:rPr>
      </w:pPr>
      <w:r>
        <w:rPr>
          <w:rFonts w:hint="eastAsia" w:ascii="仿宋" w:hAnsi="仿宋" w:eastAsia="仿宋" w:cs="仿宋"/>
          <w:spacing w:val="1"/>
          <w:sz w:val="24"/>
          <w:szCs w:val="24"/>
        </w:rPr>
        <w:t>25.1</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协商小组根据供应商须知前附表的规定确定中标候选人或直接确定中</w:t>
      </w:r>
      <w:r>
        <w:rPr>
          <w:rFonts w:hint="eastAsia" w:ascii="仿宋" w:hAnsi="仿宋" w:eastAsia="仿宋" w:cs="仿宋"/>
          <w:spacing w:val="-3"/>
          <w:sz w:val="24"/>
          <w:szCs w:val="24"/>
        </w:rPr>
        <w:t>标人。</w:t>
      </w:r>
    </w:p>
    <w:p w14:paraId="3ED19537">
      <w:pPr>
        <w:pStyle w:val="2"/>
        <w:spacing w:before="118"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25.2</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本次协商评审办法：见供应商须知前附表。</w:t>
      </w:r>
    </w:p>
    <w:p w14:paraId="6E51608A">
      <w:pPr>
        <w:pStyle w:val="2"/>
        <w:spacing w:before="123" w:line="276" w:lineRule="auto"/>
        <w:ind w:left="30" w:right="70" w:firstLine="481"/>
        <w:outlineLvl w:val="9"/>
        <w:rPr>
          <w:rFonts w:hint="eastAsia" w:ascii="仿宋" w:hAnsi="仿宋" w:eastAsia="仿宋" w:cs="仿宋"/>
          <w:sz w:val="24"/>
          <w:szCs w:val="24"/>
        </w:rPr>
      </w:pPr>
      <w:r>
        <w:rPr>
          <w:rFonts w:hint="eastAsia" w:ascii="仿宋" w:hAnsi="仿宋" w:eastAsia="仿宋" w:cs="仿宋"/>
          <w:spacing w:val="2"/>
          <w:sz w:val="24"/>
          <w:szCs w:val="24"/>
        </w:rPr>
        <w:t>25.3</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采用最低评审价法的，评审结果按响</w:t>
      </w:r>
      <w:r>
        <w:rPr>
          <w:rFonts w:hint="eastAsia" w:ascii="仿宋" w:hAnsi="仿宋" w:eastAsia="仿宋" w:cs="仿宋"/>
          <w:spacing w:val="1"/>
          <w:sz w:val="24"/>
          <w:szCs w:val="24"/>
        </w:rPr>
        <w:t>应报价由低到高顺序排列，响应</w:t>
      </w:r>
      <w:r>
        <w:rPr>
          <w:rFonts w:hint="eastAsia" w:ascii="仿宋" w:hAnsi="仿宋" w:eastAsia="仿宋" w:cs="仿宋"/>
          <w:spacing w:val="-3"/>
          <w:sz w:val="24"/>
          <w:szCs w:val="24"/>
        </w:rPr>
        <w:t>报价相同的并列。响应文件满足协商文件全部实质性要求且响应</w:t>
      </w:r>
      <w:r>
        <w:rPr>
          <w:rFonts w:hint="eastAsia" w:ascii="仿宋" w:hAnsi="仿宋" w:eastAsia="仿宋" w:cs="仿宋"/>
          <w:spacing w:val="-4"/>
          <w:sz w:val="24"/>
          <w:szCs w:val="24"/>
        </w:rPr>
        <w:t>报价最低的供应</w:t>
      </w:r>
      <w:r>
        <w:rPr>
          <w:rFonts w:hint="eastAsia" w:ascii="仿宋" w:hAnsi="仿宋" w:eastAsia="仿宋" w:cs="仿宋"/>
          <w:spacing w:val="-2"/>
          <w:sz w:val="24"/>
          <w:szCs w:val="24"/>
        </w:rPr>
        <w:t>商为排名第一的中标候选人。</w:t>
      </w:r>
    </w:p>
    <w:p w14:paraId="59B3A7B4">
      <w:pPr>
        <w:pStyle w:val="2"/>
        <w:spacing w:before="123" w:line="261" w:lineRule="auto"/>
        <w:ind w:left="51" w:right="130" w:firstLine="461"/>
        <w:outlineLvl w:val="9"/>
        <w:rPr>
          <w:rFonts w:hint="eastAsia" w:ascii="仿宋" w:hAnsi="仿宋" w:eastAsia="仿宋" w:cs="仿宋"/>
          <w:sz w:val="24"/>
          <w:szCs w:val="24"/>
        </w:rPr>
      </w:pPr>
      <w:r>
        <w:rPr>
          <w:rFonts w:hint="eastAsia" w:ascii="仿宋" w:hAnsi="仿宋" w:eastAsia="仿宋" w:cs="仿宋"/>
          <w:sz w:val="24"/>
          <w:szCs w:val="24"/>
        </w:rPr>
        <w:t>25.4</w:t>
      </w:r>
      <w:r>
        <w:rPr>
          <w:rFonts w:hint="eastAsia" w:ascii="仿宋" w:hAnsi="仿宋" w:eastAsia="仿宋" w:cs="仿宋"/>
          <w:spacing w:val="-43"/>
          <w:sz w:val="24"/>
          <w:szCs w:val="24"/>
        </w:rPr>
        <w:t xml:space="preserve"> </w:t>
      </w:r>
      <w:r>
        <w:rPr>
          <w:rFonts w:hint="eastAsia" w:ascii="仿宋" w:hAnsi="仿宋" w:eastAsia="仿宋" w:cs="仿宋"/>
          <w:sz w:val="24"/>
          <w:szCs w:val="24"/>
        </w:rPr>
        <w:t>对于分包协商的项目，供应商可以选择多包响</w:t>
      </w:r>
      <w:r>
        <w:rPr>
          <w:rFonts w:hint="eastAsia" w:ascii="仿宋" w:hAnsi="仿宋" w:eastAsia="仿宋" w:cs="仿宋"/>
          <w:spacing w:val="-1"/>
          <w:sz w:val="24"/>
          <w:szCs w:val="24"/>
        </w:rPr>
        <w:t>应但限制中标包数的</w:t>
      </w:r>
      <w:r>
        <w:rPr>
          <w:rFonts w:hint="eastAsia" w:ascii="仿宋" w:hAnsi="仿宋" w:eastAsia="仿宋" w:cs="仿宋"/>
          <w:spacing w:val="-1"/>
          <w:sz w:val="24"/>
          <w:szCs w:val="24"/>
          <w:lang w:eastAsia="zh-CN"/>
        </w:rPr>
        <w:t>，</w:t>
      </w:r>
      <w:r>
        <w:rPr>
          <w:rFonts w:hint="eastAsia" w:ascii="仿宋" w:hAnsi="仿宋" w:eastAsia="仿宋" w:cs="仿宋"/>
          <w:spacing w:val="-2"/>
          <w:sz w:val="24"/>
          <w:szCs w:val="24"/>
        </w:rPr>
        <w:t>中标人的选择按照供应商须知前附表“分包及中标规定”确定。</w:t>
      </w:r>
    </w:p>
    <w:p w14:paraId="58464322">
      <w:pPr>
        <w:pStyle w:val="2"/>
        <w:spacing w:before="120" w:line="277" w:lineRule="auto"/>
        <w:ind w:left="35" w:right="70" w:firstLine="477"/>
        <w:outlineLvl w:val="9"/>
        <w:rPr>
          <w:rFonts w:hint="eastAsia" w:ascii="仿宋" w:hAnsi="仿宋" w:eastAsia="仿宋" w:cs="仿宋"/>
          <w:sz w:val="24"/>
          <w:szCs w:val="24"/>
        </w:rPr>
      </w:pPr>
      <w:r>
        <w:rPr>
          <w:rFonts w:hint="eastAsia" w:ascii="仿宋" w:hAnsi="仿宋" w:eastAsia="仿宋" w:cs="仿宋"/>
          <w:spacing w:val="1"/>
          <w:sz w:val="24"/>
          <w:szCs w:val="24"/>
        </w:rPr>
        <w:t>25.5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协商小组成员对需要共同认定的事项存在争议的，应当按照少数服从</w:t>
      </w:r>
      <w:r>
        <w:rPr>
          <w:rFonts w:hint="eastAsia" w:ascii="仿宋" w:hAnsi="仿宋" w:eastAsia="仿宋" w:cs="仿宋"/>
          <w:spacing w:val="-3"/>
          <w:sz w:val="24"/>
          <w:szCs w:val="24"/>
        </w:rPr>
        <w:t>多数的原则作出结论。持不同意见的协商小组成员应</w:t>
      </w:r>
      <w:r>
        <w:rPr>
          <w:rFonts w:hint="eastAsia" w:ascii="仿宋" w:hAnsi="仿宋" w:eastAsia="仿宋" w:cs="仿宋"/>
          <w:spacing w:val="-4"/>
          <w:sz w:val="24"/>
          <w:szCs w:val="24"/>
        </w:rPr>
        <w:t>当在评审报告上签署不同意</w:t>
      </w:r>
      <w:r>
        <w:rPr>
          <w:rFonts w:hint="eastAsia" w:ascii="仿宋" w:hAnsi="仿宋" w:eastAsia="仿宋" w:cs="仿宋"/>
          <w:sz w:val="24"/>
          <w:szCs w:val="24"/>
        </w:rPr>
        <w:t xml:space="preserve"> </w:t>
      </w:r>
      <w:r>
        <w:rPr>
          <w:rFonts w:hint="eastAsia" w:ascii="仿宋" w:hAnsi="仿宋" w:eastAsia="仿宋" w:cs="仿宋"/>
          <w:spacing w:val="-2"/>
          <w:sz w:val="24"/>
          <w:szCs w:val="24"/>
        </w:rPr>
        <w:t>见及理由，否则视为同意评审报告。</w:t>
      </w:r>
    </w:p>
    <w:p w14:paraId="7A3E58FF">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25.6</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评审结果汇总完成后，除下列情形外，任何人不得修改评审结果：</w:t>
      </w:r>
    </w:p>
    <w:p w14:paraId="187E6575">
      <w:pPr>
        <w:pStyle w:val="2"/>
        <w:spacing w:before="122"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（一）资格审查评审错误的；</w:t>
      </w:r>
    </w:p>
    <w:p w14:paraId="55BF5976">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（二）符合性审查错误的；</w:t>
      </w:r>
    </w:p>
    <w:p w14:paraId="1F7542DD">
      <w:pPr>
        <w:pStyle w:val="2"/>
        <w:spacing w:before="120" w:line="213"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（三）对响应文件相关参数评审错误的；</w:t>
      </w:r>
    </w:p>
    <w:p w14:paraId="5F32F655">
      <w:pPr>
        <w:pStyle w:val="2"/>
        <w:spacing w:before="78" w:line="215"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（四）其他评审有误的。</w:t>
      </w:r>
    </w:p>
    <w:p w14:paraId="09B99452">
      <w:pPr>
        <w:pStyle w:val="2"/>
        <w:spacing w:before="120" w:line="300" w:lineRule="auto"/>
        <w:ind w:left="23" w:right="13" w:firstLine="480"/>
        <w:outlineLvl w:val="9"/>
        <w:rPr>
          <w:rFonts w:hint="eastAsia" w:ascii="仿宋" w:hAnsi="仿宋" w:eastAsia="仿宋" w:cs="仿宋"/>
          <w:sz w:val="24"/>
          <w:szCs w:val="24"/>
        </w:rPr>
      </w:pPr>
      <w:r>
        <w:rPr>
          <w:rFonts w:hint="eastAsia" w:ascii="仿宋" w:hAnsi="仿宋" w:eastAsia="仿宋" w:cs="仿宋"/>
          <w:spacing w:val="-3"/>
          <w:sz w:val="24"/>
          <w:szCs w:val="24"/>
        </w:rPr>
        <w:t>评审报告签署前，经复核发现存在以上情形之一的，协商小组应</w:t>
      </w:r>
      <w:r>
        <w:rPr>
          <w:rFonts w:hint="eastAsia" w:ascii="仿宋" w:hAnsi="仿宋" w:eastAsia="仿宋" w:cs="仿宋"/>
          <w:spacing w:val="-4"/>
          <w:sz w:val="24"/>
          <w:szCs w:val="24"/>
        </w:rPr>
        <w:t>当当场修改</w:t>
      </w:r>
      <w:r>
        <w:rPr>
          <w:rFonts w:hint="eastAsia" w:ascii="仿宋" w:hAnsi="仿宋" w:eastAsia="仿宋" w:cs="仿宋"/>
          <w:spacing w:val="-3"/>
          <w:sz w:val="24"/>
          <w:szCs w:val="24"/>
        </w:rPr>
        <w:t>评审结果，并在评审报告中记载；评审报告签署后，采购人或者采购代理机构发</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现存在以上情形之一的</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应当组织原协商小组进行重新评审，重新评审改变评审</w:t>
      </w:r>
      <w:r>
        <w:rPr>
          <w:rFonts w:hint="eastAsia" w:ascii="仿宋" w:hAnsi="仿宋" w:eastAsia="仿宋" w:cs="仿宋"/>
          <w:spacing w:val="-1"/>
          <w:sz w:val="24"/>
          <w:szCs w:val="24"/>
        </w:rPr>
        <w:t>结果的，须书面报告本级财政部门</w:t>
      </w:r>
      <w:r>
        <w:rPr>
          <w:rFonts w:hint="eastAsia" w:ascii="仿宋" w:hAnsi="仿宋" w:eastAsia="仿宋" w:cs="仿宋"/>
          <w:spacing w:val="-1"/>
          <w:sz w:val="24"/>
          <w:szCs w:val="24"/>
          <w:lang w:eastAsia="zh-CN"/>
        </w:rPr>
        <w:t>。</w:t>
      </w:r>
    </w:p>
    <w:p w14:paraId="5186DA5E">
      <w:pPr>
        <w:pStyle w:val="2"/>
        <w:spacing w:before="41" w:line="292" w:lineRule="auto"/>
        <w:ind w:left="30" w:right="16" w:firstLine="481"/>
        <w:outlineLvl w:val="9"/>
        <w:rPr>
          <w:rFonts w:hint="eastAsia" w:ascii="仿宋" w:hAnsi="仿宋" w:eastAsia="仿宋" w:cs="仿宋"/>
          <w:sz w:val="24"/>
          <w:szCs w:val="24"/>
        </w:rPr>
      </w:pPr>
      <w:r>
        <w:rPr>
          <w:rFonts w:hint="eastAsia" w:ascii="仿宋" w:hAnsi="仿宋" w:eastAsia="仿宋" w:cs="仿宋"/>
          <w:spacing w:val="8"/>
          <w:sz w:val="24"/>
          <w:szCs w:val="24"/>
        </w:rPr>
        <w:t>25.7</w:t>
      </w:r>
      <w:r>
        <w:rPr>
          <w:rFonts w:hint="eastAsia" w:ascii="仿宋" w:hAnsi="仿宋" w:eastAsia="仿宋" w:cs="仿宋"/>
          <w:spacing w:val="-20"/>
          <w:sz w:val="24"/>
          <w:szCs w:val="24"/>
        </w:rPr>
        <w:t xml:space="preserve"> </w:t>
      </w:r>
      <w:r>
        <w:rPr>
          <w:rFonts w:hint="eastAsia" w:ascii="仿宋" w:hAnsi="仿宋" w:eastAsia="仿宋" w:cs="仿宋"/>
          <w:spacing w:val="8"/>
          <w:sz w:val="24"/>
          <w:szCs w:val="24"/>
        </w:rPr>
        <w:t>协商小组根据小组成员签字的原始评审记录和评审结果编写评审报</w:t>
      </w:r>
      <w:r>
        <w:rPr>
          <w:rFonts w:hint="eastAsia" w:ascii="仿宋" w:hAnsi="仿宋" w:eastAsia="仿宋" w:cs="仿宋"/>
          <w:spacing w:val="-9"/>
          <w:sz w:val="24"/>
          <w:szCs w:val="24"/>
        </w:rPr>
        <w:t>告。</w:t>
      </w:r>
    </w:p>
    <w:p w14:paraId="29863BE6">
      <w:pPr>
        <w:pStyle w:val="2"/>
        <w:spacing w:before="40" w:line="216" w:lineRule="auto"/>
        <w:ind w:left="512"/>
        <w:outlineLvl w:val="9"/>
        <w:rPr>
          <w:rFonts w:hint="eastAsia" w:ascii="仿宋" w:hAnsi="仿宋" w:eastAsia="仿宋" w:cs="仿宋"/>
          <w:sz w:val="24"/>
          <w:szCs w:val="24"/>
        </w:rPr>
      </w:pPr>
      <w:r>
        <w:rPr>
          <w:rFonts w:hint="eastAsia" w:ascii="仿宋" w:hAnsi="仿宋" w:eastAsia="仿宋" w:cs="仿宋"/>
          <w:b/>
          <w:bCs/>
          <w:spacing w:val="-5"/>
          <w:sz w:val="24"/>
          <w:szCs w:val="24"/>
        </w:rPr>
        <w:t>26.评审相关要求</w:t>
      </w:r>
    </w:p>
    <w:p w14:paraId="43A3FB3B">
      <w:pPr>
        <w:pStyle w:val="2"/>
        <w:spacing w:before="120" w:line="260" w:lineRule="auto"/>
        <w:ind w:left="33" w:right="16" w:firstLine="479"/>
        <w:outlineLvl w:val="9"/>
        <w:rPr>
          <w:rFonts w:hint="eastAsia" w:ascii="仿宋" w:hAnsi="仿宋" w:eastAsia="仿宋" w:cs="仿宋"/>
          <w:sz w:val="24"/>
          <w:szCs w:val="24"/>
        </w:rPr>
      </w:pPr>
      <w:r>
        <w:rPr>
          <w:rFonts w:hint="eastAsia" w:ascii="仿宋" w:hAnsi="仿宋" w:eastAsia="仿宋" w:cs="仿宋"/>
          <w:spacing w:val="1"/>
          <w:sz w:val="24"/>
          <w:szCs w:val="24"/>
        </w:rPr>
        <w:t>26.1</w:t>
      </w:r>
      <w:r>
        <w:rPr>
          <w:rFonts w:hint="eastAsia" w:ascii="仿宋" w:hAnsi="仿宋" w:eastAsia="仿宋" w:cs="仿宋"/>
          <w:spacing w:val="-30"/>
          <w:sz w:val="24"/>
          <w:szCs w:val="24"/>
        </w:rPr>
        <w:t xml:space="preserve"> </w:t>
      </w:r>
      <w:r>
        <w:rPr>
          <w:rFonts w:hint="eastAsia" w:ascii="仿宋" w:hAnsi="仿宋" w:eastAsia="仿宋" w:cs="仿宋"/>
          <w:spacing w:val="1"/>
          <w:sz w:val="24"/>
          <w:szCs w:val="24"/>
        </w:rPr>
        <w:t>开标之后，直到签订合同止，凡是属于审查、澄清、评价和比较等有</w:t>
      </w:r>
      <w:r>
        <w:rPr>
          <w:rFonts w:hint="eastAsia" w:ascii="仿宋" w:hAnsi="仿宋" w:eastAsia="仿宋" w:cs="仿宋"/>
          <w:spacing w:val="-1"/>
          <w:sz w:val="24"/>
          <w:szCs w:val="24"/>
        </w:rPr>
        <w:t>关资料以及定标意向等，均不向供应商或者其他与评审无关的人员透露。</w:t>
      </w:r>
    </w:p>
    <w:p w14:paraId="72A0704F">
      <w:pPr>
        <w:pStyle w:val="2"/>
        <w:spacing w:before="122" w:line="261" w:lineRule="auto"/>
        <w:ind w:left="46" w:right="13" w:firstLine="466"/>
        <w:outlineLvl w:val="9"/>
        <w:rPr>
          <w:rFonts w:hint="eastAsia" w:ascii="仿宋" w:hAnsi="仿宋" w:eastAsia="仿宋" w:cs="仿宋"/>
          <w:sz w:val="24"/>
          <w:szCs w:val="24"/>
        </w:rPr>
      </w:pPr>
      <w:r>
        <w:rPr>
          <w:rFonts w:hint="eastAsia" w:ascii="仿宋" w:hAnsi="仿宋" w:eastAsia="仿宋" w:cs="仿宋"/>
          <w:spacing w:val="1"/>
          <w:sz w:val="24"/>
          <w:szCs w:val="24"/>
        </w:rPr>
        <w:t>26.2</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在确定中标人之前，供应商试图在响应文件审查、澄清、比较和评审</w:t>
      </w:r>
      <w:r>
        <w:rPr>
          <w:rFonts w:hint="eastAsia" w:ascii="仿宋" w:hAnsi="仿宋" w:eastAsia="仿宋" w:cs="仿宋"/>
          <w:spacing w:val="-1"/>
          <w:sz w:val="24"/>
          <w:szCs w:val="24"/>
        </w:rPr>
        <w:t>时对协商小组、采购人和采购代理机构施加任何影响都可能导致其响应无效</w:t>
      </w:r>
      <w:r>
        <w:rPr>
          <w:rFonts w:hint="eastAsia" w:ascii="仿宋" w:hAnsi="仿宋" w:eastAsia="仿宋" w:cs="仿宋"/>
          <w:spacing w:val="-1"/>
          <w:sz w:val="24"/>
          <w:szCs w:val="24"/>
          <w:lang w:eastAsia="zh-CN"/>
        </w:rPr>
        <w:t>。</w:t>
      </w:r>
    </w:p>
    <w:p w14:paraId="7F967879">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4"/>
          <w:sz w:val="24"/>
          <w:szCs w:val="24"/>
        </w:rPr>
        <w:t>26.3</w:t>
      </w:r>
      <w:r>
        <w:rPr>
          <w:rFonts w:hint="eastAsia" w:ascii="仿宋" w:hAnsi="仿宋" w:eastAsia="仿宋" w:cs="仿宋"/>
          <w:spacing w:val="-16"/>
          <w:sz w:val="24"/>
          <w:szCs w:val="24"/>
        </w:rPr>
        <w:t xml:space="preserve"> </w:t>
      </w:r>
      <w:r>
        <w:rPr>
          <w:rFonts w:hint="eastAsia" w:ascii="仿宋" w:hAnsi="仿宋" w:eastAsia="仿宋" w:cs="仿宋"/>
          <w:spacing w:val="-4"/>
          <w:sz w:val="24"/>
          <w:szCs w:val="24"/>
        </w:rPr>
        <w:t>电子协商、响应的应急措施</w:t>
      </w:r>
    </w:p>
    <w:p w14:paraId="344690EE">
      <w:pPr>
        <w:pStyle w:val="2"/>
        <w:spacing w:before="123" w:line="261" w:lineRule="auto"/>
        <w:ind w:left="43" w:right="13" w:firstLine="469"/>
        <w:outlineLvl w:val="9"/>
        <w:rPr>
          <w:rFonts w:hint="eastAsia" w:ascii="仿宋" w:hAnsi="仿宋" w:eastAsia="仿宋" w:cs="仿宋"/>
          <w:sz w:val="24"/>
          <w:szCs w:val="24"/>
        </w:rPr>
      </w:pPr>
      <w:r>
        <w:rPr>
          <w:rFonts w:hint="eastAsia" w:ascii="仿宋" w:hAnsi="仿宋" w:eastAsia="仿宋" w:cs="仿宋"/>
          <w:spacing w:val="1"/>
          <w:sz w:val="24"/>
          <w:szCs w:val="24"/>
        </w:rPr>
        <w:t>26.3.1</w:t>
      </w:r>
      <w:r>
        <w:rPr>
          <w:rFonts w:hint="eastAsia" w:ascii="仿宋" w:hAnsi="仿宋" w:eastAsia="仿宋" w:cs="仿宋"/>
          <w:spacing w:val="-20"/>
          <w:sz w:val="24"/>
          <w:szCs w:val="24"/>
        </w:rPr>
        <w:t xml:space="preserve"> </w:t>
      </w:r>
      <w:r>
        <w:rPr>
          <w:rFonts w:hint="eastAsia" w:ascii="仿宋" w:hAnsi="仿宋" w:eastAsia="仿宋" w:cs="仿宋"/>
          <w:spacing w:val="1"/>
          <w:sz w:val="24"/>
          <w:szCs w:val="24"/>
        </w:rPr>
        <w:t>电子开标、评审如出现下列原因，导致系统无</w:t>
      </w:r>
      <w:r>
        <w:rPr>
          <w:rFonts w:hint="eastAsia" w:ascii="仿宋" w:hAnsi="仿宋" w:eastAsia="仿宋" w:cs="仿宋"/>
          <w:sz w:val="24"/>
          <w:szCs w:val="24"/>
        </w:rPr>
        <w:t>法正常运行或无法正</w:t>
      </w:r>
      <w:r>
        <w:rPr>
          <w:rFonts w:hint="eastAsia" w:ascii="仿宋" w:hAnsi="仿宋" w:eastAsia="仿宋" w:cs="仿宋"/>
          <w:spacing w:val="-3"/>
          <w:sz w:val="24"/>
          <w:szCs w:val="24"/>
        </w:rPr>
        <w:t>常评审时，应采取应急措施。</w:t>
      </w:r>
    </w:p>
    <w:p w14:paraId="6EBED9E1">
      <w:pPr>
        <w:pStyle w:val="2"/>
        <w:spacing w:before="120"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（1）系统服务器发生故障，无法访问或</w:t>
      </w:r>
      <w:r>
        <w:rPr>
          <w:rFonts w:hint="eastAsia" w:ascii="仿宋" w:hAnsi="仿宋" w:eastAsia="仿宋" w:cs="仿宋"/>
          <w:spacing w:val="-1"/>
          <w:sz w:val="24"/>
          <w:szCs w:val="24"/>
        </w:rPr>
        <w:t>无法使用系统；</w:t>
      </w:r>
    </w:p>
    <w:p w14:paraId="1293BB2A">
      <w:pPr>
        <w:pStyle w:val="2"/>
        <w:spacing w:before="122"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（2）系统的软件或数据库出现错误，不能</w:t>
      </w:r>
      <w:r>
        <w:rPr>
          <w:rFonts w:hint="eastAsia" w:ascii="仿宋" w:hAnsi="仿宋" w:eastAsia="仿宋" w:cs="仿宋"/>
          <w:spacing w:val="-1"/>
          <w:sz w:val="24"/>
          <w:szCs w:val="24"/>
        </w:rPr>
        <w:t>进行正常操作；</w:t>
      </w:r>
    </w:p>
    <w:p w14:paraId="7CC51821">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（3）系统发现有安全漏洞，有潜在的泄密危险；</w:t>
      </w:r>
    </w:p>
    <w:p w14:paraId="030DC913">
      <w:pPr>
        <w:pStyle w:val="2"/>
        <w:spacing w:before="120" w:line="213"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（4）病毒发作或受到外来病毒的攻击；</w:t>
      </w:r>
    </w:p>
    <w:p w14:paraId="1B6506C4">
      <w:pPr>
        <w:pStyle w:val="2"/>
        <w:spacing w:before="124"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（5）出现其他不可抗拒的客观原因造成系统</w:t>
      </w:r>
      <w:r>
        <w:rPr>
          <w:rFonts w:hint="eastAsia" w:ascii="仿宋" w:hAnsi="仿宋" w:eastAsia="仿宋" w:cs="仿宋"/>
          <w:spacing w:val="-1"/>
          <w:sz w:val="24"/>
          <w:szCs w:val="24"/>
        </w:rPr>
        <w:t>无法正常使用。</w:t>
      </w:r>
    </w:p>
    <w:p w14:paraId="2E77FD70">
      <w:pPr>
        <w:pStyle w:val="2"/>
        <w:spacing w:before="124" w:line="290" w:lineRule="auto"/>
        <w:ind w:left="26" w:right="13" w:firstLine="508"/>
        <w:outlineLvl w:val="9"/>
        <w:rPr>
          <w:rFonts w:hint="eastAsia" w:ascii="仿宋" w:hAnsi="仿宋" w:eastAsia="仿宋" w:cs="仿宋"/>
          <w:sz w:val="24"/>
          <w:szCs w:val="24"/>
        </w:rPr>
      </w:pPr>
      <w:r>
        <w:rPr>
          <w:rFonts w:hint="eastAsia" w:ascii="仿宋" w:hAnsi="仿宋" w:eastAsia="仿宋" w:cs="仿宋"/>
          <w:spacing w:val="-4"/>
          <w:sz w:val="24"/>
          <w:szCs w:val="24"/>
        </w:rPr>
        <w:t>出现上述情况时，应对未开标的暂停开标。已在系统内开标、评审的</w:t>
      </w:r>
      <w:r>
        <w:rPr>
          <w:rFonts w:hint="eastAsia" w:ascii="仿宋" w:hAnsi="仿宋" w:eastAsia="仿宋" w:cs="仿宋"/>
          <w:spacing w:val="-5"/>
          <w:sz w:val="24"/>
          <w:szCs w:val="24"/>
        </w:rPr>
        <w:t>立即停</w:t>
      </w:r>
      <w:r>
        <w:rPr>
          <w:rFonts w:hint="eastAsia" w:ascii="仿宋" w:hAnsi="仿宋" w:eastAsia="仿宋" w:cs="仿宋"/>
          <w:spacing w:val="-1"/>
          <w:sz w:val="24"/>
          <w:szCs w:val="24"/>
        </w:rPr>
        <w:t>止。采取应急措施时，必须对原有资料及信息作出妥善保密处理。</w:t>
      </w:r>
    </w:p>
    <w:p w14:paraId="2359A281">
      <w:pPr>
        <w:pStyle w:val="2"/>
        <w:spacing w:before="43" w:line="298" w:lineRule="auto"/>
        <w:ind w:left="23" w:right="13" w:firstLine="489"/>
        <w:outlineLvl w:val="9"/>
        <w:rPr>
          <w:rFonts w:hint="eastAsia" w:ascii="仿宋" w:hAnsi="仿宋" w:eastAsia="仿宋" w:cs="仿宋"/>
          <w:sz w:val="24"/>
          <w:szCs w:val="24"/>
        </w:rPr>
      </w:pPr>
      <w:r>
        <w:rPr>
          <w:rFonts w:hint="eastAsia" w:ascii="仿宋" w:hAnsi="仿宋" w:eastAsia="仿宋" w:cs="仿宋"/>
          <w:sz w:val="24"/>
          <w:szCs w:val="24"/>
        </w:rPr>
        <w:t>26.3.2 因系统原因导致供应商均无法解密电子响应文件时，采购代理机构</w:t>
      </w:r>
      <w:r>
        <w:rPr>
          <w:rFonts w:hint="eastAsia" w:ascii="仿宋" w:hAnsi="仿宋" w:eastAsia="仿宋" w:cs="仿宋"/>
          <w:spacing w:val="4"/>
          <w:sz w:val="24"/>
          <w:szCs w:val="24"/>
        </w:rPr>
        <w:t>可在开标现场直接导入供应商在响应截止时间前递交的未加密的电子响应文件</w:t>
      </w:r>
      <w:r>
        <w:rPr>
          <w:rFonts w:hint="eastAsia" w:ascii="仿宋" w:hAnsi="仿宋" w:eastAsia="仿宋" w:cs="仿宋"/>
          <w:spacing w:val="-2"/>
          <w:sz w:val="24"/>
          <w:szCs w:val="24"/>
        </w:rPr>
        <w:t>进行开标、评审。</w:t>
      </w:r>
    </w:p>
    <w:p w14:paraId="576B98B6">
      <w:pPr>
        <w:pStyle w:val="2"/>
        <w:spacing w:before="38" w:line="214" w:lineRule="auto"/>
        <w:ind w:left="512"/>
        <w:outlineLvl w:val="9"/>
        <w:rPr>
          <w:rFonts w:hint="eastAsia" w:ascii="仿宋" w:hAnsi="仿宋" w:eastAsia="仿宋" w:cs="仿宋"/>
          <w:sz w:val="24"/>
          <w:szCs w:val="24"/>
        </w:rPr>
      </w:pPr>
      <w:r>
        <w:rPr>
          <w:rFonts w:hint="eastAsia" w:ascii="仿宋" w:hAnsi="仿宋" w:eastAsia="仿宋" w:cs="仿宋"/>
          <w:b/>
          <w:bCs/>
          <w:spacing w:val="-3"/>
          <w:sz w:val="24"/>
          <w:szCs w:val="24"/>
        </w:rPr>
        <w:t>27.供应商瑕疵滞后发现的处理规则</w:t>
      </w:r>
    </w:p>
    <w:p w14:paraId="727CE4B0">
      <w:pPr>
        <w:pStyle w:val="2"/>
        <w:spacing w:before="124" w:line="300" w:lineRule="auto"/>
        <w:ind w:left="20" w:right="13" w:firstLine="492"/>
        <w:jc w:val="both"/>
        <w:outlineLvl w:val="9"/>
        <w:rPr>
          <w:rFonts w:hint="eastAsia" w:ascii="仿宋" w:hAnsi="仿宋" w:eastAsia="仿宋" w:cs="仿宋"/>
          <w:sz w:val="24"/>
          <w:szCs w:val="24"/>
        </w:rPr>
      </w:pPr>
      <w:r>
        <w:rPr>
          <w:rFonts w:hint="eastAsia" w:ascii="仿宋" w:hAnsi="仿宋" w:eastAsia="仿宋" w:cs="仿宋"/>
          <w:spacing w:val="1"/>
          <w:sz w:val="24"/>
          <w:szCs w:val="24"/>
        </w:rPr>
        <w:t>27.1</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无论基于何种原因，各项本应作拒绝处理的情形即便未被及时发现而</w:t>
      </w:r>
      <w:r>
        <w:rPr>
          <w:rFonts w:hint="eastAsia" w:ascii="仿宋" w:hAnsi="仿宋" w:eastAsia="仿宋" w:cs="仿宋"/>
          <w:spacing w:val="-3"/>
          <w:sz w:val="24"/>
          <w:szCs w:val="24"/>
        </w:rPr>
        <w:t>使该供应商进入初审或其他后续程序，包括已经签订合同的情形，一旦供应商被</w:t>
      </w:r>
      <w:r>
        <w:rPr>
          <w:rFonts w:hint="eastAsia" w:ascii="仿宋" w:hAnsi="仿宋" w:eastAsia="仿宋" w:cs="仿宋"/>
          <w:spacing w:val="4"/>
          <w:sz w:val="24"/>
          <w:szCs w:val="24"/>
        </w:rPr>
        <w:t>拒绝或该供应商的此前评审结果被取消，其现有的位置将被其他供应商依序替</w:t>
      </w:r>
      <w:r>
        <w:rPr>
          <w:rFonts w:hint="eastAsia" w:ascii="仿宋" w:hAnsi="仿宋" w:eastAsia="仿宋" w:cs="仿宋"/>
          <w:spacing w:val="-1"/>
          <w:sz w:val="24"/>
          <w:szCs w:val="24"/>
        </w:rPr>
        <w:t>代，相关的一切损失均由该供应商承担。</w:t>
      </w:r>
    </w:p>
    <w:p w14:paraId="52C3829B">
      <w:pPr>
        <w:pStyle w:val="2"/>
        <w:spacing w:before="37" w:line="214" w:lineRule="auto"/>
        <w:ind w:left="512"/>
        <w:outlineLvl w:val="9"/>
        <w:rPr>
          <w:rFonts w:hint="eastAsia" w:ascii="仿宋" w:hAnsi="仿宋" w:eastAsia="仿宋" w:cs="仿宋"/>
          <w:sz w:val="24"/>
          <w:szCs w:val="24"/>
        </w:rPr>
      </w:pPr>
      <w:r>
        <w:rPr>
          <w:rFonts w:hint="eastAsia" w:ascii="仿宋" w:hAnsi="仿宋" w:eastAsia="仿宋" w:cs="仿宋"/>
          <w:b/>
          <w:bCs/>
          <w:spacing w:val="-4"/>
          <w:sz w:val="24"/>
          <w:szCs w:val="24"/>
        </w:rPr>
        <w:t>28.中标公告以及中标通知书</w:t>
      </w:r>
    </w:p>
    <w:p w14:paraId="012DE7C7">
      <w:pPr>
        <w:pStyle w:val="2"/>
        <w:spacing w:before="78" w:line="277" w:lineRule="auto"/>
        <w:ind w:left="28" w:right="52" w:firstLine="484"/>
        <w:outlineLvl w:val="9"/>
        <w:rPr>
          <w:rFonts w:hint="eastAsia" w:ascii="仿宋" w:hAnsi="仿宋" w:eastAsia="仿宋" w:cs="仿宋"/>
          <w:spacing w:val="-7"/>
          <w:sz w:val="24"/>
          <w:szCs w:val="24"/>
        </w:rPr>
      </w:pPr>
      <w:r>
        <w:rPr>
          <w:rFonts w:hint="eastAsia" w:ascii="仿宋" w:hAnsi="仿宋" w:eastAsia="仿宋" w:cs="仿宋"/>
          <w:spacing w:val="2"/>
          <w:sz w:val="24"/>
          <w:szCs w:val="24"/>
        </w:rPr>
        <w:t>28.1</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评审结束后，不再现场宣布评审结果</w:t>
      </w:r>
      <w:r>
        <w:rPr>
          <w:rFonts w:hint="eastAsia" w:ascii="仿宋" w:hAnsi="仿宋" w:eastAsia="仿宋" w:cs="仿宋"/>
          <w:spacing w:val="1"/>
          <w:sz w:val="24"/>
          <w:szCs w:val="24"/>
        </w:rPr>
        <w:t>。采购人或者采购代理机构应当</w:t>
      </w:r>
      <w:r>
        <w:rPr>
          <w:rFonts w:hint="eastAsia" w:ascii="仿宋" w:hAnsi="仿宋" w:eastAsia="仿宋" w:cs="仿宋"/>
          <w:spacing w:val="-3"/>
          <w:sz w:val="24"/>
          <w:szCs w:val="24"/>
        </w:rPr>
        <w:t>自中标人确定后立即发出中标通知书，并在政采云平台公告中标</w:t>
      </w:r>
      <w:r>
        <w:rPr>
          <w:rFonts w:hint="eastAsia" w:ascii="仿宋" w:hAnsi="仿宋" w:eastAsia="仿宋" w:cs="仿宋"/>
          <w:spacing w:val="-4"/>
          <w:sz w:val="24"/>
          <w:szCs w:val="24"/>
        </w:rPr>
        <w:t>结果（公告期限</w:t>
      </w:r>
      <w:r>
        <w:rPr>
          <w:rFonts w:hint="eastAsia" w:ascii="仿宋" w:hAnsi="仿宋" w:eastAsia="仿宋" w:cs="仿宋"/>
          <w:spacing w:val="-7"/>
          <w:sz w:val="24"/>
          <w:szCs w:val="24"/>
        </w:rPr>
        <w:t>为</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个工作日）</w:t>
      </w:r>
    </w:p>
    <w:p w14:paraId="756DFBE9">
      <w:pPr>
        <w:pStyle w:val="2"/>
        <w:spacing w:before="78" w:line="277" w:lineRule="auto"/>
        <w:ind w:left="28" w:right="52" w:firstLine="484"/>
        <w:outlineLvl w:val="9"/>
        <w:rPr>
          <w:rFonts w:hint="eastAsia" w:ascii="仿宋" w:hAnsi="仿宋" w:eastAsia="仿宋" w:cs="仿宋"/>
          <w:sz w:val="24"/>
          <w:szCs w:val="24"/>
        </w:rPr>
      </w:pPr>
      <w:r>
        <w:rPr>
          <w:rFonts w:hint="eastAsia" w:ascii="仿宋" w:hAnsi="仿宋" w:eastAsia="仿宋" w:cs="仿宋"/>
          <w:spacing w:val="2"/>
          <w:sz w:val="24"/>
          <w:szCs w:val="24"/>
        </w:rPr>
        <w:t>28.2</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采购人或采购代理机构不按照规定发</w:t>
      </w:r>
      <w:r>
        <w:rPr>
          <w:rFonts w:hint="eastAsia" w:ascii="仿宋" w:hAnsi="仿宋" w:eastAsia="仿宋" w:cs="仿宋"/>
          <w:spacing w:val="1"/>
          <w:sz w:val="24"/>
          <w:szCs w:val="24"/>
        </w:rPr>
        <w:t>布中标公告或者发布中标公告后</w:t>
      </w:r>
      <w:r>
        <w:rPr>
          <w:rFonts w:hint="eastAsia" w:ascii="仿宋" w:hAnsi="仿宋" w:eastAsia="仿宋" w:cs="仿宋"/>
          <w:spacing w:val="-3"/>
          <w:sz w:val="24"/>
          <w:szCs w:val="24"/>
        </w:rPr>
        <w:t>不签发中标通知书的，应当承担法律责任，给中标人造成经济损失的应</w:t>
      </w:r>
      <w:r>
        <w:rPr>
          <w:rFonts w:hint="eastAsia" w:ascii="仿宋" w:hAnsi="仿宋" w:eastAsia="仿宋" w:cs="仿宋"/>
          <w:spacing w:val="-4"/>
          <w:sz w:val="24"/>
          <w:szCs w:val="24"/>
        </w:rPr>
        <w:t>承担赔偿</w:t>
      </w:r>
      <w:r>
        <w:rPr>
          <w:rFonts w:hint="eastAsia" w:ascii="仿宋" w:hAnsi="仿宋" w:eastAsia="仿宋" w:cs="仿宋"/>
          <w:spacing w:val="-5"/>
          <w:sz w:val="24"/>
          <w:szCs w:val="24"/>
        </w:rPr>
        <w:t>责任。</w:t>
      </w:r>
    </w:p>
    <w:p w14:paraId="7A120776">
      <w:pPr>
        <w:pStyle w:val="2"/>
        <w:spacing w:before="119" w:line="261" w:lineRule="auto"/>
        <w:ind w:left="23" w:right="111" w:firstLine="489"/>
        <w:outlineLvl w:val="9"/>
        <w:rPr>
          <w:rFonts w:hint="eastAsia" w:ascii="仿宋" w:hAnsi="仿宋" w:eastAsia="仿宋" w:cs="仿宋"/>
          <w:sz w:val="24"/>
          <w:szCs w:val="24"/>
        </w:rPr>
      </w:pPr>
      <w:r>
        <w:rPr>
          <w:rFonts w:hint="eastAsia" w:ascii="仿宋" w:hAnsi="仿宋" w:eastAsia="仿宋" w:cs="仿宋"/>
          <w:spacing w:val="-2"/>
          <w:sz w:val="24"/>
          <w:szCs w:val="24"/>
        </w:rPr>
        <w:t>28.3 中标通知书对采购人和中标人都具有法律效力。中标通知书发出后</w:t>
      </w:r>
      <w:r>
        <w:rPr>
          <w:rFonts w:hint="eastAsia" w:ascii="仿宋" w:hAnsi="仿宋" w:eastAsia="仿宋" w:cs="仿宋"/>
          <w:spacing w:val="-2"/>
          <w:sz w:val="24"/>
          <w:szCs w:val="24"/>
          <w:lang w:eastAsia="zh-CN"/>
        </w:rPr>
        <w:t>，</w:t>
      </w:r>
      <w:r>
        <w:rPr>
          <w:rFonts w:hint="eastAsia" w:ascii="仿宋" w:hAnsi="仿宋" w:eastAsia="仿宋" w:cs="仿宋"/>
          <w:sz w:val="24"/>
          <w:szCs w:val="24"/>
        </w:rPr>
        <w:t>采购人改变中标结果的，或者中标人放弃中标，</w:t>
      </w:r>
      <w:r>
        <w:rPr>
          <w:rFonts w:hint="eastAsia" w:ascii="仿宋" w:hAnsi="仿宋" w:eastAsia="仿宋" w:cs="仿宋"/>
          <w:spacing w:val="-1"/>
          <w:sz w:val="24"/>
          <w:szCs w:val="24"/>
        </w:rPr>
        <w:t>应当依法承担法律责任。</w:t>
      </w:r>
    </w:p>
    <w:p w14:paraId="38F6FE73">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b/>
          <w:bCs/>
          <w:spacing w:val="-3"/>
          <w:sz w:val="24"/>
          <w:szCs w:val="24"/>
        </w:rPr>
        <w:t>29.不合格供应商或响应无效</w:t>
      </w:r>
    </w:p>
    <w:p w14:paraId="1C8F7C46">
      <w:pPr>
        <w:pStyle w:val="2"/>
        <w:spacing w:before="120" w:line="214" w:lineRule="auto"/>
        <w:ind w:left="534"/>
        <w:outlineLvl w:val="9"/>
        <w:rPr>
          <w:rFonts w:hint="eastAsia" w:ascii="仿宋" w:hAnsi="仿宋" w:eastAsia="仿宋" w:cs="仿宋"/>
          <w:sz w:val="24"/>
          <w:szCs w:val="24"/>
        </w:rPr>
      </w:pPr>
      <w:r>
        <w:rPr>
          <w:rFonts w:hint="eastAsia" w:ascii="仿宋" w:hAnsi="仿宋" w:eastAsia="仿宋" w:cs="仿宋"/>
          <w:spacing w:val="-2"/>
          <w:sz w:val="24"/>
          <w:szCs w:val="24"/>
        </w:rPr>
        <w:t>出现下列情形之一的，为不合格供应商或响应无效：</w:t>
      </w:r>
    </w:p>
    <w:p w14:paraId="2476666E">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29.1</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报价超过协商文件中规定的预算金</w:t>
      </w:r>
      <w:r>
        <w:rPr>
          <w:rFonts w:hint="eastAsia" w:ascii="仿宋" w:hAnsi="仿宋" w:eastAsia="仿宋" w:cs="仿宋"/>
          <w:spacing w:val="-2"/>
          <w:sz w:val="24"/>
          <w:szCs w:val="24"/>
        </w:rPr>
        <w:t>额或者最高限价的；</w:t>
      </w:r>
    </w:p>
    <w:p w14:paraId="1446DF4B">
      <w:pPr>
        <w:pStyle w:val="2"/>
        <w:spacing w:before="123" w:line="213"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29.2</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对实质性条款未做出实质性响应或者</w:t>
      </w:r>
      <w:r>
        <w:rPr>
          <w:rFonts w:hint="eastAsia" w:ascii="仿宋" w:hAnsi="仿宋" w:eastAsia="仿宋" w:cs="仿宋"/>
          <w:spacing w:val="-2"/>
          <w:sz w:val="24"/>
          <w:szCs w:val="24"/>
        </w:rPr>
        <w:t>发生负偏离的；</w:t>
      </w:r>
    </w:p>
    <w:p w14:paraId="6EB50377">
      <w:pPr>
        <w:pStyle w:val="2"/>
        <w:spacing w:before="121"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29.3</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应提供而未提供政府强制采购节能、环保产品的；</w:t>
      </w:r>
    </w:p>
    <w:p w14:paraId="43B36700">
      <w:pPr>
        <w:pStyle w:val="2"/>
        <w:spacing w:before="123" w:line="213"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29.4</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对于不允许偏离的实质性要求和条件发生偏离的；</w:t>
      </w:r>
    </w:p>
    <w:p w14:paraId="3B9A0A46">
      <w:pPr>
        <w:pStyle w:val="2"/>
        <w:spacing w:before="124" w:line="260" w:lineRule="auto"/>
        <w:ind w:left="33" w:firstLine="479"/>
        <w:outlineLvl w:val="9"/>
        <w:rPr>
          <w:rFonts w:hint="eastAsia" w:ascii="仿宋" w:hAnsi="仿宋" w:eastAsia="仿宋" w:cs="仿宋"/>
          <w:sz w:val="24"/>
          <w:szCs w:val="24"/>
        </w:rPr>
      </w:pPr>
      <w:r>
        <w:rPr>
          <w:rFonts w:hint="eastAsia" w:ascii="仿宋" w:hAnsi="仿宋" w:eastAsia="仿宋" w:cs="仿宋"/>
          <w:spacing w:val="-5"/>
          <w:sz w:val="24"/>
          <w:szCs w:val="24"/>
        </w:rPr>
        <w:t>29.5</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不按照协商文件规定报价、没有分项报价</w:t>
      </w:r>
      <w:r>
        <w:rPr>
          <w:rFonts w:hint="eastAsia" w:ascii="仿宋" w:hAnsi="仿宋" w:eastAsia="仿宋" w:cs="仿宋"/>
          <w:spacing w:val="-6"/>
          <w:sz w:val="24"/>
          <w:szCs w:val="24"/>
        </w:rPr>
        <w:t>、拒绝报价、有多个报价（协</w:t>
      </w:r>
      <w:r>
        <w:rPr>
          <w:rFonts w:hint="eastAsia" w:ascii="仿宋" w:hAnsi="仿宋" w:eastAsia="仿宋" w:cs="仿宋"/>
          <w:spacing w:val="-8"/>
          <w:sz w:val="24"/>
          <w:szCs w:val="24"/>
        </w:rPr>
        <w:t>商文件另有规定的除外）、有选择性报价、附有</w:t>
      </w:r>
      <w:r>
        <w:rPr>
          <w:rFonts w:hint="eastAsia" w:ascii="仿宋" w:hAnsi="仿宋" w:eastAsia="仿宋" w:cs="仿宋"/>
          <w:spacing w:val="-9"/>
          <w:sz w:val="24"/>
          <w:szCs w:val="24"/>
        </w:rPr>
        <w:t>条件的报价或者拒绝修正报价的；</w:t>
      </w:r>
    </w:p>
    <w:p w14:paraId="243EB7BD">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29.6</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响应有效期不满足协商文件要求的；</w:t>
      </w:r>
    </w:p>
    <w:p w14:paraId="6EB7D5DB">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29.7</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协商小组判定供应商涂改证明材料或者提供虚假材料和承诺的；</w:t>
      </w:r>
    </w:p>
    <w:p w14:paraId="46C8CEF9">
      <w:pPr>
        <w:pStyle w:val="2"/>
        <w:spacing w:before="120"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29.8</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响应文件未按协商文件要求编制、签章的；</w:t>
      </w:r>
    </w:p>
    <w:p w14:paraId="7DF43ECE">
      <w:pPr>
        <w:pStyle w:val="2"/>
        <w:spacing w:before="123"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29.9</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响应文件含有采购人不能接受的附加条件的；</w:t>
      </w:r>
    </w:p>
    <w:p w14:paraId="117341E2">
      <w:pPr>
        <w:pStyle w:val="2"/>
        <w:spacing w:before="124" w:line="260" w:lineRule="auto"/>
        <w:ind w:left="29" w:right="54" w:firstLine="483"/>
        <w:outlineLvl w:val="9"/>
        <w:rPr>
          <w:rFonts w:hint="eastAsia" w:ascii="仿宋" w:hAnsi="仿宋" w:eastAsia="仿宋" w:cs="仿宋"/>
          <w:sz w:val="24"/>
          <w:szCs w:val="24"/>
        </w:rPr>
      </w:pPr>
      <w:r>
        <w:rPr>
          <w:rFonts w:hint="eastAsia" w:ascii="仿宋" w:hAnsi="仿宋" w:eastAsia="仿宋" w:cs="仿宋"/>
          <w:spacing w:val="1"/>
          <w:sz w:val="24"/>
          <w:szCs w:val="24"/>
        </w:rPr>
        <w:t>29.10</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响应文件存在记录的</w:t>
      </w:r>
      <w:r>
        <w:rPr>
          <w:rFonts w:hint="eastAsia" w:ascii="仿宋" w:hAnsi="仿宋" w:eastAsia="仿宋" w:cs="仿宋"/>
          <w:sz w:val="24"/>
          <w:szCs w:val="24"/>
        </w:rPr>
        <w:t>MAC</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地址、</w:t>
      </w:r>
      <w:r>
        <w:rPr>
          <w:rFonts w:hint="eastAsia" w:ascii="仿宋" w:hAnsi="仿宋" w:eastAsia="仿宋" w:cs="仿宋"/>
          <w:sz w:val="24"/>
          <w:szCs w:val="24"/>
        </w:rPr>
        <w:t>CPU</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序列号、硬盘序列号中两项及以</w:t>
      </w:r>
      <w:r>
        <w:rPr>
          <w:rFonts w:hint="eastAsia" w:ascii="仿宋" w:hAnsi="仿宋" w:eastAsia="仿宋" w:cs="仿宋"/>
          <w:spacing w:val="-4"/>
          <w:sz w:val="24"/>
          <w:szCs w:val="24"/>
        </w:rPr>
        <w:t>上相同的；</w:t>
      </w:r>
    </w:p>
    <w:p w14:paraId="234F0455">
      <w:pPr>
        <w:pStyle w:val="2"/>
        <w:spacing w:before="122" w:line="214"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29.11</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法律、法规和协商文件规定的其他无效情形。</w:t>
      </w:r>
    </w:p>
    <w:p w14:paraId="2CDCD5C9">
      <w:pPr>
        <w:pStyle w:val="2"/>
        <w:spacing w:before="122" w:line="293" w:lineRule="auto"/>
        <w:ind w:left="26" w:right="52" w:firstLine="481"/>
        <w:outlineLvl w:val="9"/>
        <w:rPr>
          <w:rFonts w:hint="eastAsia" w:ascii="仿宋" w:hAnsi="仿宋" w:eastAsia="仿宋" w:cs="仿宋"/>
          <w:sz w:val="24"/>
          <w:szCs w:val="24"/>
        </w:rPr>
      </w:pPr>
      <w:r>
        <w:rPr>
          <w:rFonts w:hint="eastAsia" w:ascii="仿宋" w:hAnsi="仿宋" w:eastAsia="仿宋" w:cs="仿宋"/>
          <w:spacing w:val="-3"/>
          <w:sz w:val="24"/>
          <w:szCs w:val="24"/>
        </w:rPr>
        <w:t>对响应无效的认定，必须经协商小组集体做出决定并</w:t>
      </w:r>
      <w:r>
        <w:rPr>
          <w:rFonts w:hint="eastAsia" w:ascii="仿宋" w:hAnsi="仿宋" w:eastAsia="仿宋" w:cs="仿宋"/>
          <w:spacing w:val="-4"/>
          <w:sz w:val="24"/>
          <w:szCs w:val="24"/>
        </w:rPr>
        <w:t>出具响应无效的事实依</w:t>
      </w:r>
      <w:r>
        <w:rPr>
          <w:rFonts w:hint="eastAsia" w:ascii="仿宋" w:hAnsi="仿宋" w:eastAsia="仿宋" w:cs="仿宋"/>
          <w:spacing w:val="-7"/>
          <w:sz w:val="24"/>
          <w:szCs w:val="24"/>
        </w:rPr>
        <w:t>据。</w:t>
      </w:r>
    </w:p>
    <w:p w14:paraId="2A53D10E">
      <w:pPr>
        <w:pStyle w:val="2"/>
        <w:spacing w:before="38" w:line="216" w:lineRule="auto"/>
        <w:ind w:left="522"/>
        <w:outlineLvl w:val="9"/>
        <w:rPr>
          <w:rFonts w:hint="eastAsia" w:ascii="仿宋" w:hAnsi="仿宋" w:eastAsia="仿宋" w:cs="仿宋"/>
          <w:sz w:val="24"/>
          <w:szCs w:val="24"/>
        </w:rPr>
      </w:pPr>
      <w:r>
        <w:rPr>
          <w:rFonts w:hint="eastAsia" w:ascii="仿宋" w:hAnsi="仿宋" w:eastAsia="仿宋" w:cs="仿宋"/>
          <w:b/>
          <w:bCs/>
          <w:spacing w:val="-5"/>
          <w:sz w:val="24"/>
          <w:szCs w:val="24"/>
        </w:rPr>
        <w:t>30.采购项目废标</w:t>
      </w:r>
    </w:p>
    <w:p w14:paraId="33359C78">
      <w:pPr>
        <w:pStyle w:val="2"/>
        <w:spacing w:before="120" w:line="216" w:lineRule="auto"/>
        <w:ind w:left="522"/>
        <w:outlineLvl w:val="9"/>
        <w:rPr>
          <w:rFonts w:hint="eastAsia" w:ascii="仿宋" w:hAnsi="仿宋" w:eastAsia="仿宋" w:cs="仿宋"/>
          <w:sz w:val="24"/>
          <w:szCs w:val="24"/>
        </w:rPr>
      </w:pPr>
      <w:r>
        <w:rPr>
          <w:rFonts w:hint="eastAsia" w:ascii="仿宋" w:hAnsi="仿宋" w:eastAsia="仿宋" w:cs="仿宋"/>
          <w:spacing w:val="-5"/>
          <w:sz w:val="24"/>
          <w:szCs w:val="24"/>
        </w:rPr>
        <w:t>30.1 出现下列情形之一的，应予废标：</w:t>
      </w:r>
    </w:p>
    <w:p w14:paraId="12E98865">
      <w:pPr>
        <w:pStyle w:val="2"/>
        <w:spacing w:before="117" w:line="214" w:lineRule="auto"/>
        <w:ind w:left="522"/>
        <w:outlineLvl w:val="9"/>
        <w:rPr>
          <w:rFonts w:hint="eastAsia" w:ascii="仿宋" w:hAnsi="仿宋" w:eastAsia="仿宋" w:cs="仿宋"/>
          <w:sz w:val="24"/>
          <w:szCs w:val="24"/>
        </w:rPr>
      </w:pPr>
      <w:r>
        <w:rPr>
          <w:rFonts w:hint="eastAsia" w:ascii="仿宋" w:hAnsi="仿宋" w:eastAsia="仿宋" w:cs="仿宋"/>
          <w:spacing w:val="-3"/>
          <w:sz w:val="24"/>
          <w:szCs w:val="24"/>
        </w:rPr>
        <w:t>30.1.1</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在响应截止时间后参加的；</w:t>
      </w:r>
    </w:p>
    <w:p w14:paraId="25A2A2BD">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4"/>
          <w:sz w:val="24"/>
          <w:szCs w:val="24"/>
        </w:rPr>
        <w:t>30.1.2 出现影响采购公正的违法违规行为的；</w:t>
      </w:r>
    </w:p>
    <w:p w14:paraId="465B3986">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30.1.3</w:t>
      </w:r>
      <w:r>
        <w:rPr>
          <w:rFonts w:hint="eastAsia" w:ascii="仿宋" w:hAnsi="仿宋" w:eastAsia="仿宋" w:cs="仿宋"/>
          <w:spacing w:val="-56"/>
          <w:sz w:val="24"/>
          <w:szCs w:val="24"/>
        </w:rPr>
        <w:t xml:space="preserve"> </w:t>
      </w:r>
      <w:r>
        <w:rPr>
          <w:rFonts w:hint="eastAsia" w:ascii="仿宋" w:hAnsi="仿宋" w:eastAsia="仿宋" w:cs="仿宋"/>
          <w:spacing w:val="-1"/>
          <w:sz w:val="24"/>
          <w:szCs w:val="24"/>
        </w:rPr>
        <w:t>供应商的报价均超过预算金额或</w:t>
      </w:r>
      <w:r>
        <w:rPr>
          <w:rFonts w:hint="eastAsia" w:ascii="仿宋" w:hAnsi="仿宋" w:eastAsia="仿宋" w:cs="仿宋"/>
          <w:spacing w:val="-2"/>
          <w:sz w:val="24"/>
          <w:szCs w:val="24"/>
        </w:rPr>
        <w:t>者最高限价的；</w:t>
      </w:r>
    </w:p>
    <w:p w14:paraId="38A00BFF">
      <w:pPr>
        <w:pStyle w:val="2"/>
        <w:spacing w:before="120" w:line="214" w:lineRule="auto"/>
        <w:ind w:left="522"/>
        <w:outlineLvl w:val="9"/>
        <w:rPr>
          <w:rFonts w:hint="eastAsia" w:ascii="仿宋" w:hAnsi="仿宋" w:eastAsia="仿宋" w:cs="仿宋"/>
          <w:sz w:val="24"/>
          <w:szCs w:val="24"/>
        </w:rPr>
      </w:pPr>
      <w:r>
        <w:rPr>
          <w:rFonts w:hint="eastAsia" w:ascii="仿宋" w:hAnsi="仿宋" w:eastAsia="仿宋" w:cs="仿宋"/>
          <w:spacing w:val="-5"/>
          <w:sz w:val="24"/>
          <w:szCs w:val="24"/>
        </w:rPr>
        <w:t>30.1.4 因重大变故，采购任务取消的；</w:t>
      </w:r>
    </w:p>
    <w:p w14:paraId="551BE232">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30.1.5</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法律、法规以及协商文件规定的其他废标情形。</w:t>
      </w:r>
    </w:p>
    <w:p w14:paraId="05475D87">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30.2</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废标后，采购人或者采购代理机构应当将废标理由通知所有供</w:t>
      </w:r>
      <w:r>
        <w:rPr>
          <w:rFonts w:hint="eastAsia" w:ascii="仿宋" w:hAnsi="仿宋" w:eastAsia="仿宋" w:cs="仿宋"/>
          <w:spacing w:val="-2"/>
          <w:sz w:val="24"/>
          <w:szCs w:val="24"/>
        </w:rPr>
        <w:t>应商。</w:t>
      </w:r>
    </w:p>
    <w:p w14:paraId="29AEEEC0">
      <w:pPr>
        <w:pStyle w:val="2"/>
        <w:spacing w:before="120" w:line="213" w:lineRule="auto"/>
        <w:ind w:left="522"/>
        <w:outlineLvl w:val="9"/>
        <w:rPr>
          <w:rFonts w:hint="eastAsia" w:ascii="仿宋" w:hAnsi="仿宋" w:eastAsia="仿宋" w:cs="仿宋"/>
          <w:sz w:val="24"/>
          <w:szCs w:val="24"/>
        </w:rPr>
      </w:pPr>
      <w:r>
        <w:rPr>
          <w:rFonts w:hint="eastAsia" w:ascii="仿宋" w:hAnsi="仿宋" w:eastAsia="仿宋" w:cs="仿宋"/>
          <w:b/>
          <w:bCs/>
          <w:spacing w:val="-5"/>
          <w:sz w:val="24"/>
          <w:szCs w:val="24"/>
        </w:rPr>
        <w:t>31.特殊情况处置程序</w:t>
      </w:r>
    </w:p>
    <w:p w14:paraId="3BC9CDCF">
      <w:pPr>
        <w:pStyle w:val="2"/>
        <w:spacing w:before="125" w:line="215" w:lineRule="auto"/>
        <w:ind w:left="522"/>
        <w:outlineLvl w:val="9"/>
        <w:rPr>
          <w:rFonts w:hint="eastAsia" w:ascii="仿宋" w:hAnsi="仿宋" w:eastAsia="仿宋" w:cs="仿宋"/>
          <w:sz w:val="24"/>
          <w:szCs w:val="24"/>
        </w:rPr>
      </w:pPr>
      <w:r>
        <w:rPr>
          <w:rFonts w:hint="eastAsia" w:ascii="仿宋" w:hAnsi="仿宋" w:eastAsia="仿宋" w:cs="仿宋"/>
          <w:spacing w:val="-4"/>
          <w:sz w:val="24"/>
          <w:szCs w:val="24"/>
        </w:rPr>
        <w:t>31.1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协商小组成员的更换</w:t>
      </w:r>
    </w:p>
    <w:p w14:paraId="157FA604">
      <w:pPr>
        <w:pStyle w:val="2"/>
        <w:spacing w:before="120" w:line="261" w:lineRule="auto"/>
        <w:ind w:left="27" w:right="54" w:firstLine="494"/>
        <w:outlineLvl w:val="9"/>
        <w:rPr>
          <w:rFonts w:hint="eastAsia" w:ascii="仿宋" w:hAnsi="仿宋" w:eastAsia="仿宋" w:cs="仿宋"/>
          <w:sz w:val="24"/>
          <w:szCs w:val="24"/>
        </w:rPr>
      </w:pPr>
      <w:r>
        <w:rPr>
          <w:rFonts w:hint="eastAsia" w:ascii="仿宋" w:hAnsi="仿宋" w:eastAsia="仿宋" w:cs="仿宋"/>
          <w:spacing w:val="1"/>
          <w:sz w:val="24"/>
          <w:szCs w:val="24"/>
        </w:rPr>
        <w:t>31.1.1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协商小组应当执行连续评审的原则，按照协商文件规定的程序、内</w:t>
      </w:r>
      <w:r>
        <w:rPr>
          <w:rFonts w:hint="eastAsia" w:ascii="仿宋" w:hAnsi="仿宋" w:eastAsia="仿宋" w:cs="仿宋"/>
          <w:spacing w:val="-1"/>
          <w:sz w:val="24"/>
          <w:szCs w:val="24"/>
        </w:rPr>
        <w:t>容、方法、标准完成全部评审工作。</w:t>
      </w:r>
    </w:p>
    <w:p w14:paraId="3F56F6F3">
      <w:pPr>
        <w:pStyle w:val="2"/>
        <w:spacing w:before="78" w:line="298" w:lineRule="auto"/>
        <w:ind w:right="34" w:firstLine="468" w:firstLineChars="200"/>
        <w:jc w:val="both"/>
        <w:outlineLvl w:val="9"/>
        <w:rPr>
          <w:rFonts w:hint="eastAsia" w:ascii="仿宋" w:hAnsi="仿宋" w:eastAsia="仿宋" w:cs="仿宋"/>
          <w:sz w:val="24"/>
          <w:szCs w:val="24"/>
        </w:rPr>
      </w:pPr>
      <w:r>
        <w:rPr>
          <w:rFonts w:hint="eastAsia" w:ascii="仿宋" w:hAnsi="仿宋" w:eastAsia="仿宋" w:cs="仿宋"/>
          <w:spacing w:val="-3"/>
          <w:sz w:val="24"/>
          <w:szCs w:val="24"/>
        </w:rPr>
        <w:t>评审中因协商小组成员缺席、回避或者健康等特殊原因导致协商</w:t>
      </w:r>
      <w:r>
        <w:rPr>
          <w:rFonts w:hint="eastAsia" w:ascii="仿宋" w:hAnsi="仿宋" w:eastAsia="仿宋" w:cs="仿宋"/>
          <w:spacing w:val="-4"/>
          <w:sz w:val="24"/>
          <w:szCs w:val="24"/>
        </w:rPr>
        <w:t>小组组成不</w:t>
      </w:r>
      <w:r>
        <w:rPr>
          <w:rFonts w:hint="eastAsia" w:ascii="仿宋" w:hAnsi="仿宋" w:eastAsia="仿宋" w:cs="仿宋"/>
          <w:spacing w:val="-3"/>
          <w:sz w:val="24"/>
          <w:szCs w:val="24"/>
        </w:rPr>
        <w:t>符合本办法规定的，采购人或者采购代理机构应当依法补足后继续</w:t>
      </w:r>
      <w:r>
        <w:rPr>
          <w:rFonts w:hint="eastAsia" w:ascii="仿宋" w:hAnsi="仿宋" w:eastAsia="仿宋" w:cs="仿宋"/>
          <w:spacing w:val="-4"/>
          <w:sz w:val="24"/>
          <w:szCs w:val="24"/>
        </w:rPr>
        <w:t>评审。被更换</w:t>
      </w:r>
      <w:r>
        <w:rPr>
          <w:rFonts w:hint="eastAsia" w:ascii="仿宋" w:hAnsi="仿宋" w:eastAsia="仿宋" w:cs="仿宋"/>
          <w:spacing w:val="-1"/>
          <w:sz w:val="24"/>
          <w:szCs w:val="24"/>
        </w:rPr>
        <w:t>的协商小组成员所作出的评审意见无效。</w:t>
      </w:r>
    </w:p>
    <w:p w14:paraId="106290A7">
      <w:pPr>
        <w:pStyle w:val="2"/>
        <w:spacing w:before="37" w:line="298" w:lineRule="auto"/>
        <w:ind w:left="26" w:right="34" w:firstLine="484"/>
        <w:jc w:val="both"/>
        <w:outlineLvl w:val="9"/>
        <w:rPr>
          <w:rFonts w:hint="eastAsia" w:ascii="仿宋" w:hAnsi="仿宋" w:eastAsia="仿宋" w:cs="仿宋"/>
          <w:sz w:val="24"/>
          <w:szCs w:val="24"/>
        </w:rPr>
      </w:pPr>
      <w:r>
        <w:rPr>
          <w:rFonts w:hint="eastAsia" w:ascii="仿宋" w:hAnsi="仿宋" w:eastAsia="仿宋" w:cs="仿宋"/>
          <w:spacing w:val="4"/>
          <w:sz w:val="24"/>
          <w:szCs w:val="24"/>
        </w:rPr>
        <w:t>无法及时补足协商小组成员的，采购人或者采购代理机构应当停止评</w:t>
      </w:r>
      <w:r>
        <w:rPr>
          <w:rFonts w:hint="eastAsia" w:ascii="仿宋" w:hAnsi="仿宋" w:eastAsia="仿宋" w:cs="仿宋"/>
          <w:spacing w:val="3"/>
          <w:sz w:val="24"/>
          <w:szCs w:val="24"/>
        </w:rPr>
        <w:t>审活</w:t>
      </w:r>
      <w:r>
        <w:rPr>
          <w:rFonts w:hint="eastAsia" w:ascii="仿宋" w:hAnsi="仿宋" w:eastAsia="仿宋" w:cs="仿宋"/>
          <w:spacing w:val="-3"/>
          <w:sz w:val="24"/>
          <w:szCs w:val="24"/>
        </w:rPr>
        <w:t>动，封存所有响应文件和开标、评审资料，依法重新组建协商小组进行评审</w:t>
      </w:r>
      <w:r>
        <w:rPr>
          <w:rFonts w:hint="eastAsia" w:ascii="仿宋" w:hAnsi="仿宋" w:eastAsia="仿宋" w:cs="仿宋"/>
          <w:spacing w:val="-3"/>
          <w:sz w:val="24"/>
          <w:szCs w:val="24"/>
          <w:lang w:eastAsia="zh-CN"/>
        </w:rPr>
        <w:t>。</w:t>
      </w:r>
      <w:r>
        <w:rPr>
          <w:rFonts w:hint="eastAsia" w:ascii="仿宋" w:hAnsi="仿宋" w:eastAsia="仿宋" w:cs="仿宋"/>
          <w:spacing w:val="-4"/>
          <w:sz w:val="24"/>
          <w:szCs w:val="24"/>
        </w:rPr>
        <w:t>原</w:t>
      </w:r>
      <w:r>
        <w:rPr>
          <w:rFonts w:hint="eastAsia" w:ascii="仿宋" w:hAnsi="仿宋" w:eastAsia="仿宋" w:cs="仿宋"/>
          <w:spacing w:val="-1"/>
          <w:sz w:val="24"/>
          <w:szCs w:val="24"/>
        </w:rPr>
        <w:t>协商小组所作出的评审意见无效。</w:t>
      </w:r>
    </w:p>
    <w:p w14:paraId="5F45237B">
      <w:pPr>
        <w:pStyle w:val="2"/>
        <w:spacing w:before="35" w:line="293" w:lineRule="auto"/>
        <w:ind w:left="30" w:firstLine="472"/>
        <w:outlineLvl w:val="9"/>
        <w:rPr>
          <w:rFonts w:hint="eastAsia" w:ascii="仿宋" w:hAnsi="仿宋" w:eastAsia="仿宋" w:cs="仿宋"/>
          <w:sz w:val="24"/>
          <w:szCs w:val="24"/>
        </w:rPr>
      </w:pPr>
      <w:r>
        <w:rPr>
          <w:rFonts w:hint="eastAsia" w:ascii="仿宋" w:hAnsi="仿宋" w:eastAsia="仿宋" w:cs="仿宋"/>
          <w:spacing w:val="-2"/>
          <w:sz w:val="24"/>
          <w:szCs w:val="24"/>
        </w:rPr>
        <w:t>采购人或者采购代理机构应当将变更、重新组建协商小组的情况予</w:t>
      </w:r>
      <w:r>
        <w:rPr>
          <w:rFonts w:hint="eastAsia" w:ascii="仿宋" w:hAnsi="仿宋" w:eastAsia="仿宋" w:cs="仿宋"/>
          <w:spacing w:val="-3"/>
          <w:sz w:val="24"/>
          <w:szCs w:val="24"/>
        </w:rPr>
        <w:t>以记录</w:t>
      </w:r>
      <w:r>
        <w:rPr>
          <w:rFonts w:hint="eastAsia" w:ascii="仿宋" w:hAnsi="仿宋" w:eastAsia="仿宋" w:cs="仿宋"/>
          <w:spacing w:val="-3"/>
          <w:sz w:val="24"/>
          <w:szCs w:val="24"/>
          <w:lang w:eastAsia="zh-CN"/>
        </w:rPr>
        <w:t>，</w:t>
      </w:r>
      <w:r>
        <w:rPr>
          <w:rFonts w:hint="eastAsia" w:ascii="仿宋" w:hAnsi="仿宋" w:eastAsia="仿宋" w:cs="仿宋"/>
          <w:spacing w:val="-2"/>
          <w:sz w:val="24"/>
          <w:szCs w:val="24"/>
        </w:rPr>
        <w:t>并随采购文件一并存档。</w:t>
      </w:r>
    </w:p>
    <w:p w14:paraId="041D655D">
      <w:pPr>
        <w:pStyle w:val="2"/>
        <w:spacing w:before="40" w:line="214" w:lineRule="auto"/>
        <w:ind w:left="522"/>
        <w:outlineLvl w:val="9"/>
        <w:rPr>
          <w:rFonts w:hint="eastAsia" w:ascii="仿宋" w:hAnsi="仿宋" w:eastAsia="仿宋" w:cs="仿宋"/>
          <w:sz w:val="24"/>
          <w:szCs w:val="24"/>
        </w:rPr>
      </w:pPr>
      <w:r>
        <w:rPr>
          <w:rFonts w:hint="eastAsia" w:ascii="仿宋" w:hAnsi="仿宋" w:eastAsia="仿宋" w:cs="仿宋"/>
          <w:spacing w:val="-6"/>
          <w:sz w:val="24"/>
          <w:szCs w:val="24"/>
        </w:rPr>
        <w:t>31.2</w:t>
      </w:r>
      <w:r>
        <w:rPr>
          <w:rFonts w:hint="eastAsia" w:ascii="仿宋" w:hAnsi="仿宋" w:eastAsia="仿宋" w:cs="仿宋"/>
          <w:spacing w:val="-42"/>
          <w:sz w:val="24"/>
          <w:szCs w:val="24"/>
        </w:rPr>
        <w:t xml:space="preserve"> </w:t>
      </w:r>
      <w:r>
        <w:rPr>
          <w:rFonts w:hint="eastAsia" w:ascii="仿宋" w:hAnsi="仿宋" w:eastAsia="仿宋" w:cs="仿宋"/>
          <w:spacing w:val="-6"/>
          <w:sz w:val="24"/>
          <w:szCs w:val="24"/>
        </w:rPr>
        <w:t>记名投票</w:t>
      </w:r>
    </w:p>
    <w:p w14:paraId="6D28634F">
      <w:pPr>
        <w:pStyle w:val="2"/>
        <w:spacing w:before="119" w:line="293" w:lineRule="auto"/>
        <w:ind w:left="26" w:right="34" w:firstLine="480"/>
        <w:outlineLvl w:val="9"/>
        <w:rPr>
          <w:rFonts w:hint="eastAsia" w:ascii="仿宋" w:hAnsi="仿宋" w:eastAsia="仿宋" w:cs="仿宋"/>
          <w:sz w:val="24"/>
          <w:szCs w:val="24"/>
        </w:rPr>
      </w:pPr>
      <w:r>
        <w:rPr>
          <w:rFonts w:hint="eastAsia" w:ascii="仿宋" w:hAnsi="仿宋" w:eastAsia="仿宋" w:cs="仿宋"/>
          <w:spacing w:val="-3"/>
          <w:sz w:val="24"/>
          <w:szCs w:val="24"/>
        </w:rPr>
        <w:t>在评审过程中，协商小组发生分歧或者评审结论有异议需</w:t>
      </w:r>
      <w:r>
        <w:rPr>
          <w:rFonts w:hint="eastAsia" w:ascii="仿宋" w:hAnsi="仿宋" w:eastAsia="仿宋" w:cs="仿宋"/>
          <w:spacing w:val="-4"/>
          <w:sz w:val="24"/>
          <w:szCs w:val="24"/>
        </w:rPr>
        <w:t>表决的，按照少数</w:t>
      </w:r>
      <w:r>
        <w:rPr>
          <w:rFonts w:hint="eastAsia" w:ascii="仿宋" w:hAnsi="仿宋" w:eastAsia="仿宋" w:cs="仿宋"/>
          <w:spacing w:val="-1"/>
          <w:sz w:val="24"/>
          <w:szCs w:val="24"/>
        </w:rPr>
        <w:t>服从多数的原则，由协商小组全体成员以记名投票方式表决。</w:t>
      </w:r>
    </w:p>
    <w:p w14:paraId="4E6623FE">
      <w:pPr>
        <w:pStyle w:val="2"/>
        <w:spacing w:before="41" w:line="216" w:lineRule="auto"/>
        <w:ind w:left="522"/>
        <w:outlineLvl w:val="9"/>
        <w:rPr>
          <w:rFonts w:hint="eastAsia" w:ascii="仿宋" w:hAnsi="仿宋" w:eastAsia="仿宋" w:cs="仿宋"/>
          <w:sz w:val="24"/>
          <w:szCs w:val="24"/>
        </w:rPr>
      </w:pPr>
      <w:r>
        <w:rPr>
          <w:rFonts w:hint="eastAsia" w:ascii="仿宋" w:hAnsi="仿宋" w:eastAsia="仿宋" w:cs="仿宋"/>
          <w:b/>
          <w:bCs/>
          <w:spacing w:val="-5"/>
          <w:sz w:val="24"/>
          <w:szCs w:val="24"/>
        </w:rPr>
        <w:t>32.违法违规情形</w:t>
      </w:r>
    </w:p>
    <w:p w14:paraId="700E3555">
      <w:pPr>
        <w:pStyle w:val="2"/>
        <w:spacing w:before="117"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32.1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有下列情形之一的，属于采购人与供应商串通响应：</w:t>
      </w:r>
    </w:p>
    <w:p w14:paraId="72C53E96">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32.1.1</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采购人在开标前开启响应文件并将有关信息</w:t>
      </w:r>
      <w:r>
        <w:rPr>
          <w:rFonts w:hint="eastAsia" w:ascii="仿宋" w:hAnsi="仿宋" w:eastAsia="仿宋" w:cs="仿宋"/>
          <w:spacing w:val="-2"/>
          <w:sz w:val="24"/>
          <w:szCs w:val="24"/>
        </w:rPr>
        <w:t>泄露给供应商；</w:t>
      </w:r>
    </w:p>
    <w:p w14:paraId="421A5520">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32.1.2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采购人直接或者间接向供应商泄露标底、协商小组成</w:t>
      </w:r>
      <w:r>
        <w:rPr>
          <w:rFonts w:hint="eastAsia" w:ascii="仿宋" w:hAnsi="仿宋" w:eastAsia="仿宋" w:cs="仿宋"/>
          <w:spacing w:val="-2"/>
          <w:sz w:val="24"/>
          <w:szCs w:val="24"/>
        </w:rPr>
        <w:t>员等信息；</w:t>
      </w:r>
    </w:p>
    <w:p w14:paraId="67C51FFA">
      <w:pPr>
        <w:pStyle w:val="2"/>
        <w:spacing w:before="121"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32.1.3</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采购人明示或者暗示供应商压</w:t>
      </w:r>
      <w:r>
        <w:rPr>
          <w:rFonts w:hint="eastAsia" w:ascii="仿宋" w:hAnsi="仿宋" w:eastAsia="仿宋" w:cs="仿宋"/>
          <w:spacing w:val="-2"/>
          <w:sz w:val="24"/>
          <w:szCs w:val="24"/>
        </w:rPr>
        <w:t>低或者抬高响应报价；</w:t>
      </w:r>
    </w:p>
    <w:p w14:paraId="1FB0AA3B">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32.1.4</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采购人授意供应商撤换、修改响应文件；</w:t>
      </w:r>
    </w:p>
    <w:p w14:paraId="38AD1CD3">
      <w:pPr>
        <w:pStyle w:val="2"/>
        <w:spacing w:before="123" w:line="291" w:lineRule="auto"/>
        <w:ind w:left="30" w:right="34" w:firstLine="475"/>
        <w:outlineLvl w:val="9"/>
        <w:rPr>
          <w:rFonts w:hint="eastAsia" w:ascii="仿宋" w:hAnsi="仿宋" w:eastAsia="仿宋" w:cs="仿宋"/>
          <w:sz w:val="24"/>
          <w:szCs w:val="24"/>
        </w:rPr>
      </w:pPr>
      <w:r>
        <w:rPr>
          <w:rFonts w:hint="eastAsia" w:ascii="仿宋" w:hAnsi="仿宋" w:eastAsia="仿宋" w:cs="仿宋"/>
          <w:spacing w:val="-3"/>
          <w:sz w:val="24"/>
          <w:szCs w:val="24"/>
        </w:rPr>
        <w:t>在评审过程中发现有上述情形的，协商小组应当认定其响</w:t>
      </w:r>
      <w:r>
        <w:rPr>
          <w:rFonts w:hint="eastAsia" w:ascii="仿宋" w:hAnsi="仿宋" w:eastAsia="仿宋" w:cs="仿宋"/>
          <w:spacing w:val="-4"/>
          <w:sz w:val="24"/>
          <w:szCs w:val="24"/>
        </w:rPr>
        <w:t>应无效，并书面报</w:t>
      </w:r>
      <w:r>
        <w:rPr>
          <w:rFonts w:hint="eastAsia" w:ascii="仿宋" w:hAnsi="仿宋" w:eastAsia="仿宋" w:cs="仿宋"/>
          <w:spacing w:val="-3"/>
          <w:sz w:val="24"/>
          <w:szCs w:val="24"/>
        </w:rPr>
        <w:t>告本级财政部门。</w:t>
      </w:r>
    </w:p>
    <w:p w14:paraId="25355CEE">
      <w:pPr>
        <w:pStyle w:val="2"/>
        <w:spacing w:before="43" w:line="214" w:lineRule="auto"/>
        <w:ind w:left="522"/>
        <w:outlineLvl w:val="9"/>
        <w:rPr>
          <w:rFonts w:hint="eastAsia" w:ascii="仿宋" w:hAnsi="仿宋" w:eastAsia="仿宋" w:cs="仿宋"/>
          <w:sz w:val="24"/>
          <w:szCs w:val="24"/>
        </w:rPr>
      </w:pPr>
      <w:r>
        <w:rPr>
          <w:rFonts w:hint="eastAsia" w:ascii="仿宋" w:hAnsi="仿宋" w:eastAsia="仿宋" w:cs="仿宋"/>
          <w:b/>
          <w:bCs/>
          <w:spacing w:val="-6"/>
          <w:sz w:val="24"/>
          <w:szCs w:val="24"/>
        </w:rPr>
        <w:t>33.违规处理</w:t>
      </w:r>
    </w:p>
    <w:p w14:paraId="4F5A05F9">
      <w:pPr>
        <w:pStyle w:val="2"/>
        <w:spacing w:before="124" w:line="290" w:lineRule="auto"/>
        <w:ind w:left="30" w:right="34" w:firstLine="468"/>
        <w:outlineLvl w:val="9"/>
        <w:rPr>
          <w:rFonts w:hint="eastAsia" w:ascii="仿宋" w:hAnsi="仿宋" w:eastAsia="仿宋" w:cs="仿宋"/>
          <w:sz w:val="24"/>
          <w:szCs w:val="24"/>
        </w:rPr>
      </w:pPr>
      <w:r>
        <w:rPr>
          <w:rFonts w:hint="eastAsia" w:ascii="仿宋" w:hAnsi="仿宋" w:eastAsia="仿宋" w:cs="仿宋"/>
          <w:spacing w:val="-3"/>
          <w:sz w:val="24"/>
          <w:szCs w:val="24"/>
        </w:rPr>
        <w:t>供应商有下列情形之一的，将列入不良行为记录名单，视情节在一至三年内</w:t>
      </w:r>
      <w:r>
        <w:rPr>
          <w:rFonts w:hint="eastAsia" w:ascii="仿宋" w:hAnsi="仿宋" w:eastAsia="仿宋" w:cs="仿宋"/>
          <w:spacing w:val="-2"/>
          <w:sz w:val="24"/>
          <w:szCs w:val="24"/>
        </w:rPr>
        <w:t>禁止参加和田地区政府采购活动：</w:t>
      </w:r>
    </w:p>
    <w:p w14:paraId="37886FB1">
      <w:pPr>
        <w:pStyle w:val="2"/>
        <w:spacing w:before="43"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33.1</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提供虚假响应材料谋取中标的；</w:t>
      </w:r>
    </w:p>
    <w:p w14:paraId="56CA55AA">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3"/>
          <w:sz w:val="24"/>
          <w:szCs w:val="24"/>
        </w:rPr>
        <w:t>33.2</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采取不正当手段中标的；</w:t>
      </w:r>
    </w:p>
    <w:p w14:paraId="3A5DFEBA">
      <w:pPr>
        <w:pStyle w:val="2"/>
        <w:spacing w:before="120" w:line="214" w:lineRule="auto"/>
        <w:ind w:left="522"/>
        <w:outlineLvl w:val="9"/>
        <w:rPr>
          <w:rFonts w:hint="eastAsia" w:ascii="仿宋" w:hAnsi="仿宋" w:eastAsia="仿宋" w:cs="仿宋"/>
          <w:sz w:val="24"/>
          <w:szCs w:val="24"/>
        </w:rPr>
      </w:pPr>
      <w:r>
        <w:rPr>
          <w:rFonts w:hint="eastAsia" w:ascii="仿宋" w:hAnsi="仿宋" w:eastAsia="仿宋" w:cs="仿宋"/>
          <w:spacing w:val="-3"/>
          <w:sz w:val="24"/>
          <w:szCs w:val="24"/>
        </w:rPr>
        <w:t>33.3</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与采购人或者采购代理机构恶意串通的；</w:t>
      </w:r>
    </w:p>
    <w:p w14:paraId="61D0F8BE">
      <w:pPr>
        <w:pStyle w:val="2"/>
        <w:spacing w:before="124"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33.4</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向采购人、采购代理机构行贿或者提供其</w:t>
      </w:r>
      <w:r>
        <w:rPr>
          <w:rFonts w:hint="eastAsia" w:ascii="仿宋" w:hAnsi="仿宋" w:eastAsia="仿宋" w:cs="仿宋"/>
          <w:spacing w:val="-3"/>
          <w:sz w:val="24"/>
          <w:szCs w:val="24"/>
        </w:rPr>
        <w:t>他不正当利益的；</w:t>
      </w:r>
    </w:p>
    <w:p w14:paraId="65AAD08F">
      <w:pPr>
        <w:pStyle w:val="2"/>
        <w:spacing w:before="121"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33.5</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在协商采购过程中与采购人进行协商协商的；</w:t>
      </w:r>
    </w:p>
    <w:p w14:paraId="7FF3CFF5">
      <w:pPr>
        <w:pStyle w:val="2"/>
        <w:spacing w:before="121"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33.6</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拒绝有关部门监督检查或者提供虚假情况的；</w:t>
      </w:r>
    </w:p>
    <w:p w14:paraId="0834C6F6">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3"/>
          <w:sz w:val="24"/>
          <w:szCs w:val="24"/>
        </w:rPr>
        <w:t>33.7</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一年内累计三次以上投诉均查无实据的；</w:t>
      </w:r>
    </w:p>
    <w:p w14:paraId="68FF2899">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33.8</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捏造事实、提供虚假材料或者以非法手段取</w:t>
      </w:r>
      <w:r>
        <w:rPr>
          <w:rFonts w:hint="eastAsia" w:ascii="仿宋" w:hAnsi="仿宋" w:eastAsia="仿宋" w:cs="仿宋"/>
          <w:spacing w:val="-2"/>
          <w:sz w:val="24"/>
          <w:szCs w:val="24"/>
        </w:rPr>
        <w:t>得证明材料进行投诉的；</w:t>
      </w:r>
    </w:p>
    <w:p w14:paraId="244708D8">
      <w:pPr>
        <w:pStyle w:val="2"/>
        <w:spacing w:before="120"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33.9</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法律、法规和协商文件中规定的其他情形。</w:t>
      </w:r>
    </w:p>
    <w:p w14:paraId="1AC1656F">
      <w:pPr>
        <w:spacing w:before="121" w:line="222" w:lineRule="auto"/>
        <w:ind w:left="503"/>
        <w:jc w:val="center"/>
        <w:outlineLvl w:val="9"/>
        <w:rPr>
          <w:rFonts w:hint="eastAsia" w:ascii="仿宋" w:hAnsi="仿宋" w:eastAsia="仿宋" w:cs="仿宋"/>
          <w:b/>
          <w:bCs/>
          <w:sz w:val="24"/>
          <w:szCs w:val="24"/>
        </w:rPr>
      </w:pPr>
      <w:r>
        <w:rPr>
          <w:rFonts w:hint="eastAsia" w:ascii="仿宋" w:hAnsi="仿宋" w:eastAsia="仿宋" w:cs="仿宋"/>
          <w:b/>
          <w:bCs/>
          <w:spacing w:val="-2"/>
          <w:sz w:val="24"/>
          <w:szCs w:val="24"/>
        </w:rPr>
        <w:t>八、履约担保</w:t>
      </w:r>
    </w:p>
    <w:p w14:paraId="287AE495">
      <w:pPr>
        <w:pStyle w:val="2"/>
        <w:spacing w:before="115" w:line="216" w:lineRule="auto"/>
        <w:ind w:left="522"/>
        <w:outlineLvl w:val="9"/>
        <w:rPr>
          <w:rFonts w:hint="eastAsia" w:ascii="仿宋" w:hAnsi="仿宋" w:eastAsia="仿宋" w:cs="仿宋"/>
          <w:sz w:val="24"/>
          <w:szCs w:val="24"/>
        </w:rPr>
      </w:pPr>
      <w:r>
        <w:rPr>
          <w:rFonts w:hint="eastAsia" w:ascii="仿宋" w:hAnsi="仿宋" w:eastAsia="仿宋" w:cs="仿宋"/>
          <w:b/>
          <w:bCs/>
          <w:spacing w:val="-6"/>
          <w:sz w:val="24"/>
          <w:szCs w:val="24"/>
        </w:rPr>
        <w:t>34.履约担保</w:t>
      </w:r>
    </w:p>
    <w:p w14:paraId="3B65BD91">
      <w:pPr>
        <w:pStyle w:val="2"/>
        <w:spacing w:before="116" w:line="240" w:lineRule="auto"/>
        <w:ind w:right="34"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34.1</w:t>
      </w:r>
      <w:r>
        <w:rPr>
          <w:rFonts w:hint="eastAsia" w:ascii="仿宋" w:hAnsi="仿宋" w:eastAsia="仿宋" w:cs="仿宋"/>
          <w:spacing w:val="-45"/>
          <w:sz w:val="24"/>
          <w:szCs w:val="24"/>
        </w:rPr>
        <w:t xml:space="preserve"> </w:t>
      </w:r>
      <w:r>
        <w:rPr>
          <w:rFonts w:hint="eastAsia" w:ascii="仿宋" w:hAnsi="仿宋" w:eastAsia="仿宋" w:cs="仿宋"/>
          <w:sz w:val="24"/>
          <w:szCs w:val="24"/>
        </w:rPr>
        <w:t>履约保证金按照协商文件第二章“供应商须知前附表”</w:t>
      </w:r>
      <w:r>
        <w:rPr>
          <w:rFonts w:hint="eastAsia" w:ascii="仿宋" w:hAnsi="仿宋" w:eastAsia="仿宋" w:cs="仿宋"/>
          <w:spacing w:val="-78"/>
          <w:sz w:val="24"/>
          <w:szCs w:val="24"/>
        </w:rPr>
        <w:t xml:space="preserve"> </w:t>
      </w:r>
      <w:r>
        <w:rPr>
          <w:rFonts w:hint="eastAsia" w:ascii="仿宋" w:hAnsi="仿宋" w:eastAsia="仿宋" w:cs="仿宋"/>
          <w:sz w:val="24"/>
          <w:szCs w:val="24"/>
        </w:rPr>
        <w:t>中规定，在签</w:t>
      </w:r>
      <w:r>
        <w:rPr>
          <w:rFonts w:hint="eastAsia" w:ascii="仿宋" w:hAnsi="仿宋" w:eastAsia="仿宋" w:cs="仿宋"/>
          <w:spacing w:val="-3"/>
          <w:sz w:val="24"/>
          <w:szCs w:val="24"/>
        </w:rPr>
        <w:t>订合同前，中标人应按照有关规定或者事先经过采购人书面认可的履约担保</w:t>
      </w:r>
      <w:r>
        <w:rPr>
          <w:rFonts w:hint="eastAsia" w:ascii="仿宋" w:hAnsi="仿宋" w:eastAsia="仿宋" w:cs="仿宋"/>
          <w:spacing w:val="-4"/>
          <w:sz w:val="24"/>
          <w:szCs w:val="24"/>
        </w:rPr>
        <w:t>要求</w:t>
      </w:r>
      <w:r>
        <w:rPr>
          <w:rFonts w:hint="eastAsia" w:ascii="仿宋" w:hAnsi="仿宋" w:eastAsia="仿宋" w:cs="仿宋"/>
          <w:sz w:val="24"/>
          <w:szCs w:val="24"/>
        </w:rPr>
        <w:t xml:space="preserve"> </w:t>
      </w:r>
      <w:r>
        <w:rPr>
          <w:rFonts w:hint="eastAsia" w:ascii="仿宋" w:hAnsi="仿宋" w:eastAsia="仿宋" w:cs="仿宋"/>
          <w:spacing w:val="-3"/>
          <w:sz w:val="24"/>
          <w:szCs w:val="24"/>
        </w:rPr>
        <w:t>向采购人提交履约担保</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采购人根据项目特点、供应商诚信等情</w:t>
      </w:r>
      <w:r>
        <w:rPr>
          <w:rFonts w:hint="eastAsia" w:ascii="仿宋" w:hAnsi="仿宋" w:eastAsia="仿宋" w:cs="仿宋"/>
          <w:spacing w:val="-4"/>
          <w:sz w:val="24"/>
          <w:szCs w:val="24"/>
        </w:rPr>
        <w:t>况可免收履约保</w:t>
      </w:r>
      <w:r>
        <w:rPr>
          <w:rFonts w:hint="eastAsia" w:ascii="仿宋" w:hAnsi="仿宋" w:eastAsia="仿宋" w:cs="仿宋"/>
          <w:sz w:val="24"/>
          <w:szCs w:val="24"/>
        </w:rPr>
        <w:t xml:space="preserve"> </w:t>
      </w:r>
      <w:r>
        <w:rPr>
          <w:rFonts w:hint="eastAsia" w:ascii="仿宋" w:hAnsi="仿宋" w:eastAsia="仿宋" w:cs="仿宋"/>
          <w:spacing w:val="-2"/>
          <w:sz w:val="24"/>
          <w:szCs w:val="24"/>
        </w:rPr>
        <w:t>证金或降低收取比例。</w:t>
      </w:r>
    </w:p>
    <w:p w14:paraId="3449EA34">
      <w:pPr>
        <w:pStyle w:val="2"/>
        <w:spacing w:before="34" w:line="240" w:lineRule="auto"/>
        <w:ind w:left="22" w:right="62" w:firstLine="499"/>
        <w:outlineLvl w:val="9"/>
        <w:rPr>
          <w:rFonts w:hint="eastAsia" w:ascii="仿宋" w:hAnsi="仿宋" w:eastAsia="仿宋" w:cs="仿宋"/>
          <w:sz w:val="24"/>
          <w:szCs w:val="24"/>
        </w:rPr>
      </w:pPr>
      <w:r>
        <w:rPr>
          <w:rFonts w:hint="eastAsia" w:ascii="仿宋" w:hAnsi="仿宋" w:eastAsia="仿宋" w:cs="仿宋"/>
          <w:sz w:val="24"/>
          <w:szCs w:val="24"/>
        </w:rPr>
        <w:t>34.2</w:t>
      </w:r>
      <w:r>
        <w:rPr>
          <w:rFonts w:hint="eastAsia" w:ascii="仿宋" w:hAnsi="仿宋" w:eastAsia="仿宋" w:cs="仿宋"/>
          <w:spacing w:val="-6"/>
          <w:sz w:val="24"/>
          <w:szCs w:val="24"/>
        </w:rPr>
        <w:t xml:space="preserve"> </w:t>
      </w:r>
      <w:r>
        <w:rPr>
          <w:rFonts w:hint="eastAsia" w:ascii="仿宋" w:hAnsi="仿宋" w:eastAsia="仿宋" w:cs="仿宋"/>
          <w:sz w:val="24"/>
          <w:szCs w:val="24"/>
        </w:rPr>
        <w:t>中标人在中标公告发布后及时足额交纳履约保证金，未按照要求提交履约担保的</w:t>
      </w:r>
      <w:r>
        <w:rPr>
          <w:rFonts w:hint="eastAsia" w:ascii="仿宋" w:hAnsi="仿宋" w:eastAsia="仿宋" w:cs="仿宋"/>
          <w:sz w:val="24"/>
          <w:szCs w:val="24"/>
          <w:lang w:eastAsia="zh-CN"/>
        </w:rPr>
        <w:t>，</w:t>
      </w:r>
      <w:r>
        <w:rPr>
          <w:rFonts w:hint="eastAsia" w:ascii="仿宋" w:hAnsi="仿宋" w:eastAsia="仿宋" w:cs="仿宋"/>
          <w:sz w:val="24"/>
          <w:szCs w:val="24"/>
        </w:rPr>
        <w:t>视为放弃中标，中标人应当对采购人</w:t>
      </w:r>
      <w:r>
        <w:rPr>
          <w:rFonts w:hint="eastAsia" w:ascii="仿宋" w:hAnsi="仿宋" w:eastAsia="仿宋" w:cs="仿宋"/>
          <w:spacing w:val="-1"/>
          <w:sz w:val="24"/>
          <w:szCs w:val="24"/>
        </w:rPr>
        <w:t>造成的损失给予赔偿。</w:t>
      </w:r>
    </w:p>
    <w:p w14:paraId="25BBA3C9">
      <w:pPr>
        <w:spacing w:before="123" w:line="223" w:lineRule="auto"/>
        <w:ind w:left="509"/>
        <w:jc w:val="center"/>
        <w:outlineLvl w:val="9"/>
        <w:rPr>
          <w:rFonts w:hint="eastAsia" w:ascii="仿宋" w:hAnsi="仿宋" w:eastAsia="仿宋" w:cs="仿宋"/>
          <w:b/>
          <w:bCs/>
          <w:sz w:val="24"/>
          <w:szCs w:val="24"/>
        </w:rPr>
      </w:pPr>
      <w:r>
        <w:rPr>
          <w:rFonts w:hint="eastAsia" w:ascii="仿宋" w:hAnsi="仿宋" w:eastAsia="仿宋" w:cs="仿宋"/>
          <w:b/>
          <w:bCs/>
          <w:spacing w:val="-3"/>
          <w:sz w:val="24"/>
          <w:szCs w:val="24"/>
        </w:rPr>
        <w:t>九、签订合同</w:t>
      </w:r>
    </w:p>
    <w:p w14:paraId="14272A73">
      <w:pPr>
        <w:pStyle w:val="2"/>
        <w:spacing w:before="108" w:line="214" w:lineRule="auto"/>
        <w:ind w:left="522"/>
        <w:outlineLvl w:val="9"/>
        <w:rPr>
          <w:rFonts w:hint="eastAsia" w:ascii="仿宋" w:hAnsi="仿宋" w:eastAsia="仿宋" w:cs="仿宋"/>
          <w:sz w:val="24"/>
          <w:szCs w:val="24"/>
        </w:rPr>
      </w:pPr>
      <w:r>
        <w:rPr>
          <w:rFonts w:hint="eastAsia" w:ascii="仿宋" w:hAnsi="仿宋" w:eastAsia="仿宋" w:cs="仿宋"/>
          <w:b/>
          <w:bCs/>
          <w:spacing w:val="-6"/>
          <w:sz w:val="24"/>
          <w:szCs w:val="24"/>
        </w:rPr>
        <w:t>35.中标通知</w:t>
      </w:r>
    </w:p>
    <w:p w14:paraId="375F3652">
      <w:pPr>
        <w:pStyle w:val="2"/>
        <w:spacing w:before="123" w:line="289" w:lineRule="auto"/>
        <w:ind w:left="23" w:firstLine="498"/>
        <w:outlineLvl w:val="9"/>
        <w:rPr>
          <w:rFonts w:hint="eastAsia" w:ascii="仿宋" w:hAnsi="仿宋" w:eastAsia="仿宋" w:cs="仿宋"/>
          <w:sz w:val="24"/>
          <w:szCs w:val="24"/>
        </w:rPr>
      </w:pPr>
      <w:r>
        <w:rPr>
          <w:rFonts w:hint="eastAsia" w:ascii="仿宋" w:hAnsi="仿宋" w:eastAsia="仿宋" w:cs="仿宋"/>
          <w:spacing w:val="3"/>
          <w:sz w:val="24"/>
          <w:szCs w:val="24"/>
        </w:rPr>
        <w:t>35.1 中标人确定后,采购代理机构将在相关政府采购信息发布媒体上发布</w:t>
      </w:r>
      <w:r>
        <w:rPr>
          <w:rFonts w:hint="eastAsia" w:ascii="仿宋" w:hAnsi="仿宋" w:eastAsia="仿宋" w:cs="仿宋"/>
          <w:spacing w:val="-3"/>
          <w:sz w:val="24"/>
          <w:szCs w:val="24"/>
        </w:rPr>
        <w:t>中标公告，并向中标人发出中标通知书，但该中标结果的有效性不依赖于未中标</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的供应商是否已经收到该通知。中标人应在中标结果发布后，委派专人领取中标</w:t>
      </w:r>
      <w:r>
        <w:rPr>
          <w:rFonts w:hint="eastAsia" w:ascii="仿宋" w:hAnsi="仿宋" w:eastAsia="仿宋" w:cs="仿宋"/>
          <w:spacing w:val="-8"/>
          <w:sz w:val="24"/>
          <w:szCs w:val="24"/>
        </w:rPr>
        <w:t>通知书。中标通知书对采购人和中标人具有同等法律效力。中标通知书发出以后，</w:t>
      </w:r>
      <w:r>
        <w:rPr>
          <w:rFonts w:hint="eastAsia" w:ascii="仿宋" w:hAnsi="仿宋" w:eastAsia="仿宋" w:cs="仿宋"/>
          <w:sz w:val="24"/>
          <w:szCs w:val="24"/>
        </w:rPr>
        <w:t>采购人改变中标结果或者中标人放弃中标，应</w:t>
      </w:r>
      <w:r>
        <w:rPr>
          <w:rFonts w:hint="eastAsia" w:ascii="仿宋" w:hAnsi="仿宋" w:eastAsia="仿宋" w:cs="仿宋"/>
          <w:spacing w:val="-1"/>
          <w:sz w:val="24"/>
          <w:szCs w:val="24"/>
        </w:rPr>
        <w:t>当承担相应的法律责任</w:t>
      </w:r>
      <w:r>
        <w:rPr>
          <w:rFonts w:hint="eastAsia" w:ascii="仿宋" w:hAnsi="仿宋" w:eastAsia="仿宋" w:cs="仿宋"/>
          <w:spacing w:val="-1"/>
          <w:sz w:val="24"/>
          <w:szCs w:val="24"/>
          <w:lang w:eastAsia="zh-CN"/>
        </w:rPr>
        <w:t>。</w:t>
      </w:r>
    </w:p>
    <w:p w14:paraId="0CEF62A0">
      <w:pPr>
        <w:pStyle w:val="2"/>
        <w:spacing w:before="120" w:line="261" w:lineRule="auto"/>
        <w:ind w:left="44" w:right="60" w:firstLine="478"/>
        <w:outlineLvl w:val="9"/>
        <w:rPr>
          <w:rFonts w:hint="eastAsia" w:ascii="仿宋" w:hAnsi="仿宋" w:eastAsia="仿宋" w:cs="仿宋"/>
          <w:sz w:val="24"/>
          <w:szCs w:val="24"/>
        </w:rPr>
      </w:pPr>
      <w:r>
        <w:rPr>
          <w:rFonts w:hint="eastAsia" w:ascii="仿宋" w:hAnsi="仿宋" w:eastAsia="仿宋" w:cs="仿宋"/>
          <w:spacing w:val="1"/>
          <w:sz w:val="24"/>
          <w:szCs w:val="24"/>
        </w:rPr>
        <w:t>35.2</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采购代理机构对未中标的供应商不作未中标原因的解释，但中标结果</w:t>
      </w:r>
      <w:r>
        <w:rPr>
          <w:rFonts w:hint="eastAsia" w:ascii="仿宋" w:hAnsi="仿宋" w:eastAsia="仿宋" w:cs="仿宋"/>
          <w:spacing w:val="-1"/>
          <w:sz w:val="24"/>
          <w:szCs w:val="24"/>
        </w:rPr>
        <w:t>的有效性不以未中标的供应商是否收到相应的通</w:t>
      </w:r>
      <w:r>
        <w:rPr>
          <w:rFonts w:hint="eastAsia" w:ascii="仿宋" w:hAnsi="仿宋" w:eastAsia="仿宋" w:cs="仿宋"/>
          <w:spacing w:val="-2"/>
          <w:sz w:val="24"/>
          <w:szCs w:val="24"/>
        </w:rPr>
        <w:t>知为前提。</w:t>
      </w:r>
    </w:p>
    <w:p w14:paraId="3C7FEE8E">
      <w:pPr>
        <w:pStyle w:val="2"/>
        <w:spacing w:before="123" w:line="214" w:lineRule="auto"/>
        <w:ind w:left="522"/>
        <w:outlineLvl w:val="9"/>
        <w:rPr>
          <w:rFonts w:hint="eastAsia" w:ascii="仿宋" w:hAnsi="仿宋" w:eastAsia="仿宋" w:cs="仿宋"/>
          <w:sz w:val="24"/>
          <w:szCs w:val="24"/>
        </w:rPr>
      </w:pPr>
      <w:r>
        <w:rPr>
          <w:rFonts w:hint="eastAsia" w:ascii="仿宋" w:hAnsi="仿宋" w:eastAsia="仿宋" w:cs="仿宋"/>
          <w:spacing w:val="-4"/>
          <w:sz w:val="24"/>
          <w:szCs w:val="24"/>
        </w:rPr>
        <w:t>35.3</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中标通知书是合同的组成部分。</w:t>
      </w:r>
    </w:p>
    <w:p w14:paraId="64EAD142">
      <w:pPr>
        <w:pStyle w:val="2"/>
        <w:spacing w:before="121" w:line="217" w:lineRule="auto"/>
        <w:ind w:left="522"/>
        <w:outlineLvl w:val="9"/>
        <w:rPr>
          <w:rFonts w:hint="eastAsia" w:ascii="仿宋" w:hAnsi="仿宋" w:eastAsia="仿宋" w:cs="仿宋"/>
          <w:sz w:val="24"/>
          <w:szCs w:val="24"/>
        </w:rPr>
      </w:pPr>
      <w:r>
        <w:rPr>
          <w:rFonts w:hint="eastAsia" w:ascii="仿宋" w:hAnsi="仿宋" w:eastAsia="仿宋" w:cs="仿宋"/>
          <w:b/>
          <w:bCs/>
          <w:spacing w:val="-6"/>
          <w:sz w:val="24"/>
          <w:szCs w:val="24"/>
        </w:rPr>
        <w:t>36.签订合同</w:t>
      </w:r>
    </w:p>
    <w:p w14:paraId="7BE45614">
      <w:pPr>
        <w:pStyle w:val="2"/>
        <w:spacing w:before="118" w:line="214" w:lineRule="auto"/>
        <w:ind w:left="522"/>
        <w:outlineLvl w:val="9"/>
        <w:rPr>
          <w:rFonts w:hint="eastAsia" w:ascii="仿宋" w:hAnsi="仿宋" w:eastAsia="仿宋" w:cs="仿宋"/>
          <w:sz w:val="24"/>
          <w:szCs w:val="24"/>
        </w:rPr>
      </w:pPr>
      <w:r>
        <w:rPr>
          <w:rFonts w:hint="eastAsia" w:ascii="仿宋" w:hAnsi="仿宋" w:eastAsia="仿宋" w:cs="仿宋"/>
          <w:spacing w:val="-4"/>
          <w:sz w:val="24"/>
          <w:szCs w:val="24"/>
        </w:rPr>
        <w:t>36.1</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中标人须在中标通知书发出之日起</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5"/>
          <w:sz w:val="24"/>
          <w:szCs w:val="24"/>
        </w:rPr>
        <w:t>0 日内与采购人签订采购合同。</w:t>
      </w:r>
    </w:p>
    <w:p w14:paraId="07BD7AC4">
      <w:pPr>
        <w:pStyle w:val="2"/>
        <w:spacing w:before="123" w:line="276" w:lineRule="auto"/>
        <w:ind w:left="25" w:right="60" w:firstLine="496"/>
        <w:outlineLvl w:val="9"/>
        <w:rPr>
          <w:rFonts w:hint="eastAsia" w:ascii="仿宋" w:hAnsi="仿宋" w:eastAsia="仿宋" w:cs="仿宋"/>
          <w:sz w:val="24"/>
          <w:szCs w:val="24"/>
        </w:rPr>
      </w:pPr>
      <w:r>
        <w:rPr>
          <w:rFonts w:hint="eastAsia" w:ascii="仿宋" w:hAnsi="仿宋" w:eastAsia="仿宋" w:cs="仿宋"/>
          <w:sz w:val="24"/>
          <w:szCs w:val="24"/>
        </w:rPr>
        <w:t>36.2</w:t>
      </w:r>
      <w:r>
        <w:rPr>
          <w:rFonts w:hint="eastAsia" w:ascii="仿宋" w:hAnsi="仿宋" w:eastAsia="仿宋" w:cs="仿宋"/>
          <w:spacing w:val="-6"/>
          <w:sz w:val="24"/>
          <w:szCs w:val="24"/>
        </w:rPr>
        <w:t xml:space="preserve"> </w:t>
      </w:r>
      <w:r>
        <w:rPr>
          <w:rFonts w:hint="eastAsia" w:ascii="仿宋" w:hAnsi="仿宋" w:eastAsia="仿宋" w:cs="仿宋"/>
          <w:sz w:val="24"/>
          <w:szCs w:val="24"/>
        </w:rPr>
        <w:t>中标人须按照协商文件、响应文件及评审过程中的有关澄清、说明或</w:t>
      </w:r>
      <w:r>
        <w:rPr>
          <w:rFonts w:hint="eastAsia" w:ascii="仿宋" w:hAnsi="仿宋" w:eastAsia="仿宋" w:cs="仿宋"/>
          <w:spacing w:val="-3"/>
          <w:sz w:val="24"/>
          <w:szCs w:val="24"/>
        </w:rPr>
        <w:t>者补正文件的内容与采购人签订合同。中标人不得再与采购人签订背离合同实质</w:t>
      </w:r>
      <w:r>
        <w:rPr>
          <w:rFonts w:hint="eastAsia" w:ascii="仿宋" w:hAnsi="仿宋" w:eastAsia="仿宋" w:cs="仿宋"/>
          <w:spacing w:val="-1"/>
          <w:sz w:val="24"/>
          <w:szCs w:val="24"/>
        </w:rPr>
        <w:t>性内容的其他协议或声明。</w:t>
      </w:r>
    </w:p>
    <w:p w14:paraId="3E317240">
      <w:pPr>
        <w:pStyle w:val="2"/>
        <w:spacing w:before="124" w:line="284" w:lineRule="auto"/>
        <w:ind w:left="21" w:right="60" w:firstLine="500"/>
        <w:outlineLvl w:val="9"/>
        <w:rPr>
          <w:rFonts w:hint="eastAsia" w:ascii="仿宋" w:hAnsi="仿宋" w:eastAsia="仿宋" w:cs="仿宋"/>
          <w:sz w:val="24"/>
          <w:szCs w:val="24"/>
        </w:rPr>
      </w:pPr>
      <w:r>
        <w:rPr>
          <w:rFonts w:hint="eastAsia" w:ascii="仿宋" w:hAnsi="仿宋" w:eastAsia="仿宋" w:cs="仿宋"/>
          <w:spacing w:val="1"/>
          <w:sz w:val="24"/>
          <w:szCs w:val="24"/>
        </w:rPr>
        <w:t>36.3</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采购人如需追加与合同标的相同的货物，在不改变合同其他条款的前</w:t>
      </w:r>
      <w:r>
        <w:rPr>
          <w:rFonts w:hint="eastAsia" w:ascii="仿宋" w:hAnsi="仿宋" w:eastAsia="仿宋" w:cs="仿宋"/>
          <w:spacing w:val="-3"/>
          <w:sz w:val="24"/>
          <w:szCs w:val="24"/>
        </w:rPr>
        <w:t>提下，提交追加合同的申请报经同级财政部门审核后，可与中标人签订补充合同，但所有补充合同的</w:t>
      </w:r>
      <w:r>
        <w:rPr>
          <w:rFonts w:hint="eastAsia" w:ascii="仿宋" w:hAnsi="仿宋" w:eastAsia="仿宋" w:cs="仿宋"/>
          <w:spacing w:val="-1"/>
          <w:sz w:val="24"/>
          <w:szCs w:val="24"/>
        </w:rPr>
        <w:t>采购金额不得超过原合同金额的百分之十。</w:t>
      </w:r>
    </w:p>
    <w:p w14:paraId="62ADCF75">
      <w:pPr>
        <w:pStyle w:val="2"/>
        <w:spacing w:before="121" w:line="261" w:lineRule="auto"/>
        <w:ind w:left="29" w:right="60" w:firstLine="492"/>
        <w:outlineLvl w:val="9"/>
        <w:rPr>
          <w:rFonts w:hint="eastAsia" w:ascii="仿宋" w:hAnsi="仿宋" w:eastAsia="仿宋" w:cs="仿宋"/>
          <w:sz w:val="24"/>
          <w:szCs w:val="24"/>
        </w:rPr>
      </w:pPr>
      <w:r>
        <w:rPr>
          <w:rFonts w:hint="eastAsia" w:ascii="仿宋" w:hAnsi="仿宋" w:eastAsia="仿宋" w:cs="仿宋"/>
          <w:sz w:val="24"/>
          <w:szCs w:val="24"/>
        </w:rPr>
        <w:t>36.4</w:t>
      </w:r>
      <w:r>
        <w:rPr>
          <w:rFonts w:hint="eastAsia" w:ascii="仿宋" w:hAnsi="仿宋" w:eastAsia="仿宋" w:cs="仿宋"/>
          <w:spacing w:val="-3"/>
          <w:sz w:val="24"/>
          <w:szCs w:val="24"/>
        </w:rPr>
        <w:t xml:space="preserve"> </w:t>
      </w:r>
      <w:r>
        <w:rPr>
          <w:rFonts w:hint="eastAsia" w:ascii="仿宋" w:hAnsi="仿宋" w:eastAsia="仿宋" w:cs="仿宋"/>
          <w:sz w:val="24"/>
          <w:szCs w:val="24"/>
        </w:rPr>
        <w:t>中标人一旦中标及签订合同后，不得转包，亦不得将合同全部及任何</w:t>
      </w:r>
      <w:r>
        <w:rPr>
          <w:rFonts w:hint="eastAsia" w:ascii="仿宋" w:hAnsi="仿宋" w:eastAsia="仿宋" w:cs="仿宋"/>
          <w:spacing w:val="-2"/>
          <w:sz w:val="24"/>
          <w:szCs w:val="24"/>
        </w:rPr>
        <w:t>权利、义务向第三方转让。</w:t>
      </w:r>
    </w:p>
    <w:p w14:paraId="29878198">
      <w:pPr>
        <w:pStyle w:val="2"/>
        <w:spacing w:before="123" w:line="260" w:lineRule="auto"/>
        <w:ind w:left="23" w:firstLine="498"/>
        <w:outlineLvl w:val="9"/>
        <w:rPr>
          <w:rFonts w:hint="eastAsia" w:ascii="仿宋" w:hAnsi="仿宋" w:eastAsia="仿宋" w:cs="仿宋"/>
          <w:sz w:val="24"/>
          <w:szCs w:val="24"/>
        </w:rPr>
      </w:pPr>
      <w:r>
        <w:rPr>
          <w:rFonts w:hint="eastAsia" w:ascii="仿宋" w:hAnsi="仿宋" w:eastAsia="仿宋" w:cs="仿宋"/>
          <w:spacing w:val="-5"/>
          <w:sz w:val="24"/>
          <w:szCs w:val="24"/>
        </w:rPr>
        <w:t>36.5</w:t>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中标人不履行合同的，采购人可在报经同级人民政府财政部门核准后</w:t>
      </w:r>
      <w:r>
        <w:rPr>
          <w:rFonts w:hint="eastAsia" w:ascii="仿宋" w:hAnsi="仿宋" w:eastAsia="仿宋" w:cs="仿宋"/>
          <w:spacing w:val="-5"/>
          <w:sz w:val="24"/>
          <w:szCs w:val="24"/>
          <w:lang w:eastAsia="zh-CN"/>
        </w:rPr>
        <w:t>，</w:t>
      </w:r>
      <w:r>
        <w:rPr>
          <w:rFonts w:hint="eastAsia" w:ascii="仿宋" w:hAnsi="仿宋" w:eastAsia="仿宋" w:cs="仿宋"/>
          <w:spacing w:val="-1"/>
          <w:sz w:val="24"/>
          <w:szCs w:val="24"/>
        </w:rPr>
        <w:t>或在报经同级人民政府财政部门核准后重新组织采购。</w:t>
      </w:r>
    </w:p>
    <w:p w14:paraId="6F328AF4">
      <w:pPr>
        <w:pStyle w:val="2"/>
        <w:spacing w:before="123" w:line="213" w:lineRule="auto"/>
        <w:ind w:firstLine="464" w:firstLineChars="200"/>
        <w:jc w:val="both"/>
        <w:outlineLvl w:val="9"/>
        <w:rPr>
          <w:rFonts w:hint="eastAsia" w:ascii="仿宋" w:hAnsi="仿宋" w:eastAsia="仿宋" w:cs="仿宋"/>
          <w:sz w:val="24"/>
          <w:szCs w:val="24"/>
        </w:rPr>
      </w:pPr>
      <w:r>
        <w:rPr>
          <w:rFonts w:hint="eastAsia" w:ascii="仿宋" w:hAnsi="仿宋" w:eastAsia="仿宋" w:cs="仿宋"/>
          <w:spacing w:val="-4"/>
          <w:sz w:val="24"/>
          <w:szCs w:val="24"/>
        </w:rPr>
        <w:t>36.6</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违反</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36.1</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条、36.2</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条的规定，给对方造成损失的，应承担赔偿责任</w:t>
      </w:r>
      <w:r>
        <w:rPr>
          <w:rFonts w:hint="eastAsia" w:ascii="仿宋" w:hAnsi="仿宋" w:eastAsia="仿宋" w:cs="仿宋"/>
          <w:spacing w:val="-4"/>
          <w:sz w:val="24"/>
          <w:szCs w:val="24"/>
          <w:lang w:eastAsia="zh-CN"/>
        </w:rPr>
        <w:t>。</w:t>
      </w:r>
    </w:p>
    <w:p w14:paraId="5B248D73">
      <w:pPr>
        <w:spacing w:before="121" w:line="222" w:lineRule="auto"/>
        <w:ind w:left="503"/>
        <w:jc w:val="center"/>
        <w:outlineLvl w:val="9"/>
        <w:rPr>
          <w:rFonts w:hint="eastAsia" w:ascii="仿宋" w:hAnsi="仿宋" w:eastAsia="仿宋" w:cs="仿宋"/>
          <w:b/>
          <w:bCs/>
          <w:spacing w:val="-2"/>
          <w:sz w:val="24"/>
          <w:szCs w:val="24"/>
        </w:rPr>
      </w:pPr>
      <w:r>
        <w:rPr>
          <w:rFonts w:hint="eastAsia" w:ascii="仿宋" w:hAnsi="仿宋" w:eastAsia="仿宋" w:cs="仿宋"/>
          <w:b/>
          <w:bCs/>
          <w:spacing w:val="-2"/>
          <w:sz w:val="24"/>
          <w:szCs w:val="24"/>
        </w:rPr>
        <w:t>十、处罚、询问、质疑和投诉</w:t>
      </w:r>
    </w:p>
    <w:p w14:paraId="6B6FA1AC">
      <w:pPr>
        <w:pStyle w:val="2"/>
        <w:spacing w:before="125" w:line="291" w:lineRule="auto"/>
        <w:ind w:left="521" w:right="4754" w:hanging="8"/>
        <w:outlineLvl w:val="9"/>
        <w:rPr>
          <w:rFonts w:hint="eastAsia" w:ascii="仿宋" w:hAnsi="仿宋" w:eastAsia="仿宋" w:cs="仿宋"/>
          <w:sz w:val="24"/>
          <w:szCs w:val="24"/>
        </w:rPr>
      </w:pPr>
      <w:r>
        <w:rPr>
          <w:rFonts w:hint="eastAsia" w:ascii="仿宋" w:hAnsi="仿宋" w:eastAsia="仿宋" w:cs="仿宋"/>
          <w:b/>
          <w:bCs/>
          <w:spacing w:val="-8"/>
          <w:sz w:val="24"/>
          <w:szCs w:val="24"/>
        </w:rPr>
        <w:t>37.处罚</w:t>
      </w:r>
    </w:p>
    <w:p w14:paraId="5D9629B1">
      <w:pPr>
        <w:pStyle w:val="2"/>
        <w:spacing w:before="42" w:line="261" w:lineRule="auto"/>
        <w:ind w:left="29" w:right="60" w:firstLine="492"/>
        <w:outlineLvl w:val="9"/>
        <w:rPr>
          <w:rFonts w:hint="eastAsia" w:ascii="仿宋" w:hAnsi="仿宋" w:eastAsia="仿宋" w:cs="仿宋"/>
          <w:sz w:val="24"/>
          <w:szCs w:val="24"/>
        </w:rPr>
      </w:pPr>
      <w:r>
        <w:rPr>
          <w:rFonts w:hint="eastAsia" w:ascii="仿宋" w:hAnsi="仿宋" w:eastAsia="仿宋" w:cs="仿宋"/>
          <w:spacing w:val="1"/>
          <w:sz w:val="24"/>
          <w:szCs w:val="24"/>
        </w:rPr>
        <w:t>37.1</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发生下列情况之一，采购人或采购代理机构将如实向同级财政部门报</w:t>
      </w:r>
      <w:r>
        <w:rPr>
          <w:rFonts w:hint="eastAsia" w:ascii="仿宋" w:hAnsi="仿宋" w:eastAsia="仿宋" w:cs="仿宋"/>
          <w:spacing w:val="-1"/>
          <w:sz w:val="24"/>
          <w:szCs w:val="24"/>
        </w:rPr>
        <w:t>送相关情况</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由财政部门给予处罚：</w:t>
      </w:r>
    </w:p>
    <w:p w14:paraId="607C74D0">
      <w:pPr>
        <w:pStyle w:val="2"/>
        <w:spacing w:before="120" w:line="214" w:lineRule="auto"/>
        <w:ind w:left="518"/>
        <w:outlineLvl w:val="9"/>
        <w:rPr>
          <w:rFonts w:hint="eastAsia" w:ascii="仿宋" w:hAnsi="仿宋" w:eastAsia="仿宋" w:cs="仿宋"/>
          <w:sz w:val="24"/>
          <w:szCs w:val="24"/>
        </w:rPr>
      </w:pPr>
      <w:r>
        <w:rPr>
          <w:rFonts w:hint="eastAsia" w:ascii="仿宋" w:hAnsi="仿宋" w:eastAsia="仿宋" w:cs="仿宋"/>
          <w:spacing w:val="-1"/>
          <w:sz w:val="24"/>
          <w:szCs w:val="24"/>
        </w:rPr>
        <w:t>1）开标后在响应有效期内，供应商撤回其响应文</w:t>
      </w:r>
      <w:r>
        <w:rPr>
          <w:rFonts w:hint="eastAsia" w:ascii="仿宋" w:hAnsi="仿宋" w:eastAsia="仿宋" w:cs="仿宋"/>
          <w:spacing w:val="-2"/>
          <w:sz w:val="24"/>
          <w:szCs w:val="24"/>
        </w:rPr>
        <w:t>件；</w:t>
      </w:r>
    </w:p>
    <w:p w14:paraId="33D56DE7">
      <w:pPr>
        <w:pStyle w:val="2"/>
        <w:spacing w:before="78" w:line="214" w:lineRule="auto"/>
        <w:ind w:left="512"/>
        <w:outlineLvl w:val="9"/>
        <w:rPr>
          <w:rFonts w:hint="eastAsia" w:ascii="仿宋" w:hAnsi="仿宋" w:eastAsia="仿宋" w:cs="仿宋"/>
          <w:sz w:val="24"/>
          <w:szCs w:val="24"/>
        </w:rPr>
      </w:pPr>
      <w:r>
        <w:rPr>
          <w:rFonts w:hint="eastAsia" w:ascii="仿宋" w:hAnsi="仿宋" w:eastAsia="仿宋" w:cs="仿宋"/>
          <w:spacing w:val="-1"/>
          <w:sz w:val="24"/>
          <w:szCs w:val="24"/>
        </w:rPr>
        <w:t>2）中标后无正当理由不与采购人签订合同的；</w:t>
      </w:r>
    </w:p>
    <w:p w14:paraId="4D3376BA">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1"/>
          <w:sz w:val="24"/>
          <w:szCs w:val="24"/>
        </w:rPr>
        <w:t>3）中标人与采购人订立背离合同实质性内容的其</w:t>
      </w:r>
      <w:r>
        <w:rPr>
          <w:rFonts w:hint="eastAsia" w:ascii="仿宋" w:hAnsi="仿宋" w:eastAsia="仿宋" w:cs="仿宋"/>
          <w:spacing w:val="-2"/>
          <w:sz w:val="24"/>
          <w:szCs w:val="24"/>
        </w:rPr>
        <w:t>他协议；</w:t>
      </w:r>
    </w:p>
    <w:p w14:paraId="0A399247">
      <w:pPr>
        <w:pStyle w:val="2"/>
        <w:spacing w:before="123" w:line="260" w:lineRule="auto"/>
        <w:ind w:left="23" w:right="68" w:firstLine="488"/>
        <w:outlineLvl w:val="9"/>
        <w:rPr>
          <w:rFonts w:hint="eastAsia" w:ascii="仿宋" w:hAnsi="仿宋" w:eastAsia="仿宋" w:cs="仿宋"/>
          <w:sz w:val="24"/>
          <w:szCs w:val="24"/>
        </w:rPr>
      </w:pPr>
      <w:r>
        <w:rPr>
          <w:rFonts w:hint="eastAsia" w:ascii="仿宋" w:hAnsi="仿宋" w:eastAsia="仿宋" w:cs="仿宋"/>
          <w:sz w:val="24"/>
          <w:szCs w:val="24"/>
        </w:rPr>
        <w:t>4）将中标项目转让给他人，或者在响应文件中未说明，且未经采购代理机</w:t>
      </w:r>
      <w:r>
        <w:rPr>
          <w:rFonts w:hint="eastAsia" w:ascii="仿宋" w:hAnsi="仿宋" w:eastAsia="仿宋" w:cs="仿宋"/>
          <w:spacing w:val="-1"/>
          <w:sz w:val="24"/>
          <w:szCs w:val="24"/>
        </w:rPr>
        <w:t>构同意，将中标项目合同分包给他人的；</w:t>
      </w:r>
    </w:p>
    <w:p w14:paraId="78A19E46">
      <w:pPr>
        <w:pStyle w:val="2"/>
        <w:spacing w:before="122" w:line="214" w:lineRule="auto"/>
        <w:ind w:left="515"/>
        <w:outlineLvl w:val="9"/>
        <w:rPr>
          <w:rFonts w:hint="eastAsia" w:ascii="仿宋" w:hAnsi="仿宋" w:eastAsia="仿宋" w:cs="仿宋"/>
          <w:sz w:val="24"/>
          <w:szCs w:val="24"/>
        </w:rPr>
      </w:pPr>
      <w:r>
        <w:rPr>
          <w:rFonts w:hint="eastAsia" w:ascii="仿宋" w:hAnsi="仿宋" w:eastAsia="仿宋" w:cs="仿宋"/>
          <w:spacing w:val="-3"/>
          <w:sz w:val="24"/>
          <w:szCs w:val="24"/>
        </w:rPr>
        <w:t>5）存在串通行为的；</w:t>
      </w:r>
    </w:p>
    <w:p w14:paraId="1156F8A5">
      <w:pPr>
        <w:pStyle w:val="2"/>
        <w:spacing w:before="122" w:line="214" w:lineRule="auto"/>
        <w:ind w:left="514"/>
        <w:outlineLvl w:val="9"/>
        <w:rPr>
          <w:rFonts w:hint="eastAsia" w:ascii="仿宋" w:hAnsi="仿宋" w:eastAsia="仿宋" w:cs="仿宋"/>
          <w:sz w:val="24"/>
          <w:szCs w:val="24"/>
        </w:rPr>
      </w:pPr>
      <w:r>
        <w:rPr>
          <w:rFonts w:hint="eastAsia" w:ascii="仿宋" w:hAnsi="仿宋" w:eastAsia="仿宋" w:cs="仿宋"/>
          <w:spacing w:val="-1"/>
          <w:sz w:val="24"/>
          <w:szCs w:val="24"/>
        </w:rPr>
        <w:t>6）存在弄虚作假或提供虚假材料谋取中标的；</w:t>
      </w:r>
    </w:p>
    <w:p w14:paraId="4B21F61D">
      <w:pPr>
        <w:pStyle w:val="2"/>
        <w:spacing w:before="120" w:line="214" w:lineRule="auto"/>
        <w:ind w:left="514"/>
        <w:outlineLvl w:val="9"/>
        <w:rPr>
          <w:rFonts w:hint="eastAsia" w:ascii="仿宋" w:hAnsi="仿宋" w:eastAsia="仿宋" w:cs="仿宋"/>
          <w:sz w:val="24"/>
          <w:szCs w:val="24"/>
        </w:rPr>
      </w:pPr>
      <w:r>
        <w:rPr>
          <w:rFonts w:hint="eastAsia" w:ascii="仿宋" w:hAnsi="仿宋" w:eastAsia="仿宋" w:cs="仿宋"/>
          <w:spacing w:val="-1"/>
          <w:sz w:val="24"/>
          <w:szCs w:val="24"/>
        </w:rPr>
        <w:t>7）供应商其他未按协商文件规定和合同约定履行义务的行为。</w:t>
      </w:r>
    </w:p>
    <w:p w14:paraId="44105D9D">
      <w:pPr>
        <w:pStyle w:val="2"/>
        <w:spacing w:before="124" w:line="214" w:lineRule="auto"/>
        <w:ind w:left="522"/>
        <w:outlineLvl w:val="9"/>
        <w:rPr>
          <w:rFonts w:hint="eastAsia" w:ascii="仿宋" w:hAnsi="仿宋" w:eastAsia="仿宋" w:cs="仿宋"/>
          <w:sz w:val="24"/>
          <w:szCs w:val="24"/>
        </w:rPr>
      </w:pPr>
      <w:r>
        <w:rPr>
          <w:rFonts w:hint="eastAsia" w:ascii="仿宋" w:hAnsi="仿宋" w:eastAsia="仿宋" w:cs="仿宋"/>
          <w:b/>
          <w:bCs/>
          <w:spacing w:val="-8"/>
          <w:sz w:val="24"/>
          <w:szCs w:val="24"/>
        </w:rPr>
        <w:t>38.询问</w:t>
      </w:r>
    </w:p>
    <w:p w14:paraId="2541C715">
      <w:pPr>
        <w:pStyle w:val="2"/>
        <w:spacing w:before="122" w:line="213" w:lineRule="auto"/>
        <w:ind w:firstLine="464" w:firstLineChars="200"/>
        <w:jc w:val="both"/>
        <w:outlineLvl w:val="9"/>
        <w:rPr>
          <w:rFonts w:hint="eastAsia" w:ascii="仿宋" w:hAnsi="仿宋" w:eastAsia="仿宋" w:cs="仿宋"/>
          <w:sz w:val="24"/>
          <w:szCs w:val="24"/>
        </w:rPr>
      </w:pPr>
      <w:r>
        <w:rPr>
          <w:rFonts w:hint="eastAsia" w:ascii="仿宋" w:hAnsi="仿宋" w:eastAsia="仿宋" w:cs="仿宋"/>
          <w:spacing w:val="-4"/>
          <w:sz w:val="24"/>
          <w:szCs w:val="24"/>
        </w:rPr>
        <w:t>38.1</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供应商对采购事项有疑问的，可以向采购人或采购代理机构提出询问</w:t>
      </w:r>
      <w:r>
        <w:rPr>
          <w:rFonts w:hint="eastAsia" w:ascii="仿宋" w:hAnsi="仿宋" w:eastAsia="仿宋" w:cs="仿宋"/>
          <w:spacing w:val="-4"/>
          <w:sz w:val="24"/>
          <w:szCs w:val="24"/>
          <w:lang w:eastAsia="zh-CN"/>
        </w:rPr>
        <w:t>。</w:t>
      </w:r>
    </w:p>
    <w:p w14:paraId="32484E9E">
      <w:pPr>
        <w:pStyle w:val="2"/>
        <w:spacing w:before="121" w:line="214" w:lineRule="auto"/>
        <w:ind w:left="522"/>
        <w:outlineLvl w:val="9"/>
        <w:rPr>
          <w:rFonts w:hint="eastAsia" w:ascii="仿宋" w:hAnsi="仿宋" w:eastAsia="仿宋" w:cs="仿宋"/>
          <w:sz w:val="24"/>
          <w:szCs w:val="24"/>
        </w:rPr>
      </w:pPr>
      <w:r>
        <w:rPr>
          <w:rFonts w:hint="eastAsia" w:ascii="仿宋" w:hAnsi="仿宋" w:eastAsia="仿宋" w:cs="仿宋"/>
          <w:b/>
          <w:bCs/>
          <w:spacing w:val="-4"/>
          <w:sz w:val="24"/>
          <w:szCs w:val="24"/>
        </w:rPr>
        <w:t>39.供应商有权就协商事宜提出质疑</w:t>
      </w:r>
    </w:p>
    <w:p w14:paraId="04A6CDD9">
      <w:pPr>
        <w:pStyle w:val="2"/>
        <w:spacing w:before="125" w:line="284" w:lineRule="auto"/>
        <w:ind w:left="20" w:right="66" w:firstLine="501"/>
        <w:outlineLvl w:val="9"/>
        <w:rPr>
          <w:rFonts w:hint="eastAsia" w:ascii="仿宋" w:hAnsi="仿宋" w:eastAsia="仿宋" w:cs="仿宋"/>
          <w:sz w:val="24"/>
          <w:szCs w:val="24"/>
        </w:rPr>
      </w:pPr>
      <w:r>
        <w:rPr>
          <w:rFonts w:hint="eastAsia" w:ascii="仿宋" w:hAnsi="仿宋" w:eastAsia="仿宋" w:cs="仿宋"/>
          <w:spacing w:val="1"/>
          <w:sz w:val="24"/>
          <w:szCs w:val="24"/>
        </w:rPr>
        <w:t>39.1</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参加本次政府采购活动的供应商认为协商文件、协商过程和中标结果</w:t>
      </w:r>
      <w:r>
        <w:rPr>
          <w:rFonts w:hint="eastAsia" w:ascii="仿宋" w:hAnsi="仿宋" w:eastAsia="仿宋" w:cs="仿宋"/>
          <w:spacing w:val="-4"/>
          <w:sz w:val="24"/>
          <w:szCs w:val="24"/>
        </w:rPr>
        <w:t>使自己的权益受到损害的，可以在知道或者应知道其权益受到损害之日起</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个工作日内，通过新疆政府采购网政采云平台本</w:t>
      </w:r>
      <w:r>
        <w:rPr>
          <w:rFonts w:hint="eastAsia" w:ascii="仿宋" w:hAnsi="仿宋" w:eastAsia="仿宋" w:cs="仿宋"/>
          <w:spacing w:val="-5"/>
          <w:sz w:val="24"/>
          <w:szCs w:val="24"/>
        </w:rPr>
        <w:t>项目页面，向采购人或者采购代理机</w:t>
      </w:r>
      <w:r>
        <w:rPr>
          <w:rFonts w:hint="eastAsia" w:ascii="仿宋" w:hAnsi="仿宋" w:eastAsia="仿宋" w:cs="仿宋"/>
          <w:sz w:val="24"/>
          <w:szCs w:val="24"/>
        </w:rPr>
        <w:t xml:space="preserve"> </w:t>
      </w:r>
      <w:r>
        <w:rPr>
          <w:rFonts w:hint="eastAsia" w:ascii="仿宋" w:hAnsi="仿宋" w:eastAsia="仿宋" w:cs="仿宋"/>
          <w:spacing w:val="-2"/>
          <w:sz w:val="24"/>
          <w:szCs w:val="24"/>
        </w:rPr>
        <w:t>构提出质疑。</w:t>
      </w:r>
    </w:p>
    <w:p w14:paraId="2A8A8625">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2"/>
          <w:sz w:val="24"/>
          <w:szCs w:val="24"/>
        </w:rPr>
        <w:t>39.2</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供应商应知其权益受到损害之日，是指：</w:t>
      </w:r>
    </w:p>
    <w:p w14:paraId="3BAED7F5">
      <w:pPr>
        <w:pStyle w:val="2"/>
        <w:spacing w:before="120" w:line="213" w:lineRule="auto"/>
        <w:ind w:left="499"/>
        <w:outlineLvl w:val="9"/>
        <w:rPr>
          <w:rFonts w:hint="eastAsia" w:ascii="仿宋" w:hAnsi="仿宋" w:eastAsia="仿宋" w:cs="仿宋"/>
          <w:sz w:val="24"/>
          <w:szCs w:val="24"/>
        </w:rPr>
      </w:pPr>
      <w:r>
        <w:rPr>
          <w:rFonts w:hint="eastAsia" w:ascii="仿宋" w:hAnsi="仿宋" w:eastAsia="仿宋" w:cs="仿宋"/>
          <w:sz w:val="24"/>
          <w:szCs w:val="24"/>
        </w:rPr>
        <w:t>（一）对可以质疑的协商文件提出质疑的，为收到协</w:t>
      </w:r>
      <w:r>
        <w:rPr>
          <w:rFonts w:hint="eastAsia" w:ascii="仿宋" w:hAnsi="仿宋" w:eastAsia="仿宋" w:cs="仿宋"/>
          <w:spacing w:val="-1"/>
          <w:sz w:val="24"/>
          <w:szCs w:val="24"/>
        </w:rPr>
        <w:t>商文件之日；</w:t>
      </w:r>
    </w:p>
    <w:p w14:paraId="57736E94">
      <w:pPr>
        <w:pStyle w:val="2"/>
        <w:spacing w:before="124" w:line="213" w:lineRule="auto"/>
        <w:ind w:left="499"/>
        <w:outlineLvl w:val="9"/>
        <w:rPr>
          <w:rFonts w:hint="eastAsia" w:ascii="仿宋" w:hAnsi="仿宋" w:eastAsia="仿宋" w:cs="仿宋"/>
          <w:sz w:val="24"/>
          <w:szCs w:val="24"/>
        </w:rPr>
      </w:pPr>
      <w:r>
        <w:rPr>
          <w:rFonts w:hint="eastAsia" w:ascii="仿宋" w:hAnsi="仿宋" w:eastAsia="仿宋" w:cs="仿宋"/>
          <w:sz w:val="24"/>
          <w:szCs w:val="24"/>
        </w:rPr>
        <w:t>（二）对协商过程提出质疑的，为各协商程序环</w:t>
      </w:r>
      <w:r>
        <w:rPr>
          <w:rFonts w:hint="eastAsia" w:ascii="仿宋" w:hAnsi="仿宋" w:eastAsia="仿宋" w:cs="仿宋"/>
          <w:spacing w:val="-1"/>
          <w:sz w:val="24"/>
          <w:szCs w:val="24"/>
        </w:rPr>
        <w:t>节结束之日；</w:t>
      </w:r>
    </w:p>
    <w:p w14:paraId="3DE443CB">
      <w:pPr>
        <w:pStyle w:val="2"/>
        <w:spacing w:before="124" w:line="213" w:lineRule="auto"/>
        <w:ind w:left="499"/>
        <w:outlineLvl w:val="9"/>
        <w:rPr>
          <w:rFonts w:hint="eastAsia" w:ascii="仿宋" w:hAnsi="仿宋" w:eastAsia="仿宋" w:cs="仿宋"/>
          <w:sz w:val="24"/>
          <w:szCs w:val="24"/>
        </w:rPr>
      </w:pPr>
      <w:r>
        <w:rPr>
          <w:rFonts w:hint="eastAsia" w:ascii="仿宋" w:hAnsi="仿宋" w:eastAsia="仿宋" w:cs="仿宋"/>
          <w:sz w:val="24"/>
          <w:szCs w:val="24"/>
        </w:rPr>
        <w:t>（三）对中标结果提出质疑的，为中标结果公告</w:t>
      </w:r>
      <w:r>
        <w:rPr>
          <w:rFonts w:hint="eastAsia" w:ascii="仿宋" w:hAnsi="仿宋" w:eastAsia="仿宋" w:cs="仿宋"/>
          <w:spacing w:val="-1"/>
          <w:sz w:val="24"/>
          <w:szCs w:val="24"/>
        </w:rPr>
        <w:t>期限届满之日。</w:t>
      </w:r>
    </w:p>
    <w:p w14:paraId="50E85B0C">
      <w:pPr>
        <w:pStyle w:val="2"/>
        <w:spacing w:before="123" w:line="261" w:lineRule="auto"/>
        <w:ind w:left="44" w:right="66" w:firstLine="478"/>
        <w:outlineLvl w:val="9"/>
        <w:rPr>
          <w:rFonts w:hint="eastAsia" w:ascii="仿宋" w:hAnsi="仿宋" w:eastAsia="仿宋" w:cs="仿宋"/>
          <w:sz w:val="24"/>
          <w:szCs w:val="24"/>
        </w:rPr>
      </w:pPr>
      <w:r>
        <w:rPr>
          <w:rFonts w:hint="eastAsia" w:ascii="仿宋" w:hAnsi="仿宋" w:eastAsia="仿宋" w:cs="仿宋"/>
          <w:spacing w:val="1"/>
          <w:sz w:val="24"/>
          <w:szCs w:val="24"/>
        </w:rPr>
        <w:t>39.3</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供应商应当在法定质疑期内一次性提出针对本项目同一采购程序环节</w:t>
      </w:r>
      <w:r>
        <w:rPr>
          <w:rFonts w:hint="eastAsia" w:ascii="仿宋" w:hAnsi="仿宋" w:eastAsia="仿宋" w:cs="仿宋"/>
          <w:spacing w:val="-8"/>
          <w:sz w:val="24"/>
          <w:szCs w:val="24"/>
        </w:rPr>
        <w:t>的质疑。</w:t>
      </w:r>
    </w:p>
    <w:p w14:paraId="1CB62550">
      <w:pPr>
        <w:pStyle w:val="2"/>
        <w:spacing w:before="122" w:line="214" w:lineRule="auto"/>
        <w:ind w:left="522"/>
        <w:outlineLvl w:val="9"/>
        <w:rPr>
          <w:rFonts w:hint="eastAsia" w:ascii="仿宋" w:hAnsi="仿宋" w:eastAsia="仿宋" w:cs="仿宋"/>
          <w:sz w:val="24"/>
          <w:szCs w:val="24"/>
        </w:rPr>
      </w:pPr>
      <w:r>
        <w:rPr>
          <w:rFonts w:hint="eastAsia" w:ascii="仿宋" w:hAnsi="仿宋" w:eastAsia="仿宋" w:cs="仿宋"/>
          <w:spacing w:val="-3"/>
          <w:sz w:val="24"/>
          <w:szCs w:val="24"/>
        </w:rPr>
        <w:t>39.4</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质疑函内容应包括以下主要内容：</w:t>
      </w:r>
    </w:p>
    <w:p w14:paraId="24BC59B9">
      <w:pPr>
        <w:pStyle w:val="2"/>
        <w:spacing w:before="119"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（一）供应商的姓名或者名称、地址、邮编、联系</w:t>
      </w:r>
      <w:r>
        <w:rPr>
          <w:rFonts w:hint="eastAsia" w:ascii="仿宋" w:hAnsi="仿宋" w:eastAsia="仿宋" w:cs="仿宋"/>
          <w:spacing w:val="-1"/>
          <w:sz w:val="24"/>
          <w:szCs w:val="24"/>
        </w:rPr>
        <w:t>人及联系电话；</w:t>
      </w:r>
    </w:p>
    <w:p w14:paraId="1DD3BA9D">
      <w:pPr>
        <w:pStyle w:val="2"/>
        <w:spacing w:before="124"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（二）质疑项目的名称、编号；</w:t>
      </w:r>
    </w:p>
    <w:p w14:paraId="72D64BE7">
      <w:pPr>
        <w:pStyle w:val="2"/>
        <w:spacing w:before="122"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（三）具体、明确的质疑事项和与质疑事项相关的请求；</w:t>
      </w:r>
    </w:p>
    <w:p w14:paraId="12569838">
      <w:pPr>
        <w:pStyle w:val="2"/>
        <w:spacing w:before="120"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（四）事实依据；</w:t>
      </w:r>
    </w:p>
    <w:p w14:paraId="61140B9F">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（五）必要的法律依据；</w:t>
      </w:r>
    </w:p>
    <w:p w14:paraId="75066803">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（六）提出质疑的日期。</w:t>
      </w:r>
    </w:p>
    <w:p w14:paraId="322C94F4">
      <w:pPr>
        <w:pStyle w:val="2"/>
        <w:spacing w:before="120" w:line="298" w:lineRule="auto"/>
        <w:ind w:left="23" w:right="66" w:firstLine="475"/>
        <w:jc w:val="both"/>
        <w:outlineLvl w:val="9"/>
        <w:rPr>
          <w:rFonts w:hint="eastAsia" w:ascii="仿宋" w:hAnsi="仿宋" w:eastAsia="仿宋" w:cs="仿宋"/>
          <w:sz w:val="24"/>
          <w:szCs w:val="24"/>
        </w:rPr>
      </w:pPr>
      <w:r>
        <w:rPr>
          <w:rFonts w:hint="eastAsia" w:ascii="仿宋" w:hAnsi="仿宋" w:eastAsia="仿宋" w:cs="仿宋"/>
          <w:spacing w:val="-3"/>
          <w:sz w:val="24"/>
          <w:szCs w:val="24"/>
        </w:rPr>
        <w:t>供应商为自然人的，应当由本人签字；供应商为法人或者其他组织的，应当由法定代表人、主要负责人，或者其授权代表签字或者盖章，并加盖公章。否则</w:t>
      </w:r>
      <w:r>
        <w:rPr>
          <w:rFonts w:hint="eastAsia" w:ascii="仿宋" w:hAnsi="仿宋" w:eastAsia="仿宋" w:cs="仿宋"/>
          <w:spacing w:val="-1"/>
          <w:sz w:val="24"/>
          <w:szCs w:val="24"/>
        </w:rPr>
        <w:t>采购人或者采购代理机构不予受理。</w:t>
      </w:r>
    </w:p>
    <w:p w14:paraId="7194CDB9">
      <w:pPr>
        <w:pStyle w:val="2"/>
        <w:spacing w:before="37" w:line="300" w:lineRule="auto"/>
        <w:ind w:left="21" w:right="66" w:firstLine="500"/>
        <w:jc w:val="both"/>
        <w:outlineLvl w:val="9"/>
        <w:rPr>
          <w:rFonts w:hint="eastAsia" w:ascii="仿宋" w:hAnsi="仿宋" w:eastAsia="仿宋" w:cs="仿宋"/>
          <w:sz w:val="24"/>
          <w:szCs w:val="24"/>
        </w:rPr>
      </w:pPr>
      <w:r>
        <w:rPr>
          <w:rFonts w:hint="eastAsia" w:ascii="仿宋" w:hAnsi="仿宋" w:eastAsia="仿宋" w:cs="仿宋"/>
          <w:spacing w:val="1"/>
          <w:sz w:val="24"/>
          <w:szCs w:val="24"/>
        </w:rPr>
        <w:t>39.5</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代理人提出质疑的，应当提交供应商签署的授权委托书。其授权委托</w:t>
      </w:r>
      <w:r>
        <w:rPr>
          <w:rFonts w:hint="eastAsia" w:ascii="仿宋" w:hAnsi="仿宋" w:eastAsia="仿宋" w:cs="仿宋"/>
          <w:spacing w:val="-3"/>
          <w:sz w:val="24"/>
          <w:szCs w:val="24"/>
        </w:rPr>
        <w:t>书应当载明代理人的姓名或者名称、代理事项、具体权限、期限和相关事项</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供应商为自然人的，应当由本人签字；供应商为法人或者其他组织的，应当由法定</w:t>
      </w:r>
      <w:r>
        <w:rPr>
          <w:rFonts w:hint="eastAsia" w:ascii="仿宋" w:hAnsi="仿宋" w:eastAsia="仿宋" w:cs="仿宋"/>
          <w:spacing w:val="-1"/>
          <w:sz w:val="24"/>
          <w:szCs w:val="24"/>
        </w:rPr>
        <w:t>代表人、主要负责人签字或者盖章</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并加盖公章。</w:t>
      </w:r>
    </w:p>
    <w:p w14:paraId="5E7DCCF2">
      <w:pPr>
        <w:pStyle w:val="2"/>
        <w:spacing w:before="78" w:line="261" w:lineRule="auto"/>
        <w:ind w:left="29" w:right="34" w:firstLine="492"/>
        <w:outlineLvl w:val="9"/>
        <w:rPr>
          <w:rFonts w:hint="eastAsia" w:ascii="仿宋" w:hAnsi="仿宋" w:eastAsia="仿宋" w:cs="仿宋"/>
          <w:sz w:val="24"/>
          <w:szCs w:val="24"/>
        </w:rPr>
      </w:pPr>
      <w:r>
        <w:rPr>
          <w:rFonts w:hint="eastAsia" w:ascii="仿宋" w:hAnsi="仿宋" w:eastAsia="仿宋" w:cs="仿宋"/>
          <w:sz w:val="24"/>
          <w:szCs w:val="24"/>
        </w:rPr>
        <w:t>39.6</w:t>
      </w:r>
      <w:r>
        <w:rPr>
          <w:rFonts w:hint="eastAsia" w:ascii="仿宋" w:hAnsi="仿宋" w:eastAsia="仿宋" w:cs="仿宋"/>
          <w:spacing w:val="-43"/>
          <w:sz w:val="24"/>
          <w:szCs w:val="24"/>
        </w:rPr>
        <w:t xml:space="preserve"> </w:t>
      </w:r>
      <w:r>
        <w:rPr>
          <w:rFonts w:hint="eastAsia" w:ascii="仿宋" w:hAnsi="仿宋" w:eastAsia="仿宋" w:cs="仿宋"/>
          <w:sz w:val="24"/>
          <w:szCs w:val="24"/>
        </w:rPr>
        <w:t>采购人或者采购代理机构在收到质疑函后</w:t>
      </w:r>
      <w:r>
        <w:rPr>
          <w:rFonts w:hint="eastAsia" w:ascii="仿宋" w:hAnsi="仿宋" w:eastAsia="仿宋" w:cs="仿宋"/>
          <w:spacing w:val="-36"/>
          <w:sz w:val="24"/>
          <w:szCs w:val="24"/>
        </w:rPr>
        <w:t xml:space="preserve"> </w:t>
      </w:r>
      <w:r>
        <w:rPr>
          <w:rFonts w:hint="eastAsia" w:ascii="仿宋" w:hAnsi="仿宋" w:eastAsia="仿宋" w:cs="仿宋"/>
          <w:sz w:val="24"/>
          <w:szCs w:val="24"/>
        </w:rPr>
        <w:t>7</w:t>
      </w:r>
      <w:r>
        <w:rPr>
          <w:rFonts w:hint="eastAsia" w:ascii="仿宋" w:hAnsi="仿宋" w:eastAsia="仿宋" w:cs="仿宋"/>
          <w:spacing w:val="-44"/>
          <w:sz w:val="24"/>
          <w:szCs w:val="24"/>
        </w:rPr>
        <w:t xml:space="preserve"> </w:t>
      </w:r>
      <w:r>
        <w:rPr>
          <w:rFonts w:hint="eastAsia" w:ascii="仿宋" w:hAnsi="仿宋" w:eastAsia="仿宋" w:cs="仿宋"/>
          <w:sz w:val="24"/>
          <w:szCs w:val="24"/>
        </w:rPr>
        <w:t>个工作日内做出答复，并</w:t>
      </w:r>
      <w:r>
        <w:rPr>
          <w:rFonts w:hint="eastAsia" w:ascii="仿宋" w:hAnsi="仿宋" w:eastAsia="仿宋" w:cs="仿宋"/>
          <w:spacing w:val="-1"/>
          <w:sz w:val="24"/>
          <w:szCs w:val="24"/>
        </w:rPr>
        <w:t>通过邮件以电子文档形式答复质疑供应商，但答复不得涉及商业秘密。</w:t>
      </w:r>
    </w:p>
    <w:p w14:paraId="089695CB">
      <w:pPr>
        <w:pStyle w:val="2"/>
        <w:spacing w:before="122" w:line="277" w:lineRule="auto"/>
        <w:ind w:left="25" w:right="34" w:firstLine="496"/>
        <w:outlineLvl w:val="9"/>
        <w:rPr>
          <w:rFonts w:hint="eastAsia" w:ascii="仿宋" w:hAnsi="仿宋" w:eastAsia="仿宋" w:cs="仿宋"/>
          <w:sz w:val="24"/>
          <w:szCs w:val="24"/>
        </w:rPr>
      </w:pPr>
      <w:r>
        <w:rPr>
          <w:rFonts w:hint="eastAsia" w:ascii="仿宋" w:hAnsi="仿宋" w:eastAsia="仿宋" w:cs="仿宋"/>
          <w:spacing w:val="1"/>
          <w:sz w:val="24"/>
          <w:szCs w:val="24"/>
        </w:rPr>
        <w:t>39.7</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供应商进行虚假和恶意质疑的，采购代理机构将提请有关部门将其列</w:t>
      </w:r>
      <w:r>
        <w:rPr>
          <w:rFonts w:hint="eastAsia" w:ascii="仿宋" w:hAnsi="仿宋" w:eastAsia="仿宋" w:cs="仿宋"/>
          <w:spacing w:val="-3"/>
          <w:sz w:val="24"/>
          <w:szCs w:val="24"/>
        </w:rPr>
        <w:t>入不良记录名单，在一至三年内禁止参加政府采购活动，并将处理决定在相关政</w:t>
      </w:r>
      <w:r>
        <w:rPr>
          <w:rFonts w:hint="eastAsia" w:ascii="仿宋" w:hAnsi="仿宋" w:eastAsia="仿宋" w:cs="仿宋"/>
          <w:spacing w:val="-2"/>
          <w:sz w:val="24"/>
          <w:szCs w:val="24"/>
        </w:rPr>
        <w:t>府采购媒体上公布。</w:t>
      </w:r>
    </w:p>
    <w:p w14:paraId="61360A9D">
      <w:pPr>
        <w:pStyle w:val="2"/>
        <w:spacing w:before="119" w:line="214" w:lineRule="auto"/>
        <w:ind w:left="511"/>
        <w:outlineLvl w:val="9"/>
        <w:rPr>
          <w:rFonts w:hint="eastAsia" w:ascii="仿宋" w:hAnsi="仿宋" w:eastAsia="仿宋" w:cs="仿宋"/>
          <w:sz w:val="24"/>
          <w:szCs w:val="24"/>
        </w:rPr>
      </w:pPr>
      <w:r>
        <w:rPr>
          <w:rFonts w:hint="eastAsia" w:ascii="仿宋" w:hAnsi="仿宋" w:eastAsia="仿宋" w:cs="仿宋"/>
          <w:b/>
          <w:bCs/>
          <w:spacing w:val="-6"/>
          <w:sz w:val="24"/>
          <w:szCs w:val="24"/>
        </w:rPr>
        <w:t>40.投诉</w:t>
      </w:r>
    </w:p>
    <w:p w14:paraId="2BFB5FC4">
      <w:pPr>
        <w:pStyle w:val="2"/>
        <w:spacing w:before="120" w:line="289" w:lineRule="auto"/>
        <w:ind w:left="26" w:firstLine="485"/>
        <w:outlineLvl w:val="9"/>
        <w:rPr>
          <w:rFonts w:hint="eastAsia" w:ascii="仿宋" w:hAnsi="仿宋" w:eastAsia="仿宋" w:cs="仿宋"/>
          <w:sz w:val="24"/>
          <w:szCs w:val="24"/>
        </w:rPr>
      </w:pPr>
      <w:r>
        <w:rPr>
          <w:rFonts w:hint="eastAsia" w:ascii="仿宋" w:hAnsi="仿宋" w:eastAsia="仿宋" w:cs="仿宋"/>
          <w:spacing w:val="2"/>
          <w:sz w:val="24"/>
          <w:szCs w:val="24"/>
        </w:rPr>
        <w:t>40.1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按照《中华人民共和国政府采购法》</w:t>
      </w:r>
      <w:r>
        <w:rPr>
          <w:rFonts w:hint="eastAsia" w:ascii="仿宋" w:hAnsi="仿宋" w:eastAsia="仿宋" w:cs="仿宋"/>
          <w:spacing w:val="1"/>
          <w:sz w:val="24"/>
          <w:szCs w:val="24"/>
        </w:rPr>
        <w:t>、财政部《政府采购质疑和投诉</w:t>
      </w:r>
      <w:r>
        <w:rPr>
          <w:rFonts w:hint="eastAsia" w:ascii="仿宋" w:hAnsi="仿宋" w:eastAsia="仿宋" w:cs="仿宋"/>
          <w:spacing w:val="-1"/>
          <w:sz w:val="24"/>
          <w:szCs w:val="24"/>
        </w:rPr>
        <w:t>办法》（第</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94</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号令）以及相关的法律、法规及规定，质疑人对采购人、采购代</w:t>
      </w:r>
      <w:r>
        <w:rPr>
          <w:rFonts w:hint="eastAsia" w:ascii="仿宋" w:hAnsi="仿宋" w:eastAsia="仿宋" w:cs="仿宋"/>
          <w:sz w:val="24"/>
          <w:szCs w:val="24"/>
        </w:rPr>
        <w:t xml:space="preserve"> </w:t>
      </w:r>
      <w:r>
        <w:rPr>
          <w:rFonts w:hint="eastAsia" w:ascii="仿宋" w:hAnsi="仿宋" w:eastAsia="仿宋" w:cs="仿宋"/>
          <w:spacing w:val="-2"/>
          <w:sz w:val="24"/>
          <w:szCs w:val="24"/>
        </w:rPr>
        <w:t>理机构的答复不满意或者采购人、采购代理机构未在规定的时间内做出答</w:t>
      </w:r>
      <w:r>
        <w:rPr>
          <w:rFonts w:hint="eastAsia" w:ascii="仿宋" w:hAnsi="仿宋" w:eastAsia="仿宋" w:cs="仿宋"/>
          <w:spacing w:val="-3"/>
          <w:sz w:val="24"/>
          <w:szCs w:val="24"/>
        </w:rPr>
        <w:t>复的，</w:t>
      </w:r>
      <w:r>
        <w:rPr>
          <w:rFonts w:hint="eastAsia" w:ascii="仿宋" w:hAnsi="仿宋" w:eastAsia="仿宋" w:cs="仿宋"/>
          <w:spacing w:val="-1"/>
          <w:sz w:val="24"/>
          <w:szCs w:val="24"/>
        </w:rPr>
        <w:t>可以在答复期满后</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15</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个工作日内向同级监管部门提起投诉。供应商投诉按照采</w:t>
      </w:r>
      <w:r>
        <w:rPr>
          <w:rFonts w:hint="eastAsia" w:ascii="仿宋" w:hAnsi="仿宋" w:eastAsia="仿宋" w:cs="仿宋"/>
          <w:sz w:val="24"/>
          <w:szCs w:val="24"/>
        </w:rPr>
        <w:t xml:space="preserve"> </w:t>
      </w:r>
      <w:r>
        <w:rPr>
          <w:rFonts w:hint="eastAsia" w:ascii="仿宋" w:hAnsi="仿宋" w:eastAsia="仿宋" w:cs="仿宋"/>
          <w:spacing w:val="-1"/>
          <w:sz w:val="24"/>
          <w:szCs w:val="24"/>
        </w:rPr>
        <w:t>购人所属预算级次，由本级财政部门处理。</w:t>
      </w:r>
    </w:p>
    <w:p w14:paraId="65F8D5C9">
      <w:pPr>
        <w:pStyle w:val="2"/>
        <w:spacing w:before="122" w:line="214" w:lineRule="auto"/>
        <w:ind w:left="511"/>
        <w:outlineLvl w:val="9"/>
        <w:rPr>
          <w:rFonts w:hint="eastAsia" w:ascii="仿宋" w:hAnsi="仿宋" w:eastAsia="仿宋" w:cs="仿宋"/>
          <w:sz w:val="24"/>
          <w:szCs w:val="24"/>
        </w:rPr>
      </w:pPr>
      <w:r>
        <w:rPr>
          <w:rFonts w:hint="eastAsia" w:ascii="仿宋" w:hAnsi="仿宋" w:eastAsia="仿宋" w:cs="仿宋"/>
          <w:spacing w:val="-2"/>
          <w:sz w:val="24"/>
          <w:szCs w:val="24"/>
        </w:rPr>
        <w:t>40.2</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投诉人提起投诉应符合下列条件：</w:t>
      </w:r>
    </w:p>
    <w:p w14:paraId="5BCA6E13">
      <w:pPr>
        <w:pStyle w:val="2"/>
        <w:spacing w:before="120"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（一）提起投诉前已依法进行质疑；</w:t>
      </w:r>
    </w:p>
    <w:p w14:paraId="25EC2752">
      <w:pPr>
        <w:pStyle w:val="2"/>
        <w:spacing w:before="12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（二）投诉书内容符合本办法的规定；</w:t>
      </w:r>
    </w:p>
    <w:p w14:paraId="7F95FAA9">
      <w:pPr>
        <w:pStyle w:val="2"/>
        <w:spacing w:before="106"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（三）在投诉有效期限内提起投诉；</w:t>
      </w:r>
    </w:p>
    <w:p w14:paraId="1C0DC2B9">
      <w:pPr>
        <w:pStyle w:val="2"/>
        <w:spacing w:before="101"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（四）同一投诉事项未经财政部门投诉处理；</w:t>
      </w:r>
    </w:p>
    <w:p w14:paraId="64A988F8">
      <w:pPr>
        <w:pStyle w:val="2"/>
        <w:spacing w:before="10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（五）财政部规定的其他条件。</w:t>
      </w:r>
    </w:p>
    <w:p w14:paraId="28907BA5">
      <w:pPr>
        <w:pStyle w:val="2"/>
        <w:spacing w:before="100" w:line="283" w:lineRule="auto"/>
        <w:ind w:left="24" w:right="34" w:firstLine="474"/>
        <w:jc w:val="both"/>
        <w:outlineLvl w:val="9"/>
        <w:rPr>
          <w:rFonts w:hint="eastAsia" w:ascii="仿宋" w:hAnsi="仿宋" w:eastAsia="仿宋" w:cs="仿宋"/>
          <w:sz w:val="24"/>
          <w:szCs w:val="24"/>
        </w:rPr>
      </w:pPr>
      <w:r>
        <w:rPr>
          <w:rFonts w:hint="eastAsia" w:ascii="仿宋" w:hAnsi="仿宋" w:eastAsia="仿宋" w:cs="仿宋"/>
          <w:spacing w:val="-3"/>
          <w:sz w:val="24"/>
          <w:szCs w:val="24"/>
        </w:rPr>
        <w:t>供应商投诉的事项不得超出已质疑事项的范围，但基于质疑答复内容提出的投诉事项除外。以联合体形式参加政府采购活动的，其投诉应当由组成联合体的</w:t>
      </w:r>
      <w:r>
        <w:rPr>
          <w:rFonts w:hint="eastAsia" w:ascii="仿宋" w:hAnsi="仿宋" w:eastAsia="仿宋" w:cs="仿宋"/>
          <w:sz w:val="24"/>
          <w:szCs w:val="24"/>
        </w:rPr>
        <w:t xml:space="preserve"> </w:t>
      </w:r>
      <w:r>
        <w:rPr>
          <w:rFonts w:hint="eastAsia" w:ascii="仿宋" w:hAnsi="仿宋" w:eastAsia="仿宋" w:cs="仿宋"/>
          <w:spacing w:val="-2"/>
          <w:sz w:val="24"/>
          <w:szCs w:val="24"/>
        </w:rPr>
        <w:t>所有供应商共同提出</w:t>
      </w:r>
      <w:r>
        <w:rPr>
          <w:rFonts w:hint="eastAsia" w:ascii="仿宋" w:hAnsi="仿宋" w:eastAsia="仿宋" w:cs="仿宋"/>
          <w:spacing w:val="-2"/>
          <w:sz w:val="24"/>
          <w:szCs w:val="24"/>
          <w:lang w:eastAsia="zh-CN"/>
        </w:rPr>
        <w:t>。</w:t>
      </w:r>
    </w:p>
    <w:p w14:paraId="3E9FC8DE">
      <w:pPr>
        <w:pStyle w:val="2"/>
        <w:spacing w:before="37" w:line="253" w:lineRule="auto"/>
        <w:ind w:left="25" w:right="34" w:firstLine="486"/>
        <w:outlineLvl w:val="9"/>
        <w:rPr>
          <w:rFonts w:hint="eastAsia" w:ascii="仿宋" w:hAnsi="仿宋" w:eastAsia="仿宋" w:cs="仿宋"/>
          <w:sz w:val="24"/>
          <w:szCs w:val="24"/>
        </w:rPr>
      </w:pPr>
      <w:r>
        <w:rPr>
          <w:rFonts w:hint="eastAsia" w:ascii="仿宋" w:hAnsi="仿宋" w:eastAsia="仿宋" w:cs="仿宋"/>
          <w:spacing w:val="-2"/>
          <w:sz w:val="24"/>
          <w:szCs w:val="24"/>
        </w:rPr>
        <w:t>40.3</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投诉人投诉时,应当提交投诉书和必要的证明材料，并按照被投诉采购</w:t>
      </w:r>
      <w:r>
        <w:rPr>
          <w:rFonts w:hint="eastAsia" w:ascii="仿宋" w:hAnsi="仿宋" w:eastAsia="仿宋" w:cs="仿宋"/>
          <w:spacing w:val="-1"/>
          <w:sz w:val="24"/>
          <w:szCs w:val="24"/>
        </w:rPr>
        <w:t>人、采购代理机构和与投诉事项有关的供应商数量提供投诉书的副本。</w:t>
      </w:r>
    </w:p>
    <w:p w14:paraId="691EFC80">
      <w:pPr>
        <w:pStyle w:val="2"/>
        <w:spacing w:before="104" w:line="214" w:lineRule="auto"/>
        <w:ind w:left="511"/>
        <w:outlineLvl w:val="9"/>
        <w:rPr>
          <w:rFonts w:hint="eastAsia" w:ascii="仿宋" w:hAnsi="仿宋" w:eastAsia="仿宋" w:cs="仿宋"/>
          <w:sz w:val="24"/>
          <w:szCs w:val="24"/>
        </w:rPr>
      </w:pPr>
      <w:r>
        <w:rPr>
          <w:rFonts w:hint="eastAsia" w:ascii="仿宋" w:hAnsi="仿宋" w:eastAsia="仿宋" w:cs="仿宋"/>
          <w:spacing w:val="-2"/>
          <w:sz w:val="24"/>
          <w:szCs w:val="24"/>
        </w:rPr>
        <w:t>40.4</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投诉书应当包括以下主要内容：</w:t>
      </w:r>
    </w:p>
    <w:p w14:paraId="26854EE8">
      <w:pPr>
        <w:pStyle w:val="2"/>
        <w:spacing w:before="101" w:line="253" w:lineRule="auto"/>
        <w:ind w:left="51" w:right="34" w:firstLine="447"/>
        <w:outlineLvl w:val="9"/>
        <w:rPr>
          <w:rFonts w:hint="eastAsia" w:ascii="仿宋" w:hAnsi="仿宋" w:eastAsia="仿宋" w:cs="仿宋"/>
          <w:sz w:val="24"/>
          <w:szCs w:val="24"/>
        </w:rPr>
      </w:pPr>
      <w:r>
        <w:rPr>
          <w:rFonts w:hint="eastAsia" w:ascii="仿宋" w:hAnsi="仿宋" w:eastAsia="仿宋" w:cs="仿宋"/>
          <w:spacing w:val="-3"/>
          <w:sz w:val="24"/>
          <w:szCs w:val="24"/>
        </w:rPr>
        <w:t>（一）投诉人和被投诉人的姓名或者名称、通讯地址、邮编、联系人及联系</w:t>
      </w:r>
      <w:r>
        <w:rPr>
          <w:rFonts w:hint="eastAsia" w:ascii="仿宋" w:hAnsi="仿宋" w:eastAsia="仿宋" w:cs="仿宋"/>
          <w:spacing w:val="-13"/>
          <w:sz w:val="24"/>
          <w:szCs w:val="24"/>
        </w:rPr>
        <w:t>电话；</w:t>
      </w:r>
    </w:p>
    <w:p w14:paraId="460ED0CF">
      <w:pPr>
        <w:pStyle w:val="2"/>
        <w:spacing w:before="10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（二）质疑和质疑答复情况说明及相关证明材料；</w:t>
      </w:r>
    </w:p>
    <w:p w14:paraId="6CE9EF30">
      <w:pPr>
        <w:pStyle w:val="2"/>
        <w:spacing w:before="101" w:line="214" w:lineRule="auto"/>
        <w:ind w:left="499"/>
        <w:outlineLvl w:val="9"/>
        <w:rPr>
          <w:rFonts w:hint="eastAsia" w:ascii="仿宋" w:hAnsi="仿宋" w:eastAsia="仿宋" w:cs="仿宋"/>
          <w:sz w:val="24"/>
          <w:szCs w:val="24"/>
        </w:rPr>
      </w:pPr>
      <w:r>
        <w:rPr>
          <w:rFonts w:hint="eastAsia" w:ascii="仿宋" w:hAnsi="仿宋" w:eastAsia="仿宋" w:cs="仿宋"/>
          <w:sz w:val="24"/>
          <w:szCs w:val="24"/>
        </w:rPr>
        <w:t>（三）具体、明确的投诉事项和与投诉事项相</w:t>
      </w:r>
      <w:r>
        <w:rPr>
          <w:rFonts w:hint="eastAsia" w:ascii="仿宋" w:hAnsi="仿宋" w:eastAsia="仿宋" w:cs="仿宋"/>
          <w:spacing w:val="-1"/>
          <w:sz w:val="24"/>
          <w:szCs w:val="24"/>
        </w:rPr>
        <w:t>关的投诉请求；</w:t>
      </w:r>
    </w:p>
    <w:p w14:paraId="79229841">
      <w:pPr>
        <w:pStyle w:val="2"/>
        <w:spacing w:before="101"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（四）事实依据；</w:t>
      </w:r>
    </w:p>
    <w:p w14:paraId="291994B3">
      <w:pPr>
        <w:pStyle w:val="2"/>
        <w:spacing w:before="104"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（五）法律依据；</w:t>
      </w:r>
    </w:p>
    <w:p w14:paraId="6A23D829">
      <w:pPr>
        <w:pStyle w:val="2"/>
        <w:spacing w:before="100"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（六）提起投诉的日期。</w:t>
      </w:r>
    </w:p>
    <w:p w14:paraId="32A7EF4B">
      <w:pPr>
        <w:pStyle w:val="2"/>
        <w:spacing w:before="101" w:line="278" w:lineRule="auto"/>
        <w:ind w:left="56" w:right="34" w:firstLine="450"/>
        <w:outlineLvl w:val="9"/>
        <w:rPr>
          <w:rFonts w:hint="eastAsia" w:ascii="仿宋" w:hAnsi="仿宋" w:eastAsia="仿宋" w:cs="仿宋"/>
          <w:sz w:val="24"/>
          <w:szCs w:val="24"/>
        </w:rPr>
      </w:pPr>
      <w:r>
        <w:rPr>
          <w:rFonts w:hint="eastAsia" w:ascii="仿宋" w:hAnsi="仿宋" w:eastAsia="仿宋" w:cs="仿宋"/>
          <w:spacing w:val="-3"/>
          <w:sz w:val="24"/>
          <w:szCs w:val="24"/>
        </w:rPr>
        <w:t>投诉人为自然人的，应当由本人签字；投诉人为法人或者</w:t>
      </w:r>
      <w:r>
        <w:rPr>
          <w:rFonts w:hint="eastAsia" w:ascii="仿宋" w:hAnsi="仿宋" w:eastAsia="仿宋" w:cs="仿宋"/>
          <w:spacing w:val="-4"/>
          <w:sz w:val="24"/>
          <w:szCs w:val="24"/>
        </w:rPr>
        <w:t>其他组织的，应当</w:t>
      </w:r>
      <w:r>
        <w:rPr>
          <w:rFonts w:hint="eastAsia" w:ascii="仿宋" w:hAnsi="仿宋" w:eastAsia="仿宋" w:cs="仿宋"/>
          <w:spacing w:val="-1"/>
          <w:sz w:val="24"/>
          <w:szCs w:val="24"/>
        </w:rPr>
        <w:t>由法定代表人、主要负责人，或者其授权代表签字</w:t>
      </w:r>
      <w:r>
        <w:rPr>
          <w:rFonts w:hint="eastAsia" w:ascii="仿宋" w:hAnsi="仿宋" w:eastAsia="仿宋" w:cs="仿宋"/>
          <w:spacing w:val="-2"/>
          <w:sz w:val="24"/>
          <w:szCs w:val="24"/>
        </w:rPr>
        <w:t>或者盖章，并加盖公章。</w:t>
      </w:r>
    </w:p>
    <w:p w14:paraId="68B8A6AB">
      <w:pPr>
        <w:pStyle w:val="2"/>
        <w:spacing w:before="40" w:line="282" w:lineRule="auto"/>
        <w:ind w:left="29" w:right="34" w:firstLine="482"/>
        <w:outlineLvl w:val="9"/>
        <w:rPr>
          <w:rFonts w:hint="eastAsia" w:ascii="仿宋" w:hAnsi="仿宋" w:eastAsia="仿宋" w:cs="仿宋"/>
          <w:sz w:val="24"/>
          <w:szCs w:val="24"/>
        </w:rPr>
      </w:pPr>
      <w:r>
        <w:rPr>
          <w:rFonts w:hint="eastAsia" w:ascii="仿宋" w:hAnsi="仿宋" w:eastAsia="仿宋" w:cs="仿宋"/>
          <w:spacing w:val="2"/>
          <w:sz w:val="24"/>
          <w:szCs w:val="24"/>
        </w:rPr>
        <w:t>40.5</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代理人提出投诉的，应当提交供应商签署的</w:t>
      </w:r>
      <w:r>
        <w:rPr>
          <w:rFonts w:hint="eastAsia" w:ascii="仿宋" w:hAnsi="仿宋" w:eastAsia="仿宋" w:cs="仿宋"/>
          <w:spacing w:val="1"/>
          <w:sz w:val="24"/>
          <w:szCs w:val="24"/>
        </w:rPr>
        <w:t>授权委托书。其授权委托</w:t>
      </w:r>
      <w:r>
        <w:rPr>
          <w:rFonts w:hint="eastAsia" w:ascii="仿宋" w:hAnsi="仿宋" w:eastAsia="仿宋" w:cs="仿宋"/>
          <w:spacing w:val="-3"/>
          <w:sz w:val="24"/>
          <w:szCs w:val="24"/>
        </w:rPr>
        <w:t>书应当载明代理人的姓名或者名称、代理事项、具体权限、期限和相</w:t>
      </w:r>
      <w:r>
        <w:rPr>
          <w:rFonts w:hint="eastAsia" w:ascii="仿宋" w:hAnsi="仿宋" w:eastAsia="仿宋" w:cs="仿宋"/>
          <w:spacing w:val="-4"/>
          <w:sz w:val="24"/>
          <w:szCs w:val="24"/>
        </w:rPr>
        <w:t>关事项</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供</w:t>
      </w:r>
      <w:r>
        <w:rPr>
          <w:rFonts w:hint="eastAsia" w:ascii="仿宋" w:hAnsi="仿宋" w:eastAsia="仿宋" w:cs="仿宋"/>
          <w:spacing w:val="-3"/>
          <w:sz w:val="24"/>
          <w:szCs w:val="24"/>
        </w:rPr>
        <w:t>应商为自然人的，应当由本人签字；供应商为法人或者其他组织的，</w:t>
      </w:r>
      <w:r>
        <w:rPr>
          <w:rFonts w:hint="eastAsia" w:ascii="仿宋" w:hAnsi="仿宋" w:eastAsia="仿宋" w:cs="仿宋"/>
          <w:spacing w:val="-4"/>
          <w:sz w:val="24"/>
          <w:szCs w:val="24"/>
        </w:rPr>
        <w:t>应当由法定</w:t>
      </w:r>
      <w:r>
        <w:rPr>
          <w:rFonts w:hint="eastAsia" w:ascii="仿宋" w:hAnsi="仿宋" w:eastAsia="仿宋" w:cs="仿宋"/>
          <w:spacing w:val="-1"/>
          <w:sz w:val="24"/>
          <w:szCs w:val="24"/>
        </w:rPr>
        <w:t>代表人、主要负责人签字或者盖章</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并加盖公章。</w:t>
      </w:r>
    </w:p>
    <w:p w14:paraId="21A25AAF">
      <w:pPr>
        <w:pStyle w:val="2"/>
        <w:spacing w:before="101" w:line="277" w:lineRule="auto"/>
        <w:ind w:left="25" w:right="70" w:firstLine="486"/>
        <w:outlineLvl w:val="9"/>
        <w:rPr>
          <w:rFonts w:hint="eastAsia" w:ascii="仿宋" w:hAnsi="仿宋" w:eastAsia="仿宋" w:cs="仿宋"/>
          <w:sz w:val="24"/>
          <w:szCs w:val="24"/>
        </w:rPr>
      </w:pPr>
      <w:r>
        <w:rPr>
          <w:rFonts w:hint="eastAsia" w:ascii="仿宋" w:hAnsi="仿宋" w:eastAsia="仿宋" w:cs="仿宋"/>
          <w:spacing w:val="-3"/>
          <w:sz w:val="24"/>
          <w:szCs w:val="24"/>
        </w:rPr>
        <w:t>40.6</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投诉人在全国范围</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12</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个月内三次以上投诉查无实据的，由财政部门列</w:t>
      </w:r>
      <w:r>
        <w:rPr>
          <w:rFonts w:hint="eastAsia" w:ascii="仿宋" w:hAnsi="仿宋" w:eastAsia="仿宋" w:cs="仿宋"/>
          <w:spacing w:val="-2"/>
          <w:sz w:val="24"/>
          <w:szCs w:val="24"/>
        </w:rPr>
        <w:t>入不良行为记录名单。</w:t>
      </w:r>
    </w:p>
    <w:p w14:paraId="3C9F3CDD">
      <w:pPr>
        <w:pStyle w:val="2"/>
        <w:spacing w:before="39" w:line="276" w:lineRule="auto"/>
        <w:ind w:left="29" w:right="73" w:firstLine="477"/>
        <w:outlineLvl w:val="9"/>
        <w:rPr>
          <w:rFonts w:hint="eastAsia" w:ascii="仿宋" w:hAnsi="仿宋" w:eastAsia="仿宋" w:cs="仿宋"/>
          <w:sz w:val="24"/>
          <w:szCs w:val="24"/>
        </w:rPr>
      </w:pPr>
      <w:r>
        <w:rPr>
          <w:rFonts w:hint="eastAsia" w:ascii="仿宋" w:hAnsi="仿宋" w:eastAsia="仿宋" w:cs="仿宋"/>
          <w:spacing w:val="-3"/>
          <w:sz w:val="24"/>
          <w:szCs w:val="24"/>
        </w:rPr>
        <w:t>投诉人有下列行为之一的，属于虚假、恶意投诉，</w:t>
      </w:r>
      <w:r>
        <w:rPr>
          <w:rFonts w:hint="eastAsia" w:ascii="仿宋" w:hAnsi="仿宋" w:eastAsia="仿宋" w:cs="仿宋"/>
          <w:spacing w:val="-4"/>
          <w:sz w:val="24"/>
          <w:szCs w:val="24"/>
        </w:rPr>
        <w:t>由财政部门列入不良行为</w:t>
      </w:r>
      <w:r>
        <w:rPr>
          <w:rFonts w:hint="eastAsia" w:ascii="仿宋" w:hAnsi="仿宋" w:eastAsia="仿宋" w:cs="仿宋"/>
          <w:spacing w:val="-5"/>
          <w:sz w:val="24"/>
          <w:szCs w:val="24"/>
        </w:rPr>
        <w:t>记录名单，禁止其</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至</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年内参加政府采购活动：</w:t>
      </w:r>
    </w:p>
    <w:p w14:paraId="3ED4DC2F">
      <w:pPr>
        <w:pStyle w:val="2"/>
        <w:spacing w:before="41"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（一）捏造事实;</w:t>
      </w:r>
    </w:p>
    <w:p w14:paraId="0806361D">
      <w:pPr>
        <w:pStyle w:val="2"/>
        <w:spacing w:before="103" w:line="214" w:lineRule="auto"/>
        <w:ind w:left="499"/>
        <w:outlineLvl w:val="9"/>
        <w:rPr>
          <w:rFonts w:hint="eastAsia" w:ascii="仿宋" w:hAnsi="仿宋" w:eastAsia="仿宋" w:cs="仿宋"/>
          <w:sz w:val="24"/>
          <w:szCs w:val="24"/>
        </w:rPr>
      </w:pPr>
      <w:r>
        <w:rPr>
          <w:rFonts w:hint="eastAsia" w:ascii="仿宋" w:hAnsi="仿宋" w:eastAsia="仿宋" w:cs="仿宋"/>
          <w:spacing w:val="-1"/>
          <w:sz w:val="24"/>
          <w:szCs w:val="24"/>
        </w:rPr>
        <w:t>（二）提供虚假材料;</w:t>
      </w:r>
    </w:p>
    <w:p w14:paraId="56EF2804">
      <w:pPr>
        <w:pStyle w:val="2"/>
        <w:spacing w:before="100" w:line="253" w:lineRule="auto"/>
        <w:ind w:left="30" w:right="70" w:firstLine="468"/>
        <w:outlineLvl w:val="9"/>
        <w:rPr>
          <w:rFonts w:hint="eastAsia" w:ascii="仿宋" w:hAnsi="仿宋" w:eastAsia="仿宋" w:cs="仿宋"/>
          <w:sz w:val="24"/>
          <w:szCs w:val="24"/>
        </w:rPr>
      </w:pPr>
      <w:r>
        <w:rPr>
          <w:rFonts w:hint="eastAsia" w:ascii="仿宋" w:hAnsi="仿宋" w:eastAsia="仿宋" w:cs="仿宋"/>
          <w:spacing w:val="-3"/>
          <w:sz w:val="24"/>
          <w:szCs w:val="24"/>
        </w:rPr>
        <w:t>（三）以非法手段取得证明材料。证据来源的合法性存在明显疑问，投诉人</w:t>
      </w:r>
      <w:r>
        <w:rPr>
          <w:rFonts w:hint="eastAsia" w:ascii="仿宋" w:hAnsi="仿宋" w:eastAsia="仿宋" w:cs="仿宋"/>
          <w:spacing w:val="-1"/>
          <w:sz w:val="24"/>
          <w:szCs w:val="24"/>
        </w:rPr>
        <w:t>无法证明其取得方式合法的，视为以非法手段取得证明材料。</w:t>
      </w:r>
    </w:p>
    <w:p w14:paraId="6836122E">
      <w:pPr>
        <w:spacing w:before="103" w:line="221" w:lineRule="auto"/>
        <w:ind w:left="506"/>
        <w:jc w:val="center"/>
        <w:outlineLvl w:val="9"/>
        <w:rPr>
          <w:rFonts w:hint="eastAsia" w:ascii="仿宋" w:hAnsi="仿宋" w:eastAsia="仿宋" w:cs="仿宋"/>
          <w:b/>
          <w:bCs/>
          <w:sz w:val="24"/>
          <w:szCs w:val="24"/>
        </w:rPr>
      </w:pPr>
      <w:r>
        <w:rPr>
          <w:rFonts w:hint="eastAsia" w:ascii="仿宋" w:hAnsi="仿宋" w:eastAsia="仿宋" w:cs="仿宋"/>
          <w:b/>
          <w:bCs/>
          <w:spacing w:val="-2"/>
          <w:sz w:val="24"/>
          <w:szCs w:val="24"/>
        </w:rPr>
        <w:t>十一、保密和披露</w:t>
      </w:r>
    </w:p>
    <w:p w14:paraId="31A16C48">
      <w:pPr>
        <w:pStyle w:val="2"/>
        <w:spacing w:before="93" w:line="214" w:lineRule="auto"/>
        <w:ind w:left="511"/>
        <w:outlineLvl w:val="9"/>
        <w:rPr>
          <w:rFonts w:hint="eastAsia" w:ascii="仿宋" w:hAnsi="仿宋" w:eastAsia="仿宋" w:cs="仿宋"/>
          <w:sz w:val="24"/>
          <w:szCs w:val="24"/>
        </w:rPr>
      </w:pPr>
      <w:r>
        <w:rPr>
          <w:rFonts w:hint="eastAsia" w:ascii="仿宋" w:hAnsi="仿宋" w:eastAsia="仿宋" w:cs="仿宋"/>
          <w:b/>
          <w:bCs/>
          <w:spacing w:val="-4"/>
          <w:sz w:val="24"/>
          <w:szCs w:val="24"/>
        </w:rPr>
        <w:t>41.保密和披露</w:t>
      </w:r>
    </w:p>
    <w:p w14:paraId="74CE6B6F">
      <w:pPr>
        <w:pStyle w:val="2"/>
        <w:spacing w:before="100" w:line="277" w:lineRule="auto"/>
        <w:ind w:left="18" w:firstLine="492"/>
        <w:outlineLvl w:val="9"/>
        <w:rPr>
          <w:rFonts w:hint="eastAsia" w:ascii="仿宋" w:hAnsi="仿宋" w:eastAsia="仿宋" w:cs="仿宋"/>
          <w:sz w:val="24"/>
          <w:szCs w:val="24"/>
        </w:rPr>
      </w:pPr>
      <w:r>
        <w:rPr>
          <w:rFonts w:hint="eastAsia" w:ascii="仿宋" w:hAnsi="仿宋" w:eastAsia="仿宋" w:cs="仿宋"/>
          <w:spacing w:val="2"/>
          <w:sz w:val="24"/>
          <w:szCs w:val="24"/>
        </w:rPr>
        <w:t>41.1</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供应商自领取协商文件之日起，须承担本协商项目</w:t>
      </w:r>
      <w:r>
        <w:rPr>
          <w:rFonts w:hint="eastAsia" w:ascii="仿宋" w:hAnsi="仿宋" w:eastAsia="仿宋" w:cs="仿宋"/>
          <w:spacing w:val="1"/>
          <w:sz w:val="24"/>
          <w:szCs w:val="24"/>
        </w:rPr>
        <w:t>保密义务，不得将</w:t>
      </w:r>
      <w:r>
        <w:rPr>
          <w:rFonts w:hint="eastAsia" w:ascii="仿宋" w:hAnsi="仿宋" w:eastAsia="仿宋" w:cs="仿宋"/>
          <w:spacing w:val="-7"/>
          <w:sz w:val="24"/>
          <w:szCs w:val="24"/>
        </w:rPr>
        <w:t>因本次协商获得的信息向第三人外传。由采</w:t>
      </w:r>
      <w:r>
        <w:rPr>
          <w:rFonts w:hint="eastAsia" w:ascii="仿宋" w:hAnsi="仿宋" w:eastAsia="仿宋" w:cs="仿宋"/>
          <w:spacing w:val="-8"/>
          <w:sz w:val="24"/>
          <w:szCs w:val="24"/>
        </w:rPr>
        <w:t>购人向供应商提供的图纸、详细资料、</w:t>
      </w:r>
      <w:r>
        <w:rPr>
          <w:rFonts w:hint="eastAsia" w:ascii="仿宋" w:hAnsi="仿宋" w:eastAsia="仿宋" w:cs="仿宋"/>
          <w:spacing w:val="-7"/>
          <w:sz w:val="24"/>
          <w:szCs w:val="24"/>
        </w:rPr>
        <w:t>样品、模型、模件和所有其它资料，被视为</w:t>
      </w:r>
      <w:r>
        <w:rPr>
          <w:rFonts w:hint="eastAsia" w:ascii="仿宋" w:hAnsi="仿宋" w:eastAsia="仿宋" w:cs="仿宋"/>
          <w:spacing w:val="-8"/>
          <w:sz w:val="24"/>
          <w:szCs w:val="24"/>
        </w:rPr>
        <w:t>保密资料，仅被用于它所规定的用途。</w:t>
      </w:r>
      <w:r>
        <w:rPr>
          <w:rFonts w:hint="eastAsia" w:ascii="仿宋" w:hAnsi="仿宋" w:eastAsia="仿宋" w:cs="仿宋"/>
          <w:spacing w:val="-1"/>
          <w:sz w:val="24"/>
          <w:szCs w:val="24"/>
        </w:rPr>
        <w:t>除非得到采购人的同意，不能向任何第三方透露。开标结束后，应采购人要求，供应商应归还所有从采购人处获得的保密资料</w:t>
      </w:r>
      <w:r>
        <w:rPr>
          <w:rFonts w:hint="eastAsia" w:ascii="仿宋" w:hAnsi="仿宋" w:eastAsia="仿宋" w:cs="仿宋"/>
          <w:spacing w:val="-1"/>
          <w:sz w:val="24"/>
          <w:szCs w:val="24"/>
          <w:lang w:eastAsia="zh-CN"/>
        </w:rPr>
        <w:t>。</w:t>
      </w:r>
    </w:p>
    <w:p w14:paraId="1504AD80">
      <w:pPr>
        <w:pStyle w:val="2"/>
        <w:spacing w:before="101" w:line="253" w:lineRule="auto"/>
        <w:ind w:left="36" w:right="73" w:firstLine="475"/>
        <w:outlineLvl w:val="9"/>
        <w:rPr>
          <w:rFonts w:hint="eastAsia" w:ascii="仿宋" w:hAnsi="仿宋" w:eastAsia="仿宋" w:cs="仿宋"/>
          <w:sz w:val="24"/>
          <w:szCs w:val="24"/>
        </w:rPr>
      </w:pPr>
      <w:r>
        <w:rPr>
          <w:rFonts w:hint="eastAsia" w:ascii="仿宋" w:hAnsi="仿宋" w:eastAsia="仿宋" w:cs="仿宋"/>
          <w:spacing w:val="2"/>
          <w:sz w:val="24"/>
          <w:szCs w:val="24"/>
        </w:rPr>
        <w:t>41.2</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采购代理机构有权将供应商提供的</w:t>
      </w:r>
      <w:r>
        <w:rPr>
          <w:rFonts w:hint="eastAsia" w:ascii="仿宋" w:hAnsi="仿宋" w:eastAsia="仿宋" w:cs="仿宋"/>
          <w:spacing w:val="1"/>
          <w:sz w:val="24"/>
          <w:szCs w:val="24"/>
        </w:rPr>
        <w:t>所有资料向有关政府部门或评审标</w:t>
      </w:r>
      <w:r>
        <w:rPr>
          <w:rFonts w:hint="eastAsia" w:ascii="仿宋" w:hAnsi="仿宋" w:eastAsia="仿宋" w:cs="仿宋"/>
          <w:spacing w:val="-3"/>
          <w:sz w:val="24"/>
          <w:szCs w:val="24"/>
        </w:rPr>
        <w:t>书的有关人员披露。</w:t>
      </w:r>
    </w:p>
    <w:p w14:paraId="64ABDCC1">
      <w:pPr>
        <w:pStyle w:val="2"/>
        <w:spacing w:before="106" w:line="276" w:lineRule="auto"/>
        <w:ind w:left="16" w:right="70" w:firstLine="495"/>
        <w:outlineLvl w:val="9"/>
        <w:rPr>
          <w:rFonts w:hint="eastAsia" w:ascii="仿宋" w:hAnsi="仿宋" w:eastAsia="仿宋" w:cs="仿宋"/>
          <w:sz w:val="24"/>
          <w:szCs w:val="24"/>
        </w:rPr>
      </w:pPr>
      <w:r>
        <w:rPr>
          <w:rFonts w:hint="eastAsia" w:ascii="仿宋" w:hAnsi="仿宋" w:eastAsia="仿宋" w:cs="仿宋"/>
          <w:spacing w:val="1"/>
          <w:sz w:val="24"/>
          <w:szCs w:val="24"/>
        </w:rPr>
        <w:t>41.3</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在采购代理机构认为适当时、国家机关调查、审查、审计时以及其他</w:t>
      </w:r>
      <w:r>
        <w:rPr>
          <w:rFonts w:hint="eastAsia" w:ascii="仿宋" w:hAnsi="仿宋" w:eastAsia="仿宋" w:cs="仿宋"/>
          <w:spacing w:val="-3"/>
          <w:sz w:val="24"/>
          <w:szCs w:val="24"/>
        </w:rPr>
        <w:t>符合法律规定的情形下，采购代理机构无须事先征求供应商同意而可以披露关于采购过程、合同文本</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签署情况的资料、供应商的名称及地址、响应文件的有关信息以及补充条款等，但应当在合理的必要范围内。对任何已经公布过的内容或</w:t>
      </w:r>
      <w:r>
        <w:rPr>
          <w:rFonts w:hint="eastAsia" w:ascii="仿宋" w:hAnsi="仿宋" w:eastAsia="仿宋" w:cs="仿宋"/>
          <w:sz w:val="24"/>
          <w:szCs w:val="24"/>
        </w:rPr>
        <w:t>与之内容相同的资料，以及供应商已经泄露或公开的，无须再承担保密</w:t>
      </w:r>
      <w:r>
        <w:rPr>
          <w:rFonts w:hint="eastAsia" w:ascii="仿宋" w:hAnsi="仿宋" w:eastAsia="仿宋" w:cs="仿宋"/>
          <w:spacing w:val="-1"/>
          <w:sz w:val="24"/>
          <w:szCs w:val="24"/>
        </w:rPr>
        <w:t>责任。</w:t>
      </w:r>
    </w:p>
    <w:p w14:paraId="69596BD5">
      <w:pPr>
        <w:spacing w:before="101" w:line="222" w:lineRule="auto"/>
        <w:ind w:left="506"/>
        <w:jc w:val="center"/>
        <w:outlineLvl w:val="9"/>
        <w:rPr>
          <w:rFonts w:hint="eastAsia" w:ascii="仿宋" w:hAnsi="仿宋" w:eastAsia="仿宋" w:cs="仿宋"/>
          <w:b/>
          <w:bCs/>
          <w:sz w:val="24"/>
          <w:szCs w:val="24"/>
        </w:rPr>
      </w:pPr>
      <w:r>
        <w:rPr>
          <w:rFonts w:hint="eastAsia" w:ascii="仿宋" w:hAnsi="仿宋" w:eastAsia="仿宋" w:cs="仿宋"/>
          <w:b/>
          <w:bCs/>
          <w:spacing w:val="-2"/>
          <w:sz w:val="24"/>
          <w:szCs w:val="24"/>
        </w:rPr>
        <w:t>十二、其他需补充的内容</w:t>
      </w:r>
    </w:p>
    <w:p w14:paraId="1954D2CC">
      <w:pPr>
        <w:pStyle w:val="2"/>
        <w:spacing w:before="93" w:line="282" w:lineRule="auto"/>
        <w:ind w:left="28" w:right="70" w:firstLine="475"/>
        <w:jc w:val="both"/>
        <w:outlineLvl w:val="9"/>
        <w:rPr>
          <w:rFonts w:hint="eastAsia" w:ascii="仿宋" w:hAnsi="仿宋" w:eastAsia="仿宋" w:cs="仿宋"/>
          <w:sz w:val="24"/>
          <w:szCs w:val="24"/>
        </w:rPr>
      </w:pPr>
      <w:r>
        <w:rPr>
          <w:rFonts w:hint="eastAsia" w:ascii="仿宋" w:hAnsi="仿宋" w:eastAsia="仿宋" w:cs="仿宋"/>
          <w:spacing w:val="-3"/>
          <w:sz w:val="24"/>
          <w:szCs w:val="24"/>
        </w:rPr>
        <w:t>其他需补充的内容：见供应商须知前附表。若此《投标人须知说</w:t>
      </w:r>
      <w:r>
        <w:rPr>
          <w:rFonts w:hint="eastAsia" w:ascii="仿宋" w:hAnsi="仿宋" w:eastAsia="仿宋" w:cs="仿宋"/>
          <w:spacing w:val="-4"/>
          <w:sz w:val="24"/>
          <w:szCs w:val="24"/>
        </w:rPr>
        <w:t>明》中有关</w:t>
      </w:r>
      <w:r>
        <w:rPr>
          <w:rFonts w:hint="eastAsia" w:ascii="仿宋" w:hAnsi="仿宋" w:eastAsia="仿宋" w:cs="仿宋"/>
          <w:spacing w:val="4"/>
          <w:sz w:val="24"/>
          <w:szCs w:val="24"/>
        </w:rPr>
        <w:t>内容与招标文件中其他内容表述出现不一致的，以此招标文件各章</w:t>
      </w:r>
      <w:r>
        <w:rPr>
          <w:rFonts w:hint="eastAsia" w:ascii="仿宋" w:hAnsi="仿宋" w:eastAsia="仿宋" w:cs="仿宋"/>
          <w:spacing w:val="3"/>
          <w:sz w:val="24"/>
          <w:szCs w:val="24"/>
        </w:rPr>
        <w:t>具体要求为</w:t>
      </w:r>
      <w:r>
        <w:rPr>
          <w:rFonts w:hint="eastAsia" w:ascii="仿宋" w:hAnsi="仿宋" w:eastAsia="仿宋" w:cs="仿宋"/>
          <w:spacing w:val="-8"/>
          <w:sz w:val="24"/>
          <w:szCs w:val="24"/>
        </w:rPr>
        <w:t>准。</w:t>
      </w:r>
    </w:p>
    <w:p w14:paraId="67BE3B4A">
      <w:pPr>
        <w:spacing w:line="260" w:lineRule="auto"/>
        <w:outlineLvl w:val="9"/>
        <w:rPr>
          <w:rFonts w:hint="eastAsia" w:ascii="仿宋" w:hAnsi="仿宋" w:eastAsia="仿宋" w:cs="仿宋"/>
          <w:sz w:val="24"/>
          <w:szCs w:val="24"/>
        </w:rPr>
        <w:sectPr>
          <w:headerReference r:id="rId10" w:type="default"/>
          <w:footerReference r:id="rId11" w:type="default"/>
          <w:pgSz w:w="11906" w:h="16839"/>
          <w:pgMar w:top="1134" w:right="1134" w:bottom="1134" w:left="1134" w:header="1090" w:footer="994" w:gutter="0"/>
          <w:cols w:space="720" w:num="1"/>
          <w:rtlGutter w:val="0"/>
        </w:sectPr>
      </w:pPr>
    </w:p>
    <w:p w14:paraId="0CBE28BD">
      <w:pPr>
        <w:pStyle w:val="2"/>
        <w:spacing w:before="113" w:line="360" w:lineRule="auto"/>
        <w:ind w:left="1" w:right="62" w:firstLine="476"/>
        <w:outlineLvl w:val="9"/>
        <w:rPr>
          <w:rFonts w:hint="eastAsia" w:ascii="仿宋" w:hAnsi="仿宋" w:eastAsia="仿宋" w:cs="仿宋"/>
          <w:spacing w:val="2"/>
          <w:sz w:val="24"/>
          <w:szCs w:val="24"/>
        </w:rPr>
      </w:pPr>
      <w:r>
        <w:rPr>
          <w:rFonts w:hint="eastAsia" w:ascii="仿宋" w:hAnsi="仿宋" w:eastAsia="仿宋" w:cs="仿宋"/>
          <w:spacing w:val="2"/>
          <w:sz w:val="24"/>
          <w:szCs w:val="24"/>
        </w:rPr>
        <w:t>附件：质疑函范本</w:t>
      </w:r>
    </w:p>
    <w:p w14:paraId="64CAD417">
      <w:pPr>
        <w:pStyle w:val="2"/>
        <w:spacing w:before="113" w:line="360" w:lineRule="auto"/>
        <w:ind w:left="1" w:right="62" w:firstLine="476"/>
        <w:outlineLvl w:val="9"/>
        <w:rPr>
          <w:rFonts w:hint="eastAsia" w:ascii="仿宋" w:hAnsi="仿宋" w:eastAsia="仿宋" w:cs="仿宋"/>
          <w:spacing w:val="2"/>
          <w:sz w:val="24"/>
          <w:szCs w:val="24"/>
        </w:rPr>
      </w:pPr>
      <w:r>
        <w:rPr>
          <w:rFonts w:hint="eastAsia" w:ascii="仿宋" w:hAnsi="仿宋" w:eastAsia="仿宋" w:cs="仿宋"/>
          <w:spacing w:val="2"/>
          <w:sz w:val="24"/>
          <w:szCs w:val="24"/>
        </w:rPr>
        <w:t>质疑函</w:t>
      </w:r>
    </w:p>
    <w:p w14:paraId="13B273C4">
      <w:pPr>
        <w:pStyle w:val="2"/>
        <w:spacing w:line="221" w:lineRule="auto"/>
        <w:ind w:left="20"/>
        <w:outlineLvl w:val="9"/>
        <w:rPr>
          <w:rFonts w:hint="eastAsia" w:ascii="仿宋" w:hAnsi="仿宋" w:eastAsia="仿宋" w:cs="仿宋"/>
          <w:sz w:val="24"/>
          <w:szCs w:val="24"/>
        </w:rPr>
      </w:pPr>
      <w:r>
        <w:rPr>
          <w:rFonts w:hint="eastAsia" w:ascii="仿宋" w:hAnsi="仿宋" w:eastAsia="仿宋" w:cs="仿宋"/>
          <w:spacing w:val="-4"/>
          <w:sz w:val="24"/>
          <w:szCs w:val="24"/>
        </w:rPr>
        <w:t>一、质疑供应商基本信息</w:t>
      </w:r>
    </w:p>
    <w:p w14:paraId="617D5712">
      <w:pPr>
        <w:pStyle w:val="2"/>
        <w:spacing w:before="149" w:line="219" w:lineRule="auto"/>
        <w:ind w:left="22"/>
        <w:outlineLvl w:val="9"/>
        <w:rPr>
          <w:rFonts w:hint="eastAsia" w:ascii="仿宋" w:hAnsi="仿宋" w:eastAsia="仿宋" w:cs="仿宋"/>
          <w:sz w:val="24"/>
          <w:szCs w:val="24"/>
        </w:rPr>
      </w:pPr>
      <w:r>
        <w:rPr>
          <w:rFonts w:hint="eastAsia" w:ascii="仿宋" w:hAnsi="仿宋" w:eastAsia="仿宋" w:cs="仿宋"/>
          <w:spacing w:val="-9"/>
          <w:sz w:val="24"/>
          <w:szCs w:val="24"/>
        </w:rPr>
        <w:t>质疑供应商：</w:t>
      </w:r>
      <w:r>
        <w:rPr>
          <w:rFonts w:hint="eastAsia" w:ascii="仿宋" w:hAnsi="仿宋" w:eastAsia="仿宋" w:cs="仿宋"/>
          <w:position w:val="-3"/>
          <w:sz w:val="24"/>
          <w:szCs w:val="24"/>
        </w:rPr>
        <w:drawing>
          <wp:inline distT="0" distB="0" distL="0" distR="0">
            <wp:extent cx="2971800" cy="7620"/>
            <wp:effectExtent l="0" t="0" r="0" b="0"/>
            <wp:docPr id="212" name="IM 8"/>
            <wp:cNvGraphicFramePr/>
            <a:graphic xmlns:a="http://schemas.openxmlformats.org/drawingml/2006/main">
              <a:graphicData uri="http://schemas.openxmlformats.org/drawingml/2006/picture">
                <pic:pic xmlns:pic="http://schemas.openxmlformats.org/drawingml/2006/picture">
                  <pic:nvPicPr>
                    <pic:cNvPr id="212" name="IM 8"/>
                    <pic:cNvPicPr/>
                  </pic:nvPicPr>
                  <pic:blipFill>
                    <a:blip r:embed="rId39"/>
                    <a:stretch>
                      <a:fillRect/>
                    </a:stretch>
                  </pic:blipFill>
                  <pic:spPr>
                    <a:xfrm>
                      <a:off x="0" y="0"/>
                      <a:ext cx="2971800" cy="7620"/>
                    </a:xfrm>
                    <a:prstGeom prst="rect">
                      <a:avLst/>
                    </a:prstGeom>
                    <a:noFill/>
                    <a:ln>
                      <a:noFill/>
                    </a:ln>
                  </pic:spPr>
                </pic:pic>
              </a:graphicData>
            </a:graphic>
          </wp:inline>
        </w:drawing>
      </w:r>
    </w:p>
    <w:p w14:paraId="2F7A6825">
      <w:pPr>
        <w:pStyle w:val="2"/>
        <w:spacing w:before="243" w:line="219" w:lineRule="auto"/>
        <w:ind w:left="17"/>
        <w:outlineLvl w:val="9"/>
        <w:rPr>
          <w:rFonts w:hint="eastAsia" w:ascii="仿宋" w:hAnsi="仿宋" w:eastAsia="仿宋" w:cs="仿宋"/>
          <w:sz w:val="24"/>
          <w:szCs w:val="24"/>
        </w:rPr>
      </w:pPr>
      <w:r>
        <w:rPr>
          <w:rFonts w:hint="eastAsia" w:ascii="仿宋" w:hAnsi="仿宋" w:eastAsia="仿宋" w:cs="仿宋"/>
          <w:spacing w:val="-21"/>
          <w:sz w:val="24"/>
          <w:szCs w:val="24"/>
        </w:rPr>
        <w:t>地址：</w:t>
      </w:r>
      <w:r>
        <w:rPr>
          <w:rFonts w:hint="eastAsia" w:ascii="仿宋" w:hAnsi="仿宋" w:eastAsia="仿宋" w:cs="仿宋"/>
          <w:position w:val="-3"/>
          <w:sz w:val="24"/>
          <w:szCs w:val="24"/>
        </w:rPr>
        <w:drawing>
          <wp:inline distT="0" distB="0" distL="0" distR="0">
            <wp:extent cx="1909445" cy="6985"/>
            <wp:effectExtent l="0" t="0" r="0" b="0"/>
            <wp:docPr id="213" name="IM 10"/>
            <wp:cNvGraphicFramePr/>
            <a:graphic xmlns:a="http://schemas.openxmlformats.org/drawingml/2006/main">
              <a:graphicData uri="http://schemas.openxmlformats.org/drawingml/2006/picture">
                <pic:pic xmlns:pic="http://schemas.openxmlformats.org/drawingml/2006/picture">
                  <pic:nvPicPr>
                    <pic:cNvPr id="213" name="IM 10"/>
                    <pic:cNvPicPr/>
                  </pic:nvPicPr>
                  <pic:blipFill>
                    <a:blip r:embed="rId40"/>
                    <a:stretch>
                      <a:fillRect/>
                    </a:stretch>
                  </pic:blipFill>
                  <pic:spPr>
                    <a:xfrm>
                      <a:off x="0" y="0"/>
                      <a:ext cx="1909445" cy="6985"/>
                    </a:xfrm>
                    <a:prstGeom prst="rect">
                      <a:avLst/>
                    </a:prstGeom>
                    <a:noFill/>
                    <a:ln>
                      <a:noFill/>
                    </a:ln>
                  </pic:spPr>
                </pic:pic>
              </a:graphicData>
            </a:graphic>
          </wp:inline>
        </w:drawing>
      </w:r>
      <w:r>
        <w:rPr>
          <w:rFonts w:hint="eastAsia" w:ascii="仿宋" w:hAnsi="仿宋" w:eastAsia="仿宋" w:cs="仿宋"/>
          <w:spacing w:val="-85"/>
          <w:sz w:val="24"/>
          <w:szCs w:val="24"/>
        </w:rPr>
        <w:t xml:space="preserve"> </w:t>
      </w:r>
      <w:r>
        <w:rPr>
          <w:rFonts w:hint="eastAsia" w:ascii="仿宋" w:hAnsi="仿宋" w:eastAsia="仿宋" w:cs="仿宋"/>
          <w:spacing w:val="-21"/>
          <w:sz w:val="24"/>
          <w:szCs w:val="24"/>
        </w:rPr>
        <w:t>邮编：</w:t>
      </w:r>
      <w:r>
        <w:rPr>
          <w:rFonts w:hint="eastAsia" w:ascii="仿宋" w:hAnsi="仿宋" w:eastAsia="仿宋" w:cs="仿宋"/>
          <w:position w:val="-3"/>
          <w:sz w:val="24"/>
          <w:szCs w:val="24"/>
        </w:rPr>
        <w:drawing>
          <wp:inline distT="0" distB="0" distL="0" distR="0">
            <wp:extent cx="1447800" cy="6985"/>
            <wp:effectExtent l="0" t="0" r="0" b="0"/>
            <wp:docPr id="214" name="IM 12"/>
            <wp:cNvGraphicFramePr/>
            <a:graphic xmlns:a="http://schemas.openxmlformats.org/drawingml/2006/main">
              <a:graphicData uri="http://schemas.openxmlformats.org/drawingml/2006/picture">
                <pic:pic xmlns:pic="http://schemas.openxmlformats.org/drawingml/2006/picture">
                  <pic:nvPicPr>
                    <pic:cNvPr id="214" name="IM 12"/>
                    <pic:cNvPicPr/>
                  </pic:nvPicPr>
                  <pic:blipFill>
                    <a:blip r:embed="rId41"/>
                    <a:stretch>
                      <a:fillRect/>
                    </a:stretch>
                  </pic:blipFill>
                  <pic:spPr>
                    <a:xfrm>
                      <a:off x="0" y="0"/>
                      <a:ext cx="1447800" cy="6985"/>
                    </a:xfrm>
                    <a:prstGeom prst="rect">
                      <a:avLst/>
                    </a:prstGeom>
                    <a:noFill/>
                    <a:ln>
                      <a:noFill/>
                    </a:ln>
                  </pic:spPr>
                </pic:pic>
              </a:graphicData>
            </a:graphic>
          </wp:inline>
        </w:drawing>
      </w:r>
    </w:p>
    <w:p w14:paraId="24AB0F7B">
      <w:pPr>
        <w:pStyle w:val="2"/>
        <w:spacing w:before="243" w:line="219" w:lineRule="auto"/>
        <w:ind w:left="13"/>
        <w:outlineLvl w:val="9"/>
        <w:rPr>
          <w:rFonts w:hint="eastAsia" w:ascii="仿宋" w:hAnsi="仿宋" w:eastAsia="仿宋" w:cs="仿宋"/>
          <w:sz w:val="24"/>
          <w:szCs w:val="24"/>
        </w:rPr>
      </w:pPr>
      <w:r>
        <w:rPr>
          <w:rFonts w:hint="eastAsia" w:ascii="仿宋" w:hAnsi="仿宋" w:eastAsia="仿宋" w:cs="仿宋"/>
          <w:spacing w:val="-15"/>
          <w:sz w:val="24"/>
          <w:szCs w:val="24"/>
        </w:rPr>
        <w:t>联系人：</w:t>
      </w:r>
      <w:r>
        <w:rPr>
          <w:rFonts w:hint="eastAsia" w:ascii="仿宋" w:hAnsi="仿宋" w:eastAsia="仿宋" w:cs="仿宋"/>
          <w:position w:val="-3"/>
          <w:sz w:val="24"/>
          <w:szCs w:val="24"/>
        </w:rPr>
        <w:drawing>
          <wp:inline distT="0" distB="0" distL="0" distR="0">
            <wp:extent cx="1624330" cy="6985"/>
            <wp:effectExtent l="0" t="0" r="0" b="0"/>
            <wp:docPr id="215" name="IM 14"/>
            <wp:cNvGraphicFramePr/>
            <a:graphic xmlns:a="http://schemas.openxmlformats.org/drawingml/2006/main">
              <a:graphicData uri="http://schemas.openxmlformats.org/drawingml/2006/picture">
                <pic:pic xmlns:pic="http://schemas.openxmlformats.org/drawingml/2006/picture">
                  <pic:nvPicPr>
                    <pic:cNvPr id="215" name="IM 14"/>
                    <pic:cNvPicPr/>
                  </pic:nvPicPr>
                  <pic:blipFill>
                    <a:blip r:embed="rId42"/>
                    <a:stretch>
                      <a:fillRect/>
                    </a:stretch>
                  </pic:blipFill>
                  <pic:spPr>
                    <a:xfrm>
                      <a:off x="0" y="0"/>
                      <a:ext cx="1624330" cy="6985"/>
                    </a:xfrm>
                    <a:prstGeom prst="rect">
                      <a:avLst/>
                    </a:prstGeom>
                    <a:noFill/>
                    <a:ln>
                      <a:noFill/>
                    </a:ln>
                  </pic:spPr>
                </pic:pic>
              </a:graphicData>
            </a:graphic>
          </wp:inline>
        </w:drawing>
      </w:r>
      <w:r>
        <w:rPr>
          <w:rFonts w:hint="eastAsia" w:ascii="仿宋" w:hAnsi="仿宋" w:eastAsia="仿宋" w:cs="仿宋"/>
          <w:spacing w:val="-100"/>
          <w:sz w:val="24"/>
          <w:szCs w:val="24"/>
        </w:rPr>
        <w:t xml:space="preserve"> </w:t>
      </w:r>
      <w:r>
        <w:rPr>
          <w:rFonts w:hint="eastAsia" w:ascii="仿宋" w:hAnsi="仿宋" w:eastAsia="仿宋" w:cs="仿宋"/>
          <w:spacing w:val="-15"/>
          <w:sz w:val="24"/>
          <w:szCs w:val="24"/>
        </w:rPr>
        <w:t>联系电话：</w:t>
      </w:r>
      <w:r>
        <w:rPr>
          <w:rFonts w:hint="eastAsia" w:ascii="仿宋" w:hAnsi="仿宋" w:eastAsia="仿宋" w:cs="仿宋"/>
          <w:position w:val="-3"/>
          <w:sz w:val="24"/>
          <w:szCs w:val="24"/>
        </w:rPr>
        <w:drawing>
          <wp:inline distT="0" distB="0" distL="0" distR="0">
            <wp:extent cx="1295400" cy="6985"/>
            <wp:effectExtent l="0" t="0" r="0" b="0"/>
            <wp:docPr id="216" name="IM 16"/>
            <wp:cNvGraphicFramePr/>
            <a:graphic xmlns:a="http://schemas.openxmlformats.org/drawingml/2006/main">
              <a:graphicData uri="http://schemas.openxmlformats.org/drawingml/2006/picture">
                <pic:pic xmlns:pic="http://schemas.openxmlformats.org/drawingml/2006/picture">
                  <pic:nvPicPr>
                    <pic:cNvPr id="216" name="IM 16"/>
                    <pic:cNvPicPr/>
                  </pic:nvPicPr>
                  <pic:blipFill>
                    <a:blip r:embed="rId43"/>
                    <a:stretch>
                      <a:fillRect/>
                    </a:stretch>
                  </pic:blipFill>
                  <pic:spPr>
                    <a:xfrm>
                      <a:off x="0" y="0"/>
                      <a:ext cx="1295400" cy="6985"/>
                    </a:xfrm>
                    <a:prstGeom prst="rect">
                      <a:avLst/>
                    </a:prstGeom>
                    <a:noFill/>
                    <a:ln>
                      <a:noFill/>
                    </a:ln>
                  </pic:spPr>
                </pic:pic>
              </a:graphicData>
            </a:graphic>
          </wp:inline>
        </w:drawing>
      </w:r>
    </w:p>
    <w:p w14:paraId="15C4A58F">
      <w:pPr>
        <w:pStyle w:val="2"/>
        <w:spacing w:before="238" w:line="219" w:lineRule="auto"/>
        <w:ind w:left="16"/>
        <w:outlineLvl w:val="9"/>
        <w:rPr>
          <w:rFonts w:hint="eastAsia" w:ascii="仿宋" w:hAnsi="仿宋" w:eastAsia="仿宋" w:cs="仿宋"/>
          <w:sz w:val="24"/>
          <w:szCs w:val="24"/>
        </w:rPr>
      </w:pPr>
      <w:r>
        <w:rPr>
          <w:rFonts w:hint="eastAsia" w:ascii="仿宋" w:hAnsi="仿宋" w:eastAsia="仿宋" w:cs="仿宋"/>
          <w:spacing w:val="-8"/>
          <w:sz w:val="24"/>
          <w:szCs w:val="24"/>
        </w:rPr>
        <w:t>授权代表：</w:t>
      </w:r>
      <w:r>
        <w:rPr>
          <w:rFonts w:hint="eastAsia" w:ascii="仿宋" w:hAnsi="仿宋" w:eastAsia="仿宋" w:cs="仿宋"/>
          <w:position w:val="-3"/>
          <w:sz w:val="24"/>
          <w:szCs w:val="24"/>
        </w:rPr>
        <w:drawing>
          <wp:inline distT="0" distB="0" distL="0" distR="0">
            <wp:extent cx="3124200" cy="6985"/>
            <wp:effectExtent l="0" t="0" r="0" b="0"/>
            <wp:docPr id="217" name="IM 18"/>
            <wp:cNvGraphicFramePr/>
            <a:graphic xmlns:a="http://schemas.openxmlformats.org/drawingml/2006/main">
              <a:graphicData uri="http://schemas.openxmlformats.org/drawingml/2006/picture">
                <pic:pic xmlns:pic="http://schemas.openxmlformats.org/drawingml/2006/picture">
                  <pic:nvPicPr>
                    <pic:cNvPr id="217" name="IM 18"/>
                    <pic:cNvPicPr/>
                  </pic:nvPicPr>
                  <pic:blipFill>
                    <a:blip r:embed="rId44"/>
                    <a:stretch>
                      <a:fillRect/>
                    </a:stretch>
                  </pic:blipFill>
                  <pic:spPr>
                    <a:xfrm>
                      <a:off x="0" y="0"/>
                      <a:ext cx="3124200" cy="6985"/>
                    </a:xfrm>
                    <a:prstGeom prst="rect">
                      <a:avLst/>
                    </a:prstGeom>
                    <a:noFill/>
                    <a:ln>
                      <a:noFill/>
                    </a:ln>
                  </pic:spPr>
                </pic:pic>
              </a:graphicData>
            </a:graphic>
          </wp:inline>
        </w:drawing>
      </w:r>
    </w:p>
    <w:p w14:paraId="4BEAA429">
      <w:pPr>
        <w:pStyle w:val="2"/>
        <w:spacing w:before="246" w:line="219" w:lineRule="auto"/>
        <w:ind w:left="13"/>
        <w:outlineLvl w:val="9"/>
        <w:rPr>
          <w:rFonts w:hint="eastAsia" w:ascii="仿宋" w:hAnsi="仿宋" w:eastAsia="仿宋" w:cs="仿宋"/>
          <w:sz w:val="24"/>
          <w:szCs w:val="24"/>
        </w:rPr>
      </w:pPr>
      <w:r>
        <w:rPr>
          <w:rFonts w:hint="eastAsia" w:ascii="仿宋" w:hAnsi="仿宋" w:eastAsia="仿宋" w:cs="仿宋"/>
          <w:spacing w:val="-8"/>
          <w:sz w:val="24"/>
          <w:szCs w:val="24"/>
        </w:rPr>
        <w:t>联系电话：</w:t>
      </w:r>
      <w:r>
        <w:rPr>
          <w:rFonts w:hint="eastAsia" w:ascii="仿宋" w:hAnsi="仿宋" w:eastAsia="仿宋" w:cs="仿宋"/>
          <w:position w:val="-3"/>
          <w:sz w:val="24"/>
          <w:szCs w:val="24"/>
        </w:rPr>
        <w:drawing>
          <wp:inline distT="0" distB="0" distL="0" distR="0">
            <wp:extent cx="3200400" cy="6985"/>
            <wp:effectExtent l="0" t="0" r="0" b="0"/>
            <wp:docPr id="218" name="IM 20"/>
            <wp:cNvGraphicFramePr/>
            <a:graphic xmlns:a="http://schemas.openxmlformats.org/drawingml/2006/main">
              <a:graphicData uri="http://schemas.openxmlformats.org/drawingml/2006/picture">
                <pic:pic xmlns:pic="http://schemas.openxmlformats.org/drawingml/2006/picture">
                  <pic:nvPicPr>
                    <pic:cNvPr id="218" name="IM 20"/>
                    <pic:cNvPicPr/>
                  </pic:nvPicPr>
                  <pic:blipFill>
                    <a:blip r:embed="rId45"/>
                    <a:stretch>
                      <a:fillRect/>
                    </a:stretch>
                  </pic:blipFill>
                  <pic:spPr>
                    <a:xfrm>
                      <a:off x="0" y="0"/>
                      <a:ext cx="3200400" cy="6985"/>
                    </a:xfrm>
                    <a:prstGeom prst="rect">
                      <a:avLst/>
                    </a:prstGeom>
                    <a:noFill/>
                    <a:ln>
                      <a:noFill/>
                    </a:ln>
                  </pic:spPr>
                </pic:pic>
              </a:graphicData>
            </a:graphic>
          </wp:inline>
        </w:drawing>
      </w:r>
    </w:p>
    <w:p w14:paraId="6FD0B08A">
      <w:pPr>
        <w:pStyle w:val="2"/>
        <w:spacing w:before="241" w:line="219" w:lineRule="auto"/>
        <w:ind w:left="17"/>
        <w:outlineLvl w:val="9"/>
        <w:rPr>
          <w:rFonts w:hint="eastAsia" w:ascii="仿宋" w:hAnsi="仿宋" w:eastAsia="仿宋" w:cs="仿宋"/>
          <w:sz w:val="24"/>
          <w:szCs w:val="24"/>
        </w:rPr>
      </w:pPr>
      <w:r>
        <w:rPr>
          <w:rFonts w:hint="eastAsia" w:ascii="仿宋" w:hAnsi="仿宋" w:eastAsia="仿宋" w:cs="仿宋"/>
          <w:spacing w:val="-21"/>
          <w:sz w:val="24"/>
          <w:szCs w:val="24"/>
        </w:rPr>
        <w:t>地址：</w:t>
      </w:r>
      <w:r>
        <w:rPr>
          <w:rFonts w:hint="eastAsia" w:ascii="仿宋" w:hAnsi="仿宋" w:eastAsia="仿宋" w:cs="仿宋"/>
          <w:position w:val="-3"/>
          <w:sz w:val="24"/>
          <w:szCs w:val="24"/>
        </w:rPr>
        <w:drawing>
          <wp:inline distT="0" distB="0" distL="0" distR="0">
            <wp:extent cx="1833245" cy="6985"/>
            <wp:effectExtent l="0" t="0" r="0" b="0"/>
            <wp:docPr id="219" name="IM 22"/>
            <wp:cNvGraphicFramePr/>
            <a:graphic xmlns:a="http://schemas.openxmlformats.org/drawingml/2006/main">
              <a:graphicData uri="http://schemas.openxmlformats.org/drawingml/2006/picture">
                <pic:pic xmlns:pic="http://schemas.openxmlformats.org/drawingml/2006/picture">
                  <pic:nvPicPr>
                    <pic:cNvPr id="219" name="IM 22"/>
                    <pic:cNvPicPr/>
                  </pic:nvPicPr>
                  <pic:blipFill>
                    <a:blip r:embed="rId46"/>
                    <a:stretch>
                      <a:fillRect/>
                    </a:stretch>
                  </pic:blipFill>
                  <pic:spPr>
                    <a:xfrm>
                      <a:off x="0" y="0"/>
                      <a:ext cx="1833245" cy="6985"/>
                    </a:xfrm>
                    <a:prstGeom prst="rect">
                      <a:avLst/>
                    </a:prstGeom>
                    <a:noFill/>
                    <a:ln>
                      <a:noFill/>
                    </a:ln>
                  </pic:spPr>
                </pic:pic>
              </a:graphicData>
            </a:graphic>
          </wp:inline>
        </w:drawing>
      </w:r>
      <w:r>
        <w:rPr>
          <w:rFonts w:hint="eastAsia" w:ascii="仿宋" w:hAnsi="仿宋" w:eastAsia="仿宋" w:cs="仿宋"/>
          <w:spacing w:val="-85"/>
          <w:sz w:val="24"/>
          <w:szCs w:val="24"/>
        </w:rPr>
        <w:t xml:space="preserve"> </w:t>
      </w:r>
      <w:r>
        <w:rPr>
          <w:rFonts w:hint="eastAsia" w:ascii="仿宋" w:hAnsi="仿宋" w:eastAsia="仿宋" w:cs="仿宋"/>
          <w:spacing w:val="-21"/>
          <w:sz w:val="24"/>
          <w:szCs w:val="24"/>
        </w:rPr>
        <w:t>邮编：</w:t>
      </w:r>
      <w:r>
        <w:rPr>
          <w:rFonts w:hint="eastAsia" w:ascii="仿宋" w:hAnsi="仿宋" w:eastAsia="仿宋" w:cs="仿宋"/>
          <w:position w:val="-3"/>
          <w:sz w:val="24"/>
          <w:szCs w:val="24"/>
        </w:rPr>
        <w:drawing>
          <wp:inline distT="0" distB="0" distL="0" distR="0">
            <wp:extent cx="1524000" cy="6985"/>
            <wp:effectExtent l="0" t="0" r="0" b="0"/>
            <wp:docPr id="220" name="IM 24"/>
            <wp:cNvGraphicFramePr/>
            <a:graphic xmlns:a="http://schemas.openxmlformats.org/drawingml/2006/main">
              <a:graphicData uri="http://schemas.openxmlformats.org/drawingml/2006/picture">
                <pic:pic xmlns:pic="http://schemas.openxmlformats.org/drawingml/2006/picture">
                  <pic:nvPicPr>
                    <pic:cNvPr id="220" name="IM 24"/>
                    <pic:cNvPicPr/>
                  </pic:nvPicPr>
                  <pic:blipFill>
                    <a:blip r:embed="rId47"/>
                    <a:stretch>
                      <a:fillRect/>
                    </a:stretch>
                  </pic:blipFill>
                  <pic:spPr>
                    <a:xfrm>
                      <a:off x="0" y="0"/>
                      <a:ext cx="1524000" cy="6985"/>
                    </a:xfrm>
                    <a:prstGeom prst="rect">
                      <a:avLst/>
                    </a:prstGeom>
                    <a:noFill/>
                    <a:ln>
                      <a:noFill/>
                    </a:ln>
                  </pic:spPr>
                </pic:pic>
              </a:graphicData>
            </a:graphic>
          </wp:inline>
        </w:drawing>
      </w:r>
    </w:p>
    <w:p w14:paraId="225BD360">
      <w:pPr>
        <w:pStyle w:val="2"/>
        <w:spacing w:before="281" w:line="222" w:lineRule="auto"/>
        <w:ind w:left="23"/>
        <w:outlineLvl w:val="9"/>
        <w:rPr>
          <w:rFonts w:hint="eastAsia" w:ascii="仿宋" w:hAnsi="仿宋" w:eastAsia="仿宋" w:cs="仿宋"/>
          <w:sz w:val="24"/>
          <w:szCs w:val="24"/>
        </w:rPr>
      </w:pPr>
      <w:r>
        <w:rPr>
          <w:rFonts w:hint="eastAsia" w:ascii="仿宋" w:hAnsi="仿宋" w:eastAsia="仿宋" w:cs="仿宋"/>
          <w:spacing w:val="-5"/>
          <w:sz w:val="24"/>
          <w:szCs w:val="24"/>
        </w:rPr>
        <w:t>二、质疑项目基本情况</w:t>
      </w:r>
    </w:p>
    <w:p w14:paraId="6358F599">
      <w:pPr>
        <w:pStyle w:val="2"/>
        <w:spacing w:before="213" w:line="219" w:lineRule="auto"/>
        <w:ind w:left="22"/>
        <w:outlineLvl w:val="9"/>
        <w:rPr>
          <w:rFonts w:hint="eastAsia" w:ascii="仿宋" w:hAnsi="仿宋" w:eastAsia="仿宋" w:cs="仿宋"/>
          <w:sz w:val="24"/>
          <w:szCs w:val="24"/>
        </w:rPr>
      </w:pPr>
      <w:r>
        <w:rPr>
          <w:rFonts w:hint="eastAsia" w:ascii="仿宋" w:hAnsi="仿宋" w:eastAsia="仿宋" w:cs="仿宋"/>
          <w:spacing w:val="-6"/>
          <w:sz w:val="24"/>
          <w:szCs w:val="24"/>
        </w:rPr>
        <w:t>质疑项目的名称：</w:t>
      </w:r>
      <w:r>
        <w:rPr>
          <w:rFonts w:hint="eastAsia" w:ascii="仿宋" w:hAnsi="仿宋" w:eastAsia="仿宋" w:cs="仿宋"/>
          <w:position w:val="-3"/>
          <w:sz w:val="24"/>
          <w:szCs w:val="24"/>
        </w:rPr>
        <w:drawing>
          <wp:inline distT="0" distB="0" distL="0" distR="0">
            <wp:extent cx="3123565" cy="6985"/>
            <wp:effectExtent l="0" t="0" r="0" b="0"/>
            <wp:docPr id="221" name="IM 26"/>
            <wp:cNvGraphicFramePr/>
            <a:graphic xmlns:a="http://schemas.openxmlformats.org/drawingml/2006/main">
              <a:graphicData uri="http://schemas.openxmlformats.org/drawingml/2006/picture">
                <pic:pic xmlns:pic="http://schemas.openxmlformats.org/drawingml/2006/picture">
                  <pic:nvPicPr>
                    <pic:cNvPr id="221" name="IM 26"/>
                    <pic:cNvPicPr/>
                  </pic:nvPicPr>
                  <pic:blipFill>
                    <a:blip r:embed="rId48"/>
                    <a:stretch>
                      <a:fillRect/>
                    </a:stretch>
                  </pic:blipFill>
                  <pic:spPr>
                    <a:xfrm>
                      <a:off x="0" y="0"/>
                      <a:ext cx="3123565" cy="6985"/>
                    </a:xfrm>
                    <a:prstGeom prst="rect">
                      <a:avLst/>
                    </a:prstGeom>
                    <a:noFill/>
                    <a:ln>
                      <a:noFill/>
                    </a:ln>
                  </pic:spPr>
                </pic:pic>
              </a:graphicData>
            </a:graphic>
          </wp:inline>
        </w:drawing>
      </w:r>
    </w:p>
    <w:p w14:paraId="0ED6C282">
      <w:pPr>
        <w:pStyle w:val="2"/>
        <w:spacing w:before="244" w:line="219" w:lineRule="auto"/>
        <w:ind w:left="22"/>
        <w:outlineLvl w:val="9"/>
        <w:rPr>
          <w:rFonts w:hint="eastAsia" w:ascii="仿宋" w:hAnsi="仿宋" w:eastAsia="仿宋" w:cs="仿宋"/>
          <w:sz w:val="24"/>
          <w:szCs w:val="24"/>
        </w:rPr>
      </w:pPr>
      <w:r>
        <w:rPr>
          <w:rFonts w:hint="eastAsia" w:ascii="仿宋" w:hAnsi="仿宋" w:eastAsia="仿宋" w:cs="仿宋"/>
          <w:spacing w:val="-18"/>
          <w:sz w:val="24"/>
          <w:szCs w:val="24"/>
        </w:rPr>
        <w:t>质疑项目的编号：</w:t>
      </w:r>
      <w:r>
        <w:rPr>
          <w:rFonts w:hint="eastAsia" w:ascii="仿宋" w:hAnsi="仿宋" w:eastAsia="仿宋" w:cs="仿宋"/>
          <w:position w:val="-3"/>
          <w:sz w:val="24"/>
          <w:szCs w:val="24"/>
        </w:rPr>
        <w:drawing>
          <wp:inline distT="0" distB="0" distL="0" distR="0">
            <wp:extent cx="1117600" cy="6985"/>
            <wp:effectExtent l="0" t="0" r="0" b="0"/>
            <wp:docPr id="222" name="IM 28"/>
            <wp:cNvGraphicFramePr/>
            <a:graphic xmlns:a="http://schemas.openxmlformats.org/drawingml/2006/main">
              <a:graphicData uri="http://schemas.openxmlformats.org/drawingml/2006/picture">
                <pic:pic xmlns:pic="http://schemas.openxmlformats.org/drawingml/2006/picture">
                  <pic:nvPicPr>
                    <pic:cNvPr id="222" name="IM 28"/>
                    <pic:cNvPicPr/>
                  </pic:nvPicPr>
                  <pic:blipFill>
                    <a:blip r:embed="rId49"/>
                    <a:stretch>
                      <a:fillRect/>
                    </a:stretch>
                  </pic:blipFill>
                  <pic:spPr>
                    <a:xfrm>
                      <a:off x="0" y="0"/>
                      <a:ext cx="1117600" cy="6985"/>
                    </a:xfrm>
                    <a:prstGeom prst="rect">
                      <a:avLst/>
                    </a:prstGeom>
                    <a:noFill/>
                    <a:ln>
                      <a:noFill/>
                    </a:ln>
                  </pic:spPr>
                </pic:pic>
              </a:graphicData>
            </a:graphic>
          </wp:inline>
        </w:drawing>
      </w:r>
      <w:r>
        <w:rPr>
          <w:rFonts w:hint="eastAsia" w:ascii="仿宋" w:hAnsi="仿宋" w:eastAsia="仿宋" w:cs="仿宋"/>
          <w:spacing w:val="-93"/>
          <w:sz w:val="24"/>
          <w:szCs w:val="24"/>
        </w:rPr>
        <w:t xml:space="preserve"> </w:t>
      </w:r>
      <w:r>
        <w:rPr>
          <w:rFonts w:hint="eastAsia" w:ascii="仿宋" w:hAnsi="仿宋" w:eastAsia="仿宋" w:cs="仿宋"/>
          <w:spacing w:val="-18"/>
          <w:sz w:val="24"/>
          <w:szCs w:val="24"/>
        </w:rPr>
        <w:t>包号：</w:t>
      </w:r>
      <w:r>
        <w:rPr>
          <w:rFonts w:hint="eastAsia" w:ascii="仿宋" w:hAnsi="仿宋" w:eastAsia="仿宋" w:cs="仿宋"/>
          <w:position w:val="-3"/>
          <w:sz w:val="24"/>
          <w:szCs w:val="24"/>
        </w:rPr>
        <w:drawing>
          <wp:inline distT="0" distB="0" distL="0" distR="0">
            <wp:extent cx="1524000" cy="6985"/>
            <wp:effectExtent l="0" t="0" r="0" b="0"/>
            <wp:docPr id="223" name="IM 30"/>
            <wp:cNvGraphicFramePr/>
            <a:graphic xmlns:a="http://schemas.openxmlformats.org/drawingml/2006/main">
              <a:graphicData uri="http://schemas.openxmlformats.org/drawingml/2006/picture">
                <pic:pic xmlns:pic="http://schemas.openxmlformats.org/drawingml/2006/picture">
                  <pic:nvPicPr>
                    <pic:cNvPr id="223" name="IM 30"/>
                    <pic:cNvPicPr/>
                  </pic:nvPicPr>
                  <pic:blipFill>
                    <a:blip r:embed="rId50"/>
                    <a:stretch>
                      <a:fillRect/>
                    </a:stretch>
                  </pic:blipFill>
                  <pic:spPr>
                    <a:xfrm>
                      <a:off x="0" y="0"/>
                      <a:ext cx="1524000" cy="6985"/>
                    </a:xfrm>
                    <a:prstGeom prst="rect">
                      <a:avLst/>
                    </a:prstGeom>
                    <a:noFill/>
                    <a:ln>
                      <a:noFill/>
                    </a:ln>
                  </pic:spPr>
                </pic:pic>
              </a:graphicData>
            </a:graphic>
          </wp:inline>
        </w:drawing>
      </w:r>
    </w:p>
    <w:p w14:paraId="4FBE441D">
      <w:pPr>
        <w:pStyle w:val="2"/>
        <w:spacing w:before="243" w:line="219" w:lineRule="auto"/>
        <w:ind w:left="18"/>
        <w:outlineLvl w:val="9"/>
        <w:rPr>
          <w:rFonts w:hint="eastAsia" w:ascii="仿宋" w:hAnsi="仿宋" w:eastAsia="仿宋" w:cs="仿宋"/>
          <w:sz w:val="24"/>
          <w:szCs w:val="24"/>
        </w:rPr>
      </w:pPr>
      <w:r>
        <w:rPr>
          <w:rFonts w:hint="eastAsia" w:ascii="仿宋" w:hAnsi="仿宋" w:eastAsia="仿宋" w:cs="仿宋"/>
          <w:spacing w:val="-7"/>
          <w:sz w:val="24"/>
          <w:szCs w:val="24"/>
        </w:rPr>
        <w:t>采购人名称：</w:t>
      </w:r>
      <w:r>
        <w:rPr>
          <w:rFonts w:hint="eastAsia" w:ascii="仿宋" w:hAnsi="仿宋" w:eastAsia="仿宋" w:cs="仿宋"/>
          <w:position w:val="-3"/>
          <w:sz w:val="24"/>
          <w:szCs w:val="24"/>
        </w:rPr>
        <w:drawing>
          <wp:inline distT="0" distB="0" distL="0" distR="0">
            <wp:extent cx="3276600" cy="6985"/>
            <wp:effectExtent l="0" t="0" r="0" b="0"/>
            <wp:docPr id="224" name="IM 32"/>
            <wp:cNvGraphicFramePr/>
            <a:graphic xmlns:a="http://schemas.openxmlformats.org/drawingml/2006/main">
              <a:graphicData uri="http://schemas.openxmlformats.org/drawingml/2006/picture">
                <pic:pic xmlns:pic="http://schemas.openxmlformats.org/drawingml/2006/picture">
                  <pic:nvPicPr>
                    <pic:cNvPr id="224" name="IM 32"/>
                    <pic:cNvPicPr/>
                  </pic:nvPicPr>
                  <pic:blipFill>
                    <a:blip r:embed="rId51"/>
                    <a:stretch>
                      <a:fillRect/>
                    </a:stretch>
                  </pic:blipFill>
                  <pic:spPr>
                    <a:xfrm>
                      <a:off x="0" y="0"/>
                      <a:ext cx="3276600" cy="6985"/>
                    </a:xfrm>
                    <a:prstGeom prst="rect">
                      <a:avLst/>
                    </a:prstGeom>
                    <a:noFill/>
                    <a:ln>
                      <a:noFill/>
                    </a:ln>
                  </pic:spPr>
                </pic:pic>
              </a:graphicData>
            </a:graphic>
          </wp:inline>
        </w:drawing>
      </w:r>
    </w:p>
    <w:p w14:paraId="3764AD07">
      <w:pPr>
        <w:pStyle w:val="2"/>
        <w:spacing w:before="246" w:line="219" w:lineRule="auto"/>
        <w:ind w:left="18"/>
        <w:outlineLvl w:val="9"/>
        <w:rPr>
          <w:rFonts w:hint="eastAsia" w:ascii="仿宋" w:hAnsi="仿宋" w:eastAsia="仿宋" w:cs="仿宋"/>
          <w:sz w:val="24"/>
          <w:szCs w:val="24"/>
        </w:rPr>
      </w:pPr>
      <w:r>
        <w:rPr>
          <w:rFonts w:hint="eastAsia" w:ascii="仿宋" w:hAnsi="仿宋" w:eastAsia="仿宋" w:cs="仿宋"/>
          <w:spacing w:val="-5"/>
          <w:sz w:val="24"/>
          <w:szCs w:val="24"/>
        </w:rPr>
        <w:t>采购文件获取日期：</w:t>
      </w:r>
      <w:r>
        <w:rPr>
          <w:rFonts w:hint="eastAsia" w:ascii="仿宋" w:hAnsi="仿宋" w:eastAsia="仿宋" w:cs="仿宋"/>
          <w:position w:val="-3"/>
          <w:sz w:val="24"/>
          <w:szCs w:val="24"/>
        </w:rPr>
        <w:drawing>
          <wp:inline distT="0" distB="0" distL="0" distR="0">
            <wp:extent cx="2971800" cy="6985"/>
            <wp:effectExtent l="0" t="0" r="0" b="0"/>
            <wp:docPr id="225" name="IM 34"/>
            <wp:cNvGraphicFramePr/>
            <a:graphic xmlns:a="http://schemas.openxmlformats.org/drawingml/2006/main">
              <a:graphicData uri="http://schemas.openxmlformats.org/drawingml/2006/picture">
                <pic:pic xmlns:pic="http://schemas.openxmlformats.org/drawingml/2006/picture">
                  <pic:nvPicPr>
                    <pic:cNvPr id="225" name="IM 34"/>
                    <pic:cNvPicPr/>
                  </pic:nvPicPr>
                  <pic:blipFill>
                    <a:blip r:embed="rId52"/>
                    <a:stretch>
                      <a:fillRect/>
                    </a:stretch>
                  </pic:blipFill>
                  <pic:spPr>
                    <a:xfrm>
                      <a:off x="0" y="0"/>
                      <a:ext cx="2971800" cy="6985"/>
                    </a:xfrm>
                    <a:prstGeom prst="rect">
                      <a:avLst/>
                    </a:prstGeom>
                    <a:noFill/>
                    <a:ln>
                      <a:noFill/>
                    </a:ln>
                  </pic:spPr>
                </pic:pic>
              </a:graphicData>
            </a:graphic>
          </wp:inline>
        </w:drawing>
      </w:r>
    </w:p>
    <w:p w14:paraId="387E89C3">
      <w:pPr>
        <w:pStyle w:val="2"/>
        <w:spacing w:before="245" w:line="222" w:lineRule="auto"/>
        <w:ind w:left="22"/>
        <w:outlineLvl w:val="9"/>
        <w:rPr>
          <w:rFonts w:hint="eastAsia" w:ascii="仿宋" w:hAnsi="仿宋" w:eastAsia="仿宋" w:cs="仿宋"/>
          <w:sz w:val="24"/>
          <w:szCs w:val="24"/>
        </w:rPr>
      </w:pPr>
      <w:r>
        <w:rPr>
          <w:rFonts w:hint="eastAsia" w:ascii="仿宋" w:hAnsi="仿宋" w:eastAsia="仿宋" w:cs="仿宋"/>
          <w:spacing w:val="-4"/>
          <w:sz w:val="24"/>
          <w:szCs w:val="24"/>
        </w:rPr>
        <w:t>三、质疑事项具体内容</w:t>
      </w:r>
    </w:p>
    <w:p w14:paraId="59E10920">
      <w:pPr>
        <w:pStyle w:val="2"/>
        <w:spacing w:before="211" w:line="219" w:lineRule="auto"/>
        <w:ind w:left="22"/>
        <w:outlineLvl w:val="9"/>
        <w:rPr>
          <w:rFonts w:hint="eastAsia" w:ascii="仿宋" w:hAnsi="仿宋" w:eastAsia="仿宋" w:cs="仿宋"/>
          <w:sz w:val="24"/>
          <w:szCs w:val="24"/>
        </w:rPr>
      </w:pPr>
      <w:r>
        <w:rPr>
          <w:rFonts w:hint="eastAsia" w:ascii="仿宋" w:hAnsi="仿宋" w:eastAsia="仿宋" w:cs="仿宋"/>
          <w:spacing w:val="-27"/>
          <w:sz w:val="24"/>
          <w:szCs w:val="24"/>
        </w:rPr>
        <w:t>质疑事项</w:t>
      </w:r>
      <w:r>
        <w:rPr>
          <w:rFonts w:hint="eastAsia" w:ascii="仿宋" w:hAnsi="仿宋" w:eastAsia="仿宋" w:cs="仿宋"/>
          <w:spacing w:val="-16"/>
          <w:sz w:val="24"/>
          <w:szCs w:val="24"/>
        </w:rPr>
        <w:t xml:space="preserve"> </w:t>
      </w:r>
      <w:r>
        <w:rPr>
          <w:rFonts w:hint="eastAsia" w:ascii="仿宋" w:hAnsi="仿宋" w:eastAsia="仿宋" w:cs="仿宋"/>
          <w:spacing w:val="-27"/>
          <w:sz w:val="24"/>
          <w:szCs w:val="24"/>
        </w:rPr>
        <w:t>1：</w:t>
      </w:r>
      <w:r>
        <w:rPr>
          <w:rFonts w:hint="eastAsia" w:ascii="仿宋" w:hAnsi="仿宋" w:eastAsia="仿宋" w:cs="仿宋"/>
          <w:position w:val="-3"/>
          <w:sz w:val="24"/>
          <w:szCs w:val="24"/>
        </w:rPr>
        <w:drawing>
          <wp:inline distT="0" distB="0" distL="0" distR="0">
            <wp:extent cx="3429000" cy="6985"/>
            <wp:effectExtent l="0" t="0" r="0" b="0"/>
            <wp:docPr id="226" name="IM 36"/>
            <wp:cNvGraphicFramePr/>
            <a:graphic xmlns:a="http://schemas.openxmlformats.org/drawingml/2006/main">
              <a:graphicData uri="http://schemas.openxmlformats.org/drawingml/2006/picture">
                <pic:pic xmlns:pic="http://schemas.openxmlformats.org/drawingml/2006/picture">
                  <pic:nvPicPr>
                    <pic:cNvPr id="226" name="IM 36"/>
                    <pic:cNvPicPr/>
                  </pic:nvPicPr>
                  <pic:blipFill>
                    <a:blip r:embed="rId53"/>
                    <a:stretch>
                      <a:fillRect/>
                    </a:stretch>
                  </pic:blipFill>
                  <pic:spPr>
                    <a:xfrm>
                      <a:off x="0" y="0"/>
                      <a:ext cx="3429000" cy="6985"/>
                    </a:xfrm>
                    <a:prstGeom prst="rect">
                      <a:avLst/>
                    </a:prstGeom>
                    <a:noFill/>
                    <a:ln>
                      <a:noFill/>
                    </a:ln>
                  </pic:spPr>
                </pic:pic>
              </a:graphicData>
            </a:graphic>
          </wp:inline>
        </w:drawing>
      </w:r>
    </w:p>
    <w:p w14:paraId="517A9691">
      <w:pPr>
        <w:pStyle w:val="2"/>
        <w:spacing w:before="243" w:line="219" w:lineRule="auto"/>
        <w:ind w:left="16"/>
        <w:outlineLvl w:val="9"/>
        <w:rPr>
          <w:rFonts w:hint="eastAsia" w:ascii="仿宋" w:hAnsi="仿宋" w:eastAsia="仿宋" w:cs="仿宋"/>
          <w:sz w:val="24"/>
          <w:szCs w:val="24"/>
        </w:rPr>
      </w:pPr>
      <w:r>
        <w:rPr>
          <w:rFonts w:hint="eastAsia" w:ascii="仿宋" w:hAnsi="仿宋" w:eastAsia="仿宋" w:cs="仿宋"/>
          <w:spacing w:val="-9"/>
          <w:sz w:val="24"/>
          <w:szCs w:val="24"/>
        </w:rPr>
        <w:t>事实依据：</w:t>
      </w:r>
      <w:r>
        <w:rPr>
          <w:rFonts w:hint="eastAsia" w:ascii="仿宋" w:hAnsi="仿宋" w:eastAsia="仿宋" w:cs="仿宋"/>
          <w:position w:val="-3"/>
          <w:sz w:val="24"/>
          <w:szCs w:val="24"/>
        </w:rPr>
        <w:drawing>
          <wp:inline distT="0" distB="0" distL="0" distR="0">
            <wp:extent cx="3429000" cy="6985"/>
            <wp:effectExtent l="0" t="0" r="0" b="0"/>
            <wp:docPr id="227" name="IM 38"/>
            <wp:cNvGraphicFramePr/>
            <a:graphic xmlns:a="http://schemas.openxmlformats.org/drawingml/2006/main">
              <a:graphicData uri="http://schemas.openxmlformats.org/drawingml/2006/picture">
                <pic:pic xmlns:pic="http://schemas.openxmlformats.org/drawingml/2006/picture">
                  <pic:nvPicPr>
                    <pic:cNvPr id="227" name="IM 38"/>
                    <pic:cNvPicPr/>
                  </pic:nvPicPr>
                  <pic:blipFill>
                    <a:blip r:embed="rId54"/>
                    <a:stretch>
                      <a:fillRect/>
                    </a:stretch>
                  </pic:blipFill>
                  <pic:spPr>
                    <a:xfrm>
                      <a:off x="0" y="0"/>
                      <a:ext cx="3429000" cy="6985"/>
                    </a:xfrm>
                    <a:prstGeom prst="rect">
                      <a:avLst/>
                    </a:prstGeom>
                    <a:noFill/>
                    <a:ln>
                      <a:noFill/>
                    </a:ln>
                  </pic:spPr>
                </pic:pic>
              </a:graphicData>
            </a:graphic>
          </wp:inline>
        </w:drawing>
      </w:r>
    </w:p>
    <w:p w14:paraId="343EAB98">
      <w:pPr>
        <w:pStyle w:val="2"/>
        <w:spacing w:before="246" w:line="219" w:lineRule="auto"/>
        <w:ind w:left="23"/>
        <w:outlineLvl w:val="9"/>
        <w:rPr>
          <w:rFonts w:hint="eastAsia" w:ascii="仿宋" w:hAnsi="仿宋" w:eastAsia="仿宋" w:cs="仿宋"/>
          <w:sz w:val="24"/>
          <w:szCs w:val="24"/>
        </w:rPr>
      </w:pPr>
      <w:r>
        <w:rPr>
          <w:rFonts w:hint="eastAsia" w:ascii="仿宋" w:hAnsi="仿宋" w:eastAsia="仿宋" w:cs="仿宋"/>
          <w:spacing w:val="-10"/>
          <w:sz w:val="24"/>
          <w:szCs w:val="24"/>
        </w:rPr>
        <w:t>法律依据：</w:t>
      </w:r>
      <w:r>
        <w:rPr>
          <w:rFonts w:hint="eastAsia" w:ascii="仿宋" w:hAnsi="仿宋" w:eastAsia="仿宋" w:cs="仿宋"/>
          <w:position w:val="-3"/>
          <w:sz w:val="24"/>
          <w:szCs w:val="24"/>
        </w:rPr>
        <w:drawing>
          <wp:inline distT="0" distB="0" distL="0" distR="0">
            <wp:extent cx="3429000" cy="6985"/>
            <wp:effectExtent l="0" t="0" r="0" b="0"/>
            <wp:docPr id="228" name="IM 40"/>
            <wp:cNvGraphicFramePr/>
            <a:graphic xmlns:a="http://schemas.openxmlformats.org/drawingml/2006/main">
              <a:graphicData uri="http://schemas.openxmlformats.org/drawingml/2006/picture">
                <pic:pic xmlns:pic="http://schemas.openxmlformats.org/drawingml/2006/picture">
                  <pic:nvPicPr>
                    <pic:cNvPr id="228" name="IM 40"/>
                    <pic:cNvPicPr/>
                  </pic:nvPicPr>
                  <pic:blipFill>
                    <a:blip r:embed="rId55"/>
                    <a:stretch>
                      <a:fillRect/>
                    </a:stretch>
                  </pic:blipFill>
                  <pic:spPr>
                    <a:xfrm>
                      <a:off x="0" y="0"/>
                      <a:ext cx="3429000" cy="6985"/>
                    </a:xfrm>
                    <a:prstGeom prst="rect">
                      <a:avLst/>
                    </a:prstGeom>
                    <a:noFill/>
                    <a:ln>
                      <a:noFill/>
                    </a:ln>
                  </pic:spPr>
                </pic:pic>
              </a:graphicData>
            </a:graphic>
          </wp:inline>
        </w:drawing>
      </w:r>
    </w:p>
    <w:p w14:paraId="22DEE7C6">
      <w:pPr>
        <w:pStyle w:val="2"/>
        <w:spacing w:before="211" w:line="219" w:lineRule="auto"/>
        <w:ind w:left="22"/>
        <w:outlineLvl w:val="9"/>
        <w:rPr>
          <w:rFonts w:hint="eastAsia" w:ascii="仿宋" w:hAnsi="仿宋" w:eastAsia="仿宋" w:cs="仿宋"/>
          <w:spacing w:val="-27"/>
          <w:sz w:val="24"/>
          <w:szCs w:val="24"/>
        </w:rPr>
      </w:pPr>
      <w:r>
        <w:rPr>
          <w:rFonts w:hint="eastAsia" w:ascii="仿宋" w:hAnsi="仿宋" w:eastAsia="仿宋" w:cs="仿宋"/>
          <w:spacing w:val="-27"/>
          <w:sz w:val="24"/>
          <w:szCs w:val="24"/>
        </w:rPr>
        <w:t>质疑事项 2 ……</w:t>
      </w:r>
    </w:p>
    <w:p w14:paraId="66AA153D">
      <w:pPr>
        <w:pStyle w:val="2"/>
        <w:spacing w:before="240" w:line="222" w:lineRule="auto"/>
        <w:ind w:left="22"/>
        <w:outlineLvl w:val="9"/>
        <w:rPr>
          <w:rFonts w:hint="eastAsia" w:ascii="仿宋" w:hAnsi="仿宋" w:eastAsia="仿宋" w:cs="仿宋"/>
          <w:sz w:val="24"/>
          <w:szCs w:val="24"/>
        </w:rPr>
        <w:sectPr>
          <w:footerReference r:id="rId12" w:type="default"/>
          <w:pgSz w:w="11905" w:h="16839"/>
          <w:pgMar w:top="1134" w:right="1134" w:bottom="1134" w:left="1134" w:header="0" w:footer="720" w:gutter="0"/>
          <w:pgBorders>
            <w:top w:val="none" w:sz="0" w:space="0"/>
            <w:left w:val="none" w:sz="0" w:space="0"/>
            <w:bottom w:val="none" w:sz="0" w:space="0"/>
            <w:right w:val="none" w:sz="0" w:space="0"/>
          </w:pgBorders>
          <w:pgNumType w:fmt="decimal"/>
          <w:cols w:space="720" w:num="1"/>
          <w:rtlGutter w:val="0"/>
        </w:sectPr>
      </w:pPr>
      <w:r>
        <w:rPr>
          <w:rFonts w:hint="eastAsia" w:ascii="仿宋" w:hAnsi="仿宋" w:eastAsia="仿宋" w:cs="仿宋"/>
          <w:spacing w:val="-9"/>
          <w:sz w:val="24"/>
          <w:szCs w:val="24"/>
        </w:rPr>
        <w:t>签字</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签章</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9"/>
          <w:sz w:val="24"/>
          <w:szCs w:val="24"/>
        </w:rPr>
        <w:t>日期：</w:t>
      </w:r>
    </w:p>
    <w:p w14:paraId="6E67A36C">
      <w:pPr>
        <w:spacing w:line="326" w:lineRule="auto"/>
        <w:outlineLvl w:val="9"/>
        <w:rPr>
          <w:rFonts w:hint="eastAsia" w:ascii="仿宋" w:hAnsi="仿宋" w:eastAsia="仿宋" w:cs="仿宋"/>
          <w:sz w:val="24"/>
          <w:szCs w:val="24"/>
        </w:rPr>
      </w:pPr>
    </w:p>
    <w:p w14:paraId="75469631">
      <w:pPr>
        <w:pStyle w:val="2"/>
        <w:spacing w:before="78" w:line="360" w:lineRule="auto"/>
        <w:ind w:left="14"/>
        <w:outlineLvl w:val="9"/>
        <w:rPr>
          <w:rFonts w:hint="eastAsia" w:ascii="仿宋" w:hAnsi="仿宋" w:eastAsia="仿宋" w:cs="仿宋"/>
          <w:sz w:val="24"/>
          <w:szCs w:val="24"/>
        </w:rPr>
      </w:pPr>
      <w:r>
        <w:rPr>
          <w:rFonts w:hint="eastAsia" w:ascii="仿宋" w:hAnsi="仿宋" w:eastAsia="仿宋" w:cs="仿宋"/>
          <w:spacing w:val="-6"/>
          <w:sz w:val="24"/>
          <w:szCs w:val="24"/>
        </w:rPr>
        <w:t>质疑函制作说明：</w:t>
      </w:r>
    </w:p>
    <w:p w14:paraId="2E7CD6C3">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1.供应商提出质疑时，应提交质疑函和必要的证明材料。</w:t>
      </w:r>
    </w:p>
    <w:p w14:paraId="0ABB7C4C">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的有关内容，并在附件中提交由质疑供应商签署的授权委托书。授权委托书应载明代理人的姓名或者名称、代理事项、具体权限、期限和相关事项。</w:t>
      </w:r>
    </w:p>
    <w:p w14:paraId="59C19AA8">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3.质疑供应商若对项目的某一分包进行质疑，质疑函中应列明具体分包号</w:t>
      </w:r>
      <w:r>
        <w:rPr>
          <w:rFonts w:hint="eastAsia" w:ascii="仿宋" w:hAnsi="仿宋" w:eastAsia="仿宋" w:cs="仿宋"/>
          <w:spacing w:val="1"/>
          <w:sz w:val="24"/>
          <w:szCs w:val="24"/>
          <w:lang w:eastAsia="zh-CN"/>
        </w:rPr>
        <w:t>。</w:t>
      </w:r>
    </w:p>
    <w:p w14:paraId="320D815F">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4.质疑函的质疑事项应具体、明确，并有必要的事实依据和法律依据。</w:t>
      </w:r>
    </w:p>
    <w:p w14:paraId="57916196">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5.质疑函的质疑请求应与质疑事项相关。</w:t>
      </w:r>
    </w:p>
    <w:p w14:paraId="5A474E8B">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6.质疑供应商为自然人的，质疑函应由本人签字；质疑供应商为法人或者其他组织的</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质疑函应由法定代表人、主要负责人，或者其授权代表签字或者盖章，并加盖公章。</w:t>
      </w:r>
    </w:p>
    <w:p w14:paraId="6B8474B0">
      <w:pPr>
        <w:spacing w:line="220" w:lineRule="auto"/>
        <w:outlineLvl w:val="9"/>
        <w:rPr>
          <w:rFonts w:hint="eastAsia" w:ascii="仿宋" w:hAnsi="仿宋" w:eastAsia="仿宋" w:cs="仿宋"/>
          <w:sz w:val="24"/>
          <w:szCs w:val="24"/>
        </w:rPr>
        <w:sectPr>
          <w:footerReference r:id="rId13" w:type="default"/>
          <w:pgSz w:w="11907" w:h="16840"/>
          <w:pgMar w:top="1134" w:right="1134" w:bottom="1134" w:left="1134" w:header="0" w:footer="940" w:gutter="0"/>
          <w:pgBorders>
            <w:top w:val="none" w:sz="0" w:space="0"/>
            <w:left w:val="none" w:sz="0" w:space="0"/>
            <w:bottom w:val="none" w:sz="0" w:space="0"/>
            <w:right w:val="none" w:sz="0" w:space="0"/>
          </w:pgBorders>
          <w:pgNumType w:fmt="decimal"/>
          <w:cols w:space="720" w:num="1"/>
          <w:rtlGutter w:val="0"/>
        </w:sectPr>
      </w:pPr>
    </w:p>
    <w:p w14:paraId="596E4E8C">
      <w:pPr>
        <w:pStyle w:val="2"/>
        <w:spacing w:before="130" w:line="222" w:lineRule="auto"/>
        <w:ind w:left="26"/>
        <w:outlineLvl w:val="9"/>
        <w:rPr>
          <w:rFonts w:hint="eastAsia" w:ascii="仿宋" w:hAnsi="仿宋" w:eastAsia="仿宋" w:cs="仿宋"/>
          <w:sz w:val="24"/>
          <w:szCs w:val="24"/>
        </w:rPr>
      </w:pPr>
      <w:r>
        <w:rPr>
          <w:rFonts w:hint="eastAsia" w:ascii="仿宋" w:hAnsi="仿宋" w:eastAsia="仿宋" w:cs="仿宋"/>
          <w:spacing w:val="7"/>
          <w:sz w:val="24"/>
          <w:szCs w:val="24"/>
        </w:rPr>
        <w:t>附件：投诉书范本</w:t>
      </w:r>
    </w:p>
    <w:p w14:paraId="62493446">
      <w:pPr>
        <w:spacing w:line="272" w:lineRule="auto"/>
        <w:outlineLvl w:val="9"/>
        <w:rPr>
          <w:rFonts w:hint="eastAsia" w:ascii="仿宋" w:hAnsi="仿宋" w:eastAsia="仿宋" w:cs="仿宋"/>
          <w:sz w:val="24"/>
          <w:szCs w:val="24"/>
        </w:rPr>
      </w:pPr>
    </w:p>
    <w:p w14:paraId="02C8CCA6">
      <w:pPr>
        <w:pStyle w:val="2"/>
        <w:spacing w:before="78" w:line="222" w:lineRule="auto"/>
        <w:ind w:left="4426"/>
        <w:outlineLvl w:val="9"/>
        <w:rPr>
          <w:rFonts w:hint="eastAsia" w:ascii="仿宋" w:hAnsi="仿宋" w:eastAsia="仿宋" w:cs="仿宋"/>
          <w:sz w:val="24"/>
          <w:szCs w:val="24"/>
        </w:rPr>
      </w:pPr>
      <w:r>
        <w:rPr>
          <w:rFonts w:hint="eastAsia" w:ascii="仿宋" w:hAnsi="仿宋" w:eastAsia="仿宋" w:cs="仿宋"/>
          <w:spacing w:val="35"/>
          <w:sz w:val="24"/>
          <w:szCs w:val="24"/>
        </w:rPr>
        <w:t>投诉书</w:t>
      </w:r>
    </w:p>
    <w:p w14:paraId="5A1A889A">
      <w:pPr>
        <w:pStyle w:val="2"/>
        <w:spacing w:before="78" w:line="222" w:lineRule="auto"/>
        <w:ind w:left="19"/>
        <w:outlineLvl w:val="9"/>
        <w:rPr>
          <w:rFonts w:hint="eastAsia" w:ascii="仿宋" w:hAnsi="仿宋" w:eastAsia="仿宋" w:cs="仿宋"/>
          <w:sz w:val="24"/>
          <w:szCs w:val="24"/>
        </w:rPr>
      </w:pPr>
      <w:r>
        <w:rPr>
          <w:rFonts w:hint="eastAsia" w:ascii="仿宋" w:hAnsi="仿宋" w:eastAsia="仿宋" w:cs="仿宋"/>
          <w:spacing w:val="-5"/>
          <w:sz w:val="24"/>
          <w:szCs w:val="24"/>
        </w:rPr>
        <w:t>一、投诉相关主体基本情况</w:t>
      </w:r>
    </w:p>
    <w:p w14:paraId="1470358A">
      <w:pPr>
        <w:pStyle w:val="2"/>
        <w:spacing w:before="31" w:line="219" w:lineRule="auto"/>
        <w:ind w:left="15"/>
        <w:outlineLvl w:val="9"/>
        <w:rPr>
          <w:rFonts w:hint="eastAsia" w:ascii="仿宋" w:hAnsi="仿宋" w:eastAsia="仿宋" w:cs="仿宋"/>
          <w:sz w:val="24"/>
          <w:szCs w:val="24"/>
        </w:rPr>
      </w:pPr>
      <w:r>
        <w:rPr>
          <w:rFonts w:hint="eastAsia" w:ascii="仿宋" w:hAnsi="仿宋" w:eastAsia="仿宋" w:cs="仿宋"/>
          <w:spacing w:val="-12"/>
          <w:sz w:val="24"/>
          <w:szCs w:val="24"/>
        </w:rPr>
        <w:t>投诉人：</w:t>
      </w:r>
      <w:r>
        <w:rPr>
          <w:rFonts w:hint="eastAsia" w:ascii="仿宋" w:hAnsi="仿宋" w:eastAsia="仿宋" w:cs="仿宋"/>
          <w:position w:val="-3"/>
          <w:sz w:val="24"/>
          <w:szCs w:val="24"/>
        </w:rPr>
        <w:drawing>
          <wp:inline distT="0" distB="0" distL="0" distR="0">
            <wp:extent cx="3733800" cy="6985"/>
            <wp:effectExtent l="0" t="0" r="0" b="0"/>
            <wp:docPr id="229" name="IM 42"/>
            <wp:cNvGraphicFramePr/>
            <a:graphic xmlns:a="http://schemas.openxmlformats.org/drawingml/2006/main">
              <a:graphicData uri="http://schemas.openxmlformats.org/drawingml/2006/picture">
                <pic:pic xmlns:pic="http://schemas.openxmlformats.org/drawingml/2006/picture">
                  <pic:nvPicPr>
                    <pic:cNvPr id="229" name="IM 42"/>
                    <pic:cNvPicPr/>
                  </pic:nvPicPr>
                  <pic:blipFill>
                    <a:blip r:embed="rId56"/>
                    <a:stretch>
                      <a:fillRect/>
                    </a:stretch>
                  </pic:blipFill>
                  <pic:spPr>
                    <a:xfrm>
                      <a:off x="0" y="0"/>
                      <a:ext cx="3733800" cy="6985"/>
                    </a:xfrm>
                    <a:prstGeom prst="rect">
                      <a:avLst/>
                    </a:prstGeom>
                    <a:noFill/>
                    <a:ln>
                      <a:noFill/>
                    </a:ln>
                  </pic:spPr>
                </pic:pic>
              </a:graphicData>
            </a:graphic>
          </wp:inline>
        </w:drawing>
      </w:r>
    </w:p>
    <w:p w14:paraId="5D6C0F18">
      <w:pPr>
        <w:pStyle w:val="2"/>
        <w:spacing w:before="101" w:line="219" w:lineRule="auto"/>
        <w:ind w:left="16"/>
        <w:outlineLvl w:val="9"/>
        <w:rPr>
          <w:rFonts w:hint="eastAsia" w:ascii="仿宋" w:hAnsi="仿宋" w:eastAsia="仿宋" w:cs="仿宋"/>
          <w:sz w:val="24"/>
          <w:szCs w:val="24"/>
        </w:rPr>
      </w:pPr>
      <w:r>
        <w:rPr>
          <w:rFonts w:hint="eastAsia" w:ascii="仿宋" w:hAnsi="仿宋" w:eastAsia="仿宋" w:cs="仿宋"/>
          <w:spacing w:val="-21"/>
          <w:sz w:val="24"/>
          <w:szCs w:val="24"/>
        </w:rPr>
        <w:t>地址：</w:t>
      </w:r>
      <w:r>
        <w:rPr>
          <w:rFonts w:hint="eastAsia" w:ascii="仿宋" w:hAnsi="仿宋" w:eastAsia="仿宋" w:cs="仿宋"/>
          <w:position w:val="-3"/>
          <w:sz w:val="24"/>
          <w:szCs w:val="24"/>
        </w:rPr>
        <w:drawing>
          <wp:inline distT="0" distB="0" distL="0" distR="0">
            <wp:extent cx="1907540" cy="6985"/>
            <wp:effectExtent l="0" t="0" r="0" b="0"/>
            <wp:docPr id="230" name="IM 44"/>
            <wp:cNvGraphicFramePr/>
            <a:graphic xmlns:a="http://schemas.openxmlformats.org/drawingml/2006/main">
              <a:graphicData uri="http://schemas.openxmlformats.org/drawingml/2006/picture">
                <pic:pic xmlns:pic="http://schemas.openxmlformats.org/drawingml/2006/picture">
                  <pic:nvPicPr>
                    <pic:cNvPr id="230" name="IM 44"/>
                    <pic:cNvPicPr/>
                  </pic:nvPicPr>
                  <pic:blipFill>
                    <a:blip r:embed="rId57"/>
                    <a:stretch>
                      <a:fillRect/>
                    </a:stretch>
                  </pic:blipFill>
                  <pic:spPr>
                    <a:xfrm>
                      <a:off x="0" y="0"/>
                      <a:ext cx="1907540" cy="6985"/>
                    </a:xfrm>
                    <a:prstGeom prst="rect">
                      <a:avLst/>
                    </a:prstGeom>
                    <a:noFill/>
                    <a:ln>
                      <a:noFill/>
                    </a:ln>
                  </pic:spPr>
                </pic:pic>
              </a:graphicData>
            </a:graphic>
          </wp:inline>
        </w:drawing>
      </w:r>
      <w:r>
        <w:rPr>
          <w:rFonts w:hint="eastAsia" w:ascii="仿宋" w:hAnsi="仿宋" w:eastAsia="仿宋" w:cs="仿宋"/>
          <w:spacing w:val="-21"/>
          <w:sz w:val="24"/>
          <w:szCs w:val="24"/>
        </w:rPr>
        <w:t>邮编：</w:t>
      </w:r>
      <w:r>
        <w:rPr>
          <w:rFonts w:hint="eastAsia" w:ascii="仿宋" w:hAnsi="仿宋" w:eastAsia="仿宋" w:cs="仿宋"/>
          <w:position w:val="-3"/>
          <w:sz w:val="24"/>
          <w:szCs w:val="24"/>
        </w:rPr>
        <w:drawing>
          <wp:inline distT="0" distB="0" distL="0" distR="0">
            <wp:extent cx="1447800" cy="6985"/>
            <wp:effectExtent l="0" t="0" r="0" b="0"/>
            <wp:docPr id="231" name="IM 46"/>
            <wp:cNvGraphicFramePr/>
            <a:graphic xmlns:a="http://schemas.openxmlformats.org/drawingml/2006/main">
              <a:graphicData uri="http://schemas.openxmlformats.org/drawingml/2006/picture">
                <pic:pic xmlns:pic="http://schemas.openxmlformats.org/drawingml/2006/picture">
                  <pic:nvPicPr>
                    <pic:cNvPr id="231" name="IM 46"/>
                    <pic:cNvPicPr/>
                  </pic:nvPicPr>
                  <pic:blipFill>
                    <a:blip r:embed="rId58"/>
                    <a:stretch>
                      <a:fillRect/>
                    </a:stretch>
                  </pic:blipFill>
                  <pic:spPr>
                    <a:xfrm>
                      <a:off x="0" y="0"/>
                      <a:ext cx="1447800" cy="6985"/>
                    </a:xfrm>
                    <a:prstGeom prst="rect">
                      <a:avLst/>
                    </a:prstGeom>
                    <a:noFill/>
                    <a:ln>
                      <a:noFill/>
                    </a:ln>
                  </pic:spPr>
                </pic:pic>
              </a:graphicData>
            </a:graphic>
          </wp:inline>
        </w:drawing>
      </w:r>
    </w:p>
    <w:p w14:paraId="5EA2900E">
      <w:pPr>
        <w:pStyle w:val="2"/>
        <w:spacing w:before="102" w:line="219" w:lineRule="auto"/>
        <w:ind w:left="23"/>
        <w:outlineLvl w:val="9"/>
        <w:rPr>
          <w:rFonts w:hint="eastAsia" w:ascii="仿宋" w:hAnsi="仿宋" w:eastAsia="仿宋" w:cs="仿宋"/>
          <w:sz w:val="24"/>
          <w:szCs w:val="24"/>
        </w:rPr>
      </w:pPr>
      <w:r>
        <w:rPr>
          <w:rFonts w:hint="eastAsia" w:ascii="仿宋" w:hAnsi="仿宋" w:eastAsia="仿宋" w:cs="仿宋"/>
          <w:spacing w:val="-5"/>
          <w:sz w:val="24"/>
          <w:szCs w:val="24"/>
        </w:rPr>
        <w:t>法定代表人/主要负责人：</w:t>
      </w:r>
      <w:r>
        <w:rPr>
          <w:rFonts w:hint="eastAsia" w:ascii="仿宋" w:hAnsi="仿宋" w:eastAsia="仿宋" w:cs="仿宋"/>
          <w:position w:val="-3"/>
          <w:sz w:val="24"/>
          <w:szCs w:val="24"/>
        </w:rPr>
        <w:drawing>
          <wp:inline distT="0" distB="0" distL="0" distR="0">
            <wp:extent cx="2590165" cy="7620"/>
            <wp:effectExtent l="0" t="0" r="0" b="0"/>
            <wp:docPr id="232" name="IM 48"/>
            <wp:cNvGraphicFramePr/>
            <a:graphic xmlns:a="http://schemas.openxmlformats.org/drawingml/2006/main">
              <a:graphicData uri="http://schemas.openxmlformats.org/drawingml/2006/picture">
                <pic:pic xmlns:pic="http://schemas.openxmlformats.org/drawingml/2006/picture">
                  <pic:nvPicPr>
                    <pic:cNvPr id="232" name="IM 48"/>
                    <pic:cNvPicPr/>
                  </pic:nvPicPr>
                  <pic:blipFill>
                    <a:blip r:embed="rId59"/>
                    <a:stretch>
                      <a:fillRect/>
                    </a:stretch>
                  </pic:blipFill>
                  <pic:spPr>
                    <a:xfrm>
                      <a:off x="0" y="0"/>
                      <a:ext cx="2590165" cy="7620"/>
                    </a:xfrm>
                    <a:prstGeom prst="rect">
                      <a:avLst/>
                    </a:prstGeom>
                    <a:noFill/>
                    <a:ln>
                      <a:noFill/>
                    </a:ln>
                  </pic:spPr>
                </pic:pic>
              </a:graphicData>
            </a:graphic>
          </wp:inline>
        </w:drawing>
      </w:r>
    </w:p>
    <w:p w14:paraId="1E40E377">
      <w:pPr>
        <w:pStyle w:val="2"/>
        <w:spacing w:before="107" w:line="219" w:lineRule="auto"/>
        <w:ind w:left="13"/>
        <w:outlineLvl w:val="9"/>
        <w:rPr>
          <w:rFonts w:hint="eastAsia" w:ascii="仿宋" w:hAnsi="仿宋" w:eastAsia="仿宋" w:cs="仿宋"/>
          <w:sz w:val="24"/>
          <w:szCs w:val="24"/>
        </w:rPr>
      </w:pPr>
      <w:r>
        <w:rPr>
          <w:rFonts w:hint="eastAsia" w:ascii="仿宋" w:hAnsi="仿宋" w:eastAsia="仿宋" w:cs="仿宋"/>
          <w:spacing w:val="-9"/>
          <w:sz w:val="24"/>
          <w:szCs w:val="24"/>
        </w:rPr>
        <w:t>联系电话：</w:t>
      </w:r>
      <w:r>
        <w:rPr>
          <w:rFonts w:hint="eastAsia" w:ascii="仿宋" w:hAnsi="仿宋" w:eastAsia="仿宋" w:cs="仿宋"/>
          <w:position w:val="-3"/>
          <w:sz w:val="24"/>
          <w:szCs w:val="24"/>
        </w:rPr>
        <w:drawing>
          <wp:inline distT="0" distB="0" distL="0" distR="0">
            <wp:extent cx="3429000" cy="6985"/>
            <wp:effectExtent l="0" t="0" r="0" b="0"/>
            <wp:docPr id="233" name="IM 50"/>
            <wp:cNvGraphicFramePr/>
            <a:graphic xmlns:a="http://schemas.openxmlformats.org/drawingml/2006/main">
              <a:graphicData uri="http://schemas.openxmlformats.org/drawingml/2006/picture">
                <pic:pic xmlns:pic="http://schemas.openxmlformats.org/drawingml/2006/picture">
                  <pic:nvPicPr>
                    <pic:cNvPr id="233" name="IM 50"/>
                    <pic:cNvPicPr/>
                  </pic:nvPicPr>
                  <pic:blipFill>
                    <a:blip r:embed="rId60"/>
                    <a:stretch>
                      <a:fillRect/>
                    </a:stretch>
                  </pic:blipFill>
                  <pic:spPr>
                    <a:xfrm>
                      <a:off x="0" y="0"/>
                      <a:ext cx="3429000" cy="6985"/>
                    </a:xfrm>
                    <a:prstGeom prst="rect">
                      <a:avLst/>
                    </a:prstGeom>
                    <a:noFill/>
                    <a:ln>
                      <a:noFill/>
                    </a:ln>
                  </pic:spPr>
                </pic:pic>
              </a:graphicData>
            </a:graphic>
          </wp:inline>
        </w:drawing>
      </w:r>
    </w:p>
    <w:p w14:paraId="39D22F6D">
      <w:pPr>
        <w:pStyle w:val="2"/>
        <w:spacing w:before="101" w:line="219" w:lineRule="auto"/>
        <w:ind w:left="15"/>
        <w:outlineLvl w:val="9"/>
        <w:rPr>
          <w:rFonts w:hint="eastAsia" w:ascii="仿宋" w:hAnsi="仿宋" w:eastAsia="仿宋" w:cs="仿宋"/>
          <w:sz w:val="24"/>
          <w:szCs w:val="24"/>
        </w:rPr>
      </w:pPr>
      <w:r>
        <w:rPr>
          <w:rFonts w:hint="eastAsia" w:ascii="仿宋" w:hAnsi="仿宋" w:eastAsia="仿宋" w:cs="仿宋"/>
          <w:spacing w:val="-15"/>
          <w:sz w:val="24"/>
          <w:szCs w:val="24"/>
        </w:rPr>
        <w:t>授权代表：</w:t>
      </w:r>
      <w:r>
        <w:rPr>
          <w:rFonts w:hint="eastAsia" w:ascii="仿宋" w:hAnsi="仿宋" w:eastAsia="仿宋" w:cs="仿宋"/>
          <w:position w:val="-3"/>
          <w:sz w:val="24"/>
          <w:szCs w:val="24"/>
        </w:rPr>
        <w:drawing>
          <wp:inline distT="0" distB="0" distL="0" distR="0">
            <wp:extent cx="1632585" cy="6985"/>
            <wp:effectExtent l="0" t="0" r="0" b="0"/>
            <wp:docPr id="234" name="IM 52"/>
            <wp:cNvGraphicFramePr/>
            <a:graphic xmlns:a="http://schemas.openxmlformats.org/drawingml/2006/main">
              <a:graphicData uri="http://schemas.openxmlformats.org/drawingml/2006/picture">
                <pic:pic xmlns:pic="http://schemas.openxmlformats.org/drawingml/2006/picture">
                  <pic:nvPicPr>
                    <pic:cNvPr id="234" name="IM 52"/>
                    <pic:cNvPicPr/>
                  </pic:nvPicPr>
                  <pic:blipFill>
                    <a:blip r:embed="rId61"/>
                    <a:stretch>
                      <a:fillRect/>
                    </a:stretch>
                  </pic:blipFill>
                  <pic:spPr>
                    <a:xfrm>
                      <a:off x="0" y="0"/>
                      <a:ext cx="1632585" cy="6985"/>
                    </a:xfrm>
                    <a:prstGeom prst="rect">
                      <a:avLst/>
                    </a:prstGeom>
                    <a:noFill/>
                    <a:ln>
                      <a:noFill/>
                    </a:ln>
                  </pic:spPr>
                </pic:pic>
              </a:graphicData>
            </a:graphic>
          </wp:inline>
        </w:drawing>
      </w:r>
      <w:r>
        <w:rPr>
          <w:rFonts w:hint="eastAsia" w:ascii="仿宋" w:hAnsi="仿宋" w:eastAsia="仿宋" w:cs="仿宋"/>
          <w:spacing w:val="-15"/>
          <w:sz w:val="24"/>
          <w:szCs w:val="24"/>
        </w:rPr>
        <w:t>联系电话：</w:t>
      </w:r>
      <w:r>
        <w:rPr>
          <w:rFonts w:hint="eastAsia" w:ascii="仿宋" w:hAnsi="仿宋" w:eastAsia="仿宋" w:cs="仿宋"/>
          <w:position w:val="-3"/>
          <w:sz w:val="24"/>
          <w:szCs w:val="24"/>
        </w:rPr>
        <w:drawing>
          <wp:inline distT="0" distB="0" distL="0" distR="0">
            <wp:extent cx="1219200" cy="6985"/>
            <wp:effectExtent l="0" t="0" r="0" b="0"/>
            <wp:docPr id="235" name="IM 54"/>
            <wp:cNvGraphicFramePr/>
            <a:graphic xmlns:a="http://schemas.openxmlformats.org/drawingml/2006/main">
              <a:graphicData uri="http://schemas.openxmlformats.org/drawingml/2006/picture">
                <pic:pic xmlns:pic="http://schemas.openxmlformats.org/drawingml/2006/picture">
                  <pic:nvPicPr>
                    <pic:cNvPr id="235" name="IM 54"/>
                    <pic:cNvPicPr/>
                  </pic:nvPicPr>
                  <pic:blipFill>
                    <a:blip r:embed="rId62"/>
                    <a:stretch>
                      <a:fillRect/>
                    </a:stretch>
                  </pic:blipFill>
                  <pic:spPr>
                    <a:xfrm>
                      <a:off x="0" y="0"/>
                      <a:ext cx="1219200" cy="6985"/>
                    </a:xfrm>
                    <a:prstGeom prst="rect">
                      <a:avLst/>
                    </a:prstGeom>
                    <a:noFill/>
                    <a:ln>
                      <a:noFill/>
                    </a:ln>
                  </pic:spPr>
                </pic:pic>
              </a:graphicData>
            </a:graphic>
          </wp:inline>
        </w:drawing>
      </w:r>
    </w:p>
    <w:p w14:paraId="146320BB">
      <w:pPr>
        <w:pStyle w:val="2"/>
        <w:spacing w:before="102" w:line="219" w:lineRule="auto"/>
        <w:ind w:left="16"/>
        <w:outlineLvl w:val="9"/>
        <w:rPr>
          <w:rFonts w:hint="eastAsia" w:ascii="仿宋" w:hAnsi="仿宋" w:eastAsia="仿宋" w:cs="仿宋"/>
          <w:sz w:val="24"/>
          <w:szCs w:val="24"/>
        </w:rPr>
      </w:pPr>
      <w:r>
        <w:rPr>
          <w:rFonts w:hint="eastAsia" w:ascii="仿宋" w:hAnsi="仿宋" w:eastAsia="仿宋" w:cs="仿宋"/>
          <w:spacing w:val="-21"/>
          <w:sz w:val="24"/>
          <w:szCs w:val="24"/>
        </w:rPr>
        <w:t>地址：</w:t>
      </w:r>
      <w:r>
        <w:rPr>
          <w:rFonts w:hint="eastAsia" w:ascii="仿宋" w:hAnsi="仿宋" w:eastAsia="仿宋" w:cs="仿宋"/>
          <w:position w:val="-3"/>
          <w:sz w:val="24"/>
          <w:szCs w:val="24"/>
        </w:rPr>
        <w:drawing>
          <wp:inline distT="0" distB="0" distL="0" distR="0">
            <wp:extent cx="1903095" cy="6985"/>
            <wp:effectExtent l="0" t="0" r="0" b="0"/>
            <wp:docPr id="236" name="IM 56"/>
            <wp:cNvGraphicFramePr/>
            <a:graphic xmlns:a="http://schemas.openxmlformats.org/drawingml/2006/main">
              <a:graphicData uri="http://schemas.openxmlformats.org/drawingml/2006/picture">
                <pic:pic xmlns:pic="http://schemas.openxmlformats.org/drawingml/2006/picture">
                  <pic:nvPicPr>
                    <pic:cNvPr id="236" name="IM 56"/>
                    <pic:cNvPicPr/>
                  </pic:nvPicPr>
                  <pic:blipFill>
                    <a:blip r:embed="rId63"/>
                    <a:stretch>
                      <a:fillRect/>
                    </a:stretch>
                  </pic:blipFill>
                  <pic:spPr>
                    <a:xfrm>
                      <a:off x="0" y="0"/>
                      <a:ext cx="1903095" cy="6985"/>
                    </a:xfrm>
                    <a:prstGeom prst="rect">
                      <a:avLst/>
                    </a:prstGeom>
                    <a:noFill/>
                    <a:ln>
                      <a:noFill/>
                    </a:ln>
                  </pic:spPr>
                </pic:pic>
              </a:graphicData>
            </a:graphic>
          </wp:inline>
        </w:drawing>
      </w:r>
      <w:r>
        <w:rPr>
          <w:rFonts w:hint="eastAsia" w:ascii="仿宋" w:hAnsi="仿宋" w:eastAsia="仿宋" w:cs="仿宋"/>
          <w:spacing w:val="-21"/>
          <w:sz w:val="24"/>
          <w:szCs w:val="24"/>
        </w:rPr>
        <w:t>邮编：</w:t>
      </w:r>
      <w:r>
        <w:rPr>
          <w:rFonts w:hint="eastAsia" w:ascii="仿宋" w:hAnsi="仿宋" w:eastAsia="仿宋" w:cs="仿宋"/>
          <w:position w:val="-3"/>
          <w:sz w:val="24"/>
          <w:szCs w:val="24"/>
        </w:rPr>
        <w:drawing>
          <wp:inline distT="0" distB="0" distL="0" distR="0">
            <wp:extent cx="1524000" cy="6985"/>
            <wp:effectExtent l="0" t="0" r="0" b="0"/>
            <wp:docPr id="237" name="IM 58"/>
            <wp:cNvGraphicFramePr/>
            <a:graphic xmlns:a="http://schemas.openxmlformats.org/drawingml/2006/main">
              <a:graphicData uri="http://schemas.openxmlformats.org/drawingml/2006/picture">
                <pic:pic xmlns:pic="http://schemas.openxmlformats.org/drawingml/2006/picture">
                  <pic:nvPicPr>
                    <pic:cNvPr id="237" name="IM 58"/>
                    <pic:cNvPicPr/>
                  </pic:nvPicPr>
                  <pic:blipFill>
                    <a:blip r:embed="rId64"/>
                    <a:stretch>
                      <a:fillRect/>
                    </a:stretch>
                  </pic:blipFill>
                  <pic:spPr>
                    <a:xfrm>
                      <a:off x="0" y="0"/>
                      <a:ext cx="1524000" cy="6985"/>
                    </a:xfrm>
                    <a:prstGeom prst="rect">
                      <a:avLst/>
                    </a:prstGeom>
                    <a:noFill/>
                    <a:ln>
                      <a:noFill/>
                    </a:ln>
                  </pic:spPr>
                </pic:pic>
              </a:graphicData>
            </a:graphic>
          </wp:inline>
        </w:drawing>
      </w:r>
    </w:p>
    <w:p w14:paraId="5C4C2753">
      <w:pPr>
        <w:pStyle w:val="2"/>
        <w:spacing w:before="104" w:line="222" w:lineRule="auto"/>
        <w:ind w:left="15"/>
        <w:outlineLvl w:val="9"/>
        <w:rPr>
          <w:rFonts w:hint="eastAsia" w:ascii="仿宋" w:hAnsi="仿宋" w:eastAsia="仿宋" w:cs="仿宋"/>
          <w:sz w:val="24"/>
          <w:szCs w:val="24"/>
        </w:rPr>
      </w:pPr>
      <w:r>
        <w:rPr>
          <w:rFonts w:hint="eastAsia" w:ascii="仿宋" w:hAnsi="仿宋" w:eastAsia="仿宋" w:cs="仿宋"/>
          <w:spacing w:val="-20"/>
          <w:sz w:val="24"/>
          <w:szCs w:val="24"/>
        </w:rPr>
        <w:t>被投诉人 1：</w:t>
      </w:r>
    </w:p>
    <w:p w14:paraId="7102451A">
      <w:pPr>
        <w:pStyle w:val="2"/>
        <w:spacing w:before="60" w:line="219" w:lineRule="auto"/>
        <w:ind w:left="16"/>
        <w:outlineLvl w:val="9"/>
        <w:rPr>
          <w:rFonts w:hint="eastAsia" w:ascii="仿宋" w:hAnsi="仿宋" w:eastAsia="仿宋" w:cs="仿宋"/>
          <w:sz w:val="24"/>
          <w:szCs w:val="24"/>
        </w:rPr>
      </w:pPr>
      <w:r>
        <w:rPr>
          <w:rFonts w:hint="eastAsia" w:ascii="仿宋" w:hAnsi="仿宋" w:eastAsia="仿宋" w:cs="仿宋"/>
          <w:spacing w:val="-21"/>
          <w:sz w:val="24"/>
          <w:szCs w:val="24"/>
        </w:rPr>
        <w:t>地址：</w:t>
      </w:r>
      <w:r>
        <w:rPr>
          <w:rFonts w:hint="eastAsia" w:ascii="仿宋" w:hAnsi="仿宋" w:eastAsia="仿宋" w:cs="仿宋"/>
          <w:position w:val="-3"/>
          <w:sz w:val="24"/>
          <w:szCs w:val="24"/>
        </w:rPr>
        <w:drawing>
          <wp:inline distT="0" distB="0" distL="0" distR="0">
            <wp:extent cx="1903095" cy="6985"/>
            <wp:effectExtent l="0" t="0" r="0" b="0"/>
            <wp:docPr id="238" name="IM 60"/>
            <wp:cNvGraphicFramePr/>
            <a:graphic xmlns:a="http://schemas.openxmlformats.org/drawingml/2006/main">
              <a:graphicData uri="http://schemas.openxmlformats.org/drawingml/2006/picture">
                <pic:pic xmlns:pic="http://schemas.openxmlformats.org/drawingml/2006/picture">
                  <pic:nvPicPr>
                    <pic:cNvPr id="238" name="IM 60"/>
                    <pic:cNvPicPr/>
                  </pic:nvPicPr>
                  <pic:blipFill>
                    <a:blip r:embed="rId65"/>
                    <a:stretch>
                      <a:fillRect/>
                    </a:stretch>
                  </pic:blipFill>
                  <pic:spPr>
                    <a:xfrm>
                      <a:off x="0" y="0"/>
                      <a:ext cx="1903095" cy="6985"/>
                    </a:xfrm>
                    <a:prstGeom prst="rect">
                      <a:avLst/>
                    </a:prstGeom>
                    <a:noFill/>
                    <a:ln>
                      <a:noFill/>
                    </a:ln>
                  </pic:spPr>
                </pic:pic>
              </a:graphicData>
            </a:graphic>
          </wp:inline>
        </w:drawing>
      </w:r>
      <w:r>
        <w:rPr>
          <w:rFonts w:hint="eastAsia" w:ascii="仿宋" w:hAnsi="仿宋" w:eastAsia="仿宋" w:cs="仿宋"/>
          <w:spacing w:val="-21"/>
          <w:sz w:val="24"/>
          <w:szCs w:val="24"/>
        </w:rPr>
        <w:t>邮编：</w:t>
      </w:r>
      <w:r>
        <w:rPr>
          <w:rFonts w:hint="eastAsia" w:ascii="仿宋" w:hAnsi="仿宋" w:eastAsia="仿宋" w:cs="仿宋"/>
          <w:position w:val="-3"/>
          <w:sz w:val="24"/>
          <w:szCs w:val="24"/>
        </w:rPr>
        <w:drawing>
          <wp:inline distT="0" distB="0" distL="0" distR="0">
            <wp:extent cx="1524000" cy="6985"/>
            <wp:effectExtent l="0" t="0" r="0" b="0"/>
            <wp:docPr id="239" name="IM 62"/>
            <wp:cNvGraphicFramePr/>
            <a:graphic xmlns:a="http://schemas.openxmlformats.org/drawingml/2006/main">
              <a:graphicData uri="http://schemas.openxmlformats.org/drawingml/2006/picture">
                <pic:pic xmlns:pic="http://schemas.openxmlformats.org/drawingml/2006/picture">
                  <pic:nvPicPr>
                    <pic:cNvPr id="239" name="IM 62"/>
                    <pic:cNvPicPr/>
                  </pic:nvPicPr>
                  <pic:blipFill>
                    <a:blip r:embed="rId47"/>
                    <a:stretch>
                      <a:fillRect/>
                    </a:stretch>
                  </pic:blipFill>
                  <pic:spPr>
                    <a:xfrm>
                      <a:off x="0" y="0"/>
                      <a:ext cx="1524000" cy="6985"/>
                    </a:xfrm>
                    <a:prstGeom prst="rect">
                      <a:avLst/>
                    </a:prstGeom>
                    <a:noFill/>
                    <a:ln>
                      <a:noFill/>
                    </a:ln>
                  </pic:spPr>
                </pic:pic>
              </a:graphicData>
            </a:graphic>
          </wp:inline>
        </w:drawing>
      </w:r>
    </w:p>
    <w:p w14:paraId="6C9BFAFC">
      <w:pPr>
        <w:pStyle w:val="2"/>
        <w:spacing w:before="78" w:line="219" w:lineRule="auto"/>
        <w:ind w:left="13"/>
        <w:outlineLvl w:val="9"/>
        <w:rPr>
          <w:rFonts w:hint="eastAsia" w:ascii="仿宋" w:hAnsi="仿宋" w:eastAsia="仿宋" w:cs="仿宋"/>
          <w:sz w:val="24"/>
          <w:szCs w:val="24"/>
        </w:rPr>
      </w:pPr>
      <w:r>
        <w:rPr>
          <w:rFonts w:hint="eastAsia" w:ascii="仿宋" w:hAnsi="仿宋" w:eastAsia="仿宋" w:cs="仿宋"/>
          <w:spacing w:val="-30"/>
          <w:sz w:val="24"/>
          <w:szCs w:val="24"/>
        </w:rPr>
        <w:t>联系人：</w:t>
      </w:r>
      <w:r>
        <w:rPr>
          <w:rFonts w:hint="eastAsia" w:ascii="仿宋" w:hAnsi="仿宋" w:eastAsia="仿宋" w:cs="仿宋"/>
          <w:position w:val="-3"/>
          <w:sz w:val="24"/>
          <w:szCs w:val="24"/>
        </w:rPr>
        <w:drawing>
          <wp:inline distT="0" distB="0" distL="0" distR="0">
            <wp:extent cx="1833245" cy="6985"/>
            <wp:effectExtent l="0" t="0" r="0" b="0"/>
            <wp:docPr id="240" name="IM 64"/>
            <wp:cNvGraphicFramePr/>
            <a:graphic xmlns:a="http://schemas.openxmlformats.org/drawingml/2006/main">
              <a:graphicData uri="http://schemas.openxmlformats.org/drawingml/2006/picture">
                <pic:pic xmlns:pic="http://schemas.openxmlformats.org/drawingml/2006/picture">
                  <pic:nvPicPr>
                    <pic:cNvPr id="240" name="IM 64"/>
                    <pic:cNvPicPr/>
                  </pic:nvPicPr>
                  <pic:blipFill>
                    <a:blip r:embed="rId66"/>
                    <a:stretch>
                      <a:fillRect/>
                    </a:stretch>
                  </pic:blipFill>
                  <pic:spPr>
                    <a:xfrm>
                      <a:off x="0" y="0"/>
                      <a:ext cx="1833245" cy="6985"/>
                    </a:xfrm>
                    <a:prstGeom prst="rect">
                      <a:avLst/>
                    </a:prstGeom>
                    <a:noFill/>
                    <a:ln>
                      <a:noFill/>
                    </a:ln>
                  </pic:spPr>
                </pic:pic>
              </a:graphicData>
            </a:graphic>
          </wp:inline>
        </w:drawing>
      </w:r>
      <w:r>
        <w:rPr>
          <w:rFonts w:hint="eastAsia" w:ascii="仿宋" w:hAnsi="仿宋" w:eastAsia="仿宋" w:cs="仿宋"/>
          <w:spacing w:val="-30"/>
          <w:sz w:val="24"/>
          <w:szCs w:val="24"/>
        </w:rPr>
        <w:t>联系电话：</w:t>
      </w:r>
    </w:p>
    <w:p w14:paraId="00817191">
      <w:pPr>
        <w:pStyle w:val="2"/>
        <w:spacing w:before="104" w:line="219" w:lineRule="auto"/>
        <w:ind w:left="13"/>
        <w:outlineLvl w:val="9"/>
        <w:rPr>
          <w:rFonts w:hint="eastAsia" w:ascii="仿宋" w:hAnsi="仿宋" w:eastAsia="仿宋" w:cs="仿宋"/>
          <w:sz w:val="24"/>
          <w:szCs w:val="24"/>
        </w:rPr>
      </w:pPr>
      <w:r>
        <w:rPr>
          <w:rFonts w:hint="eastAsia" w:ascii="仿宋" w:hAnsi="仿宋" w:eastAsia="仿宋" w:cs="仿宋"/>
          <w:spacing w:val="-34"/>
          <w:sz w:val="24"/>
          <w:szCs w:val="24"/>
        </w:rPr>
        <w:t>联系人：</w:t>
      </w:r>
      <w:r>
        <w:rPr>
          <w:rFonts w:hint="eastAsia" w:ascii="仿宋" w:hAnsi="仿宋" w:eastAsia="仿宋" w:cs="仿宋"/>
          <w:position w:val="-3"/>
          <w:sz w:val="24"/>
          <w:szCs w:val="24"/>
        </w:rPr>
        <w:drawing>
          <wp:inline distT="0" distB="0" distL="0" distR="0">
            <wp:extent cx="1833245" cy="6985"/>
            <wp:effectExtent l="0" t="0" r="0" b="0"/>
            <wp:docPr id="241" name="IM 66"/>
            <wp:cNvGraphicFramePr/>
            <a:graphic xmlns:a="http://schemas.openxmlformats.org/drawingml/2006/main">
              <a:graphicData uri="http://schemas.openxmlformats.org/drawingml/2006/picture">
                <pic:pic xmlns:pic="http://schemas.openxmlformats.org/drawingml/2006/picture">
                  <pic:nvPicPr>
                    <pic:cNvPr id="241" name="IM 66"/>
                    <pic:cNvPicPr/>
                  </pic:nvPicPr>
                  <pic:blipFill>
                    <a:blip r:embed="rId67"/>
                    <a:stretch>
                      <a:fillRect/>
                    </a:stretch>
                  </pic:blipFill>
                  <pic:spPr>
                    <a:xfrm>
                      <a:off x="0" y="0"/>
                      <a:ext cx="1833245" cy="6985"/>
                    </a:xfrm>
                    <a:prstGeom prst="rect">
                      <a:avLst/>
                    </a:prstGeom>
                    <a:noFill/>
                    <a:ln>
                      <a:noFill/>
                    </a:ln>
                  </pic:spPr>
                </pic:pic>
              </a:graphicData>
            </a:graphic>
          </wp:inline>
        </w:drawing>
      </w:r>
      <w:r>
        <w:rPr>
          <w:rFonts w:hint="eastAsia" w:ascii="仿宋" w:hAnsi="仿宋" w:eastAsia="仿宋" w:cs="仿宋"/>
          <w:spacing w:val="-34"/>
          <w:sz w:val="24"/>
          <w:szCs w:val="24"/>
        </w:rPr>
        <w:t>联系电话：</w:t>
      </w:r>
      <w:r>
        <w:rPr>
          <w:rFonts w:hint="eastAsia" w:ascii="仿宋" w:hAnsi="仿宋" w:eastAsia="仿宋" w:cs="仿宋"/>
          <w:spacing w:val="11"/>
          <w:sz w:val="24"/>
          <w:szCs w:val="24"/>
        </w:rPr>
        <w:t xml:space="preserve">   </w:t>
      </w:r>
      <w:r>
        <w:rPr>
          <w:rFonts w:hint="eastAsia" w:ascii="仿宋" w:hAnsi="仿宋" w:eastAsia="仿宋" w:cs="仿宋"/>
          <w:position w:val="-3"/>
          <w:sz w:val="24"/>
          <w:szCs w:val="24"/>
        </w:rPr>
        <w:drawing>
          <wp:inline distT="0" distB="0" distL="0" distR="0">
            <wp:extent cx="838200" cy="6985"/>
            <wp:effectExtent l="0" t="0" r="0" b="0"/>
            <wp:docPr id="242" name="IM 68"/>
            <wp:cNvGraphicFramePr/>
            <a:graphic xmlns:a="http://schemas.openxmlformats.org/drawingml/2006/main">
              <a:graphicData uri="http://schemas.openxmlformats.org/drawingml/2006/picture">
                <pic:pic xmlns:pic="http://schemas.openxmlformats.org/drawingml/2006/picture">
                  <pic:nvPicPr>
                    <pic:cNvPr id="242" name="IM 68"/>
                    <pic:cNvPicPr/>
                  </pic:nvPicPr>
                  <pic:blipFill>
                    <a:blip r:embed="rId68"/>
                    <a:stretch>
                      <a:fillRect/>
                    </a:stretch>
                  </pic:blipFill>
                  <pic:spPr>
                    <a:xfrm>
                      <a:off x="0" y="0"/>
                      <a:ext cx="838200" cy="6985"/>
                    </a:xfrm>
                    <a:prstGeom prst="rect">
                      <a:avLst/>
                    </a:prstGeom>
                    <a:noFill/>
                    <a:ln>
                      <a:noFill/>
                    </a:ln>
                  </pic:spPr>
                </pic:pic>
              </a:graphicData>
            </a:graphic>
          </wp:inline>
        </w:drawing>
      </w:r>
    </w:p>
    <w:p w14:paraId="2758A48B">
      <w:pPr>
        <w:pStyle w:val="2"/>
        <w:spacing w:before="164" w:line="222" w:lineRule="auto"/>
        <w:ind w:left="23"/>
        <w:outlineLvl w:val="9"/>
        <w:rPr>
          <w:rFonts w:hint="eastAsia" w:ascii="仿宋" w:hAnsi="仿宋" w:eastAsia="仿宋" w:cs="仿宋"/>
          <w:sz w:val="24"/>
          <w:szCs w:val="24"/>
        </w:rPr>
      </w:pPr>
      <w:r>
        <w:rPr>
          <w:rFonts w:hint="eastAsia" w:ascii="仿宋" w:hAnsi="仿宋" w:eastAsia="仿宋" w:cs="仿宋"/>
          <w:spacing w:val="-6"/>
          <w:sz w:val="24"/>
          <w:szCs w:val="24"/>
        </w:rPr>
        <w:t>二、投诉项目基本情况</w:t>
      </w:r>
    </w:p>
    <w:p w14:paraId="20EA38DC">
      <w:pPr>
        <w:pStyle w:val="2"/>
        <w:spacing w:before="81" w:line="219" w:lineRule="auto"/>
        <w:ind w:left="17"/>
        <w:outlineLvl w:val="9"/>
        <w:rPr>
          <w:rFonts w:hint="eastAsia" w:ascii="仿宋" w:hAnsi="仿宋" w:eastAsia="仿宋" w:cs="仿宋"/>
          <w:sz w:val="24"/>
          <w:szCs w:val="24"/>
        </w:rPr>
      </w:pPr>
      <w:r>
        <w:rPr>
          <w:rFonts w:hint="eastAsia" w:ascii="仿宋" w:hAnsi="仿宋" w:eastAsia="仿宋" w:cs="仿宋"/>
          <w:spacing w:val="-6"/>
          <w:sz w:val="24"/>
          <w:szCs w:val="24"/>
        </w:rPr>
        <w:t>采购项目名称：</w:t>
      </w:r>
      <w:r>
        <w:rPr>
          <w:rFonts w:hint="eastAsia" w:ascii="仿宋" w:hAnsi="仿宋" w:eastAsia="仿宋" w:cs="仿宋"/>
          <w:position w:val="-3"/>
          <w:sz w:val="24"/>
          <w:szCs w:val="24"/>
        </w:rPr>
        <w:drawing>
          <wp:inline distT="0" distB="0" distL="0" distR="0">
            <wp:extent cx="3276600" cy="6985"/>
            <wp:effectExtent l="0" t="0" r="0" b="0"/>
            <wp:docPr id="243" name="IM 70"/>
            <wp:cNvGraphicFramePr/>
            <a:graphic xmlns:a="http://schemas.openxmlformats.org/drawingml/2006/main">
              <a:graphicData uri="http://schemas.openxmlformats.org/drawingml/2006/picture">
                <pic:pic xmlns:pic="http://schemas.openxmlformats.org/drawingml/2006/picture">
                  <pic:nvPicPr>
                    <pic:cNvPr id="243" name="IM 70"/>
                    <pic:cNvPicPr/>
                  </pic:nvPicPr>
                  <pic:blipFill>
                    <a:blip r:embed="rId69"/>
                    <a:stretch>
                      <a:fillRect/>
                    </a:stretch>
                  </pic:blipFill>
                  <pic:spPr>
                    <a:xfrm>
                      <a:off x="0" y="0"/>
                      <a:ext cx="3276600" cy="6985"/>
                    </a:xfrm>
                    <a:prstGeom prst="rect">
                      <a:avLst/>
                    </a:prstGeom>
                    <a:noFill/>
                    <a:ln>
                      <a:noFill/>
                    </a:ln>
                  </pic:spPr>
                </pic:pic>
              </a:graphicData>
            </a:graphic>
          </wp:inline>
        </w:drawing>
      </w:r>
    </w:p>
    <w:p w14:paraId="12F1B980">
      <w:pPr>
        <w:pStyle w:val="2"/>
        <w:spacing w:before="104" w:line="219" w:lineRule="auto"/>
        <w:ind w:left="17"/>
        <w:outlineLvl w:val="9"/>
        <w:rPr>
          <w:rFonts w:hint="eastAsia" w:ascii="仿宋" w:hAnsi="仿宋" w:eastAsia="仿宋" w:cs="仿宋"/>
          <w:sz w:val="24"/>
          <w:szCs w:val="24"/>
        </w:rPr>
      </w:pPr>
      <w:r>
        <w:rPr>
          <w:rFonts w:hint="eastAsia" w:ascii="仿宋" w:hAnsi="仿宋" w:eastAsia="仿宋" w:cs="仿宋"/>
          <w:spacing w:val="-16"/>
          <w:sz w:val="24"/>
          <w:szCs w:val="24"/>
        </w:rPr>
        <w:t>采购项目编号：</w:t>
      </w:r>
      <w:r>
        <w:rPr>
          <w:rFonts w:hint="eastAsia" w:ascii="仿宋" w:hAnsi="仿宋" w:eastAsia="仿宋" w:cs="仿宋"/>
          <w:position w:val="-3"/>
          <w:sz w:val="24"/>
          <w:szCs w:val="24"/>
        </w:rPr>
        <w:drawing>
          <wp:inline distT="0" distB="0" distL="0" distR="0">
            <wp:extent cx="1706245" cy="6985"/>
            <wp:effectExtent l="0" t="0" r="0" b="0"/>
            <wp:docPr id="244" name="IM 72"/>
            <wp:cNvGraphicFramePr/>
            <a:graphic xmlns:a="http://schemas.openxmlformats.org/drawingml/2006/main">
              <a:graphicData uri="http://schemas.openxmlformats.org/drawingml/2006/picture">
                <pic:pic xmlns:pic="http://schemas.openxmlformats.org/drawingml/2006/picture">
                  <pic:nvPicPr>
                    <pic:cNvPr id="244" name="IM 72"/>
                    <pic:cNvPicPr/>
                  </pic:nvPicPr>
                  <pic:blipFill>
                    <a:blip r:embed="rId70"/>
                    <a:stretch>
                      <a:fillRect/>
                    </a:stretch>
                  </pic:blipFill>
                  <pic:spPr>
                    <a:xfrm>
                      <a:off x="0" y="0"/>
                      <a:ext cx="1706245" cy="6985"/>
                    </a:xfrm>
                    <a:prstGeom prst="rect">
                      <a:avLst/>
                    </a:prstGeom>
                    <a:noFill/>
                    <a:ln>
                      <a:noFill/>
                    </a:ln>
                  </pic:spPr>
                </pic:pic>
              </a:graphicData>
            </a:graphic>
          </wp:inline>
        </w:drawing>
      </w:r>
      <w:r>
        <w:rPr>
          <w:rFonts w:hint="eastAsia" w:ascii="仿宋" w:hAnsi="仿宋" w:eastAsia="仿宋" w:cs="仿宋"/>
          <w:spacing w:val="-16"/>
          <w:sz w:val="24"/>
          <w:szCs w:val="24"/>
        </w:rPr>
        <w:t>包号：</w:t>
      </w:r>
      <w:r>
        <w:rPr>
          <w:rFonts w:hint="eastAsia" w:ascii="仿宋" w:hAnsi="仿宋" w:eastAsia="仿宋" w:cs="仿宋"/>
          <w:position w:val="-3"/>
          <w:sz w:val="24"/>
          <w:szCs w:val="24"/>
        </w:rPr>
        <w:drawing>
          <wp:inline distT="0" distB="0" distL="0" distR="0">
            <wp:extent cx="1066800" cy="6985"/>
            <wp:effectExtent l="0" t="0" r="0" b="0"/>
            <wp:docPr id="245" name="IM 74"/>
            <wp:cNvGraphicFramePr/>
            <a:graphic xmlns:a="http://schemas.openxmlformats.org/drawingml/2006/main">
              <a:graphicData uri="http://schemas.openxmlformats.org/drawingml/2006/picture">
                <pic:pic xmlns:pic="http://schemas.openxmlformats.org/drawingml/2006/picture">
                  <pic:nvPicPr>
                    <pic:cNvPr id="245" name="IM 74"/>
                    <pic:cNvPicPr/>
                  </pic:nvPicPr>
                  <pic:blipFill>
                    <a:blip r:embed="rId71"/>
                    <a:stretch>
                      <a:fillRect/>
                    </a:stretch>
                  </pic:blipFill>
                  <pic:spPr>
                    <a:xfrm>
                      <a:off x="0" y="0"/>
                      <a:ext cx="1066800" cy="6985"/>
                    </a:xfrm>
                    <a:prstGeom prst="rect">
                      <a:avLst/>
                    </a:prstGeom>
                    <a:noFill/>
                    <a:ln>
                      <a:noFill/>
                    </a:ln>
                  </pic:spPr>
                </pic:pic>
              </a:graphicData>
            </a:graphic>
          </wp:inline>
        </w:drawing>
      </w:r>
    </w:p>
    <w:p w14:paraId="0A7CD3B6">
      <w:pPr>
        <w:pStyle w:val="2"/>
        <w:spacing w:before="100" w:line="219" w:lineRule="auto"/>
        <w:ind w:left="17"/>
        <w:outlineLvl w:val="9"/>
        <w:rPr>
          <w:rFonts w:hint="eastAsia" w:ascii="仿宋" w:hAnsi="仿宋" w:eastAsia="仿宋" w:cs="仿宋"/>
          <w:sz w:val="24"/>
          <w:szCs w:val="24"/>
        </w:rPr>
      </w:pPr>
      <w:r>
        <w:rPr>
          <w:rFonts w:hint="eastAsia" w:ascii="仿宋" w:hAnsi="仿宋" w:eastAsia="仿宋" w:cs="仿宋"/>
          <w:spacing w:val="-7"/>
          <w:sz w:val="24"/>
          <w:szCs w:val="24"/>
        </w:rPr>
        <w:t>采购人名称：</w:t>
      </w:r>
      <w:r>
        <w:rPr>
          <w:rFonts w:hint="eastAsia" w:ascii="仿宋" w:hAnsi="仿宋" w:eastAsia="仿宋" w:cs="仿宋"/>
          <w:position w:val="-3"/>
          <w:sz w:val="24"/>
          <w:szCs w:val="24"/>
        </w:rPr>
        <w:drawing>
          <wp:inline distT="0" distB="0" distL="0" distR="0">
            <wp:extent cx="3276600" cy="6985"/>
            <wp:effectExtent l="0" t="0" r="0" b="0"/>
            <wp:docPr id="246" name="IM 76"/>
            <wp:cNvGraphicFramePr/>
            <a:graphic xmlns:a="http://schemas.openxmlformats.org/drawingml/2006/main">
              <a:graphicData uri="http://schemas.openxmlformats.org/drawingml/2006/picture">
                <pic:pic xmlns:pic="http://schemas.openxmlformats.org/drawingml/2006/picture">
                  <pic:nvPicPr>
                    <pic:cNvPr id="246" name="IM 76"/>
                    <pic:cNvPicPr/>
                  </pic:nvPicPr>
                  <pic:blipFill>
                    <a:blip r:embed="rId72"/>
                    <a:stretch>
                      <a:fillRect/>
                    </a:stretch>
                  </pic:blipFill>
                  <pic:spPr>
                    <a:xfrm>
                      <a:off x="0" y="0"/>
                      <a:ext cx="3276600" cy="6985"/>
                    </a:xfrm>
                    <a:prstGeom prst="rect">
                      <a:avLst/>
                    </a:prstGeom>
                    <a:noFill/>
                    <a:ln>
                      <a:noFill/>
                    </a:ln>
                  </pic:spPr>
                </pic:pic>
              </a:graphicData>
            </a:graphic>
          </wp:inline>
        </w:drawing>
      </w:r>
    </w:p>
    <w:p w14:paraId="6A90697F">
      <w:pPr>
        <w:pStyle w:val="2"/>
        <w:spacing w:before="104" w:line="219" w:lineRule="auto"/>
        <w:ind w:left="20"/>
        <w:outlineLvl w:val="9"/>
        <w:rPr>
          <w:rFonts w:hint="eastAsia" w:ascii="仿宋" w:hAnsi="仿宋" w:eastAsia="仿宋" w:cs="仿宋"/>
          <w:sz w:val="24"/>
          <w:szCs w:val="24"/>
        </w:rPr>
      </w:pPr>
      <w:r>
        <w:rPr>
          <w:rFonts w:hint="eastAsia" w:ascii="仿宋" w:hAnsi="仿宋" w:eastAsia="仿宋" w:cs="仿宋"/>
          <w:spacing w:val="-7"/>
          <w:sz w:val="24"/>
          <w:szCs w:val="24"/>
        </w:rPr>
        <w:t>代理机构名称：</w:t>
      </w:r>
      <w:r>
        <w:rPr>
          <w:rFonts w:hint="eastAsia" w:ascii="仿宋" w:hAnsi="仿宋" w:eastAsia="仿宋" w:cs="仿宋"/>
          <w:position w:val="-3"/>
          <w:sz w:val="24"/>
          <w:szCs w:val="24"/>
        </w:rPr>
        <w:drawing>
          <wp:inline distT="0" distB="0" distL="0" distR="0">
            <wp:extent cx="3276600" cy="6985"/>
            <wp:effectExtent l="0" t="0" r="0" b="0"/>
            <wp:docPr id="247" name="IM 78"/>
            <wp:cNvGraphicFramePr/>
            <a:graphic xmlns:a="http://schemas.openxmlformats.org/drawingml/2006/main">
              <a:graphicData uri="http://schemas.openxmlformats.org/drawingml/2006/picture">
                <pic:pic xmlns:pic="http://schemas.openxmlformats.org/drawingml/2006/picture">
                  <pic:nvPicPr>
                    <pic:cNvPr id="247" name="IM 78"/>
                    <pic:cNvPicPr/>
                  </pic:nvPicPr>
                  <pic:blipFill>
                    <a:blip r:embed="rId73"/>
                    <a:stretch>
                      <a:fillRect/>
                    </a:stretch>
                  </pic:blipFill>
                  <pic:spPr>
                    <a:xfrm>
                      <a:off x="0" y="0"/>
                      <a:ext cx="3276600" cy="6985"/>
                    </a:xfrm>
                    <a:prstGeom prst="rect">
                      <a:avLst/>
                    </a:prstGeom>
                    <a:noFill/>
                    <a:ln>
                      <a:noFill/>
                    </a:ln>
                  </pic:spPr>
                </pic:pic>
              </a:graphicData>
            </a:graphic>
          </wp:inline>
        </w:drawing>
      </w:r>
    </w:p>
    <w:p w14:paraId="1E262FA0">
      <w:pPr>
        <w:pStyle w:val="2"/>
        <w:spacing w:before="104" w:line="219" w:lineRule="auto"/>
        <w:ind w:left="17"/>
        <w:outlineLvl w:val="9"/>
        <w:rPr>
          <w:rFonts w:hint="eastAsia" w:ascii="仿宋" w:hAnsi="仿宋" w:eastAsia="仿宋" w:cs="仿宋"/>
          <w:sz w:val="24"/>
          <w:szCs w:val="24"/>
        </w:rPr>
      </w:pPr>
      <w:r>
        <w:rPr>
          <w:rFonts w:hint="eastAsia" w:ascii="仿宋" w:hAnsi="仿宋" w:eastAsia="仿宋" w:cs="仿宋"/>
          <w:spacing w:val="7"/>
          <w:sz w:val="24"/>
          <w:szCs w:val="24"/>
        </w:rPr>
        <w:t>采购文件公告</w:t>
      </w:r>
      <w:r>
        <w:rPr>
          <w:rFonts w:hint="eastAsia" w:ascii="仿宋" w:hAnsi="仿宋" w:eastAsia="仿宋" w:cs="仿宋"/>
          <w:spacing w:val="7"/>
          <w:sz w:val="24"/>
          <w:szCs w:val="24"/>
          <w:lang w:eastAsia="zh-CN"/>
        </w:rPr>
        <w:t>：</w:t>
      </w:r>
      <w:r>
        <w:rPr>
          <w:rFonts w:hint="eastAsia" w:ascii="仿宋" w:hAnsi="仿宋" w:eastAsia="仿宋" w:cs="仿宋"/>
          <w:spacing w:val="-109"/>
          <w:sz w:val="24"/>
          <w:szCs w:val="24"/>
        </w:rPr>
        <w:t xml:space="preserve"> </w:t>
      </w:r>
      <w:r>
        <w:rPr>
          <w:rFonts w:hint="eastAsia" w:ascii="仿宋" w:hAnsi="仿宋" w:eastAsia="仿宋" w:cs="仿宋"/>
          <w:spacing w:val="23"/>
          <w:sz w:val="24"/>
          <w:szCs w:val="24"/>
          <w:u w:val="single" w:color="auto"/>
        </w:rPr>
        <w:t xml:space="preserve">  </w:t>
      </w:r>
      <w:r>
        <w:rPr>
          <w:rFonts w:hint="eastAsia" w:ascii="仿宋" w:hAnsi="仿宋" w:eastAsia="仿宋" w:cs="仿宋"/>
          <w:spacing w:val="7"/>
          <w:sz w:val="24"/>
          <w:szCs w:val="24"/>
          <w:u w:val="single" w:color="auto"/>
        </w:rPr>
        <w:t xml:space="preserve">是/否 </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公告期限：</w:t>
      </w:r>
      <w:r>
        <w:rPr>
          <w:rFonts w:hint="eastAsia" w:ascii="仿宋" w:hAnsi="仿宋" w:eastAsia="仿宋" w:cs="仿宋"/>
          <w:spacing w:val="-99"/>
          <w:sz w:val="24"/>
          <w:szCs w:val="24"/>
        </w:rPr>
        <w:t xml:space="preserve"> </w:t>
      </w:r>
      <w:r>
        <w:rPr>
          <w:rFonts w:hint="eastAsia" w:ascii="仿宋" w:hAnsi="仿宋" w:eastAsia="仿宋" w:cs="仿宋"/>
          <w:position w:val="-3"/>
          <w:sz w:val="24"/>
          <w:szCs w:val="24"/>
        </w:rPr>
        <w:drawing>
          <wp:inline distT="0" distB="0" distL="0" distR="0">
            <wp:extent cx="1828800" cy="6985"/>
            <wp:effectExtent l="0" t="0" r="0" b="0"/>
            <wp:docPr id="248" name="IM 80"/>
            <wp:cNvGraphicFramePr/>
            <a:graphic xmlns:a="http://schemas.openxmlformats.org/drawingml/2006/main">
              <a:graphicData uri="http://schemas.openxmlformats.org/drawingml/2006/picture">
                <pic:pic xmlns:pic="http://schemas.openxmlformats.org/drawingml/2006/picture">
                  <pic:nvPicPr>
                    <pic:cNvPr id="248" name="IM 80"/>
                    <pic:cNvPicPr/>
                  </pic:nvPicPr>
                  <pic:blipFill>
                    <a:blip r:embed="rId74"/>
                    <a:stretch>
                      <a:fillRect/>
                    </a:stretch>
                  </pic:blipFill>
                  <pic:spPr>
                    <a:xfrm>
                      <a:off x="0" y="0"/>
                      <a:ext cx="1828800" cy="6985"/>
                    </a:xfrm>
                    <a:prstGeom prst="rect">
                      <a:avLst/>
                    </a:prstGeom>
                    <a:noFill/>
                    <a:ln>
                      <a:noFill/>
                    </a:ln>
                  </pic:spPr>
                </pic:pic>
              </a:graphicData>
            </a:graphic>
          </wp:inline>
        </w:drawing>
      </w:r>
    </w:p>
    <w:p w14:paraId="369A8564">
      <w:pPr>
        <w:pStyle w:val="2"/>
        <w:spacing w:before="123" w:line="219" w:lineRule="auto"/>
        <w:ind w:left="17"/>
        <w:outlineLvl w:val="9"/>
        <w:rPr>
          <w:rFonts w:hint="eastAsia" w:ascii="仿宋" w:hAnsi="仿宋" w:eastAsia="仿宋" w:cs="仿宋"/>
          <w:sz w:val="24"/>
          <w:szCs w:val="24"/>
        </w:rPr>
      </w:pPr>
      <w:r>
        <w:rPr>
          <w:rFonts w:hint="eastAsia" w:ascii="仿宋" w:hAnsi="仿宋" w:eastAsia="仿宋" w:cs="仿宋"/>
          <w:spacing w:val="-4"/>
          <w:sz w:val="24"/>
          <w:szCs w:val="24"/>
        </w:rPr>
        <w:t>采购结果公告：</w:t>
      </w:r>
      <w:r>
        <w:rPr>
          <w:rFonts w:hint="eastAsia" w:ascii="仿宋" w:hAnsi="仿宋" w:eastAsia="仿宋" w:cs="仿宋"/>
          <w:spacing w:val="-4"/>
          <w:sz w:val="24"/>
          <w:szCs w:val="24"/>
          <w:u w:val="single" w:color="auto"/>
        </w:rPr>
        <w:t xml:space="preserve">  是/否 </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公告期限：</w:t>
      </w:r>
      <w:r>
        <w:rPr>
          <w:rFonts w:hint="eastAsia" w:ascii="仿宋" w:hAnsi="仿宋" w:eastAsia="仿宋" w:cs="仿宋"/>
          <w:position w:val="-3"/>
          <w:sz w:val="24"/>
          <w:szCs w:val="24"/>
        </w:rPr>
        <w:drawing>
          <wp:inline distT="0" distB="0" distL="0" distR="0">
            <wp:extent cx="1746885" cy="6985"/>
            <wp:effectExtent l="0" t="0" r="0" b="0"/>
            <wp:docPr id="249" name="IM 82"/>
            <wp:cNvGraphicFramePr/>
            <a:graphic xmlns:a="http://schemas.openxmlformats.org/drawingml/2006/main">
              <a:graphicData uri="http://schemas.openxmlformats.org/drawingml/2006/picture">
                <pic:pic xmlns:pic="http://schemas.openxmlformats.org/drawingml/2006/picture">
                  <pic:nvPicPr>
                    <pic:cNvPr id="249" name="IM 82"/>
                    <pic:cNvPicPr/>
                  </pic:nvPicPr>
                  <pic:blipFill>
                    <a:blip r:embed="rId75"/>
                    <a:stretch>
                      <a:fillRect/>
                    </a:stretch>
                  </pic:blipFill>
                  <pic:spPr>
                    <a:xfrm>
                      <a:off x="0" y="0"/>
                      <a:ext cx="1746885" cy="6985"/>
                    </a:xfrm>
                    <a:prstGeom prst="rect">
                      <a:avLst/>
                    </a:prstGeom>
                    <a:noFill/>
                    <a:ln>
                      <a:noFill/>
                    </a:ln>
                  </pic:spPr>
                </pic:pic>
              </a:graphicData>
            </a:graphic>
          </wp:inline>
        </w:drawing>
      </w:r>
    </w:p>
    <w:p w14:paraId="72C4C25A">
      <w:pPr>
        <w:pStyle w:val="2"/>
        <w:spacing w:before="234" w:line="222" w:lineRule="auto"/>
        <w:ind w:left="22"/>
        <w:outlineLvl w:val="9"/>
        <w:rPr>
          <w:rFonts w:hint="eastAsia" w:ascii="仿宋" w:hAnsi="仿宋" w:eastAsia="仿宋" w:cs="仿宋"/>
          <w:sz w:val="24"/>
          <w:szCs w:val="24"/>
        </w:rPr>
      </w:pPr>
      <w:r>
        <w:rPr>
          <w:rFonts w:hint="eastAsia" w:ascii="仿宋" w:hAnsi="仿宋" w:eastAsia="仿宋" w:cs="仿宋"/>
          <w:spacing w:val="-6"/>
          <w:sz w:val="24"/>
          <w:szCs w:val="24"/>
        </w:rPr>
        <w:t>三、质疑基本情况</w:t>
      </w:r>
    </w:p>
    <w:p w14:paraId="2803C67D">
      <w:pPr>
        <w:pStyle w:val="2"/>
        <w:spacing w:before="38" w:line="219" w:lineRule="auto"/>
        <w:ind w:left="15"/>
        <w:outlineLvl w:val="9"/>
        <w:rPr>
          <w:rFonts w:hint="eastAsia" w:ascii="仿宋" w:hAnsi="仿宋" w:eastAsia="仿宋" w:cs="仿宋"/>
          <w:sz w:val="24"/>
          <w:szCs w:val="24"/>
        </w:rPr>
      </w:pPr>
      <w:r>
        <w:rPr>
          <w:rFonts w:hint="eastAsia" w:ascii="仿宋" w:hAnsi="仿宋" w:eastAsia="仿宋" w:cs="仿宋"/>
          <w:spacing w:val="-16"/>
          <w:sz w:val="24"/>
          <w:szCs w:val="24"/>
        </w:rPr>
        <w:t>投诉人于</w:t>
      </w:r>
      <w:r>
        <w:rPr>
          <w:rFonts w:hint="eastAsia" w:ascii="仿宋" w:hAnsi="仿宋" w:eastAsia="仿宋" w:cs="仿宋"/>
          <w:position w:val="-3"/>
          <w:sz w:val="24"/>
          <w:szCs w:val="24"/>
        </w:rPr>
        <w:drawing>
          <wp:inline distT="0" distB="0" distL="0" distR="0">
            <wp:extent cx="746760" cy="6985"/>
            <wp:effectExtent l="0" t="0" r="0" b="0"/>
            <wp:docPr id="250" name="IM 84"/>
            <wp:cNvGraphicFramePr/>
            <a:graphic xmlns:a="http://schemas.openxmlformats.org/drawingml/2006/main">
              <a:graphicData uri="http://schemas.openxmlformats.org/drawingml/2006/picture">
                <pic:pic xmlns:pic="http://schemas.openxmlformats.org/drawingml/2006/picture">
                  <pic:nvPicPr>
                    <pic:cNvPr id="250" name="IM 84"/>
                    <pic:cNvPicPr/>
                  </pic:nvPicPr>
                  <pic:blipFill>
                    <a:blip r:embed="rId76"/>
                    <a:stretch>
                      <a:fillRect/>
                    </a:stretch>
                  </pic:blipFill>
                  <pic:spPr>
                    <a:xfrm>
                      <a:off x="0" y="0"/>
                      <a:ext cx="746760" cy="6985"/>
                    </a:xfrm>
                    <a:prstGeom prst="rect">
                      <a:avLst/>
                    </a:prstGeom>
                    <a:noFill/>
                    <a:ln>
                      <a:noFill/>
                    </a:ln>
                  </pic:spPr>
                </pic:pic>
              </a:graphicData>
            </a:graphic>
          </wp:inline>
        </w:drawing>
      </w:r>
      <w:r>
        <w:rPr>
          <w:rFonts w:hint="eastAsia" w:ascii="仿宋" w:hAnsi="仿宋" w:eastAsia="仿宋" w:cs="仿宋"/>
          <w:spacing w:val="-100"/>
          <w:sz w:val="24"/>
          <w:szCs w:val="24"/>
        </w:rPr>
        <w:t xml:space="preserve"> </w:t>
      </w:r>
      <w:r>
        <w:rPr>
          <w:rFonts w:hint="eastAsia" w:ascii="仿宋" w:hAnsi="仿宋" w:eastAsia="仿宋" w:cs="仿宋"/>
          <w:spacing w:val="-16"/>
          <w:sz w:val="24"/>
          <w:szCs w:val="24"/>
        </w:rPr>
        <w:t>年</w:t>
      </w:r>
      <w:r>
        <w:rPr>
          <w:rFonts w:hint="eastAsia" w:ascii="仿宋" w:hAnsi="仿宋" w:eastAsia="仿宋" w:cs="仿宋"/>
          <w:position w:val="-3"/>
          <w:sz w:val="24"/>
          <w:szCs w:val="24"/>
        </w:rPr>
        <w:drawing>
          <wp:inline distT="0" distB="0" distL="0" distR="0">
            <wp:extent cx="746760" cy="6985"/>
            <wp:effectExtent l="0" t="0" r="0" b="0"/>
            <wp:docPr id="251" name="IM 86"/>
            <wp:cNvGraphicFramePr/>
            <a:graphic xmlns:a="http://schemas.openxmlformats.org/drawingml/2006/main">
              <a:graphicData uri="http://schemas.openxmlformats.org/drawingml/2006/picture">
                <pic:pic xmlns:pic="http://schemas.openxmlformats.org/drawingml/2006/picture">
                  <pic:nvPicPr>
                    <pic:cNvPr id="251" name="IM 86"/>
                    <pic:cNvPicPr/>
                  </pic:nvPicPr>
                  <pic:blipFill>
                    <a:blip r:embed="rId77"/>
                    <a:stretch>
                      <a:fillRect/>
                    </a:stretch>
                  </pic:blipFill>
                  <pic:spPr>
                    <a:xfrm>
                      <a:off x="0" y="0"/>
                      <a:ext cx="746760" cy="6985"/>
                    </a:xfrm>
                    <a:prstGeom prst="rect">
                      <a:avLst/>
                    </a:prstGeom>
                    <a:noFill/>
                    <a:ln>
                      <a:noFill/>
                    </a:ln>
                  </pic:spPr>
                </pic:pic>
              </a:graphicData>
            </a:graphic>
          </wp:inline>
        </w:drawing>
      </w:r>
      <w:r>
        <w:rPr>
          <w:rFonts w:hint="eastAsia" w:ascii="仿宋" w:hAnsi="仿宋" w:eastAsia="仿宋" w:cs="仿宋"/>
          <w:spacing w:val="-93"/>
          <w:sz w:val="24"/>
          <w:szCs w:val="24"/>
        </w:rPr>
        <w:t xml:space="preserve"> </w:t>
      </w:r>
      <w:r>
        <w:rPr>
          <w:rFonts w:hint="eastAsia" w:ascii="仿宋" w:hAnsi="仿宋" w:eastAsia="仿宋" w:cs="仿宋"/>
          <w:spacing w:val="-16"/>
          <w:sz w:val="24"/>
          <w:szCs w:val="24"/>
        </w:rPr>
        <w:t>月</w:t>
      </w:r>
      <w:r>
        <w:rPr>
          <w:rFonts w:hint="eastAsia" w:ascii="仿宋" w:hAnsi="仿宋" w:eastAsia="仿宋" w:cs="仿宋"/>
          <w:position w:val="-3"/>
          <w:sz w:val="24"/>
          <w:szCs w:val="24"/>
        </w:rPr>
        <w:drawing>
          <wp:inline distT="0" distB="0" distL="0" distR="0">
            <wp:extent cx="814705" cy="6985"/>
            <wp:effectExtent l="0" t="0" r="0" b="0"/>
            <wp:docPr id="252" name="IM 88"/>
            <wp:cNvGraphicFramePr/>
            <a:graphic xmlns:a="http://schemas.openxmlformats.org/drawingml/2006/main">
              <a:graphicData uri="http://schemas.openxmlformats.org/drawingml/2006/picture">
                <pic:pic xmlns:pic="http://schemas.openxmlformats.org/drawingml/2006/picture">
                  <pic:nvPicPr>
                    <pic:cNvPr id="252" name="IM 88"/>
                    <pic:cNvPicPr/>
                  </pic:nvPicPr>
                  <pic:blipFill>
                    <a:blip r:embed="rId78"/>
                    <a:stretch>
                      <a:fillRect/>
                    </a:stretch>
                  </pic:blipFill>
                  <pic:spPr>
                    <a:xfrm>
                      <a:off x="0" y="0"/>
                      <a:ext cx="814705" cy="6985"/>
                    </a:xfrm>
                    <a:prstGeom prst="rect">
                      <a:avLst/>
                    </a:prstGeom>
                    <a:noFill/>
                    <a:ln>
                      <a:noFill/>
                    </a:ln>
                  </pic:spPr>
                </pic:pic>
              </a:graphicData>
            </a:graphic>
          </wp:inline>
        </w:drawing>
      </w:r>
      <w:r>
        <w:rPr>
          <w:rFonts w:hint="eastAsia" w:ascii="仿宋" w:hAnsi="仿宋" w:eastAsia="仿宋" w:cs="仿宋"/>
          <w:spacing w:val="-54"/>
          <w:sz w:val="24"/>
          <w:szCs w:val="24"/>
        </w:rPr>
        <w:t xml:space="preserve"> </w:t>
      </w:r>
      <w:r>
        <w:rPr>
          <w:rFonts w:hint="eastAsia" w:ascii="仿宋" w:hAnsi="仿宋" w:eastAsia="仿宋" w:cs="仿宋"/>
          <w:spacing w:val="-16"/>
          <w:sz w:val="24"/>
          <w:szCs w:val="24"/>
        </w:rPr>
        <w:t xml:space="preserve">日 </w:t>
      </w:r>
      <w:r>
        <w:rPr>
          <w:rFonts w:hint="eastAsia" w:ascii="仿宋" w:hAnsi="仿宋" w:eastAsia="仿宋" w:cs="仿宋"/>
          <w:spacing w:val="-16"/>
          <w:sz w:val="24"/>
          <w:szCs w:val="24"/>
          <w:lang w:eastAsia="zh-CN"/>
        </w:rPr>
        <w:t>，</w:t>
      </w:r>
      <w:r>
        <w:rPr>
          <w:rFonts w:hint="eastAsia" w:ascii="仿宋" w:hAnsi="仿宋" w:eastAsia="仿宋" w:cs="仿宋"/>
          <w:spacing w:val="-16"/>
          <w:sz w:val="24"/>
          <w:szCs w:val="24"/>
        </w:rPr>
        <w:t>提出质疑，</w:t>
      </w:r>
    </w:p>
    <w:p w14:paraId="176378FE">
      <w:pPr>
        <w:pStyle w:val="2"/>
        <w:spacing w:before="68" w:line="219" w:lineRule="auto"/>
        <w:ind w:left="21"/>
        <w:outlineLvl w:val="9"/>
        <w:rPr>
          <w:rFonts w:hint="eastAsia" w:ascii="仿宋" w:hAnsi="仿宋" w:eastAsia="仿宋" w:cs="仿宋"/>
          <w:sz w:val="24"/>
          <w:szCs w:val="24"/>
        </w:rPr>
      </w:pPr>
      <w:r>
        <w:rPr>
          <w:rFonts w:hint="eastAsia" w:ascii="仿宋" w:hAnsi="仿宋" w:eastAsia="仿宋" w:cs="仿宋"/>
          <w:spacing w:val="-9"/>
          <w:sz w:val="24"/>
          <w:szCs w:val="24"/>
        </w:rPr>
        <w:t>质疑事项为：</w:t>
      </w:r>
      <w:r>
        <w:rPr>
          <w:rFonts w:hint="eastAsia" w:ascii="仿宋" w:hAnsi="仿宋" w:eastAsia="仿宋" w:cs="仿宋"/>
          <w:position w:val="-3"/>
          <w:sz w:val="24"/>
          <w:szCs w:val="24"/>
        </w:rPr>
        <w:drawing>
          <wp:inline distT="0" distB="0" distL="0" distR="0">
            <wp:extent cx="3276600" cy="6985"/>
            <wp:effectExtent l="0" t="0" r="0" b="0"/>
            <wp:docPr id="253" name="IM 90"/>
            <wp:cNvGraphicFramePr/>
            <a:graphic xmlns:a="http://schemas.openxmlformats.org/drawingml/2006/main">
              <a:graphicData uri="http://schemas.openxmlformats.org/drawingml/2006/picture">
                <pic:pic xmlns:pic="http://schemas.openxmlformats.org/drawingml/2006/picture">
                  <pic:nvPicPr>
                    <pic:cNvPr id="253" name="IM 90"/>
                    <pic:cNvPicPr/>
                  </pic:nvPicPr>
                  <pic:blipFill>
                    <a:blip r:embed="rId79"/>
                    <a:stretch>
                      <a:fillRect/>
                    </a:stretch>
                  </pic:blipFill>
                  <pic:spPr>
                    <a:xfrm>
                      <a:off x="0" y="0"/>
                      <a:ext cx="3276600" cy="6985"/>
                    </a:xfrm>
                    <a:prstGeom prst="rect">
                      <a:avLst/>
                    </a:prstGeom>
                    <a:noFill/>
                    <a:ln>
                      <a:noFill/>
                    </a:ln>
                  </pic:spPr>
                </pic:pic>
              </a:graphicData>
            </a:graphic>
          </wp:inline>
        </w:drawing>
      </w:r>
    </w:p>
    <w:p w14:paraId="7C7E506C">
      <w:pPr>
        <w:pStyle w:val="2"/>
        <w:spacing w:before="124" w:line="271" w:lineRule="auto"/>
        <w:ind w:left="130" w:hanging="113"/>
        <w:outlineLvl w:val="9"/>
        <w:rPr>
          <w:rFonts w:hint="eastAsia" w:ascii="仿宋" w:hAnsi="仿宋" w:eastAsia="仿宋" w:cs="仿宋"/>
          <w:sz w:val="24"/>
          <w:szCs w:val="24"/>
        </w:rPr>
      </w:pPr>
      <w:r>
        <w:rPr>
          <w:rFonts w:hint="eastAsia" w:ascii="仿宋" w:hAnsi="仿宋" w:eastAsia="仿宋" w:cs="仿宋"/>
          <w:spacing w:val="-6"/>
          <w:sz w:val="24"/>
          <w:szCs w:val="24"/>
        </w:rPr>
        <w:t>采购人/采购代理机构于</w:t>
      </w:r>
      <w:r>
        <w:rPr>
          <w:rFonts w:hint="eastAsia" w:ascii="仿宋" w:hAnsi="仿宋" w:eastAsia="仿宋" w:cs="仿宋"/>
          <w:position w:val="-3"/>
          <w:sz w:val="24"/>
          <w:szCs w:val="24"/>
        </w:rPr>
        <w:drawing>
          <wp:inline distT="0" distB="0" distL="0" distR="0">
            <wp:extent cx="446405" cy="6985"/>
            <wp:effectExtent l="0" t="0" r="0" b="0"/>
            <wp:docPr id="254" name="IM 92"/>
            <wp:cNvGraphicFramePr/>
            <a:graphic xmlns:a="http://schemas.openxmlformats.org/drawingml/2006/main">
              <a:graphicData uri="http://schemas.openxmlformats.org/drawingml/2006/picture">
                <pic:pic xmlns:pic="http://schemas.openxmlformats.org/drawingml/2006/picture">
                  <pic:nvPicPr>
                    <pic:cNvPr id="254" name="IM 92"/>
                    <pic:cNvPicPr/>
                  </pic:nvPicPr>
                  <pic:blipFill>
                    <a:blip r:embed="rId80"/>
                    <a:stretch>
                      <a:fillRect/>
                    </a:stretch>
                  </pic:blipFill>
                  <pic:spPr>
                    <a:xfrm>
                      <a:off x="0" y="0"/>
                      <a:ext cx="446405" cy="6985"/>
                    </a:xfrm>
                    <a:prstGeom prst="rect">
                      <a:avLst/>
                    </a:prstGeom>
                    <a:noFill/>
                    <a:ln>
                      <a:noFill/>
                    </a:ln>
                  </pic:spPr>
                </pic:pic>
              </a:graphicData>
            </a:graphic>
          </wp:inline>
        </w:drawing>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年</w:t>
      </w:r>
      <w:r>
        <w:rPr>
          <w:rFonts w:hint="eastAsia" w:ascii="仿宋" w:hAnsi="仿宋" w:eastAsia="仿宋" w:cs="仿宋"/>
          <w:position w:val="-3"/>
          <w:sz w:val="24"/>
          <w:szCs w:val="24"/>
        </w:rPr>
        <w:drawing>
          <wp:inline distT="0" distB="0" distL="0" distR="0">
            <wp:extent cx="446405" cy="6985"/>
            <wp:effectExtent l="0" t="0" r="0" b="0"/>
            <wp:docPr id="255" name="IM 94"/>
            <wp:cNvGraphicFramePr/>
            <a:graphic xmlns:a="http://schemas.openxmlformats.org/drawingml/2006/main">
              <a:graphicData uri="http://schemas.openxmlformats.org/drawingml/2006/picture">
                <pic:pic xmlns:pic="http://schemas.openxmlformats.org/drawingml/2006/picture">
                  <pic:nvPicPr>
                    <pic:cNvPr id="255" name="IM 94"/>
                    <pic:cNvPicPr/>
                  </pic:nvPicPr>
                  <pic:blipFill>
                    <a:blip r:embed="rId81"/>
                    <a:stretch>
                      <a:fillRect/>
                    </a:stretch>
                  </pic:blipFill>
                  <pic:spPr>
                    <a:xfrm>
                      <a:off x="0" y="0"/>
                      <a:ext cx="446405" cy="6985"/>
                    </a:xfrm>
                    <a:prstGeom prst="rect">
                      <a:avLst/>
                    </a:prstGeom>
                    <a:noFill/>
                    <a:ln>
                      <a:noFill/>
                    </a:ln>
                  </pic:spPr>
                </pic:pic>
              </a:graphicData>
            </a:graphic>
          </wp:inline>
        </w:drawing>
      </w:r>
      <w:r>
        <w:rPr>
          <w:rFonts w:hint="eastAsia" w:ascii="仿宋" w:hAnsi="仿宋" w:eastAsia="仿宋" w:cs="仿宋"/>
          <w:spacing w:val="25"/>
          <w:sz w:val="24"/>
          <w:szCs w:val="24"/>
        </w:rPr>
        <w:t xml:space="preserve"> </w:t>
      </w:r>
      <w:r>
        <w:rPr>
          <w:rFonts w:hint="eastAsia" w:ascii="仿宋" w:hAnsi="仿宋" w:eastAsia="仿宋" w:cs="仿宋"/>
          <w:spacing w:val="-6"/>
          <w:sz w:val="24"/>
          <w:szCs w:val="24"/>
        </w:rPr>
        <w:t>月</w:t>
      </w:r>
      <w:r>
        <w:rPr>
          <w:rFonts w:hint="eastAsia" w:ascii="仿宋" w:hAnsi="仿宋" w:eastAsia="仿宋" w:cs="仿宋"/>
          <w:position w:val="-3"/>
          <w:sz w:val="24"/>
          <w:szCs w:val="24"/>
        </w:rPr>
        <w:drawing>
          <wp:inline distT="0" distB="0" distL="0" distR="0">
            <wp:extent cx="445770" cy="6985"/>
            <wp:effectExtent l="0" t="0" r="0" b="0"/>
            <wp:docPr id="256" name="IM 96"/>
            <wp:cNvGraphicFramePr/>
            <a:graphic xmlns:a="http://schemas.openxmlformats.org/drawingml/2006/main">
              <a:graphicData uri="http://schemas.openxmlformats.org/drawingml/2006/picture">
                <pic:pic xmlns:pic="http://schemas.openxmlformats.org/drawingml/2006/picture">
                  <pic:nvPicPr>
                    <pic:cNvPr id="256" name="IM 96"/>
                    <pic:cNvPicPr/>
                  </pic:nvPicPr>
                  <pic:blipFill>
                    <a:blip r:embed="rId82"/>
                    <a:stretch>
                      <a:fillRect/>
                    </a:stretch>
                  </pic:blipFill>
                  <pic:spPr>
                    <a:xfrm>
                      <a:off x="0" y="0"/>
                      <a:ext cx="445770" cy="6985"/>
                    </a:xfrm>
                    <a:prstGeom prst="rect">
                      <a:avLst/>
                    </a:prstGeom>
                    <a:noFill/>
                    <a:ln>
                      <a:noFill/>
                    </a:ln>
                  </pic:spPr>
                </pic:pic>
              </a:graphicData>
            </a:graphic>
          </wp:inline>
        </w:drawing>
      </w:r>
      <w:r>
        <w:rPr>
          <w:rFonts w:hint="eastAsia" w:ascii="仿宋" w:hAnsi="仿宋" w:eastAsia="仿宋" w:cs="仿宋"/>
          <w:spacing w:val="65"/>
          <w:sz w:val="24"/>
          <w:szCs w:val="24"/>
        </w:rPr>
        <w:t xml:space="preserve"> </w:t>
      </w:r>
      <w:r>
        <w:rPr>
          <w:rFonts w:hint="eastAsia" w:ascii="仿宋" w:hAnsi="仿宋" w:eastAsia="仿宋" w:cs="仿宋"/>
          <w:spacing w:val="-6"/>
          <w:sz w:val="24"/>
          <w:szCs w:val="24"/>
        </w:rPr>
        <w:t>日，就质疑事项做出了答复/没有在法定</w:t>
      </w:r>
      <w:r>
        <w:rPr>
          <w:rFonts w:hint="eastAsia" w:ascii="仿宋" w:hAnsi="仿宋" w:eastAsia="仿宋" w:cs="仿宋"/>
          <w:spacing w:val="-2"/>
          <w:sz w:val="24"/>
          <w:szCs w:val="24"/>
        </w:rPr>
        <w:t>期限内做出答复。</w:t>
      </w:r>
    </w:p>
    <w:p w14:paraId="1314E208">
      <w:pPr>
        <w:pStyle w:val="2"/>
        <w:spacing w:before="185" w:line="222" w:lineRule="auto"/>
        <w:ind w:left="44"/>
        <w:outlineLvl w:val="9"/>
        <w:rPr>
          <w:rFonts w:hint="eastAsia" w:ascii="仿宋" w:hAnsi="仿宋" w:eastAsia="仿宋" w:cs="仿宋"/>
          <w:sz w:val="24"/>
          <w:szCs w:val="24"/>
        </w:rPr>
      </w:pPr>
      <w:r>
        <w:rPr>
          <w:rFonts w:hint="eastAsia" w:ascii="仿宋" w:hAnsi="仿宋" w:eastAsia="仿宋" w:cs="仿宋"/>
          <w:spacing w:val="-8"/>
          <w:sz w:val="24"/>
          <w:szCs w:val="24"/>
        </w:rPr>
        <w:t>四、投诉事项具体内容</w:t>
      </w:r>
    </w:p>
    <w:p w14:paraId="5A7B6A9E">
      <w:pPr>
        <w:pStyle w:val="2"/>
        <w:spacing w:before="117" w:line="219" w:lineRule="auto"/>
        <w:ind w:left="15"/>
        <w:outlineLvl w:val="9"/>
        <w:rPr>
          <w:rFonts w:hint="eastAsia" w:ascii="仿宋" w:hAnsi="仿宋" w:eastAsia="仿宋" w:cs="仿宋"/>
          <w:sz w:val="24"/>
          <w:szCs w:val="24"/>
        </w:rPr>
      </w:pPr>
      <w:r>
        <w:rPr>
          <w:rFonts w:hint="eastAsia" w:ascii="仿宋" w:hAnsi="仿宋" w:eastAsia="仿宋" w:cs="仿宋"/>
          <w:spacing w:val="-22"/>
          <w:sz w:val="24"/>
          <w:szCs w:val="24"/>
        </w:rPr>
        <w:t>投诉事项 1</w:t>
      </w:r>
      <w:r>
        <w:rPr>
          <w:rFonts w:hint="eastAsia" w:ascii="仿宋" w:hAnsi="仿宋" w:eastAsia="仿宋" w:cs="仿宋"/>
          <w:spacing w:val="-27"/>
          <w:sz w:val="24"/>
          <w:szCs w:val="24"/>
        </w:rPr>
        <w:t xml:space="preserve"> </w:t>
      </w:r>
      <w:r>
        <w:rPr>
          <w:rFonts w:hint="eastAsia" w:ascii="仿宋" w:hAnsi="仿宋" w:eastAsia="仿宋" w:cs="仿宋"/>
          <w:spacing w:val="-22"/>
          <w:sz w:val="24"/>
          <w:szCs w:val="24"/>
        </w:rPr>
        <w:t>：</w:t>
      </w:r>
      <w:r>
        <w:rPr>
          <w:rFonts w:hint="eastAsia" w:ascii="仿宋" w:hAnsi="仿宋" w:eastAsia="仿宋" w:cs="仿宋"/>
          <w:position w:val="-3"/>
          <w:sz w:val="24"/>
          <w:szCs w:val="24"/>
        </w:rPr>
        <w:drawing>
          <wp:inline distT="0" distB="0" distL="0" distR="0">
            <wp:extent cx="3352800" cy="6985"/>
            <wp:effectExtent l="0" t="0" r="0" b="0"/>
            <wp:docPr id="257" name="IM 98"/>
            <wp:cNvGraphicFramePr/>
            <a:graphic xmlns:a="http://schemas.openxmlformats.org/drawingml/2006/main">
              <a:graphicData uri="http://schemas.openxmlformats.org/drawingml/2006/picture">
                <pic:pic xmlns:pic="http://schemas.openxmlformats.org/drawingml/2006/picture">
                  <pic:nvPicPr>
                    <pic:cNvPr id="257" name="IM 98"/>
                    <pic:cNvPicPr/>
                  </pic:nvPicPr>
                  <pic:blipFill>
                    <a:blip r:embed="rId83"/>
                    <a:stretch>
                      <a:fillRect/>
                    </a:stretch>
                  </pic:blipFill>
                  <pic:spPr>
                    <a:xfrm>
                      <a:off x="0" y="0"/>
                      <a:ext cx="3352800" cy="6985"/>
                    </a:xfrm>
                    <a:prstGeom prst="rect">
                      <a:avLst/>
                    </a:prstGeom>
                    <a:noFill/>
                    <a:ln>
                      <a:noFill/>
                    </a:ln>
                  </pic:spPr>
                </pic:pic>
              </a:graphicData>
            </a:graphic>
          </wp:inline>
        </w:drawing>
      </w:r>
    </w:p>
    <w:p w14:paraId="0F2A5049">
      <w:pPr>
        <w:pStyle w:val="2"/>
        <w:spacing w:before="99" w:line="219" w:lineRule="auto"/>
        <w:ind w:left="15"/>
        <w:outlineLvl w:val="9"/>
        <w:rPr>
          <w:rFonts w:hint="eastAsia" w:ascii="仿宋" w:hAnsi="仿宋" w:eastAsia="仿宋" w:cs="仿宋"/>
          <w:sz w:val="24"/>
          <w:szCs w:val="24"/>
          <w:u w:val="single"/>
          <w:lang w:val="en-US"/>
        </w:rPr>
      </w:pPr>
      <w:r>
        <w:rPr>
          <w:rFonts w:hint="eastAsia" w:ascii="仿宋" w:hAnsi="仿宋" w:eastAsia="仿宋" w:cs="仿宋"/>
          <w:spacing w:val="-8"/>
          <w:sz w:val="24"/>
          <w:szCs w:val="24"/>
        </w:rPr>
        <w:t>事实依据：</w:t>
      </w:r>
      <w:r>
        <w:rPr>
          <w:rFonts w:hint="eastAsia" w:ascii="仿宋" w:hAnsi="仿宋" w:eastAsia="仿宋" w:cs="仿宋"/>
          <w:spacing w:val="-8"/>
          <w:sz w:val="24"/>
          <w:szCs w:val="24"/>
          <w:u w:val="single"/>
          <w:lang w:val="en-US" w:eastAsia="zh-CN"/>
        </w:rPr>
        <w:t xml:space="preserve">              </w:t>
      </w:r>
    </w:p>
    <w:p w14:paraId="61486B84">
      <w:pPr>
        <w:pStyle w:val="2"/>
        <w:spacing w:before="109" w:line="219" w:lineRule="auto"/>
        <w:ind w:left="23"/>
        <w:outlineLvl w:val="9"/>
        <w:rPr>
          <w:rFonts w:hint="eastAsia" w:ascii="仿宋" w:hAnsi="仿宋" w:eastAsia="仿宋" w:cs="仿宋"/>
          <w:sz w:val="24"/>
          <w:szCs w:val="24"/>
          <w:lang w:val="en-US"/>
        </w:rPr>
      </w:pPr>
      <w:r>
        <w:rPr>
          <w:rFonts w:hint="eastAsia" w:ascii="仿宋" w:hAnsi="仿宋" w:eastAsia="仿宋" w:cs="仿宋"/>
          <w:spacing w:val="-11"/>
          <w:sz w:val="24"/>
          <w:szCs w:val="24"/>
        </w:rPr>
        <w:t>法律依据：</w:t>
      </w:r>
      <w:r>
        <w:rPr>
          <w:rFonts w:hint="eastAsia" w:ascii="仿宋" w:hAnsi="仿宋" w:eastAsia="仿宋" w:cs="仿宋"/>
          <w:sz w:val="24"/>
          <w:szCs w:val="24"/>
          <w:u w:val="single"/>
          <w:lang w:val="en-US" w:eastAsia="zh-CN"/>
        </w:rPr>
        <w:t xml:space="preserve">                  </w:t>
      </w:r>
    </w:p>
    <w:p w14:paraId="590921FF">
      <w:pPr>
        <w:pStyle w:val="2"/>
        <w:spacing w:before="211" w:line="219" w:lineRule="auto"/>
        <w:ind w:left="22"/>
        <w:outlineLvl w:val="9"/>
        <w:rPr>
          <w:rFonts w:hint="eastAsia" w:ascii="仿宋" w:hAnsi="仿宋" w:eastAsia="仿宋" w:cs="仿宋"/>
          <w:spacing w:val="-27"/>
          <w:sz w:val="24"/>
          <w:szCs w:val="24"/>
        </w:rPr>
      </w:pPr>
      <w:r>
        <w:rPr>
          <w:rFonts w:hint="eastAsia" w:ascii="仿宋" w:hAnsi="仿宋" w:eastAsia="仿宋" w:cs="仿宋"/>
          <w:spacing w:val="-27"/>
          <w:sz w:val="24"/>
          <w:szCs w:val="24"/>
        </w:rPr>
        <w:t>投诉项2……</w:t>
      </w:r>
    </w:p>
    <w:p w14:paraId="2959A415">
      <w:pPr>
        <w:pStyle w:val="2"/>
        <w:spacing w:before="179" w:line="220" w:lineRule="auto"/>
        <w:ind w:left="138"/>
        <w:outlineLvl w:val="9"/>
        <w:rPr>
          <w:rFonts w:hint="eastAsia" w:ascii="仿宋" w:hAnsi="仿宋" w:eastAsia="仿宋" w:cs="仿宋"/>
          <w:spacing w:val="-4"/>
          <w:sz w:val="24"/>
          <w:szCs w:val="24"/>
        </w:rPr>
      </w:pPr>
      <w:r>
        <w:rPr>
          <w:rFonts w:hint="eastAsia" w:ascii="仿宋" w:hAnsi="仿宋" w:eastAsia="仿宋" w:cs="仿宋"/>
          <w:spacing w:val="-4"/>
          <w:sz w:val="24"/>
          <w:szCs w:val="24"/>
        </w:rPr>
        <w:t>签字</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签章</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日期：</w:t>
      </w:r>
    </w:p>
    <w:p w14:paraId="45949CE3">
      <w:pPr>
        <w:outlineLvl w:val="9"/>
        <w:rPr>
          <w:rFonts w:hint="eastAsia" w:ascii="仿宋" w:hAnsi="仿宋" w:eastAsia="仿宋" w:cs="仿宋"/>
          <w:sz w:val="24"/>
          <w:szCs w:val="24"/>
        </w:rPr>
        <w:sectPr>
          <w:footerReference r:id="rId14" w:type="default"/>
          <w:pgSz w:w="11907" w:h="16840"/>
          <w:pgMar w:top="1134" w:right="1134" w:bottom="1134" w:left="1134" w:header="0" w:footer="940" w:gutter="0"/>
          <w:pgBorders>
            <w:top w:val="none" w:sz="0" w:space="0"/>
            <w:left w:val="none" w:sz="0" w:space="0"/>
            <w:bottom w:val="none" w:sz="0" w:space="0"/>
            <w:right w:val="none" w:sz="0" w:space="0"/>
          </w:pgBorders>
          <w:pgNumType w:fmt="decimal"/>
          <w:cols w:space="720" w:num="1"/>
          <w:rtlGutter w:val="0"/>
        </w:sectPr>
      </w:pPr>
    </w:p>
    <w:p w14:paraId="0A3036E8">
      <w:pPr>
        <w:pStyle w:val="2"/>
        <w:spacing w:before="78" w:line="360" w:lineRule="auto"/>
        <w:outlineLvl w:val="9"/>
        <w:rPr>
          <w:rFonts w:hint="eastAsia" w:ascii="仿宋" w:hAnsi="仿宋" w:eastAsia="仿宋" w:cs="仿宋"/>
          <w:sz w:val="24"/>
          <w:szCs w:val="24"/>
        </w:rPr>
      </w:pPr>
      <w:r>
        <w:rPr>
          <w:rFonts w:hint="eastAsia" w:ascii="仿宋" w:hAnsi="仿宋" w:eastAsia="仿宋" w:cs="仿宋"/>
          <w:spacing w:val="-5"/>
          <w:sz w:val="24"/>
          <w:szCs w:val="24"/>
        </w:rPr>
        <w:t>投诉书制作说明：</w:t>
      </w:r>
    </w:p>
    <w:p w14:paraId="7D07416D">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1.投诉人提起投诉时，应当提交投诉书和必要的证明材料，并按照被投诉人和与投诉事项有关的供应商数量提供投诉书副本。</w:t>
      </w:r>
    </w:p>
    <w:p w14:paraId="791FB148">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2.投诉人若委托代理人进行投诉的，投诉书应按要求列明“授权代表”的有关内容，并在附件中提交由投诉人签署的授权委托书。授权委托书应载明代理人的姓名或者名称、代理事项、具体权限、期限和相关事项。</w:t>
      </w:r>
    </w:p>
    <w:p w14:paraId="607F1C96">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3.投诉人若对项目的某一分包进行投诉，投诉书中应列明具体分包号。</w:t>
      </w:r>
    </w:p>
    <w:p w14:paraId="648C8E58">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4.投诉书应简要列明质疑事项，质疑函、质疑答复等作为附件材料提供。</w:t>
      </w:r>
    </w:p>
    <w:p w14:paraId="28EA7156">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5.投诉书的投诉事项应具体、明确，并有必要的事实依据和法律依据。</w:t>
      </w:r>
    </w:p>
    <w:p w14:paraId="3FD0102C">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6.投诉书的投诉请求应与投诉事项相关。</w:t>
      </w:r>
    </w:p>
    <w:p w14:paraId="6950C32E">
      <w:pPr>
        <w:pStyle w:val="2"/>
        <w:spacing w:before="110" w:line="360" w:lineRule="auto"/>
        <w:ind w:left="4" w:right="64" w:firstLine="473"/>
        <w:outlineLvl w:val="9"/>
        <w:rPr>
          <w:rFonts w:hint="eastAsia" w:ascii="仿宋" w:hAnsi="仿宋" w:eastAsia="仿宋" w:cs="仿宋"/>
          <w:spacing w:val="1"/>
          <w:sz w:val="24"/>
          <w:szCs w:val="24"/>
        </w:rPr>
      </w:pPr>
      <w:r>
        <w:rPr>
          <w:rFonts w:hint="eastAsia" w:ascii="仿宋" w:hAnsi="仿宋" w:eastAsia="仿宋" w:cs="仿宋"/>
          <w:spacing w:val="1"/>
          <w:sz w:val="24"/>
          <w:szCs w:val="24"/>
        </w:rPr>
        <w:t>7.投诉人为自然人的，投诉书应由本人签字；投诉人为法人或者其他组织的，投诉书应当由法定代表人、主要负责人，或者其授权代表签字或者盖章，并加盖公章。</w:t>
      </w:r>
    </w:p>
    <w:p w14:paraId="591D3649">
      <w:pPr>
        <w:spacing w:line="229" w:lineRule="auto"/>
        <w:outlineLvl w:val="9"/>
        <w:rPr>
          <w:rFonts w:hint="eastAsia" w:ascii="仿宋" w:hAnsi="仿宋" w:eastAsia="仿宋" w:cs="仿宋"/>
          <w:sz w:val="28"/>
          <w:szCs w:val="28"/>
        </w:rPr>
        <w:sectPr>
          <w:footerReference r:id="rId15" w:type="default"/>
          <w:pgSz w:w="11907" w:h="16840"/>
          <w:pgMar w:top="1134" w:right="1134" w:bottom="1134" w:left="1134" w:header="0" w:footer="941" w:gutter="0"/>
          <w:pgBorders>
            <w:top w:val="none" w:sz="0" w:space="0"/>
            <w:left w:val="none" w:sz="0" w:space="0"/>
            <w:bottom w:val="none" w:sz="0" w:space="0"/>
            <w:right w:val="none" w:sz="0" w:space="0"/>
          </w:pgBorders>
          <w:pgNumType w:fmt="decimal"/>
          <w:cols w:space="720" w:num="1"/>
          <w:rtlGutter w:val="0"/>
        </w:sectPr>
      </w:pPr>
    </w:p>
    <w:p w14:paraId="6B41D604">
      <w:pPr>
        <w:numPr>
          <w:ilvl w:val="0"/>
          <w:numId w:val="0"/>
        </w:numPr>
        <w:spacing w:before="166" w:line="208" w:lineRule="auto"/>
        <w:jc w:val="center"/>
        <w:outlineLvl w:val="0"/>
        <w:rPr>
          <w:rFonts w:hint="eastAsia" w:ascii="仿宋" w:hAnsi="仿宋" w:eastAsia="仿宋" w:cs="仿宋"/>
          <w:b/>
          <w:bCs/>
          <w:spacing w:val="6"/>
          <w:sz w:val="28"/>
          <w:szCs w:val="28"/>
          <w:highlight w:val="none"/>
        </w:rPr>
      </w:pPr>
      <w:bookmarkStart w:id="6" w:name="bookmark3"/>
      <w:bookmarkEnd w:id="6"/>
      <w:bookmarkStart w:id="7" w:name="_Toc2720"/>
      <w:r>
        <w:rPr>
          <w:rFonts w:hint="eastAsia" w:ascii="仿宋" w:hAnsi="仿宋" w:eastAsia="仿宋" w:cs="仿宋"/>
          <w:b/>
          <w:bCs/>
          <w:spacing w:val="6"/>
          <w:sz w:val="28"/>
          <w:szCs w:val="28"/>
          <w:highlight w:val="none"/>
          <w:lang w:val="en-US" w:eastAsia="zh-CN"/>
        </w:rPr>
        <w:t>第四章</w:t>
      </w:r>
      <w:r>
        <w:rPr>
          <w:rFonts w:hint="eastAsia" w:ascii="仿宋" w:hAnsi="仿宋" w:eastAsia="仿宋" w:cs="仿宋"/>
          <w:b/>
          <w:bCs/>
          <w:spacing w:val="6"/>
          <w:sz w:val="28"/>
          <w:szCs w:val="28"/>
          <w:highlight w:val="none"/>
        </w:rPr>
        <w:t xml:space="preserve">   采购需求</w:t>
      </w:r>
      <w:bookmarkEnd w:id="7"/>
    </w:p>
    <w:p w14:paraId="036558E1">
      <w:pPr>
        <w:numPr>
          <w:ilvl w:val="0"/>
          <w:numId w:val="0"/>
        </w:numPr>
        <w:kinsoku w:val="0"/>
        <w:autoSpaceDE w:val="0"/>
        <w:autoSpaceDN w:val="0"/>
        <w:adjustRightInd w:val="0"/>
        <w:snapToGrid w:val="0"/>
        <w:spacing w:before="166" w:line="208" w:lineRule="auto"/>
        <w:jc w:val="left"/>
        <w:textAlignment w:val="baseline"/>
        <w:outlineLvl w:val="9"/>
        <w:rPr>
          <w:rFonts w:hint="eastAsia" w:ascii="仿宋" w:hAnsi="仿宋" w:eastAsia="仿宋" w:cs="仿宋"/>
          <w:b/>
          <w:bCs/>
          <w:spacing w:val="6"/>
          <w:sz w:val="24"/>
          <w:szCs w:val="24"/>
          <w:highlight w:val="none"/>
          <w:lang w:val="en-US" w:eastAsia="zh-CN"/>
        </w:rPr>
      </w:pPr>
      <w:r>
        <w:rPr>
          <w:rFonts w:hint="eastAsia" w:ascii="仿宋" w:hAnsi="仿宋" w:eastAsia="仿宋" w:cs="仿宋"/>
          <w:b/>
          <w:bCs/>
          <w:spacing w:val="6"/>
          <w:sz w:val="24"/>
          <w:szCs w:val="24"/>
          <w:highlight w:val="none"/>
          <w:lang w:val="en-US" w:eastAsia="zh-CN"/>
        </w:rPr>
        <w:t>一、采购项目清单</w:t>
      </w:r>
    </w:p>
    <w:tbl>
      <w:tblPr>
        <w:tblStyle w:val="17"/>
        <w:tblW w:w="9399" w:type="dxa"/>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3818"/>
        <w:gridCol w:w="2101"/>
        <w:gridCol w:w="765"/>
        <w:gridCol w:w="1291"/>
        <w:gridCol w:w="683"/>
      </w:tblGrid>
      <w:tr w14:paraId="2861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4A9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AB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产品名称</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69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D9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计量单位</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4DEF">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最高单价限价（元）</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C6A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r>
      <w:tr w14:paraId="3FDD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16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C8B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8C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CB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8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E710">
            <w:pPr>
              <w:outlineLvl w:val="9"/>
              <w:rPr>
                <w:rFonts w:hint="eastAsia" w:ascii="仿宋" w:hAnsi="仿宋" w:eastAsia="仿宋" w:cs="仿宋"/>
                <w:i w:val="0"/>
                <w:iCs w:val="0"/>
                <w:color w:val="000000"/>
                <w:sz w:val="24"/>
                <w:szCs w:val="24"/>
                <w:u w:val="none"/>
                <w:lang w:val="en-US" w:eastAsia="zh-CN"/>
              </w:rPr>
            </w:pPr>
          </w:p>
        </w:tc>
      </w:tr>
      <w:tr w14:paraId="3E46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C10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A1B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F3C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EE3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110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7442">
            <w:pPr>
              <w:outlineLvl w:val="9"/>
              <w:rPr>
                <w:rFonts w:hint="eastAsia" w:ascii="仿宋" w:hAnsi="仿宋" w:eastAsia="仿宋" w:cs="仿宋"/>
                <w:i w:val="0"/>
                <w:iCs w:val="0"/>
                <w:color w:val="000000"/>
                <w:sz w:val="24"/>
                <w:szCs w:val="24"/>
                <w:u w:val="none"/>
              </w:rPr>
            </w:pPr>
          </w:p>
        </w:tc>
      </w:tr>
      <w:tr w14:paraId="54A5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D5E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08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C0E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33D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83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8D7A">
            <w:pPr>
              <w:outlineLvl w:val="9"/>
              <w:rPr>
                <w:rFonts w:hint="eastAsia" w:ascii="仿宋" w:hAnsi="仿宋" w:eastAsia="仿宋" w:cs="仿宋"/>
                <w:i w:val="0"/>
                <w:iCs w:val="0"/>
                <w:color w:val="000000"/>
                <w:sz w:val="24"/>
                <w:szCs w:val="24"/>
                <w:u w:val="none"/>
              </w:rPr>
            </w:pPr>
          </w:p>
        </w:tc>
      </w:tr>
      <w:tr w14:paraId="4C78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712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071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21F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D4B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212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84AE">
            <w:pPr>
              <w:outlineLvl w:val="9"/>
              <w:rPr>
                <w:rFonts w:hint="eastAsia" w:ascii="仿宋" w:hAnsi="仿宋" w:eastAsia="仿宋" w:cs="仿宋"/>
                <w:i w:val="0"/>
                <w:iCs w:val="0"/>
                <w:color w:val="000000"/>
                <w:sz w:val="24"/>
                <w:szCs w:val="24"/>
                <w:u w:val="none"/>
              </w:rPr>
            </w:pPr>
          </w:p>
        </w:tc>
      </w:tr>
      <w:tr w14:paraId="4727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B9B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765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082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B25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3C1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5EB5">
            <w:pPr>
              <w:outlineLvl w:val="9"/>
              <w:rPr>
                <w:rFonts w:hint="eastAsia" w:ascii="仿宋" w:hAnsi="仿宋" w:eastAsia="仿宋" w:cs="仿宋"/>
                <w:i w:val="0"/>
                <w:iCs w:val="0"/>
                <w:color w:val="000000"/>
                <w:sz w:val="24"/>
                <w:szCs w:val="24"/>
                <w:u w:val="none"/>
              </w:rPr>
            </w:pPr>
          </w:p>
        </w:tc>
      </w:tr>
      <w:tr w14:paraId="2EA1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81D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ADD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人类免疫缺陷病毒抗原抗体检测试剂盒（直接化学发光法）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CF7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1DC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81B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13600.00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0152">
            <w:pPr>
              <w:outlineLvl w:val="9"/>
              <w:rPr>
                <w:rFonts w:hint="eastAsia" w:ascii="仿宋" w:hAnsi="仿宋" w:eastAsia="仿宋" w:cs="仿宋"/>
                <w:i w:val="0"/>
                <w:iCs w:val="0"/>
                <w:color w:val="000000"/>
                <w:sz w:val="24"/>
                <w:szCs w:val="24"/>
                <w:u w:val="none"/>
              </w:rPr>
            </w:pPr>
          </w:p>
        </w:tc>
      </w:tr>
      <w:tr w14:paraId="231F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27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AC3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丙型肝炎病毒抗体检测试剂盒（直接化学发光法）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1A4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20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B80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15868.00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E74A">
            <w:pPr>
              <w:outlineLvl w:val="9"/>
              <w:rPr>
                <w:rFonts w:hint="eastAsia" w:ascii="仿宋" w:hAnsi="仿宋" w:eastAsia="仿宋" w:cs="仿宋"/>
                <w:i w:val="0"/>
                <w:iCs w:val="0"/>
                <w:color w:val="000000"/>
                <w:sz w:val="24"/>
                <w:szCs w:val="24"/>
                <w:u w:val="none"/>
              </w:rPr>
            </w:pPr>
          </w:p>
        </w:tc>
      </w:tr>
      <w:tr w14:paraId="1351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42D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DDA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梅毒螺旋体抗体检测试剂盒（直接化学发光法）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9A2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B91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956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11332.00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21D3">
            <w:pPr>
              <w:outlineLvl w:val="9"/>
              <w:rPr>
                <w:rFonts w:hint="eastAsia" w:ascii="仿宋" w:hAnsi="仿宋" w:eastAsia="仿宋" w:cs="仿宋"/>
                <w:i w:val="0"/>
                <w:iCs w:val="0"/>
                <w:color w:val="000000"/>
                <w:sz w:val="24"/>
                <w:szCs w:val="24"/>
                <w:u w:val="none"/>
              </w:rPr>
            </w:pPr>
          </w:p>
        </w:tc>
      </w:tr>
      <w:tr w14:paraId="2D4A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B4B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39C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E91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003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0F5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2834.00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58A9">
            <w:pPr>
              <w:outlineLvl w:val="9"/>
              <w:rPr>
                <w:rFonts w:hint="eastAsia" w:ascii="仿宋" w:hAnsi="仿宋" w:eastAsia="仿宋" w:cs="仿宋"/>
                <w:i w:val="0"/>
                <w:iCs w:val="0"/>
                <w:color w:val="000000"/>
                <w:sz w:val="24"/>
                <w:szCs w:val="24"/>
                <w:u w:val="none"/>
              </w:rPr>
            </w:pPr>
          </w:p>
        </w:tc>
      </w:tr>
      <w:tr w14:paraId="7576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F67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82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AD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743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C3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2834.00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6BBB">
            <w:pPr>
              <w:outlineLvl w:val="9"/>
              <w:rPr>
                <w:rFonts w:hint="eastAsia" w:ascii="仿宋" w:hAnsi="仿宋" w:eastAsia="仿宋" w:cs="仿宋"/>
                <w:i w:val="0"/>
                <w:iCs w:val="0"/>
                <w:color w:val="000000"/>
                <w:sz w:val="24"/>
                <w:szCs w:val="24"/>
                <w:u w:val="none"/>
              </w:rPr>
            </w:pPr>
          </w:p>
        </w:tc>
      </w:tr>
      <w:tr w14:paraId="40EF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F6F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88D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76A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5C4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2834.00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C653">
            <w:pPr>
              <w:outlineLvl w:val="9"/>
              <w:rPr>
                <w:rFonts w:hint="eastAsia" w:ascii="仿宋" w:hAnsi="仿宋" w:eastAsia="仿宋" w:cs="仿宋"/>
                <w:i w:val="0"/>
                <w:iCs w:val="0"/>
                <w:color w:val="000000"/>
                <w:sz w:val="24"/>
                <w:szCs w:val="24"/>
                <w:u w:val="none"/>
              </w:rPr>
            </w:pPr>
          </w:p>
        </w:tc>
      </w:tr>
      <w:tr w14:paraId="4E2C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743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A84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8D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AA0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035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2834.00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A83">
            <w:pPr>
              <w:outlineLvl w:val="9"/>
              <w:rPr>
                <w:rFonts w:hint="eastAsia" w:ascii="仿宋" w:hAnsi="仿宋" w:eastAsia="仿宋" w:cs="仿宋"/>
                <w:i w:val="0"/>
                <w:iCs w:val="0"/>
                <w:color w:val="000000"/>
                <w:sz w:val="24"/>
                <w:szCs w:val="24"/>
                <w:u w:val="none"/>
              </w:rPr>
            </w:pPr>
          </w:p>
        </w:tc>
      </w:tr>
      <w:tr w14:paraId="07D7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74E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3FA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E6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D14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7EA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2834.00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C1AF">
            <w:pPr>
              <w:outlineLvl w:val="9"/>
              <w:rPr>
                <w:rFonts w:hint="eastAsia" w:ascii="仿宋" w:hAnsi="仿宋" w:eastAsia="仿宋" w:cs="仿宋"/>
                <w:i w:val="0"/>
                <w:iCs w:val="0"/>
                <w:color w:val="000000"/>
                <w:sz w:val="24"/>
                <w:szCs w:val="24"/>
                <w:u w:val="none"/>
              </w:rPr>
            </w:pPr>
          </w:p>
        </w:tc>
      </w:tr>
      <w:tr w14:paraId="1293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7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AE5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人类免疫缺陷病毒抗原抗体检测试剂盒（直接化学发光法）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CCC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BB6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FC5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460B">
            <w:pPr>
              <w:outlineLvl w:val="9"/>
              <w:rPr>
                <w:rFonts w:hint="eastAsia" w:ascii="仿宋" w:hAnsi="仿宋" w:eastAsia="仿宋" w:cs="仿宋"/>
                <w:i w:val="0"/>
                <w:iCs w:val="0"/>
                <w:color w:val="000000"/>
                <w:sz w:val="24"/>
                <w:szCs w:val="24"/>
                <w:u w:val="none"/>
              </w:rPr>
            </w:pPr>
          </w:p>
        </w:tc>
      </w:tr>
      <w:tr w14:paraId="682B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16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57E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丙型肝炎病毒抗体检测试剂盒（直接化学发光法）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61D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0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503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7934.00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AF65">
            <w:pPr>
              <w:outlineLvl w:val="9"/>
              <w:rPr>
                <w:rFonts w:hint="eastAsia" w:ascii="仿宋" w:hAnsi="仿宋" w:eastAsia="仿宋" w:cs="仿宋"/>
                <w:i w:val="0"/>
                <w:iCs w:val="0"/>
                <w:color w:val="000000"/>
                <w:sz w:val="24"/>
                <w:szCs w:val="24"/>
                <w:u w:val="none"/>
              </w:rPr>
            </w:pPr>
          </w:p>
        </w:tc>
      </w:tr>
      <w:tr w14:paraId="1B2D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FB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08B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梅毒螺旋体抗体检测试剂盒（直接化学发光法）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CB1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3A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A01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7512">
            <w:pPr>
              <w:outlineLvl w:val="9"/>
              <w:rPr>
                <w:rFonts w:hint="eastAsia" w:ascii="仿宋" w:hAnsi="仿宋" w:eastAsia="仿宋" w:cs="仿宋"/>
                <w:i w:val="0"/>
                <w:iCs w:val="0"/>
                <w:color w:val="000000"/>
                <w:sz w:val="24"/>
                <w:szCs w:val="24"/>
                <w:u w:val="none"/>
              </w:rPr>
            </w:pPr>
          </w:p>
        </w:tc>
      </w:tr>
      <w:tr w14:paraId="4649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E1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EB1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总IgE测定试剂盒（直接化学发光法）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334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5E6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670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2125.00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8A73">
            <w:pPr>
              <w:outlineLvl w:val="9"/>
              <w:rPr>
                <w:rFonts w:hint="eastAsia" w:ascii="仿宋" w:hAnsi="仿宋" w:eastAsia="仿宋" w:cs="仿宋"/>
                <w:i w:val="0"/>
                <w:iCs w:val="0"/>
                <w:color w:val="000000"/>
                <w:sz w:val="24"/>
                <w:szCs w:val="24"/>
                <w:u w:val="none"/>
              </w:rPr>
            </w:pPr>
          </w:p>
        </w:tc>
      </w:tr>
      <w:tr w14:paraId="2194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893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E7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乙型肝炎病毒核心抗体IgM检测试剂盒（直接化学发光法）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0FA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9F9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F8B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1133.00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299">
            <w:pPr>
              <w:outlineLvl w:val="9"/>
              <w:rPr>
                <w:rFonts w:hint="eastAsia" w:ascii="仿宋" w:hAnsi="仿宋" w:eastAsia="仿宋" w:cs="仿宋"/>
                <w:i w:val="0"/>
                <w:iCs w:val="0"/>
                <w:color w:val="000000"/>
                <w:sz w:val="24"/>
                <w:szCs w:val="24"/>
                <w:u w:val="none"/>
              </w:rPr>
            </w:pPr>
          </w:p>
        </w:tc>
      </w:tr>
      <w:tr w14:paraId="19CD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E30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5BA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甲型肝炎病毒IgM抗体检测试剂盒（直接化学发光法）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845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69F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FCB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1020.00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EF5C">
            <w:pPr>
              <w:outlineLvl w:val="9"/>
              <w:rPr>
                <w:rFonts w:hint="eastAsia" w:ascii="仿宋" w:hAnsi="仿宋" w:eastAsia="仿宋" w:cs="仿宋"/>
                <w:i w:val="0"/>
                <w:iCs w:val="0"/>
                <w:color w:val="000000"/>
                <w:sz w:val="24"/>
                <w:szCs w:val="24"/>
                <w:u w:val="none"/>
              </w:rPr>
            </w:pPr>
          </w:p>
        </w:tc>
      </w:tr>
      <w:tr w14:paraId="7B602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87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17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新型冠状病毒（2019-nCoV）IgG抗体检测试剂盒（直接化学发光法）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06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质控1~2 0.5mL×2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E1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F89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CF9A">
            <w:pPr>
              <w:outlineLvl w:val="9"/>
              <w:rPr>
                <w:rFonts w:hint="eastAsia" w:ascii="仿宋" w:hAnsi="仿宋" w:eastAsia="仿宋" w:cs="仿宋"/>
                <w:i w:val="0"/>
                <w:iCs w:val="0"/>
                <w:color w:val="000000"/>
                <w:sz w:val="24"/>
                <w:szCs w:val="24"/>
                <w:u w:val="none"/>
              </w:rPr>
            </w:pPr>
          </w:p>
        </w:tc>
      </w:tr>
      <w:tr w14:paraId="7F06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8C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A40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新型冠状病毒（2019-nCoV）IgM抗体检测试剂盒（直接化学发光法）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DBE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质控1~2 0.5mL×2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63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27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4A6D">
            <w:pPr>
              <w:outlineLvl w:val="9"/>
              <w:rPr>
                <w:rFonts w:hint="eastAsia" w:ascii="仿宋" w:hAnsi="仿宋" w:eastAsia="仿宋" w:cs="仿宋"/>
                <w:i w:val="0"/>
                <w:iCs w:val="0"/>
                <w:color w:val="000000"/>
                <w:sz w:val="24"/>
                <w:szCs w:val="24"/>
                <w:u w:val="none"/>
              </w:rPr>
            </w:pPr>
          </w:p>
        </w:tc>
      </w:tr>
      <w:tr w14:paraId="754A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55A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960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D52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0E0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C69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04E7">
            <w:pPr>
              <w:outlineLvl w:val="9"/>
              <w:rPr>
                <w:rFonts w:hint="eastAsia" w:ascii="仿宋" w:hAnsi="仿宋" w:eastAsia="仿宋" w:cs="仿宋"/>
                <w:i w:val="0"/>
                <w:iCs w:val="0"/>
                <w:color w:val="000000"/>
                <w:sz w:val="24"/>
                <w:szCs w:val="24"/>
                <w:u w:val="none"/>
              </w:rPr>
            </w:pPr>
          </w:p>
        </w:tc>
      </w:tr>
      <w:tr w14:paraId="4E41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75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1D4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BB9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E89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772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D7BE">
            <w:pPr>
              <w:outlineLvl w:val="9"/>
              <w:rPr>
                <w:rFonts w:hint="eastAsia" w:ascii="仿宋" w:hAnsi="仿宋" w:eastAsia="仿宋" w:cs="仿宋"/>
                <w:i w:val="0"/>
                <w:iCs w:val="0"/>
                <w:color w:val="000000"/>
                <w:sz w:val="24"/>
                <w:szCs w:val="24"/>
                <w:u w:val="none"/>
              </w:rPr>
            </w:pPr>
          </w:p>
        </w:tc>
      </w:tr>
      <w:tr w14:paraId="35C3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BD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3C1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0A6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84B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93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9BD8">
            <w:pPr>
              <w:outlineLvl w:val="9"/>
              <w:rPr>
                <w:rFonts w:hint="eastAsia" w:ascii="仿宋" w:hAnsi="仿宋" w:eastAsia="仿宋" w:cs="仿宋"/>
                <w:i w:val="0"/>
                <w:iCs w:val="0"/>
                <w:color w:val="000000"/>
                <w:sz w:val="24"/>
                <w:szCs w:val="24"/>
                <w:u w:val="none"/>
              </w:rPr>
            </w:pPr>
          </w:p>
        </w:tc>
      </w:tr>
      <w:tr w14:paraId="535E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7A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C6F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930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183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71E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D1D6">
            <w:pPr>
              <w:outlineLvl w:val="9"/>
              <w:rPr>
                <w:rFonts w:hint="eastAsia" w:ascii="仿宋" w:hAnsi="仿宋" w:eastAsia="仿宋" w:cs="仿宋"/>
                <w:i w:val="0"/>
                <w:iCs w:val="0"/>
                <w:color w:val="000000"/>
                <w:sz w:val="24"/>
                <w:szCs w:val="24"/>
                <w:u w:val="none"/>
              </w:rPr>
            </w:pPr>
          </w:p>
        </w:tc>
      </w:tr>
      <w:tr w14:paraId="229F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72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A65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乙型肝炎病毒表面抗体质控品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E1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762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D3D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BC63">
            <w:pPr>
              <w:outlineLvl w:val="9"/>
              <w:rPr>
                <w:rFonts w:hint="eastAsia" w:ascii="仿宋" w:hAnsi="仿宋" w:eastAsia="仿宋" w:cs="仿宋"/>
                <w:i w:val="0"/>
                <w:iCs w:val="0"/>
                <w:color w:val="000000"/>
                <w:sz w:val="24"/>
                <w:szCs w:val="24"/>
                <w:u w:val="none"/>
              </w:rPr>
            </w:pPr>
          </w:p>
        </w:tc>
      </w:tr>
      <w:tr w14:paraId="536D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0F3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4E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665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B2C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EE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BCAF">
            <w:pPr>
              <w:outlineLvl w:val="9"/>
              <w:rPr>
                <w:rFonts w:hint="eastAsia" w:ascii="仿宋" w:hAnsi="仿宋" w:eastAsia="仿宋" w:cs="仿宋"/>
                <w:i w:val="0"/>
                <w:iCs w:val="0"/>
                <w:color w:val="000000"/>
                <w:sz w:val="24"/>
                <w:szCs w:val="24"/>
                <w:u w:val="none"/>
              </w:rPr>
            </w:pPr>
          </w:p>
        </w:tc>
      </w:tr>
      <w:tr w14:paraId="7512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C5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A1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222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789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82D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51E2">
            <w:pPr>
              <w:outlineLvl w:val="9"/>
              <w:rPr>
                <w:rFonts w:hint="eastAsia" w:ascii="仿宋" w:hAnsi="仿宋" w:eastAsia="仿宋" w:cs="仿宋"/>
                <w:i w:val="0"/>
                <w:iCs w:val="0"/>
                <w:color w:val="000000"/>
                <w:sz w:val="24"/>
                <w:szCs w:val="24"/>
                <w:u w:val="none"/>
              </w:rPr>
            </w:pPr>
          </w:p>
        </w:tc>
      </w:tr>
      <w:tr w14:paraId="6F10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5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3C0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DB1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CB2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9EB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18C7">
            <w:pPr>
              <w:outlineLvl w:val="9"/>
              <w:rPr>
                <w:rFonts w:hint="eastAsia" w:ascii="仿宋" w:hAnsi="仿宋" w:eastAsia="仿宋" w:cs="仿宋"/>
                <w:i w:val="0"/>
                <w:iCs w:val="0"/>
                <w:color w:val="000000"/>
                <w:sz w:val="24"/>
                <w:szCs w:val="24"/>
                <w:u w:val="none"/>
              </w:rPr>
            </w:pPr>
          </w:p>
        </w:tc>
      </w:tr>
      <w:tr w14:paraId="1EEF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710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9B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FF5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999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3E3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2AA4">
            <w:pPr>
              <w:outlineLvl w:val="9"/>
              <w:rPr>
                <w:rFonts w:hint="eastAsia" w:ascii="仿宋" w:hAnsi="仿宋" w:eastAsia="仿宋" w:cs="仿宋"/>
                <w:i w:val="0"/>
                <w:iCs w:val="0"/>
                <w:color w:val="000000"/>
                <w:sz w:val="24"/>
                <w:szCs w:val="24"/>
                <w:u w:val="none"/>
              </w:rPr>
            </w:pPr>
          </w:p>
        </w:tc>
      </w:tr>
      <w:tr w14:paraId="053E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F35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F2F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0DE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6F5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A4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327D">
            <w:pPr>
              <w:outlineLvl w:val="9"/>
              <w:rPr>
                <w:rFonts w:hint="eastAsia" w:ascii="仿宋" w:hAnsi="仿宋" w:eastAsia="仿宋" w:cs="仿宋"/>
                <w:i w:val="0"/>
                <w:iCs w:val="0"/>
                <w:color w:val="000000"/>
                <w:sz w:val="24"/>
                <w:szCs w:val="24"/>
                <w:u w:val="none"/>
              </w:rPr>
            </w:pPr>
          </w:p>
        </w:tc>
      </w:tr>
      <w:tr w14:paraId="33AC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FA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DC0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乙型肝炎病毒e抗体质控品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610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C6C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AC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89A1">
            <w:pPr>
              <w:outlineLvl w:val="9"/>
              <w:rPr>
                <w:rFonts w:hint="eastAsia" w:ascii="仿宋" w:hAnsi="仿宋" w:eastAsia="仿宋" w:cs="仿宋"/>
                <w:i w:val="0"/>
                <w:iCs w:val="0"/>
                <w:color w:val="000000"/>
                <w:sz w:val="24"/>
                <w:szCs w:val="24"/>
                <w:u w:val="none"/>
              </w:rPr>
            </w:pPr>
          </w:p>
        </w:tc>
      </w:tr>
      <w:tr w14:paraId="20FB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4B9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B5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87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2DC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CDC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999">
            <w:pPr>
              <w:outlineLvl w:val="9"/>
              <w:rPr>
                <w:rFonts w:hint="eastAsia" w:ascii="仿宋" w:hAnsi="仿宋" w:eastAsia="仿宋" w:cs="仿宋"/>
                <w:i w:val="0"/>
                <w:iCs w:val="0"/>
                <w:color w:val="000000"/>
                <w:sz w:val="24"/>
                <w:szCs w:val="24"/>
                <w:u w:val="none"/>
              </w:rPr>
            </w:pPr>
          </w:p>
        </w:tc>
      </w:tr>
      <w:tr w14:paraId="399C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11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04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8C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46E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381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1C6E">
            <w:pPr>
              <w:outlineLvl w:val="9"/>
              <w:rPr>
                <w:rFonts w:hint="eastAsia" w:ascii="仿宋" w:hAnsi="仿宋" w:eastAsia="仿宋" w:cs="仿宋"/>
                <w:i w:val="0"/>
                <w:iCs w:val="0"/>
                <w:color w:val="000000"/>
                <w:sz w:val="24"/>
                <w:szCs w:val="24"/>
                <w:u w:val="none"/>
              </w:rPr>
            </w:pPr>
          </w:p>
        </w:tc>
      </w:tr>
      <w:tr w14:paraId="1F9F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3AA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5D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F5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82B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8C5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8D17">
            <w:pPr>
              <w:outlineLvl w:val="9"/>
              <w:rPr>
                <w:rFonts w:hint="eastAsia" w:ascii="仿宋" w:hAnsi="仿宋" w:eastAsia="仿宋" w:cs="仿宋"/>
                <w:i w:val="0"/>
                <w:iCs w:val="0"/>
                <w:color w:val="000000"/>
                <w:sz w:val="24"/>
                <w:szCs w:val="24"/>
                <w:u w:val="none"/>
              </w:rPr>
            </w:pPr>
          </w:p>
        </w:tc>
      </w:tr>
      <w:tr w14:paraId="158A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5F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427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人类免疫缺陷病毒抗原抗体质控品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788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质控品1～4：2.0mL×4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B4A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A32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765.00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231A">
            <w:pPr>
              <w:outlineLvl w:val="9"/>
              <w:rPr>
                <w:rFonts w:hint="eastAsia" w:ascii="仿宋" w:hAnsi="仿宋" w:eastAsia="仿宋" w:cs="仿宋"/>
                <w:i w:val="0"/>
                <w:iCs w:val="0"/>
                <w:color w:val="000000"/>
                <w:sz w:val="24"/>
                <w:szCs w:val="24"/>
                <w:u w:val="none"/>
              </w:rPr>
            </w:pPr>
          </w:p>
        </w:tc>
      </w:tr>
      <w:tr w14:paraId="4D04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FA2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DB9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丙型肝炎病毒抗体质控品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C6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质控品1~2 ：1.0mL×2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5A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737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765.00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E88F">
            <w:pPr>
              <w:outlineLvl w:val="9"/>
              <w:rPr>
                <w:rFonts w:hint="eastAsia" w:ascii="仿宋" w:hAnsi="仿宋" w:eastAsia="仿宋" w:cs="仿宋"/>
                <w:i w:val="0"/>
                <w:iCs w:val="0"/>
                <w:color w:val="000000"/>
                <w:sz w:val="24"/>
                <w:szCs w:val="24"/>
                <w:u w:val="none"/>
              </w:rPr>
            </w:pPr>
          </w:p>
        </w:tc>
      </w:tr>
      <w:tr w14:paraId="36D0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1FD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C2A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梅毒螺旋体抗体质控品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998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质控品1～2：2.0mL×2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AB5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E3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765.00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3A1E">
            <w:pPr>
              <w:outlineLvl w:val="9"/>
              <w:rPr>
                <w:rFonts w:hint="eastAsia" w:ascii="仿宋" w:hAnsi="仿宋" w:eastAsia="仿宋" w:cs="仿宋"/>
                <w:i w:val="0"/>
                <w:iCs w:val="0"/>
                <w:color w:val="000000"/>
                <w:sz w:val="24"/>
                <w:szCs w:val="24"/>
                <w:u w:val="none"/>
              </w:rPr>
            </w:pPr>
          </w:p>
        </w:tc>
      </w:tr>
      <w:tr w14:paraId="31D6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436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FB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乙型肝炎病毒前S1抗原质控品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3B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质控1~2：1.0mL×2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C71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67F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9268">
            <w:pPr>
              <w:outlineLvl w:val="9"/>
              <w:rPr>
                <w:rFonts w:hint="eastAsia" w:ascii="仿宋" w:hAnsi="仿宋" w:eastAsia="仿宋" w:cs="仿宋"/>
                <w:i w:val="0"/>
                <w:iCs w:val="0"/>
                <w:color w:val="000000"/>
                <w:sz w:val="24"/>
                <w:szCs w:val="24"/>
                <w:u w:val="none"/>
              </w:rPr>
            </w:pPr>
          </w:p>
        </w:tc>
      </w:tr>
      <w:tr w14:paraId="0D25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55E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4BB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乙型肝炎病毒核心抗体IgM质控品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C4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质控品1：1.0mL×1，质控品2：1.0mL×1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17A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809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96C8">
            <w:pPr>
              <w:outlineLvl w:val="9"/>
              <w:rPr>
                <w:rFonts w:hint="eastAsia" w:ascii="仿宋" w:hAnsi="仿宋" w:eastAsia="仿宋" w:cs="仿宋"/>
                <w:i w:val="0"/>
                <w:iCs w:val="0"/>
                <w:color w:val="000000"/>
                <w:sz w:val="24"/>
                <w:szCs w:val="24"/>
                <w:u w:val="none"/>
              </w:rPr>
            </w:pPr>
          </w:p>
        </w:tc>
      </w:tr>
      <w:tr w14:paraId="505B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101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A8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甲型肝炎病毒IgM抗体质控品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E8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质控1～2 0.5mL×2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609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E9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3237">
            <w:pPr>
              <w:outlineLvl w:val="9"/>
              <w:rPr>
                <w:rFonts w:hint="eastAsia" w:ascii="仿宋" w:hAnsi="仿宋" w:eastAsia="仿宋" w:cs="仿宋"/>
                <w:i w:val="0"/>
                <w:iCs w:val="0"/>
                <w:color w:val="000000"/>
                <w:sz w:val="24"/>
                <w:szCs w:val="24"/>
                <w:u w:val="none"/>
              </w:rPr>
            </w:pPr>
          </w:p>
        </w:tc>
      </w:tr>
      <w:tr w14:paraId="2D044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184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901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总三碘甲状腺原氨酸测定试剂盒（直接化学发光法）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18B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8C8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459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26EA">
            <w:pPr>
              <w:outlineLvl w:val="9"/>
              <w:rPr>
                <w:rFonts w:hint="eastAsia" w:ascii="仿宋" w:hAnsi="仿宋" w:eastAsia="仿宋" w:cs="仿宋"/>
                <w:i w:val="0"/>
                <w:iCs w:val="0"/>
                <w:color w:val="000000"/>
                <w:sz w:val="24"/>
                <w:szCs w:val="24"/>
                <w:u w:val="none"/>
              </w:rPr>
            </w:pPr>
          </w:p>
        </w:tc>
      </w:tr>
      <w:tr w14:paraId="0F0C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F5A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918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总三碘甲状腺原氨酸测定试剂盒（直接化学发光法）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AF2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06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496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CB96">
            <w:pPr>
              <w:outlineLvl w:val="9"/>
              <w:rPr>
                <w:rFonts w:hint="eastAsia" w:ascii="仿宋" w:hAnsi="仿宋" w:eastAsia="仿宋" w:cs="仿宋"/>
                <w:i w:val="0"/>
                <w:iCs w:val="0"/>
                <w:color w:val="000000"/>
                <w:sz w:val="24"/>
                <w:szCs w:val="24"/>
                <w:u w:val="none"/>
              </w:rPr>
            </w:pPr>
          </w:p>
        </w:tc>
      </w:tr>
      <w:tr w14:paraId="6137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F3D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C5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总甲状腺素测定试剂盒（直接化学发光法）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430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3AB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AE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6E76">
            <w:pPr>
              <w:outlineLvl w:val="9"/>
              <w:rPr>
                <w:rFonts w:hint="eastAsia" w:ascii="仿宋" w:hAnsi="仿宋" w:eastAsia="仿宋" w:cs="仿宋"/>
                <w:i w:val="0"/>
                <w:iCs w:val="0"/>
                <w:color w:val="000000"/>
                <w:sz w:val="24"/>
                <w:szCs w:val="24"/>
                <w:u w:val="none"/>
              </w:rPr>
            </w:pPr>
          </w:p>
        </w:tc>
      </w:tr>
      <w:tr w14:paraId="431D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5A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883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总甲状腺素测定试剂盒（直接化学发光法）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F2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796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DF6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7B0F">
            <w:pPr>
              <w:outlineLvl w:val="9"/>
              <w:rPr>
                <w:rFonts w:hint="eastAsia" w:ascii="仿宋" w:hAnsi="仿宋" w:eastAsia="仿宋" w:cs="仿宋"/>
                <w:i w:val="0"/>
                <w:iCs w:val="0"/>
                <w:color w:val="000000"/>
                <w:sz w:val="24"/>
                <w:szCs w:val="24"/>
                <w:u w:val="none"/>
              </w:rPr>
            </w:pPr>
          </w:p>
        </w:tc>
      </w:tr>
      <w:tr w14:paraId="55C5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B0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107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游离三碘甲状腺原氨酸测定试剂盒（直接化学发光法）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C9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35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69C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7E7C">
            <w:pPr>
              <w:outlineLvl w:val="9"/>
              <w:rPr>
                <w:rFonts w:hint="eastAsia" w:ascii="仿宋" w:hAnsi="仿宋" w:eastAsia="仿宋" w:cs="仿宋"/>
                <w:i w:val="0"/>
                <w:iCs w:val="0"/>
                <w:color w:val="000000"/>
                <w:sz w:val="24"/>
                <w:szCs w:val="24"/>
                <w:u w:val="none"/>
              </w:rPr>
            </w:pPr>
          </w:p>
        </w:tc>
      </w:tr>
      <w:tr w14:paraId="21E1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AAB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D5C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游离三碘甲状腺原氨酸测定试剂盒（直接化学发光法）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75D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6A8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D9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BBFD">
            <w:pPr>
              <w:outlineLvl w:val="9"/>
              <w:rPr>
                <w:rFonts w:hint="eastAsia" w:ascii="仿宋" w:hAnsi="仿宋" w:eastAsia="仿宋" w:cs="仿宋"/>
                <w:i w:val="0"/>
                <w:iCs w:val="0"/>
                <w:color w:val="000000"/>
                <w:sz w:val="24"/>
                <w:szCs w:val="24"/>
                <w:u w:val="none"/>
              </w:rPr>
            </w:pPr>
          </w:p>
        </w:tc>
      </w:tr>
      <w:tr w14:paraId="5B8C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885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3EA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游离甲状腺素测定试剂盒（直接化学发光法）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5DD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BF7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69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D57B">
            <w:pPr>
              <w:outlineLvl w:val="9"/>
              <w:rPr>
                <w:rFonts w:hint="eastAsia" w:ascii="仿宋" w:hAnsi="仿宋" w:eastAsia="仿宋" w:cs="仿宋"/>
                <w:i w:val="0"/>
                <w:iCs w:val="0"/>
                <w:color w:val="000000"/>
                <w:sz w:val="24"/>
                <w:szCs w:val="24"/>
                <w:u w:val="none"/>
              </w:rPr>
            </w:pPr>
          </w:p>
        </w:tc>
      </w:tr>
      <w:tr w14:paraId="2913F892">
        <w:tblPrEx>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8A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205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游离甲状腺素测定试剂盒（直接化学发光法）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F38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E75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1CE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320D">
            <w:pPr>
              <w:outlineLvl w:val="9"/>
              <w:rPr>
                <w:rFonts w:hint="eastAsia" w:ascii="仿宋" w:hAnsi="仿宋" w:eastAsia="仿宋" w:cs="仿宋"/>
                <w:i w:val="0"/>
                <w:iCs w:val="0"/>
                <w:color w:val="000000"/>
                <w:sz w:val="24"/>
                <w:szCs w:val="24"/>
                <w:u w:val="none"/>
              </w:rPr>
            </w:pPr>
          </w:p>
        </w:tc>
      </w:tr>
      <w:tr w14:paraId="29E2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1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6FE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促甲状腺激素测定试剂盒（直接化学发光法）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85C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3DD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0CB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DBD6">
            <w:pPr>
              <w:outlineLvl w:val="9"/>
              <w:rPr>
                <w:rFonts w:hint="eastAsia" w:ascii="仿宋" w:hAnsi="仿宋" w:eastAsia="仿宋" w:cs="仿宋"/>
                <w:i w:val="0"/>
                <w:iCs w:val="0"/>
                <w:color w:val="000000"/>
                <w:sz w:val="24"/>
                <w:szCs w:val="24"/>
                <w:u w:val="none"/>
              </w:rPr>
            </w:pPr>
          </w:p>
        </w:tc>
      </w:tr>
      <w:tr w14:paraId="0BE1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39A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81F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促甲状腺激素测定试剂盒（直接化学发光法）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0FD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B8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34A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71B3">
            <w:pPr>
              <w:outlineLvl w:val="9"/>
              <w:rPr>
                <w:rFonts w:hint="eastAsia" w:ascii="仿宋" w:hAnsi="仿宋" w:eastAsia="仿宋" w:cs="仿宋"/>
                <w:i w:val="0"/>
                <w:iCs w:val="0"/>
                <w:color w:val="000000"/>
                <w:sz w:val="24"/>
                <w:szCs w:val="24"/>
                <w:u w:val="none"/>
              </w:rPr>
            </w:pPr>
          </w:p>
        </w:tc>
      </w:tr>
      <w:tr w14:paraId="2F6A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A4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90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抗甲状腺球蛋白抗体测定试剂盒（直接化学发光法）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676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7E3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389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5100.00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50DD">
            <w:pPr>
              <w:outlineLvl w:val="9"/>
              <w:rPr>
                <w:rFonts w:hint="eastAsia" w:ascii="仿宋" w:hAnsi="仿宋" w:eastAsia="仿宋" w:cs="仿宋"/>
                <w:i w:val="0"/>
                <w:iCs w:val="0"/>
                <w:color w:val="000000"/>
                <w:sz w:val="24"/>
                <w:szCs w:val="24"/>
                <w:u w:val="none"/>
              </w:rPr>
            </w:pPr>
          </w:p>
        </w:tc>
      </w:tr>
      <w:tr w14:paraId="5867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9B3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278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抗甲状腺球蛋白抗体测定试剂盒（直接化学发光法）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742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3FC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693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F5E6">
            <w:pPr>
              <w:outlineLvl w:val="9"/>
              <w:rPr>
                <w:rFonts w:hint="eastAsia" w:ascii="仿宋" w:hAnsi="仿宋" w:eastAsia="仿宋" w:cs="仿宋"/>
                <w:i w:val="0"/>
                <w:iCs w:val="0"/>
                <w:color w:val="000000"/>
                <w:sz w:val="24"/>
                <w:szCs w:val="24"/>
                <w:u w:val="none"/>
              </w:rPr>
            </w:pPr>
          </w:p>
        </w:tc>
      </w:tr>
      <w:tr w14:paraId="38D8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2A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32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抗甲状腺过氧化物酶抗体测定试剂盒（直接化学发光法）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BB5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7D8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61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5100.00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6911">
            <w:pPr>
              <w:outlineLvl w:val="9"/>
              <w:rPr>
                <w:rFonts w:hint="eastAsia" w:ascii="仿宋" w:hAnsi="仿宋" w:eastAsia="仿宋" w:cs="仿宋"/>
                <w:i w:val="0"/>
                <w:iCs w:val="0"/>
                <w:color w:val="000000"/>
                <w:sz w:val="24"/>
                <w:szCs w:val="24"/>
                <w:u w:val="none"/>
              </w:rPr>
            </w:pPr>
          </w:p>
        </w:tc>
      </w:tr>
      <w:tr w14:paraId="3495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B7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674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抗甲状腺过氧化物酶抗体测定试剂盒（直接化学发光法）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BD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30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5A2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222">
            <w:pPr>
              <w:outlineLvl w:val="9"/>
              <w:rPr>
                <w:rFonts w:hint="eastAsia" w:ascii="仿宋" w:hAnsi="仿宋" w:eastAsia="仿宋" w:cs="仿宋"/>
                <w:i w:val="0"/>
                <w:iCs w:val="0"/>
                <w:color w:val="000000"/>
                <w:sz w:val="24"/>
                <w:szCs w:val="24"/>
                <w:u w:val="none"/>
              </w:rPr>
            </w:pPr>
          </w:p>
        </w:tc>
      </w:tr>
      <w:tr w14:paraId="3272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549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816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甲状腺球蛋白测定试剂盒（直接化学发光法）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12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7B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6FD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5100.00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66E4">
            <w:pPr>
              <w:outlineLvl w:val="9"/>
              <w:rPr>
                <w:rFonts w:hint="eastAsia" w:ascii="仿宋" w:hAnsi="仿宋" w:eastAsia="仿宋" w:cs="仿宋"/>
                <w:i w:val="0"/>
                <w:iCs w:val="0"/>
                <w:color w:val="000000"/>
                <w:sz w:val="24"/>
                <w:szCs w:val="24"/>
                <w:u w:val="none"/>
              </w:rPr>
            </w:pPr>
          </w:p>
        </w:tc>
      </w:tr>
      <w:tr w14:paraId="4CFE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7B9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262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全段甲状旁腺激素测定试剂盒（直接化学发光法）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5D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9ED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69D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4080.00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34DD">
            <w:pPr>
              <w:outlineLvl w:val="9"/>
              <w:rPr>
                <w:rFonts w:hint="eastAsia" w:ascii="仿宋" w:hAnsi="仿宋" w:eastAsia="仿宋" w:cs="仿宋"/>
                <w:i w:val="0"/>
                <w:iCs w:val="0"/>
                <w:color w:val="000000"/>
                <w:sz w:val="24"/>
                <w:szCs w:val="24"/>
                <w:u w:val="none"/>
              </w:rPr>
            </w:pPr>
          </w:p>
        </w:tc>
      </w:tr>
      <w:tr w14:paraId="60D5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C0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453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9F2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0A9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C3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5100.00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E10C">
            <w:pPr>
              <w:outlineLvl w:val="9"/>
              <w:rPr>
                <w:rFonts w:hint="eastAsia" w:ascii="仿宋" w:hAnsi="仿宋" w:eastAsia="仿宋" w:cs="仿宋"/>
                <w:i w:val="0"/>
                <w:iCs w:val="0"/>
                <w:color w:val="000000"/>
                <w:sz w:val="24"/>
                <w:szCs w:val="24"/>
                <w:u w:val="none"/>
              </w:rPr>
            </w:pPr>
          </w:p>
        </w:tc>
      </w:tr>
      <w:tr w14:paraId="679C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24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080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化学发光免疫复合质控品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978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5.0mL×1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CF3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267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323.00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8710">
            <w:pPr>
              <w:outlineLvl w:val="9"/>
              <w:rPr>
                <w:rFonts w:hint="eastAsia" w:ascii="仿宋" w:hAnsi="仿宋" w:eastAsia="仿宋" w:cs="仿宋"/>
                <w:i w:val="0"/>
                <w:iCs w:val="0"/>
                <w:color w:val="000000"/>
                <w:sz w:val="24"/>
                <w:szCs w:val="24"/>
                <w:u w:val="none"/>
              </w:rPr>
            </w:pPr>
          </w:p>
        </w:tc>
      </w:tr>
      <w:tr w14:paraId="1296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2CC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CC3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化学发光免疫复合质控品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B5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5.0mL×1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5D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2CF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323.00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2EE5">
            <w:pPr>
              <w:outlineLvl w:val="9"/>
              <w:rPr>
                <w:rFonts w:hint="eastAsia" w:ascii="仿宋" w:hAnsi="仿宋" w:eastAsia="仿宋" w:cs="仿宋"/>
                <w:i w:val="0"/>
                <w:iCs w:val="0"/>
                <w:color w:val="000000"/>
                <w:sz w:val="24"/>
                <w:szCs w:val="24"/>
                <w:u w:val="none"/>
              </w:rPr>
            </w:pPr>
          </w:p>
        </w:tc>
      </w:tr>
      <w:tr w14:paraId="299C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25D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ABB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化学发光免疫复合质控品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8F0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水平3：5.0mL×1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AA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214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323.00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70F6">
            <w:pPr>
              <w:outlineLvl w:val="9"/>
              <w:rPr>
                <w:rFonts w:hint="eastAsia" w:ascii="仿宋" w:hAnsi="仿宋" w:eastAsia="仿宋" w:cs="仿宋"/>
                <w:i w:val="0"/>
                <w:iCs w:val="0"/>
                <w:color w:val="000000"/>
                <w:sz w:val="24"/>
                <w:szCs w:val="24"/>
                <w:u w:val="none"/>
              </w:rPr>
            </w:pPr>
          </w:p>
        </w:tc>
      </w:tr>
      <w:tr w14:paraId="1FB2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C9B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1D6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甲状腺自身抗体复合质控品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827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00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683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306.00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ECA1">
            <w:pPr>
              <w:outlineLvl w:val="9"/>
              <w:rPr>
                <w:rFonts w:hint="eastAsia" w:ascii="仿宋" w:hAnsi="仿宋" w:eastAsia="仿宋" w:cs="仿宋"/>
                <w:i w:val="0"/>
                <w:iCs w:val="0"/>
                <w:color w:val="000000"/>
                <w:sz w:val="24"/>
                <w:szCs w:val="24"/>
                <w:u w:val="none"/>
              </w:rPr>
            </w:pPr>
          </w:p>
        </w:tc>
      </w:tr>
      <w:tr w14:paraId="3CF2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6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591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甲状腺自身抗体复合质控品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D4B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911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E41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9B7E">
            <w:pPr>
              <w:outlineLvl w:val="9"/>
              <w:rPr>
                <w:rFonts w:hint="eastAsia" w:ascii="仿宋" w:hAnsi="仿宋" w:eastAsia="仿宋" w:cs="仿宋"/>
                <w:i w:val="0"/>
                <w:iCs w:val="0"/>
                <w:color w:val="000000"/>
                <w:sz w:val="24"/>
                <w:szCs w:val="24"/>
                <w:u w:val="none"/>
              </w:rPr>
            </w:pPr>
          </w:p>
        </w:tc>
      </w:tr>
      <w:tr w14:paraId="23AE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747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1C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甲状腺球蛋白非定值质控品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DEE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D7A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574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283A">
            <w:pPr>
              <w:outlineLvl w:val="9"/>
              <w:rPr>
                <w:rFonts w:hint="eastAsia" w:ascii="仿宋" w:hAnsi="仿宋" w:eastAsia="仿宋" w:cs="仿宋"/>
                <w:i w:val="0"/>
                <w:iCs w:val="0"/>
                <w:color w:val="000000"/>
                <w:sz w:val="24"/>
                <w:szCs w:val="24"/>
                <w:u w:val="none"/>
              </w:rPr>
            </w:pPr>
          </w:p>
        </w:tc>
      </w:tr>
      <w:tr w14:paraId="7504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587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129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甲状腺球蛋白非定值质控品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FCC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99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A62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6004">
            <w:pPr>
              <w:outlineLvl w:val="9"/>
              <w:rPr>
                <w:rFonts w:hint="eastAsia" w:ascii="仿宋" w:hAnsi="仿宋" w:eastAsia="仿宋" w:cs="仿宋"/>
                <w:i w:val="0"/>
                <w:iCs w:val="0"/>
                <w:color w:val="000000"/>
                <w:sz w:val="24"/>
                <w:szCs w:val="24"/>
                <w:u w:val="none"/>
              </w:rPr>
            </w:pPr>
          </w:p>
        </w:tc>
      </w:tr>
      <w:tr w14:paraId="354E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37A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CCE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全段甲状旁腺激素质控品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82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1A1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91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E697">
            <w:pPr>
              <w:outlineLvl w:val="9"/>
              <w:rPr>
                <w:rFonts w:hint="eastAsia" w:ascii="仿宋" w:hAnsi="仿宋" w:eastAsia="仿宋" w:cs="仿宋"/>
                <w:i w:val="0"/>
                <w:iCs w:val="0"/>
                <w:color w:val="000000"/>
                <w:sz w:val="24"/>
                <w:szCs w:val="24"/>
                <w:u w:val="none"/>
              </w:rPr>
            </w:pPr>
          </w:p>
        </w:tc>
      </w:tr>
      <w:tr w14:paraId="15E5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474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5C0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全段甲状旁腺激素质控品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907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2D4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9CD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DB54">
            <w:pPr>
              <w:outlineLvl w:val="9"/>
              <w:rPr>
                <w:rFonts w:hint="eastAsia" w:ascii="仿宋" w:hAnsi="仿宋" w:eastAsia="仿宋" w:cs="仿宋"/>
                <w:i w:val="0"/>
                <w:iCs w:val="0"/>
                <w:color w:val="000000"/>
                <w:sz w:val="24"/>
                <w:szCs w:val="24"/>
                <w:u w:val="none"/>
              </w:rPr>
            </w:pPr>
          </w:p>
        </w:tc>
      </w:tr>
      <w:tr w14:paraId="5E55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97B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B6F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5E6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B3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83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7309">
            <w:pPr>
              <w:outlineLvl w:val="9"/>
              <w:rPr>
                <w:rFonts w:hint="eastAsia" w:ascii="仿宋" w:hAnsi="仿宋" w:eastAsia="仿宋" w:cs="仿宋"/>
                <w:i w:val="0"/>
                <w:iCs w:val="0"/>
                <w:color w:val="000000"/>
                <w:sz w:val="24"/>
                <w:szCs w:val="24"/>
                <w:u w:val="none"/>
              </w:rPr>
            </w:pPr>
          </w:p>
        </w:tc>
      </w:tr>
      <w:tr w14:paraId="5C96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0C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ACD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B5A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B72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A80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0462">
            <w:pPr>
              <w:outlineLvl w:val="9"/>
              <w:rPr>
                <w:rFonts w:hint="eastAsia" w:ascii="仿宋" w:hAnsi="仿宋" w:eastAsia="仿宋" w:cs="仿宋"/>
                <w:i w:val="0"/>
                <w:iCs w:val="0"/>
                <w:color w:val="000000"/>
                <w:sz w:val="24"/>
                <w:szCs w:val="24"/>
                <w:u w:val="none"/>
              </w:rPr>
            </w:pPr>
          </w:p>
        </w:tc>
      </w:tr>
      <w:tr w14:paraId="26D2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11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18D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甲状腺功能质控品 </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DFA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水平1 3.0mL×1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508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2C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41D6">
            <w:pPr>
              <w:outlineLvl w:val="9"/>
              <w:rPr>
                <w:rFonts w:hint="eastAsia" w:ascii="仿宋" w:hAnsi="仿宋" w:eastAsia="仿宋" w:cs="仿宋"/>
                <w:i w:val="0"/>
                <w:iCs w:val="0"/>
                <w:color w:val="000000"/>
                <w:sz w:val="24"/>
                <w:szCs w:val="24"/>
                <w:u w:val="none"/>
              </w:rPr>
            </w:pPr>
          </w:p>
        </w:tc>
      </w:tr>
      <w:tr w14:paraId="56C7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CA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C4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甲状腺功能质控品 </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FB9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水平2 3.0mL×1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9DE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DB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E31D">
            <w:pPr>
              <w:outlineLvl w:val="9"/>
              <w:rPr>
                <w:rFonts w:hint="eastAsia" w:ascii="仿宋" w:hAnsi="仿宋" w:eastAsia="仿宋" w:cs="仿宋"/>
                <w:i w:val="0"/>
                <w:iCs w:val="0"/>
                <w:color w:val="000000"/>
                <w:sz w:val="24"/>
                <w:szCs w:val="24"/>
                <w:u w:val="none"/>
              </w:rPr>
            </w:pPr>
          </w:p>
        </w:tc>
      </w:tr>
      <w:tr w14:paraId="6E6B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CF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5B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甲状腺功能质控品 </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D52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水平3 3.0mL×1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314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43C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3631">
            <w:pPr>
              <w:outlineLvl w:val="9"/>
              <w:rPr>
                <w:rFonts w:hint="eastAsia" w:ascii="仿宋" w:hAnsi="仿宋" w:eastAsia="仿宋" w:cs="仿宋"/>
                <w:i w:val="0"/>
                <w:iCs w:val="0"/>
                <w:color w:val="000000"/>
                <w:sz w:val="24"/>
                <w:szCs w:val="24"/>
                <w:u w:val="none"/>
              </w:rPr>
            </w:pPr>
          </w:p>
        </w:tc>
      </w:tr>
      <w:tr w14:paraId="7ED1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726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8E4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甲胎蛋白测定试剂盒（直接化学发光法）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95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C7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F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3162.00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E8DD">
            <w:pPr>
              <w:outlineLvl w:val="9"/>
              <w:rPr>
                <w:rFonts w:hint="eastAsia" w:ascii="仿宋" w:hAnsi="仿宋" w:eastAsia="仿宋" w:cs="仿宋"/>
                <w:i w:val="0"/>
                <w:iCs w:val="0"/>
                <w:color w:val="000000"/>
                <w:sz w:val="24"/>
                <w:szCs w:val="24"/>
                <w:u w:val="none"/>
              </w:rPr>
            </w:pPr>
          </w:p>
        </w:tc>
      </w:tr>
      <w:tr w14:paraId="1AE9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1D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9E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甲胎蛋白测定试剂盒（直接化学发光法）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C94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948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086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1581.00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2833">
            <w:pPr>
              <w:outlineLvl w:val="9"/>
              <w:rPr>
                <w:rFonts w:hint="eastAsia" w:ascii="仿宋" w:hAnsi="仿宋" w:eastAsia="仿宋" w:cs="仿宋"/>
                <w:i w:val="0"/>
                <w:iCs w:val="0"/>
                <w:color w:val="000000"/>
                <w:sz w:val="24"/>
                <w:szCs w:val="24"/>
                <w:u w:val="none"/>
              </w:rPr>
            </w:pPr>
          </w:p>
        </w:tc>
      </w:tr>
      <w:tr w14:paraId="7467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DA8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712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癌胚抗原测定试剂盒（直接化学发光法）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29C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1C6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E53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3162.00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E091">
            <w:pPr>
              <w:outlineLvl w:val="9"/>
              <w:rPr>
                <w:rFonts w:hint="eastAsia" w:ascii="仿宋" w:hAnsi="仿宋" w:eastAsia="仿宋" w:cs="仿宋"/>
                <w:i w:val="0"/>
                <w:iCs w:val="0"/>
                <w:color w:val="000000"/>
                <w:sz w:val="24"/>
                <w:szCs w:val="24"/>
                <w:u w:val="none"/>
              </w:rPr>
            </w:pPr>
          </w:p>
        </w:tc>
      </w:tr>
      <w:tr w14:paraId="2B81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A81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1B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癌胚抗原测定试剂盒（直接化学发光法）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B0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B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F7A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1581.00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AF2B">
            <w:pPr>
              <w:outlineLvl w:val="9"/>
              <w:rPr>
                <w:rFonts w:hint="eastAsia" w:ascii="仿宋" w:hAnsi="仿宋" w:eastAsia="仿宋" w:cs="仿宋"/>
                <w:i w:val="0"/>
                <w:iCs w:val="0"/>
                <w:color w:val="000000"/>
                <w:sz w:val="24"/>
                <w:szCs w:val="24"/>
                <w:u w:val="none"/>
              </w:rPr>
            </w:pPr>
          </w:p>
        </w:tc>
      </w:tr>
      <w:tr w14:paraId="780B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83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FB5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糖类抗原15-3测定试剂盒（直接化学发光法）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306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688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169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61DF">
            <w:pPr>
              <w:outlineLvl w:val="9"/>
              <w:rPr>
                <w:rFonts w:hint="eastAsia" w:ascii="仿宋" w:hAnsi="仿宋" w:eastAsia="仿宋" w:cs="仿宋"/>
                <w:i w:val="0"/>
                <w:iCs w:val="0"/>
                <w:color w:val="000000"/>
                <w:sz w:val="24"/>
                <w:szCs w:val="24"/>
                <w:u w:val="none"/>
              </w:rPr>
            </w:pPr>
          </w:p>
        </w:tc>
      </w:tr>
      <w:tr w14:paraId="37A0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CF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812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糖类抗原15-3测定试剂盒（直接化学发光法）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7B9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306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6EA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E53">
            <w:pPr>
              <w:outlineLvl w:val="9"/>
              <w:rPr>
                <w:rFonts w:hint="eastAsia" w:ascii="仿宋" w:hAnsi="仿宋" w:eastAsia="仿宋" w:cs="仿宋"/>
                <w:i w:val="0"/>
                <w:iCs w:val="0"/>
                <w:color w:val="000000"/>
                <w:sz w:val="24"/>
                <w:szCs w:val="24"/>
                <w:u w:val="none"/>
              </w:rPr>
            </w:pPr>
          </w:p>
        </w:tc>
      </w:tr>
      <w:tr w14:paraId="51DA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70B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FD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糖类抗原125测定试剂盒（直接化学发光法）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88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7DA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13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3987">
            <w:pPr>
              <w:outlineLvl w:val="9"/>
              <w:rPr>
                <w:rFonts w:hint="eastAsia" w:ascii="仿宋" w:hAnsi="仿宋" w:eastAsia="仿宋" w:cs="仿宋"/>
                <w:i w:val="0"/>
                <w:iCs w:val="0"/>
                <w:color w:val="000000"/>
                <w:sz w:val="24"/>
                <w:szCs w:val="24"/>
                <w:u w:val="none"/>
              </w:rPr>
            </w:pPr>
          </w:p>
        </w:tc>
      </w:tr>
      <w:tr w14:paraId="7C9B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04C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22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糖类抗原125测定试剂盒（直接化学发光法）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67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9A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3A7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6156">
            <w:pPr>
              <w:outlineLvl w:val="9"/>
              <w:rPr>
                <w:rFonts w:hint="eastAsia" w:ascii="仿宋" w:hAnsi="仿宋" w:eastAsia="仿宋" w:cs="仿宋"/>
                <w:i w:val="0"/>
                <w:iCs w:val="0"/>
                <w:color w:val="000000"/>
                <w:sz w:val="24"/>
                <w:szCs w:val="24"/>
                <w:u w:val="none"/>
              </w:rPr>
            </w:pPr>
          </w:p>
        </w:tc>
      </w:tr>
      <w:tr w14:paraId="4187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B21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CC5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糖类抗原19-9测定试剂盒（直接化学发光法）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DA8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D0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5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96BF">
            <w:pPr>
              <w:outlineLvl w:val="9"/>
              <w:rPr>
                <w:rFonts w:hint="eastAsia" w:ascii="仿宋" w:hAnsi="仿宋" w:eastAsia="仿宋" w:cs="仿宋"/>
                <w:i w:val="0"/>
                <w:iCs w:val="0"/>
                <w:color w:val="000000"/>
                <w:sz w:val="24"/>
                <w:szCs w:val="24"/>
                <w:u w:val="none"/>
              </w:rPr>
            </w:pPr>
          </w:p>
        </w:tc>
      </w:tr>
      <w:tr w14:paraId="5E7B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6E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40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糖类抗原19-9测定试剂盒（直接化学发光法）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3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E59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05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6254">
            <w:pPr>
              <w:outlineLvl w:val="9"/>
              <w:rPr>
                <w:rFonts w:hint="eastAsia" w:ascii="仿宋" w:hAnsi="仿宋" w:eastAsia="仿宋" w:cs="仿宋"/>
                <w:i w:val="0"/>
                <w:iCs w:val="0"/>
                <w:color w:val="000000"/>
                <w:sz w:val="24"/>
                <w:szCs w:val="24"/>
                <w:u w:val="none"/>
              </w:rPr>
            </w:pPr>
          </w:p>
        </w:tc>
      </w:tr>
      <w:tr w14:paraId="2414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0C9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650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总前列腺特异性抗原测定试剂盒（直接化学发光法）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674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705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BE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2E56">
            <w:pPr>
              <w:outlineLvl w:val="9"/>
              <w:rPr>
                <w:rFonts w:hint="eastAsia" w:ascii="仿宋" w:hAnsi="仿宋" w:eastAsia="仿宋" w:cs="仿宋"/>
                <w:i w:val="0"/>
                <w:iCs w:val="0"/>
                <w:color w:val="000000"/>
                <w:sz w:val="24"/>
                <w:szCs w:val="24"/>
                <w:u w:val="none"/>
              </w:rPr>
            </w:pPr>
          </w:p>
        </w:tc>
      </w:tr>
      <w:tr w14:paraId="7A14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B98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B02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总前列腺特异性抗原测定试剂盒（直接化学发光法）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7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B1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04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85B">
            <w:pPr>
              <w:outlineLvl w:val="9"/>
              <w:rPr>
                <w:rFonts w:hint="eastAsia" w:ascii="仿宋" w:hAnsi="仿宋" w:eastAsia="仿宋" w:cs="仿宋"/>
                <w:i w:val="0"/>
                <w:iCs w:val="0"/>
                <w:color w:val="000000"/>
                <w:sz w:val="24"/>
                <w:szCs w:val="24"/>
                <w:u w:val="none"/>
              </w:rPr>
            </w:pPr>
          </w:p>
        </w:tc>
      </w:tr>
      <w:tr w14:paraId="71B5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1F6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C1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游离前列腺特异性抗原测定试剂盒（直接化学发光法）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E7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55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3F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7480.00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8950">
            <w:pPr>
              <w:outlineLvl w:val="9"/>
              <w:rPr>
                <w:rFonts w:hint="eastAsia" w:ascii="仿宋" w:hAnsi="仿宋" w:eastAsia="仿宋" w:cs="仿宋"/>
                <w:i w:val="0"/>
                <w:iCs w:val="0"/>
                <w:color w:val="000000"/>
                <w:sz w:val="24"/>
                <w:szCs w:val="24"/>
                <w:u w:val="none"/>
              </w:rPr>
            </w:pPr>
          </w:p>
        </w:tc>
      </w:tr>
      <w:tr w14:paraId="26A1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8C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154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游离前列腺特异性抗原测定试剂盒（直接化学发光法）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B87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05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B9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3740.00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72B6">
            <w:pPr>
              <w:outlineLvl w:val="9"/>
              <w:rPr>
                <w:rFonts w:hint="eastAsia" w:ascii="仿宋" w:hAnsi="仿宋" w:eastAsia="仿宋" w:cs="仿宋"/>
                <w:i w:val="0"/>
                <w:iCs w:val="0"/>
                <w:color w:val="000000"/>
                <w:sz w:val="24"/>
                <w:szCs w:val="24"/>
                <w:u w:val="none"/>
              </w:rPr>
            </w:pPr>
          </w:p>
        </w:tc>
      </w:tr>
      <w:tr w14:paraId="3048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700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194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糖类抗原50测定试剂盒（直接化学发光法）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34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A58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8F2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B4DC">
            <w:pPr>
              <w:outlineLvl w:val="9"/>
              <w:rPr>
                <w:rFonts w:hint="eastAsia" w:ascii="仿宋" w:hAnsi="仿宋" w:eastAsia="仿宋" w:cs="仿宋"/>
                <w:i w:val="0"/>
                <w:iCs w:val="0"/>
                <w:color w:val="000000"/>
                <w:sz w:val="24"/>
                <w:szCs w:val="24"/>
                <w:u w:val="none"/>
              </w:rPr>
            </w:pPr>
          </w:p>
        </w:tc>
      </w:tr>
      <w:tr w14:paraId="686D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A48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F90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胃泌素释放肽前体测定试剂盒（直接化学发光法）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003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6A1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B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A9FB">
            <w:pPr>
              <w:outlineLvl w:val="9"/>
              <w:rPr>
                <w:rFonts w:hint="eastAsia" w:ascii="仿宋" w:hAnsi="仿宋" w:eastAsia="仿宋" w:cs="仿宋"/>
                <w:i w:val="0"/>
                <w:iCs w:val="0"/>
                <w:color w:val="000000"/>
                <w:sz w:val="24"/>
                <w:szCs w:val="24"/>
                <w:u w:val="none"/>
              </w:rPr>
            </w:pPr>
          </w:p>
        </w:tc>
      </w:tr>
      <w:tr w14:paraId="0D0AE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AA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E24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神经元特异性烯醇化酶测定试剂盒（直接化学发光法）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684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0B1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79A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B191">
            <w:pPr>
              <w:outlineLvl w:val="9"/>
              <w:rPr>
                <w:rFonts w:hint="eastAsia" w:ascii="仿宋" w:hAnsi="仿宋" w:eastAsia="仿宋" w:cs="仿宋"/>
                <w:i w:val="0"/>
                <w:iCs w:val="0"/>
                <w:color w:val="000000"/>
                <w:sz w:val="24"/>
                <w:szCs w:val="24"/>
                <w:u w:val="none"/>
              </w:rPr>
            </w:pPr>
          </w:p>
        </w:tc>
      </w:tr>
      <w:tr w14:paraId="07C6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989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A0D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鳞状上皮细胞癌抗原测定试剂盒（直接化学发光法）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FA1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3BB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897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C60">
            <w:pPr>
              <w:outlineLvl w:val="9"/>
              <w:rPr>
                <w:rFonts w:hint="eastAsia" w:ascii="仿宋" w:hAnsi="仿宋" w:eastAsia="仿宋" w:cs="仿宋"/>
                <w:i w:val="0"/>
                <w:iCs w:val="0"/>
                <w:color w:val="000000"/>
                <w:sz w:val="24"/>
                <w:szCs w:val="24"/>
                <w:u w:val="none"/>
              </w:rPr>
            </w:pPr>
          </w:p>
        </w:tc>
      </w:tr>
      <w:tr w14:paraId="185D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683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630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细胞角蛋白19片段测定试剂盒（直接化学发光法）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254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449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CF3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FCAC">
            <w:pPr>
              <w:outlineLvl w:val="9"/>
              <w:rPr>
                <w:rFonts w:hint="eastAsia" w:ascii="仿宋" w:hAnsi="仿宋" w:eastAsia="仿宋" w:cs="仿宋"/>
                <w:i w:val="0"/>
                <w:iCs w:val="0"/>
                <w:color w:val="000000"/>
                <w:sz w:val="24"/>
                <w:szCs w:val="24"/>
                <w:u w:val="none"/>
              </w:rPr>
            </w:pPr>
          </w:p>
        </w:tc>
      </w:tr>
      <w:tr w14:paraId="04A6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8E2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E44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糖类抗原72-4测定试剂盒（直接化学发光法）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96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07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EA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0093">
            <w:pPr>
              <w:outlineLvl w:val="9"/>
              <w:rPr>
                <w:rFonts w:hint="eastAsia" w:ascii="仿宋" w:hAnsi="仿宋" w:eastAsia="仿宋" w:cs="仿宋"/>
                <w:i w:val="0"/>
                <w:iCs w:val="0"/>
                <w:color w:val="000000"/>
                <w:sz w:val="24"/>
                <w:szCs w:val="24"/>
                <w:u w:val="none"/>
              </w:rPr>
            </w:pPr>
          </w:p>
        </w:tc>
      </w:tr>
      <w:tr w14:paraId="38B1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2FD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A30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糖类抗原242测定试剂盒（直接化学发光法）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2B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04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E41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41FE">
            <w:pPr>
              <w:outlineLvl w:val="9"/>
              <w:rPr>
                <w:rFonts w:hint="eastAsia" w:ascii="仿宋" w:hAnsi="仿宋" w:eastAsia="仿宋" w:cs="仿宋"/>
                <w:i w:val="0"/>
                <w:iCs w:val="0"/>
                <w:color w:val="000000"/>
                <w:sz w:val="24"/>
                <w:szCs w:val="24"/>
                <w:u w:val="none"/>
              </w:rPr>
            </w:pPr>
          </w:p>
        </w:tc>
      </w:tr>
      <w:tr w14:paraId="0D62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DAE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403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人附睾蛋白4测定试剂盒（直接化学发光法）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4E6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94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7E5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CE5E">
            <w:pPr>
              <w:outlineLvl w:val="9"/>
              <w:rPr>
                <w:rFonts w:hint="eastAsia" w:ascii="仿宋" w:hAnsi="仿宋" w:eastAsia="仿宋" w:cs="仿宋"/>
                <w:i w:val="0"/>
                <w:iCs w:val="0"/>
                <w:color w:val="000000"/>
                <w:sz w:val="24"/>
                <w:szCs w:val="24"/>
                <w:u w:val="none"/>
              </w:rPr>
            </w:pPr>
          </w:p>
        </w:tc>
      </w:tr>
      <w:tr w14:paraId="63AB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199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2D6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胃蛋白酶原Ⅰ测定试剂盒（直接化学发光法）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164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212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F5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3060.00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52F3">
            <w:pPr>
              <w:outlineLvl w:val="9"/>
              <w:rPr>
                <w:rFonts w:hint="eastAsia" w:ascii="仿宋" w:hAnsi="仿宋" w:eastAsia="仿宋" w:cs="仿宋"/>
                <w:i w:val="0"/>
                <w:iCs w:val="0"/>
                <w:color w:val="000000"/>
                <w:sz w:val="24"/>
                <w:szCs w:val="24"/>
                <w:u w:val="none"/>
              </w:rPr>
            </w:pPr>
          </w:p>
        </w:tc>
      </w:tr>
      <w:tr w14:paraId="6C9B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17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26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胃蛋白酶原Ⅱ测定试剂盒（直接化学发光法）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C5E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F44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142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3060.00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091A">
            <w:pPr>
              <w:outlineLvl w:val="9"/>
              <w:rPr>
                <w:rFonts w:hint="eastAsia" w:ascii="仿宋" w:hAnsi="仿宋" w:eastAsia="仿宋" w:cs="仿宋"/>
                <w:i w:val="0"/>
                <w:iCs w:val="0"/>
                <w:color w:val="000000"/>
                <w:sz w:val="24"/>
                <w:szCs w:val="24"/>
                <w:u w:val="none"/>
              </w:rPr>
            </w:pPr>
          </w:p>
        </w:tc>
      </w:tr>
      <w:tr w14:paraId="0887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17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CCF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中枢神经特异蛋白（S100）测定试剂盒（直接化学发光法）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11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B9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7A2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5100.00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4E8F">
            <w:pPr>
              <w:outlineLvl w:val="9"/>
              <w:rPr>
                <w:rFonts w:hint="eastAsia" w:ascii="仿宋" w:hAnsi="仿宋" w:eastAsia="仿宋" w:cs="仿宋"/>
                <w:i w:val="0"/>
                <w:iCs w:val="0"/>
                <w:color w:val="000000"/>
                <w:sz w:val="24"/>
                <w:szCs w:val="24"/>
                <w:u w:val="none"/>
              </w:rPr>
            </w:pPr>
          </w:p>
        </w:tc>
      </w:tr>
      <w:tr w14:paraId="7BFE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BB4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FF1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肿瘤标志物质控品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419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0A2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1A0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422.00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F7FF">
            <w:pPr>
              <w:outlineLvl w:val="9"/>
              <w:rPr>
                <w:rFonts w:hint="eastAsia" w:ascii="仿宋" w:hAnsi="仿宋" w:eastAsia="仿宋" w:cs="仿宋"/>
                <w:i w:val="0"/>
                <w:iCs w:val="0"/>
                <w:color w:val="000000"/>
                <w:sz w:val="24"/>
                <w:szCs w:val="24"/>
                <w:u w:val="none"/>
              </w:rPr>
            </w:pPr>
          </w:p>
        </w:tc>
      </w:tr>
      <w:tr w14:paraId="0C95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0EE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487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肿瘤标志物质控品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004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E1E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C9E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504.00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744F">
            <w:pPr>
              <w:outlineLvl w:val="9"/>
              <w:rPr>
                <w:rFonts w:hint="eastAsia" w:ascii="仿宋" w:hAnsi="仿宋" w:eastAsia="仿宋" w:cs="仿宋"/>
                <w:i w:val="0"/>
                <w:iCs w:val="0"/>
                <w:color w:val="000000"/>
                <w:sz w:val="24"/>
                <w:szCs w:val="24"/>
                <w:u w:val="none"/>
              </w:rPr>
            </w:pPr>
          </w:p>
        </w:tc>
      </w:tr>
      <w:tr w14:paraId="3C11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12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06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肿瘤标志物质控品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B8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C82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20F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609.00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42C9">
            <w:pPr>
              <w:outlineLvl w:val="9"/>
              <w:rPr>
                <w:rFonts w:hint="eastAsia" w:ascii="仿宋" w:hAnsi="仿宋" w:eastAsia="仿宋" w:cs="仿宋"/>
                <w:i w:val="0"/>
                <w:iCs w:val="0"/>
                <w:color w:val="000000"/>
                <w:sz w:val="24"/>
                <w:szCs w:val="24"/>
                <w:u w:val="none"/>
              </w:rPr>
            </w:pPr>
          </w:p>
        </w:tc>
      </w:tr>
      <w:tr w14:paraId="2693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EC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4A4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糖类抗原50非定值质控品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99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11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208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73AA">
            <w:pPr>
              <w:outlineLvl w:val="9"/>
              <w:rPr>
                <w:rFonts w:hint="eastAsia" w:ascii="仿宋" w:hAnsi="仿宋" w:eastAsia="仿宋" w:cs="仿宋"/>
                <w:i w:val="0"/>
                <w:iCs w:val="0"/>
                <w:color w:val="000000"/>
                <w:sz w:val="24"/>
                <w:szCs w:val="24"/>
                <w:u w:val="none"/>
              </w:rPr>
            </w:pPr>
          </w:p>
        </w:tc>
      </w:tr>
      <w:tr w14:paraId="2E4E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40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A0F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糖类抗原50非定值质控品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AE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957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0F5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CA8C">
            <w:pPr>
              <w:outlineLvl w:val="9"/>
              <w:rPr>
                <w:rFonts w:hint="eastAsia" w:ascii="仿宋" w:hAnsi="仿宋" w:eastAsia="仿宋" w:cs="仿宋"/>
                <w:i w:val="0"/>
                <w:iCs w:val="0"/>
                <w:color w:val="000000"/>
                <w:sz w:val="24"/>
                <w:szCs w:val="24"/>
                <w:u w:val="none"/>
              </w:rPr>
            </w:pPr>
          </w:p>
        </w:tc>
      </w:tr>
      <w:tr w14:paraId="1893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F9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D5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胃泌素释放肽前体非定值质控品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19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F3B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AF4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75E8">
            <w:pPr>
              <w:outlineLvl w:val="9"/>
              <w:rPr>
                <w:rFonts w:hint="eastAsia" w:ascii="仿宋" w:hAnsi="仿宋" w:eastAsia="仿宋" w:cs="仿宋"/>
                <w:i w:val="0"/>
                <w:iCs w:val="0"/>
                <w:color w:val="000000"/>
                <w:sz w:val="24"/>
                <w:szCs w:val="24"/>
                <w:u w:val="none"/>
              </w:rPr>
            </w:pPr>
          </w:p>
        </w:tc>
      </w:tr>
      <w:tr w14:paraId="1DB8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0E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515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胃泌素释放肽前体非定值质控品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7F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AA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7C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B087">
            <w:pPr>
              <w:outlineLvl w:val="9"/>
              <w:rPr>
                <w:rFonts w:hint="eastAsia" w:ascii="仿宋" w:hAnsi="仿宋" w:eastAsia="仿宋" w:cs="仿宋"/>
                <w:i w:val="0"/>
                <w:iCs w:val="0"/>
                <w:color w:val="000000"/>
                <w:sz w:val="24"/>
                <w:szCs w:val="24"/>
                <w:u w:val="none"/>
              </w:rPr>
            </w:pPr>
          </w:p>
        </w:tc>
      </w:tr>
      <w:tr w14:paraId="6AA0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5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626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神经元特异性烯醇化酶非定值质控品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07E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440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3A6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5CEB">
            <w:pPr>
              <w:outlineLvl w:val="9"/>
              <w:rPr>
                <w:rFonts w:hint="eastAsia" w:ascii="仿宋" w:hAnsi="仿宋" w:eastAsia="仿宋" w:cs="仿宋"/>
                <w:i w:val="0"/>
                <w:iCs w:val="0"/>
                <w:color w:val="000000"/>
                <w:sz w:val="24"/>
                <w:szCs w:val="24"/>
                <w:u w:val="none"/>
              </w:rPr>
            </w:pPr>
          </w:p>
        </w:tc>
      </w:tr>
      <w:tr w14:paraId="2DCB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1A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F7C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神经元特异性烯醇化酶非定值质控品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C8D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69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455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17E8">
            <w:pPr>
              <w:outlineLvl w:val="9"/>
              <w:rPr>
                <w:rFonts w:hint="eastAsia" w:ascii="仿宋" w:hAnsi="仿宋" w:eastAsia="仿宋" w:cs="仿宋"/>
                <w:i w:val="0"/>
                <w:iCs w:val="0"/>
                <w:color w:val="000000"/>
                <w:sz w:val="24"/>
                <w:szCs w:val="24"/>
                <w:u w:val="none"/>
              </w:rPr>
            </w:pPr>
          </w:p>
        </w:tc>
      </w:tr>
      <w:tr w14:paraId="2E9A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C5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D5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鳞状上皮细胞癌抗原非定值质控品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DB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380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0B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A0B2">
            <w:pPr>
              <w:outlineLvl w:val="9"/>
              <w:rPr>
                <w:rFonts w:hint="eastAsia" w:ascii="仿宋" w:hAnsi="仿宋" w:eastAsia="仿宋" w:cs="仿宋"/>
                <w:i w:val="0"/>
                <w:iCs w:val="0"/>
                <w:color w:val="000000"/>
                <w:sz w:val="24"/>
                <w:szCs w:val="24"/>
                <w:u w:val="none"/>
              </w:rPr>
            </w:pPr>
          </w:p>
        </w:tc>
      </w:tr>
      <w:tr w14:paraId="088E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CC0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616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鳞状上皮细胞癌抗原非定值质控品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2A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1D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2DD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5C69">
            <w:pPr>
              <w:outlineLvl w:val="9"/>
              <w:rPr>
                <w:rFonts w:hint="eastAsia" w:ascii="仿宋" w:hAnsi="仿宋" w:eastAsia="仿宋" w:cs="仿宋"/>
                <w:i w:val="0"/>
                <w:iCs w:val="0"/>
                <w:color w:val="000000"/>
                <w:sz w:val="24"/>
                <w:szCs w:val="24"/>
                <w:u w:val="none"/>
              </w:rPr>
            </w:pPr>
          </w:p>
        </w:tc>
      </w:tr>
      <w:tr w14:paraId="39A0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BB7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822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细胞角蛋白19片段非定值质控品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CE8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25A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0EB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0693">
            <w:pPr>
              <w:outlineLvl w:val="9"/>
              <w:rPr>
                <w:rFonts w:hint="eastAsia" w:ascii="仿宋" w:hAnsi="仿宋" w:eastAsia="仿宋" w:cs="仿宋"/>
                <w:i w:val="0"/>
                <w:iCs w:val="0"/>
                <w:color w:val="000000"/>
                <w:sz w:val="24"/>
                <w:szCs w:val="24"/>
                <w:u w:val="none"/>
              </w:rPr>
            </w:pPr>
          </w:p>
        </w:tc>
      </w:tr>
      <w:tr w14:paraId="163D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E70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F39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细胞角蛋白19片段非定值质控品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309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694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CB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872E">
            <w:pPr>
              <w:outlineLvl w:val="9"/>
              <w:rPr>
                <w:rFonts w:hint="eastAsia" w:ascii="仿宋" w:hAnsi="仿宋" w:eastAsia="仿宋" w:cs="仿宋"/>
                <w:i w:val="0"/>
                <w:iCs w:val="0"/>
                <w:color w:val="000000"/>
                <w:sz w:val="24"/>
                <w:szCs w:val="24"/>
                <w:u w:val="none"/>
              </w:rPr>
            </w:pPr>
          </w:p>
        </w:tc>
      </w:tr>
      <w:tr w14:paraId="6639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16D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2EC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糖类抗原72-4非定值质控品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E41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D1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D5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045E">
            <w:pPr>
              <w:outlineLvl w:val="9"/>
              <w:rPr>
                <w:rFonts w:hint="eastAsia" w:ascii="仿宋" w:hAnsi="仿宋" w:eastAsia="仿宋" w:cs="仿宋"/>
                <w:i w:val="0"/>
                <w:iCs w:val="0"/>
                <w:color w:val="000000"/>
                <w:sz w:val="24"/>
                <w:szCs w:val="24"/>
                <w:u w:val="none"/>
              </w:rPr>
            </w:pPr>
          </w:p>
        </w:tc>
      </w:tr>
      <w:tr w14:paraId="6D6C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DD1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44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糖类抗原72-4非定值质控品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12A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B08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D4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91BB">
            <w:pPr>
              <w:outlineLvl w:val="9"/>
              <w:rPr>
                <w:rFonts w:hint="eastAsia" w:ascii="仿宋" w:hAnsi="仿宋" w:eastAsia="仿宋" w:cs="仿宋"/>
                <w:i w:val="0"/>
                <w:iCs w:val="0"/>
                <w:color w:val="000000"/>
                <w:sz w:val="24"/>
                <w:szCs w:val="24"/>
                <w:u w:val="none"/>
              </w:rPr>
            </w:pPr>
          </w:p>
        </w:tc>
      </w:tr>
      <w:tr w14:paraId="793E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32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1D7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糖类抗原242非定值质控品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B1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12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9D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95B2">
            <w:pPr>
              <w:outlineLvl w:val="9"/>
              <w:rPr>
                <w:rFonts w:hint="eastAsia" w:ascii="仿宋" w:hAnsi="仿宋" w:eastAsia="仿宋" w:cs="仿宋"/>
                <w:i w:val="0"/>
                <w:iCs w:val="0"/>
                <w:color w:val="000000"/>
                <w:sz w:val="24"/>
                <w:szCs w:val="24"/>
                <w:u w:val="none"/>
              </w:rPr>
            </w:pPr>
          </w:p>
        </w:tc>
      </w:tr>
      <w:tr w14:paraId="0CD4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70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D4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糖类抗原242非定值质控品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FC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552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B50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687">
            <w:pPr>
              <w:outlineLvl w:val="9"/>
              <w:rPr>
                <w:rFonts w:hint="eastAsia" w:ascii="仿宋" w:hAnsi="仿宋" w:eastAsia="仿宋" w:cs="仿宋"/>
                <w:i w:val="0"/>
                <w:iCs w:val="0"/>
                <w:color w:val="000000"/>
                <w:sz w:val="24"/>
                <w:szCs w:val="24"/>
                <w:u w:val="none"/>
              </w:rPr>
            </w:pPr>
          </w:p>
        </w:tc>
      </w:tr>
      <w:tr w14:paraId="03D9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E34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CF6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人附睾蛋白4非定值质控品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C97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92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270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C54F">
            <w:pPr>
              <w:outlineLvl w:val="9"/>
              <w:rPr>
                <w:rFonts w:hint="eastAsia" w:ascii="仿宋" w:hAnsi="仿宋" w:eastAsia="仿宋" w:cs="仿宋"/>
                <w:i w:val="0"/>
                <w:iCs w:val="0"/>
                <w:color w:val="000000"/>
                <w:sz w:val="24"/>
                <w:szCs w:val="24"/>
                <w:u w:val="none"/>
              </w:rPr>
            </w:pPr>
          </w:p>
        </w:tc>
      </w:tr>
      <w:tr w14:paraId="107A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CE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EC0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人附睾蛋白4非定值质控品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E6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199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D1A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48EA">
            <w:pPr>
              <w:outlineLvl w:val="9"/>
              <w:rPr>
                <w:rFonts w:hint="eastAsia" w:ascii="仿宋" w:hAnsi="仿宋" w:eastAsia="仿宋" w:cs="仿宋"/>
                <w:i w:val="0"/>
                <w:iCs w:val="0"/>
                <w:color w:val="000000"/>
                <w:sz w:val="24"/>
                <w:szCs w:val="24"/>
                <w:u w:val="none"/>
              </w:rPr>
            </w:pPr>
          </w:p>
        </w:tc>
      </w:tr>
      <w:tr w14:paraId="0DED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CAD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C62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胃蛋白酶原Ⅰ测定试剂盒（直接化学发光法）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8B7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0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4D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6E2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p>
        </w:tc>
      </w:tr>
      <w:tr w14:paraId="5A4D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7B6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D9A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胃蛋白酶原Ⅰ测定试剂盒（直接化学发光法）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65C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E30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F80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4AD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p>
        </w:tc>
      </w:tr>
      <w:tr w14:paraId="781B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2F0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67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胃蛋白酶原Ⅱ测定试剂盒（直接化学发光法）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450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60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FB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9E9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p>
        </w:tc>
      </w:tr>
      <w:tr w14:paraId="394C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9D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9C7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胃蛋白酶原Ⅱ测定试剂盒（直接化学发光法）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50B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16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13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B03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p>
        </w:tc>
      </w:tr>
      <w:tr w14:paraId="3469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238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7B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肿瘤标志物多项质控品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DBA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A67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91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1AAE">
            <w:pPr>
              <w:outlineLvl w:val="9"/>
              <w:rPr>
                <w:rFonts w:hint="eastAsia" w:ascii="仿宋" w:hAnsi="仿宋" w:eastAsia="仿宋" w:cs="仿宋"/>
                <w:i w:val="0"/>
                <w:iCs w:val="0"/>
                <w:color w:val="000000"/>
                <w:sz w:val="24"/>
                <w:szCs w:val="24"/>
                <w:u w:val="none"/>
              </w:rPr>
            </w:pPr>
          </w:p>
        </w:tc>
      </w:tr>
      <w:tr w14:paraId="5077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492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DE2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肿瘤标志物多项质控品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9DD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8E0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23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DE8B">
            <w:pPr>
              <w:outlineLvl w:val="9"/>
              <w:rPr>
                <w:rFonts w:hint="eastAsia" w:ascii="仿宋" w:hAnsi="仿宋" w:eastAsia="仿宋" w:cs="仿宋"/>
                <w:i w:val="0"/>
                <w:iCs w:val="0"/>
                <w:color w:val="000000"/>
                <w:sz w:val="24"/>
                <w:szCs w:val="24"/>
                <w:u w:val="none"/>
              </w:rPr>
            </w:pPr>
          </w:p>
        </w:tc>
      </w:tr>
      <w:tr w14:paraId="72BB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FD0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F7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肿瘤标志物多项质控品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699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E9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34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4FB9">
            <w:pPr>
              <w:outlineLvl w:val="9"/>
              <w:rPr>
                <w:rFonts w:hint="eastAsia" w:ascii="仿宋" w:hAnsi="仿宋" w:eastAsia="仿宋" w:cs="仿宋"/>
                <w:i w:val="0"/>
                <w:iCs w:val="0"/>
                <w:color w:val="000000"/>
                <w:sz w:val="24"/>
                <w:szCs w:val="24"/>
                <w:u w:val="none"/>
              </w:rPr>
            </w:pPr>
          </w:p>
        </w:tc>
      </w:tr>
      <w:tr w14:paraId="65DD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D56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07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中枢神经特异蛋白（S100）测定试剂盒（直接化学发光法）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4AD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3FC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27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6CE4">
            <w:pPr>
              <w:outlineLvl w:val="9"/>
              <w:rPr>
                <w:rFonts w:hint="eastAsia" w:ascii="仿宋" w:hAnsi="仿宋" w:eastAsia="仿宋" w:cs="仿宋"/>
                <w:i w:val="0"/>
                <w:iCs w:val="0"/>
                <w:color w:val="000000"/>
                <w:sz w:val="24"/>
                <w:szCs w:val="24"/>
                <w:u w:val="none"/>
              </w:rPr>
            </w:pPr>
          </w:p>
        </w:tc>
      </w:tr>
      <w:tr w14:paraId="44F9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FD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EC0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中枢神经特异蛋白（S100）测定试剂盒（直接化学发光法）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6DD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D1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E7A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E977">
            <w:pPr>
              <w:outlineLvl w:val="9"/>
              <w:rPr>
                <w:rFonts w:hint="eastAsia" w:ascii="仿宋" w:hAnsi="仿宋" w:eastAsia="仿宋" w:cs="仿宋"/>
                <w:i w:val="0"/>
                <w:iCs w:val="0"/>
                <w:color w:val="000000"/>
                <w:sz w:val="24"/>
                <w:szCs w:val="24"/>
                <w:u w:val="none"/>
              </w:rPr>
            </w:pPr>
          </w:p>
        </w:tc>
      </w:tr>
      <w:tr w14:paraId="000E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2F4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CE1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F56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E32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CD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6120.00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B98E">
            <w:pPr>
              <w:outlineLvl w:val="9"/>
              <w:rPr>
                <w:rFonts w:hint="eastAsia" w:ascii="仿宋" w:hAnsi="仿宋" w:eastAsia="仿宋" w:cs="仿宋"/>
                <w:i w:val="0"/>
                <w:iCs w:val="0"/>
                <w:color w:val="000000"/>
                <w:sz w:val="24"/>
                <w:szCs w:val="24"/>
                <w:u w:val="none"/>
              </w:rPr>
            </w:pPr>
          </w:p>
        </w:tc>
      </w:tr>
      <w:tr w14:paraId="025B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B69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E6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β-人绒毛膜促性腺激素测定试剂盒（直接化学发光法）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398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C27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4D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2806.00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9FFA">
            <w:pPr>
              <w:outlineLvl w:val="9"/>
              <w:rPr>
                <w:rFonts w:hint="eastAsia" w:ascii="仿宋" w:hAnsi="仿宋" w:eastAsia="仿宋" w:cs="仿宋"/>
                <w:i w:val="0"/>
                <w:iCs w:val="0"/>
                <w:color w:val="000000"/>
                <w:sz w:val="24"/>
                <w:szCs w:val="24"/>
                <w:u w:val="none"/>
              </w:rPr>
            </w:pPr>
          </w:p>
        </w:tc>
      </w:tr>
      <w:tr w14:paraId="1B42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B6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ED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β-人绒毛膜促性腺激素测定试剂盒（直接化学发光法）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0FD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E7B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3C2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1403.00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0F4C">
            <w:pPr>
              <w:outlineLvl w:val="9"/>
              <w:rPr>
                <w:rFonts w:hint="eastAsia" w:ascii="仿宋" w:hAnsi="仿宋" w:eastAsia="仿宋" w:cs="仿宋"/>
                <w:i w:val="0"/>
                <w:iCs w:val="0"/>
                <w:color w:val="000000"/>
                <w:sz w:val="24"/>
                <w:szCs w:val="24"/>
                <w:u w:val="none"/>
              </w:rPr>
            </w:pPr>
          </w:p>
        </w:tc>
      </w:tr>
      <w:tr w14:paraId="1731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9D4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977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促卵泡生成素测定试剂盒（直接化学发光法）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547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55E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11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E4BD">
            <w:pPr>
              <w:outlineLvl w:val="9"/>
              <w:rPr>
                <w:rFonts w:hint="eastAsia" w:ascii="仿宋" w:hAnsi="仿宋" w:eastAsia="仿宋" w:cs="仿宋"/>
                <w:i w:val="0"/>
                <w:iCs w:val="0"/>
                <w:color w:val="000000"/>
                <w:sz w:val="24"/>
                <w:szCs w:val="24"/>
                <w:u w:val="none"/>
              </w:rPr>
            </w:pPr>
          </w:p>
        </w:tc>
      </w:tr>
      <w:tr w14:paraId="6488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BF6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E2F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促卵泡生成素测定试剂盒（直接化学发光法）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4C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6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ECA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AB49">
            <w:pPr>
              <w:outlineLvl w:val="9"/>
              <w:rPr>
                <w:rFonts w:hint="eastAsia" w:ascii="仿宋" w:hAnsi="仿宋" w:eastAsia="仿宋" w:cs="仿宋"/>
                <w:i w:val="0"/>
                <w:iCs w:val="0"/>
                <w:color w:val="000000"/>
                <w:sz w:val="24"/>
                <w:szCs w:val="24"/>
                <w:u w:val="none"/>
              </w:rPr>
            </w:pPr>
          </w:p>
        </w:tc>
      </w:tr>
      <w:tr w14:paraId="304C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75B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717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促黄体生成素测定试剂盒（直接化学发光法）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A64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DF5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6F9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17F2">
            <w:pPr>
              <w:outlineLvl w:val="9"/>
              <w:rPr>
                <w:rFonts w:hint="eastAsia" w:ascii="仿宋" w:hAnsi="仿宋" w:eastAsia="仿宋" w:cs="仿宋"/>
                <w:i w:val="0"/>
                <w:iCs w:val="0"/>
                <w:color w:val="000000"/>
                <w:sz w:val="24"/>
                <w:szCs w:val="24"/>
                <w:u w:val="none"/>
              </w:rPr>
            </w:pPr>
          </w:p>
        </w:tc>
      </w:tr>
      <w:tr w14:paraId="3312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DCD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33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促黄体生成素测定试剂盒（直接化学发光法）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AE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291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920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487">
            <w:pPr>
              <w:outlineLvl w:val="9"/>
              <w:rPr>
                <w:rFonts w:hint="eastAsia" w:ascii="仿宋" w:hAnsi="仿宋" w:eastAsia="仿宋" w:cs="仿宋"/>
                <w:i w:val="0"/>
                <w:iCs w:val="0"/>
                <w:color w:val="000000"/>
                <w:sz w:val="24"/>
                <w:szCs w:val="24"/>
                <w:u w:val="none"/>
              </w:rPr>
            </w:pPr>
          </w:p>
        </w:tc>
      </w:tr>
      <w:tr w14:paraId="3021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84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4E1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泌乳素测定试剂盒（直接化学发光法）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38A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31A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619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4938">
            <w:pPr>
              <w:outlineLvl w:val="9"/>
              <w:rPr>
                <w:rFonts w:hint="eastAsia" w:ascii="仿宋" w:hAnsi="仿宋" w:eastAsia="仿宋" w:cs="仿宋"/>
                <w:i w:val="0"/>
                <w:iCs w:val="0"/>
                <w:color w:val="000000"/>
                <w:sz w:val="24"/>
                <w:szCs w:val="24"/>
                <w:u w:val="none"/>
              </w:rPr>
            </w:pPr>
          </w:p>
        </w:tc>
      </w:tr>
      <w:tr w14:paraId="445C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45D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15F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泌乳素测定试剂盒（直接化学发光法）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32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61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078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19D">
            <w:pPr>
              <w:outlineLvl w:val="9"/>
              <w:rPr>
                <w:rFonts w:hint="eastAsia" w:ascii="仿宋" w:hAnsi="仿宋" w:eastAsia="仿宋" w:cs="仿宋"/>
                <w:i w:val="0"/>
                <w:iCs w:val="0"/>
                <w:color w:val="000000"/>
                <w:sz w:val="24"/>
                <w:szCs w:val="24"/>
                <w:u w:val="none"/>
              </w:rPr>
            </w:pPr>
          </w:p>
        </w:tc>
      </w:tr>
      <w:tr w14:paraId="5214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2BA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68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孕酮测定试剂盒（直接化学发光法）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AE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BDF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C44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A658">
            <w:pPr>
              <w:outlineLvl w:val="9"/>
              <w:rPr>
                <w:rFonts w:hint="eastAsia" w:ascii="仿宋" w:hAnsi="仿宋" w:eastAsia="仿宋" w:cs="仿宋"/>
                <w:i w:val="0"/>
                <w:iCs w:val="0"/>
                <w:color w:val="000000"/>
                <w:sz w:val="24"/>
                <w:szCs w:val="24"/>
                <w:u w:val="none"/>
              </w:rPr>
            </w:pPr>
          </w:p>
        </w:tc>
      </w:tr>
      <w:tr w14:paraId="6A18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C2C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EC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孕酮测定试剂盒（直接化学发光法）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DE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3B8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43B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3C1">
            <w:pPr>
              <w:outlineLvl w:val="9"/>
              <w:rPr>
                <w:rFonts w:hint="eastAsia" w:ascii="仿宋" w:hAnsi="仿宋" w:eastAsia="仿宋" w:cs="仿宋"/>
                <w:i w:val="0"/>
                <w:iCs w:val="0"/>
                <w:color w:val="000000"/>
                <w:sz w:val="24"/>
                <w:szCs w:val="24"/>
                <w:u w:val="none"/>
              </w:rPr>
            </w:pPr>
          </w:p>
        </w:tc>
      </w:tr>
      <w:tr w14:paraId="7420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259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A7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雌二醇测定试剂盒（直接化学发光法）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3E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F9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176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6C7D">
            <w:pPr>
              <w:outlineLvl w:val="9"/>
              <w:rPr>
                <w:rFonts w:hint="eastAsia" w:ascii="仿宋" w:hAnsi="仿宋" w:eastAsia="仿宋" w:cs="仿宋"/>
                <w:i w:val="0"/>
                <w:iCs w:val="0"/>
                <w:color w:val="000000"/>
                <w:sz w:val="24"/>
                <w:szCs w:val="24"/>
                <w:u w:val="none"/>
              </w:rPr>
            </w:pPr>
          </w:p>
        </w:tc>
      </w:tr>
      <w:tr w14:paraId="33D7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B4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48F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雌二醇测定试剂盒（直接化学发光法）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F49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FC1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2F0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99E5">
            <w:pPr>
              <w:outlineLvl w:val="9"/>
              <w:rPr>
                <w:rFonts w:hint="eastAsia" w:ascii="仿宋" w:hAnsi="仿宋" w:eastAsia="仿宋" w:cs="仿宋"/>
                <w:i w:val="0"/>
                <w:iCs w:val="0"/>
                <w:color w:val="000000"/>
                <w:sz w:val="24"/>
                <w:szCs w:val="24"/>
                <w:u w:val="none"/>
              </w:rPr>
            </w:pPr>
          </w:p>
        </w:tc>
      </w:tr>
      <w:tr w14:paraId="40A7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8F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E9F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睾酮测定试剂盒（直接化学发光法）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A5F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B78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BE5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3A9">
            <w:pPr>
              <w:outlineLvl w:val="9"/>
              <w:rPr>
                <w:rFonts w:hint="eastAsia" w:ascii="仿宋" w:hAnsi="仿宋" w:eastAsia="仿宋" w:cs="仿宋"/>
                <w:i w:val="0"/>
                <w:iCs w:val="0"/>
                <w:color w:val="000000"/>
                <w:sz w:val="24"/>
                <w:szCs w:val="24"/>
                <w:u w:val="none"/>
              </w:rPr>
            </w:pPr>
          </w:p>
        </w:tc>
      </w:tr>
      <w:tr w14:paraId="7809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44C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61D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睾酮测定试剂盒(直接化学发光法)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EC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AB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780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1276.00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1C6A">
            <w:pPr>
              <w:outlineLvl w:val="9"/>
              <w:rPr>
                <w:rFonts w:hint="eastAsia" w:ascii="仿宋" w:hAnsi="仿宋" w:eastAsia="仿宋" w:cs="仿宋"/>
                <w:i w:val="0"/>
                <w:iCs w:val="0"/>
                <w:color w:val="000000"/>
                <w:sz w:val="24"/>
                <w:szCs w:val="24"/>
                <w:u w:val="none"/>
              </w:rPr>
            </w:pPr>
          </w:p>
        </w:tc>
      </w:tr>
      <w:tr w14:paraId="4158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A97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D19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抗缪勒氏管激素测定试剂盒（直接化学发光法）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B3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A82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D6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30600.00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FBBD">
            <w:pPr>
              <w:outlineLvl w:val="9"/>
              <w:rPr>
                <w:rFonts w:hint="eastAsia" w:ascii="仿宋" w:hAnsi="仿宋" w:eastAsia="仿宋" w:cs="仿宋"/>
                <w:i w:val="0"/>
                <w:iCs w:val="0"/>
                <w:color w:val="000000"/>
                <w:sz w:val="24"/>
                <w:szCs w:val="24"/>
                <w:u w:val="none"/>
              </w:rPr>
            </w:pPr>
          </w:p>
        </w:tc>
      </w:tr>
      <w:tr w14:paraId="10C1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9A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641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非结合雌三醇测定试剂盒（直接化学发光法）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C60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7E6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142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1558.00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AFFA">
            <w:pPr>
              <w:outlineLvl w:val="9"/>
              <w:rPr>
                <w:rFonts w:hint="eastAsia" w:ascii="仿宋" w:hAnsi="仿宋" w:eastAsia="仿宋" w:cs="仿宋"/>
                <w:i w:val="0"/>
                <w:iCs w:val="0"/>
                <w:color w:val="000000"/>
                <w:sz w:val="24"/>
                <w:szCs w:val="24"/>
                <w:u w:val="none"/>
              </w:rPr>
            </w:pPr>
          </w:p>
        </w:tc>
      </w:tr>
      <w:tr w14:paraId="1C04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B0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59A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妊娠相关血浆蛋白A测定试剂盒（直接化学发光法）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A25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0C9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B28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2338.00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E9B8">
            <w:pPr>
              <w:outlineLvl w:val="9"/>
              <w:rPr>
                <w:rFonts w:hint="eastAsia" w:ascii="仿宋" w:hAnsi="仿宋" w:eastAsia="仿宋" w:cs="仿宋"/>
                <w:i w:val="0"/>
                <w:iCs w:val="0"/>
                <w:color w:val="000000"/>
                <w:sz w:val="24"/>
                <w:szCs w:val="24"/>
                <w:u w:val="none"/>
              </w:rPr>
            </w:pPr>
          </w:p>
        </w:tc>
      </w:tr>
      <w:tr w14:paraId="0AC2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079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4CB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游离β-人绒毛膜促性腺激素测定试剂盒（直接化学发光法）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10E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D98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1C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1558.00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8649">
            <w:pPr>
              <w:outlineLvl w:val="9"/>
              <w:rPr>
                <w:rFonts w:hint="eastAsia" w:ascii="仿宋" w:hAnsi="仿宋" w:eastAsia="仿宋" w:cs="仿宋"/>
                <w:i w:val="0"/>
                <w:iCs w:val="0"/>
                <w:color w:val="000000"/>
                <w:sz w:val="24"/>
                <w:szCs w:val="24"/>
                <w:u w:val="none"/>
              </w:rPr>
            </w:pPr>
          </w:p>
        </w:tc>
      </w:tr>
      <w:tr w14:paraId="4E4D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FD2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9A5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硫酸去氢表雄酮测定试剂盒（直接化学发光法）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433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2BC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C29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2267.00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6C0">
            <w:pPr>
              <w:outlineLvl w:val="9"/>
              <w:rPr>
                <w:rFonts w:hint="eastAsia" w:ascii="仿宋" w:hAnsi="仿宋" w:eastAsia="仿宋" w:cs="仿宋"/>
                <w:i w:val="0"/>
                <w:iCs w:val="0"/>
                <w:color w:val="000000"/>
                <w:sz w:val="24"/>
                <w:szCs w:val="24"/>
                <w:u w:val="none"/>
              </w:rPr>
            </w:pPr>
          </w:p>
        </w:tc>
      </w:tr>
      <w:tr w14:paraId="1460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08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616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抗缪勒氏管激素质控品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A89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7A6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20A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9800">
            <w:pPr>
              <w:outlineLvl w:val="9"/>
              <w:rPr>
                <w:rFonts w:hint="eastAsia" w:ascii="仿宋" w:hAnsi="仿宋" w:eastAsia="仿宋" w:cs="仿宋"/>
                <w:i w:val="0"/>
                <w:iCs w:val="0"/>
                <w:color w:val="000000"/>
                <w:sz w:val="24"/>
                <w:szCs w:val="24"/>
                <w:u w:val="none"/>
              </w:rPr>
            </w:pPr>
          </w:p>
        </w:tc>
      </w:tr>
      <w:tr w14:paraId="67F1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94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2C6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抗缪勒氏管激素质控品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8B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39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70E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2361">
            <w:pPr>
              <w:outlineLvl w:val="9"/>
              <w:rPr>
                <w:rFonts w:hint="eastAsia" w:ascii="仿宋" w:hAnsi="仿宋" w:eastAsia="仿宋" w:cs="仿宋"/>
                <w:i w:val="0"/>
                <w:iCs w:val="0"/>
                <w:color w:val="000000"/>
                <w:sz w:val="24"/>
                <w:szCs w:val="24"/>
                <w:u w:val="none"/>
              </w:rPr>
            </w:pPr>
          </w:p>
        </w:tc>
      </w:tr>
      <w:tr w14:paraId="519A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117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7E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激素质控品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82A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A65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B25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0088">
            <w:pPr>
              <w:outlineLvl w:val="9"/>
              <w:rPr>
                <w:rFonts w:hint="eastAsia" w:ascii="仿宋" w:hAnsi="仿宋" w:eastAsia="仿宋" w:cs="仿宋"/>
                <w:i w:val="0"/>
                <w:iCs w:val="0"/>
                <w:color w:val="000000"/>
                <w:sz w:val="24"/>
                <w:szCs w:val="24"/>
                <w:u w:val="none"/>
              </w:rPr>
            </w:pPr>
          </w:p>
        </w:tc>
      </w:tr>
      <w:tr w14:paraId="24F9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DAA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626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激素质控品</w:t>
            </w:r>
          </w:p>
        </w:tc>
        <w:tc>
          <w:tcPr>
            <w:tcW w:w="2101" w:type="dxa"/>
            <w:tcBorders>
              <w:top w:val="single" w:color="000000" w:sz="4" w:space="0"/>
              <w:left w:val="nil"/>
              <w:bottom w:val="single" w:color="000000" w:sz="4" w:space="0"/>
              <w:right w:val="nil"/>
            </w:tcBorders>
            <w:shd w:val="clear" w:color="auto" w:fill="auto"/>
            <w:vAlign w:val="center"/>
          </w:tcPr>
          <w:p w14:paraId="5C30818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40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B19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C94">
            <w:pPr>
              <w:outlineLvl w:val="9"/>
              <w:rPr>
                <w:rFonts w:hint="eastAsia" w:ascii="仿宋" w:hAnsi="仿宋" w:eastAsia="仿宋" w:cs="仿宋"/>
                <w:i w:val="0"/>
                <w:iCs w:val="0"/>
                <w:color w:val="000000"/>
                <w:sz w:val="24"/>
                <w:szCs w:val="24"/>
                <w:u w:val="none"/>
              </w:rPr>
            </w:pPr>
          </w:p>
        </w:tc>
      </w:tr>
      <w:tr w14:paraId="4E5B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D9B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AFC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激素质控品</w:t>
            </w:r>
          </w:p>
        </w:tc>
        <w:tc>
          <w:tcPr>
            <w:tcW w:w="2101" w:type="dxa"/>
            <w:tcBorders>
              <w:top w:val="single" w:color="000000" w:sz="4" w:space="0"/>
              <w:left w:val="nil"/>
              <w:bottom w:val="single" w:color="000000" w:sz="4" w:space="0"/>
              <w:right w:val="nil"/>
            </w:tcBorders>
            <w:shd w:val="clear" w:color="auto" w:fill="auto"/>
            <w:vAlign w:val="center"/>
          </w:tcPr>
          <w:p w14:paraId="4A6B730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8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E52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F404">
            <w:pPr>
              <w:outlineLvl w:val="9"/>
              <w:rPr>
                <w:rFonts w:hint="eastAsia" w:ascii="仿宋" w:hAnsi="仿宋" w:eastAsia="仿宋" w:cs="仿宋"/>
                <w:i w:val="0"/>
                <w:iCs w:val="0"/>
                <w:color w:val="000000"/>
                <w:sz w:val="24"/>
                <w:szCs w:val="24"/>
                <w:u w:val="none"/>
              </w:rPr>
            </w:pPr>
          </w:p>
        </w:tc>
      </w:tr>
      <w:tr w14:paraId="7F13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DE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062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妊娠相关血浆蛋白A测定试剂盒（直接化学发光法）</w:t>
            </w:r>
          </w:p>
        </w:tc>
        <w:tc>
          <w:tcPr>
            <w:tcW w:w="2101" w:type="dxa"/>
            <w:tcBorders>
              <w:top w:val="single" w:color="000000" w:sz="4" w:space="0"/>
              <w:left w:val="nil"/>
              <w:bottom w:val="nil"/>
              <w:right w:val="nil"/>
            </w:tcBorders>
            <w:shd w:val="clear" w:color="auto" w:fill="auto"/>
            <w:vAlign w:val="center"/>
          </w:tcPr>
          <w:p w14:paraId="0AD8B6D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854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C4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272.00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3F19">
            <w:pPr>
              <w:outlineLvl w:val="9"/>
              <w:rPr>
                <w:rFonts w:hint="eastAsia" w:ascii="仿宋" w:hAnsi="仿宋" w:eastAsia="仿宋" w:cs="仿宋"/>
                <w:i w:val="0"/>
                <w:iCs w:val="0"/>
                <w:color w:val="000000"/>
                <w:sz w:val="24"/>
                <w:szCs w:val="24"/>
                <w:u w:val="none"/>
              </w:rPr>
            </w:pPr>
          </w:p>
        </w:tc>
      </w:tr>
      <w:tr w14:paraId="17E5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E85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B7B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妊娠相关血浆蛋白A测定试剂盒（直接化学发光法）</w:t>
            </w:r>
          </w:p>
        </w:tc>
        <w:tc>
          <w:tcPr>
            <w:tcW w:w="2101" w:type="dxa"/>
            <w:tcBorders>
              <w:top w:val="single" w:color="000000" w:sz="4" w:space="0"/>
              <w:left w:val="nil"/>
              <w:bottom w:val="nil"/>
              <w:right w:val="nil"/>
            </w:tcBorders>
            <w:shd w:val="clear" w:color="auto" w:fill="auto"/>
            <w:vAlign w:val="center"/>
          </w:tcPr>
          <w:p w14:paraId="1DC0328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ED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128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55BB">
            <w:pPr>
              <w:outlineLvl w:val="9"/>
              <w:rPr>
                <w:rFonts w:hint="eastAsia" w:ascii="仿宋" w:hAnsi="仿宋" w:eastAsia="仿宋" w:cs="仿宋"/>
                <w:i w:val="0"/>
                <w:iCs w:val="0"/>
                <w:color w:val="000000"/>
                <w:sz w:val="24"/>
                <w:szCs w:val="24"/>
                <w:u w:val="none"/>
              </w:rPr>
            </w:pPr>
          </w:p>
        </w:tc>
      </w:tr>
      <w:tr w14:paraId="4FFE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B88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704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C肽测定试剂盒（直接化学发光法）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7B0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B5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949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3740.00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F5CC">
            <w:pPr>
              <w:outlineLvl w:val="9"/>
              <w:rPr>
                <w:rFonts w:hint="eastAsia" w:ascii="仿宋" w:hAnsi="仿宋" w:eastAsia="仿宋" w:cs="仿宋"/>
                <w:i w:val="0"/>
                <w:iCs w:val="0"/>
                <w:color w:val="000000"/>
                <w:sz w:val="24"/>
                <w:szCs w:val="24"/>
                <w:u w:val="none"/>
              </w:rPr>
            </w:pPr>
          </w:p>
        </w:tc>
      </w:tr>
      <w:tr w14:paraId="2D23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4C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890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C肽测定试剂盒（直接化学发光法）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660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D5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8FA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1870.00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4072">
            <w:pPr>
              <w:outlineLvl w:val="9"/>
              <w:rPr>
                <w:rFonts w:hint="eastAsia" w:ascii="仿宋" w:hAnsi="仿宋" w:eastAsia="仿宋" w:cs="仿宋"/>
                <w:i w:val="0"/>
                <w:iCs w:val="0"/>
                <w:color w:val="000000"/>
                <w:sz w:val="24"/>
                <w:szCs w:val="24"/>
                <w:u w:val="none"/>
              </w:rPr>
            </w:pPr>
          </w:p>
        </w:tc>
      </w:tr>
      <w:tr w14:paraId="5A9D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CE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4C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胰岛素测定试剂盒（直接化学发光法）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75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76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13A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3740.00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FA63">
            <w:pPr>
              <w:outlineLvl w:val="9"/>
              <w:rPr>
                <w:rFonts w:hint="eastAsia" w:ascii="仿宋" w:hAnsi="仿宋" w:eastAsia="仿宋" w:cs="仿宋"/>
                <w:i w:val="0"/>
                <w:iCs w:val="0"/>
                <w:color w:val="000000"/>
                <w:sz w:val="24"/>
                <w:szCs w:val="24"/>
                <w:u w:val="none"/>
              </w:rPr>
            </w:pPr>
          </w:p>
        </w:tc>
      </w:tr>
      <w:tr w14:paraId="29C3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20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208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胰岛素测定试剂盒（直接化学发光法）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82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7A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381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1870.00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8387">
            <w:pPr>
              <w:outlineLvl w:val="9"/>
              <w:rPr>
                <w:rFonts w:hint="eastAsia" w:ascii="仿宋" w:hAnsi="仿宋" w:eastAsia="仿宋" w:cs="仿宋"/>
                <w:i w:val="0"/>
                <w:iCs w:val="0"/>
                <w:color w:val="000000"/>
                <w:sz w:val="24"/>
                <w:szCs w:val="24"/>
                <w:u w:val="none"/>
              </w:rPr>
            </w:pPr>
          </w:p>
        </w:tc>
      </w:tr>
      <w:tr w14:paraId="2CC5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C5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8D1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生长及糖代谢质控品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CB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B9A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3E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765.00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F3B5">
            <w:pPr>
              <w:outlineLvl w:val="9"/>
              <w:rPr>
                <w:rFonts w:hint="eastAsia" w:ascii="仿宋" w:hAnsi="仿宋" w:eastAsia="仿宋" w:cs="仿宋"/>
                <w:i w:val="0"/>
                <w:iCs w:val="0"/>
                <w:color w:val="000000"/>
                <w:sz w:val="24"/>
                <w:szCs w:val="24"/>
                <w:u w:val="none"/>
              </w:rPr>
            </w:pPr>
          </w:p>
        </w:tc>
      </w:tr>
      <w:tr w14:paraId="7F56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0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679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生长及糖代谢质控品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55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92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EFE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765.00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F94D">
            <w:pPr>
              <w:outlineLvl w:val="9"/>
              <w:rPr>
                <w:rFonts w:hint="eastAsia" w:ascii="仿宋" w:hAnsi="仿宋" w:eastAsia="仿宋" w:cs="仿宋"/>
                <w:i w:val="0"/>
                <w:iCs w:val="0"/>
                <w:color w:val="000000"/>
                <w:sz w:val="24"/>
                <w:szCs w:val="24"/>
                <w:u w:val="none"/>
              </w:rPr>
            </w:pPr>
          </w:p>
        </w:tc>
      </w:tr>
      <w:tr w14:paraId="11C3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EB4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75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生长及糖代谢质控品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A65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2.0mLx1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13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143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765.00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67DF">
            <w:pPr>
              <w:outlineLvl w:val="9"/>
              <w:rPr>
                <w:rFonts w:hint="eastAsia" w:ascii="仿宋" w:hAnsi="仿宋" w:eastAsia="仿宋" w:cs="仿宋"/>
                <w:i w:val="0"/>
                <w:iCs w:val="0"/>
                <w:color w:val="000000"/>
                <w:sz w:val="24"/>
                <w:szCs w:val="24"/>
                <w:u w:val="none"/>
              </w:rPr>
            </w:pPr>
          </w:p>
        </w:tc>
      </w:tr>
      <w:tr w14:paraId="25BF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D1F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7B7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25-羟基维生素D测定试剂盒（直接化学发光法）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20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2C2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793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5610.00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0D33">
            <w:pPr>
              <w:outlineLvl w:val="9"/>
              <w:rPr>
                <w:rFonts w:hint="eastAsia" w:ascii="仿宋" w:hAnsi="仿宋" w:eastAsia="仿宋" w:cs="仿宋"/>
                <w:i w:val="0"/>
                <w:iCs w:val="0"/>
                <w:color w:val="000000"/>
                <w:sz w:val="24"/>
                <w:szCs w:val="24"/>
                <w:u w:val="none"/>
              </w:rPr>
            </w:pPr>
          </w:p>
        </w:tc>
      </w:tr>
      <w:tr w14:paraId="608A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971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5D7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25-羟基维生素D质控品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DF5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7B9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5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49EE">
            <w:pPr>
              <w:outlineLvl w:val="9"/>
              <w:rPr>
                <w:rFonts w:hint="eastAsia" w:ascii="仿宋" w:hAnsi="仿宋" w:eastAsia="仿宋" w:cs="仿宋"/>
                <w:i w:val="0"/>
                <w:iCs w:val="0"/>
                <w:color w:val="000000"/>
                <w:sz w:val="24"/>
                <w:szCs w:val="24"/>
                <w:u w:val="none"/>
              </w:rPr>
            </w:pPr>
          </w:p>
        </w:tc>
      </w:tr>
      <w:tr w14:paraId="3734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8D0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406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25-羟基维生素D质控品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0C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18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32A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937B">
            <w:pPr>
              <w:outlineLvl w:val="9"/>
              <w:rPr>
                <w:rFonts w:hint="eastAsia" w:ascii="仿宋" w:hAnsi="仿宋" w:eastAsia="仿宋" w:cs="仿宋"/>
                <w:i w:val="0"/>
                <w:iCs w:val="0"/>
                <w:color w:val="000000"/>
                <w:sz w:val="24"/>
                <w:szCs w:val="24"/>
                <w:u w:val="none"/>
              </w:rPr>
            </w:pPr>
          </w:p>
        </w:tc>
      </w:tr>
      <w:tr w14:paraId="24D6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67F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B96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肌红蛋白测定试剂盒（直接化学发光法）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6F4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2E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B0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8A9">
            <w:pPr>
              <w:outlineLvl w:val="9"/>
              <w:rPr>
                <w:rFonts w:hint="eastAsia" w:ascii="仿宋" w:hAnsi="仿宋" w:eastAsia="仿宋" w:cs="仿宋"/>
                <w:i w:val="0"/>
                <w:iCs w:val="0"/>
                <w:color w:val="000000"/>
                <w:sz w:val="24"/>
                <w:szCs w:val="24"/>
                <w:u w:val="none"/>
              </w:rPr>
            </w:pPr>
          </w:p>
        </w:tc>
      </w:tr>
      <w:tr w14:paraId="04E0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68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772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肌红蛋白测定试剂盒（直接化学发光法）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F35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6C2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A61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9CF9">
            <w:pPr>
              <w:outlineLvl w:val="9"/>
              <w:rPr>
                <w:rFonts w:hint="eastAsia" w:ascii="仿宋" w:hAnsi="仿宋" w:eastAsia="仿宋" w:cs="仿宋"/>
                <w:i w:val="0"/>
                <w:iCs w:val="0"/>
                <w:color w:val="000000"/>
                <w:sz w:val="24"/>
                <w:szCs w:val="24"/>
                <w:u w:val="none"/>
              </w:rPr>
            </w:pPr>
          </w:p>
        </w:tc>
      </w:tr>
      <w:tr w14:paraId="1A6D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BC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8AD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肌酸激酶同工酶测定试剂盒（直接化学发光法）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A4D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4E8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139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C805">
            <w:pPr>
              <w:outlineLvl w:val="9"/>
              <w:rPr>
                <w:rFonts w:hint="eastAsia" w:ascii="仿宋" w:hAnsi="仿宋" w:eastAsia="仿宋" w:cs="仿宋"/>
                <w:i w:val="0"/>
                <w:iCs w:val="0"/>
                <w:color w:val="000000"/>
                <w:sz w:val="24"/>
                <w:szCs w:val="24"/>
                <w:u w:val="none"/>
              </w:rPr>
            </w:pPr>
          </w:p>
        </w:tc>
      </w:tr>
      <w:tr w14:paraId="6FB5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12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0C0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肌酸激酶同工酶测定试剂盒（直接化学发光法）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E5B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274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26A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1582">
            <w:pPr>
              <w:outlineLvl w:val="9"/>
              <w:rPr>
                <w:rFonts w:hint="eastAsia" w:ascii="仿宋" w:hAnsi="仿宋" w:eastAsia="仿宋" w:cs="仿宋"/>
                <w:i w:val="0"/>
                <w:iCs w:val="0"/>
                <w:color w:val="000000"/>
                <w:sz w:val="24"/>
                <w:szCs w:val="24"/>
                <w:u w:val="none"/>
              </w:rPr>
            </w:pPr>
          </w:p>
        </w:tc>
      </w:tr>
      <w:tr w14:paraId="1EF1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5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67D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肌钙蛋白I测定试剂盒（直接化学发光法）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C3A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B5C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922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6667.00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A995">
            <w:pPr>
              <w:outlineLvl w:val="9"/>
              <w:rPr>
                <w:rFonts w:hint="eastAsia" w:ascii="仿宋" w:hAnsi="仿宋" w:eastAsia="仿宋" w:cs="仿宋"/>
                <w:i w:val="0"/>
                <w:iCs w:val="0"/>
                <w:color w:val="000000"/>
                <w:sz w:val="24"/>
                <w:szCs w:val="24"/>
                <w:u w:val="none"/>
              </w:rPr>
            </w:pPr>
          </w:p>
        </w:tc>
      </w:tr>
      <w:tr w14:paraId="328E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64D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71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肌钙蛋白I测定试剂盒（直接化学发光法）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A9A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A80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BCE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3333.50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ED75">
            <w:pPr>
              <w:outlineLvl w:val="9"/>
              <w:rPr>
                <w:rFonts w:hint="eastAsia" w:ascii="仿宋" w:hAnsi="仿宋" w:eastAsia="仿宋" w:cs="仿宋"/>
                <w:i w:val="0"/>
                <w:iCs w:val="0"/>
                <w:color w:val="000000"/>
                <w:sz w:val="24"/>
                <w:szCs w:val="24"/>
                <w:u w:val="none"/>
              </w:rPr>
            </w:pPr>
          </w:p>
        </w:tc>
      </w:tr>
      <w:tr w14:paraId="514D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157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C61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N末端脑利钠肽前体测定试剂盒（直接化学发光法）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FE0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972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D7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057D">
            <w:pPr>
              <w:outlineLvl w:val="9"/>
              <w:rPr>
                <w:rFonts w:hint="eastAsia" w:ascii="仿宋" w:hAnsi="仿宋" w:eastAsia="仿宋" w:cs="仿宋"/>
                <w:i w:val="0"/>
                <w:iCs w:val="0"/>
                <w:color w:val="000000"/>
                <w:sz w:val="24"/>
                <w:szCs w:val="24"/>
                <w:u w:val="none"/>
              </w:rPr>
            </w:pPr>
          </w:p>
        </w:tc>
      </w:tr>
      <w:tr w14:paraId="5248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C02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A9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N末端脑利钠肽前体测定试剂盒（直接化学发光法）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E1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B1A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CB5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CB94">
            <w:pPr>
              <w:outlineLvl w:val="9"/>
              <w:rPr>
                <w:rFonts w:hint="eastAsia" w:ascii="仿宋" w:hAnsi="仿宋" w:eastAsia="仿宋" w:cs="仿宋"/>
                <w:i w:val="0"/>
                <w:iCs w:val="0"/>
                <w:color w:val="000000"/>
                <w:sz w:val="24"/>
                <w:szCs w:val="24"/>
                <w:u w:val="none"/>
              </w:rPr>
            </w:pPr>
          </w:p>
        </w:tc>
      </w:tr>
      <w:tr w14:paraId="5FB5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AFC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DA0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B型钠尿肽测定试剂盒（直接化学发光法）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BA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81F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6AF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13D4">
            <w:pPr>
              <w:outlineLvl w:val="9"/>
              <w:rPr>
                <w:rFonts w:hint="eastAsia" w:ascii="仿宋" w:hAnsi="仿宋" w:eastAsia="仿宋" w:cs="仿宋"/>
                <w:i w:val="0"/>
                <w:iCs w:val="0"/>
                <w:color w:val="000000"/>
                <w:sz w:val="24"/>
                <w:szCs w:val="24"/>
                <w:u w:val="none"/>
              </w:rPr>
            </w:pPr>
          </w:p>
        </w:tc>
      </w:tr>
      <w:tr w14:paraId="6F7C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806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5FE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生长分化因子-15测定试剂盒（直接化学发光法）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637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1E8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E36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4675.00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2116">
            <w:pPr>
              <w:outlineLvl w:val="9"/>
              <w:rPr>
                <w:rFonts w:hint="eastAsia" w:ascii="仿宋" w:hAnsi="仿宋" w:eastAsia="仿宋" w:cs="仿宋"/>
                <w:i w:val="0"/>
                <w:iCs w:val="0"/>
                <w:color w:val="000000"/>
                <w:sz w:val="24"/>
                <w:szCs w:val="24"/>
                <w:u w:val="none"/>
              </w:rPr>
            </w:pPr>
          </w:p>
        </w:tc>
      </w:tr>
      <w:tr w14:paraId="6321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ADA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513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高敏肌钙蛋白T测定试剂盒（直接化学发光法）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224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992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C0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5667.00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0E9D">
            <w:pPr>
              <w:outlineLvl w:val="9"/>
              <w:rPr>
                <w:rFonts w:hint="eastAsia" w:ascii="仿宋" w:hAnsi="仿宋" w:eastAsia="仿宋" w:cs="仿宋"/>
                <w:i w:val="0"/>
                <w:iCs w:val="0"/>
                <w:color w:val="000000"/>
                <w:sz w:val="24"/>
                <w:szCs w:val="24"/>
                <w:u w:val="none"/>
              </w:rPr>
            </w:pPr>
          </w:p>
        </w:tc>
      </w:tr>
      <w:tr w14:paraId="7206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292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2B2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高敏肌钙蛋白I测定试剂盒（直接化学发光法）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D5B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302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41D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5667.00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407A">
            <w:pPr>
              <w:outlineLvl w:val="9"/>
              <w:rPr>
                <w:rFonts w:hint="eastAsia" w:ascii="仿宋" w:hAnsi="仿宋" w:eastAsia="仿宋" w:cs="仿宋"/>
                <w:i w:val="0"/>
                <w:iCs w:val="0"/>
                <w:color w:val="000000"/>
                <w:sz w:val="24"/>
                <w:szCs w:val="24"/>
                <w:u w:val="none"/>
              </w:rPr>
            </w:pPr>
          </w:p>
        </w:tc>
      </w:tr>
      <w:tr w14:paraId="4C77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70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3B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D-二聚体测定试剂盒（直接化学发光法）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BC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D98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60C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1983.00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1336">
            <w:pPr>
              <w:outlineLvl w:val="9"/>
              <w:rPr>
                <w:rFonts w:hint="eastAsia" w:ascii="仿宋" w:hAnsi="仿宋" w:eastAsia="仿宋" w:cs="仿宋"/>
                <w:i w:val="0"/>
                <w:iCs w:val="0"/>
                <w:color w:val="000000"/>
                <w:sz w:val="24"/>
                <w:szCs w:val="24"/>
                <w:u w:val="none"/>
              </w:rPr>
            </w:pPr>
          </w:p>
        </w:tc>
      </w:tr>
      <w:tr w14:paraId="0D37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DE6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A99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心肌标志物质控品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DCF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全自动化学发光免疫分析仪：水平1 2.0mL×3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3E7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CE1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0E66">
            <w:pPr>
              <w:outlineLvl w:val="9"/>
              <w:rPr>
                <w:rFonts w:hint="eastAsia" w:ascii="仿宋" w:hAnsi="仿宋" w:eastAsia="仿宋" w:cs="仿宋"/>
                <w:i w:val="0"/>
                <w:iCs w:val="0"/>
                <w:color w:val="000000"/>
                <w:sz w:val="24"/>
                <w:szCs w:val="24"/>
                <w:u w:val="none"/>
              </w:rPr>
            </w:pPr>
          </w:p>
        </w:tc>
      </w:tr>
      <w:tr w14:paraId="6B05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F92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F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心肌标志物质控品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71D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全自动化学发光免疫分析仪：水平2 2.0mL×3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2B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0E7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61AE">
            <w:pPr>
              <w:outlineLvl w:val="9"/>
              <w:rPr>
                <w:rFonts w:hint="eastAsia" w:ascii="仿宋" w:hAnsi="仿宋" w:eastAsia="仿宋" w:cs="仿宋"/>
                <w:i w:val="0"/>
                <w:iCs w:val="0"/>
                <w:color w:val="000000"/>
                <w:sz w:val="24"/>
                <w:szCs w:val="24"/>
                <w:u w:val="none"/>
              </w:rPr>
            </w:pPr>
          </w:p>
        </w:tc>
      </w:tr>
      <w:tr w14:paraId="029E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687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916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B型钠尿肽测定试剂盒（直接化学发光法）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C1E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F2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E87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61AD">
            <w:pPr>
              <w:outlineLvl w:val="9"/>
              <w:rPr>
                <w:rFonts w:hint="eastAsia" w:ascii="仿宋" w:hAnsi="仿宋" w:eastAsia="仿宋" w:cs="仿宋"/>
                <w:i w:val="0"/>
                <w:iCs w:val="0"/>
                <w:color w:val="000000"/>
                <w:sz w:val="24"/>
                <w:szCs w:val="24"/>
                <w:u w:val="none"/>
              </w:rPr>
            </w:pPr>
          </w:p>
        </w:tc>
      </w:tr>
      <w:tr w14:paraId="615B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874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DB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B型钠尿肽测定试剂盒（直接化学发光法）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8E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310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29A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29E1">
            <w:pPr>
              <w:outlineLvl w:val="9"/>
              <w:rPr>
                <w:rFonts w:hint="eastAsia" w:ascii="仿宋" w:hAnsi="仿宋" w:eastAsia="仿宋" w:cs="仿宋"/>
                <w:i w:val="0"/>
                <w:iCs w:val="0"/>
                <w:color w:val="000000"/>
                <w:sz w:val="24"/>
                <w:szCs w:val="24"/>
                <w:u w:val="none"/>
              </w:rPr>
            </w:pPr>
          </w:p>
        </w:tc>
      </w:tr>
      <w:tr w14:paraId="33F8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D36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D8D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B型钠尿肽测定试剂盒（直接化学发光法）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A3B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5FC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F9E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DB47">
            <w:pPr>
              <w:outlineLvl w:val="9"/>
              <w:rPr>
                <w:rFonts w:hint="eastAsia" w:ascii="仿宋" w:hAnsi="仿宋" w:eastAsia="仿宋" w:cs="仿宋"/>
                <w:i w:val="0"/>
                <w:iCs w:val="0"/>
                <w:color w:val="000000"/>
                <w:sz w:val="24"/>
                <w:szCs w:val="24"/>
                <w:u w:val="none"/>
              </w:rPr>
            </w:pPr>
          </w:p>
        </w:tc>
      </w:tr>
      <w:tr w14:paraId="2E4E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A81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DD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生长分化因子-15测定试剂盒（直接化学发光法）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0C6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17B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249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A5F4">
            <w:pPr>
              <w:outlineLvl w:val="9"/>
              <w:rPr>
                <w:rFonts w:hint="eastAsia" w:ascii="仿宋" w:hAnsi="仿宋" w:eastAsia="仿宋" w:cs="仿宋"/>
                <w:i w:val="0"/>
                <w:iCs w:val="0"/>
                <w:color w:val="000000"/>
                <w:sz w:val="24"/>
                <w:szCs w:val="24"/>
                <w:u w:val="none"/>
              </w:rPr>
            </w:pPr>
          </w:p>
        </w:tc>
      </w:tr>
      <w:tr w14:paraId="02FA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FAE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FA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生长分化因子-15测定试剂盒（直接化学发光法）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26E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C10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B05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2EE7">
            <w:pPr>
              <w:outlineLvl w:val="9"/>
              <w:rPr>
                <w:rFonts w:hint="eastAsia" w:ascii="仿宋" w:hAnsi="仿宋" w:eastAsia="仿宋" w:cs="仿宋"/>
                <w:i w:val="0"/>
                <w:iCs w:val="0"/>
                <w:color w:val="000000"/>
                <w:sz w:val="24"/>
                <w:szCs w:val="24"/>
                <w:u w:val="none"/>
              </w:rPr>
            </w:pPr>
          </w:p>
        </w:tc>
      </w:tr>
      <w:tr w14:paraId="4679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1C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88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高敏肌钙蛋白T测定试剂盒（直接化学发光法）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D0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88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23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0D86">
            <w:pPr>
              <w:outlineLvl w:val="9"/>
              <w:rPr>
                <w:rFonts w:hint="eastAsia" w:ascii="仿宋" w:hAnsi="仿宋" w:eastAsia="仿宋" w:cs="仿宋"/>
                <w:i w:val="0"/>
                <w:iCs w:val="0"/>
                <w:color w:val="000000"/>
                <w:sz w:val="24"/>
                <w:szCs w:val="24"/>
                <w:u w:val="none"/>
              </w:rPr>
            </w:pPr>
          </w:p>
        </w:tc>
      </w:tr>
      <w:tr w14:paraId="0A9D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915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C29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高敏肌钙蛋白T测定试剂盒（直接化学发光法）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A30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22D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926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901F">
            <w:pPr>
              <w:outlineLvl w:val="9"/>
              <w:rPr>
                <w:rFonts w:hint="eastAsia" w:ascii="仿宋" w:hAnsi="仿宋" w:eastAsia="仿宋" w:cs="仿宋"/>
                <w:i w:val="0"/>
                <w:iCs w:val="0"/>
                <w:color w:val="000000"/>
                <w:sz w:val="24"/>
                <w:szCs w:val="24"/>
                <w:u w:val="none"/>
              </w:rPr>
            </w:pPr>
          </w:p>
        </w:tc>
      </w:tr>
      <w:tr w14:paraId="7E705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40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9B6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高敏肌钙蛋白T测定试剂盒（直接化学发光法）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DA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E27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639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0078">
            <w:pPr>
              <w:outlineLvl w:val="9"/>
              <w:rPr>
                <w:rFonts w:hint="eastAsia" w:ascii="仿宋" w:hAnsi="仿宋" w:eastAsia="仿宋" w:cs="仿宋"/>
                <w:i w:val="0"/>
                <w:iCs w:val="0"/>
                <w:color w:val="000000"/>
                <w:sz w:val="24"/>
                <w:szCs w:val="24"/>
                <w:u w:val="none"/>
              </w:rPr>
            </w:pPr>
          </w:p>
        </w:tc>
      </w:tr>
      <w:tr w14:paraId="21B7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A4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5DB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高敏肌钙蛋白I测定试剂盒（直接化学发光法）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760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54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39E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5403">
            <w:pPr>
              <w:outlineLvl w:val="9"/>
              <w:rPr>
                <w:rFonts w:hint="eastAsia" w:ascii="仿宋" w:hAnsi="仿宋" w:eastAsia="仿宋" w:cs="仿宋"/>
                <w:i w:val="0"/>
                <w:iCs w:val="0"/>
                <w:color w:val="000000"/>
                <w:sz w:val="24"/>
                <w:szCs w:val="24"/>
                <w:u w:val="none"/>
              </w:rPr>
            </w:pPr>
          </w:p>
        </w:tc>
      </w:tr>
      <w:tr w14:paraId="0408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5C7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5FE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高敏肌钙蛋白I测定试剂盒（直接化学发光法）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6D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5D4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150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FCB6">
            <w:pPr>
              <w:outlineLvl w:val="9"/>
              <w:rPr>
                <w:rFonts w:hint="eastAsia" w:ascii="仿宋" w:hAnsi="仿宋" w:eastAsia="仿宋" w:cs="仿宋"/>
                <w:i w:val="0"/>
                <w:iCs w:val="0"/>
                <w:color w:val="000000"/>
                <w:sz w:val="24"/>
                <w:szCs w:val="24"/>
                <w:u w:val="none"/>
              </w:rPr>
            </w:pPr>
          </w:p>
        </w:tc>
      </w:tr>
      <w:tr w14:paraId="4D0B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C5A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B5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高敏肌钙蛋白I测定试剂盒（直接化学发光法）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1D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87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1A0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7AB5">
            <w:pPr>
              <w:outlineLvl w:val="9"/>
              <w:rPr>
                <w:rFonts w:hint="eastAsia" w:ascii="仿宋" w:hAnsi="仿宋" w:eastAsia="仿宋" w:cs="仿宋"/>
                <w:i w:val="0"/>
                <w:iCs w:val="0"/>
                <w:color w:val="000000"/>
                <w:sz w:val="24"/>
                <w:szCs w:val="24"/>
                <w:u w:val="none"/>
              </w:rPr>
            </w:pPr>
          </w:p>
        </w:tc>
      </w:tr>
      <w:tr w14:paraId="2884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F4D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AF9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D-二聚体测定试剂盒（直接化学发光法）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D0D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78B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775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29F">
            <w:pPr>
              <w:outlineLvl w:val="9"/>
              <w:rPr>
                <w:rFonts w:hint="eastAsia" w:ascii="仿宋" w:hAnsi="仿宋" w:eastAsia="仿宋" w:cs="仿宋"/>
                <w:i w:val="0"/>
                <w:iCs w:val="0"/>
                <w:color w:val="000000"/>
                <w:sz w:val="24"/>
                <w:szCs w:val="24"/>
                <w:u w:val="none"/>
              </w:rPr>
            </w:pPr>
          </w:p>
        </w:tc>
      </w:tr>
      <w:tr w14:paraId="5EF9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5F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9E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D-二聚体测定试剂盒（直接化学发光法）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73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99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0BD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4469">
            <w:pPr>
              <w:outlineLvl w:val="9"/>
              <w:rPr>
                <w:rFonts w:hint="eastAsia" w:ascii="仿宋" w:hAnsi="仿宋" w:eastAsia="仿宋" w:cs="仿宋"/>
                <w:i w:val="0"/>
                <w:iCs w:val="0"/>
                <w:color w:val="000000"/>
                <w:sz w:val="24"/>
                <w:szCs w:val="24"/>
                <w:u w:val="none"/>
              </w:rPr>
            </w:pPr>
          </w:p>
        </w:tc>
      </w:tr>
      <w:tr w14:paraId="6FB6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BAB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EA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D-二聚体测定试剂盒（直接化学发光法）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265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3B8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2F1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259D">
            <w:pPr>
              <w:outlineLvl w:val="9"/>
              <w:rPr>
                <w:rFonts w:hint="eastAsia" w:ascii="仿宋" w:hAnsi="仿宋" w:eastAsia="仿宋" w:cs="仿宋"/>
                <w:i w:val="0"/>
                <w:iCs w:val="0"/>
                <w:color w:val="000000"/>
                <w:sz w:val="24"/>
                <w:szCs w:val="24"/>
                <w:u w:val="none"/>
              </w:rPr>
            </w:pPr>
          </w:p>
        </w:tc>
      </w:tr>
      <w:tr w14:paraId="6133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04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425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心肌标志物多项质控品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0E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水平1：3.0mL×3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F1C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51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1CC">
            <w:pPr>
              <w:outlineLvl w:val="9"/>
              <w:rPr>
                <w:rFonts w:hint="eastAsia" w:ascii="仿宋" w:hAnsi="仿宋" w:eastAsia="仿宋" w:cs="仿宋"/>
                <w:i w:val="0"/>
                <w:iCs w:val="0"/>
                <w:color w:val="000000"/>
                <w:sz w:val="24"/>
                <w:szCs w:val="24"/>
                <w:u w:val="none"/>
              </w:rPr>
            </w:pPr>
          </w:p>
        </w:tc>
      </w:tr>
      <w:tr w14:paraId="6CA9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367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5FD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心肌标志物多项质控品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D65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水平2：3.0mL×3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127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255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93DD">
            <w:pPr>
              <w:outlineLvl w:val="9"/>
              <w:rPr>
                <w:rFonts w:hint="eastAsia" w:ascii="仿宋" w:hAnsi="仿宋" w:eastAsia="仿宋" w:cs="仿宋"/>
                <w:i w:val="0"/>
                <w:iCs w:val="0"/>
                <w:color w:val="000000"/>
                <w:sz w:val="24"/>
                <w:szCs w:val="24"/>
                <w:u w:val="none"/>
              </w:rPr>
            </w:pPr>
          </w:p>
        </w:tc>
      </w:tr>
      <w:tr w14:paraId="1E4F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81D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C0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心肌标志物多项质控品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F66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水平3：3.0mL×3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49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3EB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A523">
            <w:pPr>
              <w:outlineLvl w:val="9"/>
              <w:rPr>
                <w:rFonts w:hint="eastAsia" w:ascii="仿宋" w:hAnsi="仿宋" w:eastAsia="仿宋" w:cs="仿宋"/>
                <w:i w:val="0"/>
                <w:iCs w:val="0"/>
                <w:color w:val="000000"/>
                <w:sz w:val="24"/>
                <w:szCs w:val="24"/>
                <w:u w:val="none"/>
              </w:rPr>
            </w:pPr>
          </w:p>
        </w:tc>
      </w:tr>
      <w:tr w14:paraId="2181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A60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8C6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E85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2B2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5DC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25500.00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BF11">
            <w:pPr>
              <w:outlineLvl w:val="9"/>
              <w:rPr>
                <w:rFonts w:hint="eastAsia" w:ascii="仿宋" w:hAnsi="仿宋" w:eastAsia="仿宋" w:cs="仿宋"/>
                <w:i w:val="0"/>
                <w:iCs w:val="0"/>
                <w:color w:val="000000"/>
                <w:sz w:val="24"/>
                <w:szCs w:val="24"/>
                <w:u w:val="none"/>
              </w:rPr>
            </w:pPr>
          </w:p>
        </w:tc>
      </w:tr>
      <w:tr w14:paraId="5350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ED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FAD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降钙素原测定试剂盒（直接化学发光法）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40A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C2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22C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12750.00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4BC8">
            <w:pPr>
              <w:outlineLvl w:val="9"/>
              <w:rPr>
                <w:rFonts w:hint="eastAsia" w:ascii="仿宋" w:hAnsi="仿宋" w:eastAsia="仿宋" w:cs="仿宋"/>
                <w:i w:val="0"/>
                <w:iCs w:val="0"/>
                <w:color w:val="000000"/>
                <w:sz w:val="24"/>
                <w:szCs w:val="24"/>
                <w:u w:val="none"/>
              </w:rPr>
            </w:pPr>
          </w:p>
        </w:tc>
      </w:tr>
      <w:tr w14:paraId="4F33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15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118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白介素-6测定试剂盒（直接化学发光法）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424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84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C9D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5100.00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DB3A">
            <w:pPr>
              <w:outlineLvl w:val="9"/>
              <w:rPr>
                <w:rFonts w:hint="eastAsia" w:ascii="仿宋" w:hAnsi="仿宋" w:eastAsia="仿宋" w:cs="仿宋"/>
                <w:i w:val="0"/>
                <w:iCs w:val="0"/>
                <w:color w:val="000000"/>
                <w:sz w:val="24"/>
                <w:szCs w:val="24"/>
                <w:u w:val="none"/>
              </w:rPr>
            </w:pPr>
          </w:p>
        </w:tc>
      </w:tr>
      <w:tr w14:paraId="2A2D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1E3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F0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FAF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12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D7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0B18">
            <w:pPr>
              <w:outlineLvl w:val="9"/>
              <w:rPr>
                <w:rFonts w:hint="eastAsia" w:ascii="仿宋" w:hAnsi="仿宋" w:eastAsia="仿宋" w:cs="仿宋"/>
                <w:i w:val="0"/>
                <w:iCs w:val="0"/>
                <w:color w:val="000000"/>
                <w:sz w:val="24"/>
                <w:szCs w:val="24"/>
                <w:u w:val="none"/>
              </w:rPr>
            </w:pPr>
          </w:p>
        </w:tc>
      </w:tr>
      <w:tr w14:paraId="296E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FC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F3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降钙素原质控品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5AA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AA9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26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5C16">
            <w:pPr>
              <w:outlineLvl w:val="9"/>
              <w:rPr>
                <w:rFonts w:hint="eastAsia" w:ascii="仿宋" w:hAnsi="仿宋" w:eastAsia="仿宋" w:cs="仿宋"/>
                <w:i w:val="0"/>
                <w:iCs w:val="0"/>
                <w:color w:val="000000"/>
                <w:sz w:val="24"/>
                <w:szCs w:val="24"/>
                <w:u w:val="none"/>
              </w:rPr>
            </w:pPr>
          </w:p>
        </w:tc>
      </w:tr>
      <w:tr w14:paraId="1696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E7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311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白介素-6非定值质控品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51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0C7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BF3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DD1B">
            <w:pPr>
              <w:outlineLvl w:val="9"/>
              <w:rPr>
                <w:rFonts w:hint="eastAsia" w:ascii="仿宋" w:hAnsi="仿宋" w:eastAsia="仿宋" w:cs="仿宋"/>
                <w:i w:val="0"/>
                <w:iCs w:val="0"/>
                <w:color w:val="000000"/>
                <w:sz w:val="24"/>
                <w:szCs w:val="24"/>
                <w:u w:val="none"/>
              </w:rPr>
            </w:pPr>
          </w:p>
        </w:tc>
      </w:tr>
      <w:tr w14:paraId="2508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774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416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白介素-6非定值质控品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526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水平2：1.0mL×1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33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58D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C1D9">
            <w:pPr>
              <w:outlineLvl w:val="9"/>
              <w:rPr>
                <w:rFonts w:hint="eastAsia" w:ascii="仿宋" w:hAnsi="仿宋" w:eastAsia="仿宋" w:cs="仿宋"/>
                <w:i w:val="0"/>
                <w:iCs w:val="0"/>
                <w:color w:val="000000"/>
                <w:sz w:val="24"/>
                <w:szCs w:val="24"/>
                <w:u w:val="none"/>
              </w:rPr>
            </w:pPr>
          </w:p>
        </w:tc>
      </w:tr>
      <w:tr w14:paraId="2FAC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44B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79C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炎症质控品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84B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CF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A2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935.00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4CB5">
            <w:pPr>
              <w:outlineLvl w:val="9"/>
              <w:rPr>
                <w:rFonts w:hint="eastAsia" w:ascii="仿宋" w:hAnsi="仿宋" w:eastAsia="仿宋" w:cs="仿宋"/>
                <w:i w:val="0"/>
                <w:iCs w:val="0"/>
                <w:color w:val="000000"/>
                <w:sz w:val="24"/>
                <w:szCs w:val="24"/>
                <w:u w:val="none"/>
              </w:rPr>
            </w:pPr>
          </w:p>
        </w:tc>
      </w:tr>
      <w:tr w14:paraId="237A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35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B9A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炎症质控品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F42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73F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68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935.00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4FBE">
            <w:pPr>
              <w:outlineLvl w:val="9"/>
              <w:rPr>
                <w:rFonts w:hint="eastAsia" w:ascii="仿宋" w:hAnsi="仿宋" w:eastAsia="仿宋" w:cs="仿宋"/>
                <w:i w:val="0"/>
                <w:iCs w:val="0"/>
                <w:color w:val="000000"/>
                <w:sz w:val="24"/>
                <w:szCs w:val="24"/>
                <w:u w:val="none"/>
              </w:rPr>
            </w:pPr>
          </w:p>
        </w:tc>
      </w:tr>
      <w:tr w14:paraId="3C56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1D8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26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超敏C-反应蛋白非定值质控品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FC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1mL×1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408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F78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1962">
            <w:pPr>
              <w:outlineLvl w:val="9"/>
              <w:rPr>
                <w:rFonts w:hint="eastAsia" w:ascii="仿宋" w:hAnsi="仿宋" w:eastAsia="仿宋" w:cs="仿宋"/>
                <w:i w:val="0"/>
                <w:iCs w:val="0"/>
                <w:color w:val="000000"/>
                <w:sz w:val="24"/>
                <w:szCs w:val="24"/>
                <w:u w:val="none"/>
              </w:rPr>
            </w:pPr>
          </w:p>
        </w:tc>
      </w:tr>
      <w:tr w14:paraId="7CB7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76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D1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超敏C-反应蛋白非定值质控品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EA4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1mL×1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F43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26A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1465">
            <w:pPr>
              <w:outlineLvl w:val="9"/>
              <w:rPr>
                <w:rFonts w:hint="eastAsia" w:ascii="仿宋" w:hAnsi="仿宋" w:eastAsia="仿宋" w:cs="仿宋"/>
                <w:i w:val="0"/>
                <w:iCs w:val="0"/>
                <w:color w:val="000000"/>
                <w:sz w:val="24"/>
                <w:szCs w:val="24"/>
                <w:u w:val="none"/>
              </w:rPr>
            </w:pPr>
          </w:p>
        </w:tc>
      </w:tr>
      <w:tr w14:paraId="1A19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6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C06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血清淀粉样蛋白A测定试剂盒（直接化学发光法）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600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0.5mL×1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EE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D35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312.00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1848">
            <w:pPr>
              <w:outlineLvl w:val="9"/>
              <w:rPr>
                <w:rFonts w:hint="eastAsia" w:ascii="仿宋" w:hAnsi="仿宋" w:eastAsia="仿宋" w:cs="仿宋"/>
                <w:i w:val="0"/>
                <w:iCs w:val="0"/>
                <w:color w:val="000000"/>
                <w:sz w:val="24"/>
                <w:szCs w:val="24"/>
                <w:u w:val="none"/>
              </w:rPr>
            </w:pPr>
          </w:p>
        </w:tc>
      </w:tr>
      <w:tr w14:paraId="5516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60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4C9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血清淀粉样蛋白A测定试剂盒（直接化学发光法）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4AA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0.5mL×1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A9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33A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312.00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5AA9">
            <w:pPr>
              <w:outlineLvl w:val="9"/>
              <w:rPr>
                <w:rFonts w:hint="eastAsia" w:ascii="仿宋" w:hAnsi="仿宋" w:eastAsia="仿宋" w:cs="仿宋"/>
                <w:i w:val="0"/>
                <w:iCs w:val="0"/>
                <w:color w:val="000000"/>
                <w:sz w:val="24"/>
                <w:szCs w:val="24"/>
                <w:u w:val="none"/>
              </w:rPr>
            </w:pPr>
          </w:p>
        </w:tc>
      </w:tr>
      <w:tr w14:paraId="236C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29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22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铁蛋白测定试剂盒（直接化学发光法）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B0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B5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A2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3740.00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8843">
            <w:pPr>
              <w:outlineLvl w:val="9"/>
              <w:rPr>
                <w:rFonts w:hint="eastAsia" w:ascii="仿宋" w:hAnsi="仿宋" w:eastAsia="仿宋" w:cs="仿宋"/>
                <w:i w:val="0"/>
                <w:iCs w:val="0"/>
                <w:color w:val="000000"/>
                <w:sz w:val="24"/>
                <w:szCs w:val="24"/>
                <w:u w:val="none"/>
              </w:rPr>
            </w:pPr>
          </w:p>
        </w:tc>
      </w:tr>
      <w:tr w14:paraId="065C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364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FF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叶酸测定试剂盒（直接化学发光法）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702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6E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F22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708.00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7B8D">
            <w:pPr>
              <w:outlineLvl w:val="9"/>
              <w:rPr>
                <w:rFonts w:hint="eastAsia" w:ascii="仿宋" w:hAnsi="仿宋" w:eastAsia="仿宋" w:cs="仿宋"/>
                <w:i w:val="0"/>
                <w:iCs w:val="0"/>
                <w:color w:val="000000"/>
                <w:sz w:val="24"/>
                <w:szCs w:val="24"/>
                <w:u w:val="none"/>
              </w:rPr>
            </w:pPr>
          </w:p>
        </w:tc>
      </w:tr>
      <w:tr w14:paraId="1EA9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931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ACF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维生素B12测定试剂盒（直接化学发光法）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867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DE5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E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850.00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288">
            <w:pPr>
              <w:outlineLvl w:val="9"/>
              <w:rPr>
                <w:rFonts w:hint="eastAsia" w:ascii="仿宋" w:hAnsi="仿宋" w:eastAsia="仿宋" w:cs="仿宋"/>
                <w:i w:val="0"/>
                <w:iCs w:val="0"/>
                <w:color w:val="000000"/>
                <w:sz w:val="24"/>
                <w:szCs w:val="24"/>
                <w:u w:val="none"/>
              </w:rPr>
            </w:pPr>
          </w:p>
        </w:tc>
      </w:tr>
      <w:tr w14:paraId="6516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668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2BC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贫血质控品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58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505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598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051C">
            <w:pPr>
              <w:outlineLvl w:val="9"/>
              <w:rPr>
                <w:rFonts w:hint="eastAsia" w:ascii="仿宋" w:hAnsi="仿宋" w:eastAsia="仿宋" w:cs="仿宋"/>
                <w:i w:val="0"/>
                <w:iCs w:val="0"/>
                <w:color w:val="000000"/>
                <w:sz w:val="24"/>
                <w:szCs w:val="24"/>
                <w:u w:val="none"/>
              </w:rPr>
            </w:pPr>
          </w:p>
        </w:tc>
      </w:tr>
      <w:tr w14:paraId="37B3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8B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7F5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贫血质控品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F3A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30E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37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0712">
            <w:pPr>
              <w:outlineLvl w:val="9"/>
              <w:rPr>
                <w:rFonts w:hint="eastAsia" w:ascii="仿宋" w:hAnsi="仿宋" w:eastAsia="仿宋" w:cs="仿宋"/>
                <w:i w:val="0"/>
                <w:iCs w:val="0"/>
                <w:color w:val="000000"/>
                <w:sz w:val="24"/>
                <w:szCs w:val="24"/>
                <w:u w:val="none"/>
              </w:rPr>
            </w:pPr>
          </w:p>
        </w:tc>
      </w:tr>
      <w:tr w14:paraId="2652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88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7D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贫血质控品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768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水平3 3.0mL×1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F2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3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1148.00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1AB5">
            <w:pPr>
              <w:outlineLvl w:val="9"/>
              <w:rPr>
                <w:rFonts w:hint="eastAsia" w:ascii="仿宋" w:hAnsi="仿宋" w:eastAsia="仿宋" w:cs="仿宋"/>
                <w:i w:val="0"/>
                <w:iCs w:val="0"/>
                <w:color w:val="000000"/>
                <w:sz w:val="24"/>
                <w:szCs w:val="24"/>
                <w:u w:val="none"/>
              </w:rPr>
            </w:pPr>
          </w:p>
        </w:tc>
      </w:tr>
      <w:tr w14:paraId="4FD0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C44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473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抗环瓜氨酸肽抗体测定试剂盒（直接化学发光法）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1A2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2×100测试/盒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AE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4ED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8500.00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7043">
            <w:pPr>
              <w:outlineLvl w:val="9"/>
              <w:rPr>
                <w:rFonts w:hint="eastAsia" w:ascii="仿宋" w:hAnsi="仿宋" w:eastAsia="仿宋" w:cs="仿宋"/>
                <w:i w:val="0"/>
                <w:iCs w:val="0"/>
                <w:color w:val="000000"/>
                <w:sz w:val="24"/>
                <w:szCs w:val="24"/>
                <w:u w:val="none"/>
              </w:rPr>
            </w:pPr>
          </w:p>
        </w:tc>
      </w:tr>
      <w:tr w14:paraId="7039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73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EAD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抗Sm抗体测定试剂盒（直接化学发光法）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219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E6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579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1530.00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CDBE">
            <w:pPr>
              <w:outlineLvl w:val="9"/>
              <w:rPr>
                <w:rFonts w:hint="eastAsia" w:ascii="仿宋" w:hAnsi="仿宋" w:eastAsia="仿宋" w:cs="仿宋"/>
                <w:i w:val="0"/>
                <w:iCs w:val="0"/>
                <w:color w:val="000000"/>
                <w:sz w:val="24"/>
                <w:szCs w:val="24"/>
                <w:u w:val="none"/>
              </w:rPr>
            </w:pPr>
          </w:p>
        </w:tc>
      </w:tr>
      <w:tr w14:paraId="14F6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36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BB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抗线粒体M2抗体测定试剂盒（直接化学发光法）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CF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14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58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1530.00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6102">
            <w:pPr>
              <w:outlineLvl w:val="9"/>
              <w:rPr>
                <w:rFonts w:hint="eastAsia" w:ascii="仿宋" w:hAnsi="仿宋" w:eastAsia="仿宋" w:cs="仿宋"/>
                <w:i w:val="0"/>
                <w:iCs w:val="0"/>
                <w:color w:val="000000"/>
                <w:sz w:val="24"/>
                <w:szCs w:val="24"/>
                <w:u w:val="none"/>
              </w:rPr>
            </w:pPr>
          </w:p>
        </w:tc>
      </w:tr>
      <w:tr w14:paraId="3AA9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CF6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142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抗双链DNA抗体测定试剂盒（直接化学发光法）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4F1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DD8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8C3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1530.00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BD2A">
            <w:pPr>
              <w:outlineLvl w:val="9"/>
              <w:rPr>
                <w:rFonts w:hint="eastAsia" w:ascii="仿宋" w:hAnsi="仿宋" w:eastAsia="仿宋" w:cs="仿宋"/>
                <w:i w:val="0"/>
                <w:iCs w:val="0"/>
                <w:color w:val="000000"/>
                <w:sz w:val="24"/>
                <w:szCs w:val="24"/>
                <w:u w:val="none"/>
              </w:rPr>
            </w:pPr>
          </w:p>
        </w:tc>
      </w:tr>
      <w:tr w14:paraId="42CD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B42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78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抗核小体抗体测定试剂盒（直接化学发光法）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33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EF9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1A3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71B6">
            <w:pPr>
              <w:outlineLvl w:val="9"/>
              <w:rPr>
                <w:rFonts w:hint="eastAsia" w:ascii="仿宋" w:hAnsi="仿宋" w:eastAsia="仿宋" w:cs="仿宋"/>
                <w:i w:val="0"/>
                <w:iCs w:val="0"/>
                <w:color w:val="000000"/>
                <w:sz w:val="24"/>
                <w:szCs w:val="24"/>
                <w:u w:val="none"/>
              </w:rPr>
            </w:pPr>
          </w:p>
        </w:tc>
      </w:tr>
      <w:tr w14:paraId="1DB9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10D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709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抗SSB(La)抗体测定试剂盒（直接化学发光法）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CD4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F3A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978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64BA">
            <w:pPr>
              <w:outlineLvl w:val="9"/>
              <w:rPr>
                <w:rFonts w:hint="eastAsia" w:ascii="仿宋" w:hAnsi="仿宋" w:eastAsia="仿宋" w:cs="仿宋"/>
                <w:i w:val="0"/>
                <w:iCs w:val="0"/>
                <w:color w:val="000000"/>
                <w:sz w:val="24"/>
                <w:szCs w:val="24"/>
                <w:u w:val="none"/>
              </w:rPr>
            </w:pPr>
          </w:p>
        </w:tc>
      </w:tr>
      <w:tr w14:paraId="6FD6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715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18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抗SSA(Ro60)抗体测定试剂盒（直接化学发光法）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5D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F9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FF8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4AB3">
            <w:pPr>
              <w:outlineLvl w:val="9"/>
              <w:rPr>
                <w:rFonts w:hint="eastAsia" w:ascii="仿宋" w:hAnsi="仿宋" w:eastAsia="仿宋" w:cs="仿宋"/>
                <w:i w:val="0"/>
                <w:iCs w:val="0"/>
                <w:color w:val="000000"/>
                <w:sz w:val="24"/>
                <w:szCs w:val="24"/>
                <w:u w:val="none"/>
              </w:rPr>
            </w:pPr>
          </w:p>
        </w:tc>
      </w:tr>
      <w:tr w14:paraId="6EF7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0E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A2F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抗Jo-1抗体测定试剂盒（直接化学发光法）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7C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615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D6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6F2C">
            <w:pPr>
              <w:outlineLvl w:val="9"/>
              <w:rPr>
                <w:rFonts w:hint="eastAsia" w:ascii="仿宋" w:hAnsi="仿宋" w:eastAsia="仿宋" w:cs="仿宋"/>
                <w:i w:val="0"/>
                <w:iCs w:val="0"/>
                <w:color w:val="000000"/>
                <w:sz w:val="24"/>
                <w:szCs w:val="24"/>
                <w:u w:val="none"/>
              </w:rPr>
            </w:pPr>
          </w:p>
        </w:tc>
      </w:tr>
      <w:tr w14:paraId="7DCF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26D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112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抗Sm/RNP抗体测定试剂盒（直接化学发光法）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0AD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AE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F6B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7852">
            <w:pPr>
              <w:outlineLvl w:val="9"/>
              <w:rPr>
                <w:rFonts w:hint="eastAsia" w:ascii="仿宋" w:hAnsi="仿宋" w:eastAsia="仿宋" w:cs="仿宋"/>
                <w:i w:val="0"/>
                <w:iCs w:val="0"/>
                <w:color w:val="000000"/>
                <w:sz w:val="24"/>
                <w:szCs w:val="24"/>
                <w:u w:val="none"/>
              </w:rPr>
            </w:pPr>
          </w:p>
        </w:tc>
      </w:tr>
      <w:tr w14:paraId="47E2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E73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5F7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抗着丝点抗体测定试剂盒（直接化学发光法）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B90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292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672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9E09">
            <w:pPr>
              <w:outlineLvl w:val="9"/>
              <w:rPr>
                <w:rFonts w:hint="eastAsia" w:ascii="仿宋" w:hAnsi="仿宋" w:eastAsia="仿宋" w:cs="仿宋"/>
                <w:i w:val="0"/>
                <w:iCs w:val="0"/>
                <w:color w:val="000000"/>
                <w:sz w:val="24"/>
                <w:szCs w:val="24"/>
                <w:u w:val="none"/>
              </w:rPr>
            </w:pPr>
          </w:p>
        </w:tc>
      </w:tr>
      <w:tr w14:paraId="576D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8C2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EF4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抗Scl-70抗体测定试剂盒（直接化学发光法）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54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8E6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B73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6871">
            <w:pPr>
              <w:outlineLvl w:val="9"/>
              <w:rPr>
                <w:rFonts w:hint="eastAsia" w:ascii="仿宋" w:hAnsi="仿宋" w:eastAsia="仿宋" w:cs="仿宋"/>
                <w:i w:val="0"/>
                <w:iCs w:val="0"/>
                <w:color w:val="000000"/>
                <w:sz w:val="24"/>
                <w:szCs w:val="24"/>
                <w:u w:val="none"/>
              </w:rPr>
            </w:pPr>
          </w:p>
        </w:tc>
      </w:tr>
      <w:tr w14:paraId="100F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58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6EE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抗核糖体P蛋白抗体测定试剂盒（直接化学发光法）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67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97B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F51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F518">
            <w:pPr>
              <w:outlineLvl w:val="9"/>
              <w:rPr>
                <w:rFonts w:hint="eastAsia" w:ascii="仿宋" w:hAnsi="仿宋" w:eastAsia="仿宋" w:cs="仿宋"/>
                <w:i w:val="0"/>
                <w:iCs w:val="0"/>
                <w:color w:val="000000"/>
                <w:sz w:val="24"/>
                <w:szCs w:val="24"/>
                <w:u w:val="none"/>
              </w:rPr>
            </w:pPr>
          </w:p>
        </w:tc>
      </w:tr>
      <w:tr w14:paraId="553E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EC0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D1A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抗SSA(Ro52)抗体检测试剂盒（直接化学发光法）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DBF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B6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38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D577">
            <w:pPr>
              <w:outlineLvl w:val="9"/>
              <w:rPr>
                <w:rFonts w:hint="eastAsia" w:ascii="仿宋" w:hAnsi="仿宋" w:eastAsia="仿宋" w:cs="仿宋"/>
                <w:i w:val="0"/>
                <w:iCs w:val="0"/>
                <w:color w:val="000000"/>
                <w:sz w:val="24"/>
                <w:szCs w:val="24"/>
                <w:u w:val="none"/>
              </w:rPr>
            </w:pPr>
          </w:p>
        </w:tc>
      </w:tr>
      <w:tr w14:paraId="5E59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DCD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D3C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抗组蛋白抗体测定试剂盒（直接化学发光法）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500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B4D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2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1D4C">
            <w:pPr>
              <w:outlineLvl w:val="9"/>
              <w:rPr>
                <w:rFonts w:hint="eastAsia" w:ascii="仿宋" w:hAnsi="仿宋" w:eastAsia="仿宋" w:cs="仿宋"/>
                <w:i w:val="0"/>
                <w:iCs w:val="0"/>
                <w:color w:val="000000"/>
                <w:sz w:val="24"/>
                <w:szCs w:val="24"/>
                <w:u w:val="none"/>
              </w:rPr>
            </w:pPr>
          </w:p>
        </w:tc>
      </w:tr>
      <w:tr w14:paraId="6414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9A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912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抗PM-Scl抗体测定试剂盒（直接化学发光法）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90A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FF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7C9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458E">
            <w:pPr>
              <w:outlineLvl w:val="9"/>
              <w:rPr>
                <w:rFonts w:hint="eastAsia" w:ascii="仿宋" w:hAnsi="仿宋" w:eastAsia="仿宋" w:cs="仿宋"/>
                <w:i w:val="0"/>
                <w:iCs w:val="0"/>
                <w:color w:val="000000"/>
                <w:sz w:val="24"/>
                <w:szCs w:val="24"/>
                <w:u w:val="none"/>
              </w:rPr>
            </w:pPr>
          </w:p>
        </w:tc>
      </w:tr>
      <w:tr w14:paraId="6AEF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F87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2B5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抗增殖细胞核抗原抗体检测试剂盒（直接化学发光法）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3F5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C2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14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437D">
            <w:pPr>
              <w:outlineLvl w:val="9"/>
              <w:rPr>
                <w:rFonts w:hint="eastAsia" w:ascii="仿宋" w:hAnsi="仿宋" w:eastAsia="仿宋" w:cs="仿宋"/>
                <w:i w:val="0"/>
                <w:iCs w:val="0"/>
                <w:color w:val="000000"/>
                <w:sz w:val="24"/>
                <w:szCs w:val="24"/>
                <w:u w:val="none"/>
              </w:rPr>
            </w:pPr>
          </w:p>
        </w:tc>
      </w:tr>
      <w:tr w14:paraId="442F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3E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D9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抗髓过氧化物酶抗体测定试剂盒（直接化学发光法）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6F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4A8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A5A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45F9">
            <w:pPr>
              <w:outlineLvl w:val="9"/>
              <w:rPr>
                <w:rFonts w:hint="eastAsia" w:ascii="仿宋" w:hAnsi="仿宋" w:eastAsia="仿宋" w:cs="仿宋"/>
                <w:i w:val="0"/>
                <w:iCs w:val="0"/>
                <w:color w:val="000000"/>
                <w:sz w:val="24"/>
                <w:szCs w:val="24"/>
                <w:u w:val="none"/>
              </w:rPr>
            </w:pPr>
          </w:p>
        </w:tc>
      </w:tr>
      <w:tr w14:paraId="4515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4A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EB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抗蛋白酶3抗体测定试剂盒（直接化学发光法）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109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90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FF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51F6">
            <w:pPr>
              <w:outlineLvl w:val="9"/>
              <w:rPr>
                <w:rFonts w:hint="eastAsia" w:ascii="仿宋" w:hAnsi="仿宋" w:eastAsia="仿宋" w:cs="仿宋"/>
                <w:i w:val="0"/>
                <w:iCs w:val="0"/>
                <w:color w:val="000000"/>
                <w:sz w:val="24"/>
                <w:szCs w:val="24"/>
                <w:u w:val="none"/>
              </w:rPr>
            </w:pPr>
          </w:p>
        </w:tc>
      </w:tr>
      <w:tr w14:paraId="3CD4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7BE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ADF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抗肾小球基底膜抗体测定试剂盒（直接化学发光法）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E1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441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36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1841.00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72D2">
            <w:pPr>
              <w:outlineLvl w:val="9"/>
              <w:rPr>
                <w:rFonts w:hint="eastAsia" w:ascii="仿宋" w:hAnsi="仿宋" w:eastAsia="仿宋" w:cs="仿宋"/>
                <w:i w:val="0"/>
                <w:iCs w:val="0"/>
                <w:color w:val="000000"/>
                <w:sz w:val="24"/>
                <w:szCs w:val="24"/>
                <w:u w:val="none"/>
              </w:rPr>
            </w:pPr>
          </w:p>
        </w:tc>
      </w:tr>
      <w:tr w14:paraId="38AA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07D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E64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类风湿因子测定试剂盒（直接化学发光法）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EAE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410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9D0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49D4">
            <w:pPr>
              <w:outlineLvl w:val="9"/>
              <w:rPr>
                <w:rFonts w:hint="eastAsia" w:ascii="仿宋" w:hAnsi="仿宋" w:eastAsia="仿宋" w:cs="仿宋"/>
                <w:i w:val="0"/>
                <w:iCs w:val="0"/>
                <w:color w:val="000000"/>
                <w:sz w:val="24"/>
                <w:szCs w:val="24"/>
                <w:u w:val="none"/>
              </w:rPr>
            </w:pPr>
          </w:p>
        </w:tc>
      </w:tr>
      <w:tr w14:paraId="2FF9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21E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CAC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类风湿因子IgA测定试剂盒（直接化学发光法）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98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6CE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D17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5AE6">
            <w:pPr>
              <w:outlineLvl w:val="9"/>
              <w:rPr>
                <w:rFonts w:hint="eastAsia" w:ascii="仿宋" w:hAnsi="仿宋" w:eastAsia="仿宋" w:cs="仿宋"/>
                <w:i w:val="0"/>
                <w:iCs w:val="0"/>
                <w:color w:val="000000"/>
                <w:sz w:val="24"/>
                <w:szCs w:val="24"/>
                <w:u w:val="none"/>
              </w:rPr>
            </w:pPr>
          </w:p>
        </w:tc>
      </w:tr>
      <w:tr w14:paraId="7AE4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D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8DC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类风湿因子IgM测定试剂盒（直接化学发光法）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1C3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E5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E63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133">
            <w:pPr>
              <w:outlineLvl w:val="9"/>
              <w:rPr>
                <w:rFonts w:hint="eastAsia" w:ascii="仿宋" w:hAnsi="仿宋" w:eastAsia="仿宋" w:cs="仿宋"/>
                <w:i w:val="0"/>
                <w:iCs w:val="0"/>
                <w:color w:val="000000"/>
                <w:sz w:val="24"/>
                <w:szCs w:val="24"/>
                <w:u w:val="none"/>
              </w:rPr>
            </w:pPr>
          </w:p>
        </w:tc>
      </w:tr>
      <w:tr w14:paraId="143EC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11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D0A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类风湿因子IgG测定试剂盒（直接化学发光法）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69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E7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DC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499C">
            <w:pPr>
              <w:outlineLvl w:val="9"/>
              <w:rPr>
                <w:rFonts w:hint="eastAsia" w:ascii="仿宋" w:hAnsi="仿宋" w:eastAsia="仿宋" w:cs="仿宋"/>
                <w:i w:val="0"/>
                <w:iCs w:val="0"/>
                <w:color w:val="000000"/>
                <w:sz w:val="24"/>
                <w:szCs w:val="24"/>
                <w:u w:val="none"/>
              </w:rPr>
            </w:pPr>
          </w:p>
        </w:tc>
      </w:tr>
      <w:tr w14:paraId="51F2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BBF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5E3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抗肝肾微粒体1型抗体测定试剂盒（直接化学发光法）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276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33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30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F8A">
            <w:pPr>
              <w:outlineLvl w:val="9"/>
              <w:rPr>
                <w:rFonts w:hint="eastAsia" w:ascii="仿宋" w:hAnsi="仿宋" w:eastAsia="仿宋" w:cs="仿宋"/>
                <w:i w:val="0"/>
                <w:iCs w:val="0"/>
                <w:color w:val="000000"/>
                <w:sz w:val="24"/>
                <w:szCs w:val="24"/>
                <w:u w:val="none"/>
              </w:rPr>
            </w:pPr>
          </w:p>
        </w:tc>
      </w:tr>
      <w:tr w14:paraId="77F4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19F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F44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抗肝细胞浆Ⅰ型抗原抗体检测试剂盒（直接化学发光法）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B3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BFE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D1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9987">
            <w:pPr>
              <w:outlineLvl w:val="9"/>
              <w:rPr>
                <w:rFonts w:hint="eastAsia" w:ascii="仿宋" w:hAnsi="仿宋" w:eastAsia="仿宋" w:cs="仿宋"/>
                <w:i w:val="0"/>
                <w:iCs w:val="0"/>
                <w:color w:val="000000"/>
                <w:sz w:val="24"/>
                <w:szCs w:val="24"/>
                <w:u w:val="none"/>
              </w:rPr>
            </w:pPr>
          </w:p>
        </w:tc>
      </w:tr>
      <w:tr w14:paraId="2AB2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D56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57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抗可溶性肝抗原-肝胰抗原抗体测定试剂盒（直接化学发光法）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EDE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51A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CD4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F85E">
            <w:pPr>
              <w:outlineLvl w:val="9"/>
              <w:rPr>
                <w:rFonts w:hint="eastAsia" w:ascii="仿宋" w:hAnsi="仿宋" w:eastAsia="仿宋" w:cs="仿宋"/>
                <w:i w:val="0"/>
                <w:iCs w:val="0"/>
                <w:color w:val="000000"/>
                <w:sz w:val="24"/>
                <w:szCs w:val="24"/>
                <w:u w:val="none"/>
              </w:rPr>
            </w:pPr>
          </w:p>
        </w:tc>
      </w:tr>
      <w:tr w14:paraId="6B8D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D53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EC1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抗gp210抗体检测试剂盒（直接化学发光法）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1DF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2A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3EB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60FA">
            <w:pPr>
              <w:outlineLvl w:val="9"/>
              <w:rPr>
                <w:rFonts w:hint="eastAsia" w:ascii="仿宋" w:hAnsi="仿宋" w:eastAsia="仿宋" w:cs="仿宋"/>
                <w:i w:val="0"/>
                <w:iCs w:val="0"/>
                <w:color w:val="000000"/>
                <w:sz w:val="24"/>
                <w:szCs w:val="24"/>
                <w:u w:val="none"/>
              </w:rPr>
            </w:pPr>
          </w:p>
        </w:tc>
      </w:tr>
      <w:tr w14:paraId="68ED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30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E33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抗sp100抗体检测试剂盒（直接化学发光法）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2AD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8A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27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1842.00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92DE">
            <w:pPr>
              <w:outlineLvl w:val="9"/>
              <w:rPr>
                <w:rFonts w:hint="eastAsia" w:ascii="仿宋" w:hAnsi="仿宋" w:eastAsia="仿宋" w:cs="仿宋"/>
                <w:i w:val="0"/>
                <w:iCs w:val="0"/>
                <w:color w:val="000000"/>
                <w:sz w:val="24"/>
                <w:szCs w:val="24"/>
                <w:u w:val="none"/>
              </w:rPr>
            </w:pPr>
          </w:p>
        </w:tc>
      </w:tr>
      <w:tr w14:paraId="0320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84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423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类风湿多项质控品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890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E8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0F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5AFB">
            <w:pPr>
              <w:outlineLvl w:val="9"/>
              <w:rPr>
                <w:rFonts w:hint="eastAsia" w:ascii="仿宋" w:hAnsi="仿宋" w:eastAsia="仿宋" w:cs="仿宋"/>
                <w:i w:val="0"/>
                <w:iCs w:val="0"/>
                <w:color w:val="000000"/>
                <w:sz w:val="24"/>
                <w:szCs w:val="24"/>
                <w:u w:val="none"/>
              </w:rPr>
            </w:pPr>
          </w:p>
        </w:tc>
      </w:tr>
      <w:tr w14:paraId="5A46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1A8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61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类风湿多项质控品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110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 2.0mL×1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0F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2E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5201">
            <w:pPr>
              <w:outlineLvl w:val="9"/>
              <w:rPr>
                <w:rFonts w:hint="eastAsia" w:ascii="仿宋" w:hAnsi="仿宋" w:eastAsia="仿宋" w:cs="仿宋"/>
                <w:i w:val="0"/>
                <w:iCs w:val="0"/>
                <w:color w:val="000000"/>
                <w:sz w:val="24"/>
                <w:szCs w:val="24"/>
                <w:u w:val="none"/>
              </w:rPr>
            </w:pPr>
          </w:p>
        </w:tc>
      </w:tr>
      <w:tr w14:paraId="0811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DB5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D36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促肾上腺皮质激素测定试剂盒（直接化学发光法）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27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24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9EC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BF73">
            <w:pPr>
              <w:outlineLvl w:val="9"/>
              <w:rPr>
                <w:rFonts w:hint="eastAsia" w:ascii="仿宋" w:hAnsi="仿宋" w:eastAsia="仿宋" w:cs="仿宋"/>
                <w:i w:val="0"/>
                <w:iCs w:val="0"/>
                <w:color w:val="000000"/>
                <w:sz w:val="24"/>
                <w:szCs w:val="24"/>
                <w:u w:val="none"/>
              </w:rPr>
            </w:pPr>
          </w:p>
        </w:tc>
      </w:tr>
      <w:tr w14:paraId="375B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8B9F">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120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皮质醇测定试剂盒（直接化学发光法）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9FA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40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47B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A572">
            <w:pPr>
              <w:outlineLvl w:val="9"/>
              <w:rPr>
                <w:rFonts w:hint="eastAsia" w:ascii="仿宋" w:hAnsi="仿宋" w:eastAsia="仿宋" w:cs="仿宋"/>
                <w:i w:val="0"/>
                <w:iCs w:val="0"/>
                <w:color w:val="000000"/>
                <w:sz w:val="24"/>
                <w:szCs w:val="24"/>
                <w:u w:val="none"/>
              </w:rPr>
            </w:pPr>
          </w:p>
        </w:tc>
      </w:tr>
      <w:tr w14:paraId="17EA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996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2BB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肾素测定试剂盒（直接化学发光法）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ED6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FBA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056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904">
            <w:pPr>
              <w:outlineLvl w:val="9"/>
              <w:rPr>
                <w:rFonts w:hint="eastAsia" w:ascii="仿宋" w:hAnsi="仿宋" w:eastAsia="仿宋" w:cs="仿宋"/>
                <w:i w:val="0"/>
                <w:iCs w:val="0"/>
                <w:color w:val="000000"/>
                <w:sz w:val="24"/>
                <w:szCs w:val="24"/>
                <w:u w:val="none"/>
              </w:rPr>
            </w:pPr>
          </w:p>
        </w:tc>
      </w:tr>
      <w:tr w14:paraId="7A65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73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F75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醛固酮测定试剂盒（直接化学发光法）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D78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CF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CEC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2040.00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DC1F">
            <w:pPr>
              <w:outlineLvl w:val="9"/>
              <w:rPr>
                <w:rFonts w:hint="eastAsia" w:ascii="仿宋" w:hAnsi="仿宋" w:eastAsia="仿宋" w:cs="仿宋"/>
                <w:i w:val="0"/>
                <w:iCs w:val="0"/>
                <w:color w:val="000000"/>
                <w:sz w:val="24"/>
                <w:szCs w:val="24"/>
                <w:u w:val="none"/>
              </w:rPr>
            </w:pPr>
          </w:p>
        </w:tc>
      </w:tr>
      <w:tr w14:paraId="69B9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A92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804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高血压复合质控品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F27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水平1：2.0mLx1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973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B6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E2E6">
            <w:pPr>
              <w:outlineLvl w:val="9"/>
              <w:rPr>
                <w:rFonts w:hint="eastAsia" w:ascii="仿宋" w:hAnsi="仿宋" w:eastAsia="仿宋" w:cs="仿宋"/>
                <w:i w:val="0"/>
                <w:iCs w:val="0"/>
                <w:color w:val="000000"/>
                <w:sz w:val="24"/>
                <w:szCs w:val="24"/>
                <w:u w:val="none"/>
              </w:rPr>
            </w:pPr>
          </w:p>
        </w:tc>
      </w:tr>
      <w:tr w14:paraId="0547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DF8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4B8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高血压复合质控品</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7B0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水平2：2.0mLx1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D52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A5D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EC8D">
            <w:pPr>
              <w:outlineLvl w:val="9"/>
              <w:rPr>
                <w:rFonts w:hint="eastAsia" w:ascii="仿宋" w:hAnsi="仿宋" w:eastAsia="仿宋" w:cs="仿宋"/>
                <w:i w:val="0"/>
                <w:iCs w:val="0"/>
                <w:color w:val="000000"/>
                <w:sz w:val="24"/>
                <w:szCs w:val="24"/>
                <w:u w:val="none"/>
              </w:rPr>
            </w:pPr>
          </w:p>
        </w:tc>
      </w:tr>
      <w:tr w14:paraId="657F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0F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B83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弓形虫IgM抗体检测试剂盒（直接化学发光法）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142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772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695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1983.00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A038">
            <w:pPr>
              <w:outlineLvl w:val="9"/>
              <w:rPr>
                <w:rFonts w:hint="eastAsia" w:ascii="仿宋" w:hAnsi="仿宋" w:eastAsia="仿宋" w:cs="仿宋"/>
                <w:i w:val="0"/>
                <w:iCs w:val="0"/>
                <w:color w:val="000000"/>
                <w:sz w:val="24"/>
                <w:szCs w:val="24"/>
                <w:u w:val="none"/>
              </w:rPr>
            </w:pPr>
          </w:p>
        </w:tc>
      </w:tr>
      <w:tr w14:paraId="1143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594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5A6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弓形虫IgG抗体测定试剂盒（直接化学发光法）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F79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29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5F2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0CD5">
            <w:pPr>
              <w:outlineLvl w:val="9"/>
              <w:rPr>
                <w:rFonts w:hint="eastAsia" w:ascii="仿宋" w:hAnsi="仿宋" w:eastAsia="仿宋" w:cs="仿宋"/>
                <w:i w:val="0"/>
                <w:iCs w:val="0"/>
                <w:color w:val="000000"/>
                <w:sz w:val="24"/>
                <w:szCs w:val="24"/>
                <w:u w:val="none"/>
              </w:rPr>
            </w:pPr>
          </w:p>
        </w:tc>
      </w:tr>
      <w:tr w14:paraId="6639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700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9702">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单纯疱疹病毒2型 IgG 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A8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582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0D1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80B9">
            <w:pPr>
              <w:outlineLvl w:val="9"/>
              <w:rPr>
                <w:rFonts w:hint="eastAsia" w:ascii="仿宋" w:hAnsi="仿宋" w:eastAsia="仿宋" w:cs="仿宋"/>
                <w:i w:val="0"/>
                <w:iCs w:val="0"/>
                <w:color w:val="000000"/>
                <w:sz w:val="24"/>
                <w:szCs w:val="24"/>
                <w:u w:val="none"/>
              </w:rPr>
            </w:pPr>
          </w:p>
        </w:tc>
      </w:tr>
      <w:tr w14:paraId="53C8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7F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C3FF">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单纯疱疹病毒1型 IgG 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953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1B0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8A4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2602">
            <w:pPr>
              <w:outlineLvl w:val="9"/>
              <w:rPr>
                <w:rFonts w:hint="eastAsia" w:ascii="仿宋" w:hAnsi="仿宋" w:eastAsia="仿宋" w:cs="仿宋"/>
                <w:i w:val="0"/>
                <w:iCs w:val="0"/>
                <w:color w:val="000000"/>
                <w:sz w:val="24"/>
                <w:szCs w:val="24"/>
                <w:u w:val="none"/>
              </w:rPr>
            </w:pPr>
          </w:p>
        </w:tc>
      </w:tr>
      <w:tr w14:paraId="22F0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70E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90E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单纯疱疹病毒2型 IgM 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85E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C4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D21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1983.00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22FC">
            <w:pPr>
              <w:outlineLvl w:val="9"/>
              <w:rPr>
                <w:rFonts w:hint="eastAsia" w:ascii="仿宋" w:hAnsi="仿宋" w:eastAsia="仿宋" w:cs="仿宋"/>
                <w:i w:val="0"/>
                <w:iCs w:val="0"/>
                <w:color w:val="000000"/>
                <w:sz w:val="24"/>
                <w:szCs w:val="24"/>
                <w:u w:val="none"/>
              </w:rPr>
            </w:pPr>
          </w:p>
        </w:tc>
      </w:tr>
      <w:tr w14:paraId="255A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4B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1F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单纯疱疹病毒1型 IgM 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697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9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5F1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1983.00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55A0">
            <w:pPr>
              <w:outlineLvl w:val="9"/>
              <w:rPr>
                <w:rFonts w:hint="eastAsia" w:ascii="仿宋" w:hAnsi="仿宋" w:eastAsia="仿宋" w:cs="仿宋"/>
                <w:i w:val="0"/>
                <w:iCs w:val="0"/>
                <w:color w:val="000000"/>
                <w:sz w:val="24"/>
                <w:szCs w:val="24"/>
                <w:u w:val="none"/>
              </w:rPr>
            </w:pPr>
          </w:p>
        </w:tc>
      </w:tr>
      <w:tr w14:paraId="3E12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F8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E65">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风疹病毒IgM抗体检测试剂盒（直接化学发光法）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47E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70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33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1983.00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EC5D">
            <w:pPr>
              <w:outlineLvl w:val="9"/>
              <w:rPr>
                <w:rFonts w:hint="eastAsia" w:ascii="仿宋" w:hAnsi="仿宋" w:eastAsia="仿宋" w:cs="仿宋"/>
                <w:i w:val="0"/>
                <w:iCs w:val="0"/>
                <w:color w:val="000000"/>
                <w:sz w:val="24"/>
                <w:szCs w:val="24"/>
                <w:u w:val="none"/>
              </w:rPr>
            </w:pPr>
          </w:p>
        </w:tc>
      </w:tr>
      <w:tr w14:paraId="7369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853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8A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风疹病毒IgG抗体测定试剂盒（直接化学发光法）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73F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6AF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88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4EE1">
            <w:pPr>
              <w:outlineLvl w:val="9"/>
              <w:rPr>
                <w:rFonts w:hint="eastAsia" w:ascii="仿宋" w:hAnsi="仿宋" w:eastAsia="仿宋" w:cs="仿宋"/>
                <w:i w:val="0"/>
                <w:iCs w:val="0"/>
                <w:color w:val="000000"/>
                <w:sz w:val="24"/>
                <w:szCs w:val="24"/>
                <w:u w:val="none"/>
              </w:rPr>
            </w:pPr>
          </w:p>
        </w:tc>
      </w:tr>
      <w:tr w14:paraId="738E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4EB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FC8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巨细胞病毒IgM抗体检测试剂盒（直接化学发光法）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ACEE">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364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D5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1983.00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0BA7">
            <w:pPr>
              <w:outlineLvl w:val="9"/>
              <w:rPr>
                <w:rFonts w:hint="eastAsia" w:ascii="仿宋" w:hAnsi="仿宋" w:eastAsia="仿宋" w:cs="仿宋"/>
                <w:i w:val="0"/>
                <w:iCs w:val="0"/>
                <w:color w:val="000000"/>
                <w:sz w:val="24"/>
                <w:szCs w:val="24"/>
                <w:u w:val="none"/>
              </w:rPr>
            </w:pPr>
          </w:p>
        </w:tc>
      </w:tr>
      <w:tr w14:paraId="671A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397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CF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巨细胞病毒IgG抗体测定试剂盒（直接化学发光法）</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F73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2×50测试/盒（含质控品）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A66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02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1700.00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918B">
            <w:pPr>
              <w:outlineLvl w:val="9"/>
              <w:rPr>
                <w:rFonts w:hint="eastAsia" w:ascii="仿宋" w:hAnsi="仿宋" w:eastAsia="仿宋" w:cs="仿宋"/>
                <w:i w:val="0"/>
                <w:iCs w:val="0"/>
                <w:color w:val="000000"/>
                <w:sz w:val="24"/>
                <w:szCs w:val="24"/>
                <w:u w:val="none"/>
              </w:rPr>
            </w:pPr>
          </w:p>
        </w:tc>
      </w:tr>
      <w:tr w14:paraId="11C5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03F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B90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全自动化学发光免疫分析仪用反应杯</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52D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3500个/箱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88EE">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箱</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50FB">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BB78">
            <w:pPr>
              <w:outlineLvl w:val="9"/>
              <w:rPr>
                <w:rFonts w:hint="eastAsia" w:ascii="仿宋" w:hAnsi="仿宋" w:eastAsia="仿宋" w:cs="仿宋"/>
                <w:i w:val="0"/>
                <w:iCs w:val="0"/>
                <w:color w:val="000000"/>
                <w:sz w:val="24"/>
                <w:szCs w:val="24"/>
                <w:u w:val="none"/>
              </w:rPr>
            </w:pPr>
          </w:p>
        </w:tc>
      </w:tr>
      <w:tr w14:paraId="0AC8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0C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261</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C93">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清洗缓冲液</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F97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2L×4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387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箱</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D376">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7908">
            <w:pPr>
              <w:outlineLvl w:val="9"/>
              <w:rPr>
                <w:rFonts w:hint="eastAsia" w:ascii="仿宋" w:hAnsi="仿宋" w:eastAsia="仿宋" w:cs="仿宋"/>
                <w:i w:val="0"/>
                <w:iCs w:val="0"/>
                <w:color w:val="000000"/>
                <w:sz w:val="24"/>
                <w:szCs w:val="24"/>
                <w:u w:val="none"/>
              </w:rPr>
            </w:pPr>
          </w:p>
        </w:tc>
      </w:tr>
      <w:tr w14:paraId="0E6E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C5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262</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CB81">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特殊清洗液</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7A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87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634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128.00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1501">
            <w:pPr>
              <w:outlineLvl w:val="9"/>
              <w:rPr>
                <w:rFonts w:hint="eastAsia" w:ascii="仿宋" w:hAnsi="仿宋" w:eastAsia="仿宋" w:cs="仿宋"/>
                <w:i w:val="0"/>
                <w:iCs w:val="0"/>
                <w:color w:val="000000"/>
                <w:sz w:val="24"/>
                <w:szCs w:val="24"/>
                <w:u w:val="none"/>
              </w:rPr>
            </w:pPr>
          </w:p>
        </w:tc>
      </w:tr>
      <w:tr w14:paraId="3A15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93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263</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B2F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全自动免疫检验系统用底物液（免疫分析仪用底物液）</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98D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底物液A:500ml×1 底物液B:500ml×1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1D59">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31D5">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1105.00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302B">
            <w:pPr>
              <w:outlineLvl w:val="9"/>
              <w:rPr>
                <w:rFonts w:hint="eastAsia" w:ascii="仿宋" w:hAnsi="仿宋" w:eastAsia="仿宋" w:cs="仿宋"/>
                <w:i w:val="0"/>
                <w:iCs w:val="0"/>
                <w:color w:val="000000"/>
                <w:sz w:val="24"/>
                <w:szCs w:val="24"/>
                <w:u w:val="none"/>
              </w:rPr>
            </w:pPr>
          </w:p>
        </w:tc>
      </w:tr>
      <w:tr w14:paraId="590E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1DA">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EDF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样本稀释液2号</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0A2A">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60mL× 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01F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1C5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1718">
            <w:pPr>
              <w:outlineLvl w:val="9"/>
              <w:rPr>
                <w:rFonts w:hint="eastAsia" w:ascii="仿宋" w:hAnsi="仿宋" w:eastAsia="仿宋" w:cs="仿宋"/>
                <w:i w:val="0"/>
                <w:iCs w:val="0"/>
                <w:color w:val="000000"/>
                <w:sz w:val="24"/>
                <w:szCs w:val="24"/>
                <w:u w:val="none"/>
              </w:rPr>
            </w:pPr>
          </w:p>
        </w:tc>
      </w:tr>
      <w:tr w14:paraId="6D03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E0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60D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 样本稀释液4号 ）</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600">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60mL× 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D007">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EF5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151F">
            <w:pPr>
              <w:outlineLvl w:val="9"/>
              <w:rPr>
                <w:rFonts w:hint="eastAsia" w:ascii="仿宋" w:hAnsi="仿宋" w:eastAsia="仿宋" w:cs="仿宋"/>
                <w:i w:val="0"/>
                <w:iCs w:val="0"/>
                <w:color w:val="000000"/>
                <w:sz w:val="24"/>
                <w:szCs w:val="24"/>
                <w:u w:val="none"/>
              </w:rPr>
            </w:pPr>
          </w:p>
        </w:tc>
      </w:tr>
      <w:tr w14:paraId="6EE3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691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372D">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样本稀释液3号</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49FC">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60mL× 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2FDC">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C1E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0C2D">
            <w:pPr>
              <w:outlineLvl w:val="9"/>
              <w:rPr>
                <w:rFonts w:hint="eastAsia" w:ascii="仿宋" w:hAnsi="仿宋" w:eastAsia="仿宋" w:cs="仿宋"/>
                <w:i w:val="0"/>
                <w:iCs w:val="0"/>
                <w:color w:val="000000"/>
                <w:sz w:val="24"/>
                <w:szCs w:val="24"/>
                <w:u w:val="none"/>
              </w:rPr>
            </w:pPr>
          </w:p>
        </w:tc>
      </w:tr>
      <w:tr w14:paraId="45C7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86D2">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A586">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D47">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样本稀释液5号：25ml×2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F044">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55B8">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25F9">
            <w:pPr>
              <w:outlineLvl w:val="9"/>
              <w:rPr>
                <w:rFonts w:hint="eastAsia" w:ascii="仿宋" w:hAnsi="仿宋" w:eastAsia="仿宋" w:cs="仿宋"/>
                <w:i w:val="0"/>
                <w:iCs w:val="0"/>
                <w:color w:val="000000"/>
                <w:sz w:val="24"/>
                <w:szCs w:val="24"/>
                <w:u w:val="none"/>
              </w:rPr>
            </w:pPr>
          </w:p>
        </w:tc>
      </w:tr>
      <w:tr w14:paraId="2FEA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D88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268</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7B7B">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4594">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样本稀释液5号：60ml×2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E680">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58D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340.00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E5F7">
            <w:pPr>
              <w:outlineLvl w:val="9"/>
              <w:rPr>
                <w:rFonts w:hint="eastAsia" w:ascii="仿宋" w:hAnsi="仿宋" w:eastAsia="仿宋" w:cs="仿宋"/>
                <w:i w:val="0"/>
                <w:iCs w:val="0"/>
                <w:color w:val="000000"/>
                <w:sz w:val="24"/>
                <w:szCs w:val="24"/>
                <w:u w:val="none"/>
              </w:rPr>
            </w:pPr>
          </w:p>
        </w:tc>
      </w:tr>
      <w:tr w14:paraId="7F64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1321">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269</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BC8">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8F59">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样本稀释液6号：60ml×2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AD13">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盒</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DCFD">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680.00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A453">
            <w:pPr>
              <w:outlineLvl w:val="9"/>
              <w:rPr>
                <w:rFonts w:hint="eastAsia" w:ascii="仿宋" w:hAnsi="仿宋" w:eastAsia="仿宋" w:cs="仿宋"/>
                <w:i w:val="0"/>
                <w:iCs w:val="0"/>
                <w:color w:val="000000"/>
                <w:sz w:val="24"/>
                <w:szCs w:val="24"/>
                <w:u w:val="none"/>
              </w:rPr>
            </w:pPr>
          </w:p>
        </w:tc>
      </w:tr>
    </w:tbl>
    <w:p w14:paraId="0B1D859D">
      <w:pPr>
        <w:pageBreakBefore w:val="0"/>
        <w:wordWrap/>
        <w:overflowPunct/>
        <w:topLinePunct w:val="0"/>
        <w:bidi w:val="0"/>
        <w:spacing w:line="360" w:lineRule="auto"/>
        <w:outlineLvl w:val="9"/>
        <w:rPr>
          <w:rFonts w:hint="eastAsia" w:ascii="仿宋" w:hAnsi="仿宋" w:eastAsia="仿宋" w:cs="仿宋"/>
          <w:highlight w:val="none"/>
        </w:rPr>
      </w:pPr>
      <w:bookmarkStart w:id="8" w:name="bookmark5"/>
      <w:bookmarkEnd w:id="8"/>
      <w:r>
        <w:rPr>
          <w:rFonts w:hint="eastAsia" w:ascii="仿宋" w:hAnsi="仿宋" w:eastAsia="仿宋" w:cs="仿宋"/>
          <w:b/>
          <w:bCs/>
          <w:kern w:val="2"/>
          <w:sz w:val="24"/>
          <w:szCs w:val="24"/>
          <w:highlight w:val="none"/>
          <w:lang w:val="en-US" w:eastAsia="zh-CN" w:bidi="ar-SA"/>
        </w:rPr>
        <w:t>备注：</w:t>
      </w:r>
    </w:p>
    <w:p w14:paraId="711FFFBA">
      <w:pPr>
        <w:pageBreakBefore w:val="0"/>
        <w:wordWrap/>
        <w:overflowPunct/>
        <w:topLinePunct w:val="0"/>
        <w:bidi w:val="0"/>
        <w:spacing w:line="360" w:lineRule="auto"/>
        <w:ind w:firstLine="482" w:firstLineChars="200"/>
        <w:outlineLvl w:val="9"/>
        <w:rPr>
          <w:rFonts w:hint="eastAsia" w:ascii="仿宋" w:hAnsi="仿宋" w:eastAsia="仿宋" w:cs="仿宋"/>
          <w:highlight w:val="none"/>
        </w:rPr>
      </w:pPr>
      <w:r>
        <w:rPr>
          <w:rFonts w:hint="eastAsia" w:ascii="仿宋" w:hAnsi="仿宋" w:eastAsia="仿宋" w:cs="仿宋"/>
          <w:b/>
          <w:bCs/>
          <w:kern w:val="2"/>
          <w:sz w:val="24"/>
          <w:szCs w:val="24"/>
          <w:highlight w:val="none"/>
          <w:lang w:val="en-US" w:eastAsia="zh-CN" w:bidi="ar-SA"/>
        </w:rPr>
        <w:t>★1、所投检验试剂、医用耗材等必须在投标文件中通过产品的备案证或注册证，不属于医用耗材管理的产品提供不属于医疗器械管理证明或其他证明。</w:t>
      </w:r>
    </w:p>
    <w:p w14:paraId="51E4F7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 投标报价不得有选择性报价和附有条件的报价，投标单价不得高于采购目录中单价</w:t>
      </w:r>
      <w:r>
        <w:rPr>
          <w:rFonts w:hint="eastAsia" w:ascii="仿宋" w:hAnsi="仿宋" w:eastAsia="仿宋" w:cs="仿宋"/>
          <w:b/>
          <w:bCs/>
          <w:sz w:val="24"/>
          <w:szCs w:val="24"/>
          <w:highlight w:val="none"/>
          <w:lang w:val="en-US" w:eastAsia="zh-CN"/>
        </w:rPr>
        <w:t>最高限价</w:t>
      </w:r>
      <w:r>
        <w:rPr>
          <w:rFonts w:hint="eastAsia" w:ascii="仿宋" w:hAnsi="仿宋" w:eastAsia="仿宋" w:cs="仿宋"/>
          <w:b/>
          <w:bCs/>
          <w:sz w:val="24"/>
          <w:szCs w:val="24"/>
          <w:highlight w:val="none"/>
        </w:rPr>
        <w:t>，否则其投标无效。</w:t>
      </w:r>
    </w:p>
    <w:p w14:paraId="22FFC0A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、投标人需对</w:t>
      </w:r>
      <w:r>
        <w:rPr>
          <w:rFonts w:hint="eastAsia" w:ascii="仿宋" w:hAnsi="仿宋" w:eastAsia="仿宋" w:cs="仿宋"/>
          <w:b/>
          <w:bCs/>
          <w:sz w:val="24"/>
          <w:szCs w:val="24"/>
          <w:highlight w:val="none"/>
          <w:lang w:val="en-US" w:eastAsia="zh-CN"/>
        </w:rPr>
        <w:t>以上</w:t>
      </w:r>
      <w:r>
        <w:rPr>
          <w:rFonts w:hint="eastAsia" w:ascii="仿宋" w:hAnsi="仿宋" w:eastAsia="仿宋" w:cs="仿宋"/>
          <w:b/>
          <w:bCs/>
          <w:sz w:val="24"/>
          <w:szCs w:val="24"/>
          <w:highlight w:val="none"/>
        </w:rPr>
        <w:t>所有项进行报价，不得缺项漏项。如果报价不符合要求则为无效投标，不得自行更改格式及文本信息。</w:t>
      </w:r>
    </w:p>
    <w:p w14:paraId="35CE1E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 xml:space="preserve">、投标人报价单位必须与采购目录中价格单位一致，且只接受一个报价。 </w:t>
      </w:r>
    </w:p>
    <w:p w14:paraId="63B1D629">
      <w:pPr>
        <w:pageBreakBefore w:val="0"/>
        <w:wordWrap/>
        <w:overflowPunct/>
        <w:topLinePunct w:val="0"/>
        <w:bidi w:val="0"/>
        <w:spacing w:line="360" w:lineRule="auto"/>
        <w:ind w:firstLine="482" w:firstLineChars="200"/>
        <w:outlineLvl w:val="9"/>
        <w:rPr>
          <w:rFonts w:hint="eastAsia" w:ascii="仿宋" w:hAnsi="仿宋" w:eastAsia="仿宋" w:cs="仿宋"/>
          <w:b/>
          <w:bCs/>
          <w:sz w:val="24"/>
          <w:szCs w:val="24"/>
          <w:highlight w:val="none"/>
          <w:lang w:val="en-US" w:eastAsia="zh-CN"/>
        </w:rPr>
      </w:pPr>
      <w:bookmarkStart w:id="9" w:name="_Toc28392"/>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5、所投产品属于消毒产品的，须提供生产企业消毒产品生产许可证、产品卫生安全评价报告或者新消毒产品卫生许可批件复印件。</w:t>
      </w:r>
      <w:bookmarkEnd w:id="9"/>
    </w:p>
    <w:p w14:paraId="1FA1CA21">
      <w:pPr>
        <w:pageBreakBefore w:val="0"/>
        <w:wordWrap/>
        <w:overflowPunct/>
        <w:topLinePunct w:val="0"/>
        <w:bidi w:val="0"/>
        <w:spacing w:line="360" w:lineRule="auto"/>
        <w:ind w:firstLine="482" w:firstLineChars="200"/>
        <w:outlineLvl w:val="9"/>
        <w:rPr>
          <w:rFonts w:hint="eastAsia" w:ascii="仿宋" w:hAnsi="仿宋" w:eastAsia="仿宋" w:cs="仿宋"/>
          <w:b/>
          <w:bCs/>
          <w:kern w:val="2"/>
          <w:sz w:val="24"/>
          <w:szCs w:val="24"/>
          <w:highlight w:val="none"/>
          <w:lang w:val="en-US" w:eastAsia="zh-CN" w:bidi="ar-SA"/>
        </w:rPr>
      </w:pPr>
      <w:bookmarkStart w:id="10" w:name="_Toc4463"/>
      <w:r>
        <w:rPr>
          <w:rFonts w:hint="eastAsia" w:ascii="仿宋" w:hAnsi="仿宋" w:eastAsia="仿宋" w:cs="仿宋"/>
          <w:b/>
          <w:bCs/>
          <w:kern w:val="2"/>
          <w:sz w:val="24"/>
          <w:szCs w:val="24"/>
          <w:highlight w:val="none"/>
          <w:lang w:val="en-US" w:eastAsia="zh-CN" w:bidi="ar-SA"/>
        </w:rPr>
        <w:t>7、投标产品需要满足医院现有设备配套使用。</w:t>
      </w:r>
      <w:bookmarkEnd w:id="10"/>
    </w:p>
    <w:p w14:paraId="0A7F65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i w:val="0"/>
          <w:iCs/>
          <w:color w:val="auto"/>
          <w:kern w:val="2"/>
          <w:sz w:val="28"/>
          <w:szCs w:val="28"/>
          <w:highlight w:val="none"/>
          <w:u w:val="none"/>
          <w:lang w:val="en-US" w:eastAsia="zh-CN" w:bidi="ar-SA"/>
        </w:rPr>
      </w:pPr>
      <w:bookmarkStart w:id="11" w:name="_Toc18598"/>
      <w:r>
        <w:rPr>
          <w:rFonts w:hint="eastAsia" w:ascii="仿宋" w:hAnsi="仿宋" w:eastAsia="仿宋" w:cs="仿宋"/>
          <w:b/>
          <w:bCs/>
          <w:i w:val="0"/>
          <w:iCs/>
          <w:color w:val="auto"/>
          <w:kern w:val="2"/>
          <w:sz w:val="28"/>
          <w:szCs w:val="28"/>
          <w:highlight w:val="none"/>
          <w:lang w:val="en-US" w:eastAsia="zh-CN" w:bidi="ar-SA"/>
        </w:rPr>
        <w:t>二、</w:t>
      </w:r>
      <w:r>
        <w:rPr>
          <w:rFonts w:hint="eastAsia" w:ascii="仿宋" w:hAnsi="仿宋" w:eastAsia="仿宋" w:cs="仿宋"/>
          <w:b/>
          <w:bCs/>
          <w:i w:val="0"/>
          <w:iCs/>
          <w:color w:val="auto"/>
          <w:kern w:val="2"/>
          <w:sz w:val="28"/>
          <w:szCs w:val="28"/>
          <w:highlight w:val="none"/>
          <w:u w:val="none"/>
          <w:lang w:val="en-US" w:eastAsia="zh-CN" w:bidi="ar-SA"/>
        </w:rPr>
        <w:t>商务要求</w:t>
      </w:r>
      <w:bookmarkEnd w:id="11"/>
    </w:p>
    <w:p w14:paraId="68113A37">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bookmarkStart w:id="12" w:name="_Toc20305"/>
      <w:r>
        <w:rPr>
          <w:rFonts w:hint="eastAsia" w:ascii="仿宋" w:hAnsi="仿宋" w:eastAsia="仿宋" w:cs="仿宋"/>
          <w:snapToGrid w:val="0"/>
          <w:color w:val="000000"/>
          <w:spacing w:val="1"/>
          <w:kern w:val="0"/>
          <w:sz w:val="24"/>
          <w:szCs w:val="24"/>
          <w:highlight w:val="none"/>
          <w:lang w:val="en-US" w:eastAsia="zh-CN" w:bidi="ar-SA"/>
        </w:rPr>
        <w:t>1.</w:t>
      </w:r>
      <w:r>
        <w:rPr>
          <w:rFonts w:hint="eastAsia" w:ascii="仿宋" w:hAnsi="仿宋" w:eastAsia="仿宋" w:cs="仿宋"/>
          <w:snapToGrid w:val="0"/>
          <w:color w:val="000000"/>
          <w:spacing w:val="1"/>
          <w:kern w:val="0"/>
          <w:sz w:val="24"/>
          <w:szCs w:val="24"/>
          <w:highlight w:val="none"/>
          <w:lang w:val="en-US" w:eastAsia="en-US" w:bidi="ar-SA"/>
        </w:rPr>
        <w:t>质量要求</w:t>
      </w:r>
      <w:bookmarkEnd w:id="12"/>
    </w:p>
    <w:p w14:paraId="304A4389">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1.1耗材、试剂进货应做到来源渠道正规；检验试剂、医用耗材的质量须符合国家相关质量标准。当</w:t>
      </w:r>
      <w:r>
        <w:rPr>
          <w:rFonts w:hint="eastAsia" w:ascii="仿宋" w:hAnsi="仿宋" w:eastAsia="仿宋" w:cs="仿宋"/>
          <w:snapToGrid w:val="0"/>
          <w:color w:val="000000"/>
          <w:spacing w:val="1"/>
          <w:kern w:val="0"/>
          <w:sz w:val="24"/>
          <w:szCs w:val="24"/>
          <w:highlight w:val="none"/>
          <w:lang w:val="en-US" w:eastAsia="zh-CN" w:bidi="ar-SA"/>
        </w:rPr>
        <w:t>皮山县人民医院</w:t>
      </w:r>
      <w:r>
        <w:rPr>
          <w:rFonts w:hint="eastAsia" w:ascii="仿宋" w:hAnsi="仿宋" w:eastAsia="仿宋" w:cs="仿宋"/>
          <w:snapToGrid w:val="0"/>
          <w:color w:val="000000"/>
          <w:spacing w:val="1"/>
          <w:kern w:val="0"/>
          <w:sz w:val="24"/>
          <w:szCs w:val="24"/>
          <w:highlight w:val="none"/>
          <w:lang w:val="en-US" w:eastAsia="en-US" w:bidi="ar-SA"/>
        </w:rPr>
        <w:t>对所供货物产生质量质疑时，供货方应无条件配合</w:t>
      </w:r>
      <w:r>
        <w:rPr>
          <w:rFonts w:hint="eastAsia" w:ascii="仿宋" w:hAnsi="仿宋" w:eastAsia="仿宋" w:cs="仿宋"/>
          <w:snapToGrid w:val="0"/>
          <w:color w:val="000000"/>
          <w:spacing w:val="1"/>
          <w:kern w:val="0"/>
          <w:sz w:val="24"/>
          <w:szCs w:val="24"/>
          <w:highlight w:val="none"/>
          <w:lang w:val="en-US" w:eastAsia="zh-CN" w:bidi="ar-SA"/>
        </w:rPr>
        <w:t>皮山县人民医院</w:t>
      </w:r>
      <w:r>
        <w:rPr>
          <w:rFonts w:hint="eastAsia" w:ascii="仿宋" w:hAnsi="仿宋" w:eastAsia="仿宋" w:cs="仿宋"/>
          <w:snapToGrid w:val="0"/>
          <w:color w:val="000000"/>
          <w:spacing w:val="1"/>
          <w:kern w:val="0"/>
          <w:sz w:val="24"/>
          <w:szCs w:val="24"/>
          <w:highlight w:val="none"/>
          <w:lang w:val="en-US" w:eastAsia="en-US" w:bidi="ar-SA"/>
        </w:rPr>
        <w:t xml:space="preserve">及时提供可信的证明材料予以说明。 </w:t>
      </w:r>
    </w:p>
    <w:p w14:paraId="57BE7262">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 xml:space="preserve">1.2具有合法的产品来源，符合法律法规规定的其它条件，每批次供货产品应提供检验报告、合格证书。备注：供应商每次送货必须有检验报告单（如不具备自检能力的，需提供第三方全检报告单，并自行承担费用），以上资料随货同行； </w:t>
      </w:r>
    </w:p>
    <w:p w14:paraId="5C40EB80">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1.3 所投检验试剂、耗材供货时必须提供生产企业质量检验报告书；投标人必须提供企业及产品的有效资质证明文件，具备该行业国家规定必备的资质、资格，且符合参投品种的经营范围；合法未过期的医疗器械注册证（产品注册证）</w:t>
      </w:r>
      <w:r>
        <w:rPr>
          <w:rFonts w:hint="eastAsia" w:ascii="仿宋" w:hAnsi="仿宋" w:eastAsia="仿宋" w:cs="仿宋"/>
          <w:snapToGrid w:val="0"/>
          <w:color w:val="000000"/>
          <w:spacing w:val="1"/>
          <w:kern w:val="0"/>
          <w:sz w:val="24"/>
          <w:szCs w:val="24"/>
          <w:highlight w:val="none"/>
          <w:lang w:val="en-US" w:eastAsia="zh-CN" w:bidi="ar-SA"/>
        </w:rPr>
        <w:t>或备案证</w:t>
      </w:r>
      <w:r>
        <w:rPr>
          <w:rFonts w:hint="eastAsia" w:ascii="仿宋" w:hAnsi="仿宋" w:eastAsia="仿宋" w:cs="仿宋"/>
          <w:snapToGrid w:val="0"/>
          <w:color w:val="000000"/>
          <w:spacing w:val="1"/>
          <w:kern w:val="0"/>
          <w:sz w:val="24"/>
          <w:szCs w:val="24"/>
          <w:highlight w:val="none"/>
          <w:lang w:val="en-US" w:eastAsia="en-US" w:bidi="ar-SA"/>
        </w:rPr>
        <w:t>，无注册证的提供不属于医疗器械管理证明或其他证明；</w:t>
      </w:r>
    </w:p>
    <w:p w14:paraId="71E22386">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1.</w:t>
      </w:r>
      <w:r>
        <w:rPr>
          <w:rFonts w:hint="eastAsia" w:ascii="仿宋" w:hAnsi="仿宋" w:eastAsia="仿宋" w:cs="仿宋"/>
          <w:snapToGrid w:val="0"/>
          <w:color w:val="000000"/>
          <w:spacing w:val="1"/>
          <w:kern w:val="0"/>
          <w:sz w:val="24"/>
          <w:szCs w:val="24"/>
          <w:highlight w:val="none"/>
          <w:lang w:val="en-US" w:eastAsia="zh-CN" w:bidi="ar-SA"/>
        </w:rPr>
        <w:t>4</w:t>
      </w:r>
      <w:r>
        <w:rPr>
          <w:rFonts w:hint="eastAsia" w:ascii="仿宋" w:hAnsi="仿宋" w:eastAsia="仿宋" w:cs="仿宋"/>
          <w:snapToGrid w:val="0"/>
          <w:color w:val="000000"/>
          <w:spacing w:val="1"/>
          <w:kern w:val="0"/>
          <w:sz w:val="24"/>
          <w:szCs w:val="24"/>
          <w:highlight w:val="none"/>
          <w:lang w:val="en-US" w:eastAsia="en-US" w:bidi="ar-SA"/>
        </w:rPr>
        <w:t xml:space="preserve">严禁提供假冒伪劣产品，严禁以次充好。 </w:t>
      </w:r>
    </w:p>
    <w:p w14:paraId="0EC53D0F">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en-US" w:bidi="ar-SA"/>
        </w:rPr>
        <w:t>1.</w:t>
      </w:r>
      <w:r>
        <w:rPr>
          <w:rFonts w:hint="eastAsia" w:ascii="仿宋" w:hAnsi="仿宋" w:eastAsia="仿宋" w:cs="仿宋"/>
          <w:snapToGrid w:val="0"/>
          <w:color w:val="000000"/>
          <w:spacing w:val="1"/>
          <w:kern w:val="0"/>
          <w:sz w:val="24"/>
          <w:szCs w:val="24"/>
          <w:highlight w:val="none"/>
          <w:lang w:val="en-US" w:eastAsia="zh-CN" w:bidi="ar-SA"/>
        </w:rPr>
        <w:t>5</w:t>
      </w:r>
      <w:r>
        <w:rPr>
          <w:rFonts w:hint="eastAsia" w:ascii="仿宋" w:hAnsi="仿宋" w:eastAsia="仿宋" w:cs="仿宋"/>
          <w:snapToGrid w:val="0"/>
          <w:color w:val="000000"/>
          <w:spacing w:val="1"/>
          <w:kern w:val="0"/>
          <w:sz w:val="24"/>
          <w:szCs w:val="24"/>
          <w:highlight w:val="none"/>
          <w:lang w:val="en-US" w:eastAsia="en-US" w:bidi="ar-SA"/>
        </w:rPr>
        <w:t xml:space="preserve"> 质保期：产品剩余保质期要高于6个月，近效期产品中标人必须无条件包退换</w:t>
      </w:r>
      <w:r>
        <w:rPr>
          <w:rFonts w:hint="eastAsia" w:ascii="仿宋" w:hAnsi="仿宋" w:eastAsia="仿宋" w:cs="仿宋"/>
          <w:snapToGrid w:val="0"/>
          <w:color w:val="000000"/>
          <w:spacing w:val="1"/>
          <w:kern w:val="0"/>
          <w:sz w:val="24"/>
          <w:szCs w:val="24"/>
          <w:highlight w:val="none"/>
          <w:lang w:val="en-US" w:eastAsia="zh-CN" w:bidi="ar-SA"/>
        </w:rPr>
        <w:t>（特殊产品除外）</w:t>
      </w:r>
    </w:p>
    <w:p w14:paraId="69CCEF74">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1.</w:t>
      </w:r>
      <w:r>
        <w:rPr>
          <w:rFonts w:hint="eastAsia" w:ascii="仿宋" w:hAnsi="仿宋" w:eastAsia="仿宋" w:cs="仿宋"/>
          <w:snapToGrid w:val="0"/>
          <w:color w:val="000000"/>
          <w:spacing w:val="1"/>
          <w:kern w:val="0"/>
          <w:sz w:val="24"/>
          <w:szCs w:val="24"/>
          <w:highlight w:val="none"/>
          <w:lang w:val="en-US" w:eastAsia="zh-CN" w:bidi="ar-SA"/>
        </w:rPr>
        <w:t>6</w:t>
      </w:r>
      <w:r>
        <w:rPr>
          <w:rFonts w:hint="eastAsia" w:ascii="仿宋" w:hAnsi="仿宋" w:eastAsia="仿宋" w:cs="仿宋"/>
          <w:snapToGrid w:val="0"/>
          <w:color w:val="000000"/>
          <w:spacing w:val="1"/>
          <w:kern w:val="0"/>
          <w:sz w:val="24"/>
          <w:szCs w:val="24"/>
          <w:highlight w:val="none"/>
          <w:lang w:val="en-US" w:eastAsia="en-US" w:bidi="ar-SA"/>
        </w:rPr>
        <w:t>检查和验收：中标人在发货前，对货物的质量、规格、型号、包装规格、数量等进行准确和全面的检验。中标人在送货时需向采购人提交每批次检验报告书（加盖中标人单位公章）。</w:t>
      </w:r>
    </w:p>
    <w:p w14:paraId="5C35AF64">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bookmarkStart w:id="13" w:name="_Toc23628"/>
      <w:r>
        <w:rPr>
          <w:rFonts w:hint="eastAsia" w:ascii="仿宋" w:hAnsi="仿宋" w:eastAsia="仿宋" w:cs="仿宋"/>
          <w:snapToGrid w:val="0"/>
          <w:color w:val="000000"/>
          <w:spacing w:val="1"/>
          <w:kern w:val="0"/>
          <w:sz w:val="24"/>
          <w:szCs w:val="24"/>
          <w:highlight w:val="none"/>
          <w:lang w:val="en-US" w:eastAsia="en-US" w:bidi="ar-SA"/>
        </w:rPr>
        <w:t>2.服务要求</w:t>
      </w:r>
      <w:bookmarkEnd w:id="13"/>
      <w:r>
        <w:rPr>
          <w:rFonts w:hint="eastAsia" w:ascii="仿宋" w:hAnsi="仿宋" w:eastAsia="仿宋" w:cs="仿宋"/>
          <w:snapToGrid w:val="0"/>
          <w:color w:val="000000"/>
          <w:spacing w:val="1"/>
          <w:kern w:val="0"/>
          <w:sz w:val="24"/>
          <w:szCs w:val="24"/>
          <w:highlight w:val="none"/>
          <w:lang w:val="en-US" w:eastAsia="en-US" w:bidi="ar-SA"/>
        </w:rPr>
        <w:t xml:space="preserve"> </w:t>
      </w:r>
    </w:p>
    <w:p w14:paraId="325A24EA">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2.1.为满足配送要求，中标人提供针对该项目投入运输用车（专用配送车辆），满足一天多送，能保证紧急产品</w:t>
      </w:r>
      <w:r>
        <w:rPr>
          <w:rFonts w:hint="eastAsia" w:ascii="仿宋" w:hAnsi="仿宋" w:eastAsia="仿宋" w:cs="仿宋"/>
          <w:snapToGrid w:val="0"/>
          <w:color w:val="000000"/>
          <w:spacing w:val="1"/>
          <w:kern w:val="0"/>
          <w:sz w:val="24"/>
          <w:szCs w:val="24"/>
          <w:highlight w:val="none"/>
          <w:lang w:val="en-US" w:eastAsia="zh-CN" w:bidi="ar-SA"/>
        </w:rPr>
        <w:t>6</w:t>
      </w:r>
      <w:r>
        <w:rPr>
          <w:rFonts w:hint="eastAsia" w:ascii="仿宋" w:hAnsi="仿宋" w:eastAsia="仿宋" w:cs="仿宋"/>
          <w:snapToGrid w:val="0"/>
          <w:color w:val="000000"/>
          <w:spacing w:val="1"/>
          <w:kern w:val="0"/>
          <w:sz w:val="24"/>
          <w:szCs w:val="24"/>
          <w:highlight w:val="none"/>
          <w:lang w:val="en-US" w:eastAsia="en-US" w:bidi="ar-SA"/>
        </w:rPr>
        <w:t>小时内送到，节假日照常配送</w:t>
      </w:r>
      <w:r>
        <w:rPr>
          <w:rFonts w:hint="eastAsia" w:ascii="仿宋" w:hAnsi="仿宋" w:eastAsia="仿宋" w:cs="仿宋"/>
          <w:snapToGrid w:val="0"/>
          <w:color w:val="000000"/>
          <w:spacing w:val="1"/>
          <w:kern w:val="0"/>
          <w:sz w:val="24"/>
          <w:szCs w:val="24"/>
          <w:highlight w:val="none"/>
          <w:lang w:val="en-US" w:eastAsia="zh-CN" w:bidi="ar-SA"/>
        </w:rPr>
        <w:t>（如遇特殊情况无法按时送达货品时需与采购人沟通）</w:t>
      </w:r>
      <w:r>
        <w:rPr>
          <w:rFonts w:hint="eastAsia" w:ascii="仿宋" w:hAnsi="仿宋" w:eastAsia="仿宋" w:cs="仿宋"/>
          <w:snapToGrid w:val="0"/>
          <w:color w:val="000000"/>
          <w:spacing w:val="1"/>
          <w:kern w:val="0"/>
          <w:sz w:val="24"/>
          <w:szCs w:val="24"/>
          <w:highlight w:val="none"/>
          <w:lang w:val="en-US" w:eastAsia="en-US" w:bidi="ar-SA"/>
        </w:rPr>
        <w:t xml:space="preserve">。 </w:t>
      </w:r>
    </w:p>
    <w:p w14:paraId="640D529A">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en-US" w:bidi="ar-SA"/>
        </w:rPr>
      </w:pPr>
      <w:r>
        <w:rPr>
          <w:rFonts w:hint="eastAsia" w:ascii="仿宋" w:hAnsi="仿宋" w:eastAsia="仿宋" w:cs="仿宋"/>
          <w:snapToGrid w:val="0"/>
          <w:color w:val="000000"/>
          <w:spacing w:val="1"/>
          <w:kern w:val="0"/>
          <w:sz w:val="24"/>
          <w:szCs w:val="24"/>
          <w:highlight w:val="none"/>
          <w:lang w:val="en-US" w:eastAsia="en-US" w:bidi="ar-SA"/>
        </w:rPr>
        <w:t>2.</w:t>
      </w:r>
      <w:r>
        <w:rPr>
          <w:rFonts w:hint="eastAsia" w:ascii="仿宋" w:hAnsi="仿宋" w:eastAsia="仿宋" w:cs="仿宋"/>
          <w:snapToGrid w:val="0"/>
          <w:color w:val="000000"/>
          <w:spacing w:val="1"/>
          <w:kern w:val="0"/>
          <w:sz w:val="24"/>
          <w:szCs w:val="24"/>
          <w:highlight w:val="none"/>
          <w:lang w:val="en-US" w:eastAsia="zh-CN" w:bidi="ar-SA"/>
        </w:rPr>
        <w:t>2</w:t>
      </w:r>
      <w:r>
        <w:rPr>
          <w:rFonts w:hint="eastAsia" w:ascii="仿宋" w:hAnsi="仿宋" w:eastAsia="仿宋" w:cs="仿宋"/>
          <w:snapToGrid w:val="0"/>
          <w:color w:val="000000"/>
          <w:spacing w:val="1"/>
          <w:kern w:val="0"/>
          <w:sz w:val="24"/>
          <w:szCs w:val="24"/>
          <w:highlight w:val="none"/>
          <w:lang w:val="en-US" w:eastAsia="en-US" w:bidi="ar-SA"/>
        </w:rPr>
        <w:t xml:space="preserve"> 包装：提供的全部货物按国家规定的保护措施进行包装，每一个包装箱应附一份详细装箱单，包装、标记和包装内外的单据应符合国家要求； </w:t>
      </w:r>
    </w:p>
    <w:p w14:paraId="186AC706">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2.3 必须遵守皮山县人民医院的规章制度，服从医疗机构的工作安排，无条件执行皮山县人民医院检验、耗材的相关制度与规章，供应商需派专人完成调配工作及检验、耗材的一切质量管理工作；（包括且不限于货物的效期管理、调配质量监督与跟踪等。发现调配错误、质量问题时应第一时间与皮山县人民医院负责人联系解决。如因此出现医疗纠纷由供货方承担一切赔偿责任）。 </w:t>
      </w:r>
    </w:p>
    <w:p w14:paraId="2A12ADB8">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2.4 供应商提供的货物质量和服务应随时接受皮山县人民医院的检查和监管，皮山县人民医院对耗材、检验试剂的供货商所提供的货物质量负责监督，因其所供货物所引起的医疗纠纷由中标方负责处理解决。 </w:t>
      </w:r>
    </w:p>
    <w:p w14:paraId="2E51B6FF">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2.5 中标人对交付采购人的医用耗材、检验试剂质量承担全程责任。采购人有权按照国家的相关规定，对中标人交付的货物进行验收。对货物是否合格双方有争议时，采购人有权将争议货物送具备法定资质的第三方检验机构进行鉴定，并以鉴定结论作为验收依据。鉴定费由中标人承担。中标人所供医用耗材、检验试剂必须提供同批次检验报告单、随货同行票据、销售发票及货物清单，货物清单必须标注医用耗材、检验试剂产品名称、生产厂家、规格、型号、包装规格、产品（注册证名称）、注册证号、有效期、供货单位、数量、供货价、供货日期，必须做到货票相符。并由负责人根据上述物票信息逐一验收合格签字确认后方可办理入库手续。 </w:t>
      </w:r>
    </w:p>
    <w:p w14:paraId="21A48D65">
      <w:pPr>
        <w:pageBreakBefore w:val="0"/>
        <w:tabs>
          <w:tab w:val="left" w:pos="972"/>
        </w:tabs>
        <w:wordWrap/>
        <w:overflowPunct/>
        <w:topLinePunct w:val="0"/>
        <w:bidi w:val="0"/>
        <w:spacing w:line="360" w:lineRule="auto"/>
        <w:ind w:firstLine="484" w:firstLineChars="200"/>
        <w:outlineLvl w:val="9"/>
        <w:rPr>
          <w:rFonts w:hint="eastAsia" w:ascii="仿宋" w:hAnsi="仿宋" w:eastAsia="仿宋" w:cs="仿宋"/>
          <w:sz w:val="24"/>
          <w:szCs w:val="24"/>
          <w:highlight w:val="none"/>
        </w:rPr>
      </w:pPr>
      <w:r>
        <w:rPr>
          <w:rFonts w:hint="eastAsia" w:ascii="仿宋" w:hAnsi="仿宋" w:eastAsia="仿宋" w:cs="仿宋"/>
          <w:snapToGrid w:val="0"/>
          <w:color w:val="000000"/>
          <w:spacing w:val="1"/>
          <w:kern w:val="0"/>
          <w:sz w:val="24"/>
          <w:szCs w:val="24"/>
          <w:highlight w:val="none"/>
          <w:lang w:val="en-US" w:eastAsia="zh-CN" w:bidi="ar-SA"/>
        </w:rPr>
        <w:t>★2.6 中标人必须保障产品齐全，保证货物质量、执行国家物价的前提下按约定的产品品种、型号、规格、数量、价格、供货方式等供货，不得以任何借口（如无货，采购量少等）不执行采购人的采购计划从而影响采购方的业务使用，保证使用不断档。在投标企业供货期间，供货价格下降幅度较大或国家政策变化时，导致市场价格低于中标金额，双方进行降价谈判，若双方谈判未达成一致，该项目将终止合同</w:t>
      </w:r>
      <w:r>
        <w:rPr>
          <w:rFonts w:hint="eastAsia" w:ascii="仿宋" w:hAnsi="仿宋" w:eastAsia="仿宋" w:cs="仿宋"/>
          <w:b/>
          <w:bCs/>
          <w:sz w:val="24"/>
          <w:szCs w:val="24"/>
          <w:highlight w:val="none"/>
        </w:rPr>
        <w:t>（投标人提供《承诺函》）</w:t>
      </w:r>
      <w:r>
        <w:rPr>
          <w:rFonts w:hint="eastAsia" w:ascii="仿宋" w:hAnsi="仿宋" w:eastAsia="仿宋" w:cs="仿宋"/>
          <w:b/>
          <w:bCs/>
          <w:sz w:val="24"/>
          <w:szCs w:val="24"/>
          <w:highlight w:val="none"/>
          <w:lang w:eastAsia="zh-CN"/>
        </w:rPr>
        <w:t>。</w:t>
      </w:r>
    </w:p>
    <w:p w14:paraId="1321A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2.7在中标人供货期间，中标人必须按照清单中产品进行供货，如确遇清单中某些产品无法供货或制造商断货，须提前告知采购人并提供书面声明，同一品种连续三次无法供货或者供货期内两次验收不合格的，采购人有权取消中标人的供货资格</w:t>
      </w:r>
      <w:r>
        <w:rPr>
          <w:rFonts w:hint="eastAsia" w:ascii="仿宋" w:hAnsi="仿宋" w:eastAsia="仿宋" w:cs="仿宋"/>
          <w:b/>
          <w:bCs/>
          <w:sz w:val="24"/>
          <w:szCs w:val="24"/>
          <w:highlight w:val="none"/>
        </w:rPr>
        <w:t>（投标人提供《承诺函》）</w:t>
      </w:r>
      <w:r>
        <w:rPr>
          <w:rFonts w:hint="eastAsia" w:ascii="仿宋" w:hAnsi="仿宋" w:eastAsia="仿宋" w:cs="仿宋"/>
          <w:sz w:val="24"/>
          <w:szCs w:val="24"/>
          <w:highlight w:val="none"/>
        </w:rPr>
        <w:t>。</w:t>
      </w:r>
      <w:r>
        <w:rPr>
          <w:rFonts w:hint="eastAsia" w:ascii="仿宋" w:hAnsi="仿宋" w:eastAsia="仿宋" w:cs="仿宋"/>
          <w:snapToGrid w:val="0"/>
          <w:color w:val="000000"/>
          <w:spacing w:val="1"/>
          <w:kern w:val="0"/>
          <w:sz w:val="24"/>
          <w:szCs w:val="24"/>
          <w:highlight w:val="none"/>
          <w:lang w:val="en-US" w:eastAsia="zh-CN" w:bidi="ar-SA"/>
        </w:rPr>
        <w:t xml:space="preserve">每次配送的时间和数量以甲方的采购计划为准，原则上发出计划后 5天内送达采购人指定地点（如遇特殊情况无法按时送达货品时需与采购人沟通）。中标人应保证所配送的品种、规格及生产企业相一致； </w:t>
      </w:r>
    </w:p>
    <w:p w14:paraId="7AC49B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b w:val="0"/>
          <w:bCs w:val="0"/>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2.8 储存及运输要</w:t>
      </w:r>
      <w:r>
        <w:rPr>
          <w:rFonts w:hint="eastAsia" w:ascii="仿宋" w:hAnsi="仿宋" w:eastAsia="仿宋" w:cs="仿宋"/>
          <w:b w:val="0"/>
          <w:bCs w:val="0"/>
          <w:snapToGrid w:val="0"/>
          <w:color w:val="000000"/>
          <w:spacing w:val="1"/>
          <w:kern w:val="0"/>
          <w:sz w:val="24"/>
          <w:szCs w:val="24"/>
          <w:highlight w:val="none"/>
          <w:lang w:val="en-US" w:eastAsia="zh-CN" w:bidi="ar-SA"/>
        </w:rPr>
        <w:t>求：需要冷冻、冷藏保管的试剂（</w:t>
      </w:r>
      <w:r>
        <w:rPr>
          <w:rFonts w:hint="eastAsia" w:ascii="仿宋" w:hAnsi="仿宋" w:eastAsia="仿宋" w:cs="仿宋"/>
          <w:b w:val="0"/>
          <w:bCs w:val="0"/>
          <w:kern w:val="2"/>
          <w:sz w:val="24"/>
          <w:szCs w:val="24"/>
          <w:highlight w:val="none"/>
          <w:lang w:val="en-US" w:eastAsia="zh-CN" w:bidi="ar-SA"/>
        </w:rPr>
        <w:t>供应商应具有冷链能力，货物在保存和运输过程中，符合国家冷链运输的相关规定</w:t>
      </w:r>
      <w:r>
        <w:rPr>
          <w:rFonts w:hint="eastAsia" w:ascii="仿宋" w:hAnsi="仿宋" w:eastAsia="仿宋" w:cs="仿宋"/>
          <w:b w:val="0"/>
          <w:bCs w:val="0"/>
          <w:snapToGrid w:val="0"/>
          <w:color w:val="000000"/>
          <w:spacing w:val="1"/>
          <w:kern w:val="0"/>
          <w:sz w:val="24"/>
          <w:szCs w:val="24"/>
          <w:highlight w:val="none"/>
          <w:lang w:val="en-US" w:eastAsia="zh-CN" w:bidi="ar-SA"/>
        </w:rPr>
        <w:t>）应保存在相关低温环境内，并定期检查温度。提供运输设备清单（含运输车辆、冷藏设备等），确保</w:t>
      </w:r>
      <w:r>
        <w:rPr>
          <w:rFonts w:hint="eastAsia" w:ascii="仿宋" w:hAnsi="仿宋" w:eastAsia="仿宋" w:cs="仿宋"/>
          <w:b w:val="0"/>
          <w:bCs w:val="0"/>
          <w:kern w:val="2"/>
          <w:sz w:val="24"/>
          <w:szCs w:val="24"/>
          <w:highlight w:val="none"/>
          <w:lang w:val="en-US" w:eastAsia="zh-CN" w:bidi="ar-SA"/>
        </w:rPr>
        <w:t>遵守安全有关规定，并负责将物品安全配送到采购人指定地点；</w:t>
      </w:r>
    </w:p>
    <w:p w14:paraId="26C6B4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2.9 中标方签订合同时出具相应试剂的售后服务授权委托书，如性能验证不符合质量要求，中标人应保证及时更换或退货处理。</w:t>
      </w:r>
    </w:p>
    <w:p w14:paraId="72967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2.10 所投产品属于第一类医疗器械的，还需提供供应商有效的行政主管部门颁发的医疗器械经营备案凭证（或医疗器械生产许可证或医疗器械经营许可证或其他医疗器械生产经营许可证明文件）；所投产品属于第二类医疗器械的，还需提供供应商有效的行政主管部门颁发的医疗器械经营备案凭证（或医疗器械生产许可证或医疗器械经营许可证或其他医疗器械生产经营许可证明文件）；所投产品属于第三类医疗器械的，还需提供供应商有效的行政主管部门颁发的医疗器械生产许可证（或医疗器械经营许可证或其他医疗器械生产经营许可证明文件）。</w:t>
      </w:r>
    </w:p>
    <w:p w14:paraId="26808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bookmarkStart w:id="14" w:name="_Toc8338"/>
      <w:r>
        <w:rPr>
          <w:rFonts w:hint="eastAsia" w:ascii="仿宋" w:hAnsi="仿宋" w:eastAsia="仿宋" w:cs="仿宋"/>
          <w:snapToGrid w:val="0"/>
          <w:color w:val="000000"/>
          <w:spacing w:val="1"/>
          <w:kern w:val="0"/>
          <w:sz w:val="24"/>
          <w:szCs w:val="24"/>
          <w:highlight w:val="none"/>
          <w:lang w:val="en-US" w:eastAsia="zh-CN" w:bidi="ar-SA"/>
        </w:rPr>
        <w:t>3.售后服务</w:t>
      </w:r>
      <w:bookmarkEnd w:id="14"/>
      <w:r>
        <w:rPr>
          <w:rFonts w:hint="eastAsia" w:ascii="仿宋" w:hAnsi="仿宋" w:eastAsia="仿宋" w:cs="仿宋"/>
          <w:snapToGrid w:val="0"/>
          <w:color w:val="000000"/>
          <w:spacing w:val="1"/>
          <w:kern w:val="0"/>
          <w:sz w:val="24"/>
          <w:szCs w:val="24"/>
          <w:highlight w:val="none"/>
          <w:lang w:val="en-US" w:eastAsia="zh-CN" w:bidi="ar-SA"/>
        </w:rPr>
        <w:t xml:space="preserve"> </w:t>
      </w:r>
    </w:p>
    <w:p w14:paraId="3B95D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3.1 所送货物需与采购计划相一致，未经允许不得擅自更改计划。 </w:t>
      </w:r>
    </w:p>
    <w:p w14:paraId="6E5A61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3.2 采购人发现进货的货物破损、近效期、包装不合格或有质量问题的，中标人应保证及时更换或退货处理。  </w:t>
      </w:r>
    </w:p>
    <w:p w14:paraId="4B90C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3.3 投标人所供医用耗材、检验试剂在临床应用因质量问题引起的不良事件以及可疑不良事件，所产生的一切责任及费用由供方承担。 </w:t>
      </w:r>
    </w:p>
    <w:p w14:paraId="78C49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3.4 投标人所供医用耗材、检验试剂，因包装标识、说明书及质量管理等不符合要求，被药监部门判为假、劣产品时，所产生的一切费用由供方承担。 </w:t>
      </w:r>
    </w:p>
    <w:p w14:paraId="4E9DA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3.5 投标人必须保证签订采购合同时，具备履行合同义务所需的法定资质和资格（包括授权许可），并保证该等资质和资格在合同期内持续有效。 </w:t>
      </w:r>
    </w:p>
    <w:p w14:paraId="3342D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★3.6 如果在供货中出现政策性第三方交易平台或其他集中采购平台有同类品种可线上采购时，采购人有权终止合同自行转平台采购</w:t>
      </w:r>
      <w:r>
        <w:rPr>
          <w:rFonts w:hint="eastAsia" w:ascii="仿宋" w:hAnsi="仿宋" w:eastAsia="仿宋" w:cs="仿宋"/>
          <w:b/>
          <w:bCs/>
          <w:kern w:val="2"/>
          <w:sz w:val="24"/>
          <w:szCs w:val="24"/>
          <w:highlight w:val="none"/>
          <w:lang w:val="en-US" w:eastAsia="zh-CN" w:bidi="ar-SA"/>
        </w:rPr>
        <w:t>（投标人提供《承诺函》）</w:t>
      </w:r>
      <w:r>
        <w:rPr>
          <w:rFonts w:hint="eastAsia" w:ascii="仿宋" w:hAnsi="仿宋" w:eastAsia="仿宋" w:cs="仿宋"/>
          <w:sz w:val="24"/>
          <w:szCs w:val="24"/>
          <w:highlight w:val="none"/>
        </w:rPr>
        <w:t>。</w:t>
      </w:r>
      <w:r>
        <w:rPr>
          <w:rFonts w:hint="eastAsia" w:ascii="仿宋" w:hAnsi="仿宋" w:eastAsia="仿宋" w:cs="仿宋"/>
          <w:snapToGrid w:val="0"/>
          <w:color w:val="000000"/>
          <w:spacing w:val="1"/>
          <w:kern w:val="0"/>
          <w:sz w:val="24"/>
          <w:szCs w:val="24"/>
          <w:highlight w:val="none"/>
          <w:lang w:val="en-US" w:eastAsia="zh-CN" w:bidi="ar-SA"/>
        </w:rPr>
        <w:t>如国家及自治区集中带量采购目录出现本次项目相关内容，则按国家和自治区的集中带量采购要求执行，同时停止执行本合同中所涉及的产品。</w:t>
      </w:r>
    </w:p>
    <w:p w14:paraId="09D22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3.7电话咨询：中标人和制造商应当为采购人提供技术援助电话，解答采购人在使用中遇到的问题，及时为采购人提出解决问题的建议。 </w:t>
      </w:r>
    </w:p>
    <w:p w14:paraId="3B461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3.8现场响应：采购人遇到使用问题，电话咨询不能解决的，中标人和制造商应在24小时内到达现场进行处理，确保产品正常工作。 </w:t>
      </w:r>
    </w:p>
    <w:p w14:paraId="32E279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4、验收方式 </w:t>
      </w:r>
    </w:p>
    <w:p w14:paraId="7498C1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4.1、医疗机构根据《医疗器械使用质量管理办法》等相关法律法规的要求和有关规定，建立健全产品入库验收程序，以防假劣产品进入库房，切实保证入库产品质量完好、数量准确；</w:t>
      </w:r>
    </w:p>
    <w:p w14:paraId="55323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4.2、货物到达现场后，中标人应在使用单位人员在场情况下当面开箱，共同清点、检查外观，作出开箱记录，双方签字确认。中标人应保证货物到达采购人所在地完好无损，如有缺漏、损坏，由供应商负责调换、补齐或赔偿。产品验收由验收小组人员同时进行，必须由至少两名验收人员和复核人员进行； </w:t>
      </w:r>
    </w:p>
    <w:p w14:paraId="3C930A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4.3、产品验收应在待验区进行，整件的产品按抽样原则开箱验收，零散品种按批号逐批验收； </w:t>
      </w:r>
    </w:p>
    <w:p w14:paraId="52353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1"/>
          <w:szCs w:val="21"/>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4.4、核对包装，并附有质量合格标志。每件包装上，应标明产品名称、规格、型号、包装规格、生产企业、</w:t>
      </w:r>
      <w:r>
        <w:rPr>
          <w:rFonts w:hint="eastAsia" w:ascii="仿宋" w:hAnsi="仿宋" w:eastAsia="仿宋" w:cs="仿宋"/>
          <w:snapToGrid w:val="0"/>
          <w:color w:val="000000"/>
          <w:spacing w:val="1"/>
          <w:kern w:val="0"/>
          <w:sz w:val="21"/>
          <w:szCs w:val="21"/>
          <w:highlight w:val="none"/>
          <w:lang w:val="en-US" w:eastAsia="zh-CN" w:bidi="ar-SA"/>
        </w:rPr>
        <w:t xml:space="preserve">生产日期等。 </w:t>
      </w:r>
    </w:p>
    <w:p w14:paraId="183B4A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4.5、货票、实物、货帐所示的产品名称、规格、型号、注册证号、注册证名称、有效期、生产厂家、供货单位、数量及价格是否正确一致。 </w:t>
      </w:r>
    </w:p>
    <w:p w14:paraId="1F4E3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4.6、检查内、外包装是否完整、清洁，无破损、污染、渗漏或封条损坏等包装异常现象；是否有发霉、走油、生虫等变质情形。 </w:t>
      </w:r>
    </w:p>
    <w:p w14:paraId="25F254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4.7、按照产品批号查验同批号的检验报告书。检验报告书应当加盖供货单位质量管理专用章原印章； </w:t>
      </w:r>
    </w:p>
    <w:p w14:paraId="4F3058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4.8、如货物不符合质量要求、性能差、不能满足皮山县人民医院临床使用需求，中标人应保证及时更换或退货处理。 </w:t>
      </w:r>
    </w:p>
    <w:p w14:paraId="64894E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bookmarkStart w:id="15" w:name="_Toc5867"/>
      <w:r>
        <w:rPr>
          <w:rFonts w:hint="eastAsia" w:ascii="仿宋" w:hAnsi="仿宋" w:eastAsia="仿宋" w:cs="仿宋"/>
          <w:snapToGrid w:val="0"/>
          <w:color w:val="000000"/>
          <w:spacing w:val="1"/>
          <w:kern w:val="0"/>
          <w:sz w:val="24"/>
          <w:szCs w:val="24"/>
          <w:highlight w:val="none"/>
          <w:lang w:val="en-US" w:eastAsia="zh-CN" w:bidi="ar-SA"/>
        </w:rPr>
        <w:t>5、产品质量保证期</w:t>
      </w:r>
      <w:bookmarkEnd w:id="15"/>
      <w:r>
        <w:rPr>
          <w:rFonts w:hint="eastAsia" w:ascii="仿宋" w:hAnsi="仿宋" w:eastAsia="仿宋" w:cs="仿宋"/>
          <w:snapToGrid w:val="0"/>
          <w:color w:val="000000"/>
          <w:spacing w:val="1"/>
          <w:kern w:val="0"/>
          <w:sz w:val="24"/>
          <w:szCs w:val="24"/>
          <w:highlight w:val="none"/>
          <w:lang w:val="en-US" w:eastAsia="zh-CN" w:bidi="ar-SA"/>
        </w:rPr>
        <w:t xml:space="preserve"> </w:t>
      </w:r>
    </w:p>
    <w:p w14:paraId="1EF434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5.1质保期：保质期（有效期）不足半年的禁止入库，院方有权拒收产品（特殊情况除外）；在院方使用期间内，投标人应对所提供医用耗材的质量和由于医用耗材质量原因而造成的后果负责。若出现质量问题和提供的产品外包装损坏等投标人应及时予以退、换等处理。</w:t>
      </w:r>
    </w:p>
    <w:p w14:paraId="1CA75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5.2、投标产品在有效期内必须保证产品质量，出现问题都应该负相应的责任。 </w:t>
      </w:r>
    </w:p>
    <w:p w14:paraId="52372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4" w:firstLineChars="200"/>
        <w:jc w:val="both"/>
        <w:textAlignment w:val="auto"/>
        <w:outlineLvl w:val="9"/>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 xml:space="preserve">5.3、所使用的耗材和包装也需符合相应的国家质量标准。 </w:t>
      </w:r>
    </w:p>
    <w:p w14:paraId="463FBB84">
      <w:pPr>
        <w:spacing w:before="136" w:line="239" w:lineRule="auto"/>
        <w:jc w:val="center"/>
        <w:outlineLvl w:val="9"/>
        <w:rPr>
          <w:rFonts w:hint="eastAsia" w:ascii="仿宋" w:hAnsi="仿宋" w:eastAsia="仿宋" w:cs="仿宋"/>
          <w:spacing w:val="6"/>
          <w:sz w:val="24"/>
          <w:szCs w:val="24"/>
          <w:highlight w:val="none"/>
        </w:rPr>
      </w:pPr>
    </w:p>
    <w:p w14:paraId="078E3207">
      <w:pPr>
        <w:spacing w:before="136" w:line="239" w:lineRule="auto"/>
        <w:jc w:val="center"/>
        <w:outlineLvl w:val="9"/>
        <w:rPr>
          <w:rFonts w:hint="eastAsia" w:ascii="仿宋" w:hAnsi="仿宋" w:eastAsia="仿宋" w:cs="仿宋"/>
          <w:spacing w:val="6"/>
          <w:sz w:val="35"/>
          <w:szCs w:val="35"/>
        </w:rPr>
      </w:pPr>
    </w:p>
    <w:p w14:paraId="4A4AA914">
      <w:pPr>
        <w:spacing w:before="136" w:line="239" w:lineRule="auto"/>
        <w:jc w:val="center"/>
        <w:outlineLvl w:val="9"/>
        <w:rPr>
          <w:rFonts w:hint="eastAsia" w:ascii="仿宋" w:hAnsi="仿宋" w:eastAsia="仿宋" w:cs="仿宋"/>
          <w:spacing w:val="6"/>
          <w:sz w:val="35"/>
          <w:szCs w:val="35"/>
        </w:rPr>
      </w:pPr>
    </w:p>
    <w:p w14:paraId="01E717C1">
      <w:pPr>
        <w:spacing w:before="136" w:line="239" w:lineRule="auto"/>
        <w:jc w:val="center"/>
        <w:outlineLvl w:val="9"/>
        <w:rPr>
          <w:rFonts w:hint="eastAsia" w:ascii="仿宋" w:hAnsi="仿宋" w:eastAsia="仿宋" w:cs="仿宋"/>
          <w:spacing w:val="6"/>
          <w:sz w:val="35"/>
          <w:szCs w:val="35"/>
        </w:rPr>
      </w:pPr>
    </w:p>
    <w:p w14:paraId="61197C0E">
      <w:pPr>
        <w:spacing w:before="136" w:line="239" w:lineRule="auto"/>
        <w:jc w:val="center"/>
        <w:outlineLvl w:val="9"/>
        <w:rPr>
          <w:rFonts w:hint="eastAsia" w:ascii="仿宋" w:hAnsi="仿宋" w:eastAsia="仿宋" w:cs="仿宋"/>
          <w:spacing w:val="6"/>
          <w:sz w:val="35"/>
          <w:szCs w:val="35"/>
        </w:rPr>
      </w:pPr>
    </w:p>
    <w:p w14:paraId="3B8A0BDF">
      <w:pPr>
        <w:spacing w:before="136" w:line="239" w:lineRule="auto"/>
        <w:jc w:val="center"/>
        <w:outlineLvl w:val="9"/>
        <w:rPr>
          <w:rFonts w:hint="eastAsia" w:ascii="仿宋" w:hAnsi="仿宋" w:eastAsia="仿宋" w:cs="仿宋"/>
          <w:spacing w:val="6"/>
          <w:sz w:val="35"/>
          <w:szCs w:val="35"/>
        </w:rPr>
      </w:pPr>
    </w:p>
    <w:p w14:paraId="4F5D94EA">
      <w:pPr>
        <w:spacing w:before="136" w:line="239" w:lineRule="auto"/>
        <w:jc w:val="center"/>
        <w:outlineLvl w:val="9"/>
        <w:rPr>
          <w:rFonts w:hint="eastAsia" w:ascii="仿宋" w:hAnsi="仿宋" w:eastAsia="仿宋" w:cs="仿宋"/>
          <w:spacing w:val="6"/>
          <w:sz w:val="35"/>
          <w:szCs w:val="35"/>
        </w:rPr>
      </w:pPr>
    </w:p>
    <w:p w14:paraId="09A2A892">
      <w:pPr>
        <w:spacing w:before="136" w:line="239" w:lineRule="auto"/>
        <w:jc w:val="center"/>
        <w:outlineLvl w:val="9"/>
        <w:rPr>
          <w:rFonts w:hint="eastAsia" w:ascii="仿宋" w:hAnsi="仿宋" w:eastAsia="仿宋" w:cs="仿宋"/>
          <w:spacing w:val="6"/>
          <w:sz w:val="35"/>
          <w:szCs w:val="35"/>
        </w:rPr>
      </w:pPr>
    </w:p>
    <w:p w14:paraId="1F5BBF2D">
      <w:pPr>
        <w:spacing w:before="136" w:line="239" w:lineRule="auto"/>
        <w:jc w:val="center"/>
        <w:outlineLvl w:val="9"/>
        <w:rPr>
          <w:rFonts w:hint="eastAsia" w:ascii="仿宋" w:hAnsi="仿宋" w:eastAsia="仿宋" w:cs="仿宋"/>
          <w:spacing w:val="6"/>
          <w:sz w:val="35"/>
          <w:szCs w:val="35"/>
        </w:rPr>
      </w:pPr>
    </w:p>
    <w:p w14:paraId="6FD55569">
      <w:pPr>
        <w:spacing w:before="136" w:line="239" w:lineRule="auto"/>
        <w:jc w:val="center"/>
        <w:outlineLvl w:val="9"/>
        <w:rPr>
          <w:rFonts w:hint="eastAsia" w:ascii="仿宋" w:hAnsi="仿宋" w:eastAsia="仿宋" w:cs="仿宋"/>
          <w:spacing w:val="6"/>
          <w:sz w:val="35"/>
          <w:szCs w:val="35"/>
        </w:rPr>
      </w:pPr>
    </w:p>
    <w:p w14:paraId="7ACD109F">
      <w:pPr>
        <w:spacing w:before="136" w:line="239" w:lineRule="auto"/>
        <w:jc w:val="center"/>
        <w:outlineLvl w:val="9"/>
        <w:rPr>
          <w:rFonts w:hint="eastAsia" w:ascii="仿宋" w:hAnsi="仿宋" w:eastAsia="仿宋" w:cs="仿宋"/>
          <w:spacing w:val="6"/>
          <w:sz w:val="35"/>
          <w:szCs w:val="35"/>
        </w:rPr>
      </w:pPr>
    </w:p>
    <w:p w14:paraId="7C9096A6">
      <w:pPr>
        <w:spacing w:before="136" w:line="239" w:lineRule="auto"/>
        <w:jc w:val="center"/>
        <w:outlineLvl w:val="9"/>
        <w:rPr>
          <w:rFonts w:hint="eastAsia" w:ascii="仿宋" w:hAnsi="仿宋" w:eastAsia="仿宋" w:cs="仿宋"/>
          <w:spacing w:val="6"/>
          <w:sz w:val="35"/>
          <w:szCs w:val="35"/>
        </w:rPr>
      </w:pPr>
    </w:p>
    <w:p w14:paraId="3E2AB555">
      <w:pPr>
        <w:spacing w:before="136" w:line="239" w:lineRule="auto"/>
        <w:jc w:val="center"/>
        <w:outlineLvl w:val="9"/>
        <w:rPr>
          <w:rFonts w:hint="eastAsia" w:ascii="仿宋" w:hAnsi="仿宋" w:eastAsia="仿宋" w:cs="仿宋"/>
          <w:spacing w:val="6"/>
          <w:sz w:val="35"/>
          <w:szCs w:val="35"/>
        </w:rPr>
      </w:pPr>
    </w:p>
    <w:p w14:paraId="5FB91AE8">
      <w:pPr>
        <w:spacing w:before="136" w:line="239" w:lineRule="auto"/>
        <w:jc w:val="center"/>
        <w:outlineLvl w:val="9"/>
        <w:rPr>
          <w:rFonts w:hint="eastAsia" w:ascii="仿宋" w:hAnsi="仿宋" w:eastAsia="仿宋" w:cs="仿宋"/>
          <w:spacing w:val="6"/>
          <w:sz w:val="35"/>
          <w:szCs w:val="35"/>
        </w:rPr>
      </w:pPr>
    </w:p>
    <w:p w14:paraId="722ECFA4">
      <w:pPr>
        <w:spacing w:before="136" w:line="239" w:lineRule="auto"/>
        <w:jc w:val="center"/>
        <w:outlineLvl w:val="9"/>
        <w:rPr>
          <w:rFonts w:hint="eastAsia" w:ascii="仿宋" w:hAnsi="仿宋" w:eastAsia="仿宋" w:cs="仿宋"/>
          <w:spacing w:val="6"/>
          <w:sz w:val="35"/>
          <w:szCs w:val="35"/>
        </w:rPr>
      </w:pPr>
    </w:p>
    <w:p w14:paraId="0EAA2EE8">
      <w:pPr>
        <w:spacing w:before="136" w:line="239" w:lineRule="auto"/>
        <w:jc w:val="center"/>
        <w:outlineLvl w:val="9"/>
        <w:rPr>
          <w:rFonts w:hint="eastAsia" w:ascii="仿宋" w:hAnsi="仿宋" w:eastAsia="仿宋" w:cs="仿宋"/>
          <w:spacing w:val="6"/>
          <w:sz w:val="35"/>
          <w:szCs w:val="35"/>
        </w:rPr>
      </w:pPr>
    </w:p>
    <w:p w14:paraId="07F8F184">
      <w:pPr>
        <w:spacing w:before="136" w:line="239" w:lineRule="auto"/>
        <w:jc w:val="center"/>
        <w:outlineLvl w:val="0"/>
        <w:rPr>
          <w:rFonts w:hint="eastAsia" w:ascii="仿宋" w:hAnsi="仿宋" w:eastAsia="仿宋" w:cs="仿宋"/>
          <w:b/>
          <w:bCs/>
          <w:sz w:val="28"/>
          <w:szCs w:val="28"/>
        </w:rPr>
      </w:pPr>
      <w:bookmarkStart w:id="16" w:name="_Toc7941"/>
      <w:r>
        <w:rPr>
          <w:rFonts w:hint="eastAsia" w:ascii="仿宋" w:hAnsi="仿宋" w:eastAsia="仿宋" w:cs="仿宋"/>
          <w:b/>
          <w:bCs/>
          <w:spacing w:val="6"/>
          <w:sz w:val="28"/>
          <w:szCs w:val="28"/>
        </w:rPr>
        <w:t>第</w:t>
      </w:r>
      <w:r>
        <w:rPr>
          <w:rFonts w:hint="eastAsia" w:ascii="仿宋" w:hAnsi="仿宋" w:eastAsia="仿宋" w:cs="仿宋"/>
          <w:b/>
          <w:bCs/>
          <w:spacing w:val="6"/>
          <w:sz w:val="28"/>
          <w:szCs w:val="28"/>
          <w:lang w:val="en-US" w:eastAsia="zh-CN"/>
        </w:rPr>
        <w:t>五</w:t>
      </w:r>
      <w:r>
        <w:rPr>
          <w:rFonts w:hint="eastAsia" w:ascii="仿宋" w:hAnsi="仿宋" w:eastAsia="仿宋" w:cs="仿宋"/>
          <w:b/>
          <w:bCs/>
          <w:spacing w:val="6"/>
          <w:sz w:val="28"/>
          <w:szCs w:val="28"/>
        </w:rPr>
        <w:t>章    审议与协商</w:t>
      </w:r>
      <w:bookmarkEnd w:id="16"/>
    </w:p>
    <w:p w14:paraId="4831BF47">
      <w:pPr>
        <w:pStyle w:val="2"/>
        <w:spacing w:before="176" w:line="220" w:lineRule="auto"/>
        <w:ind w:left="138" w:firstLine="470" w:firstLineChars="200"/>
        <w:outlineLvl w:val="9"/>
        <w:rPr>
          <w:rFonts w:hint="eastAsia" w:ascii="仿宋" w:hAnsi="仿宋" w:eastAsia="仿宋" w:cs="仿宋"/>
          <w:sz w:val="24"/>
          <w:szCs w:val="24"/>
        </w:rPr>
      </w:pPr>
      <w:r>
        <w:rPr>
          <w:rFonts w:hint="eastAsia" w:ascii="仿宋" w:hAnsi="仿宋" w:eastAsia="仿宋" w:cs="仿宋"/>
          <w:b/>
          <w:bCs/>
          <w:spacing w:val="-3"/>
          <w:sz w:val="24"/>
          <w:szCs w:val="24"/>
        </w:rPr>
        <w:t>1 投标文件的资格性审查</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rPr>
        <w:t>符合性审查</w:t>
      </w:r>
    </w:p>
    <w:p w14:paraId="6BAD67A4">
      <w:pPr>
        <w:pStyle w:val="2"/>
        <w:spacing w:before="182" w:line="290" w:lineRule="auto"/>
        <w:ind w:left="349" w:leftChars="166" w:firstLine="354" w:firstLineChars="149"/>
        <w:outlineLvl w:val="9"/>
        <w:rPr>
          <w:rFonts w:hint="eastAsia" w:ascii="仿宋" w:hAnsi="仿宋" w:eastAsia="仿宋" w:cs="仿宋"/>
          <w:sz w:val="24"/>
          <w:szCs w:val="24"/>
        </w:rPr>
      </w:pPr>
      <w:r>
        <w:rPr>
          <w:rFonts w:hint="eastAsia" w:ascii="仿宋" w:hAnsi="仿宋" w:eastAsia="仿宋" w:cs="仿宋"/>
          <w:spacing w:val="-1"/>
          <w:sz w:val="24"/>
          <w:szCs w:val="24"/>
        </w:rPr>
        <w:t>1.1 评标委员会对资格审查合格的投标人的投标文件进</w:t>
      </w:r>
      <w:r>
        <w:rPr>
          <w:rFonts w:hint="eastAsia" w:ascii="仿宋" w:hAnsi="仿宋" w:eastAsia="仿宋" w:cs="仿宋"/>
          <w:spacing w:val="-2"/>
          <w:sz w:val="24"/>
          <w:szCs w:val="24"/>
        </w:rPr>
        <w:t>行</w:t>
      </w:r>
      <w:r>
        <w:rPr>
          <w:rFonts w:hint="eastAsia" w:ascii="仿宋" w:hAnsi="仿宋" w:eastAsia="仿宋" w:cs="仿宋"/>
          <w:spacing w:val="-3"/>
          <w:sz w:val="24"/>
          <w:szCs w:val="24"/>
        </w:rPr>
        <w:t>资格性审查</w:t>
      </w:r>
      <w:r>
        <w:rPr>
          <w:rFonts w:hint="eastAsia" w:ascii="仿宋" w:hAnsi="仿宋" w:eastAsia="仿宋" w:cs="仿宋"/>
          <w:spacing w:val="-3"/>
          <w:sz w:val="24"/>
          <w:szCs w:val="24"/>
          <w:lang w:eastAsia="zh-CN"/>
        </w:rPr>
        <w:t>、</w:t>
      </w:r>
      <w:r>
        <w:rPr>
          <w:rFonts w:hint="eastAsia" w:ascii="仿宋" w:hAnsi="仿宋" w:eastAsia="仿宋" w:cs="仿宋"/>
          <w:spacing w:val="-2"/>
          <w:sz w:val="24"/>
          <w:szCs w:val="24"/>
        </w:rPr>
        <w:t>符合性审查，以确定其是否满足招标文件的实质性要求。</w:t>
      </w:r>
    </w:p>
    <w:p w14:paraId="1C300104">
      <w:pPr>
        <w:pStyle w:val="2"/>
        <w:spacing w:before="178" w:line="313" w:lineRule="auto"/>
        <w:ind w:left="349" w:leftChars="166" w:firstLine="354" w:firstLineChars="149"/>
        <w:outlineLvl w:val="9"/>
        <w:rPr>
          <w:rFonts w:hint="eastAsia" w:ascii="仿宋" w:hAnsi="仿宋" w:eastAsia="仿宋" w:cs="仿宋"/>
        </w:rPr>
      </w:pPr>
      <w:r>
        <w:rPr>
          <w:rFonts w:hint="eastAsia" w:ascii="仿宋" w:hAnsi="仿宋" w:eastAsia="仿宋" w:cs="仿宋"/>
          <w:spacing w:val="-1"/>
          <w:sz w:val="24"/>
          <w:szCs w:val="24"/>
        </w:rPr>
        <w:t>1.2 评标委员会根据《</w:t>
      </w:r>
      <w:r>
        <w:rPr>
          <w:rFonts w:hint="eastAsia" w:ascii="仿宋" w:hAnsi="仿宋" w:eastAsia="仿宋" w:cs="仿宋"/>
          <w:spacing w:val="-1"/>
          <w:sz w:val="24"/>
          <w:szCs w:val="24"/>
          <w:lang w:val="en-US" w:eastAsia="zh-CN"/>
        </w:rPr>
        <w:t>资格</w:t>
      </w:r>
      <w:r>
        <w:rPr>
          <w:rFonts w:hint="eastAsia" w:ascii="仿宋" w:hAnsi="仿宋" w:eastAsia="仿宋" w:cs="仿宋"/>
          <w:spacing w:val="-1"/>
          <w:sz w:val="24"/>
          <w:szCs w:val="24"/>
        </w:rPr>
        <w:t>性审查》</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《符合性审查》中规定的审查</w:t>
      </w:r>
      <w:r>
        <w:rPr>
          <w:rFonts w:hint="eastAsia" w:ascii="仿宋" w:hAnsi="仿宋" w:eastAsia="仿宋" w:cs="仿宋"/>
          <w:spacing w:val="-2"/>
          <w:sz w:val="24"/>
          <w:szCs w:val="24"/>
        </w:rPr>
        <w:t>因素和审查内容</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对投标人的投</w:t>
      </w:r>
      <w:r>
        <w:rPr>
          <w:rFonts w:hint="eastAsia" w:ascii="仿宋" w:hAnsi="仿宋" w:eastAsia="仿宋" w:cs="仿宋"/>
          <w:spacing w:val="-1"/>
          <w:sz w:val="24"/>
          <w:szCs w:val="24"/>
        </w:rPr>
        <w:t>标文件是否实质上响应招标文件进行符合性审查，并形成符合</w:t>
      </w:r>
      <w:r>
        <w:rPr>
          <w:rFonts w:hint="eastAsia" w:ascii="仿宋" w:hAnsi="仿宋" w:eastAsia="仿宋" w:cs="仿宋"/>
          <w:spacing w:val="-2"/>
          <w:sz w:val="24"/>
          <w:szCs w:val="24"/>
        </w:rPr>
        <w:t>性审查评审结果。投标人《商</w:t>
      </w:r>
      <w:r>
        <w:rPr>
          <w:rFonts w:hint="eastAsia" w:ascii="仿宋" w:hAnsi="仿宋" w:eastAsia="仿宋" w:cs="仿宋"/>
          <w:spacing w:val="-1"/>
          <w:sz w:val="24"/>
          <w:szCs w:val="24"/>
        </w:rPr>
        <w:t>务技术文件》有任何一项不符合《</w:t>
      </w:r>
      <w:r>
        <w:rPr>
          <w:rFonts w:hint="eastAsia" w:ascii="仿宋" w:hAnsi="仿宋" w:eastAsia="仿宋" w:cs="仿宋"/>
          <w:spacing w:val="-1"/>
          <w:sz w:val="24"/>
          <w:szCs w:val="24"/>
          <w:lang w:val="en-US" w:eastAsia="zh-CN"/>
        </w:rPr>
        <w:t>资格</w:t>
      </w:r>
      <w:r>
        <w:rPr>
          <w:rFonts w:hint="eastAsia" w:ascii="仿宋" w:hAnsi="仿宋" w:eastAsia="仿宋" w:cs="仿宋"/>
          <w:spacing w:val="-1"/>
          <w:sz w:val="24"/>
          <w:szCs w:val="24"/>
        </w:rPr>
        <w:t>性审查》</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《符合性审查》要求的</w:t>
      </w:r>
      <w:r>
        <w:rPr>
          <w:rFonts w:hint="eastAsia" w:ascii="仿宋" w:hAnsi="仿宋" w:eastAsia="仿宋" w:cs="仿宋"/>
          <w:spacing w:val="-1"/>
          <w:sz w:val="24"/>
          <w:szCs w:val="24"/>
          <w:lang w:eastAsia="zh-CN"/>
        </w:rPr>
        <w:t>，</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20F3FF78">
      <w:pPr>
        <w:pStyle w:val="2"/>
        <w:spacing w:before="121" w:line="216" w:lineRule="auto"/>
        <w:ind w:left="511"/>
        <w:outlineLvl w:val="9"/>
        <w:rPr>
          <w:rFonts w:hint="eastAsia" w:ascii="仿宋" w:hAnsi="仿宋" w:eastAsia="仿宋" w:cs="仿宋"/>
          <w:spacing w:val="-3"/>
          <w:sz w:val="24"/>
          <w:szCs w:val="24"/>
          <w:lang w:val="en-US" w:eastAsia="zh-CN"/>
        </w:rPr>
      </w:pPr>
      <w:r>
        <w:rPr>
          <w:rFonts w:hint="eastAsia" w:ascii="仿宋" w:hAnsi="仿宋" w:eastAsia="仿宋" w:cs="仿宋"/>
          <w:b/>
          <w:bCs/>
          <w:spacing w:val="-6"/>
          <w:sz w:val="24"/>
          <w:szCs w:val="24"/>
          <w:lang w:val="en-US" w:eastAsia="zh-CN"/>
        </w:rPr>
        <w:t>2</w:t>
      </w:r>
      <w:r>
        <w:rPr>
          <w:rFonts w:hint="eastAsia" w:ascii="仿宋" w:hAnsi="仿宋" w:eastAsia="仿宋" w:cs="仿宋"/>
          <w:b/>
          <w:bCs/>
          <w:spacing w:val="-6"/>
          <w:sz w:val="24"/>
          <w:szCs w:val="24"/>
        </w:rPr>
        <w:t>.评标细则</w:t>
      </w:r>
    </w:p>
    <w:p w14:paraId="5AEE418B">
      <w:pPr>
        <w:spacing w:line="267" w:lineRule="auto"/>
        <w:ind w:firstLine="468" w:firstLineChars="200"/>
        <w:outlineLvl w:val="9"/>
        <w:rPr>
          <w:rFonts w:hint="eastAsia" w:ascii="仿宋" w:hAnsi="仿宋" w:eastAsia="仿宋" w:cs="仿宋"/>
          <w:sz w:val="24"/>
          <w:szCs w:val="24"/>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.1</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资格性审查</w:t>
      </w:r>
    </w:p>
    <w:p w14:paraId="6E32B179">
      <w:pPr>
        <w:spacing w:line="77" w:lineRule="auto"/>
        <w:outlineLvl w:val="9"/>
        <w:rPr>
          <w:rFonts w:hint="eastAsia" w:ascii="仿宋" w:hAnsi="仿宋" w:eastAsia="仿宋" w:cs="仿宋"/>
          <w:sz w:val="2"/>
        </w:rPr>
      </w:pPr>
    </w:p>
    <w:tbl>
      <w:tblPr>
        <w:tblStyle w:val="22"/>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563"/>
        <w:gridCol w:w="6597"/>
        <w:gridCol w:w="878"/>
      </w:tblGrid>
      <w:tr w14:paraId="61F51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37" w:type="dxa"/>
            <w:tcBorders>
              <w:bottom w:val="nil"/>
            </w:tcBorders>
            <w:vAlign w:val="center"/>
          </w:tcPr>
          <w:p w14:paraId="4A2F9276">
            <w:pPr>
              <w:pStyle w:val="23"/>
              <w:spacing w:before="65" w:line="221" w:lineRule="auto"/>
              <w:jc w:val="center"/>
              <w:outlineLvl w:val="9"/>
              <w:rPr>
                <w:rFonts w:hint="eastAsia" w:ascii="仿宋" w:hAnsi="仿宋" w:eastAsia="仿宋" w:cs="仿宋"/>
                <w:b/>
                <w:bCs/>
                <w:sz w:val="20"/>
                <w:szCs w:val="20"/>
                <w:lang w:eastAsia="zh-CN"/>
              </w:rPr>
            </w:pPr>
            <w:r>
              <w:rPr>
                <w:rFonts w:hint="eastAsia" w:ascii="仿宋" w:hAnsi="仿宋" w:eastAsia="仿宋" w:cs="仿宋"/>
                <w:b/>
                <w:bCs/>
                <w:spacing w:val="-2"/>
                <w:sz w:val="20"/>
                <w:szCs w:val="20"/>
                <w:lang w:val="en-US" w:eastAsia="zh-CN"/>
              </w:rPr>
              <w:t>序号</w:t>
            </w:r>
          </w:p>
        </w:tc>
        <w:tc>
          <w:tcPr>
            <w:tcW w:w="1563" w:type="dxa"/>
            <w:tcBorders>
              <w:bottom w:val="nil"/>
            </w:tcBorders>
            <w:vAlign w:val="center"/>
          </w:tcPr>
          <w:p w14:paraId="4A574D64">
            <w:pPr>
              <w:pStyle w:val="23"/>
              <w:spacing w:before="65" w:line="224" w:lineRule="auto"/>
              <w:jc w:val="center"/>
              <w:outlineLvl w:val="9"/>
              <w:rPr>
                <w:rFonts w:hint="eastAsia" w:ascii="仿宋" w:hAnsi="仿宋" w:eastAsia="仿宋" w:cs="仿宋"/>
                <w:b/>
                <w:bCs/>
                <w:sz w:val="20"/>
                <w:szCs w:val="20"/>
              </w:rPr>
            </w:pPr>
            <w:r>
              <w:rPr>
                <w:rFonts w:hint="eastAsia" w:ascii="仿宋" w:hAnsi="仿宋" w:eastAsia="仿宋" w:cs="仿宋"/>
                <w:b/>
                <w:bCs/>
                <w:spacing w:val="4"/>
                <w:sz w:val="20"/>
                <w:szCs w:val="20"/>
              </w:rPr>
              <w:t>评审点</w:t>
            </w:r>
          </w:p>
        </w:tc>
        <w:tc>
          <w:tcPr>
            <w:tcW w:w="6597" w:type="dxa"/>
            <w:tcBorders>
              <w:bottom w:val="nil"/>
            </w:tcBorders>
            <w:vAlign w:val="center"/>
          </w:tcPr>
          <w:p w14:paraId="45BBF999">
            <w:pPr>
              <w:pStyle w:val="23"/>
              <w:spacing w:before="65" w:line="224" w:lineRule="auto"/>
              <w:jc w:val="center"/>
              <w:outlineLvl w:val="9"/>
              <w:rPr>
                <w:rFonts w:hint="eastAsia" w:ascii="仿宋" w:hAnsi="仿宋" w:eastAsia="仿宋" w:cs="仿宋"/>
                <w:b/>
                <w:bCs/>
                <w:sz w:val="20"/>
                <w:szCs w:val="20"/>
              </w:rPr>
            </w:pPr>
            <w:r>
              <w:rPr>
                <w:rFonts w:hint="eastAsia" w:ascii="仿宋" w:hAnsi="仿宋" w:eastAsia="仿宋" w:cs="仿宋"/>
                <w:b/>
                <w:bCs/>
                <w:spacing w:val="6"/>
                <w:sz w:val="20"/>
                <w:szCs w:val="20"/>
              </w:rPr>
              <w:t>评审内容</w:t>
            </w:r>
          </w:p>
        </w:tc>
        <w:tc>
          <w:tcPr>
            <w:tcW w:w="878" w:type="dxa"/>
            <w:vAlign w:val="center"/>
          </w:tcPr>
          <w:p w14:paraId="6EDED429">
            <w:pPr>
              <w:pStyle w:val="23"/>
              <w:spacing w:before="161" w:line="261" w:lineRule="auto"/>
              <w:ind w:right="61"/>
              <w:jc w:val="center"/>
              <w:outlineLvl w:val="9"/>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备注</w:t>
            </w:r>
          </w:p>
        </w:tc>
      </w:tr>
      <w:tr w14:paraId="4F5AE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537" w:type="dxa"/>
            <w:tcBorders>
              <w:bottom w:val="single" w:color="auto" w:sz="4" w:space="0"/>
            </w:tcBorders>
            <w:vAlign w:val="center"/>
          </w:tcPr>
          <w:p w14:paraId="4AA7F7CE">
            <w:pPr>
              <w:pStyle w:val="23"/>
              <w:spacing w:before="78" w:line="228" w:lineRule="auto"/>
              <w:ind w:right="186"/>
              <w:jc w:val="center"/>
              <w:outlineLvl w:val="9"/>
              <w:rPr>
                <w:rFonts w:hint="eastAsia" w:ascii="仿宋" w:hAnsi="仿宋" w:eastAsia="仿宋" w:cs="仿宋"/>
                <w:b w:val="0"/>
                <w:bCs w:val="0"/>
                <w:lang w:eastAsia="zh-CN"/>
              </w:rPr>
            </w:pPr>
            <w:r>
              <w:rPr>
                <w:rFonts w:hint="eastAsia" w:ascii="仿宋" w:hAnsi="仿宋" w:eastAsia="仿宋" w:cs="仿宋"/>
                <w:b w:val="0"/>
                <w:bCs w:val="0"/>
                <w:spacing w:val="-13"/>
                <w:lang w:val="en-US" w:eastAsia="zh-CN"/>
              </w:rPr>
              <w:t>1</w:t>
            </w:r>
          </w:p>
        </w:tc>
        <w:tc>
          <w:tcPr>
            <w:tcW w:w="1563" w:type="dxa"/>
            <w:tcBorders>
              <w:bottom w:val="single" w:color="auto" w:sz="4" w:space="0"/>
            </w:tcBorders>
            <w:vAlign w:val="center"/>
          </w:tcPr>
          <w:p w14:paraId="4A5DEBBB">
            <w:pPr>
              <w:pStyle w:val="23"/>
              <w:spacing w:before="65" w:line="241" w:lineRule="auto"/>
              <w:ind w:right="168" w:rightChars="0"/>
              <w:jc w:val="center"/>
              <w:outlineLvl w:val="9"/>
              <w:rPr>
                <w:rFonts w:hint="eastAsia" w:ascii="仿宋" w:hAnsi="仿宋" w:eastAsia="仿宋" w:cs="仿宋"/>
                <w:b w:val="0"/>
                <w:bCs w:val="0"/>
              </w:rPr>
            </w:pPr>
            <w:r>
              <w:rPr>
                <w:rFonts w:hint="eastAsia" w:ascii="仿宋" w:hAnsi="仿宋" w:eastAsia="仿宋" w:cs="仿宋"/>
                <w:b w:val="0"/>
                <w:bCs w:val="0"/>
                <w:spacing w:val="13"/>
                <w:sz w:val="24"/>
                <w:szCs w:val="24"/>
                <w:highlight w:val="none"/>
              </w:rPr>
              <w:t>营业执照等证明文</w:t>
            </w:r>
            <w:r>
              <w:rPr>
                <w:rFonts w:hint="eastAsia" w:ascii="仿宋" w:hAnsi="仿宋" w:eastAsia="仿宋" w:cs="仿宋"/>
                <w:b w:val="0"/>
                <w:bCs w:val="0"/>
                <w:sz w:val="24"/>
                <w:szCs w:val="24"/>
                <w:highlight w:val="none"/>
              </w:rPr>
              <w:t>件</w:t>
            </w:r>
          </w:p>
        </w:tc>
        <w:tc>
          <w:tcPr>
            <w:tcW w:w="6597" w:type="dxa"/>
            <w:vAlign w:val="top"/>
          </w:tcPr>
          <w:p w14:paraId="6463A181">
            <w:pPr>
              <w:pStyle w:val="23"/>
              <w:spacing w:before="21" w:line="234" w:lineRule="auto"/>
              <w:ind w:right="165" w:rightChars="0"/>
              <w:outlineLvl w:val="9"/>
              <w:rPr>
                <w:rFonts w:hint="eastAsia" w:ascii="仿宋" w:hAnsi="仿宋" w:eastAsia="仿宋" w:cs="仿宋"/>
              </w:rPr>
            </w:pPr>
            <w:r>
              <w:rPr>
                <w:rFonts w:hint="eastAsia" w:ascii="仿宋" w:hAnsi="仿宋" w:eastAsia="仿宋" w:cs="仿宋"/>
                <w:spacing w:val="8"/>
                <w:sz w:val="24"/>
                <w:szCs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w:t>
            </w:r>
          </w:p>
        </w:tc>
        <w:tc>
          <w:tcPr>
            <w:tcW w:w="878" w:type="dxa"/>
            <w:vAlign w:val="top"/>
          </w:tcPr>
          <w:p w14:paraId="76369A8A">
            <w:pPr>
              <w:outlineLvl w:val="9"/>
              <w:rPr>
                <w:rFonts w:hint="eastAsia" w:ascii="仿宋" w:hAnsi="仿宋" w:eastAsia="仿宋" w:cs="仿宋"/>
                <w:sz w:val="21"/>
              </w:rPr>
            </w:pPr>
          </w:p>
        </w:tc>
      </w:tr>
      <w:tr w14:paraId="2B39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537" w:type="dxa"/>
            <w:tcBorders>
              <w:top w:val="single" w:color="auto" w:sz="4" w:space="0"/>
              <w:bottom w:val="single" w:color="auto" w:sz="4" w:space="0"/>
            </w:tcBorders>
            <w:vAlign w:val="center"/>
          </w:tcPr>
          <w:p w14:paraId="2624DAE3">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1563" w:type="dxa"/>
            <w:tcBorders>
              <w:top w:val="single" w:color="auto" w:sz="4" w:space="0"/>
              <w:bottom w:val="single" w:color="auto" w:sz="4" w:space="0"/>
            </w:tcBorders>
            <w:vAlign w:val="center"/>
          </w:tcPr>
          <w:p w14:paraId="0C5CF3E3">
            <w:pPr>
              <w:pStyle w:val="23"/>
              <w:spacing w:before="65" w:line="245" w:lineRule="auto"/>
              <w:ind w:right="168" w:rightChars="0"/>
              <w:jc w:val="center"/>
              <w:outlineLvl w:val="9"/>
              <w:rPr>
                <w:rFonts w:hint="eastAsia" w:ascii="仿宋" w:hAnsi="仿宋" w:eastAsia="仿宋" w:cs="仿宋"/>
              </w:rPr>
            </w:pPr>
            <w:r>
              <w:rPr>
                <w:rFonts w:hint="eastAsia" w:ascii="仿宋" w:hAnsi="仿宋" w:eastAsia="仿宋" w:cs="仿宋"/>
                <w:spacing w:val="14"/>
                <w:sz w:val="24"/>
                <w:szCs w:val="24"/>
                <w:highlight w:val="none"/>
              </w:rPr>
              <w:t>有依法缴纳税收和</w:t>
            </w:r>
            <w:r>
              <w:rPr>
                <w:rFonts w:hint="eastAsia" w:ascii="仿宋" w:hAnsi="仿宋" w:eastAsia="仿宋" w:cs="仿宋"/>
                <w:spacing w:val="29"/>
                <w:sz w:val="24"/>
                <w:szCs w:val="24"/>
                <w:highlight w:val="none"/>
              </w:rPr>
              <w:t>社会保障资金的</w:t>
            </w:r>
            <w:r>
              <w:rPr>
                <w:rFonts w:hint="eastAsia" w:ascii="仿宋" w:hAnsi="仿宋" w:eastAsia="仿宋" w:cs="仿宋"/>
                <w:spacing w:val="5"/>
                <w:sz w:val="24"/>
                <w:szCs w:val="24"/>
                <w:highlight w:val="none"/>
              </w:rPr>
              <w:t>良好记录</w:t>
            </w:r>
          </w:p>
        </w:tc>
        <w:tc>
          <w:tcPr>
            <w:tcW w:w="6597" w:type="dxa"/>
            <w:vAlign w:val="top"/>
          </w:tcPr>
          <w:p w14:paraId="1A9915D8">
            <w:pPr>
              <w:pStyle w:val="23"/>
              <w:spacing w:before="34" w:line="246" w:lineRule="auto"/>
              <w:ind w:right="110" w:rightChars="0"/>
              <w:jc w:val="both"/>
              <w:outlineLvl w:val="9"/>
              <w:rPr>
                <w:rFonts w:hint="eastAsia" w:ascii="仿宋" w:hAnsi="仿宋" w:eastAsia="仿宋" w:cs="仿宋"/>
              </w:rPr>
            </w:pPr>
            <w:r>
              <w:rPr>
                <w:rFonts w:hint="eastAsia" w:ascii="仿宋" w:hAnsi="仿宋" w:eastAsia="仿宋" w:cs="仿宋"/>
                <w:sz w:val="24"/>
                <w:szCs w:val="24"/>
                <w:highlight w:val="none"/>
              </w:rPr>
              <w:t>①有依法缴纳税收的良好记录是指：提供税务部门出具</w:t>
            </w:r>
            <w:r>
              <w:rPr>
                <w:rFonts w:hint="eastAsia" w:ascii="仿宋" w:hAnsi="仿宋" w:eastAsia="仿宋" w:cs="仿宋"/>
                <w:sz w:val="24"/>
                <w:szCs w:val="24"/>
                <w:highlight w:val="none"/>
                <w:lang w:eastAsia="zh-CN"/>
              </w:rPr>
              <w:t>近段时间连续三个月</w:t>
            </w:r>
            <w:r>
              <w:rPr>
                <w:rFonts w:hint="eastAsia" w:ascii="仿宋" w:hAnsi="仿宋" w:eastAsia="仿宋" w:cs="仿宋"/>
                <w:sz w:val="24"/>
                <w:szCs w:val="24"/>
                <w:highlight w:val="none"/>
              </w:rPr>
              <w:t>依法缴纳税收的完税证明</w:t>
            </w:r>
            <w:r>
              <w:rPr>
                <w:rFonts w:hint="eastAsia" w:ascii="仿宋" w:hAnsi="仿宋" w:eastAsia="仿宋" w:cs="仿宋"/>
                <w:sz w:val="24"/>
                <w:szCs w:val="24"/>
                <w:highlight w:val="none"/>
                <w:lang w:val="en-US" w:eastAsia="zh-CN"/>
              </w:rPr>
              <w:t>或税务部门出具的无欠税证明</w:t>
            </w:r>
            <w:r>
              <w:rPr>
                <w:rFonts w:hint="eastAsia" w:ascii="仿宋" w:hAnsi="仿宋" w:eastAsia="仿宋" w:cs="仿宋"/>
                <w:sz w:val="24"/>
                <w:szCs w:val="24"/>
                <w:highlight w:val="none"/>
              </w:rPr>
              <w:t>（新成立不足3个月的公司按实际发生提供，成立时间超过3个月的公司如果完税证明不足三个月，请提供税务部门出具的无欠税证明），注：完税证明以税款所属日期为准，代缴税的完税证明不作为税务缴费凭证（如社保缴费等）；如依法免税的，应提供相应文件证明。②有依法缴纳社会保障资金的良好记录是指：提供法人</w:t>
            </w:r>
            <w:r>
              <w:rPr>
                <w:rFonts w:hint="eastAsia" w:ascii="仿宋" w:hAnsi="仿宋" w:eastAsia="仿宋" w:cs="仿宋"/>
                <w:sz w:val="24"/>
                <w:szCs w:val="24"/>
                <w:highlight w:val="none"/>
                <w:lang w:val="en-US" w:eastAsia="zh-CN"/>
              </w:rPr>
              <w:t>或法定授权委托人</w:t>
            </w:r>
            <w:r>
              <w:rPr>
                <w:rFonts w:hint="eastAsia" w:ascii="仿宋" w:hAnsi="仿宋" w:eastAsia="仿宋" w:cs="仿宋"/>
                <w:sz w:val="24"/>
                <w:szCs w:val="24"/>
                <w:highlight w:val="none"/>
              </w:rPr>
              <w:t>连续三个月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2025年3月-2025年5月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的缴纳社保证明材料（社保证明材料须是社保局出具的缴纳证明或社保系统导出的缴纳汇总凭证，新成立的公司按实际发生提供；如依法不需要缴纳社会保障资金的，应提供相应文件证明）；</w:t>
            </w:r>
          </w:p>
        </w:tc>
        <w:tc>
          <w:tcPr>
            <w:tcW w:w="878" w:type="dxa"/>
            <w:vAlign w:val="top"/>
          </w:tcPr>
          <w:p w14:paraId="37E9C317">
            <w:pPr>
              <w:outlineLvl w:val="9"/>
              <w:rPr>
                <w:rFonts w:hint="eastAsia" w:ascii="仿宋" w:hAnsi="仿宋" w:eastAsia="仿宋" w:cs="仿宋"/>
                <w:sz w:val="21"/>
              </w:rPr>
            </w:pPr>
          </w:p>
        </w:tc>
      </w:tr>
      <w:tr w14:paraId="55E68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37" w:type="dxa"/>
            <w:tcBorders>
              <w:top w:val="single" w:color="auto" w:sz="4" w:space="0"/>
              <w:bottom w:val="single" w:color="auto" w:sz="4" w:space="0"/>
            </w:tcBorders>
            <w:vAlign w:val="center"/>
          </w:tcPr>
          <w:p w14:paraId="354FA560">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3</w:t>
            </w:r>
          </w:p>
        </w:tc>
        <w:tc>
          <w:tcPr>
            <w:tcW w:w="1563" w:type="dxa"/>
            <w:tcBorders>
              <w:top w:val="single" w:color="auto" w:sz="4" w:space="0"/>
              <w:bottom w:val="single" w:color="auto" w:sz="4" w:space="0"/>
            </w:tcBorders>
            <w:vAlign w:val="center"/>
          </w:tcPr>
          <w:p w14:paraId="05606EB0">
            <w:pPr>
              <w:pStyle w:val="23"/>
              <w:spacing w:before="65" w:line="231" w:lineRule="auto"/>
              <w:jc w:val="center"/>
              <w:outlineLvl w:val="9"/>
              <w:rPr>
                <w:rFonts w:hint="eastAsia" w:ascii="仿宋" w:hAnsi="仿宋" w:eastAsia="仿宋" w:cs="仿宋"/>
              </w:rPr>
            </w:pPr>
            <w:r>
              <w:rPr>
                <w:rFonts w:hint="eastAsia" w:ascii="仿宋" w:hAnsi="仿宋" w:eastAsia="仿宋" w:cs="仿宋"/>
                <w:sz w:val="24"/>
                <w:szCs w:val="24"/>
                <w:highlight w:val="none"/>
                <w:lang w:val="en-US" w:eastAsia="zh-CN"/>
              </w:rPr>
              <w:t>具有良好的商业信誉和健全的财务会计制度</w:t>
            </w:r>
          </w:p>
        </w:tc>
        <w:tc>
          <w:tcPr>
            <w:tcW w:w="6597" w:type="dxa"/>
            <w:vAlign w:val="top"/>
          </w:tcPr>
          <w:p w14:paraId="6376EA6C">
            <w:pPr>
              <w:pStyle w:val="23"/>
              <w:spacing w:before="34" w:line="239" w:lineRule="auto"/>
              <w:ind w:right="165" w:rightChars="0"/>
              <w:outlineLvl w:val="9"/>
              <w:rPr>
                <w:rFonts w:hint="eastAsia" w:ascii="仿宋" w:hAnsi="仿宋" w:eastAsia="仿宋" w:cs="仿宋"/>
              </w:rPr>
            </w:pPr>
            <w:r>
              <w:rPr>
                <w:rFonts w:hint="eastAsia" w:ascii="仿宋" w:hAnsi="仿宋" w:eastAsia="仿宋" w:cs="仿宋"/>
                <w:sz w:val="24"/>
                <w:szCs w:val="24"/>
                <w:highlight w:val="none"/>
                <w:lang w:val="en-US" w:eastAsia="zh-CN"/>
              </w:rPr>
              <w:t>具有良好的商业信誉和健全的财务会计制度：提供2024年度由第三方审计机构出具的在注册会计师行业统一监管平台备案赋码的审计报告（2025年新成立的公司按实际发生的情况提供银行出具的资信证明）和健全的财务会计制度（健全的财务会计制度需单独提供）</w:t>
            </w:r>
          </w:p>
        </w:tc>
        <w:tc>
          <w:tcPr>
            <w:tcW w:w="878" w:type="dxa"/>
            <w:vAlign w:val="top"/>
          </w:tcPr>
          <w:p w14:paraId="356CCECE">
            <w:pPr>
              <w:outlineLvl w:val="9"/>
              <w:rPr>
                <w:rFonts w:hint="eastAsia" w:ascii="仿宋" w:hAnsi="仿宋" w:eastAsia="仿宋" w:cs="仿宋"/>
                <w:sz w:val="21"/>
              </w:rPr>
            </w:pPr>
          </w:p>
        </w:tc>
      </w:tr>
      <w:tr w14:paraId="6FE62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537" w:type="dxa"/>
            <w:tcBorders>
              <w:top w:val="single" w:color="auto" w:sz="4" w:space="0"/>
              <w:bottom w:val="single" w:color="auto" w:sz="4" w:space="0"/>
            </w:tcBorders>
            <w:vAlign w:val="center"/>
          </w:tcPr>
          <w:p w14:paraId="72AF8B92">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4</w:t>
            </w:r>
          </w:p>
        </w:tc>
        <w:tc>
          <w:tcPr>
            <w:tcW w:w="1563" w:type="dxa"/>
            <w:tcBorders>
              <w:top w:val="single" w:color="auto" w:sz="4" w:space="0"/>
              <w:bottom w:val="single" w:color="auto" w:sz="4" w:space="0"/>
            </w:tcBorders>
            <w:vAlign w:val="center"/>
          </w:tcPr>
          <w:p w14:paraId="034BD5FD">
            <w:pPr>
              <w:pStyle w:val="23"/>
              <w:spacing w:before="171" w:line="231" w:lineRule="auto"/>
              <w:jc w:val="center"/>
              <w:outlineLvl w:val="9"/>
              <w:rPr>
                <w:rFonts w:hint="eastAsia" w:ascii="仿宋" w:hAnsi="仿宋" w:eastAsia="仿宋" w:cs="仿宋"/>
              </w:rPr>
            </w:pPr>
            <w:r>
              <w:rPr>
                <w:rFonts w:hint="eastAsia" w:ascii="仿宋" w:hAnsi="仿宋" w:eastAsia="仿宋" w:cs="仿宋"/>
                <w:sz w:val="24"/>
                <w:szCs w:val="24"/>
                <w:highlight w:val="none"/>
                <w:lang w:val="en-US" w:eastAsia="zh-CN"/>
              </w:rPr>
              <w:t>履行合同所必需的设备和专业技术能力</w:t>
            </w:r>
          </w:p>
        </w:tc>
        <w:tc>
          <w:tcPr>
            <w:tcW w:w="6597" w:type="dxa"/>
            <w:vAlign w:val="center"/>
          </w:tcPr>
          <w:p w14:paraId="6C4438B5">
            <w:pPr>
              <w:pStyle w:val="23"/>
              <w:spacing w:before="37" w:line="232" w:lineRule="auto"/>
              <w:ind w:left="128" w:leftChars="0" w:right="564" w:rightChars="0" w:hanging="8" w:firstLineChars="0"/>
              <w:jc w:val="both"/>
              <w:outlineLvl w:val="9"/>
              <w:rPr>
                <w:rFonts w:hint="eastAsia" w:ascii="仿宋" w:hAnsi="仿宋" w:eastAsia="仿宋" w:cs="仿宋"/>
              </w:rPr>
            </w:pPr>
            <w:r>
              <w:rPr>
                <w:rFonts w:hint="eastAsia" w:ascii="仿宋" w:hAnsi="仿宋" w:eastAsia="仿宋" w:cs="仿宋"/>
                <w:sz w:val="24"/>
                <w:szCs w:val="24"/>
                <w:highlight w:val="none"/>
                <w:lang w:val="en-US" w:eastAsia="zh-CN"/>
              </w:rPr>
              <w:t>提供《投标人资格声明函》；</w:t>
            </w:r>
          </w:p>
        </w:tc>
        <w:tc>
          <w:tcPr>
            <w:tcW w:w="878" w:type="dxa"/>
            <w:vAlign w:val="top"/>
          </w:tcPr>
          <w:p w14:paraId="4D67E3F6">
            <w:pPr>
              <w:outlineLvl w:val="9"/>
              <w:rPr>
                <w:rFonts w:hint="eastAsia" w:ascii="仿宋" w:hAnsi="仿宋" w:eastAsia="仿宋" w:cs="仿宋"/>
                <w:sz w:val="21"/>
              </w:rPr>
            </w:pPr>
          </w:p>
        </w:tc>
      </w:tr>
      <w:tr w14:paraId="51D67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37" w:type="dxa"/>
            <w:tcBorders>
              <w:top w:val="single" w:color="auto" w:sz="4" w:space="0"/>
              <w:bottom w:val="single" w:color="auto" w:sz="4" w:space="0"/>
            </w:tcBorders>
            <w:vAlign w:val="center"/>
          </w:tcPr>
          <w:p w14:paraId="40855146">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5</w:t>
            </w:r>
          </w:p>
        </w:tc>
        <w:tc>
          <w:tcPr>
            <w:tcW w:w="1563" w:type="dxa"/>
            <w:tcBorders>
              <w:top w:val="single" w:color="auto" w:sz="4" w:space="0"/>
              <w:bottom w:val="single" w:color="auto" w:sz="4" w:space="0"/>
            </w:tcBorders>
            <w:vAlign w:val="center"/>
          </w:tcPr>
          <w:p w14:paraId="6FC4EB88">
            <w:pPr>
              <w:pStyle w:val="23"/>
              <w:spacing w:before="131" w:line="232" w:lineRule="auto"/>
              <w:jc w:val="center"/>
              <w:outlineLvl w:val="9"/>
              <w:rPr>
                <w:rFonts w:hint="eastAsia" w:ascii="仿宋" w:hAnsi="仿宋" w:eastAsia="仿宋" w:cs="仿宋"/>
              </w:rPr>
            </w:pPr>
            <w:r>
              <w:rPr>
                <w:rFonts w:hint="eastAsia" w:ascii="仿宋" w:hAnsi="仿宋" w:eastAsia="仿宋" w:cs="仿宋"/>
                <w:sz w:val="24"/>
                <w:szCs w:val="24"/>
                <w:highlight w:val="none"/>
                <w:lang w:val="en-US" w:eastAsia="zh-CN"/>
              </w:rPr>
              <w:t>无重大违法记录声明</w:t>
            </w:r>
          </w:p>
        </w:tc>
        <w:tc>
          <w:tcPr>
            <w:tcW w:w="6597" w:type="dxa"/>
            <w:vAlign w:val="top"/>
          </w:tcPr>
          <w:p w14:paraId="2731B791">
            <w:pPr>
              <w:pStyle w:val="23"/>
              <w:spacing w:before="132" w:line="231" w:lineRule="auto"/>
              <w:outlineLvl w:val="9"/>
              <w:rPr>
                <w:rFonts w:hint="eastAsia" w:ascii="仿宋" w:hAnsi="仿宋" w:eastAsia="仿宋" w:cs="仿宋"/>
              </w:rPr>
            </w:pPr>
            <w:r>
              <w:rPr>
                <w:rFonts w:hint="eastAsia" w:ascii="仿宋" w:hAnsi="仿宋" w:eastAsia="仿宋" w:cs="仿宋"/>
                <w:sz w:val="24"/>
                <w:szCs w:val="24"/>
                <w:highlight w:val="none"/>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78" w:type="dxa"/>
            <w:vAlign w:val="center"/>
          </w:tcPr>
          <w:p w14:paraId="4E74BCC5">
            <w:pPr>
              <w:jc w:val="center"/>
              <w:outlineLvl w:val="9"/>
              <w:rPr>
                <w:rFonts w:hint="eastAsia" w:ascii="仿宋" w:hAnsi="仿宋" w:eastAsia="仿宋" w:cs="仿宋"/>
                <w:sz w:val="21"/>
              </w:rPr>
            </w:pPr>
          </w:p>
        </w:tc>
      </w:tr>
      <w:tr w14:paraId="1C59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537" w:type="dxa"/>
            <w:tcBorders>
              <w:top w:val="single" w:color="auto" w:sz="4" w:space="0"/>
              <w:bottom w:val="single" w:color="auto" w:sz="4" w:space="0"/>
            </w:tcBorders>
            <w:vAlign w:val="center"/>
          </w:tcPr>
          <w:p w14:paraId="6C2D45F2">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6</w:t>
            </w:r>
          </w:p>
        </w:tc>
        <w:tc>
          <w:tcPr>
            <w:tcW w:w="1563" w:type="dxa"/>
            <w:tcBorders>
              <w:top w:val="single" w:color="auto" w:sz="4" w:space="0"/>
              <w:bottom w:val="single" w:color="auto" w:sz="4" w:space="0"/>
            </w:tcBorders>
            <w:shd w:val="clear" w:color="auto" w:fill="auto"/>
            <w:vAlign w:val="center"/>
          </w:tcPr>
          <w:p w14:paraId="7E603CD4">
            <w:pPr>
              <w:pStyle w:val="23"/>
              <w:spacing w:before="65" w:line="230" w:lineRule="auto"/>
              <w:jc w:val="center"/>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highlight w:val="none"/>
                <w:lang w:val="en-US" w:eastAsia="zh-CN"/>
              </w:rPr>
              <w:t>诚信承诺</w:t>
            </w:r>
          </w:p>
        </w:tc>
        <w:tc>
          <w:tcPr>
            <w:tcW w:w="6597" w:type="dxa"/>
            <w:shd w:val="clear" w:color="auto" w:fill="auto"/>
            <w:vAlign w:val="top"/>
          </w:tcPr>
          <w:p w14:paraId="36CE968F">
            <w:pPr>
              <w:pStyle w:val="23"/>
              <w:spacing w:before="27" w:line="246" w:lineRule="auto"/>
              <w:ind w:right="165" w:rightChars="0"/>
              <w:jc w:val="both"/>
              <w:outlineLvl w:val="9"/>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14:paraId="3E98D1B0">
            <w:pPr>
              <w:pStyle w:val="23"/>
              <w:spacing w:before="27" w:line="246" w:lineRule="auto"/>
              <w:ind w:right="165" w:rightChars="0"/>
              <w:jc w:val="both"/>
              <w:outlineLvl w:val="9"/>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截止时点：投标截止时间以后、资格审查阶段采购人或采购代理机构的实际查询时间；</w:t>
            </w:r>
          </w:p>
          <w:p w14:paraId="0FE5E357">
            <w:pPr>
              <w:pStyle w:val="23"/>
              <w:spacing w:before="27" w:line="246" w:lineRule="auto"/>
              <w:ind w:right="165" w:rightChars="0"/>
              <w:jc w:val="both"/>
              <w:outlineLvl w:val="9"/>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 xml:space="preserve">信用信息查询记录和证据留存具体方式：查询结果网页打印页作为查询记录和证据，与其他采购文件一并保存； </w:t>
            </w:r>
          </w:p>
          <w:p w14:paraId="29FC36AD">
            <w:pPr>
              <w:pStyle w:val="23"/>
              <w:spacing w:before="27" w:line="246" w:lineRule="auto"/>
              <w:ind w:right="165" w:rightChars="0"/>
              <w:jc w:val="both"/>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8"/>
                <w:sz w:val="24"/>
                <w:szCs w:val="24"/>
                <w:highlight w:val="none"/>
                <w:lang w:val="en-US"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78" w:type="dxa"/>
            <w:vAlign w:val="center"/>
          </w:tcPr>
          <w:p w14:paraId="3D06B288">
            <w:pPr>
              <w:jc w:val="center"/>
              <w:outlineLvl w:val="9"/>
              <w:rPr>
                <w:rFonts w:hint="eastAsia" w:ascii="仿宋" w:hAnsi="仿宋" w:eastAsia="仿宋" w:cs="仿宋"/>
                <w:sz w:val="21"/>
                <w:lang w:val="en-US" w:eastAsia="en-US"/>
              </w:rPr>
            </w:pPr>
            <w:r>
              <w:rPr>
                <w:rFonts w:hint="eastAsia" w:ascii="仿宋" w:hAnsi="仿宋" w:eastAsia="仿宋" w:cs="仿宋"/>
                <w:sz w:val="21"/>
                <w:lang w:val="en-US" w:eastAsia="en-US"/>
              </w:rPr>
              <w:t>以招标代理机构现场查询为 准</w:t>
            </w:r>
          </w:p>
          <w:p w14:paraId="4C39E3E7">
            <w:pPr>
              <w:jc w:val="center"/>
              <w:outlineLvl w:val="9"/>
              <w:rPr>
                <w:rFonts w:hint="eastAsia" w:ascii="仿宋" w:hAnsi="仿宋" w:eastAsia="仿宋" w:cs="仿宋"/>
                <w:sz w:val="21"/>
              </w:rPr>
            </w:pPr>
          </w:p>
        </w:tc>
      </w:tr>
      <w:tr w14:paraId="664F1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37" w:type="dxa"/>
            <w:tcBorders>
              <w:top w:val="single" w:color="auto" w:sz="4" w:space="0"/>
              <w:bottom w:val="single" w:color="auto" w:sz="4" w:space="0"/>
            </w:tcBorders>
            <w:vAlign w:val="center"/>
          </w:tcPr>
          <w:p w14:paraId="74F7B007">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7</w:t>
            </w:r>
          </w:p>
        </w:tc>
        <w:tc>
          <w:tcPr>
            <w:tcW w:w="1563" w:type="dxa"/>
            <w:tcBorders>
              <w:top w:val="single" w:color="auto" w:sz="4" w:space="0"/>
              <w:bottom w:val="single" w:color="auto" w:sz="4" w:space="0"/>
            </w:tcBorders>
            <w:shd w:val="clear" w:color="auto" w:fill="auto"/>
            <w:vAlign w:val="center"/>
          </w:tcPr>
          <w:p w14:paraId="7F05F731">
            <w:pPr>
              <w:pStyle w:val="23"/>
              <w:spacing w:before="36" w:line="232" w:lineRule="auto"/>
              <w:ind w:right="168" w:rightChars="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pacing w:val="14"/>
                <w:sz w:val="24"/>
                <w:szCs w:val="24"/>
              </w:rPr>
              <w:t>投标保证金或电子</w:t>
            </w:r>
            <w:r>
              <w:rPr>
                <w:rFonts w:hint="eastAsia" w:ascii="仿宋" w:hAnsi="仿宋" w:eastAsia="仿宋" w:cs="仿宋"/>
                <w:spacing w:val="1"/>
                <w:sz w:val="24"/>
                <w:szCs w:val="24"/>
              </w:rPr>
              <w:t>保函</w:t>
            </w:r>
          </w:p>
        </w:tc>
        <w:tc>
          <w:tcPr>
            <w:tcW w:w="6597" w:type="dxa"/>
            <w:tcBorders>
              <w:bottom w:val="single" w:color="auto" w:sz="4" w:space="0"/>
            </w:tcBorders>
            <w:shd w:val="clear" w:color="auto" w:fill="auto"/>
            <w:vAlign w:val="center"/>
          </w:tcPr>
          <w:p w14:paraId="37706E51">
            <w:pPr>
              <w:pStyle w:val="23"/>
              <w:spacing w:before="170" w:line="229" w:lineRule="auto"/>
              <w:jc w:val="both"/>
              <w:outlineLvl w:val="9"/>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lang w:val="en-US" w:eastAsia="zh-CN"/>
              </w:rPr>
              <w:t>是否</w:t>
            </w:r>
            <w:r>
              <w:rPr>
                <w:rFonts w:hint="eastAsia" w:ascii="仿宋" w:hAnsi="仿宋" w:eastAsia="仿宋" w:cs="仿宋"/>
                <w:spacing w:val="8"/>
                <w:sz w:val="24"/>
                <w:szCs w:val="24"/>
              </w:rPr>
              <w:t>按照招标文件的规定提交投标保证金</w:t>
            </w:r>
            <w:r>
              <w:rPr>
                <w:rFonts w:hint="eastAsia" w:ascii="仿宋" w:hAnsi="仿宋" w:eastAsia="仿宋" w:cs="仿宋"/>
                <w:spacing w:val="8"/>
                <w:sz w:val="24"/>
                <w:szCs w:val="24"/>
                <w:lang w:eastAsia="zh-CN"/>
              </w:rPr>
              <w:t>；</w:t>
            </w:r>
          </w:p>
        </w:tc>
        <w:tc>
          <w:tcPr>
            <w:tcW w:w="878" w:type="dxa"/>
            <w:tcBorders>
              <w:bottom w:val="single" w:color="auto" w:sz="4" w:space="0"/>
            </w:tcBorders>
            <w:vAlign w:val="top"/>
          </w:tcPr>
          <w:p w14:paraId="7E6CF708">
            <w:pPr>
              <w:outlineLvl w:val="9"/>
              <w:rPr>
                <w:rFonts w:hint="eastAsia" w:ascii="仿宋" w:hAnsi="仿宋" w:eastAsia="仿宋" w:cs="仿宋"/>
                <w:sz w:val="21"/>
              </w:rPr>
            </w:pPr>
          </w:p>
        </w:tc>
      </w:tr>
      <w:tr w14:paraId="5351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37" w:type="dxa"/>
            <w:tcBorders>
              <w:top w:val="single" w:color="auto" w:sz="4" w:space="0"/>
              <w:bottom w:val="single" w:color="auto" w:sz="4" w:space="0"/>
            </w:tcBorders>
            <w:vAlign w:val="center"/>
          </w:tcPr>
          <w:p w14:paraId="74E7E685">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8</w:t>
            </w:r>
          </w:p>
        </w:tc>
        <w:tc>
          <w:tcPr>
            <w:tcW w:w="1563" w:type="dxa"/>
            <w:tcBorders>
              <w:top w:val="single" w:color="auto" w:sz="4" w:space="0"/>
              <w:bottom w:val="single" w:color="auto" w:sz="4" w:space="0"/>
            </w:tcBorders>
            <w:shd w:val="clear" w:color="auto" w:fill="auto"/>
            <w:vAlign w:val="center"/>
          </w:tcPr>
          <w:p w14:paraId="416AECDE">
            <w:pPr>
              <w:pStyle w:val="23"/>
              <w:spacing w:before="36" w:line="232" w:lineRule="auto"/>
              <w:ind w:right="168" w:rightChars="0"/>
              <w:jc w:val="center"/>
              <w:outlineLvl w:val="9"/>
              <w:rPr>
                <w:rFonts w:hint="eastAsia" w:ascii="仿宋" w:hAnsi="仿宋" w:eastAsia="仿宋" w:cs="仿宋"/>
                <w:spacing w:val="14"/>
                <w:sz w:val="24"/>
                <w:szCs w:val="24"/>
              </w:rPr>
            </w:pPr>
            <w:r>
              <w:rPr>
                <w:rFonts w:hint="eastAsia" w:ascii="仿宋" w:hAnsi="仿宋" w:eastAsia="仿宋" w:cs="仿宋"/>
                <w:spacing w:val="14"/>
                <w:sz w:val="24"/>
                <w:szCs w:val="24"/>
                <w:lang w:val="en-US" w:eastAsia="zh-CN"/>
              </w:rPr>
              <w:t>本项目的特定资格要求</w:t>
            </w:r>
          </w:p>
        </w:tc>
        <w:tc>
          <w:tcPr>
            <w:tcW w:w="6597" w:type="dxa"/>
            <w:tcBorders>
              <w:top w:val="single" w:color="auto" w:sz="4" w:space="0"/>
            </w:tcBorders>
            <w:shd w:val="clear" w:color="auto" w:fill="auto"/>
            <w:vAlign w:val="center"/>
          </w:tcPr>
          <w:p w14:paraId="04952410">
            <w:pPr>
              <w:pStyle w:val="23"/>
              <w:spacing w:before="27" w:line="246" w:lineRule="auto"/>
              <w:ind w:right="165" w:rightChars="0"/>
              <w:jc w:val="both"/>
              <w:outlineLvl w:val="9"/>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highlight w:val="none"/>
                <w:lang w:val="en-US" w:eastAsia="zh-CN"/>
              </w:rPr>
              <w:t>所投产品属于第一类医疗器械的，还需提供供应商有效的行政主管部门颁发的医疗器械经营备案凭证（或医疗器械生产许可证或医疗器械经营许可证或其他医疗器械生产经营许可证明文件）；所投产品属于第二类医疗器械的，还需提供供应商有效的行政主管部门颁发的医疗器械经营备案凭证（或医疗器械生产许可证或医疗器械经营许可证或其他医疗器械生产经营许可证明文件）；所投产品属于第三类医疗器械的，还需提供供应商有效的行政主管部门颁发的医疗器械生产许可证（或医疗器械经营许可证或其他医疗器械生产经营许可证明文件）。</w:t>
            </w:r>
          </w:p>
        </w:tc>
        <w:tc>
          <w:tcPr>
            <w:tcW w:w="878" w:type="dxa"/>
            <w:tcBorders>
              <w:top w:val="single" w:color="auto" w:sz="4" w:space="0"/>
            </w:tcBorders>
            <w:vAlign w:val="top"/>
          </w:tcPr>
          <w:p w14:paraId="716F076B">
            <w:pPr>
              <w:outlineLvl w:val="9"/>
              <w:rPr>
                <w:rFonts w:hint="eastAsia" w:ascii="仿宋" w:hAnsi="仿宋" w:eastAsia="仿宋" w:cs="仿宋"/>
                <w:sz w:val="21"/>
              </w:rPr>
            </w:pPr>
          </w:p>
        </w:tc>
      </w:tr>
      <w:tr w14:paraId="2D209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575" w:type="dxa"/>
            <w:gridSpan w:val="4"/>
            <w:tcBorders>
              <w:top w:val="single" w:color="auto" w:sz="4" w:space="0"/>
              <w:bottom w:val="single" w:color="auto" w:sz="4" w:space="0"/>
            </w:tcBorders>
            <w:vAlign w:val="top"/>
          </w:tcPr>
          <w:p w14:paraId="6D89B2E7">
            <w:pPr>
              <w:outlineLvl w:val="9"/>
              <w:rPr>
                <w:rFonts w:hint="eastAsia" w:ascii="仿宋" w:hAnsi="仿宋" w:eastAsia="仿宋" w:cs="仿宋"/>
                <w:sz w:val="21"/>
              </w:rPr>
            </w:pPr>
            <w:r>
              <w:rPr>
                <w:rFonts w:hint="eastAsia" w:ascii="仿宋" w:hAnsi="仿宋" w:eastAsia="仿宋" w:cs="仿宋"/>
                <w:spacing w:val="-2"/>
              </w:rPr>
              <w:t>审查汇总结果（通过/不通过）</w:t>
            </w:r>
          </w:p>
        </w:tc>
      </w:tr>
      <w:tr w14:paraId="79F0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575" w:type="dxa"/>
            <w:gridSpan w:val="4"/>
            <w:tcBorders>
              <w:top w:val="single" w:color="auto" w:sz="4" w:space="0"/>
            </w:tcBorders>
            <w:vAlign w:val="top"/>
          </w:tcPr>
          <w:p w14:paraId="733F345C">
            <w:pPr>
              <w:pStyle w:val="23"/>
              <w:spacing w:before="139" w:line="214" w:lineRule="auto"/>
              <w:ind w:left="117"/>
              <w:outlineLvl w:val="9"/>
              <w:rPr>
                <w:rFonts w:hint="eastAsia" w:ascii="仿宋" w:hAnsi="仿宋" w:eastAsia="仿宋" w:cs="仿宋"/>
                <w:spacing w:val="-1"/>
              </w:rPr>
            </w:pPr>
            <w:r>
              <w:rPr>
                <w:rFonts w:hint="eastAsia" w:ascii="仿宋" w:hAnsi="仿宋" w:eastAsia="仿宋" w:cs="仿宋"/>
                <w:spacing w:val="-1"/>
              </w:rPr>
              <w:t>备注：</w:t>
            </w:r>
          </w:p>
          <w:p w14:paraId="571C6860">
            <w:pPr>
              <w:pStyle w:val="23"/>
              <w:spacing w:before="139" w:line="214" w:lineRule="auto"/>
              <w:outlineLvl w:val="9"/>
              <w:rPr>
                <w:rFonts w:hint="eastAsia" w:ascii="仿宋" w:hAnsi="仿宋" w:eastAsia="仿宋" w:cs="仿宋"/>
              </w:rPr>
            </w:pPr>
            <w:r>
              <w:rPr>
                <w:rFonts w:hint="eastAsia" w:ascii="仿宋" w:hAnsi="仿宋" w:eastAsia="仿宋" w:cs="仿宋"/>
                <w:spacing w:val="-1"/>
              </w:rPr>
              <w:t>1.以上条款均为有效期内通过年度年检或复审的证书。</w:t>
            </w:r>
          </w:p>
          <w:p w14:paraId="21741D1E">
            <w:pPr>
              <w:pStyle w:val="23"/>
              <w:spacing w:before="21" w:line="213" w:lineRule="auto"/>
              <w:outlineLvl w:val="9"/>
              <w:rPr>
                <w:rFonts w:hint="eastAsia" w:ascii="仿宋" w:hAnsi="仿宋" w:eastAsia="仿宋" w:cs="仿宋"/>
                <w:sz w:val="24"/>
                <w:szCs w:val="24"/>
              </w:rPr>
            </w:pPr>
            <w:r>
              <w:rPr>
                <w:rFonts w:hint="eastAsia" w:ascii="仿宋" w:hAnsi="仿宋" w:eastAsia="仿宋" w:cs="仿宋"/>
                <w:spacing w:val="-1"/>
              </w:rPr>
              <w:t>2.相关证件原件在年检期间或者确因特殊情况不能提供原件，则须提供相应的有效</w:t>
            </w:r>
            <w:r>
              <w:rPr>
                <w:rFonts w:hint="eastAsia" w:ascii="仿宋" w:hAnsi="仿宋" w:eastAsia="仿宋" w:cs="仿宋"/>
              </w:rPr>
              <w:t>证明材料（由政府主管部门出具并加盖其公章的</w:t>
            </w:r>
            <w:r>
              <w:rPr>
                <w:rFonts w:hint="eastAsia" w:ascii="仿宋" w:hAnsi="仿宋" w:eastAsia="仿宋" w:cs="仿宋"/>
                <w:spacing w:val="-1"/>
              </w:rPr>
              <w:t>证明原件或政府以正式文件官方发布的有</w:t>
            </w:r>
            <w:r>
              <w:rPr>
                <w:rFonts w:hint="eastAsia" w:ascii="仿宋" w:hAnsi="仿宋" w:eastAsia="仿宋" w:cs="仿宋"/>
                <w:spacing w:val="-4"/>
              </w:rPr>
              <w:t>效证</w:t>
            </w:r>
            <w:r>
              <w:rPr>
                <w:rFonts w:hint="eastAsia" w:ascii="仿宋" w:hAnsi="仿宋" w:eastAsia="仿宋" w:cs="仿宋"/>
                <w:spacing w:val="-4"/>
                <w:sz w:val="24"/>
                <w:szCs w:val="24"/>
              </w:rPr>
              <w:t>明</w:t>
            </w:r>
            <w:r>
              <w:rPr>
                <w:rFonts w:hint="eastAsia" w:ascii="仿宋" w:hAnsi="仿宋" w:eastAsia="仿宋" w:cs="仿宋"/>
                <w:spacing w:val="13"/>
                <w:sz w:val="24"/>
                <w:szCs w:val="24"/>
              </w:rPr>
              <w:t>），</w:t>
            </w:r>
            <w:r>
              <w:rPr>
                <w:rFonts w:hint="eastAsia" w:ascii="仿宋" w:hAnsi="仿宋" w:eastAsia="仿宋" w:cs="仿宋"/>
                <w:spacing w:val="-4"/>
                <w:sz w:val="24"/>
                <w:szCs w:val="24"/>
              </w:rPr>
              <w:t>否则其投标无效。</w:t>
            </w:r>
          </w:p>
          <w:p w14:paraId="5BF53926">
            <w:pPr>
              <w:outlineLvl w:val="9"/>
              <w:rPr>
                <w:rFonts w:hint="eastAsia" w:ascii="仿宋" w:hAnsi="仿宋" w:eastAsia="仿宋" w:cs="仿宋"/>
                <w:sz w:val="21"/>
              </w:rPr>
            </w:pPr>
            <w:r>
              <w:rPr>
                <w:rFonts w:hint="eastAsia" w:ascii="仿宋" w:hAnsi="仿宋" w:eastAsia="仿宋" w:cs="仿宋"/>
                <w:spacing w:val="-1"/>
                <w:sz w:val="24"/>
                <w:szCs w:val="24"/>
              </w:rPr>
              <w:t>3.如果响应文件中有一项未通过上述审查标准，资格审查小组将认定整个响应文件不响应</w:t>
            </w:r>
            <w:r>
              <w:rPr>
                <w:rFonts w:hint="eastAsia" w:ascii="仿宋" w:hAnsi="仿宋" w:eastAsia="仿宋" w:cs="仿宋"/>
                <w:spacing w:val="10"/>
                <w:sz w:val="24"/>
                <w:szCs w:val="24"/>
              </w:rPr>
              <w:t xml:space="preserve"> </w:t>
            </w:r>
            <w:r>
              <w:rPr>
                <w:rFonts w:hint="eastAsia" w:ascii="仿宋" w:hAnsi="仿宋" w:eastAsia="仿宋" w:cs="仿宋"/>
                <w:sz w:val="24"/>
                <w:szCs w:val="24"/>
              </w:rPr>
              <w:t>协商而予以无效处理，并且不允许供应商通过修改或撤销</w:t>
            </w:r>
            <w:r>
              <w:rPr>
                <w:rFonts w:hint="eastAsia" w:ascii="仿宋" w:hAnsi="仿宋" w:eastAsia="仿宋" w:cs="仿宋"/>
                <w:spacing w:val="-1"/>
                <w:sz w:val="24"/>
                <w:szCs w:val="24"/>
              </w:rPr>
              <w:t>其不符合要求的差异或保留，使</w:t>
            </w:r>
            <w:r>
              <w:rPr>
                <w:rFonts w:hint="eastAsia" w:ascii="仿宋" w:hAnsi="仿宋" w:eastAsia="仿宋" w:cs="仿宋"/>
                <w:sz w:val="24"/>
                <w:szCs w:val="24"/>
              </w:rPr>
              <w:t xml:space="preserve"> </w:t>
            </w:r>
            <w:r>
              <w:rPr>
                <w:rFonts w:hint="eastAsia" w:ascii="仿宋" w:hAnsi="仿宋" w:eastAsia="仿宋" w:cs="仿宋"/>
                <w:spacing w:val="-2"/>
                <w:sz w:val="24"/>
                <w:szCs w:val="24"/>
              </w:rPr>
              <w:t>之成为具有响应性的响应。</w:t>
            </w:r>
          </w:p>
        </w:tc>
      </w:tr>
    </w:tbl>
    <w:p w14:paraId="5280C4F2">
      <w:pPr>
        <w:spacing w:line="276" w:lineRule="auto"/>
        <w:outlineLvl w:val="9"/>
        <w:rPr>
          <w:rFonts w:hint="eastAsia" w:ascii="仿宋" w:hAnsi="仿宋" w:eastAsia="仿宋" w:cs="仿宋"/>
          <w:sz w:val="24"/>
          <w:szCs w:val="24"/>
        </w:rPr>
        <w:sectPr>
          <w:headerReference r:id="rId16" w:type="default"/>
          <w:footerReference r:id="rId17" w:type="default"/>
          <w:pgSz w:w="11906" w:h="16839"/>
          <w:pgMar w:top="1134" w:right="1134" w:bottom="1134" w:left="1134" w:header="1090" w:footer="994" w:gutter="0"/>
          <w:cols w:space="720" w:num="1"/>
          <w:rtlGutter w:val="0"/>
        </w:sectPr>
      </w:pPr>
    </w:p>
    <w:p w14:paraId="6551D412">
      <w:pPr>
        <w:pStyle w:val="2"/>
        <w:spacing w:before="78" w:line="214" w:lineRule="auto"/>
        <w:ind w:left="807"/>
        <w:outlineLvl w:val="9"/>
        <w:rPr>
          <w:rFonts w:hint="eastAsia" w:ascii="仿宋" w:hAnsi="仿宋" w:eastAsia="仿宋" w:cs="仿宋"/>
          <w:sz w:val="24"/>
          <w:szCs w:val="24"/>
        </w:rPr>
      </w:pPr>
      <w:bookmarkStart w:id="17" w:name="bookmark10"/>
      <w:bookmarkEnd w:id="17"/>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.2、符合性审查</w:t>
      </w:r>
    </w:p>
    <w:p w14:paraId="351E2AE4">
      <w:pPr>
        <w:spacing w:line="77" w:lineRule="auto"/>
        <w:outlineLvl w:val="9"/>
        <w:rPr>
          <w:rFonts w:hint="eastAsia" w:ascii="仿宋" w:hAnsi="仿宋" w:eastAsia="仿宋" w:cs="仿宋"/>
          <w:sz w:val="2"/>
        </w:rPr>
      </w:pPr>
    </w:p>
    <w:tbl>
      <w:tblPr>
        <w:tblStyle w:val="22"/>
        <w:tblW w:w="97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798"/>
        <w:gridCol w:w="6735"/>
        <w:gridCol w:w="714"/>
      </w:tblGrid>
      <w:tr w14:paraId="45397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18" w:type="dxa"/>
            <w:tcBorders>
              <w:bottom w:val="nil"/>
              <w:right w:val="single" w:color="auto" w:sz="4" w:space="0"/>
            </w:tcBorders>
            <w:vAlign w:val="center"/>
          </w:tcPr>
          <w:p w14:paraId="14B863DF">
            <w:pPr>
              <w:pStyle w:val="23"/>
              <w:spacing w:before="78" w:line="213" w:lineRule="auto"/>
              <w:jc w:val="center"/>
              <w:outlineLvl w:val="9"/>
              <w:rPr>
                <w:rFonts w:hint="eastAsia" w:ascii="仿宋" w:hAnsi="仿宋" w:eastAsia="仿宋" w:cs="仿宋"/>
                <w:b w:val="0"/>
                <w:bCs w:val="0"/>
                <w:lang w:eastAsia="zh-CN"/>
              </w:rPr>
            </w:pPr>
            <w:r>
              <w:rPr>
                <w:rFonts w:hint="eastAsia" w:ascii="仿宋" w:hAnsi="仿宋" w:eastAsia="仿宋" w:cs="仿宋"/>
                <w:b w:val="0"/>
                <w:bCs w:val="0"/>
                <w:sz w:val="21"/>
                <w:lang w:val="en-US" w:eastAsia="zh-CN"/>
              </w:rPr>
              <w:t>序号</w:t>
            </w:r>
          </w:p>
        </w:tc>
        <w:tc>
          <w:tcPr>
            <w:tcW w:w="1798" w:type="dxa"/>
            <w:tcBorders>
              <w:left w:val="single" w:color="auto" w:sz="4" w:space="0"/>
              <w:bottom w:val="nil"/>
            </w:tcBorders>
            <w:vAlign w:val="center"/>
          </w:tcPr>
          <w:p w14:paraId="62A8AA1A">
            <w:pPr>
              <w:pStyle w:val="23"/>
              <w:spacing w:before="78" w:line="213" w:lineRule="auto"/>
              <w:jc w:val="center"/>
              <w:outlineLvl w:val="9"/>
              <w:rPr>
                <w:rFonts w:hint="default" w:ascii="仿宋" w:hAnsi="仿宋" w:eastAsia="仿宋" w:cs="仿宋"/>
                <w:b w:val="0"/>
                <w:bCs w:val="0"/>
                <w:sz w:val="21"/>
                <w:lang w:val="en-US" w:eastAsia="zh-CN"/>
              </w:rPr>
            </w:pPr>
            <w:r>
              <w:rPr>
                <w:rFonts w:hint="eastAsia" w:ascii="仿宋" w:hAnsi="仿宋" w:eastAsia="仿宋" w:cs="仿宋"/>
                <w:b w:val="0"/>
                <w:bCs w:val="0"/>
                <w:sz w:val="21"/>
                <w:lang w:val="en-US" w:eastAsia="zh-CN"/>
              </w:rPr>
              <w:t>评审点</w:t>
            </w:r>
          </w:p>
        </w:tc>
        <w:tc>
          <w:tcPr>
            <w:tcW w:w="6735" w:type="dxa"/>
            <w:tcBorders>
              <w:bottom w:val="nil"/>
            </w:tcBorders>
            <w:vAlign w:val="center"/>
          </w:tcPr>
          <w:p w14:paraId="1130FF63">
            <w:pPr>
              <w:pStyle w:val="23"/>
              <w:spacing w:before="78" w:line="216" w:lineRule="auto"/>
              <w:jc w:val="center"/>
              <w:outlineLvl w:val="9"/>
              <w:rPr>
                <w:rFonts w:hint="eastAsia" w:ascii="仿宋" w:hAnsi="仿宋" w:eastAsia="仿宋" w:cs="仿宋"/>
                <w:b w:val="0"/>
                <w:bCs w:val="0"/>
              </w:rPr>
            </w:pPr>
            <w:r>
              <w:rPr>
                <w:rFonts w:hint="eastAsia" w:ascii="仿宋" w:hAnsi="仿宋" w:eastAsia="仿宋" w:cs="仿宋"/>
                <w:b w:val="0"/>
                <w:bCs w:val="0"/>
                <w:spacing w:val="-5"/>
              </w:rPr>
              <w:t>评审内容</w:t>
            </w:r>
          </w:p>
        </w:tc>
        <w:tc>
          <w:tcPr>
            <w:tcW w:w="714" w:type="dxa"/>
            <w:vAlign w:val="center"/>
          </w:tcPr>
          <w:p w14:paraId="454EAF7F">
            <w:pPr>
              <w:pStyle w:val="23"/>
              <w:spacing w:before="120" w:line="223" w:lineRule="auto"/>
              <w:ind w:right="61"/>
              <w:jc w:val="center"/>
              <w:outlineLvl w:val="9"/>
              <w:rPr>
                <w:rFonts w:hint="eastAsia" w:ascii="仿宋" w:hAnsi="仿宋" w:eastAsia="仿宋" w:cs="仿宋"/>
                <w:b w:val="0"/>
                <w:bCs w:val="0"/>
                <w:sz w:val="20"/>
                <w:szCs w:val="20"/>
              </w:rPr>
            </w:pPr>
            <w:r>
              <w:rPr>
                <w:rFonts w:hint="eastAsia" w:ascii="仿宋" w:hAnsi="仿宋" w:eastAsia="仿宋" w:cs="仿宋"/>
                <w:b w:val="0"/>
                <w:bCs w:val="0"/>
                <w:spacing w:val="-5"/>
                <w:lang w:val="en-US" w:eastAsia="zh-CN"/>
              </w:rPr>
              <w:t>备注</w:t>
            </w:r>
          </w:p>
        </w:tc>
      </w:tr>
      <w:tr w14:paraId="59EF0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18" w:type="dxa"/>
            <w:tcBorders>
              <w:top w:val="single" w:color="auto" w:sz="4" w:space="0"/>
              <w:bottom w:val="single" w:color="auto" w:sz="4" w:space="0"/>
              <w:right w:val="single" w:color="auto" w:sz="4" w:space="0"/>
            </w:tcBorders>
            <w:vAlign w:val="center"/>
          </w:tcPr>
          <w:p w14:paraId="135A7EAA">
            <w:pPr>
              <w:jc w:val="center"/>
              <w:outlineLvl w:val="9"/>
              <w:rPr>
                <w:rFonts w:hint="eastAsia" w:ascii="仿宋" w:hAnsi="仿宋" w:eastAsia="仿宋" w:cs="仿宋"/>
                <w:b w:val="0"/>
                <w:bCs w:val="0"/>
                <w:sz w:val="21"/>
                <w:lang w:eastAsia="zh-CN"/>
              </w:rPr>
            </w:pPr>
            <w:r>
              <w:rPr>
                <w:rFonts w:hint="eastAsia" w:ascii="仿宋" w:hAnsi="仿宋" w:eastAsia="仿宋" w:cs="仿宋"/>
                <w:b w:val="0"/>
                <w:bCs w:val="0"/>
                <w:spacing w:val="-11"/>
                <w:lang w:val="en-US" w:eastAsia="zh-CN"/>
              </w:rPr>
              <w:t>1</w:t>
            </w:r>
          </w:p>
        </w:tc>
        <w:tc>
          <w:tcPr>
            <w:tcW w:w="1798" w:type="dxa"/>
            <w:tcBorders>
              <w:top w:val="single" w:color="auto" w:sz="4" w:space="0"/>
              <w:left w:val="single" w:color="auto" w:sz="4" w:space="0"/>
              <w:bottom w:val="single" w:color="auto" w:sz="4" w:space="0"/>
            </w:tcBorders>
            <w:vAlign w:val="center"/>
          </w:tcPr>
          <w:p w14:paraId="5C9B77D7">
            <w:pPr>
              <w:jc w:val="center"/>
              <w:outlineLvl w:val="9"/>
              <w:rPr>
                <w:rFonts w:hint="default" w:ascii="仿宋" w:hAnsi="仿宋" w:eastAsia="仿宋" w:cs="仿宋"/>
                <w:b w:val="0"/>
                <w:bCs w:val="0"/>
                <w:spacing w:val="-11"/>
                <w:lang w:val="en-US" w:eastAsia="zh-CN"/>
              </w:rPr>
            </w:pPr>
            <w:r>
              <w:rPr>
                <w:rFonts w:hint="eastAsia" w:ascii="仿宋" w:hAnsi="仿宋" w:eastAsia="仿宋" w:cs="仿宋"/>
                <w:b w:val="0"/>
                <w:bCs w:val="0"/>
                <w:spacing w:val="-11"/>
                <w:lang w:val="en-US" w:eastAsia="zh-CN"/>
              </w:rPr>
              <w:t>授权委托书</w:t>
            </w:r>
          </w:p>
        </w:tc>
        <w:tc>
          <w:tcPr>
            <w:tcW w:w="6735" w:type="dxa"/>
            <w:tcBorders>
              <w:top w:val="single" w:color="auto" w:sz="4" w:space="0"/>
              <w:bottom w:val="single" w:color="auto" w:sz="4" w:space="0"/>
            </w:tcBorders>
            <w:vAlign w:val="center"/>
          </w:tcPr>
          <w:p w14:paraId="4C296027">
            <w:pPr>
              <w:pStyle w:val="23"/>
              <w:spacing w:before="204" w:line="276" w:lineRule="auto"/>
              <w:ind w:right="104"/>
              <w:outlineLvl w:val="9"/>
              <w:rPr>
                <w:rFonts w:hint="eastAsia" w:ascii="仿宋" w:hAnsi="仿宋" w:eastAsia="仿宋" w:cs="仿宋"/>
              </w:rPr>
            </w:pPr>
            <w:r>
              <w:rPr>
                <w:rFonts w:hint="eastAsia" w:ascii="仿宋" w:hAnsi="仿宋" w:eastAsia="仿宋" w:cs="仿宋"/>
                <w:spacing w:val="8"/>
                <w:sz w:val="24"/>
                <w:szCs w:val="24"/>
                <w:highlight w:val="none"/>
                <w:lang w:val="en-US" w:eastAsia="zh-CN"/>
              </w:rPr>
              <w:t>是否按协商文件要求提供授权委托书；</w:t>
            </w:r>
          </w:p>
        </w:tc>
        <w:tc>
          <w:tcPr>
            <w:tcW w:w="714" w:type="dxa"/>
            <w:tcBorders>
              <w:bottom w:val="single" w:color="auto" w:sz="4" w:space="0"/>
            </w:tcBorders>
            <w:vAlign w:val="top"/>
          </w:tcPr>
          <w:p w14:paraId="579DE6C8">
            <w:pPr>
              <w:outlineLvl w:val="9"/>
              <w:rPr>
                <w:rFonts w:hint="eastAsia" w:ascii="仿宋" w:hAnsi="仿宋" w:eastAsia="仿宋" w:cs="仿宋"/>
                <w:sz w:val="21"/>
              </w:rPr>
            </w:pPr>
          </w:p>
        </w:tc>
      </w:tr>
      <w:tr w14:paraId="4FE63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518" w:type="dxa"/>
            <w:tcBorders>
              <w:top w:val="single" w:color="auto" w:sz="4" w:space="0"/>
              <w:bottom w:val="single" w:color="auto" w:sz="4" w:space="0"/>
              <w:right w:val="single" w:color="auto" w:sz="4" w:space="0"/>
            </w:tcBorders>
            <w:vAlign w:val="center"/>
          </w:tcPr>
          <w:p w14:paraId="41A7F043">
            <w:pPr>
              <w:jc w:val="center"/>
              <w:outlineLvl w:val="9"/>
              <w:rPr>
                <w:rFonts w:hint="eastAsia" w:ascii="仿宋" w:hAnsi="仿宋" w:eastAsia="仿宋" w:cs="仿宋"/>
                <w:b w:val="0"/>
                <w:bCs w:val="0"/>
                <w:spacing w:val="-11"/>
                <w:lang w:val="en-US" w:eastAsia="zh-CN"/>
              </w:rPr>
            </w:pPr>
            <w:r>
              <w:rPr>
                <w:rFonts w:hint="eastAsia" w:ascii="仿宋" w:hAnsi="仿宋" w:eastAsia="仿宋" w:cs="仿宋"/>
                <w:b w:val="0"/>
                <w:bCs w:val="0"/>
                <w:spacing w:val="-11"/>
                <w:lang w:val="en-US" w:eastAsia="zh-CN"/>
              </w:rPr>
              <w:t>2</w:t>
            </w:r>
          </w:p>
        </w:tc>
        <w:tc>
          <w:tcPr>
            <w:tcW w:w="1798" w:type="dxa"/>
            <w:tcBorders>
              <w:top w:val="single" w:color="auto" w:sz="4" w:space="0"/>
              <w:left w:val="single" w:color="auto" w:sz="4" w:space="0"/>
              <w:bottom w:val="single" w:color="auto" w:sz="4" w:space="0"/>
            </w:tcBorders>
            <w:vAlign w:val="center"/>
          </w:tcPr>
          <w:p w14:paraId="4915E94D">
            <w:pPr>
              <w:jc w:val="center"/>
              <w:outlineLvl w:val="9"/>
              <w:rPr>
                <w:rFonts w:hint="default" w:ascii="仿宋" w:hAnsi="仿宋" w:eastAsia="仿宋" w:cs="仿宋"/>
                <w:b w:val="0"/>
                <w:bCs w:val="0"/>
                <w:spacing w:val="-11"/>
                <w:lang w:val="en-US" w:eastAsia="zh-CN"/>
              </w:rPr>
            </w:pPr>
            <w:r>
              <w:rPr>
                <w:rFonts w:hint="eastAsia" w:ascii="仿宋" w:hAnsi="仿宋" w:eastAsia="仿宋" w:cs="仿宋"/>
                <w:b w:val="0"/>
                <w:bCs w:val="0"/>
                <w:spacing w:val="-11"/>
                <w:lang w:val="en-US" w:eastAsia="zh-CN"/>
              </w:rPr>
              <w:t>签署、盖章</w:t>
            </w:r>
          </w:p>
        </w:tc>
        <w:tc>
          <w:tcPr>
            <w:tcW w:w="6735" w:type="dxa"/>
            <w:tcBorders>
              <w:top w:val="single" w:color="auto" w:sz="4" w:space="0"/>
              <w:bottom w:val="single" w:color="auto" w:sz="4" w:space="0"/>
            </w:tcBorders>
            <w:shd w:val="clear" w:color="auto" w:fill="auto"/>
            <w:vAlign w:val="center"/>
          </w:tcPr>
          <w:p w14:paraId="7557D121">
            <w:pPr>
              <w:pStyle w:val="23"/>
              <w:spacing w:before="204" w:line="276" w:lineRule="auto"/>
              <w:ind w:right="104" w:right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8"/>
                <w:lang w:val="en-US" w:eastAsia="zh-CN"/>
              </w:rPr>
              <w:t>响应文件是否按协商文件要求签署、盖章；</w:t>
            </w:r>
          </w:p>
        </w:tc>
        <w:tc>
          <w:tcPr>
            <w:tcW w:w="714" w:type="dxa"/>
            <w:tcBorders>
              <w:top w:val="single" w:color="auto" w:sz="4" w:space="0"/>
            </w:tcBorders>
            <w:vAlign w:val="top"/>
          </w:tcPr>
          <w:p w14:paraId="09E55D96">
            <w:pPr>
              <w:outlineLvl w:val="9"/>
              <w:rPr>
                <w:rFonts w:hint="eastAsia" w:ascii="仿宋" w:hAnsi="仿宋" w:eastAsia="仿宋" w:cs="仿宋"/>
                <w:sz w:val="21"/>
              </w:rPr>
            </w:pPr>
          </w:p>
        </w:tc>
      </w:tr>
      <w:tr w14:paraId="30563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18" w:type="dxa"/>
            <w:tcBorders>
              <w:top w:val="single" w:color="auto" w:sz="4" w:space="0"/>
              <w:bottom w:val="single" w:color="auto" w:sz="4" w:space="0"/>
              <w:right w:val="single" w:color="auto" w:sz="4" w:space="0"/>
            </w:tcBorders>
            <w:vAlign w:val="center"/>
          </w:tcPr>
          <w:p w14:paraId="047038AB">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3</w:t>
            </w:r>
          </w:p>
        </w:tc>
        <w:tc>
          <w:tcPr>
            <w:tcW w:w="1798" w:type="dxa"/>
            <w:tcBorders>
              <w:top w:val="single" w:color="auto" w:sz="4" w:space="0"/>
              <w:left w:val="single" w:color="auto" w:sz="4" w:space="0"/>
              <w:bottom w:val="single" w:color="auto" w:sz="4" w:space="0"/>
            </w:tcBorders>
            <w:vAlign w:val="center"/>
          </w:tcPr>
          <w:p w14:paraId="014F9A8C">
            <w:pPr>
              <w:jc w:val="center"/>
              <w:outlineLvl w:val="9"/>
              <w:rPr>
                <w:rFonts w:hint="default" w:ascii="仿宋" w:hAnsi="仿宋" w:eastAsia="仿宋" w:cs="仿宋"/>
                <w:sz w:val="21"/>
                <w:lang w:val="en-US" w:eastAsia="zh-CN"/>
              </w:rPr>
            </w:pPr>
            <w:r>
              <w:rPr>
                <w:rFonts w:hint="eastAsia" w:ascii="仿宋" w:hAnsi="仿宋" w:eastAsia="仿宋" w:cs="仿宋"/>
                <w:sz w:val="21"/>
                <w:lang w:val="en-US" w:eastAsia="zh-CN"/>
              </w:rPr>
              <w:t>投标报价</w:t>
            </w:r>
          </w:p>
        </w:tc>
        <w:tc>
          <w:tcPr>
            <w:tcW w:w="6735" w:type="dxa"/>
            <w:tcBorders>
              <w:top w:val="single" w:color="auto" w:sz="4" w:space="0"/>
              <w:bottom w:val="single" w:color="auto" w:sz="4" w:space="0"/>
            </w:tcBorders>
            <w:vAlign w:val="center"/>
          </w:tcPr>
          <w:p w14:paraId="2BAF0798">
            <w:pPr>
              <w:pStyle w:val="23"/>
              <w:spacing w:before="205" w:line="283" w:lineRule="auto"/>
              <w:ind w:right="104"/>
              <w:jc w:val="both"/>
              <w:outlineLvl w:val="9"/>
              <w:rPr>
                <w:rFonts w:hint="eastAsia" w:ascii="仿宋" w:hAnsi="仿宋" w:eastAsia="仿宋" w:cs="仿宋"/>
              </w:rPr>
            </w:pPr>
            <w:r>
              <w:rPr>
                <w:rFonts w:hint="eastAsia" w:ascii="仿宋" w:hAnsi="仿宋" w:eastAsia="仿宋" w:cs="仿宋"/>
                <w:spacing w:val="-6"/>
                <w:lang w:val="en-US" w:eastAsia="zh-CN"/>
              </w:rPr>
              <w:t>报价未超过本项目最高单价限价的；</w:t>
            </w:r>
          </w:p>
        </w:tc>
        <w:tc>
          <w:tcPr>
            <w:tcW w:w="714" w:type="dxa"/>
            <w:tcBorders>
              <w:bottom w:val="single" w:color="auto" w:sz="4" w:space="0"/>
            </w:tcBorders>
            <w:vAlign w:val="top"/>
          </w:tcPr>
          <w:p w14:paraId="1E86DB0D">
            <w:pPr>
              <w:outlineLvl w:val="9"/>
              <w:rPr>
                <w:rFonts w:hint="eastAsia" w:ascii="仿宋" w:hAnsi="仿宋" w:eastAsia="仿宋" w:cs="仿宋"/>
                <w:sz w:val="21"/>
              </w:rPr>
            </w:pPr>
          </w:p>
        </w:tc>
      </w:tr>
      <w:tr w14:paraId="0C292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18" w:type="dxa"/>
            <w:tcBorders>
              <w:top w:val="single" w:color="auto" w:sz="4" w:space="0"/>
              <w:bottom w:val="single" w:color="auto" w:sz="4" w:space="0"/>
              <w:right w:val="single" w:color="auto" w:sz="4" w:space="0"/>
            </w:tcBorders>
            <w:vAlign w:val="center"/>
          </w:tcPr>
          <w:p w14:paraId="7E7B0CDE">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4</w:t>
            </w:r>
          </w:p>
        </w:tc>
        <w:tc>
          <w:tcPr>
            <w:tcW w:w="1798" w:type="dxa"/>
            <w:tcBorders>
              <w:top w:val="single" w:color="auto" w:sz="4" w:space="0"/>
              <w:left w:val="single" w:color="auto" w:sz="4" w:space="0"/>
              <w:bottom w:val="single" w:color="auto" w:sz="4" w:space="0"/>
            </w:tcBorders>
            <w:vAlign w:val="center"/>
          </w:tcPr>
          <w:p w14:paraId="5D808D1E">
            <w:pPr>
              <w:jc w:val="center"/>
              <w:outlineLvl w:val="9"/>
              <w:rPr>
                <w:rFonts w:hint="default" w:ascii="仿宋" w:hAnsi="仿宋" w:eastAsia="仿宋" w:cs="仿宋"/>
                <w:sz w:val="21"/>
                <w:lang w:val="en-US" w:eastAsia="zh-CN"/>
              </w:rPr>
            </w:pPr>
            <w:r>
              <w:rPr>
                <w:rFonts w:hint="eastAsia" w:ascii="仿宋" w:hAnsi="仿宋" w:eastAsia="仿宋" w:cs="仿宋"/>
                <w:sz w:val="21"/>
                <w:lang w:val="en-US" w:eastAsia="zh-CN"/>
              </w:rPr>
              <w:t>报价唯一性</w:t>
            </w:r>
          </w:p>
        </w:tc>
        <w:tc>
          <w:tcPr>
            <w:tcW w:w="6735" w:type="dxa"/>
            <w:tcBorders>
              <w:top w:val="single" w:color="auto" w:sz="4" w:space="0"/>
              <w:bottom w:val="single" w:color="auto" w:sz="4" w:space="0"/>
            </w:tcBorders>
            <w:vAlign w:val="center"/>
          </w:tcPr>
          <w:p w14:paraId="64AA7829">
            <w:pPr>
              <w:pStyle w:val="23"/>
              <w:spacing w:before="205" w:line="283" w:lineRule="auto"/>
              <w:ind w:right="104"/>
              <w:jc w:val="both"/>
              <w:outlineLvl w:val="9"/>
              <w:rPr>
                <w:rFonts w:hint="eastAsia" w:ascii="仿宋" w:hAnsi="仿宋" w:eastAsia="仿宋" w:cs="仿宋"/>
                <w:spacing w:val="-6"/>
              </w:rPr>
            </w:pPr>
            <w:r>
              <w:rPr>
                <w:rFonts w:hint="eastAsia" w:ascii="仿宋" w:hAnsi="仿宋" w:eastAsia="仿宋" w:cs="仿宋"/>
                <w:snapToGrid w:val="0"/>
                <w:color w:val="000000"/>
                <w:kern w:val="0"/>
                <w:sz w:val="24"/>
                <w:szCs w:val="24"/>
                <w:highlight w:val="none"/>
                <w:lang w:val="en-US" w:eastAsia="zh-CN" w:bidi="ar-SA"/>
              </w:rPr>
              <w:t>报价是否为唯一报价或有附加条件报价的情形；</w:t>
            </w:r>
          </w:p>
        </w:tc>
        <w:tc>
          <w:tcPr>
            <w:tcW w:w="714" w:type="dxa"/>
            <w:tcBorders>
              <w:top w:val="single" w:color="auto" w:sz="4" w:space="0"/>
            </w:tcBorders>
            <w:vAlign w:val="top"/>
          </w:tcPr>
          <w:p w14:paraId="21F119E1">
            <w:pPr>
              <w:outlineLvl w:val="9"/>
              <w:rPr>
                <w:rFonts w:hint="eastAsia" w:ascii="仿宋" w:hAnsi="仿宋" w:eastAsia="仿宋" w:cs="仿宋"/>
                <w:sz w:val="21"/>
              </w:rPr>
            </w:pPr>
          </w:p>
        </w:tc>
      </w:tr>
      <w:tr w14:paraId="06594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18" w:type="dxa"/>
            <w:tcBorders>
              <w:top w:val="single" w:color="auto" w:sz="4" w:space="0"/>
              <w:bottom w:val="single" w:color="auto" w:sz="4" w:space="0"/>
              <w:right w:val="single" w:color="auto" w:sz="4" w:space="0"/>
            </w:tcBorders>
            <w:vAlign w:val="center"/>
          </w:tcPr>
          <w:p w14:paraId="55DFF56D">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5</w:t>
            </w:r>
          </w:p>
        </w:tc>
        <w:tc>
          <w:tcPr>
            <w:tcW w:w="1798" w:type="dxa"/>
            <w:tcBorders>
              <w:top w:val="single" w:color="auto" w:sz="4" w:space="0"/>
              <w:left w:val="single" w:color="auto" w:sz="4" w:space="0"/>
              <w:bottom w:val="single" w:color="auto" w:sz="4" w:space="0"/>
            </w:tcBorders>
            <w:vAlign w:val="center"/>
          </w:tcPr>
          <w:p w14:paraId="511E7237">
            <w:pPr>
              <w:jc w:val="center"/>
              <w:outlineLvl w:val="9"/>
              <w:rPr>
                <w:rFonts w:hint="default" w:ascii="仿宋" w:hAnsi="仿宋" w:eastAsia="仿宋" w:cs="仿宋"/>
                <w:sz w:val="21"/>
                <w:lang w:val="en-US" w:eastAsia="zh-CN"/>
              </w:rPr>
            </w:pPr>
            <w:r>
              <w:rPr>
                <w:rFonts w:hint="eastAsia" w:ascii="仿宋" w:hAnsi="仿宋" w:eastAsia="仿宋" w:cs="仿宋"/>
                <w:sz w:val="21"/>
                <w:lang w:val="en-US" w:eastAsia="zh-CN"/>
              </w:rPr>
              <w:t>合同履约期</w:t>
            </w:r>
          </w:p>
        </w:tc>
        <w:tc>
          <w:tcPr>
            <w:tcW w:w="6735" w:type="dxa"/>
            <w:tcBorders>
              <w:top w:val="single" w:color="auto" w:sz="4" w:space="0"/>
              <w:bottom w:val="single" w:color="auto" w:sz="4" w:space="0"/>
            </w:tcBorders>
            <w:vAlign w:val="center"/>
          </w:tcPr>
          <w:p w14:paraId="5D19E624">
            <w:pPr>
              <w:pStyle w:val="23"/>
              <w:spacing w:before="38" w:line="277" w:lineRule="auto"/>
              <w:ind w:right="104" w:rightChars="0"/>
              <w:outlineLvl w:val="9"/>
              <w:rPr>
                <w:rFonts w:hint="eastAsia" w:ascii="仿宋" w:hAnsi="仿宋" w:eastAsia="仿宋" w:cs="仿宋"/>
                <w:snapToGrid w:val="0"/>
                <w:color w:val="000000"/>
                <w:spacing w:val="7"/>
                <w:kern w:val="0"/>
                <w:sz w:val="24"/>
                <w:szCs w:val="24"/>
                <w:lang w:val="en-US" w:eastAsia="en-US" w:bidi="ar-SA"/>
              </w:rPr>
            </w:pPr>
            <w:r>
              <w:rPr>
                <w:rFonts w:hint="eastAsia" w:ascii="仿宋" w:hAnsi="仿宋" w:eastAsia="仿宋" w:cs="仿宋"/>
                <w:spacing w:val="7"/>
                <w:lang w:val="en-US" w:eastAsia="zh-CN"/>
              </w:rPr>
              <w:t>响应文件记载的项目合同履约期是否满足协商文件规定的；</w:t>
            </w:r>
          </w:p>
        </w:tc>
        <w:tc>
          <w:tcPr>
            <w:tcW w:w="714" w:type="dxa"/>
            <w:tcBorders>
              <w:bottom w:val="single" w:color="auto" w:sz="4" w:space="0"/>
            </w:tcBorders>
            <w:vAlign w:val="top"/>
          </w:tcPr>
          <w:p w14:paraId="47FB0D6A">
            <w:pPr>
              <w:outlineLvl w:val="9"/>
              <w:rPr>
                <w:rFonts w:hint="eastAsia" w:ascii="仿宋" w:hAnsi="仿宋" w:eastAsia="仿宋" w:cs="仿宋"/>
                <w:sz w:val="21"/>
              </w:rPr>
            </w:pPr>
          </w:p>
        </w:tc>
      </w:tr>
      <w:tr w14:paraId="7D09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18" w:type="dxa"/>
            <w:tcBorders>
              <w:top w:val="single" w:color="auto" w:sz="4" w:space="0"/>
              <w:bottom w:val="single" w:color="auto" w:sz="4" w:space="0"/>
              <w:right w:val="single" w:color="auto" w:sz="4" w:space="0"/>
            </w:tcBorders>
            <w:vAlign w:val="center"/>
          </w:tcPr>
          <w:p w14:paraId="795416CB">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6</w:t>
            </w:r>
          </w:p>
        </w:tc>
        <w:tc>
          <w:tcPr>
            <w:tcW w:w="1798" w:type="dxa"/>
            <w:tcBorders>
              <w:top w:val="single" w:color="auto" w:sz="4" w:space="0"/>
              <w:left w:val="single" w:color="auto" w:sz="4" w:space="0"/>
              <w:bottom w:val="single" w:color="auto" w:sz="4" w:space="0"/>
            </w:tcBorders>
            <w:vAlign w:val="center"/>
          </w:tcPr>
          <w:p w14:paraId="0B7DA184">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投标有效期</w:t>
            </w:r>
          </w:p>
        </w:tc>
        <w:tc>
          <w:tcPr>
            <w:tcW w:w="6735" w:type="dxa"/>
            <w:tcBorders>
              <w:top w:val="single" w:color="auto" w:sz="4" w:space="0"/>
              <w:bottom w:val="single" w:color="auto" w:sz="4" w:space="0"/>
            </w:tcBorders>
            <w:vAlign w:val="center"/>
          </w:tcPr>
          <w:p w14:paraId="7A3E88FB">
            <w:pPr>
              <w:pStyle w:val="23"/>
              <w:spacing w:before="38" w:line="277" w:lineRule="auto"/>
              <w:ind w:right="104" w:rightChars="0"/>
              <w:outlineLvl w:val="9"/>
              <w:rPr>
                <w:rFonts w:hint="eastAsia" w:ascii="仿宋" w:hAnsi="仿宋" w:eastAsia="仿宋" w:cs="仿宋"/>
                <w:snapToGrid w:val="0"/>
                <w:color w:val="000000"/>
                <w:spacing w:val="7"/>
                <w:kern w:val="0"/>
                <w:sz w:val="24"/>
                <w:szCs w:val="24"/>
                <w:lang w:val="en-US" w:eastAsia="en-US" w:bidi="ar-SA"/>
              </w:rPr>
            </w:pPr>
            <w:r>
              <w:rPr>
                <w:rFonts w:hint="eastAsia" w:ascii="仿宋" w:hAnsi="仿宋" w:eastAsia="仿宋" w:cs="仿宋"/>
                <w:spacing w:val="7"/>
                <w:lang w:val="en-US" w:eastAsia="zh-CN"/>
              </w:rPr>
              <w:t>响应有效期是否满足协商文件要求的；</w:t>
            </w:r>
          </w:p>
        </w:tc>
        <w:tc>
          <w:tcPr>
            <w:tcW w:w="714" w:type="dxa"/>
            <w:tcBorders>
              <w:top w:val="single" w:color="auto" w:sz="4" w:space="0"/>
            </w:tcBorders>
            <w:vAlign w:val="top"/>
          </w:tcPr>
          <w:p w14:paraId="3EB08388">
            <w:pPr>
              <w:outlineLvl w:val="9"/>
              <w:rPr>
                <w:rFonts w:hint="eastAsia" w:ascii="仿宋" w:hAnsi="仿宋" w:eastAsia="仿宋" w:cs="仿宋"/>
                <w:sz w:val="21"/>
              </w:rPr>
            </w:pPr>
          </w:p>
        </w:tc>
      </w:tr>
      <w:tr w14:paraId="759E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18" w:type="dxa"/>
            <w:tcBorders>
              <w:top w:val="single" w:color="auto" w:sz="4" w:space="0"/>
              <w:bottom w:val="single" w:color="auto" w:sz="4" w:space="0"/>
              <w:right w:val="single" w:color="auto" w:sz="4" w:space="0"/>
            </w:tcBorders>
            <w:vAlign w:val="center"/>
          </w:tcPr>
          <w:p w14:paraId="4589AD66">
            <w:pPr>
              <w:jc w:val="center"/>
              <w:outlineLvl w:val="9"/>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1798" w:type="dxa"/>
            <w:tcBorders>
              <w:top w:val="single" w:color="auto" w:sz="4" w:space="0"/>
              <w:left w:val="single" w:color="auto" w:sz="4" w:space="0"/>
              <w:bottom w:val="single" w:color="auto" w:sz="4" w:space="0"/>
            </w:tcBorders>
            <w:vAlign w:val="center"/>
          </w:tcPr>
          <w:p w14:paraId="164E94DB">
            <w:pPr>
              <w:jc w:val="center"/>
              <w:outlineLvl w:val="9"/>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商务条款</w:t>
            </w:r>
          </w:p>
        </w:tc>
        <w:tc>
          <w:tcPr>
            <w:tcW w:w="6735" w:type="dxa"/>
            <w:tcBorders>
              <w:top w:val="single" w:color="auto" w:sz="4" w:space="0"/>
              <w:bottom w:val="single" w:color="auto" w:sz="4" w:space="0"/>
            </w:tcBorders>
            <w:shd w:val="clear" w:color="auto" w:fill="auto"/>
            <w:vAlign w:val="center"/>
          </w:tcPr>
          <w:p w14:paraId="549C3C06">
            <w:pPr>
              <w:autoSpaceDE w:val="0"/>
              <w:autoSpaceDN w:val="0"/>
              <w:spacing w:line="240" w:lineRule="auto"/>
              <w:ind w:left="120" w:leftChars="0" w:right="62" w:rightChars="0" w:hanging="120" w:hangingChars="50"/>
              <w:jc w:val="both"/>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商务条款是否有偏离情况的；</w:t>
            </w:r>
          </w:p>
        </w:tc>
        <w:tc>
          <w:tcPr>
            <w:tcW w:w="714" w:type="dxa"/>
            <w:vAlign w:val="top"/>
          </w:tcPr>
          <w:p w14:paraId="2021138A">
            <w:pPr>
              <w:outlineLvl w:val="9"/>
              <w:rPr>
                <w:rFonts w:hint="eastAsia" w:ascii="仿宋" w:hAnsi="仿宋" w:eastAsia="仿宋" w:cs="仿宋"/>
                <w:sz w:val="21"/>
              </w:rPr>
            </w:pPr>
          </w:p>
        </w:tc>
      </w:tr>
      <w:tr w14:paraId="5359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8" w:type="dxa"/>
            <w:tcBorders>
              <w:top w:val="single" w:color="auto" w:sz="4" w:space="0"/>
              <w:bottom w:val="single" w:color="auto" w:sz="4" w:space="0"/>
              <w:right w:val="single" w:color="auto" w:sz="4" w:space="0"/>
            </w:tcBorders>
            <w:vAlign w:val="center"/>
          </w:tcPr>
          <w:p w14:paraId="50B96C21">
            <w:pPr>
              <w:jc w:val="center"/>
              <w:outlineLvl w:val="9"/>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8</w:t>
            </w:r>
          </w:p>
        </w:tc>
        <w:tc>
          <w:tcPr>
            <w:tcW w:w="1798" w:type="dxa"/>
            <w:tcBorders>
              <w:top w:val="single" w:color="auto" w:sz="4" w:space="0"/>
              <w:left w:val="single" w:color="auto" w:sz="4" w:space="0"/>
              <w:bottom w:val="single" w:color="auto" w:sz="4" w:space="0"/>
            </w:tcBorders>
            <w:vAlign w:val="center"/>
          </w:tcPr>
          <w:p w14:paraId="16ACE12E">
            <w:pPr>
              <w:jc w:val="center"/>
              <w:outlineLvl w:val="9"/>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技术条款</w:t>
            </w:r>
          </w:p>
        </w:tc>
        <w:tc>
          <w:tcPr>
            <w:tcW w:w="6735" w:type="dxa"/>
            <w:tcBorders>
              <w:top w:val="single" w:color="auto" w:sz="4" w:space="0"/>
              <w:bottom w:val="single" w:color="auto" w:sz="4" w:space="0"/>
            </w:tcBorders>
            <w:shd w:val="clear" w:color="auto" w:fill="auto"/>
            <w:vAlign w:val="center"/>
          </w:tcPr>
          <w:p w14:paraId="237590F4">
            <w:pPr>
              <w:autoSpaceDE w:val="0"/>
              <w:autoSpaceDN w:val="0"/>
              <w:spacing w:line="240" w:lineRule="auto"/>
              <w:ind w:left="120" w:leftChars="0" w:right="62" w:rightChars="0" w:hanging="120" w:hangingChars="50"/>
              <w:jc w:val="both"/>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技术性能、技术参数是否满足</w:t>
            </w:r>
            <w:r>
              <w:rPr>
                <w:rFonts w:hint="eastAsia" w:ascii="仿宋" w:hAnsi="仿宋" w:eastAsia="仿宋" w:cs="仿宋"/>
                <w:snapToGrid w:val="0"/>
                <w:color w:val="000000"/>
                <w:kern w:val="0"/>
                <w:sz w:val="24"/>
                <w:szCs w:val="24"/>
                <w:highlight w:val="none"/>
                <w:lang w:val="en-US" w:eastAsia="zh-CN" w:bidi="ar-SA"/>
              </w:rPr>
              <w:t>协商</w:t>
            </w:r>
            <w:r>
              <w:rPr>
                <w:rFonts w:hint="eastAsia" w:ascii="仿宋" w:hAnsi="仿宋" w:eastAsia="仿宋" w:cs="仿宋"/>
                <w:snapToGrid w:val="0"/>
                <w:color w:val="000000"/>
                <w:kern w:val="0"/>
                <w:sz w:val="24"/>
                <w:szCs w:val="24"/>
                <w:highlight w:val="none"/>
                <w:lang w:val="en-US" w:eastAsia="en-US" w:bidi="ar-SA"/>
              </w:rPr>
              <w:t>文件要求；</w:t>
            </w:r>
          </w:p>
        </w:tc>
        <w:tc>
          <w:tcPr>
            <w:tcW w:w="714" w:type="dxa"/>
            <w:tcBorders>
              <w:top w:val="single" w:color="auto" w:sz="4" w:space="0"/>
              <w:bottom w:val="single" w:color="auto" w:sz="4" w:space="0"/>
            </w:tcBorders>
            <w:vAlign w:val="top"/>
          </w:tcPr>
          <w:p w14:paraId="633B2B9B">
            <w:pPr>
              <w:outlineLvl w:val="9"/>
              <w:rPr>
                <w:rFonts w:hint="eastAsia" w:ascii="仿宋" w:hAnsi="仿宋" w:eastAsia="仿宋" w:cs="仿宋"/>
                <w:sz w:val="21"/>
              </w:rPr>
            </w:pPr>
          </w:p>
        </w:tc>
      </w:tr>
      <w:tr w14:paraId="66301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18" w:type="dxa"/>
            <w:tcBorders>
              <w:top w:val="single" w:color="auto" w:sz="4" w:space="0"/>
              <w:bottom w:val="single" w:color="auto" w:sz="4" w:space="0"/>
              <w:right w:val="single" w:color="auto" w:sz="4" w:space="0"/>
            </w:tcBorders>
            <w:vAlign w:val="center"/>
          </w:tcPr>
          <w:p w14:paraId="7B00C006">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9</w:t>
            </w:r>
          </w:p>
        </w:tc>
        <w:tc>
          <w:tcPr>
            <w:tcW w:w="1798" w:type="dxa"/>
            <w:tcBorders>
              <w:top w:val="single" w:color="auto" w:sz="4" w:space="0"/>
              <w:left w:val="single" w:color="auto" w:sz="4" w:space="0"/>
              <w:bottom w:val="single" w:color="auto" w:sz="4" w:space="0"/>
            </w:tcBorders>
            <w:vAlign w:val="center"/>
          </w:tcPr>
          <w:p w14:paraId="3775979E">
            <w:pPr>
              <w:jc w:val="center"/>
              <w:outlineLvl w:val="9"/>
              <w:rPr>
                <w:rFonts w:hint="default" w:ascii="仿宋" w:hAnsi="仿宋" w:eastAsia="仿宋" w:cs="仿宋"/>
                <w:sz w:val="21"/>
                <w:lang w:val="en-US" w:eastAsia="zh-CN"/>
              </w:rPr>
            </w:pPr>
            <w:r>
              <w:rPr>
                <w:rFonts w:hint="eastAsia" w:ascii="仿宋" w:hAnsi="仿宋" w:eastAsia="仿宋" w:cs="仿宋"/>
                <w:sz w:val="21"/>
                <w:lang w:val="en-US" w:eastAsia="zh-CN"/>
              </w:rPr>
              <w:t>其他无效情形</w:t>
            </w:r>
          </w:p>
        </w:tc>
        <w:tc>
          <w:tcPr>
            <w:tcW w:w="6735" w:type="dxa"/>
            <w:tcBorders>
              <w:top w:val="single" w:color="auto" w:sz="4" w:space="0"/>
              <w:bottom w:val="single" w:color="auto" w:sz="4" w:space="0"/>
            </w:tcBorders>
            <w:shd w:val="clear" w:color="auto" w:fill="auto"/>
            <w:vAlign w:val="center"/>
          </w:tcPr>
          <w:p w14:paraId="597C495B">
            <w:pPr>
              <w:pStyle w:val="23"/>
              <w:tabs>
                <w:tab w:val="left" w:pos="2244"/>
              </w:tabs>
              <w:spacing w:before="202" w:line="278" w:lineRule="auto"/>
              <w:ind w:right="104"/>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供应商、响应文件不存在不符合法律、法规和协商文件规定的其他无效情形；</w:t>
            </w:r>
          </w:p>
        </w:tc>
        <w:tc>
          <w:tcPr>
            <w:tcW w:w="714" w:type="dxa"/>
            <w:tcBorders>
              <w:top w:val="single" w:color="auto" w:sz="4" w:space="0"/>
              <w:bottom w:val="single" w:color="auto" w:sz="4" w:space="0"/>
            </w:tcBorders>
            <w:vAlign w:val="top"/>
          </w:tcPr>
          <w:p w14:paraId="78A240B0">
            <w:pPr>
              <w:outlineLvl w:val="9"/>
              <w:rPr>
                <w:rFonts w:hint="eastAsia" w:ascii="仿宋" w:hAnsi="仿宋" w:eastAsia="仿宋" w:cs="仿宋"/>
                <w:sz w:val="21"/>
              </w:rPr>
            </w:pPr>
          </w:p>
        </w:tc>
      </w:tr>
      <w:tr w14:paraId="42D20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18" w:type="dxa"/>
            <w:tcBorders>
              <w:top w:val="single" w:color="auto" w:sz="4" w:space="0"/>
              <w:bottom w:val="single" w:color="auto" w:sz="4" w:space="0"/>
              <w:right w:val="single" w:color="auto" w:sz="4" w:space="0"/>
            </w:tcBorders>
            <w:vAlign w:val="center"/>
          </w:tcPr>
          <w:p w14:paraId="552EE4D5">
            <w:pPr>
              <w:jc w:val="center"/>
              <w:outlineLvl w:val="9"/>
              <w:rPr>
                <w:rFonts w:hint="eastAsia" w:ascii="仿宋" w:hAnsi="仿宋" w:eastAsia="仿宋" w:cs="仿宋"/>
                <w:sz w:val="21"/>
                <w:lang w:val="en-US" w:eastAsia="zh-CN"/>
              </w:rPr>
            </w:pPr>
            <w:r>
              <w:rPr>
                <w:rFonts w:hint="eastAsia" w:ascii="仿宋" w:hAnsi="仿宋" w:eastAsia="仿宋" w:cs="仿宋"/>
                <w:sz w:val="21"/>
                <w:lang w:val="en-US" w:eastAsia="zh-CN"/>
              </w:rPr>
              <w:t>10</w:t>
            </w:r>
          </w:p>
        </w:tc>
        <w:tc>
          <w:tcPr>
            <w:tcW w:w="1798" w:type="dxa"/>
            <w:tcBorders>
              <w:top w:val="single" w:color="auto" w:sz="4" w:space="0"/>
              <w:left w:val="single" w:color="auto" w:sz="4" w:space="0"/>
              <w:bottom w:val="single" w:color="auto" w:sz="4" w:space="0"/>
            </w:tcBorders>
            <w:vAlign w:val="center"/>
          </w:tcPr>
          <w:p w14:paraId="73D698B3">
            <w:pPr>
              <w:jc w:val="center"/>
              <w:outlineLvl w:val="9"/>
              <w:rPr>
                <w:rFonts w:hint="default" w:ascii="仿宋" w:hAnsi="仿宋" w:eastAsia="仿宋" w:cs="仿宋"/>
                <w:sz w:val="21"/>
                <w:lang w:val="en-US" w:eastAsia="zh-CN"/>
              </w:rPr>
            </w:pPr>
            <w:r>
              <w:rPr>
                <w:rFonts w:hint="eastAsia" w:ascii="仿宋" w:hAnsi="仿宋" w:eastAsia="仿宋" w:cs="仿宋"/>
                <w:sz w:val="21"/>
                <w:lang w:val="en-US" w:eastAsia="zh-CN"/>
              </w:rPr>
              <w:t>附加条件</w:t>
            </w:r>
          </w:p>
        </w:tc>
        <w:tc>
          <w:tcPr>
            <w:tcW w:w="6735" w:type="dxa"/>
            <w:tcBorders>
              <w:top w:val="single" w:color="auto" w:sz="4" w:space="0"/>
              <w:bottom w:val="single" w:color="auto" w:sz="4" w:space="0"/>
            </w:tcBorders>
            <w:shd w:val="clear" w:color="auto" w:fill="auto"/>
            <w:vAlign w:val="center"/>
          </w:tcPr>
          <w:p w14:paraId="2FD6A928">
            <w:pPr>
              <w:pStyle w:val="23"/>
              <w:spacing w:before="206" w:line="276" w:lineRule="auto"/>
              <w:ind w:right="104" w:right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8"/>
              </w:rPr>
              <w:t>响应文件中不得含有</w:t>
            </w:r>
            <w:r>
              <w:rPr>
                <w:rFonts w:hint="eastAsia" w:ascii="仿宋" w:hAnsi="仿宋" w:eastAsia="仿宋" w:cs="仿宋"/>
                <w:spacing w:val="8"/>
                <w:lang w:val="en-US" w:eastAsia="zh-CN"/>
              </w:rPr>
              <w:t>采购人</w:t>
            </w:r>
            <w:r>
              <w:rPr>
                <w:rFonts w:hint="eastAsia" w:ascii="仿宋" w:hAnsi="仿宋" w:eastAsia="仿宋" w:cs="仿宋"/>
                <w:spacing w:val="8"/>
              </w:rPr>
              <w:t>不能接受的附加条</w:t>
            </w:r>
            <w:r>
              <w:rPr>
                <w:rFonts w:hint="eastAsia" w:ascii="仿宋" w:hAnsi="仿宋" w:eastAsia="仿宋" w:cs="仿宋"/>
                <w:spacing w:val="-4"/>
              </w:rPr>
              <w:t>件。</w:t>
            </w:r>
          </w:p>
        </w:tc>
        <w:tc>
          <w:tcPr>
            <w:tcW w:w="714" w:type="dxa"/>
            <w:tcBorders>
              <w:top w:val="single" w:color="auto" w:sz="4" w:space="0"/>
              <w:bottom w:val="single" w:color="auto" w:sz="4" w:space="0"/>
            </w:tcBorders>
            <w:vAlign w:val="top"/>
          </w:tcPr>
          <w:p w14:paraId="130B5970">
            <w:pPr>
              <w:outlineLvl w:val="9"/>
              <w:rPr>
                <w:rFonts w:hint="eastAsia" w:ascii="仿宋" w:hAnsi="仿宋" w:eastAsia="仿宋" w:cs="仿宋"/>
                <w:sz w:val="21"/>
              </w:rPr>
            </w:pPr>
          </w:p>
        </w:tc>
      </w:tr>
      <w:tr w14:paraId="6CEA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51" w:type="dxa"/>
            <w:gridSpan w:val="3"/>
            <w:tcBorders>
              <w:top w:val="single" w:color="auto" w:sz="4" w:space="0"/>
              <w:bottom w:val="single" w:color="auto" w:sz="4" w:space="0"/>
              <w:right w:val="single" w:color="auto" w:sz="4" w:space="0"/>
            </w:tcBorders>
            <w:shd w:val="clear" w:color="auto" w:fill="auto"/>
            <w:vAlign w:val="top"/>
          </w:tcPr>
          <w:p w14:paraId="06C3D1F7">
            <w:pPr>
              <w:pStyle w:val="23"/>
              <w:spacing w:before="141" w:line="214" w:lineRule="auto"/>
              <w:ind w:left="130" w:left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rPr>
              <w:t>审查汇总结果（通过/不通过）</w:t>
            </w:r>
          </w:p>
        </w:tc>
        <w:tc>
          <w:tcPr>
            <w:tcW w:w="714" w:type="dxa"/>
            <w:tcBorders>
              <w:top w:val="single" w:color="auto" w:sz="4" w:space="0"/>
              <w:left w:val="single" w:color="auto" w:sz="4" w:space="0"/>
              <w:bottom w:val="single" w:color="auto" w:sz="4" w:space="0"/>
            </w:tcBorders>
            <w:shd w:val="clear" w:color="auto" w:fill="auto"/>
            <w:vAlign w:val="top"/>
          </w:tcPr>
          <w:p w14:paraId="0790EEFD">
            <w:pPr>
              <w:outlineLvl w:val="9"/>
              <w:rPr>
                <w:rFonts w:hint="eastAsia" w:ascii="仿宋" w:hAnsi="仿宋" w:eastAsia="仿宋" w:cs="仿宋"/>
                <w:snapToGrid w:val="0"/>
                <w:color w:val="000000"/>
                <w:kern w:val="0"/>
                <w:sz w:val="21"/>
                <w:szCs w:val="21"/>
                <w:lang w:val="en-US" w:eastAsia="en-US" w:bidi="ar-SA"/>
              </w:rPr>
            </w:pPr>
          </w:p>
        </w:tc>
      </w:tr>
      <w:tr w14:paraId="25165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9765" w:type="dxa"/>
            <w:gridSpan w:val="4"/>
            <w:tcBorders>
              <w:top w:val="single" w:color="auto" w:sz="4" w:space="0"/>
            </w:tcBorders>
            <w:shd w:val="clear" w:color="auto" w:fill="auto"/>
            <w:vAlign w:val="top"/>
          </w:tcPr>
          <w:p w14:paraId="61345C30">
            <w:pPr>
              <w:pStyle w:val="23"/>
              <w:spacing w:before="172" w:line="271" w:lineRule="auto"/>
              <w:ind w:left="125" w:leftChars="0" w:right="121" w:rightChars="0" w:hanging="10" w:firstLineChars="0"/>
              <w:outlineLvl w:val="9"/>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10"/>
                <w:sz w:val="24"/>
                <w:szCs w:val="24"/>
              </w:rPr>
              <w:t>备注：如果响应文件中有一项未通过上述审查标准，评审委</w:t>
            </w:r>
            <w:r>
              <w:rPr>
                <w:rFonts w:hint="eastAsia" w:ascii="仿宋" w:hAnsi="仿宋" w:eastAsia="仿宋" w:cs="仿宋"/>
                <w:spacing w:val="9"/>
                <w:sz w:val="24"/>
                <w:szCs w:val="24"/>
              </w:rPr>
              <w:t>员会将认定整个响应</w:t>
            </w:r>
            <w:r>
              <w:rPr>
                <w:rFonts w:hint="eastAsia" w:ascii="仿宋" w:hAnsi="仿宋" w:eastAsia="仿宋" w:cs="仿宋"/>
                <w:spacing w:val="9"/>
                <w:sz w:val="24"/>
                <w:szCs w:val="24"/>
                <w:highlight w:val="none"/>
              </w:rPr>
              <w:t>文件不响应</w:t>
            </w:r>
            <w:r>
              <w:rPr>
                <w:rFonts w:hint="eastAsia" w:ascii="仿宋" w:hAnsi="仿宋" w:eastAsia="仿宋" w:cs="仿宋"/>
                <w:spacing w:val="9"/>
                <w:sz w:val="24"/>
                <w:szCs w:val="24"/>
                <w:highlight w:val="none"/>
                <w:lang w:val="en-US" w:eastAsia="zh-CN"/>
              </w:rPr>
              <w:t>协商</w:t>
            </w:r>
            <w:r>
              <w:rPr>
                <w:rFonts w:hint="eastAsia" w:ascii="仿宋" w:hAnsi="仿宋" w:eastAsia="仿宋" w:cs="仿宋"/>
                <w:spacing w:val="9"/>
                <w:sz w:val="24"/>
                <w:szCs w:val="24"/>
                <w:highlight w:val="none"/>
              </w:rPr>
              <w:t>文件</w:t>
            </w:r>
            <w:r>
              <w:rPr>
                <w:rFonts w:hint="eastAsia" w:ascii="仿宋" w:hAnsi="仿宋" w:eastAsia="仿宋" w:cs="仿宋"/>
                <w:spacing w:val="9"/>
                <w:sz w:val="24"/>
                <w:szCs w:val="24"/>
              </w:rPr>
              <w:t>而予以无效处理，并且不允许供应商通过修改或撤销其不符合要求的差异或保留，使之具有响应性。</w:t>
            </w:r>
          </w:p>
        </w:tc>
      </w:tr>
    </w:tbl>
    <w:p w14:paraId="52D1F63E">
      <w:pPr>
        <w:outlineLvl w:val="9"/>
        <w:rPr>
          <w:rFonts w:hint="eastAsia" w:ascii="仿宋" w:hAnsi="仿宋" w:eastAsia="仿宋" w:cs="仿宋"/>
          <w:sz w:val="21"/>
        </w:rPr>
      </w:pPr>
    </w:p>
    <w:p w14:paraId="152EBA57">
      <w:pPr>
        <w:spacing w:before="19"/>
        <w:outlineLvl w:val="9"/>
        <w:rPr>
          <w:rFonts w:hint="eastAsia" w:ascii="仿宋" w:hAnsi="仿宋" w:eastAsia="仿宋" w:cs="仿宋"/>
          <w:sz w:val="21"/>
          <w:szCs w:val="21"/>
        </w:rPr>
        <w:sectPr>
          <w:headerReference r:id="rId18" w:type="default"/>
          <w:footerReference r:id="rId19" w:type="default"/>
          <w:pgSz w:w="11906" w:h="16839"/>
          <w:pgMar w:top="1134" w:right="1134" w:bottom="1134" w:left="1134" w:header="0" w:footer="994" w:gutter="0"/>
          <w:cols w:space="720" w:num="1"/>
          <w:rtlGutter w:val="0"/>
        </w:sectPr>
      </w:pPr>
    </w:p>
    <w:p w14:paraId="7BF97040">
      <w:pPr>
        <w:numPr>
          <w:ilvl w:val="0"/>
          <w:numId w:val="1"/>
        </w:numPr>
        <w:spacing w:before="136" w:line="213" w:lineRule="auto"/>
        <w:jc w:val="center"/>
        <w:outlineLvl w:val="0"/>
        <w:rPr>
          <w:rFonts w:hint="eastAsia" w:ascii="仿宋" w:hAnsi="仿宋" w:eastAsia="仿宋" w:cs="仿宋"/>
          <w:spacing w:val="7"/>
          <w:sz w:val="35"/>
          <w:szCs w:val="35"/>
        </w:rPr>
      </w:pPr>
      <w:bookmarkStart w:id="18" w:name="bookmark6"/>
      <w:bookmarkEnd w:id="18"/>
      <w:bookmarkStart w:id="19" w:name="_Toc24104"/>
      <w:r>
        <w:rPr>
          <w:rFonts w:hint="eastAsia" w:ascii="仿宋" w:hAnsi="仿宋" w:eastAsia="仿宋" w:cs="仿宋"/>
          <w:spacing w:val="7"/>
          <w:sz w:val="35"/>
          <w:szCs w:val="35"/>
        </w:rPr>
        <w:t xml:space="preserve">     签订合同及合同范本</w:t>
      </w:r>
      <w:bookmarkEnd w:id="19"/>
    </w:p>
    <w:p w14:paraId="566F3CC1">
      <w:pPr>
        <w:numPr>
          <w:ilvl w:val="0"/>
          <w:numId w:val="0"/>
        </w:numPr>
        <w:spacing w:before="136" w:line="213" w:lineRule="auto"/>
        <w:ind w:firstLine="1820" w:firstLineChars="500"/>
        <w:jc w:val="both"/>
        <w:outlineLvl w:val="0"/>
        <w:rPr>
          <w:rFonts w:hint="eastAsia" w:ascii="仿宋" w:hAnsi="仿宋" w:eastAsia="仿宋" w:cs="仿宋"/>
          <w:sz w:val="35"/>
          <w:szCs w:val="35"/>
          <w:lang w:eastAsia="zh-CN"/>
        </w:rPr>
      </w:pPr>
      <w:r>
        <w:rPr>
          <w:rFonts w:hint="eastAsia" w:ascii="仿宋" w:hAnsi="仿宋" w:eastAsia="仿宋" w:cs="仿宋"/>
          <w:spacing w:val="7"/>
          <w:sz w:val="35"/>
          <w:szCs w:val="35"/>
          <w:lang w:eastAsia="zh-CN"/>
        </w:rPr>
        <w:t>（</w:t>
      </w:r>
      <w:r>
        <w:rPr>
          <w:rFonts w:hint="eastAsia" w:ascii="仿宋" w:hAnsi="仿宋" w:eastAsia="仿宋" w:cs="仿宋"/>
          <w:spacing w:val="7"/>
          <w:sz w:val="35"/>
          <w:szCs w:val="35"/>
          <w:lang w:val="en-US" w:eastAsia="zh-CN"/>
        </w:rPr>
        <w:t>具体以实际签订的合同为准</w:t>
      </w:r>
      <w:r>
        <w:rPr>
          <w:rFonts w:hint="eastAsia" w:ascii="仿宋" w:hAnsi="仿宋" w:eastAsia="仿宋" w:cs="仿宋"/>
          <w:spacing w:val="7"/>
          <w:sz w:val="35"/>
          <w:szCs w:val="35"/>
          <w:lang w:eastAsia="zh-CN"/>
        </w:rPr>
        <w:t>）</w:t>
      </w:r>
    </w:p>
    <w:p w14:paraId="634513D8">
      <w:pPr>
        <w:spacing w:line="245" w:lineRule="auto"/>
        <w:outlineLvl w:val="9"/>
        <w:rPr>
          <w:rFonts w:hint="eastAsia" w:ascii="仿宋" w:hAnsi="仿宋" w:eastAsia="仿宋" w:cs="仿宋"/>
          <w:sz w:val="21"/>
        </w:rPr>
      </w:pPr>
    </w:p>
    <w:p w14:paraId="64F53EB9">
      <w:pPr>
        <w:spacing w:line="245" w:lineRule="auto"/>
        <w:outlineLvl w:val="9"/>
        <w:rPr>
          <w:rFonts w:hint="eastAsia" w:ascii="仿宋" w:hAnsi="仿宋" w:eastAsia="仿宋" w:cs="仿宋"/>
          <w:sz w:val="21"/>
        </w:rPr>
      </w:pPr>
    </w:p>
    <w:p w14:paraId="74AD64FD">
      <w:pPr>
        <w:pStyle w:val="2"/>
        <w:rPr>
          <w:rFonts w:hint="eastAsia" w:ascii="仿宋" w:hAnsi="仿宋" w:eastAsia="仿宋" w:cs="仿宋"/>
          <w:sz w:val="21"/>
        </w:rPr>
      </w:pPr>
    </w:p>
    <w:p w14:paraId="04026F74">
      <w:pPr>
        <w:spacing w:line="248" w:lineRule="auto"/>
        <w:outlineLvl w:val="9"/>
        <w:rPr>
          <w:rFonts w:hint="eastAsia" w:ascii="仿宋" w:hAnsi="仿宋" w:eastAsia="仿宋" w:cs="仿宋"/>
          <w:sz w:val="21"/>
        </w:rPr>
      </w:pPr>
    </w:p>
    <w:p w14:paraId="1402A406">
      <w:pPr>
        <w:spacing w:line="248" w:lineRule="auto"/>
        <w:outlineLvl w:val="9"/>
        <w:rPr>
          <w:rFonts w:hint="eastAsia" w:ascii="仿宋" w:hAnsi="仿宋" w:eastAsia="仿宋" w:cs="仿宋"/>
          <w:sz w:val="21"/>
        </w:rPr>
      </w:pPr>
    </w:p>
    <w:p w14:paraId="7332E818">
      <w:pPr>
        <w:spacing w:line="248" w:lineRule="auto"/>
        <w:outlineLvl w:val="9"/>
        <w:rPr>
          <w:rFonts w:hint="eastAsia" w:ascii="仿宋" w:hAnsi="仿宋" w:eastAsia="仿宋" w:cs="仿宋"/>
          <w:sz w:val="21"/>
        </w:rPr>
      </w:pPr>
    </w:p>
    <w:p w14:paraId="047439DE">
      <w:pPr>
        <w:spacing w:line="248" w:lineRule="auto"/>
        <w:outlineLvl w:val="9"/>
        <w:rPr>
          <w:rFonts w:hint="eastAsia" w:ascii="仿宋" w:hAnsi="仿宋" w:eastAsia="仿宋" w:cs="仿宋"/>
          <w:sz w:val="21"/>
        </w:rPr>
      </w:pPr>
    </w:p>
    <w:p w14:paraId="46D0DBBD">
      <w:pPr>
        <w:pStyle w:val="2"/>
        <w:spacing w:after="0"/>
        <w:jc w:val="center"/>
        <w:rPr>
          <w:rFonts w:hint="eastAsia" w:ascii="仿宋" w:hAnsi="仿宋" w:eastAsia="仿宋" w:cs="仿宋"/>
          <w:b/>
          <w:bCs/>
          <w:spacing w:val="-20"/>
          <w:kern w:val="44"/>
          <w:sz w:val="28"/>
          <w:szCs w:val="28"/>
        </w:rPr>
      </w:pPr>
      <w:r>
        <w:rPr>
          <w:rFonts w:hint="eastAsia" w:ascii="仿宋" w:hAnsi="仿宋" w:eastAsia="仿宋" w:cs="仿宋"/>
          <w:b/>
          <w:bCs/>
          <w:spacing w:val="-20"/>
          <w:kern w:val="44"/>
          <w:sz w:val="28"/>
          <w:szCs w:val="28"/>
        </w:rPr>
        <w:t>政府采购</w:t>
      </w:r>
      <w:r>
        <w:rPr>
          <w:rFonts w:hint="eastAsia" w:ascii="仿宋" w:hAnsi="仿宋" w:eastAsia="仿宋" w:cs="仿宋"/>
          <w:b/>
          <w:bCs/>
          <w:spacing w:val="-20"/>
          <w:kern w:val="44"/>
          <w:sz w:val="28"/>
          <w:szCs w:val="28"/>
          <w:lang w:eastAsia="zh-CN"/>
        </w:rPr>
        <w:t>货物买卖</w:t>
      </w:r>
      <w:r>
        <w:rPr>
          <w:rFonts w:hint="eastAsia" w:ascii="仿宋" w:hAnsi="仿宋" w:eastAsia="仿宋" w:cs="仿宋"/>
          <w:b/>
          <w:bCs/>
          <w:spacing w:val="-20"/>
          <w:kern w:val="44"/>
          <w:sz w:val="28"/>
          <w:szCs w:val="28"/>
        </w:rPr>
        <w:t>合同</w:t>
      </w:r>
    </w:p>
    <w:p w14:paraId="2527E700">
      <w:pPr>
        <w:pStyle w:val="2"/>
        <w:spacing w:after="0"/>
        <w:jc w:val="center"/>
        <w:rPr>
          <w:rFonts w:hint="eastAsia" w:ascii="仿宋" w:hAnsi="仿宋" w:eastAsia="仿宋" w:cs="仿宋"/>
          <w:b/>
          <w:bCs/>
          <w:spacing w:val="-20"/>
          <w:kern w:val="44"/>
          <w:sz w:val="28"/>
          <w:szCs w:val="28"/>
          <w:lang w:eastAsia="zh-CN"/>
        </w:rPr>
      </w:pPr>
      <w:r>
        <w:rPr>
          <w:rFonts w:hint="eastAsia" w:ascii="仿宋" w:hAnsi="仿宋" w:eastAsia="仿宋" w:cs="仿宋"/>
          <w:b/>
          <w:bCs/>
          <w:spacing w:val="-20"/>
          <w:kern w:val="44"/>
          <w:sz w:val="28"/>
          <w:szCs w:val="28"/>
          <w:lang w:eastAsia="zh-CN"/>
        </w:rPr>
        <w:t>（试行）</w:t>
      </w:r>
    </w:p>
    <w:p w14:paraId="66472FC9">
      <w:pPr>
        <w:rPr>
          <w:rFonts w:hint="eastAsia" w:ascii="仿宋" w:hAnsi="仿宋" w:eastAsia="仿宋" w:cs="仿宋"/>
          <w:b/>
          <w:bCs/>
          <w:spacing w:val="-20"/>
          <w:kern w:val="44"/>
          <w:sz w:val="28"/>
          <w:szCs w:val="28"/>
        </w:rPr>
      </w:pPr>
    </w:p>
    <w:p w14:paraId="526A4B38">
      <w:pPr>
        <w:rPr>
          <w:rFonts w:hint="eastAsia" w:ascii="仿宋" w:hAnsi="仿宋" w:eastAsia="仿宋" w:cs="仿宋"/>
          <w:b/>
          <w:bCs/>
          <w:spacing w:val="-20"/>
          <w:kern w:val="44"/>
          <w:sz w:val="28"/>
          <w:szCs w:val="28"/>
        </w:rPr>
      </w:pPr>
    </w:p>
    <w:p w14:paraId="10F43C0B">
      <w:pPr>
        <w:rPr>
          <w:rFonts w:hint="eastAsia" w:ascii="仿宋" w:hAnsi="仿宋" w:eastAsia="仿宋" w:cs="仿宋"/>
          <w:b/>
          <w:bCs/>
          <w:spacing w:val="-20"/>
          <w:kern w:val="44"/>
          <w:sz w:val="28"/>
          <w:szCs w:val="28"/>
        </w:rPr>
      </w:pPr>
    </w:p>
    <w:p w14:paraId="4CA50BAF">
      <w:pPr>
        <w:spacing w:line="360" w:lineRule="auto"/>
        <w:ind w:left="420" w:leftChars="200"/>
        <w:rPr>
          <w:rFonts w:hint="eastAsia" w:ascii="仿宋" w:hAnsi="仿宋" w:eastAsia="仿宋" w:cs="仿宋"/>
          <w:sz w:val="28"/>
          <w:szCs w:val="28"/>
        </w:rPr>
      </w:pPr>
      <w:r>
        <w:rPr>
          <w:rFonts w:hint="eastAsia" w:ascii="仿宋" w:hAnsi="仿宋" w:eastAsia="仿宋" w:cs="仿宋"/>
          <w:kern w:val="0"/>
          <w:sz w:val="28"/>
          <w:szCs w:val="28"/>
        </w:rPr>
        <w:t>项目名称：</w:t>
      </w:r>
      <w:r>
        <w:rPr>
          <w:rFonts w:hint="eastAsia" w:ascii="仿宋" w:hAnsi="仿宋" w:eastAsia="仿宋" w:cs="仿宋"/>
          <w:sz w:val="28"/>
          <w:szCs w:val="28"/>
          <w:u w:val="single"/>
        </w:rPr>
        <w:t xml:space="preserve">                             </w:t>
      </w:r>
    </w:p>
    <w:p w14:paraId="6E579FF4">
      <w:pPr>
        <w:spacing w:line="360" w:lineRule="auto"/>
        <w:ind w:left="420" w:leftChars="200"/>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14:paraId="6B083AE1">
      <w:pPr>
        <w:spacing w:line="360" w:lineRule="auto"/>
        <w:ind w:left="420" w:leftChars="20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 xml:space="preserve">                             </w:t>
      </w:r>
    </w:p>
    <w:p w14:paraId="613532C7">
      <w:pPr>
        <w:spacing w:line="360" w:lineRule="auto"/>
        <w:ind w:left="420" w:leftChars="200"/>
        <w:rPr>
          <w:rFonts w:hint="eastAsia" w:ascii="仿宋" w:hAnsi="仿宋" w:eastAsia="仿宋" w:cs="仿宋"/>
          <w:sz w:val="28"/>
          <w:szCs w:val="28"/>
          <w:u w:val="single"/>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p>
    <w:p w14:paraId="2AE590AF">
      <w:pPr>
        <w:spacing w:line="360" w:lineRule="auto"/>
        <w:ind w:left="420" w:leftChars="200"/>
        <w:rPr>
          <w:rFonts w:hint="eastAsia" w:ascii="仿宋" w:hAnsi="仿宋" w:eastAsia="仿宋" w:cs="仿宋"/>
          <w:sz w:val="28"/>
          <w:szCs w:val="28"/>
        </w:rPr>
      </w:pPr>
      <w:r>
        <w:rPr>
          <w:rFonts w:hint="eastAsia" w:ascii="仿宋" w:hAnsi="仿宋" w:eastAsia="仿宋" w:cs="仿宋"/>
          <w:sz w:val="28"/>
          <w:szCs w:val="28"/>
        </w:rPr>
        <w:t>签订时间：</w:t>
      </w:r>
      <w:r>
        <w:rPr>
          <w:rFonts w:hint="eastAsia" w:ascii="仿宋" w:hAnsi="仿宋" w:eastAsia="仿宋" w:cs="仿宋"/>
          <w:sz w:val="28"/>
          <w:szCs w:val="28"/>
          <w:u w:val="single"/>
        </w:rPr>
        <w:t xml:space="preserve">                             </w:t>
      </w:r>
    </w:p>
    <w:p w14:paraId="62CF2AF5">
      <w:pPr>
        <w:rPr>
          <w:rFonts w:hint="eastAsia" w:ascii="仿宋" w:hAnsi="仿宋" w:eastAsia="仿宋" w:cs="仿宋"/>
          <w:sz w:val="28"/>
          <w:szCs w:val="28"/>
        </w:rPr>
      </w:pPr>
    </w:p>
    <w:p w14:paraId="6368CAD7">
      <w:pPr>
        <w:rPr>
          <w:rFonts w:hint="eastAsia" w:ascii="仿宋" w:hAnsi="仿宋" w:eastAsia="仿宋" w:cs="仿宋"/>
          <w:sz w:val="28"/>
          <w:szCs w:val="28"/>
        </w:rPr>
      </w:pPr>
      <w:r>
        <w:rPr>
          <w:rFonts w:hint="eastAsia" w:ascii="仿宋" w:hAnsi="仿宋" w:eastAsia="仿宋" w:cs="仿宋"/>
          <w:sz w:val="28"/>
          <w:szCs w:val="28"/>
        </w:rPr>
        <w:br w:type="page"/>
      </w:r>
    </w:p>
    <w:p w14:paraId="7BC08DAB">
      <w:pPr>
        <w:rPr>
          <w:rFonts w:hint="eastAsia" w:ascii="仿宋" w:hAnsi="仿宋" w:eastAsia="仿宋" w:cs="仿宋"/>
          <w:sz w:val="28"/>
          <w:szCs w:val="28"/>
        </w:rPr>
      </w:pPr>
    </w:p>
    <w:p w14:paraId="1503B1B7">
      <w:pPr>
        <w:rPr>
          <w:rFonts w:hint="eastAsia" w:ascii="仿宋" w:hAnsi="仿宋" w:eastAsia="仿宋" w:cs="仿宋"/>
          <w:sz w:val="28"/>
          <w:szCs w:val="28"/>
        </w:rPr>
      </w:pPr>
    </w:p>
    <w:p w14:paraId="315E5552">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明</w:t>
      </w:r>
    </w:p>
    <w:p w14:paraId="156F9F46">
      <w:pPr>
        <w:ind w:firstLine="560" w:firstLineChars="200"/>
        <w:rPr>
          <w:rFonts w:hint="eastAsia" w:ascii="仿宋" w:hAnsi="仿宋" w:eastAsia="仿宋" w:cs="仿宋"/>
          <w:sz w:val="28"/>
          <w:szCs w:val="28"/>
          <w:lang w:val="en-US" w:eastAsia="zh-CN"/>
        </w:rPr>
      </w:pPr>
    </w:p>
    <w:p w14:paraId="472584F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1.本合同标准文本适用于购买现成货物的采购项目，不包括需要供应商定制开发、创新研发的货物采购项目。</w:t>
      </w:r>
    </w:p>
    <w:p w14:paraId="610B85A9">
      <w:pPr>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2.本合同标准文本为政府采购货物买卖合同编制提供参考，可以结合采购项目具体情况，对文本作必要的调整修订后使用。</w:t>
      </w:r>
    </w:p>
    <w:p w14:paraId="247B5E6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3.本合同标准文本各条款中，如涉及填写多家供应商、制造商，多种采购标的、分包主要内容等信息的，可根据采购项目具体情况添加信息项。</w:t>
      </w:r>
    </w:p>
    <w:p w14:paraId="546351ED">
      <w:pPr>
        <w:ind w:firstLine="560" w:firstLineChars="200"/>
        <w:jc w:val="both"/>
        <w:rPr>
          <w:rFonts w:hint="eastAsia" w:ascii="仿宋" w:hAnsi="仿宋" w:eastAsia="仿宋" w:cs="仿宋"/>
          <w:sz w:val="28"/>
          <w:szCs w:val="28"/>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590EBE7">
      <w:pPr>
        <w:pStyle w:val="3"/>
        <w:adjustRightInd w:val="0"/>
        <w:snapToGrid w:val="0"/>
        <w:spacing w:beforeLines="0" w:line="400" w:lineRule="exact"/>
        <w:jc w:val="center"/>
        <w:rPr>
          <w:rFonts w:hint="eastAsia" w:ascii="仿宋" w:hAnsi="仿宋" w:eastAsia="仿宋" w:cs="仿宋"/>
          <w:b w:val="0"/>
          <w:bCs w:val="0"/>
          <w:sz w:val="24"/>
          <w:szCs w:val="24"/>
        </w:rPr>
      </w:pPr>
      <w:bookmarkStart w:id="20" w:name="_Toc22209"/>
      <w:r>
        <w:rPr>
          <w:rFonts w:hint="eastAsia" w:ascii="仿宋" w:hAnsi="仿宋" w:eastAsia="仿宋" w:cs="仿宋"/>
          <w:b w:val="0"/>
          <w:bCs w:val="0"/>
          <w:sz w:val="24"/>
          <w:szCs w:val="24"/>
        </w:rPr>
        <w:t>第一节 政府采购合同协议书</w:t>
      </w:r>
      <w:bookmarkEnd w:id="20"/>
    </w:p>
    <w:p w14:paraId="49BEF580">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甲方（全称）：</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eastAsia="zh-CN"/>
        </w:rPr>
        <w:t>、受采购人委托签订合同的单位</w:t>
      </w:r>
      <w:r>
        <w:rPr>
          <w:rFonts w:hint="eastAsia" w:ascii="仿宋" w:hAnsi="仿宋" w:eastAsia="仿宋" w:cs="仿宋"/>
          <w:sz w:val="24"/>
          <w:szCs w:val="24"/>
        </w:rPr>
        <w:t>或采购</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文件约定的合同甲方）</w:t>
      </w:r>
    </w:p>
    <w:p w14:paraId="3FCF8574">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val="en-US" w:eastAsia="zh-CN"/>
        </w:rPr>
        <w:t>1</w:t>
      </w:r>
      <w:r>
        <w:rPr>
          <w:rFonts w:hint="eastAsia" w:ascii="仿宋" w:hAnsi="仿宋" w:eastAsia="仿宋" w:cs="仿宋"/>
          <w:sz w:val="24"/>
          <w:szCs w:val="24"/>
        </w:rPr>
        <w:t>（全称）：</w:t>
      </w:r>
      <w:r>
        <w:rPr>
          <w:rFonts w:hint="eastAsia" w:ascii="仿宋" w:hAnsi="仿宋" w:eastAsia="仿宋" w:cs="仿宋"/>
          <w:sz w:val="24"/>
          <w:szCs w:val="24"/>
          <w:u w:val="single"/>
        </w:rPr>
        <w:t xml:space="preserve">                       </w:t>
      </w:r>
      <w:r>
        <w:rPr>
          <w:rFonts w:hint="eastAsia" w:ascii="仿宋" w:hAnsi="仿宋" w:eastAsia="仿宋" w:cs="仿宋"/>
          <w:sz w:val="24"/>
          <w:szCs w:val="24"/>
        </w:rPr>
        <w:t>（供应商）</w:t>
      </w:r>
    </w:p>
    <w:p w14:paraId="03FAA024">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乙方2（全称）：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31523403">
      <w:pPr>
        <w:adjustRightInd w:val="0"/>
        <w:snapToGrid w:val="0"/>
        <w:spacing w:before="0" w:beforeLines="0"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eastAsia="zh-CN"/>
        </w:rPr>
        <w:t>乙方</w:t>
      </w:r>
      <w:r>
        <w:rPr>
          <w:rFonts w:hint="eastAsia" w:ascii="仿宋" w:hAnsi="仿宋" w:eastAsia="仿宋" w:cs="仿宋"/>
          <w:sz w:val="24"/>
          <w:szCs w:val="24"/>
          <w:lang w:val="en-US" w:eastAsia="zh-CN"/>
        </w:rPr>
        <w:t>3（全称）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383279CB">
      <w:pPr>
        <w:pStyle w:val="6"/>
        <w:adjustRightInd w:val="0"/>
        <w:snapToGrid w:val="0"/>
        <w:spacing w:before="0" w:beforeLines="0" w:after="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依据《中华人民共和国民法典</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中华人民共和国政府采购法》等有关的法律法规，以及</w:t>
      </w:r>
      <w:r>
        <w:rPr>
          <w:rFonts w:hint="eastAsia" w:ascii="仿宋" w:hAnsi="仿宋" w:eastAsia="仿宋" w:cs="仿宋"/>
          <w:i w:val="0"/>
          <w:iCs w:val="0"/>
          <w:sz w:val="24"/>
          <w:szCs w:val="24"/>
          <w:u w:val="none"/>
          <w:lang w:eastAsia="zh-CN"/>
        </w:rPr>
        <w:t>本采购项目</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文件等</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 xml:space="preserve">乙方的《投标（响应）文件》及《中标（成交）通知书》，甲乙双方同意签订本合同。具体情况及要求如下：     </w:t>
      </w:r>
    </w:p>
    <w:p w14:paraId="7B59FFD0">
      <w:pPr>
        <w:numPr>
          <w:ilvl w:val="0"/>
          <w:numId w:val="2"/>
        </w:numPr>
        <w:adjustRightInd w:val="0"/>
        <w:snapToGrid w:val="0"/>
        <w:spacing w:before="0" w:beforeLines="0"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项目信息</w:t>
      </w:r>
    </w:p>
    <w:p w14:paraId="05DCF40A">
      <w:pPr>
        <w:pStyle w:val="6"/>
        <w:numPr>
          <w:ilvl w:val="0"/>
          <w:numId w:val="3"/>
        </w:numPr>
        <w:adjustRightInd w:val="0"/>
        <w:snapToGrid w:val="0"/>
        <w:spacing w:before="0" w:beforeLines="0" w:after="0" w:line="400" w:lineRule="exact"/>
        <w:ind w:left="0" w:lef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14:paraId="2F67AB7A">
      <w:pPr>
        <w:pStyle w:val="6"/>
        <w:numPr>
          <w:ilvl w:val="-1"/>
          <w:numId w:val="0"/>
        </w:numPr>
        <w:tabs>
          <w:tab w:val="left" w:pos="999"/>
        </w:tabs>
        <w:adjustRightInd w:val="0"/>
        <w:snapToGrid w:val="0"/>
        <w:spacing w:before="0" w:beforeLines="0" w:after="0" w:line="400" w:lineRule="exact"/>
        <w:ind w:left="0" w:leftChars="0" w:firstLine="0" w:firstLineChars="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采购项目编号：</w:t>
      </w:r>
      <w:r>
        <w:rPr>
          <w:rFonts w:hint="eastAsia" w:ascii="仿宋" w:hAnsi="仿宋" w:eastAsia="仿宋" w:cs="仿宋"/>
          <w:sz w:val="24"/>
          <w:szCs w:val="24"/>
          <w:u w:val="single"/>
        </w:rPr>
        <w:t xml:space="preserve">                                          </w:t>
      </w:r>
    </w:p>
    <w:p w14:paraId="3EBB684C">
      <w:pPr>
        <w:pStyle w:val="6"/>
        <w:adjustRightInd w:val="0"/>
        <w:snapToGrid w:val="0"/>
        <w:spacing w:before="0" w:beforeLines="0" w:after="0" w:line="400" w:lineRule="exact"/>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（2）采购计划编号：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6F0B8CA">
      <w:pPr>
        <w:adjustRightInd w:val="0"/>
        <w:snapToGrid w:val="0"/>
        <w:spacing w:before="0" w:beforeLines="0"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（3）项目内容：</w:t>
      </w:r>
    </w:p>
    <w:p w14:paraId="5F909443">
      <w:pPr>
        <w:adjustRightInd w:val="0"/>
        <w:snapToGrid w:val="0"/>
        <w:spacing w:before="0" w:beforeLines="0"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采购标的及数量</w:t>
      </w:r>
      <w:r>
        <w:rPr>
          <w:rFonts w:hint="eastAsia" w:ascii="仿宋" w:hAnsi="仿宋" w:eastAsia="仿宋" w:cs="仿宋"/>
          <w:sz w:val="24"/>
          <w:szCs w:val="24"/>
          <w:lang w:val="en-US" w:eastAsia="zh-CN"/>
        </w:rPr>
        <w:t>（台/套</w:t>
      </w:r>
      <w:r>
        <w:rPr>
          <w:rFonts w:hint="eastAsia" w:ascii="仿宋" w:hAnsi="仿宋" w:eastAsia="仿宋" w:cs="仿宋"/>
          <w:sz w:val="24"/>
          <w:szCs w:val="24"/>
          <w:lang w:val="en" w:eastAsia="zh-CN"/>
        </w:rPr>
        <w:t>/个/架/组等</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7D1C95C9">
      <w:pPr>
        <w:numPr>
          <w:ilvl w:val="-1"/>
          <w:numId w:val="0"/>
        </w:numPr>
        <w:adjustRightInd w:val="0"/>
        <w:snapToGrid w:val="0"/>
        <w:spacing w:before="0" w:beforeLines="0" w:line="400" w:lineRule="exact"/>
        <w:ind w:firstLine="480" w:firstLineChars="200"/>
        <w:jc w:val="left"/>
        <w:rPr>
          <w:rFonts w:hint="eastAsia" w:ascii="仿宋" w:hAnsi="仿宋" w:eastAsia="仿宋" w:cs="仿宋"/>
          <w:sz w:val="24"/>
          <w:szCs w:val="24"/>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p>
    <w:p w14:paraId="3DE3E07E">
      <w:pPr>
        <w:adjustRightInd w:val="0"/>
        <w:snapToGrid w:val="0"/>
        <w:spacing w:before="0" w:beforeLines="0" w:line="400" w:lineRule="exact"/>
        <w:ind w:firstLine="1080" w:firstLineChars="45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14:paraId="31EF2AC2">
      <w:pPr>
        <w:numPr>
          <w:ilvl w:val="-1"/>
          <w:numId w:val="0"/>
        </w:numPr>
        <w:adjustRightInd w:val="0"/>
        <w:snapToGrid w:val="0"/>
        <w:spacing w:before="0" w:beforeLines="0"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42C88103">
      <w:pPr>
        <w:numPr>
          <w:ilvl w:val="-1"/>
          <w:numId w:val="0"/>
        </w:numPr>
        <w:adjustRightInd w:val="0"/>
        <w:snapToGrid w:val="0"/>
        <w:spacing w:before="0" w:beforeLines="0" w:line="400" w:lineRule="exact"/>
        <w:ind w:firstLine="480" w:firstLineChars="200"/>
        <w:jc w:val="left"/>
        <w:rPr>
          <w:rFonts w:hint="eastAsia" w:ascii="仿宋" w:hAnsi="仿宋" w:eastAsia="仿宋" w:cs="仿宋"/>
          <w:kern w:val="0"/>
          <w:sz w:val="24"/>
          <w:szCs w:val="24"/>
          <w:u w:val="single"/>
          <w:lang w:val="en-US" w:eastAsia="zh-CN"/>
        </w:rPr>
      </w:pPr>
      <w:r>
        <w:rPr>
          <w:rFonts w:hint="eastAsia" w:ascii="仿宋" w:hAnsi="仿宋" w:eastAsia="仿宋" w:cs="仿宋"/>
          <w:sz w:val="24"/>
          <w:szCs w:val="24"/>
          <w:lang w:val="en-US" w:eastAsia="zh-CN"/>
        </w:rPr>
        <w:t xml:space="preserve">     标的名称：</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lang w:val="en" w:eastAsia="zh-CN"/>
        </w:rPr>
        <w:t xml:space="preserve">               </w:t>
      </w:r>
      <w:r>
        <w:rPr>
          <w:rFonts w:hint="eastAsia" w:ascii="仿宋" w:hAnsi="仿宋" w:eastAsia="仿宋" w:cs="仿宋"/>
          <w:kern w:val="0"/>
          <w:sz w:val="24"/>
          <w:szCs w:val="24"/>
          <w:u w:val="single"/>
          <w:lang w:val="en-US" w:eastAsia="zh-CN"/>
        </w:rPr>
        <w:t xml:space="preserve">    </w:t>
      </w:r>
    </w:p>
    <w:p w14:paraId="42C14CE1">
      <w:pPr>
        <w:numPr>
          <w:ilvl w:val="-1"/>
          <w:numId w:val="0"/>
        </w:numPr>
        <w:adjustRightInd w:val="0"/>
        <w:snapToGrid w:val="0"/>
        <w:spacing w:before="0" w:beforeLines="0"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关键部件：</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791A039E">
      <w:pPr>
        <w:pStyle w:val="30"/>
        <w:spacing w:beforeLine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rPr>
        <w:t>关键部件</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41AFDD81">
      <w:pPr>
        <w:pStyle w:val="30"/>
        <w:spacing w:beforeLine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562B8535">
      <w:pPr>
        <w:pStyle w:val="30"/>
        <w:numPr>
          <w:ilvl w:val="-1"/>
          <w:numId w:val="0"/>
        </w:numPr>
        <w:adjustRightInd w:val="0"/>
        <w:snapToGrid w:val="0"/>
        <w:spacing w:before="0" w:beforeLines="0" w:line="40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F10A079">
      <w:pPr>
        <w:pStyle w:val="30"/>
        <w:numPr>
          <w:ilvl w:val="-1"/>
          <w:numId w:val="0"/>
        </w:numPr>
        <w:adjustRightInd w:val="0"/>
        <w:snapToGrid w:val="0"/>
        <w:spacing w:before="0" w:beforeLines="0" w:line="400" w:lineRule="exact"/>
        <w:ind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②涉及车辆采购，请填写是否属于新能源汽车：</w:t>
      </w:r>
    </w:p>
    <w:p w14:paraId="064C07C9">
      <w:pPr>
        <w:pStyle w:val="30"/>
        <w:numPr>
          <w:ilvl w:val="-1"/>
          <w:numId w:val="0"/>
        </w:numPr>
        <w:adjustRightInd w:val="0"/>
        <w:snapToGrid w:val="0"/>
        <w:spacing w:before="0" w:beforeLines="0" w:line="400" w:lineRule="exact"/>
        <w:ind w:firstLine="0" w:firstLineChars="0"/>
        <w:jc w:val="left"/>
        <w:rPr>
          <w:rFonts w:hint="eastAsia" w:ascii="仿宋" w:hAnsi="仿宋" w:eastAsia="仿宋" w:cs="仿宋"/>
          <w:iCs w:val="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lang w:val="en-US" w:eastAsia="zh-CN"/>
        </w:rPr>
        <w:t xml:space="preserve"> </w:t>
      </w:r>
    </w:p>
    <w:p w14:paraId="17ECA17B">
      <w:pPr>
        <w:pStyle w:val="30"/>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5F07C504">
      <w:pPr>
        <w:pStyle w:val="30"/>
        <w:numPr>
          <w:ilvl w:val="-1"/>
          <w:numId w:val="0"/>
        </w:numPr>
        <w:adjustRightInd w:val="0"/>
        <w:snapToGrid w:val="0"/>
        <w:spacing w:before="0" w:beforeLines="0" w:line="400" w:lineRule="exact"/>
        <w:ind w:left="0" w:firstLine="0" w:firstLineChars="0"/>
        <w:rPr>
          <w:rFonts w:hint="eastAsia" w:ascii="仿宋" w:hAnsi="仿宋" w:eastAsia="仿宋" w:cs="仿宋"/>
          <w:iCs w:val="0"/>
          <w:sz w:val="24"/>
          <w:szCs w:val="24"/>
          <w:lang w:val="en-US" w:eastAsia="zh-CN"/>
        </w:rPr>
      </w:pPr>
      <w:r>
        <w:rPr>
          <w:rFonts w:hint="eastAsia" w:ascii="仿宋" w:hAnsi="仿宋" w:eastAsia="仿宋" w:cs="仿宋"/>
          <w:iCs w:val="0"/>
          <w:sz w:val="24"/>
          <w:szCs w:val="24"/>
          <w:lang w:val="en-US" w:eastAsia="zh-CN"/>
        </w:rPr>
        <w:t>（</w:t>
      </w:r>
      <w:r>
        <w:rPr>
          <w:rFonts w:hint="eastAsia" w:ascii="仿宋" w:hAnsi="仿宋" w:eastAsia="仿宋" w:cs="仿宋"/>
          <w:iCs w:val="0"/>
          <w:sz w:val="24"/>
          <w:szCs w:val="24"/>
          <w:lang w:val="en" w:eastAsia="zh-CN"/>
        </w:rPr>
        <w:t>4</w:t>
      </w:r>
      <w:r>
        <w:rPr>
          <w:rFonts w:hint="eastAsia" w:ascii="仿宋" w:hAnsi="仿宋" w:eastAsia="仿宋" w:cs="仿宋"/>
          <w:iCs w:val="0"/>
          <w:sz w:val="24"/>
          <w:szCs w:val="24"/>
          <w:lang w:val="en-US" w:eastAsia="zh-CN"/>
        </w:rPr>
        <w:t>）政府采购组织形式：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政府集中采购</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部门集中采购</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分散采购</w:t>
      </w:r>
    </w:p>
    <w:p w14:paraId="3C19C903">
      <w:pPr>
        <w:pStyle w:val="30"/>
        <w:numPr>
          <w:ilvl w:val="-1"/>
          <w:numId w:val="0"/>
        </w:numPr>
        <w:adjustRightInd w:val="0"/>
        <w:snapToGrid w:val="0"/>
        <w:spacing w:before="0" w:beforeLines="0" w:line="400" w:lineRule="exact"/>
        <w:rPr>
          <w:rFonts w:hint="eastAsia" w:ascii="仿宋" w:hAnsi="仿宋" w:eastAsia="仿宋" w:cs="仿宋"/>
          <w:iCs w:val="0"/>
          <w:sz w:val="24"/>
          <w:szCs w:val="24"/>
          <w:u w:val="single"/>
          <w:lang w:val="en-US" w:eastAsia="zh-CN"/>
        </w:rPr>
      </w:pPr>
      <w:r>
        <w:rPr>
          <w:rFonts w:hint="eastAsia" w:ascii="仿宋" w:hAnsi="仿宋" w:eastAsia="仿宋" w:cs="仿宋"/>
          <w:iCs w:val="0"/>
          <w:sz w:val="24"/>
          <w:szCs w:val="24"/>
          <w:lang w:val="en-US" w:eastAsia="zh-CN"/>
        </w:rPr>
        <w:t>（</w:t>
      </w:r>
      <w:r>
        <w:rPr>
          <w:rFonts w:hint="eastAsia" w:ascii="仿宋" w:hAnsi="仿宋" w:eastAsia="仿宋" w:cs="仿宋"/>
          <w:iCs w:val="0"/>
          <w:sz w:val="24"/>
          <w:szCs w:val="24"/>
          <w:lang w:val="en" w:eastAsia="zh-CN"/>
        </w:rPr>
        <w:t>5</w:t>
      </w:r>
      <w:r>
        <w:rPr>
          <w:rFonts w:hint="eastAsia" w:ascii="仿宋" w:hAnsi="仿宋" w:eastAsia="仿宋" w:cs="仿宋"/>
          <w:iCs w:val="0"/>
          <w:sz w:val="24"/>
          <w:szCs w:val="24"/>
          <w:lang w:val="en-US" w:eastAsia="zh-CN"/>
        </w:rPr>
        <w:t>）政府采购方式：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公开招标</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邀请招标</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竞争性磋商</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询价</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单一来源</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框架协议</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其他：</w:t>
      </w:r>
      <w:r>
        <w:rPr>
          <w:rFonts w:hint="eastAsia" w:ascii="仿宋" w:hAnsi="仿宋" w:eastAsia="仿宋" w:cs="仿宋"/>
          <w:iCs w:val="0"/>
          <w:sz w:val="24"/>
          <w:szCs w:val="24"/>
          <w:u w:val="single"/>
          <w:lang w:val="en-US" w:eastAsia="zh-CN"/>
        </w:rPr>
        <w:t xml:space="preserve">          </w:t>
      </w:r>
    </w:p>
    <w:p w14:paraId="230583F4">
      <w:pPr>
        <w:pStyle w:val="30"/>
        <w:numPr>
          <w:ilvl w:val="-1"/>
          <w:numId w:val="0"/>
        </w:numPr>
        <w:adjustRightInd w:val="0"/>
        <w:snapToGrid w:val="0"/>
        <w:spacing w:before="0" w:beforeLines="0" w:line="400" w:lineRule="exact"/>
        <w:rPr>
          <w:rFonts w:hint="eastAsia" w:ascii="仿宋" w:hAnsi="仿宋" w:eastAsia="仿宋" w:cs="仿宋"/>
          <w:iCs w:val="0"/>
          <w:sz w:val="24"/>
          <w:szCs w:val="24"/>
          <w:u w:val="none"/>
          <w:lang w:val="en-US" w:eastAsia="zh-CN"/>
        </w:rPr>
      </w:pPr>
      <w:r>
        <w:rPr>
          <w:rFonts w:hint="eastAsia" w:ascii="仿宋" w:hAnsi="仿宋" w:eastAsia="仿宋" w:cs="仿宋"/>
          <w:iCs w:val="0"/>
          <w:sz w:val="24"/>
          <w:szCs w:val="24"/>
          <w:u w:val="none"/>
          <w:lang w:val="en-US" w:eastAsia="zh-CN"/>
        </w:rPr>
        <w:t>（注：在框架协议采购的第二阶段，可选择使用该合同文本）</w:t>
      </w:r>
    </w:p>
    <w:p w14:paraId="1452092B">
      <w:pPr>
        <w:pStyle w:val="30"/>
        <w:numPr>
          <w:ilvl w:val="-1"/>
          <w:numId w:val="0"/>
        </w:numPr>
        <w:adjustRightInd w:val="0"/>
        <w:snapToGrid w:val="0"/>
        <w:spacing w:before="0" w:beforeLines="0" w:line="400" w:lineRule="exact"/>
        <w:rPr>
          <w:rFonts w:hint="eastAsia" w:ascii="仿宋" w:hAnsi="仿宋" w:eastAsia="仿宋" w:cs="仿宋"/>
          <w:w w:val="100"/>
          <w:kern w:val="2"/>
          <w:sz w:val="24"/>
          <w:szCs w:val="24"/>
          <w:lang w:val="en-US" w:eastAsia="zh-CN" w:bidi="ar-SA"/>
        </w:rPr>
      </w:pPr>
      <w:r>
        <w:rPr>
          <w:rFonts w:hint="eastAsia" w:ascii="仿宋" w:hAnsi="仿宋" w:eastAsia="仿宋" w:cs="仿宋"/>
          <w:sz w:val="24"/>
          <w:szCs w:val="24"/>
          <w:lang w:val="en-US" w:eastAsia="zh-CN"/>
        </w:rPr>
        <w:t>（</w:t>
      </w:r>
      <w:r>
        <w:rPr>
          <w:rFonts w:hint="eastAsia" w:ascii="仿宋" w:hAnsi="仿宋" w:eastAsia="仿宋" w:cs="仿宋"/>
          <w:sz w:val="24"/>
          <w:szCs w:val="24"/>
          <w:lang w:val="en" w:eastAsia="zh-CN"/>
        </w:rPr>
        <w:t>6</w:t>
      </w:r>
      <w:r>
        <w:rPr>
          <w:rFonts w:hint="eastAsia" w:ascii="仿宋" w:hAnsi="仿宋" w:eastAsia="仿宋" w:cs="仿宋"/>
          <w:sz w:val="24"/>
          <w:szCs w:val="24"/>
          <w:lang w:val="en-US" w:eastAsia="zh-CN"/>
        </w:rPr>
        <w:t>）</w:t>
      </w:r>
      <w:r>
        <w:rPr>
          <w:rFonts w:hint="eastAsia" w:ascii="仿宋" w:hAnsi="仿宋" w:eastAsia="仿宋" w:cs="仿宋"/>
          <w:w w:val="100"/>
          <w:kern w:val="2"/>
          <w:sz w:val="24"/>
          <w:szCs w:val="24"/>
          <w:lang w:val="en-US" w:eastAsia="zh-CN" w:bidi="ar-SA"/>
        </w:rPr>
        <w:t>中标（成交）采购标的制造商是否为中小企业：</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是</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否</w:t>
      </w:r>
    </w:p>
    <w:p w14:paraId="08535B72">
      <w:pPr>
        <w:numPr>
          <w:ilvl w:val="-1"/>
          <w:numId w:val="0"/>
        </w:numPr>
        <w:adjustRightInd w:val="0"/>
        <w:snapToGrid w:val="0"/>
        <w:spacing w:before="0" w:beforeLines="0" w:line="40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w w:val="100"/>
          <w:sz w:val="24"/>
          <w:szCs w:val="24"/>
          <w:lang w:val="en-US" w:eastAsia="zh-CN"/>
        </w:rPr>
        <w:t>本合同</w:t>
      </w:r>
      <w:r>
        <w:rPr>
          <w:rFonts w:hint="eastAsia" w:ascii="仿宋" w:hAnsi="仿宋" w:eastAsia="仿宋" w:cs="仿宋"/>
          <w:w w:val="100"/>
          <w:sz w:val="24"/>
          <w:szCs w:val="24"/>
        </w:rPr>
        <w:t>是否</w:t>
      </w:r>
      <w:r>
        <w:rPr>
          <w:rFonts w:hint="eastAsia" w:ascii="仿宋" w:hAnsi="仿宋" w:eastAsia="仿宋" w:cs="仿宋"/>
          <w:w w:val="100"/>
          <w:sz w:val="24"/>
          <w:szCs w:val="24"/>
          <w:lang w:eastAsia="zh-CN"/>
        </w:rPr>
        <w:t>为专门面向</w:t>
      </w:r>
      <w:r>
        <w:rPr>
          <w:rFonts w:hint="eastAsia" w:ascii="仿宋" w:hAnsi="仿宋" w:eastAsia="仿宋" w:cs="仿宋"/>
          <w:w w:val="100"/>
          <w:sz w:val="24"/>
          <w:szCs w:val="24"/>
        </w:rPr>
        <w:t>中小企业</w:t>
      </w:r>
      <w:r>
        <w:rPr>
          <w:rFonts w:hint="eastAsia" w:ascii="仿宋" w:hAnsi="仿宋" w:eastAsia="仿宋" w:cs="仿宋"/>
          <w:w w:val="100"/>
          <w:sz w:val="24"/>
          <w:szCs w:val="24"/>
          <w:lang w:eastAsia="zh-CN"/>
        </w:rPr>
        <w:t>的采</w:t>
      </w:r>
      <w:r>
        <w:rPr>
          <w:rFonts w:hint="eastAsia" w:ascii="仿宋" w:hAnsi="仿宋" w:eastAsia="仿宋" w:cs="仿宋"/>
          <w:w w:val="100"/>
          <w:sz w:val="24"/>
          <w:szCs w:val="24"/>
          <w:shd w:val="clear"/>
          <w:lang w:eastAsia="zh-CN"/>
        </w:rPr>
        <w:t>购</w:t>
      </w:r>
      <w:r>
        <w:rPr>
          <w:rFonts w:hint="eastAsia" w:ascii="仿宋" w:hAnsi="仿宋" w:eastAsia="仿宋" w:cs="仿宋"/>
          <w:w w:val="100"/>
          <w:sz w:val="24"/>
          <w:szCs w:val="24"/>
          <w:shd w:val="clear"/>
        </w:rPr>
        <w:t>合同</w:t>
      </w:r>
      <w:r>
        <w:rPr>
          <w:rFonts w:hint="eastAsia" w:ascii="仿宋" w:hAnsi="仿宋" w:eastAsia="仿宋" w:cs="仿宋"/>
          <w:w w:val="100"/>
          <w:sz w:val="24"/>
          <w:szCs w:val="24"/>
          <w:shd w:val="clear"/>
          <w:lang w:eastAsia="zh-CN"/>
        </w:rPr>
        <w:t>（中小企业预留合同）</w:t>
      </w:r>
      <w:r>
        <w:rPr>
          <w:rFonts w:hint="eastAsia" w:ascii="仿宋" w:hAnsi="仿宋" w:eastAsia="仿宋" w:cs="仿宋"/>
          <w:sz w:val="24"/>
          <w:szCs w:val="24"/>
          <w:shd w:val="clear"/>
        </w:rPr>
        <w:t>：</w:t>
      </w:r>
      <w:r>
        <w:rPr>
          <w:rFonts w:hint="eastAsia" w:ascii="仿宋" w:hAnsi="仿宋" w:eastAsia="仿宋" w:cs="仿宋"/>
          <w:iCs/>
          <w:sz w:val="24"/>
          <w:szCs w:val="24"/>
        </w:rPr>
        <w:sym w:font="Wingdings" w:char="00A8"/>
      </w:r>
      <w:r>
        <w:rPr>
          <w:rFonts w:hint="eastAsia" w:ascii="仿宋" w:hAnsi="仿宋" w:eastAsia="仿宋" w:cs="仿宋"/>
          <w:iCs/>
          <w:sz w:val="24"/>
          <w:szCs w:val="24"/>
        </w:rPr>
        <w:t>是</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r>
        <w:rPr>
          <w:rFonts w:hint="eastAsia" w:ascii="仿宋" w:hAnsi="仿宋" w:eastAsia="仿宋" w:cs="仿宋"/>
          <w:iCs/>
          <w:sz w:val="24"/>
          <w:szCs w:val="24"/>
          <w:lang w:eastAsia="zh-CN"/>
        </w:rPr>
        <w:t>；</w:t>
      </w:r>
      <w:r>
        <w:rPr>
          <w:rFonts w:hint="eastAsia" w:ascii="仿宋" w:hAnsi="仿宋" w:eastAsia="仿宋" w:cs="仿宋"/>
          <w:sz w:val="24"/>
          <w:szCs w:val="24"/>
          <w:lang w:val="en-US" w:eastAsia="zh-CN"/>
        </w:rPr>
        <w:t>若本项目不专门面向中小企业采购，是否给予小微企业评审优惠：</w:t>
      </w:r>
      <w:r>
        <w:rPr>
          <w:rFonts w:hint="eastAsia" w:ascii="仿宋" w:hAnsi="仿宋" w:eastAsia="仿宋" w:cs="仿宋"/>
          <w:iCs/>
          <w:sz w:val="24"/>
          <w:szCs w:val="24"/>
        </w:rPr>
        <w:sym w:font="Wingdings" w:char="00A8"/>
      </w:r>
      <w:r>
        <w:rPr>
          <w:rFonts w:hint="eastAsia" w:ascii="仿宋" w:hAnsi="仿宋" w:eastAsia="仿宋" w:cs="仿宋"/>
          <w:iCs/>
          <w:sz w:val="24"/>
          <w:szCs w:val="24"/>
        </w:rPr>
        <w:t>是</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r>
        <w:rPr>
          <w:rFonts w:hint="eastAsia" w:ascii="仿宋" w:hAnsi="仿宋" w:eastAsia="仿宋" w:cs="仿宋"/>
          <w:iCs/>
          <w:sz w:val="24"/>
          <w:szCs w:val="24"/>
          <w:lang w:eastAsia="zh-CN"/>
        </w:rPr>
        <w:t>；</w:t>
      </w:r>
      <w:r>
        <w:rPr>
          <w:rFonts w:hint="eastAsia" w:ascii="仿宋" w:hAnsi="仿宋" w:eastAsia="仿宋" w:cs="仿宋"/>
          <w:sz w:val="24"/>
          <w:szCs w:val="24"/>
          <w:lang w:val="en-US" w:eastAsia="zh-CN"/>
        </w:rPr>
        <w:t>中标（成交）采购标的制造商是否为残疾人福利性单位：</w:t>
      </w:r>
      <w:r>
        <w:rPr>
          <w:rFonts w:hint="eastAsia" w:ascii="仿宋" w:hAnsi="仿宋" w:eastAsia="仿宋" w:cs="仿宋"/>
          <w:iCs/>
          <w:sz w:val="24"/>
          <w:szCs w:val="24"/>
        </w:rPr>
        <w:sym w:font="Wingdings" w:char="00A8"/>
      </w:r>
      <w:r>
        <w:rPr>
          <w:rFonts w:hint="eastAsia" w:ascii="仿宋" w:hAnsi="仿宋" w:eastAsia="仿宋" w:cs="仿宋"/>
          <w:iCs/>
          <w:sz w:val="24"/>
          <w:szCs w:val="24"/>
        </w:rPr>
        <w:t>是</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r>
        <w:rPr>
          <w:rFonts w:hint="eastAsia" w:ascii="仿宋" w:hAnsi="仿宋" w:eastAsia="仿宋" w:cs="仿宋"/>
          <w:iCs/>
          <w:sz w:val="24"/>
          <w:szCs w:val="24"/>
          <w:lang w:eastAsia="zh-CN"/>
        </w:rPr>
        <w:t>；</w:t>
      </w:r>
      <w:r>
        <w:rPr>
          <w:rFonts w:hint="eastAsia" w:ascii="仿宋" w:hAnsi="仿宋" w:eastAsia="仿宋" w:cs="仿宋"/>
          <w:sz w:val="24"/>
          <w:szCs w:val="24"/>
          <w:lang w:val="en-US" w:eastAsia="zh-CN"/>
        </w:rPr>
        <w:t>中标（成交）采购标的制造商是否为监狱企业：</w:t>
      </w:r>
      <w:r>
        <w:rPr>
          <w:rFonts w:hint="eastAsia" w:ascii="仿宋" w:hAnsi="仿宋" w:eastAsia="仿宋" w:cs="仿宋"/>
          <w:iCs/>
          <w:sz w:val="24"/>
          <w:szCs w:val="24"/>
        </w:rPr>
        <w:sym w:font="Wingdings" w:char="00A8"/>
      </w:r>
      <w:r>
        <w:rPr>
          <w:rFonts w:hint="eastAsia" w:ascii="仿宋" w:hAnsi="仿宋" w:eastAsia="仿宋" w:cs="仿宋"/>
          <w:iCs/>
          <w:sz w:val="24"/>
          <w:szCs w:val="24"/>
        </w:rPr>
        <w:t>是</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37BB592B">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eastAsia="zh-CN"/>
        </w:rPr>
        <w:t>7</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A55FA9D">
      <w:pPr>
        <w:adjustRightInd w:val="0"/>
        <w:snapToGrid w:val="0"/>
        <w:spacing w:before="0" w:beforeLines="0" w:line="400" w:lineRule="exact"/>
        <w:rPr>
          <w:rFonts w:hint="eastAsia" w:ascii="仿宋" w:hAnsi="仿宋" w:eastAsia="仿宋" w:cs="仿宋"/>
          <w:sz w:val="24"/>
          <w:szCs w:val="24"/>
          <w:u w:val="single"/>
        </w:rPr>
      </w:pPr>
      <w:r>
        <w:rPr>
          <w:rFonts w:hint="eastAsia" w:ascii="仿宋" w:hAnsi="仿宋" w:eastAsia="仿宋" w:cs="仿宋"/>
          <w:sz w:val="24"/>
          <w:szCs w:val="24"/>
        </w:rPr>
        <w:t>分包主要内容：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30A97A8">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rPr>
        <w:t>分包</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710148C3">
      <w:pPr>
        <w:adjustRightInd w:val="0"/>
        <w:snapToGrid w:val="0"/>
        <w:spacing w:before="0" w:beforeLines="0" w:line="4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51F469F3">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rPr>
        <w:t>：</w:t>
      </w:r>
    </w:p>
    <w:p w14:paraId="16D47047">
      <w:pPr>
        <w:adjustRightInd w:val="0"/>
        <w:snapToGrid w:val="0"/>
        <w:spacing w:beforeLines="0" w:line="400" w:lineRule="exact"/>
        <w:ind w:firstLine="720" w:firstLineChars="300"/>
        <w:rPr>
          <w:rFonts w:hint="eastAsia" w:ascii="仿宋" w:hAnsi="仿宋" w:eastAsia="仿宋" w:cs="仿宋"/>
          <w:iCs/>
          <w:sz w:val="24"/>
          <w:szCs w:val="24"/>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小微型企业</w:t>
      </w:r>
      <w:r>
        <w:rPr>
          <w:rFonts w:hint="eastAsia" w:ascii="仿宋" w:hAnsi="仿宋" w:eastAsia="仿宋" w:cs="仿宋"/>
          <w:iCs/>
          <w:sz w:val="24"/>
          <w:szCs w:val="24"/>
          <w:lang w:val="en-US" w:eastAsia="zh-CN"/>
        </w:rPr>
        <w:t xml:space="preserve">  </w:t>
      </w:r>
    </w:p>
    <w:p w14:paraId="048820C2">
      <w:pPr>
        <w:adjustRightInd w:val="0"/>
        <w:snapToGrid w:val="0"/>
        <w:spacing w:beforeLines="0" w:line="400" w:lineRule="exact"/>
        <w:ind w:firstLine="720" w:firstLineChars="300"/>
        <w:rPr>
          <w:rFonts w:hint="eastAsia" w:ascii="仿宋" w:hAnsi="仿宋" w:eastAsia="仿宋" w:cs="仿宋"/>
          <w:sz w:val="24"/>
          <w:szCs w:val="24"/>
          <w:u w:val="none"/>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残疾人福利性单位</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监狱</w:t>
      </w:r>
      <w:r>
        <w:rPr>
          <w:rFonts w:hint="eastAsia" w:ascii="仿宋" w:hAnsi="仿宋" w:eastAsia="仿宋" w:cs="仿宋"/>
          <w:iCs/>
          <w:sz w:val="24"/>
          <w:szCs w:val="24"/>
        </w:rPr>
        <w:t>企业</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p>
    <w:p w14:paraId="404AB790">
      <w:pPr>
        <w:numPr>
          <w:ilvl w:val="-1"/>
          <w:numId w:val="0"/>
        </w:numPr>
        <w:adjustRightInd w:val="0"/>
        <w:snapToGrid w:val="0"/>
        <w:spacing w:before="0" w:beforeLines="0" w:line="400" w:lineRule="exact"/>
        <w:ind w:left="0" w:leftChars="0"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是</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r>
        <w:rPr>
          <w:rFonts w:hint="eastAsia" w:ascii="仿宋" w:hAnsi="仿宋" w:eastAsia="仿宋" w:cs="仿宋"/>
          <w:iCs/>
          <w:sz w:val="24"/>
          <w:szCs w:val="24"/>
          <w:highlight w:val="none"/>
          <w:lang w:eastAsia="zh-CN"/>
        </w:rPr>
        <w:t>；</w:t>
      </w:r>
      <w:r>
        <w:rPr>
          <w:rFonts w:hint="eastAsia" w:ascii="仿宋" w:hAnsi="仿宋" w:eastAsia="仿宋" w:cs="仿宋"/>
          <w:sz w:val="24"/>
          <w:szCs w:val="24"/>
          <w:highlight w:val="none"/>
          <w:u w:val="none"/>
          <w:lang w:val="en-US" w:eastAsia="zh-CN"/>
        </w:rPr>
        <w:t>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全部由外国投资者投资</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14BE8DFF">
      <w:pPr>
        <w:numPr>
          <w:ilvl w:val="-1"/>
          <w:numId w:val="0"/>
        </w:numPr>
        <w:adjustRightInd w:val="0"/>
        <w:snapToGrid w:val="0"/>
        <w:spacing w:before="0" w:beforeLines="0" w:line="400" w:lineRule="exac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lang w:val="en" w:eastAsia="zh-CN"/>
        </w:rPr>
        <w:t>9</w:t>
      </w:r>
      <w:r>
        <w:rPr>
          <w:rFonts w:hint="eastAsia" w:ascii="仿宋" w:hAnsi="仿宋" w:eastAsia="仿宋" w:cs="仿宋"/>
          <w:b w:val="0"/>
          <w:bCs w:val="0"/>
          <w:sz w:val="24"/>
          <w:szCs w:val="24"/>
          <w:u w:val="none"/>
          <w:lang w:val="en-US" w:eastAsia="zh-CN"/>
        </w:rPr>
        <w:t>）是否涉及进口产品：</w:t>
      </w:r>
    </w:p>
    <w:p w14:paraId="3DA8F064">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u w:val="single"/>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p>
    <w:p w14:paraId="62D51337">
      <w:pPr>
        <w:numPr>
          <w:ilvl w:val="-1"/>
          <w:numId w:val="0"/>
        </w:numPr>
        <w:adjustRightInd w:val="0"/>
        <w:snapToGrid w:val="0"/>
        <w:spacing w:before="0" w:beforeLines="0" w:line="400" w:lineRule="exact"/>
        <w:rPr>
          <w:rFonts w:hint="eastAsia" w:ascii="仿宋" w:hAnsi="仿宋" w:eastAsia="仿宋" w:cs="仿宋"/>
          <w:iCs w:val="0"/>
          <w:sz w:val="24"/>
          <w:szCs w:val="24"/>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规格型号：</w:t>
      </w:r>
      <w:r>
        <w:rPr>
          <w:rFonts w:hint="eastAsia" w:ascii="仿宋" w:hAnsi="仿宋" w:eastAsia="仿宋" w:cs="仿宋"/>
          <w:sz w:val="24"/>
          <w:szCs w:val="24"/>
          <w:u w:val="single"/>
          <w:lang w:val="en-US" w:eastAsia="zh-CN"/>
        </w:rPr>
        <w:t xml:space="preserve">    </w:t>
      </w:r>
    </w:p>
    <w:p w14:paraId="2C4E6BD9">
      <w:pPr>
        <w:adjustRightInd w:val="0"/>
        <w:snapToGrid w:val="0"/>
        <w:spacing w:before="0" w:beforeLines="0" w:line="400" w:lineRule="exact"/>
        <w:ind w:firstLine="480" w:firstLineChars="200"/>
        <w:rPr>
          <w:rFonts w:hint="eastAsia" w:ascii="仿宋" w:hAnsi="仿宋" w:eastAsia="仿宋" w:cs="仿宋"/>
          <w:sz w:val="24"/>
          <w:szCs w:val="24"/>
          <w:u w:val="none"/>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34585F12">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w:t>
      </w:r>
      <w:r>
        <w:rPr>
          <w:rFonts w:hint="eastAsia" w:ascii="仿宋" w:hAnsi="仿宋" w:eastAsia="仿宋" w:cs="仿宋"/>
          <w:b w:val="0"/>
          <w:bCs w:val="0"/>
          <w:sz w:val="24"/>
          <w:szCs w:val="24"/>
          <w:u w:val="none"/>
          <w:lang w:val="en" w:eastAsia="zh-CN"/>
        </w:rPr>
        <w:t>0</w:t>
      </w:r>
      <w:r>
        <w:rPr>
          <w:rFonts w:hint="eastAsia" w:ascii="仿宋" w:hAnsi="仿宋" w:eastAsia="仿宋" w:cs="仿宋"/>
          <w:b w:val="0"/>
          <w:bCs w:val="0"/>
          <w:sz w:val="24"/>
          <w:szCs w:val="24"/>
          <w:u w:val="none"/>
          <w:lang w:val="en-US" w:eastAsia="zh-CN"/>
        </w:rPr>
        <w:t>）是否涉及节能产品：</w:t>
      </w:r>
    </w:p>
    <w:p w14:paraId="6AAD088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sz w:val="24"/>
          <w:szCs w:val="24"/>
          <w:u w:val="single"/>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，《节能产品政府采购品目清单》的底级品目名称：</w:t>
      </w:r>
      <w:r>
        <w:rPr>
          <w:rFonts w:hint="eastAsia" w:ascii="仿宋" w:hAnsi="仿宋" w:eastAsia="仿宋" w:cs="仿宋"/>
          <w:sz w:val="24"/>
          <w:szCs w:val="24"/>
          <w:u w:val="single"/>
          <w:lang w:val="en-US" w:eastAsia="zh-CN"/>
        </w:rPr>
        <w:t xml:space="preserve">      </w:t>
      </w:r>
    </w:p>
    <w:p w14:paraId="439B6D43">
      <w:pPr>
        <w:numPr>
          <w:ilvl w:val="-1"/>
          <w:numId w:val="0"/>
        </w:numPr>
        <w:tabs>
          <w:tab w:val="left" w:pos="740"/>
        </w:tabs>
        <w:adjustRightInd w:val="0"/>
        <w:snapToGrid w:val="0"/>
        <w:spacing w:before="0" w:beforeLines="0" w:line="400" w:lineRule="exact"/>
        <w:ind w:firstLine="720" w:firstLineChars="300"/>
        <w:rPr>
          <w:rFonts w:hint="eastAsia" w:ascii="仿宋" w:hAnsi="仿宋" w:eastAsia="仿宋" w:cs="仿宋"/>
          <w:iCs/>
          <w:sz w:val="24"/>
          <w:szCs w:val="24"/>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299BDC2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14:paraId="78D55043">
      <w:pPr>
        <w:numPr>
          <w:ilvl w:val="-1"/>
          <w:numId w:val="0"/>
        </w:numPr>
        <w:tabs>
          <w:tab w:val="left" w:pos="740"/>
        </w:tabs>
        <w:adjustRightInd w:val="0"/>
        <w:snapToGrid w:val="0"/>
        <w:spacing w:before="0" w:beforeLines="0" w:line="400" w:lineRule="exact"/>
        <w:ind w:left="0" w:firstLine="720" w:firstLineChars="30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是否涉及环境标志产品：</w:t>
      </w:r>
    </w:p>
    <w:p w14:paraId="7366E45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，《环境标志产品政府采购品目清单》的底级品目名称：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14:paraId="5CC6F8B5">
      <w:pPr>
        <w:numPr>
          <w:ilvl w:val="-1"/>
          <w:numId w:val="0"/>
        </w:numPr>
        <w:tabs>
          <w:tab w:val="left" w:pos="740"/>
        </w:tabs>
        <w:adjustRightInd w:val="0"/>
        <w:snapToGrid w:val="0"/>
        <w:spacing w:before="0" w:beforeLines="0" w:line="400" w:lineRule="exact"/>
        <w:ind w:firstLine="720" w:firstLineChars="300"/>
        <w:rPr>
          <w:rFonts w:hint="eastAsia" w:ascii="仿宋" w:hAnsi="仿宋" w:eastAsia="仿宋" w:cs="仿宋"/>
          <w:iCs/>
          <w:sz w:val="24"/>
          <w:szCs w:val="24"/>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04EC033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14:paraId="27AB0DE7">
      <w:pPr>
        <w:pStyle w:val="30"/>
        <w:numPr>
          <w:ilvl w:val="-1"/>
          <w:numId w:val="0"/>
        </w:numPr>
        <w:adjustRightInd w:val="0"/>
        <w:snapToGrid w:val="0"/>
        <w:spacing w:before="0" w:beforeLines="0" w:line="400" w:lineRule="exact"/>
        <w:ind w:firstLine="720" w:firstLineChars="300"/>
        <w:rPr>
          <w:rFonts w:hint="eastAsia" w:ascii="仿宋" w:hAnsi="仿宋" w:eastAsia="仿宋" w:cs="仿宋"/>
          <w:iCs w:val="0"/>
          <w:kern w:val="2"/>
          <w:sz w:val="24"/>
          <w:szCs w:val="24"/>
          <w:u w:val="none"/>
          <w:lang w:val="en-US" w:eastAsia="zh-CN"/>
        </w:rPr>
      </w:pPr>
      <w:r>
        <w:rPr>
          <w:rFonts w:hint="eastAsia" w:ascii="仿宋" w:hAnsi="仿宋" w:eastAsia="仿宋" w:cs="仿宋"/>
          <w:b w:val="0"/>
          <w:bCs w:val="0"/>
          <w:kern w:val="2"/>
          <w:sz w:val="24"/>
          <w:szCs w:val="24"/>
          <w:u w:val="none"/>
          <w:lang w:val="en-US" w:eastAsia="zh-CN"/>
        </w:rPr>
        <w:t>是否涉及绿色产品：</w:t>
      </w:r>
      <w:r>
        <w:rPr>
          <w:rFonts w:hint="eastAsia" w:ascii="仿宋" w:hAnsi="仿宋" w:eastAsia="仿宋" w:cs="仿宋"/>
          <w:iCs w:val="0"/>
          <w:kern w:val="2"/>
          <w:sz w:val="24"/>
          <w:szCs w:val="24"/>
          <w:u w:val="none"/>
          <w:lang w:val="en-US" w:eastAsia="zh-CN"/>
        </w:rPr>
        <w:t xml:space="preserve"> </w:t>
      </w:r>
    </w:p>
    <w:p w14:paraId="6D22713D">
      <w:pPr>
        <w:pStyle w:val="30"/>
        <w:spacing w:beforeLines="0"/>
        <w:ind w:left="0" w:leftChars="0" w:firstLine="0" w:firstLineChars="0"/>
        <w:rPr>
          <w:rFonts w:hint="eastAsia" w:ascii="仿宋" w:hAnsi="仿宋" w:eastAsia="仿宋" w:cs="仿宋"/>
          <w:sz w:val="24"/>
          <w:szCs w:val="24"/>
          <w:u w:val="single"/>
          <w:lang w:val="en-US" w:eastAsia="zh-CN"/>
        </w:rPr>
      </w:pP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是</w:t>
      </w:r>
      <w:r>
        <w:rPr>
          <w:rFonts w:hint="eastAsia" w:ascii="仿宋" w:hAnsi="仿宋" w:eastAsia="仿宋" w:cs="仿宋"/>
          <w:iCs w:val="0"/>
          <w:kern w:val="2"/>
          <w:sz w:val="24"/>
          <w:szCs w:val="24"/>
          <w:u w:val="none"/>
          <w:lang w:eastAsia="zh-CN"/>
        </w:rPr>
        <w:t>，绿色产品政府采购相关政策确定的底级品目名称：</w:t>
      </w:r>
      <w:r>
        <w:rPr>
          <w:rFonts w:hint="eastAsia" w:ascii="仿宋" w:hAnsi="仿宋" w:eastAsia="仿宋" w:cs="仿宋"/>
          <w:sz w:val="24"/>
          <w:szCs w:val="24"/>
          <w:u w:val="single"/>
          <w:lang w:val="en-US" w:eastAsia="zh-CN"/>
        </w:rPr>
        <w:t xml:space="preserve">         </w:t>
      </w:r>
    </w:p>
    <w:p w14:paraId="734779A4">
      <w:pPr>
        <w:numPr>
          <w:ilvl w:val="-1"/>
          <w:numId w:val="0"/>
        </w:numPr>
        <w:tabs>
          <w:tab w:val="left" w:pos="740"/>
        </w:tabs>
        <w:adjustRightInd w:val="0"/>
        <w:snapToGrid w:val="0"/>
        <w:spacing w:before="0" w:beforeLines="0" w:line="400" w:lineRule="exact"/>
        <w:ind w:firstLine="480" w:firstLineChars="200"/>
        <w:rPr>
          <w:rFonts w:hint="eastAsia" w:ascii="仿宋" w:hAnsi="仿宋" w:eastAsia="仿宋" w:cs="仿宋"/>
          <w:iCs/>
          <w:sz w:val="24"/>
          <w:szCs w:val="24"/>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564EF9F9">
      <w:pPr>
        <w:pStyle w:val="30"/>
        <w:spacing w:beforeLines="0"/>
        <w:ind w:left="0" w:leftChars="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否</w:t>
      </w:r>
    </w:p>
    <w:p w14:paraId="255E9B58">
      <w:pPr>
        <w:numPr>
          <w:ilvl w:val="-1"/>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en" w:eastAsia="zh-CN"/>
        </w:rPr>
        <w:t>1</w:t>
      </w:r>
      <w:r>
        <w:rPr>
          <w:rFonts w:hint="eastAsia" w:ascii="仿宋" w:hAnsi="仿宋" w:eastAsia="仿宋" w:cs="仿宋"/>
          <w:sz w:val="24"/>
          <w:szCs w:val="24"/>
          <w:lang w:val="en-US" w:eastAsia="zh-CN"/>
        </w:rPr>
        <w:t>）涉及商品包装和快递包装的，是否参考</w:t>
      </w:r>
      <w:r>
        <w:rPr>
          <w:rFonts w:hint="eastAsia" w:ascii="仿宋" w:hAnsi="仿宋" w:eastAsia="仿宋" w:cs="仿宋"/>
          <w:sz w:val="24"/>
          <w:szCs w:val="24"/>
        </w:rPr>
        <w:t>《商品包装政府采购需求标准（试行）</w:t>
      </w:r>
      <w:r>
        <w:rPr>
          <w:rFonts w:hint="eastAsia" w:ascii="仿宋" w:hAnsi="仿宋" w:eastAsia="仿宋" w:cs="仿宋"/>
          <w:sz w:val="24"/>
          <w:szCs w:val="24"/>
          <w:lang w:eastAsia="zh-CN"/>
        </w:rPr>
        <w:t>》《</w:t>
      </w:r>
      <w:r>
        <w:rPr>
          <w:rFonts w:hint="eastAsia" w:ascii="仿宋" w:hAnsi="仿宋" w:eastAsia="仿宋" w:cs="仿宋"/>
          <w:sz w:val="24"/>
          <w:szCs w:val="24"/>
        </w:rPr>
        <w:t>快递包装政府采购需求标准（试行）》</w:t>
      </w:r>
      <w:r>
        <w:rPr>
          <w:rFonts w:hint="eastAsia" w:ascii="仿宋" w:hAnsi="仿宋" w:eastAsia="仿宋" w:cs="仿宋"/>
          <w:sz w:val="24"/>
          <w:szCs w:val="24"/>
          <w:lang w:eastAsia="zh-CN"/>
        </w:rPr>
        <w:t>明确产品及相关快递服务的具体包装要求：</w:t>
      </w:r>
    </w:p>
    <w:p w14:paraId="734383E3">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 xml:space="preserve">是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不涉及</w:t>
      </w:r>
    </w:p>
    <w:p w14:paraId="360FCF6E">
      <w:pPr>
        <w:numPr>
          <w:ilvl w:val="0"/>
          <w:numId w:val="2"/>
        </w:numPr>
        <w:adjustRightInd w:val="0"/>
        <w:snapToGrid w:val="0"/>
        <w:spacing w:before="0" w:beforeLines="0" w:line="400" w:lineRule="exact"/>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14:paraId="31816CD6">
      <w:pPr>
        <w:adjustRightInd w:val="0"/>
        <w:snapToGrid w:val="0"/>
        <w:spacing w:before="0" w:beforeLines="0" w:line="400" w:lineRule="exact"/>
        <w:rPr>
          <w:rFonts w:hint="eastAsia" w:ascii="仿宋" w:hAnsi="仿宋" w:eastAsia="仿宋" w:cs="仿宋"/>
          <w:sz w:val="24"/>
          <w:szCs w:val="24"/>
          <w:u w:val="single"/>
        </w:rPr>
      </w:pPr>
      <w:r>
        <w:rPr>
          <w:rFonts w:hint="eastAsia" w:ascii="仿宋" w:hAnsi="仿宋" w:eastAsia="仿宋" w:cs="仿宋"/>
          <w:sz w:val="24"/>
          <w:szCs w:val="24"/>
        </w:rPr>
        <w:t>（1）合同金额小写：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14:paraId="17F3EC8E">
      <w:pPr>
        <w:adjustRightInd w:val="0"/>
        <w:snapToGrid w:val="0"/>
        <w:spacing w:before="0" w:beforeLines="0" w:line="400" w:lineRule="exact"/>
        <w:ind w:firstLine="0" w:firstLineChars="0"/>
        <w:rPr>
          <w:rFonts w:hint="eastAsia" w:ascii="仿宋" w:hAnsi="仿宋" w:eastAsia="仿宋" w:cs="仿宋"/>
          <w:sz w:val="24"/>
          <w:szCs w:val="24"/>
          <w:u w:val="single"/>
        </w:rPr>
      </w:pPr>
      <w:r>
        <w:rPr>
          <w:rFonts w:hint="eastAsia" w:ascii="仿宋" w:hAnsi="仿宋" w:eastAsia="仿宋" w:cs="仿宋"/>
          <w:sz w:val="24"/>
          <w:szCs w:val="24"/>
        </w:rPr>
        <w:t>分包金额</w:t>
      </w:r>
      <w:r>
        <w:rPr>
          <w:rFonts w:hint="eastAsia" w:ascii="仿宋" w:hAnsi="仿宋" w:eastAsia="仿宋" w:cs="仿宋"/>
          <w:sz w:val="24"/>
          <w:szCs w:val="24"/>
          <w:lang w:eastAsia="zh-CN"/>
        </w:rPr>
        <w:t>（如有）</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p w14:paraId="0272E564">
      <w:p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51C5586C">
      <w:pPr>
        <w:numPr>
          <w:ilvl w:val="-1"/>
          <w:numId w:val="0"/>
        </w:numPr>
        <w:adjustRightInd w:val="0"/>
        <w:snapToGrid w:val="0"/>
        <w:spacing w:before="0" w:beforeLines="0" w:line="400" w:lineRule="exact"/>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合同定价方式</w:t>
      </w:r>
      <w:r>
        <w:rPr>
          <w:rFonts w:hint="eastAsia" w:ascii="仿宋" w:hAnsi="仿宋" w:eastAsia="仿宋" w:cs="仿宋"/>
          <w:sz w:val="24"/>
          <w:szCs w:val="24"/>
          <w:lang w:eastAsia="zh-CN"/>
        </w:rPr>
        <w:t>（采用组合定价方式的，可以勾选多项）</w:t>
      </w:r>
      <w:r>
        <w:rPr>
          <w:rFonts w:hint="eastAsia" w:ascii="仿宋" w:hAnsi="仿宋" w:eastAsia="仿宋" w:cs="仿宋"/>
          <w:sz w:val="24"/>
          <w:szCs w:val="24"/>
        </w:rPr>
        <w:t>：</w:t>
      </w:r>
    </w:p>
    <w:p w14:paraId="63B2A9CA">
      <w:pPr>
        <w:adjustRightInd w:val="0"/>
        <w:snapToGrid w:val="0"/>
        <w:spacing w:before="0" w:beforeLines="0" w:line="400" w:lineRule="exact"/>
        <w:ind w:firstLine="480" w:firstLineChars="200"/>
        <w:rPr>
          <w:rFonts w:hint="eastAsia" w:ascii="仿宋" w:hAnsi="仿宋" w:eastAsia="仿宋" w:cs="仿宋"/>
          <w:sz w:val="24"/>
          <w:szCs w:val="24"/>
          <w:lang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固定总价 </w:t>
      </w:r>
      <w:r>
        <w:rPr>
          <w:rFonts w:hint="eastAsia" w:ascii="仿宋" w:hAnsi="仿宋" w:eastAsia="仿宋" w:cs="仿宋"/>
          <w:iCs/>
          <w:sz w:val="24"/>
          <w:szCs w:val="24"/>
        </w:rPr>
        <w:sym w:font="Wingdings" w:char="00A8"/>
      </w:r>
      <w:r>
        <w:rPr>
          <w:rFonts w:hint="eastAsia" w:ascii="仿宋" w:hAnsi="仿宋" w:eastAsia="仿宋" w:cs="仿宋"/>
          <w:iCs/>
          <w:sz w:val="24"/>
          <w:szCs w:val="24"/>
        </w:rPr>
        <w:t>固定单价</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固定费率</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成本补偿 </w:t>
      </w:r>
      <w:r>
        <w:rPr>
          <w:rFonts w:hint="eastAsia" w:ascii="仿宋" w:hAnsi="仿宋" w:eastAsia="仿宋" w:cs="仿宋"/>
          <w:iCs/>
          <w:sz w:val="24"/>
          <w:szCs w:val="24"/>
        </w:rPr>
        <w:sym w:font="Wingdings" w:char="00A8"/>
      </w:r>
      <w:r>
        <w:rPr>
          <w:rFonts w:hint="eastAsia" w:ascii="仿宋" w:hAnsi="仿宋" w:eastAsia="仿宋" w:cs="仿宋"/>
          <w:iCs/>
          <w:sz w:val="24"/>
          <w:szCs w:val="24"/>
        </w:rPr>
        <w:t>绩效激励</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r>
        <w:rPr>
          <w:rFonts w:hint="eastAsia" w:ascii="仿宋" w:hAnsi="仿宋" w:eastAsia="仿宋" w:cs="仿宋"/>
          <w:sz w:val="24"/>
          <w:szCs w:val="24"/>
          <w:u w:val="single"/>
        </w:rPr>
        <w:t xml:space="preserve">       </w:t>
      </w:r>
    </w:p>
    <w:p w14:paraId="25AE1880">
      <w:pPr>
        <w:pStyle w:val="31"/>
        <w:spacing w:beforeLines="0"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）付款方式（按项目实际勾选填写）：</w:t>
      </w:r>
    </w:p>
    <w:p w14:paraId="33B415DA">
      <w:pPr>
        <w:adjustRightInd w:val="0"/>
        <w:snapToGrid w:val="0"/>
        <w:spacing w:before="0" w:beforeLines="0" w:line="4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全额付款：</w:t>
      </w:r>
      <w:r>
        <w:rPr>
          <w:rFonts w:hint="eastAsia" w:ascii="仿宋" w:hAnsi="仿宋" w:eastAsia="仿宋" w:cs="仿宋"/>
          <w:sz w:val="24"/>
          <w:szCs w:val="24"/>
          <w:u w:val="single"/>
        </w:rPr>
        <w:t xml:space="preserve">     （应</w:t>
      </w:r>
      <w:r>
        <w:rPr>
          <w:rFonts w:hint="eastAsia" w:ascii="仿宋" w:hAnsi="仿宋" w:eastAsia="仿宋" w:cs="仿宋"/>
          <w:sz w:val="24"/>
          <w:szCs w:val="24"/>
          <w:u w:val="single"/>
          <w:lang w:eastAsia="zh-CN"/>
        </w:rPr>
        <w:t>明确</w:t>
      </w:r>
      <w:r>
        <w:rPr>
          <w:rFonts w:hint="eastAsia" w:ascii="仿宋" w:hAnsi="仿宋" w:eastAsia="仿宋" w:cs="仿宋"/>
          <w:sz w:val="24"/>
          <w:szCs w:val="24"/>
          <w:u w:val="single"/>
        </w:rPr>
        <w:t>一次性支付合同款项</w:t>
      </w:r>
      <w:r>
        <w:rPr>
          <w:rFonts w:hint="eastAsia" w:ascii="仿宋" w:hAnsi="仿宋" w:eastAsia="仿宋" w:cs="仿宋"/>
          <w:sz w:val="24"/>
          <w:szCs w:val="24"/>
          <w:u w:val="single"/>
          <w:lang w:eastAsia="zh-CN"/>
        </w:rPr>
        <w:t>的条件</w:t>
      </w:r>
      <w:r>
        <w:rPr>
          <w:rFonts w:hint="eastAsia" w:ascii="仿宋" w:hAnsi="仿宋" w:eastAsia="仿宋" w:cs="仿宋"/>
          <w:sz w:val="24"/>
          <w:szCs w:val="24"/>
          <w:u w:val="single"/>
        </w:rPr>
        <w:t xml:space="preserve">）                    </w:t>
      </w:r>
    </w:p>
    <w:p w14:paraId="21DBBB06">
      <w:pPr>
        <w:snapToGrid w:val="0"/>
        <w:spacing w:beforeLines="0" w:line="4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分期付款：</w:t>
      </w:r>
      <w:r>
        <w:rPr>
          <w:rFonts w:hint="eastAsia" w:ascii="仿宋" w:hAnsi="仿宋" w:eastAsia="仿宋" w:cs="仿宋"/>
          <w:sz w:val="24"/>
          <w:szCs w:val="24"/>
          <w:u w:val="single"/>
        </w:rPr>
        <w:t xml:space="preserve">  （应明确分期支付合同款项的各期比例和支付条件</w:t>
      </w:r>
      <w:r>
        <w:rPr>
          <w:rFonts w:hint="eastAsia" w:ascii="仿宋" w:hAnsi="仿宋" w:eastAsia="仿宋" w:cs="仿宋"/>
          <w:sz w:val="24"/>
          <w:szCs w:val="24"/>
          <w:u w:val="single"/>
          <w:lang w:eastAsia="zh-CN"/>
        </w:rPr>
        <w:t>，各期支付条件应与分期履约验收情况挂钩</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其中涉及预付款的</w:t>
      </w:r>
      <w:r>
        <w:rPr>
          <w:rFonts w:hint="eastAsia" w:ascii="仿宋" w:hAnsi="仿宋" w:eastAsia="仿宋" w:cs="仿宋"/>
          <w:sz w:val="24"/>
          <w:szCs w:val="24"/>
        </w:rPr>
        <w:t>：</w:t>
      </w:r>
      <w:r>
        <w:rPr>
          <w:rFonts w:hint="eastAsia" w:ascii="仿宋" w:hAnsi="仿宋" w:eastAsia="仿宋" w:cs="仿宋"/>
          <w:sz w:val="24"/>
          <w:szCs w:val="24"/>
          <w:u w:val="single"/>
        </w:rPr>
        <w:t xml:space="preserve"> （应明确预付款的支付比例和支付条件） </w:t>
      </w:r>
    </w:p>
    <w:p w14:paraId="65756A46">
      <w:pPr>
        <w:adjustRightInd w:val="0"/>
        <w:snapToGrid w:val="0"/>
        <w:spacing w:before="0" w:beforeLines="0" w:line="4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成本补偿：</w:t>
      </w:r>
      <w:r>
        <w:rPr>
          <w:rFonts w:hint="eastAsia" w:ascii="仿宋" w:hAnsi="仿宋" w:eastAsia="仿宋" w:cs="仿宋"/>
          <w:sz w:val="24"/>
          <w:szCs w:val="24"/>
          <w:u w:val="single"/>
        </w:rPr>
        <w:t xml:space="preserve">      （应明确按照成本补偿方式的支付方式和支付条件）   </w:t>
      </w:r>
    </w:p>
    <w:p w14:paraId="6D504CE8">
      <w:pPr>
        <w:adjustRightInd w:val="0"/>
        <w:snapToGrid w:val="0"/>
        <w:spacing w:before="0" w:beforeLines="0" w:line="4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绩效激励：</w:t>
      </w:r>
      <w:r>
        <w:rPr>
          <w:rFonts w:hint="eastAsia" w:ascii="仿宋" w:hAnsi="仿宋" w:eastAsia="仿宋" w:cs="仿宋"/>
          <w:sz w:val="24"/>
          <w:szCs w:val="24"/>
          <w:u w:val="single"/>
        </w:rPr>
        <w:t xml:space="preserve">      （应明确按照绩效激励方式的支付方式和支付条件）   </w:t>
      </w:r>
    </w:p>
    <w:p w14:paraId="3DDB64B5">
      <w:pPr>
        <w:numPr>
          <w:ilvl w:val="0"/>
          <w:numId w:val="2"/>
        </w:numPr>
        <w:adjustRightInd w:val="0"/>
        <w:snapToGrid w:val="0"/>
        <w:spacing w:before="0" w:beforeLines="0" w:line="400" w:lineRule="exact"/>
        <w:ind w:firstLine="482" w:firstLineChars="200"/>
        <w:rPr>
          <w:rFonts w:hint="eastAsia" w:ascii="仿宋" w:hAnsi="仿宋" w:eastAsia="仿宋" w:cs="仿宋"/>
          <w:b/>
          <w:bCs w:val="0"/>
          <w:sz w:val="24"/>
          <w:szCs w:val="24"/>
          <w:u w:val="single"/>
        </w:rPr>
      </w:pPr>
      <w:r>
        <w:rPr>
          <w:rFonts w:hint="eastAsia" w:ascii="仿宋" w:hAnsi="仿宋" w:eastAsia="仿宋" w:cs="仿宋"/>
          <w:b/>
          <w:bCs w:val="0"/>
          <w:sz w:val="24"/>
          <w:szCs w:val="24"/>
        </w:rPr>
        <w:t>合同履行</w:t>
      </w:r>
    </w:p>
    <w:p w14:paraId="54A423CF">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（1）起始日期：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日，完成日期：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25C0E16">
      <w:pPr>
        <w:adjustRightInd w:val="0"/>
        <w:snapToGrid w:val="0"/>
        <w:spacing w:before="0" w:beforeLines="0"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履约</w:t>
      </w:r>
      <w:r>
        <w:rPr>
          <w:rFonts w:hint="eastAsia" w:ascii="仿宋" w:hAnsi="仿宋" w:eastAsia="仿宋" w:cs="仿宋"/>
          <w:sz w:val="24"/>
          <w:szCs w:val="24"/>
        </w:rPr>
        <w:t>地点</w:t>
      </w:r>
      <w:r>
        <w:rPr>
          <w:rFonts w:hint="eastAsia" w:ascii="仿宋" w:hAnsi="仿宋" w:eastAsia="仿宋" w:cs="仿宋"/>
          <w:b w:val="0"/>
          <w:bCs/>
          <w:sz w:val="24"/>
          <w:szCs w:val="24"/>
        </w:rPr>
        <w:t>：</w:t>
      </w:r>
      <w:r>
        <w:rPr>
          <w:rFonts w:hint="eastAsia" w:ascii="仿宋" w:hAnsi="仿宋" w:eastAsia="仿宋" w:cs="仿宋"/>
          <w:sz w:val="24"/>
          <w:szCs w:val="24"/>
          <w:u w:val="single"/>
        </w:rPr>
        <w:t xml:space="preserve">                             </w:t>
      </w:r>
    </w:p>
    <w:p w14:paraId="19795722">
      <w:pPr>
        <w:adjustRightInd w:val="0"/>
        <w:snapToGrid w:val="0"/>
        <w:spacing w:before="0" w:beforeLines="0" w:line="400" w:lineRule="exact"/>
        <w:ind w:firstLine="480" w:firstLineChars="200"/>
        <w:rPr>
          <w:rFonts w:hint="eastAsia" w:ascii="仿宋" w:hAnsi="仿宋" w:eastAsia="仿宋" w:cs="仿宋"/>
          <w:sz w:val="24"/>
          <w:szCs w:val="24"/>
          <w:lang w:eastAsia="zh-CN"/>
        </w:rPr>
      </w:pPr>
      <w:r>
        <w:rPr>
          <w:rFonts w:hint="eastAsia" w:ascii="仿宋" w:hAnsi="仿宋" w:eastAsia="仿宋" w:cs="仿宋"/>
          <w:bCs/>
          <w:sz w:val="24"/>
          <w:szCs w:val="24"/>
        </w:rPr>
        <w:t>（3）履约担保：</w:t>
      </w:r>
      <w:r>
        <w:rPr>
          <w:rFonts w:hint="eastAsia" w:ascii="仿宋" w:hAnsi="仿宋" w:eastAsia="仿宋" w:cs="仿宋"/>
          <w:sz w:val="24"/>
          <w:szCs w:val="24"/>
          <w:lang w:val="en-US" w:eastAsia="zh-CN"/>
        </w:rPr>
        <w:t>是否收取履约保证金：</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否</w:t>
      </w:r>
    </w:p>
    <w:p w14:paraId="5CC01C59">
      <w:pPr>
        <w:pStyle w:val="30"/>
        <w:spacing w:beforeLines="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w:t>
      </w:r>
      <w:r>
        <w:rPr>
          <w:rFonts w:hint="eastAsia" w:ascii="仿宋" w:hAnsi="仿宋" w:eastAsia="仿宋" w:cs="仿宋"/>
          <w:sz w:val="24"/>
          <w:szCs w:val="24"/>
          <w:lang w:val="en-US" w:eastAsia="zh-CN"/>
        </w:rPr>
        <w:t xml:space="preserve">  收取履约保证金形式：</w:t>
      </w:r>
      <w:r>
        <w:rPr>
          <w:rFonts w:hint="eastAsia" w:ascii="仿宋" w:hAnsi="仿宋" w:eastAsia="仿宋" w:cs="仿宋"/>
          <w:bCs/>
          <w:sz w:val="24"/>
          <w:szCs w:val="24"/>
          <w:u w:val="single"/>
        </w:rPr>
        <w:t xml:space="preserve">                            </w:t>
      </w:r>
    </w:p>
    <w:p w14:paraId="59885C0A">
      <w:pPr>
        <w:pStyle w:val="30"/>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收取履约保证金金额：</w:t>
      </w:r>
      <w:r>
        <w:rPr>
          <w:rFonts w:hint="eastAsia" w:ascii="仿宋" w:hAnsi="仿宋" w:eastAsia="仿宋" w:cs="仿宋"/>
          <w:bCs/>
          <w:sz w:val="24"/>
          <w:szCs w:val="24"/>
          <w:u w:val="single"/>
        </w:rPr>
        <w:t xml:space="preserve">                            </w:t>
      </w:r>
    </w:p>
    <w:p w14:paraId="5D63BA08">
      <w:pPr>
        <w:snapToGrid w:val="0"/>
        <w:spacing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履约担保期限</w:t>
      </w:r>
      <w:r>
        <w:rPr>
          <w:rFonts w:hint="eastAsia" w:ascii="仿宋" w:hAnsi="仿宋" w:eastAsia="仿宋" w:cs="仿宋"/>
          <w:bCs/>
          <w:sz w:val="24"/>
          <w:szCs w:val="24"/>
          <w:u w:val="non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11ADA3A4">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（4）分期履行要求：</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3FEDCCD6">
      <w:pPr>
        <w:adjustRightInd w:val="0"/>
        <w:snapToGrid w:val="0"/>
        <w:spacing w:before="0" w:beforeLines="0" w:line="400" w:lineRule="exact"/>
        <w:ind w:firstLine="480" w:firstLineChars="200"/>
        <w:rPr>
          <w:rFonts w:hint="eastAsia" w:ascii="仿宋" w:hAnsi="仿宋" w:eastAsia="仿宋" w:cs="仿宋"/>
          <w:sz w:val="24"/>
          <w:szCs w:val="24"/>
          <w:u w:val="single"/>
        </w:rPr>
      </w:pPr>
      <w:r>
        <w:rPr>
          <w:rFonts w:hint="eastAsia" w:ascii="仿宋" w:hAnsi="仿宋" w:eastAsia="仿宋" w:cs="仿宋"/>
          <w:bCs/>
          <w:sz w:val="24"/>
          <w:szCs w:val="24"/>
        </w:rPr>
        <w:t>（5）</w:t>
      </w:r>
      <w:r>
        <w:rPr>
          <w:rFonts w:hint="eastAsia" w:ascii="仿宋" w:hAnsi="仿宋" w:eastAsia="仿宋" w:cs="仿宋"/>
          <w:bCs/>
          <w:sz w:val="24"/>
          <w:szCs w:val="24"/>
          <w:lang w:eastAsia="zh-CN"/>
        </w:rPr>
        <w:t>风险处置措施和替代方案</w:t>
      </w:r>
      <w:r>
        <w:rPr>
          <w:rFonts w:hint="eastAsia" w:ascii="仿宋" w:hAnsi="仿宋" w:eastAsia="仿宋" w:cs="仿宋"/>
          <w:bCs/>
          <w:sz w:val="24"/>
          <w:szCs w:val="24"/>
        </w:rPr>
        <w:t>：</w:t>
      </w:r>
      <w:r>
        <w:rPr>
          <w:rFonts w:hint="eastAsia" w:ascii="仿宋" w:hAnsi="仿宋" w:eastAsia="仿宋" w:cs="仿宋"/>
          <w:color w:val="0000FF"/>
          <w:sz w:val="24"/>
          <w:szCs w:val="24"/>
          <w:u w:val="single"/>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sz w:val="24"/>
          <w:szCs w:val="24"/>
          <w:u w:val="single"/>
        </w:rPr>
        <w:t xml:space="preserve">                                                </w:t>
      </w:r>
    </w:p>
    <w:p w14:paraId="2D57A278">
      <w:pPr>
        <w:numPr>
          <w:ilvl w:val="0"/>
          <w:numId w:val="2"/>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合同验收</w:t>
      </w:r>
    </w:p>
    <w:p w14:paraId="311250A2">
      <w:pPr>
        <w:numPr>
          <w:ilvl w:val="0"/>
          <w:numId w:val="4"/>
        </w:num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验收组织方式：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自行组织 </w:t>
      </w:r>
      <w:r>
        <w:rPr>
          <w:rFonts w:hint="eastAsia" w:ascii="仿宋" w:hAnsi="仿宋" w:eastAsia="仿宋" w:cs="仿宋"/>
          <w:sz w:val="24"/>
          <w:szCs w:val="24"/>
        </w:rPr>
        <w:sym w:font="Wingdings" w:char="00A8"/>
      </w:r>
      <w:r>
        <w:rPr>
          <w:rFonts w:hint="eastAsia" w:ascii="仿宋" w:hAnsi="仿宋" w:eastAsia="仿宋" w:cs="仿宋"/>
          <w:bCs/>
          <w:sz w:val="24"/>
          <w:szCs w:val="24"/>
        </w:rPr>
        <w:t>委托第三方组织</w:t>
      </w:r>
    </w:p>
    <w:p w14:paraId="5A881978">
      <w:pPr>
        <w:numPr>
          <w:ilvl w:val="0"/>
          <w:numId w:val="0"/>
        </w:numPr>
        <w:adjustRightInd w:val="0"/>
        <w:snapToGrid w:val="0"/>
        <w:spacing w:before="0" w:beforeLines="0" w:line="40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验收主体：</w:t>
      </w:r>
      <w:r>
        <w:rPr>
          <w:rFonts w:hint="eastAsia" w:ascii="仿宋" w:hAnsi="仿宋" w:eastAsia="仿宋" w:cs="仿宋"/>
          <w:bCs/>
          <w:sz w:val="24"/>
          <w:szCs w:val="24"/>
          <w:u w:val="single"/>
        </w:rPr>
        <w:t xml:space="preserve">                  </w:t>
      </w:r>
    </w:p>
    <w:p w14:paraId="14EB0354">
      <w:pPr>
        <w:adjustRightInd w:val="0"/>
        <w:snapToGrid w:val="0"/>
        <w:spacing w:before="0" w:beforeLines="0" w:line="400" w:lineRule="exact"/>
        <w:ind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是否邀请本项目的其他供应商</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0CCB1218">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是否邀请专家</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0CA76F39">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是否邀请服务对象</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3A2D6D45">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是否邀请第三方检测机构</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7CA7BB83">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lang w:eastAsia="zh-CN"/>
        </w:rPr>
        <w:t>是否进行抽查检测：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，抽查比例：</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5422D9A2">
      <w:pPr>
        <w:adjustRightInd w:val="0"/>
        <w:snapToGrid w:val="0"/>
        <w:spacing w:before="0" w:beforeLines="0" w:line="400" w:lineRule="exact"/>
        <w:ind w:firstLine="960" w:firstLineChars="400"/>
        <w:rPr>
          <w:rFonts w:hint="eastAsia" w:ascii="仿宋" w:hAnsi="仿宋" w:eastAsia="仿宋" w:cs="仿宋"/>
          <w:bCs/>
          <w:sz w:val="24"/>
          <w:szCs w:val="24"/>
          <w:u w:val="single"/>
          <w:lang w:eastAsia="zh-CN"/>
        </w:rPr>
      </w:pPr>
      <w:r>
        <w:rPr>
          <w:rFonts w:hint="eastAsia" w:ascii="仿宋" w:hAnsi="仿宋" w:eastAsia="仿宋" w:cs="仿宋"/>
          <w:bCs/>
          <w:sz w:val="24"/>
          <w:szCs w:val="24"/>
          <w:lang w:val="en-US" w:eastAsia="zh-CN"/>
        </w:rPr>
        <w:t>是否存在破坏性检测：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eastAsia="zh-CN"/>
        </w:rPr>
        <w:t>（应明确对被破坏的检测产品的处理方式）</w:t>
      </w:r>
    </w:p>
    <w:p w14:paraId="46B94569">
      <w:pPr>
        <w:adjustRightInd w:val="0"/>
        <w:snapToGrid w:val="0"/>
        <w:spacing w:before="0" w:beforeLines="0" w:line="400" w:lineRule="exact"/>
        <w:ind w:firstLine="960" w:firstLineChars="4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735352C">
      <w:pPr>
        <w:adjustRightInd w:val="0"/>
        <w:snapToGrid w:val="0"/>
        <w:spacing w:before="0" w:beforeLines="0" w:line="400" w:lineRule="exact"/>
        <w:ind w:firstLine="960" w:firstLineChars="400"/>
        <w:rPr>
          <w:rFonts w:hint="eastAsia" w:ascii="仿宋" w:hAnsi="仿宋" w:eastAsia="仿宋" w:cs="仿宋"/>
          <w:bCs/>
          <w:sz w:val="24"/>
          <w:szCs w:val="24"/>
          <w:u w:val="single"/>
        </w:rPr>
      </w:pPr>
      <w:r>
        <w:rPr>
          <w:rFonts w:hint="eastAsia" w:ascii="仿宋" w:hAnsi="仿宋" w:eastAsia="仿宋" w:cs="仿宋"/>
          <w:bCs/>
          <w:sz w:val="24"/>
          <w:szCs w:val="24"/>
        </w:rPr>
        <w:t>验收组织的其他事项：</w:t>
      </w:r>
      <w:r>
        <w:rPr>
          <w:rFonts w:hint="eastAsia" w:ascii="仿宋" w:hAnsi="仿宋" w:eastAsia="仿宋" w:cs="仿宋"/>
          <w:bCs/>
          <w:sz w:val="24"/>
          <w:szCs w:val="24"/>
          <w:u w:val="single"/>
        </w:rPr>
        <w:t xml:space="preserve">                </w:t>
      </w:r>
    </w:p>
    <w:p w14:paraId="24E74FC3">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（2）履约验收时间：</w:t>
      </w:r>
      <w:r>
        <w:rPr>
          <w:rFonts w:hint="eastAsia" w:ascii="仿宋" w:hAnsi="仿宋" w:eastAsia="仿宋" w:cs="仿宋"/>
          <w:bCs/>
          <w:sz w:val="24"/>
          <w:szCs w:val="24"/>
          <w:u w:val="single"/>
        </w:rPr>
        <w:t>（计划于何时验收/供应商提出验收申请之日起  日内组织验收）</w:t>
      </w:r>
      <w:r>
        <w:rPr>
          <w:rFonts w:hint="eastAsia" w:ascii="仿宋" w:hAnsi="仿宋" w:eastAsia="仿宋" w:cs="仿宋"/>
          <w:bCs/>
          <w:sz w:val="24"/>
          <w:szCs w:val="24"/>
          <w:u w:val="single"/>
          <w:lang w:val="en-US" w:eastAsia="zh-CN"/>
        </w:rPr>
        <w:t xml:space="preserve"> </w:t>
      </w:r>
    </w:p>
    <w:p w14:paraId="012E92D4">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（3）履约验收方式：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一次性验收         </w:t>
      </w:r>
    </w:p>
    <w:p w14:paraId="43AA9B20">
      <w:pPr>
        <w:adjustRightInd w:val="0"/>
        <w:snapToGrid w:val="0"/>
        <w:spacing w:before="0" w:beforeLines="0" w:line="400" w:lineRule="exact"/>
        <w:ind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分期/分项验收</w:t>
      </w:r>
      <w:r>
        <w:rPr>
          <w:rFonts w:hint="eastAsia" w:ascii="仿宋" w:hAnsi="仿宋" w:eastAsia="仿宋" w:cs="仿宋"/>
          <w:bCs/>
          <w:sz w:val="24"/>
          <w:szCs w:val="24"/>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（应明确分期</w:t>
      </w:r>
      <w:r>
        <w:rPr>
          <w:rFonts w:hint="eastAsia" w:ascii="仿宋" w:hAnsi="仿宋" w:eastAsia="仿宋" w:cs="仿宋"/>
          <w:bCs/>
          <w:sz w:val="24"/>
          <w:szCs w:val="24"/>
          <w:u w:val="single"/>
          <w:lang w:val="en" w:eastAsia="zh-CN"/>
        </w:rPr>
        <w:t>/分项验收的工作安排</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14:paraId="425380D4">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（4）履约验收程序：</w:t>
      </w:r>
      <w:r>
        <w:rPr>
          <w:rFonts w:hint="eastAsia" w:ascii="仿宋" w:hAnsi="仿宋" w:eastAsia="仿宋" w:cs="仿宋"/>
          <w:bCs/>
          <w:sz w:val="24"/>
          <w:szCs w:val="24"/>
          <w:u w:val="single"/>
        </w:rPr>
        <w:t xml:space="preserve">                                         </w:t>
      </w:r>
    </w:p>
    <w:p w14:paraId="75681A58">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（5）履约验收的内容：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u w:val="single"/>
        </w:rPr>
        <w:t xml:space="preserve">                                      </w:t>
      </w:r>
    </w:p>
    <w:p w14:paraId="2CF00A46">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（6）履约验收标准：</w:t>
      </w:r>
      <w:r>
        <w:rPr>
          <w:rFonts w:hint="eastAsia" w:ascii="仿宋" w:hAnsi="仿宋" w:eastAsia="仿宋" w:cs="仿宋"/>
          <w:bCs/>
          <w:sz w:val="24"/>
          <w:szCs w:val="24"/>
          <w:u w:val="single"/>
        </w:rPr>
        <w:t xml:space="preserve">                                         </w:t>
      </w:r>
    </w:p>
    <w:p w14:paraId="0E806074">
      <w:pPr>
        <w:pStyle w:val="30"/>
        <w:spacing w:beforeLines="0"/>
        <w:rPr>
          <w:rFonts w:hint="eastAsia" w:ascii="仿宋" w:hAnsi="仿宋" w:eastAsia="仿宋" w:cs="仿宋"/>
          <w:sz w:val="24"/>
          <w:szCs w:val="24"/>
          <w:lang w:eastAsia="zh-CN"/>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7</w:t>
      </w:r>
      <w:r>
        <w:rPr>
          <w:rFonts w:hint="eastAsia" w:ascii="仿宋" w:hAnsi="仿宋" w:eastAsia="仿宋" w:cs="仿宋"/>
          <w:bCs/>
          <w:sz w:val="24"/>
          <w:szCs w:val="24"/>
          <w:u w:val="none"/>
          <w:lang w:eastAsia="zh-CN"/>
        </w:rPr>
        <w:t>）是否以采购活动中供应商提供的样品作为参考：</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D15E698">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（8）履约验收其他事项：</w:t>
      </w:r>
      <w:r>
        <w:rPr>
          <w:rFonts w:hint="eastAsia" w:ascii="仿宋" w:hAnsi="仿宋" w:eastAsia="仿宋" w:cs="仿宋"/>
          <w:bCs/>
          <w:sz w:val="24"/>
          <w:szCs w:val="24"/>
          <w:u w:val="single"/>
        </w:rPr>
        <w:t xml:space="preserve">      </w:t>
      </w:r>
      <w:r>
        <w:rPr>
          <w:rFonts w:hint="eastAsia" w:ascii="仿宋" w:hAnsi="仿宋" w:eastAsia="仿宋" w:cs="仿宋"/>
          <w:bCs/>
          <w:i w:val="0"/>
          <w:iCs w:val="0"/>
          <w:sz w:val="24"/>
          <w:szCs w:val="24"/>
          <w:u w:val="single"/>
        </w:rPr>
        <w:t>（产权过户登记等）</w:t>
      </w:r>
      <w:r>
        <w:rPr>
          <w:rFonts w:hint="eastAsia" w:ascii="仿宋" w:hAnsi="仿宋" w:eastAsia="仿宋" w:cs="仿宋"/>
          <w:bCs/>
          <w:sz w:val="24"/>
          <w:szCs w:val="24"/>
          <w:u w:val="single"/>
        </w:rPr>
        <w:t xml:space="preserve">          </w:t>
      </w:r>
    </w:p>
    <w:p w14:paraId="0BD570D1">
      <w:pPr>
        <w:numPr>
          <w:ilvl w:val="0"/>
          <w:numId w:val="2"/>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组成合同的文件</w:t>
      </w:r>
    </w:p>
    <w:p w14:paraId="4F7CF678">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本协议书与下列文件一起构成合同文件，如下述文件之间有任何抵触、矛盾或歧义，应按以下顺序解释：</w:t>
      </w:r>
    </w:p>
    <w:p w14:paraId="249CB4D2">
      <w:pPr>
        <w:adjustRightInd w:val="0"/>
        <w:snapToGrid w:val="0"/>
        <w:spacing w:before="0" w:beforeLines="0"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p>
    <w:p w14:paraId="42EEF2C9">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）政府采购合同专用条款</w:t>
      </w:r>
    </w:p>
    <w:p w14:paraId="3E52D9AA">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）政府采购合同通用条款</w:t>
      </w:r>
    </w:p>
    <w:p w14:paraId="4CB53626">
      <w:pPr>
        <w:adjustRightInd w:val="0"/>
        <w:snapToGrid w:val="0"/>
        <w:spacing w:before="0" w:beforeLines="0"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14:paraId="580A56FA">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）投标（响应）文件</w:t>
      </w:r>
    </w:p>
    <w:p w14:paraId="28E1C880">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（6）采购文件</w:t>
      </w:r>
    </w:p>
    <w:p w14:paraId="53405645">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（7）有关技术文件，图纸</w:t>
      </w:r>
    </w:p>
    <w:p w14:paraId="47EB42A0">
      <w:pPr>
        <w:pStyle w:val="30"/>
        <w:spacing w:beforeLines="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58151720">
      <w:pPr>
        <w:numPr>
          <w:ilvl w:val="0"/>
          <w:numId w:val="2"/>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合同生效</w:t>
      </w:r>
    </w:p>
    <w:p w14:paraId="40C6DBBE">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u w:val="single"/>
        </w:rPr>
        <w:t xml:space="preserve">                             </w:t>
      </w:r>
      <w:r>
        <w:rPr>
          <w:rFonts w:hint="eastAsia" w:ascii="仿宋" w:hAnsi="仿宋" w:eastAsia="仿宋" w:cs="仿宋"/>
          <w:sz w:val="24"/>
          <w:szCs w:val="24"/>
        </w:rPr>
        <w:t>生效。</w:t>
      </w:r>
    </w:p>
    <w:p w14:paraId="706A4085">
      <w:pPr>
        <w:numPr>
          <w:ilvl w:val="0"/>
          <w:numId w:val="2"/>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合同份数</w:t>
      </w:r>
    </w:p>
    <w:p w14:paraId="5A150F3E">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甲方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乙方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14:paraId="40836560">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07AB723">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合同订立地点：</w:t>
      </w:r>
      <w:r>
        <w:rPr>
          <w:rFonts w:hint="eastAsia" w:ascii="仿宋" w:hAnsi="仿宋" w:eastAsia="仿宋" w:cs="仿宋"/>
          <w:sz w:val="24"/>
          <w:szCs w:val="24"/>
          <w:u w:val="single"/>
        </w:rPr>
        <w:t xml:space="preserve">                           </w:t>
      </w:r>
    </w:p>
    <w:p w14:paraId="65CF9DE5">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附件：具体标</w:t>
      </w:r>
      <w:r>
        <w:rPr>
          <w:rFonts w:hint="eastAsia" w:ascii="仿宋" w:hAnsi="仿宋" w:eastAsia="仿宋" w:cs="仿宋"/>
          <w:sz w:val="24"/>
          <w:szCs w:val="24"/>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rPr>
        <w:t>、联合协议、分包</w:t>
      </w:r>
      <w:r>
        <w:rPr>
          <w:rFonts w:hint="eastAsia" w:ascii="仿宋" w:hAnsi="仿宋" w:eastAsia="仿宋" w:cs="仿宋"/>
          <w:sz w:val="24"/>
          <w:szCs w:val="24"/>
          <w:lang w:eastAsia="zh-CN"/>
        </w:rPr>
        <w:t>意向</w:t>
      </w:r>
      <w:r>
        <w:rPr>
          <w:rFonts w:hint="eastAsia" w:ascii="仿宋" w:hAnsi="仿宋" w:eastAsia="仿宋" w:cs="仿宋"/>
          <w:sz w:val="24"/>
          <w:szCs w:val="24"/>
        </w:rPr>
        <w:t>协议等。</w:t>
      </w:r>
    </w:p>
    <w:p w14:paraId="63430B73">
      <w:pPr>
        <w:bidi w:val="0"/>
        <w:rPr>
          <w:rFonts w:hint="eastAsia"/>
          <w:sz w:val="24"/>
          <w:szCs w:val="24"/>
          <w:lang w:val="en-US" w:eastAsia="zh-CN"/>
        </w:rPr>
      </w:pPr>
    </w:p>
    <w:p w14:paraId="677326A8">
      <w:pPr>
        <w:rPr>
          <w:rFonts w:hint="eastAsia" w:ascii="仿宋" w:hAnsi="仿宋" w:eastAsia="仿宋" w:cs="仿宋"/>
          <w:sz w:val="24"/>
          <w:szCs w:val="24"/>
        </w:rPr>
      </w:pPr>
      <w:r>
        <w:rPr>
          <w:rFonts w:hint="eastAsia" w:ascii="仿宋" w:hAnsi="仿宋" w:eastAsia="仿宋" w:cs="仿宋"/>
          <w:sz w:val="24"/>
          <w:szCs w:val="24"/>
        </w:rPr>
        <w:br w:type="page"/>
      </w:r>
    </w:p>
    <w:p w14:paraId="276BB319">
      <w:pPr>
        <w:pStyle w:val="31"/>
        <w:rPr>
          <w:rFonts w:hint="eastAsia" w:ascii="仿宋" w:hAnsi="仿宋" w:eastAsia="仿宋" w:cs="仿宋"/>
          <w:sz w:val="24"/>
          <w:szCs w:val="24"/>
        </w:rPr>
      </w:pPr>
    </w:p>
    <w:tbl>
      <w:tblPr>
        <w:tblStyle w:val="1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130A75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8E0DF16">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甲方（采购人</w:t>
            </w:r>
            <w:r>
              <w:rPr>
                <w:rFonts w:hint="eastAsia" w:ascii="仿宋" w:hAnsi="仿宋" w:eastAsia="仿宋" w:cs="仿宋"/>
                <w:sz w:val="24"/>
                <w:szCs w:val="24"/>
                <w:lang w:eastAsia="zh-CN"/>
              </w:rPr>
              <w:t>、受采购人委托签订合同的单位</w:t>
            </w:r>
            <w:r>
              <w:rPr>
                <w:rFonts w:hint="eastAsia" w:ascii="仿宋" w:hAnsi="仿宋" w:eastAsia="仿宋" w:cs="仿宋"/>
                <w:sz w:val="24"/>
                <w:szCs w:val="24"/>
              </w:rPr>
              <w:t>或采购文件约定的合同甲方）</w:t>
            </w:r>
          </w:p>
        </w:tc>
        <w:tc>
          <w:tcPr>
            <w:tcW w:w="2437" w:type="pct"/>
            <w:gridSpan w:val="2"/>
            <w:tcBorders>
              <w:left w:val="single" w:color="auto" w:sz="2" w:space="0"/>
              <w:bottom w:val="single" w:color="auto" w:sz="2" w:space="0"/>
            </w:tcBorders>
            <w:vAlign w:val="center"/>
          </w:tcPr>
          <w:p w14:paraId="479EDD82">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乙方（供应商）</w:t>
            </w:r>
          </w:p>
        </w:tc>
      </w:tr>
      <w:tr w14:paraId="47EBC1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E3C357B">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1C6F4001">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4429D97">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259" w:type="pct"/>
            <w:tcBorders>
              <w:top w:val="single" w:color="auto" w:sz="2" w:space="0"/>
              <w:left w:val="single" w:color="auto" w:sz="2" w:space="0"/>
              <w:bottom w:val="single" w:color="auto" w:sz="2" w:space="0"/>
            </w:tcBorders>
            <w:vAlign w:val="center"/>
          </w:tcPr>
          <w:p w14:paraId="4C5A6E38">
            <w:pPr>
              <w:adjustRightInd w:val="0"/>
              <w:snapToGrid w:val="0"/>
              <w:spacing w:line="300" w:lineRule="exact"/>
              <w:jc w:val="center"/>
              <w:rPr>
                <w:rFonts w:hint="eastAsia" w:ascii="仿宋" w:hAnsi="仿宋" w:eastAsia="仿宋" w:cs="仿宋"/>
                <w:spacing w:val="20"/>
                <w:sz w:val="24"/>
                <w:szCs w:val="24"/>
              </w:rPr>
            </w:pPr>
          </w:p>
        </w:tc>
      </w:tr>
      <w:tr w14:paraId="253665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61C9807">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p w14:paraId="1E7A0D1F">
            <w:pPr>
              <w:adjustRightInd w:val="0"/>
              <w:snapToGrid w:val="0"/>
              <w:spacing w:line="300" w:lineRule="exact"/>
              <w:ind w:firstLine="115" w:firstLineChars="48"/>
              <w:jc w:val="center"/>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4CCB9CBE">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right w:val="single" w:color="auto" w:sz="2" w:space="0"/>
            </w:tcBorders>
            <w:vAlign w:val="center"/>
          </w:tcPr>
          <w:p w14:paraId="282B7923">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p w14:paraId="2C989E3A">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3CCD5AB6">
            <w:pPr>
              <w:adjustRightInd w:val="0"/>
              <w:snapToGrid w:val="0"/>
              <w:spacing w:line="300" w:lineRule="exact"/>
              <w:jc w:val="center"/>
              <w:rPr>
                <w:rFonts w:hint="eastAsia" w:ascii="仿宋" w:hAnsi="仿宋" w:eastAsia="仿宋" w:cs="仿宋"/>
                <w:sz w:val="24"/>
                <w:szCs w:val="24"/>
              </w:rPr>
            </w:pPr>
          </w:p>
        </w:tc>
      </w:tr>
      <w:tr w14:paraId="5E922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8C16FD9">
            <w:pPr>
              <w:adjustRightInd w:val="0"/>
              <w:snapToGrid w:val="0"/>
              <w:spacing w:line="300" w:lineRule="exact"/>
              <w:jc w:val="center"/>
              <w:rPr>
                <w:rFonts w:hint="eastAsia" w:ascii="仿宋" w:hAnsi="仿宋" w:eastAsia="仿宋" w:cs="仿宋"/>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A5456D4">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1030BBA">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60DC1F22">
            <w:pPr>
              <w:adjustRightInd w:val="0"/>
              <w:snapToGrid w:val="0"/>
              <w:spacing w:line="300" w:lineRule="exact"/>
              <w:jc w:val="center"/>
              <w:rPr>
                <w:rFonts w:hint="eastAsia" w:ascii="仿宋" w:hAnsi="仿宋" w:eastAsia="仿宋" w:cs="仿宋"/>
                <w:spacing w:val="20"/>
                <w:sz w:val="24"/>
                <w:szCs w:val="24"/>
              </w:rPr>
            </w:pPr>
          </w:p>
        </w:tc>
      </w:tr>
      <w:tr w14:paraId="467C4F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E6A317">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83E87D4">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09152B0">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0275A536">
            <w:pPr>
              <w:adjustRightInd w:val="0"/>
              <w:snapToGrid w:val="0"/>
              <w:spacing w:line="300" w:lineRule="exact"/>
              <w:jc w:val="center"/>
              <w:rPr>
                <w:rFonts w:hint="eastAsia" w:ascii="仿宋" w:hAnsi="仿宋" w:eastAsia="仿宋" w:cs="仿宋"/>
                <w:spacing w:val="20"/>
                <w:sz w:val="24"/>
                <w:szCs w:val="24"/>
              </w:rPr>
            </w:pPr>
          </w:p>
        </w:tc>
      </w:tr>
      <w:tr w14:paraId="713D99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E33684">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63C8993">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F297A7C">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1259" w:type="pct"/>
            <w:tcBorders>
              <w:top w:val="single" w:color="auto" w:sz="2" w:space="0"/>
              <w:left w:val="single" w:color="auto" w:sz="2" w:space="0"/>
              <w:bottom w:val="single" w:color="auto" w:sz="2" w:space="0"/>
            </w:tcBorders>
            <w:vAlign w:val="center"/>
          </w:tcPr>
          <w:p w14:paraId="6E6DE500">
            <w:pPr>
              <w:adjustRightInd w:val="0"/>
              <w:snapToGrid w:val="0"/>
              <w:spacing w:line="300" w:lineRule="exact"/>
              <w:jc w:val="center"/>
              <w:rPr>
                <w:rFonts w:hint="eastAsia" w:ascii="仿宋" w:hAnsi="仿宋" w:eastAsia="仿宋" w:cs="仿宋"/>
                <w:spacing w:val="20"/>
                <w:sz w:val="24"/>
                <w:szCs w:val="24"/>
              </w:rPr>
            </w:pPr>
          </w:p>
        </w:tc>
      </w:tr>
      <w:tr w14:paraId="4B83A3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3DA8F9">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5F4356D">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1C7D25F">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259" w:type="pct"/>
            <w:tcBorders>
              <w:top w:val="single" w:color="auto" w:sz="2" w:space="0"/>
              <w:left w:val="single" w:color="auto" w:sz="2" w:space="0"/>
              <w:bottom w:val="single" w:color="auto" w:sz="2" w:space="0"/>
            </w:tcBorders>
            <w:vAlign w:val="center"/>
          </w:tcPr>
          <w:p w14:paraId="7A3410B8">
            <w:pPr>
              <w:adjustRightInd w:val="0"/>
              <w:snapToGrid w:val="0"/>
              <w:spacing w:line="300" w:lineRule="exact"/>
              <w:jc w:val="center"/>
              <w:rPr>
                <w:rFonts w:hint="eastAsia" w:ascii="仿宋" w:hAnsi="仿宋" w:eastAsia="仿宋" w:cs="仿宋"/>
                <w:spacing w:val="20"/>
                <w:sz w:val="24"/>
                <w:szCs w:val="24"/>
              </w:rPr>
            </w:pPr>
          </w:p>
        </w:tc>
      </w:tr>
      <w:tr w14:paraId="0B8718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B59887">
            <w:pPr>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C423A52">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4D84C62">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5501F0C3">
            <w:pPr>
              <w:adjustRightInd w:val="0"/>
              <w:snapToGrid w:val="0"/>
              <w:spacing w:line="300" w:lineRule="exact"/>
              <w:jc w:val="center"/>
              <w:rPr>
                <w:rFonts w:hint="eastAsia" w:ascii="仿宋" w:hAnsi="仿宋" w:eastAsia="仿宋" w:cs="仿宋"/>
                <w:spacing w:val="20"/>
                <w:sz w:val="24"/>
                <w:szCs w:val="24"/>
              </w:rPr>
            </w:pPr>
          </w:p>
        </w:tc>
      </w:tr>
      <w:tr w14:paraId="76CF9B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DE5FF2">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D4407BA">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939CCBF">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259" w:type="pct"/>
            <w:tcBorders>
              <w:top w:val="single" w:color="auto" w:sz="2" w:space="0"/>
              <w:left w:val="single" w:color="auto" w:sz="2" w:space="0"/>
              <w:bottom w:val="single" w:color="auto" w:sz="2" w:space="0"/>
            </w:tcBorders>
            <w:vAlign w:val="center"/>
          </w:tcPr>
          <w:p w14:paraId="66A5ECF6">
            <w:pPr>
              <w:adjustRightInd w:val="0"/>
              <w:snapToGrid w:val="0"/>
              <w:spacing w:line="300" w:lineRule="exact"/>
              <w:jc w:val="center"/>
              <w:rPr>
                <w:rFonts w:hint="eastAsia" w:ascii="仿宋" w:hAnsi="仿宋" w:eastAsia="仿宋" w:cs="仿宋"/>
                <w:spacing w:val="20"/>
                <w:sz w:val="24"/>
                <w:szCs w:val="24"/>
              </w:rPr>
            </w:pPr>
          </w:p>
        </w:tc>
      </w:tr>
      <w:tr w14:paraId="6B0662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4046CF">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A2EC7E7">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8309498">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259" w:type="pct"/>
            <w:tcBorders>
              <w:top w:val="single" w:color="auto" w:sz="2" w:space="0"/>
              <w:left w:val="single" w:color="auto" w:sz="2" w:space="0"/>
              <w:bottom w:val="single" w:color="auto" w:sz="2" w:space="0"/>
            </w:tcBorders>
            <w:vAlign w:val="center"/>
          </w:tcPr>
          <w:p w14:paraId="5B352A28">
            <w:pPr>
              <w:adjustRightInd w:val="0"/>
              <w:snapToGrid w:val="0"/>
              <w:spacing w:line="300" w:lineRule="exact"/>
              <w:jc w:val="center"/>
              <w:rPr>
                <w:rFonts w:hint="eastAsia" w:ascii="仿宋" w:hAnsi="仿宋" w:eastAsia="仿宋" w:cs="仿宋"/>
                <w:spacing w:val="20"/>
                <w:sz w:val="24"/>
                <w:szCs w:val="24"/>
              </w:rPr>
            </w:pPr>
          </w:p>
        </w:tc>
      </w:tr>
      <w:tr w14:paraId="288142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D7FB6D">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586EF67">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F9EACE4">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6DD7D8F9">
            <w:pPr>
              <w:adjustRightInd w:val="0"/>
              <w:snapToGrid w:val="0"/>
              <w:spacing w:line="300" w:lineRule="exact"/>
              <w:jc w:val="center"/>
              <w:rPr>
                <w:rFonts w:hint="eastAsia" w:ascii="仿宋" w:hAnsi="仿宋" w:eastAsia="仿宋" w:cs="仿宋"/>
                <w:spacing w:val="20"/>
                <w:sz w:val="24"/>
                <w:szCs w:val="24"/>
              </w:rPr>
            </w:pPr>
          </w:p>
        </w:tc>
      </w:tr>
      <w:tr w14:paraId="545046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630F4F">
            <w:pPr>
              <w:adjustRightInd w:val="0"/>
              <w:snapToGrid w:val="0"/>
              <w:spacing w:line="300" w:lineRule="exact"/>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03ED0EA">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2D31386">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开户名称</w:t>
            </w:r>
          </w:p>
        </w:tc>
        <w:tc>
          <w:tcPr>
            <w:tcW w:w="1259" w:type="pct"/>
            <w:tcBorders>
              <w:top w:val="single" w:color="auto" w:sz="2" w:space="0"/>
              <w:left w:val="single" w:color="auto" w:sz="2" w:space="0"/>
              <w:bottom w:val="single" w:color="auto" w:sz="2" w:space="0"/>
            </w:tcBorders>
            <w:vAlign w:val="center"/>
          </w:tcPr>
          <w:p w14:paraId="5EB5D826">
            <w:pPr>
              <w:adjustRightInd w:val="0"/>
              <w:snapToGrid w:val="0"/>
              <w:spacing w:line="300" w:lineRule="exact"/>
              <w:jc w:val="center"/>
              <w:rPr>
                <w:rFonts w:hint="eastAsia" w:ascii="仿宋" w:hAnsi="仿宋" w:eastAsia="仿宋" w:cs="仿宋"/>
                <w:spacing w:val="20"/>
                <w:sz w:val="24"/>
                <w:szCs w:val="24"/>
              </w:rPr>
            </w:pPr>
          </w:p>
        </w:tc>
      </w:tr>
      <w:tr w14:paraId="582D0E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23FDEA">
            <w:pPr>
              <w:adjustRightInd w:val="0"/>
              <w:snapToGrid w:val="0"/>
              <w:spacing w:line="300" w:lineRule="exact"/>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BA0F7DD">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6EBCB27">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1259" w:type="pct"/>
            <w:tcBorders>
              <w:top w:val="single" w:color="auto" w:sz="2" w:space="0"/>
              <w:left w:val="single" w:color="auto" w:sz="2" w:space="0"/>
              <w:bottom w:val="single" w:color="auto" w:sz="2" w:space="0"/>
            </w:tcBorders>
            <w:vAlign w:val="center"/>
          </w:tcPr>
          <w:p w14:paraId="03A2DCF4">
            <w:pPr>
              <w:adjustRightInd w:val="0"/>
              <w:snapToGrid w:val="0"/>
              <w:spacing w:line="300" w:lineRule="exact"/>
              <w:jc w:val="center"/>
              <w:rPr>
                <w:rFonts w:hint="eastAsia" w:ascii="仿宋" w:hAnsi="仿宋" w:eastAsia="仿宋" w:cs="仿宋"/>
                <w:spacing w:val="20"/>
                <w:sz w:val="24"/>
                <w:szCs w:val="24"/>
              </w:rPr>
            </w:pPr>
          </w:p>
        </w:tc>
      </w:tr>
      <w:tr w14:paraId="6EB321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F42F40">
            <w:pPr>
              <w:adjustRightInd w:val="0"/>
              <w:snapToGrid w:val="0"/>
              <w:spacing w:line="300" w:lineRule="exact"/>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DB954C6">
            <w:pPr>
              <w:adjustRightInd w:val="0"/>
              <w:snapToGrid w:val="0"/>
              <w:spacing w:line="300" w:lineRule="exact"/>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4ED3873">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1259" w:type="pct"/>
            <w:tcBorders>
              <w:top w:val="single" w:color="auto" w:sz="2" w:space="0"/>
              <w:left w:val="single" w:color="auto" w:sz="2" w:space="0"/>
              <w:bottom w:val="single" w:color="auto" w:sz="2" w:space="0"/>
            </w:tcBorders>
            <w:vAlign w:val="center"/>
          </w:tcPr>
          <w:p w14:paraId="4F0C86DE">
            <w:pPr>
              <w:adjustRightInd w:val="0"/>
              <w:snapToGrid w:val="0"/>
              <w:spacing w:line="300" w:lineRule="exact"/>
              <w:jc w:val="center"/>
              <w:rPr>
                <w:rFonts w:hint="eastAsia" w:ascii="仿宋" w:hAnsi="仿宋" w:eastAsia="仿宋" w:cs="仿宋"/>
                <w:spacing w:val="20"/>
                <w:sz w:val="24"/>
                <w:szCs w:val="24"/>
              </w:rPr>
            </w:pPr>
          </w:p>
        </w:tc>
      </w:tr>
      <w:tr w14:paraId="258589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4F4137D">
            <w:pPr>
              <w:pStyle w:val="6"/>
              <w:adjustRightInd w:val="0"/>
              <w:snapToGrid w:val="0"/>
              <w:spacing w:before="156" w:beforeLines="50" w:after="0" w:line="360" w:lineRule="auto"/>
              <w:ind w:left="0" w:leftChars="0"/>
              <w:jc w:val="left"/>
              <w:rPr>
                <w:rFonts w:hint="eastAsia" w:ascii="仿宋" w:hAnsi="仿宋" w:eastAsia="仿宋" w:cs="仿宋"/>
                <w:spacing w:val="20"/>
                <w:sz w:val="24"/>
                <w:szCs w:val="24"/>
              </w:rPr>
            </w:pPr>
            <w:r>
              <w:rPr>
                <w:rFonts w:hint="eastAsia" w:ascii="仿宋" w:hAnsi="仿宋" w:eastAsia="仿宋" w:cs="仿宋"/>
                <w:sz w:val="24"/>
                <w:szCs w:val="24"/>
              </w:rPr>
              <w:t>注：涉及联合体或其他合同主体的信息应按上表格式加列。</w:t>
            </w:r>
          </w:p>
        </w:tc>
      </w:tr>
    </w:tbl>
    <w:p w14:paraId="3705FC20">
      <w:pPr>
        <w:pStyle w:val="3"/>
        <w:adjustRightInd w:val="0"/>
        <w:snapToGrid w:val="0"/>
        <w:spacing w:before="156" w:beforeLines="50"/>
        <w:jc w:val="center"/>
        <w:rPr>
          <w:rFonts w:hint="eastAsia" w:ascii="仿宋" w:hAnsi="仿宋" w:eastAsia="仿宋" w:cs="仿宋"/>
          <w:sz w:val="24"/>
          <w:szCs w:val="24"/>
        </w:rPr>
      </w:pPr>
      <w:r>
        <w:rPr>
          <w:rFonts w:hint="eastAsia" w:ascii="仿宋" w:hAnsi="仿宋" w:eastAsia="仿宋" w:cs="仿宋"/>
          <w:sz w:val="24"/>
          <w:szCs w:val="24"/>
          <w:u w:val="single"/>
        </w:rPr>
        <w:br w:type="page"/>
      </w:r>
      <w:bookmarkStart w:id="21" w:name="_Toc27624"/>
      <w:r>
        <w:rPr>
          <w:rFonts w:hint="eastAsia" w:ascii="仿宋" w:hAnsi="仿宋" w:eastAsia="仿宋" w:cs="仿宋"/>
          <w:b w:val="0"/>
          <w:bCs w:val="0"/>
          <w:sz w:val="24"/>
          <w:szCs w:val="24"/>
        </w:rPr>
        <w:t>第二节 政府采购合同通用条款</w:t>
      </w:r>
      <w:bookmarkEnd w:id="21"/>
    </w:p>
    <w:p w14:paraId="36C3F620">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 xml:space="preserve"> </w:t>
      </w:r>
      <w:r>
        <w:rPr>
          <w:rFonts w:hint="eastAsia" w:ascii="仿宋" w:hAnsi="仿宋" w:eastAsia="仿宋" w:cs="仿宋"/>
          <w:b/>
          <w:bCs/>
          <w:sz w:val="24"/>
          <w:szCs w:val="24"/>
        </w:rPr>
        <w:t>定义</w:t>
      </w:r>
    </w:p>
    <w:p w14:paraId="685D56C0">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14:paraId="1C7C809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3820B73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366B4F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themeColor="text1"/>
          <w:sz w:val="24"/>
          <w:szCs w:val="24"/>
          <w14:textFill>
            <w14:solidFill>
              <w14:schemeClr w14:val="tx1"/>
            </w14:solidFill>
          </w14:textFill>
        </w:rPr>
        <w:t>依法参与合同缔结或履行，享有权利</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承担义务的合同当事人</w:t>
      </w:r>
      <w:r>
        <w:rPr>
          <w:rFonts w:hint="eastAsia" w:ascii="仿宋" w:hAnsi="仿宋" w:eastAsia="仿宋" w:cs="仿宋"/>
          <w:color w:val="auto"/>
          <w:sz w:val="24"/>
          <w:szCs w:val="24"/>
          <w:highlight w:val="none"/>
        </w:rPr>
        <w:t>。</w:t>
      </w:r>
    </w:p>
    <w:p w14:paraId="2E9F9778">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2D16EAE2">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themeColor="text1"/>
          <w:sz w:val="24"/>
          <w:szCs w:val="24"/>
          <w14:textFill>
            <w14:solidFill>
              <w14:schemeClr w14:val="tx1"/>
            </w14:solidFill>
          </w14:textFill>
        </w:rPr>
        <w:t>合同当事人意思表示达成一致的任何协议，包括签署的</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r>
        <w:rPr>
          <w:rFonts w:hint="eastAsia" w:ascii="仿宋" w:hAnsi="仿宋" w:eastAsia="仿宋" w:cs="仿宋"/>
          <w:sz w:val="24"/>
          <w:szCs w:val="24"/>
        </w:rPr>
        <w:t>政府采购合同专用条款</w:t>
      </w:r>
      <w:r>
        <w:rPr>
          <w:rFonts w:hint="eastAsia" w:ascii="仿宋" w:hAnsi="仿宋" w:eastAsia="仿宋" w:cs="仿宋"/>
          <w:sz w:val="24"/>
          <w:szCs w:val="24"/>
          <w:lang w:eastAsia="zh-CN"/>
        </w:rPr>
        <w:t>，</w:t>
      </w:r>
      <w:r>
        <w:rPr>
          <w:rFonts w:hint="eastAsia" w:ascii="仿宋" w:hAnsi="仿宋" w:eastAsia="仿宋" w:cs="仿宋"/>
          <w:sz w:val="24"/>
          <w:szCs w:val="24"/>
        </w:rPr>
        <w:t>政府采购合同通用条款</w:t>
      </w:r>
      <w:r>
        <w:rPr>
          <w:rFonts w:hint="eastAsia" w:ascii="仿宋" w:hAnsi="仿宋" w:eastAsia="仿宋" w:cs="仿宋"/>
          <w:sz w:val="24"/>
          <w:szCs w:val="24"/>
          <w:lang w:eastAsia="zh-CN"/>
        </w:rPr>
        <w:t>，</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eastAsia="zh-CN"/>
        </w:rPr>
        <w:t>，</w:t>
      </w:r>
      <w:r>
        <w:rPr>
          <w:rFonts w:hint="eastAsia" w:ascii="仿宋" w:hAnsi="仿宋" w:eastAsia="仿宋" w:cs="仿宋"/>
          <w:sz w:val="24"/>
          <w:szCs w:val="24"/>
        </w:rPr>
        <w:t>投标（响应）文件</w:t>
      </w:r>
      <w:r>
        <w:rPr>
          <w:rFonts w:hint="eastAsia" w:ascii="仿宋" w:hAnsi="仿宋" w:eastAsia="仿宋" w:cs="仿宋"/>
          <w:sz w:val="24"/>
          <w:szCs w:val="24"/>
          <w:lang w:eastAsia="zh-CN"/>
        </w:rPr>
        <w:t>，</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有关技术文件</w:t>
      </w:r>
      <w:r>
        <w:rPr>
          <w:rFonts w:hint="eastAsia" w:ascii="仿宋" w:hAnsi="仿宋" w:eastAsia="仿宋" w:cs="仿宋"/>
          <w:sz w:val="24"/>
          <w:szCs w:val="24"/>
          <w:lang w:eastAsia="zh-CN"/>
        </w:rPr>
        <w:t>和</w:t>
      </w:r>
      <w:r>
        <w:rPr>
          <w:rFonts w:hint="eastAsia" w:ascii="仿宋" w:hAnsi="仿宋" w:eastAsia="仿宋" w:cs="仿宋"/>
          <w:sz w:val="24"/>
          <w:szCs w:val="24"/>
        </w:rPr>
        <w:t>图纸</w:t>
      </w:r>
      <w:r>
        <w:rPr>
          <w:rFonts w:hint="eastAsia" w:ascii="仿宋" w:hAnsi="仿宋" w:eastAsia="仿宋" w:cs="仿宋"/>
          <w:sz w:val="24"/>
          <w:szCs w:val="24"/>
          <w:lang w:eastAsia="zh-CN"/>
        </w:rPr>
        <w:t>，以及</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59B86E6C">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3C03C371">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themeColor="text1"/>
          <w:sz w:val="24"/>
          <w:szCs w:val="24"/>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p>
    <w:p w14:paraId="0BCCCA68">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themeColor="text1"/>
          <w:sz w:val="24"/>
          <w:szCs w:val="24"/>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4"/>
          <w:szCs w:val="24"/>
          <w:highlight w:val="none"/>
          <w14:textFill>
            <w14:solidFill>
              <w14:schemeClr w14:val="tx1"/>
            </w14:solidFill>
          </w14:textFill>
        </w:rPr>
        <w:t>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培训、维修、</w:t>
      </w:r>
      <w:r>
        <w:rPr>
          <w:rFonts w:hint="eastAsia" w:ascii="仿宋" w:hAnsi="仿宋" w:eastAsia="仿宋" w:cs="仿宋"/>
          <w:color w:val="000000" w:themeColor="text1"/>
          <w:sz w:val="24"/>
          <w:szCs w:val="24"/>
          <w:highlight w:val="none"/>
          <w:lang w:eastAsia="zh-CN"/>
          <w14:textFill>
            <w14:solidFill>
              <w14:schemeClr w14:val="tx1"/>
            </w14:solidFill>
          </w14:textFill>
        </w:rPr>
        <w:t>废弃处置、</w:t>
      </w:r>
      <w:r>
        <w:rPr>
          <w:rFonts w:hint="eastAsia" w:ascii="仿宋" w:hAnsi="仿宋" w:eastAsia="仿宋" w:cs="仿宋"/>
          <w:color w:val="000000" w:themeColor="text1"/>
          <w:sz w:val="24"/>
          <w:szCs w:val="24"/>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14:paraId="7D1F8D2E">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）“分包”系指中标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项目中的部分履约内容，分给具有相应资质条件的供应商履行合同的行为。</w:t>
      </w:r>
    </w:p>
    <w:p w14:paraId="7AC89B4C">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rPr>
        <w:t>“联合体”系指</w:t>
      </w:r>
      <w:r>
        <w:rPr>
          <w:rFonts w:hint="eastAsia" w:ascii="仿宋" w:hAnsi="仿宋" w:eastAsia="仿宋" w:cs="仿宋"/>
          <w:sz w:val="24"/>
          <w:szCs w:val="24"/>
          <w:lang w:eastAsia="zh-CN"/>
        </w:rPr>
        <w:t>由</w:t>
      </w:r>
      <w:r>
        <w:rPr>
          <w:rFonts w:hint="eastAsia" w:ascii="仿宋" w:hAnsi="仿宋" w:eastAsia="仿宋" w:cs="仿宋"/>
          <w:sz w:val="24"/>
          <w:szCs w:val="24"/>
        </w:rPr>
        <w:t>两个以上的自然人、法人或者</w:t>
      </w:r>
      <w:r>
        <w:rPr>
          <w:rFonts w:hint="eastAsia" w:ascii="仿宋" w:hAnsi="仿宋" w:eastAsia="仿宋" w:cs="仿宋"/>
          <w:sz w:val="24"/>
          <w:szCs w:val="24"/>
          <w:lang w:val="en-US" w:eastAsia="zh-CN"/>
        </w:rPr>
        <w:t>非法人</w:t>
      </w:r>
      <w:r>
        <w:rPr>
          <w:rFonts w:hint="eastAsia" w:ascii="仿宋" w:hAnsi="仿宋" w:eastAsia="仿宋" w:cs="仿宋"/>
          <w:sz w:val="24"/>
          <w:szCs w:val="24"/>
        </w:rPr>
        <w:t>组织组成，</w:t>
      </w:r>
      <w:r>
        <w:rPr>
          <w:rFonts w:hint="eastAsia" w:ascii="仿宋" w:hAnsi="仿宋" w:eastAsia="仿宋" w:cs="仿宋"/>
          <w:sz w:val="24"/>
          <w:szCs w:val="24"/>
          <w:lang w:eastAsia="zh-CN"/>
        </w:rPr>
        <w:t>以一个供应商的身份共同参加政府采购的主体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00A0A139">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）其他术语解释，见【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3F632578">
      <w:pPr>
        <w:numPr>
          <w:ilvl w:val="0"/>
          <w:numId w:val="5"/>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合同标的及金额</w:t>
      </w:r>
    </w:p>
    <w:p w14:paraId="2255AEA3">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14:paraId="527CF47B">
      <w:pPr>
        <w:adjustRightInd w:val="0"/>
        <w:snapToGrid w:val="0"/>
        <w:spacing w:before="0"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履行合同的时间、地点和方式</w:t>
      </w:r>
    </w:p>
    <w:p w14:paraId="1E335A18">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sz w:val="24"/>
          <w:szCs w:val="24"/>
        </w:rPr>
        <w:t>乙方应当在约定的时间、地点</w:t>
      </w:r>
      <w:r>
        <w:rPr>
          <w:rFonts w:hint="eastAsia" w:ascii="仿宋" w:hAnsi="仿宋" w:eastAsia="仿宋" w:cs="仿宋"/>
          <w:sz w:val="24"/>
          <w:szCs w:val="24"/>
          <w:lang w:eastAsia="zh-CN"/>
        </w:rPr>
        <w:t>，按照约定</w:t>
      </w:r>
      <w:r>
        <w:rPr>
          <w:rFonts w:hint="eastAsia" w:ascii="仿宋" w:hAnsi="仿宋" w:eastAsia="仿宋" w:cs="仿宋"/>
          <w:sz w:val="24"/>
          <w:szCs w:val="24"/>
        </w:rPr>
        <w:t>方式履行合同。</w:t>
      </w:r>
    </w:p>
    <w:p w14:paraId="5A53F83A">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4</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甲方的权利和义务</w:t>
      </w:r>
    </w:p>
    <w:p w14:paraId="74B32AC7">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签署合同后，甲方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14:paraId="7EA741F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381FE34C">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2E365527">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视为验收通过。</w:t>
      </w:r>
    </w:p>
    <w:p w14:paraId="27E1CC8C">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时向乙方支付</w:t>
      </w:r>
      <w:r>
        <w:rPr>
          <w:rFonts w:hint="eastAsia" w:ascii="仿宋" w:hAnsi="仿宋" w:eastAsia="仿宋" w:cs="仿宋"/>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71A9D8F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xml:space="preserve"> 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由甲方承担的其他义务和责任。</w:t>
      </w:r>
    </w:p>
    <w:p w14:paraId="753A1136">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5</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14:paraId="08940C5B">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 签署合同后，乙方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222A752">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服务符合合同</w:t>
      </w:r>
      <w:r>
        <w:rPr>
          <w:rFonts w:hint="eastAsia" w:ascii="仿宋" w:hAnsi="仿宋" w:eastAsia="仿宋" w:cs="仿宋"/>
          <w:color w:val="000000" w:themeColor="text1"/>
          <w:sz w:val="24"/>
          <w:szCs w:val="24"/>
          <w:highlight w:val="none"/>
          <w:lang w:eastAsia="zh-CN"/>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4"/>
          <w:szCs w:val="24"/>
          <w:highlight w:val="none"/>
          <w:lang w:eastAsia="zh-CN"/>
          <w14:textFill>
            <w14:solidFill>
              <w14:schemeClr w14:val="tx1"/>
            </w14:solidFill>
          </w14:textFill>
        </w:rPr>
        <w:t>及验收</w:t>
      </w:r>
      <w:r>
        <w:rPr>
          <w:rFonts w:hint="eastAsia" w:ascii="仿宋" w:hAnsi="仿宋" w:eastAsia="仿宋" w:cs="仿宋"/>
          <w:color w:val="000000" w:themeColor="text1"/>
          <w:sz w:val="24"/>
          <w:szCs w:val="24"/>
          <w:highlight w:val="none"/>
          <w14:textFill>
            <w14:solidFill>
              <w14:schemeClr w14:val="tx1"/>
            </w14:solidFill>
          </w14:textFill>
        </w:rPr>
        <w:t>，并负责项目实施过程中的所有协调工作。</w:t>
      </w:r>
    </w:p>
    <w:p w14:paraId="256353EC">
      <w:pPr>
        <w:pStyle w:val="2"/>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.3乙方有权根据合同约定向甲方收取</w:t>
      </w:r>
      <w:r>
        <w:rPr>
          <w:rFonts w:hint="eastAsia" w:ascii="仿宋" w:hAnsi="仿宋" w:eastAsia="仿宋" w:cs="仿宋"/>
          <w:color w:val="000000" w:themeColor="text1"/>
          <w:sz w:val="24"/>
          <w:szCs w:val="24"/>
          <w:highlight w:val="none"/>
          <w:lang w:eastAsia="zh-CN"/>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w:t>
      </w:r>
    </w:p>
    <w:p w14:paraId="7460064C">
      <w:pPr>
        <w:pStyle w:val="2"/>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themeColor="text1"/>
          <w:sz w:val="24"/>
          <w:szCs w:val="24"/>
          <w:highlight w:val="none"/>
          <w14:textFill>
            <w14:solidFill>
              <w14:schemeClr w14:val="tx1"/>
            </w14:solidFill>
          </w14:textFill>
        </w:rPr>
        <w:t>由乙方承担的其他义务和责任。</w:t>
      </w:r>
    </w:p>
    <w:p w14:paraId="6F4813E1">
      <w:pPr>
        <w:numPr>
          <w:ilvl w:val="0"/>
          <w:numId w:val="6"/>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行</w:t>
      </w:r>
    </w:p>
    <w:p w14:paraId="7E545F7B">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约定顺序履行合同义务；如果没有先后顺序的，应当同时履行。</w:t>
      </w:r>
    </w:p>
    <w:p w14:paraId="5380569B">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43F0CAC">
      <w:pPr>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7</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货物包装、运输</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保险</w:t>
      </w:r>
      <w:r>
        <w:rPr>
          <w:rFonts w:hint="eastAsia" w:ascii="仿宋" w:hAnsi="仿宋" w:eastAsia="仿宋" w:cs="仿宋"/>
          <w:b/>
          <w:bCs/>
          <w:color w:val="000000" w:themeColor="text1"/>
          <w:sz w:val="24"/>
          <w:szCs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szCs w:val="24"/>
          <w:highlight w:val="none"/>
          <w14:textFill>
            <w14:solidFill>
              <w14:schemeClr w14:val="tx1"/>
            </w14:solidFill>
          </w14:textFill>
        </w:rPr>
        <w:t>要求</w:t>
      </w:r>
    </w:p>
    <w:p w14:paraId="3622F6F9">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本合同</w:t>
      </w:r>
      <w:r>
        <w:rPr>
          <w:rFonts w:hint="eastAsia" w:ascii="仿宋" w:hAnsi="仿宋" w:eastAsia="仿宋" w:cs="仿宋"/>
          <w:bCs/>
          <w:color w:val="000000" w:themeColor="text1"/>
          <w:sz w:val="24"/>
          <w:szCs w:val="24"/>
          <w:highlight w:val="none"/>
          <w14:textFill>
            <w14:solidFill>
              <w14:schemeClr w14:val="tx1"/>
            </w14:solidFill>
          </w14:textFill>
        </w:rPr>
        <w:t>涉及商品包装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快递包装的，</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14:paraId="1EB4582E">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，并装卸、交付至甲方</w:t>
      </w:r>
      <w:r>
        <w:rPr>
          <w:rFonts w:hint="eastAsia" w:ascii="仿宋" w:hAnsi="仿宋" w:eastAsia="仿宋" w:cs="仿宋"/>
          <w:color w:val="000000" w:themeColor="text1"/>
          <w:sz w:val="24"/>
          <w:szCs w:val="24"/>
          <w:highlight w:val="none"/>
          <w14:textFill>
            <w14:solidFill>
              <w14:schemeClr w14:val="tx1"/>
            </w14:solidFill>
          </w14:textFill>
        </w:rPr>
        <w:t>的一切运输事项，相关费用应</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w:t>
      </w:r>
    </w:p>
    <w:p w14:paraId="3A2C1176">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货物保险要求按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规定执行</w:t>
      </w:r>
      <w:r>
        <w:rPr>
          <w:rFonts w:hint="eastAsia" w:ascii="仿宋" w:hAnsi="仿宋" w:eastAsia="仿宋" w:cs="仿宋"/>
          <w:color w:val="000000" w:themeColor="text1"/>
          <w:sz w:val="24"/>
          <w:szCs w:val="24"/>
          <w:highlight w:val="none"/>
          <w14:textFill>
            <w14:solidFill>
              <w14:schemeClr w14:val="tx1"/>
            </w14:solidFill>
          </w14:textFill>
        </w:rPr>
        <w:t>。</w:t>
      </w:r>
    </w:p>
    <w:p w14:paraId="3487961F">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en-US" w:eastAsia="zh-CN"/>
          <w14:textFill>
            <w14:solidFill>
              <w14:schemeClr w14:val="tx1"/>
            </w14:solidFill>
          </w14:textFill>
        </w:rPr>
        <w:t>除采购活动</w:t>
      </w:r>
      <w:r>
        <w:rPr>
          <w:rFonts w:hint="eastAsia" w:ascii="仿宋" w:hAnsi="仿宋" w:eastAsia="仿宋" w:cs="仿宋"/>
          <w:color w:val="000000" w:themeColor="text1"/>
          <w:sz w:val="24"/>
          <w:szCs w:val="24"/>
          <w:highlight w:val="none"/>
          <w14:textFill>
            <w14:solidFill>
              <w14:schemeClr w14:val="tx1"/>
            </w14:solidFill>
          </w14:textFill>
        </w:rPr>
        <w:t>对商品包装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4"/>
          <w:szCs w:val="24"/>
          <w:highlight w:val="none"/>
          <w14:textFill>
            <w14:solidFill>
              <w14:schemeClr w14:val="tx1"/>
            </w14:solidFill>
          </w14:textFill>
        </w:rPr>
        <w:t>，乙方提供产品及相关快递服务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涉及到</w:t>
      </w:r>
      <w:r>
        <w:rPr>
          <w:rFonts w:hint="eastAsia" w:ascii="仿宋" w:hAnsi="仿宋" w:eastAsia="仿宋" w:cs="仿宋"/>
          <w:color w:val="000000" w:themeColor="text1"/>
          <w:sz w:val="24"/>
          <w:szCs w:val="24"/>
          <w:highlight w:val="none"/>
          <w14:textFill>
            <w14:solidFill>
              <w14:schemeClr w14:val="tx1"/>
            </w14:solidFill>
          </w14:textFill>
        </w:rPr>
        <w:t>具体包装要求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不低于</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快递包装政府采购需求标准（试行）》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12AFC20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7.5 </w:t>
      </w:r>
      <w:r>
        <w:rPr>
          <w:rFonts w:hint="eastAsia" w:ascii="仿宋" w:hAnsi="仿宋" w:eastAsia="仿宋" w:cs="仿宋"/>
          <w:color w:val="000000"/>
          <w:sz w:val="24"/>
          <w:szCs w:val="24"/>
        </w:rPr>
        <w:t>乙方在运输到达之前</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提前通知</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，并提示货物运输装卸的注意事项</w:t>
      </w:r>
      <w:r>
        <w:rPr>
          <w:rFonts w:hint="eastAsia" w:ascii="仿宋" w:hAnsi="仿宋" w:eastAsia="仿宋" w:cs="仿宋"/>
          <w:color w:val="000000"/>
          <w:sz w:val="24"/>
          <w:szCs w:val="24"/>
          <w:lang w:eastAsia="zh-CN"/>
        </w:rPr>
        <w:t>，甲方配合乙方做好货物的接收工作。</w:t>
      </w:r>
    </w:p>
    <w:p w14:paraId="5C79C2D9">
      <w:pPr>
        <w:pStyle w:val="30"/>
        <w:rPr>
          <w:rFonts w:hint="eastAsia" w:ascii="仿宋" w:hAnsi="仿宋" w:eastAsia="仿宋" w:cs="仿宋"/>
          <w:sz w:val="24"/>
          <w:szCs w:val="24"/>
          <w:lang w:val="en-US" w:eastAsia="zh-CN"/>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14:paraId="582107B6">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000000" w:themeColor="text1"/>
          <w:sz w:val="24"/>
          <w:szCs w:val="24"/>
          <w:highlight w:val="none"/>
          <w:lang w:eastAsia="zh-CN"/>
          <w14:textFill>
            <w14:solidFill>
              <w14:schemeClr w14:val="tx1"/>
            </w14:solidFill>
          </w14:textFill>
        </w:rPr>
        <w:t>8</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auto"/>
          <w:sz w:val="24"/>
          <w:szCs w:val="24"/>
          <w:highlight w:val="none"/>
        </w:rPr>
        <w:t>质量标准和保证</w:t>
      </w:r>
    </w:p>
    <w:p w14:paraId="6ADAE193">
      <w:pPr>
        <w:pStyle w:val="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4AB5193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lang w:eastAsia="zh-CN"/>
        </w:rPr>
        <w:t>约</w:t>
      </w:r>
      <w:r>
        <w:rPr>
          <w:rFonts w:hint="eastAsia" w:ascii="仿宋" w:hAnsi="仿宋" w:eastAsia="仿宋" w:cs="仿宋"/>
          <w:color w:val="000000"/>
          <w:sz w:val="24"/>
          <w:szCs w:val="24"/>
        </w:rPr>
        <w:t>定的</w:t>
      </w:r>
      <w:r>
        <w:rPr>
          <w:rFonts w:hint="eastAsia" w:ascii="仿宋" w:hAnsi="仿宋" w:eastAsia="仿宋" w:cs="仿宋"/>
          <w:sz w:val="24"/>
          <w:szCs w:val="24"/>
        </w:rPr>
        <w:t>品牌、规格型号、技术性能、配置、质量</w:t>
      </w:r>
      <w:r>
        <w:rPr>
          <w:rFonts w:hint="eastAsia" w:ascii="仿宋" w:hAnsi="仿宋" w:eastAsia="仿宋" w:cs="仿宋"/>
          <w:sz w:val="24"/>
          <w:szCs w:val="24"/>
          <w:lang w:eastAsia="zh-CN"/>
        </w:rPr>
        <w:t>、</w:t>
      </w:r>
      <w:r>
        <w:rPr>
          <w:rFonts w:hint="eastAsia" w:ascii="仿宋" w:hAnsi="仿宋" w:eastAsia="仿宋" w:cs="仿宋"/>
          <w:sz w:val="24"/>
          <w:szCs w:val="24"/>
        </w:rPr>
        <w:t>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555F5809">
      <w:pPr>
        <w:pStyle w:val="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071D636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5E1DC6D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61D1E37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26715D8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rPr>
        <w:t>在其使用寿命期内具</w:t>
      </w:r>
      <w:r>
        <w:rPr>
          <w:rFonts w:hint="eastAsia" w:ascii="仿宋" w:hAnsi="仿宋" w:eastAsia="仿宋" w:cs="仿宋"/>
          <w:sz w:val="24"/>
          <w:szCs w:val="24"/>
          <w:lang w:eastAsia="zh-CN"/>
        </w:rPr>
        <w:t>备合同约定</w:t>
      </w:r>
      <w:r>
        <w:rPr>
          <w:rFonts w:hint="eastAsia" w:ascii="仿宋" w:hAnsi="仿宋" w:eastAsia="仿宋" w:cs="仿宋"/>
          <w:sz w:val="24"/>
          <w:szCs w:val="24"/>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3334FA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31F7C9E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61F2FEC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的违约责任</w:t>
      </w:r>
      <w:r>
        <w:rPr>
          <w:rFonts w:hint="eastAsia" w:ascii="仿宋" w:hAnsi="仿宋" w:eastAsia="仿宋" w:cs="仿宋"/>
          <w:color w:val="auto"/>
          <w:sz w:val="24"/>
          <w:szCs w:val="24"/>
          <w:highlight w:val="none"/>
        </w:rPr>
        <w:t>。</w:t>
      </w:r>
    </w:p>
    <w:p w14:paraId="0C62F6C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7B7946D2">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auto"/>
          <w:sz w:val="24"/>
          <w:szCs w:val="24"/>
          <w:highlight w:val="none"/>
        </w:rPr>
        <w:t>权利瑕疵担保</w:t>
      </w:r>
    </w:p>
    <w:p w14:paraId="254CBF7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.1 乙方保证对其出售的货物享有合法的权利。</w:t>
      </w:r>
    </w:p>
    <w:p w14:paraId="26F60E12">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sz w:val="24"/>
          <w:szCs w:val="24"/>
        </w:rPr>
        <w:t>乙方保证在交付的货物上不存在抵押权等担保物权。</w:t>
      </w:r>
    </w:p>
    <w:p w14:paraId="0B2F863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.3 如甲方使用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货物构成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对第三人</w:t>
      </w:r>
      <w:r>
        <w:rPr>
          <w:rFonts w:hint="eastAsia" w:ascii="仿宋" w:hAnsi="仿宋" w:eastAsia="仿宋" w:cs="仿宋"/>
          <w:color w:val="000000" w:themeColor="text1"/>
          <w:sz w:val="24"/>
          <w:szCs w:val="24"/>
          <w:highlight w:val="none"/>
          <w14:textFill>
            <w14:solidFill>
              <w14:schemeClr w14:val="tx1"/>
            </w14:solidFill>
          </w14:textFill>
        </w:rPr>
        <w:t>侵权的，则由乙方承担全部责任。</w:t>
      </w:r>
    </w:p>
    <w:p w14:paraId="357F96EA">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知识产权保护</w:t>
      </w:r>
    </w:p>
    <w:p w14:paraId="3DFC34A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22" w:name="_Hlk163047038"/>
      <w:r>
        <w:rPr>
          <w:rFonts w:hint="eastAsia" w:ascii="仿宋" w:hAnsi="仿宋" w:eastAsia="仿宋" w:cs="仿宋"/>
          <w:sz w:val="24"/>
          <w:szCs w:val="24"/>
        </w:rPr>
        <w:t>因违反前述约定对第三人构成侵权的，应当由乙方向第三人承担法律责任；甲方依法向第三人赔偿后，有权向乙方追偿。甲方有其他损失的，乙方应当赔偿</w:t>
      </w:r>
      <w:bookmarkEnd w:id="22"/>
      <w:r>
        <w:rPr>
          <w:rFonts w:hint="eastAsia" w:ascii="仿宋" w:hAnsi="仿宋" w:eastAsia="仿宋" w:cs="仿宋"/>
          <w:color w:val="auto"/>
          <w:sz w:val="24"/>
          <w:szCs w:val="24"/>
          <w:highlight w:val="none"/>
        </w:rPr>
        <w:t>。</w:t>
      </w:r>
    </w:p>
    <w:p w14:paraId="56CA3963">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71696BB7">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11.1 </w:t>
      </w:r>
      <w:r>
        <w:rPr>
          <w:rFonts w:hint="eastAsia" w:ascii="仿宋" w:hAnsi="仿宋" w:eastAsia="仿宋" w:cs="仿宋"/>
          <w:sz w:val="24"/>
          <w:szCs w:val="24"/>
        </w:rPr>
        <w:t>甲、乙双方</w:t>
      </w:r>
      <w:r>
        <w:rPr>
          <w:rFonts w:hint="eastAsia" w:ascii="仿宋" w:hAnsi="仿宋" w:eastAsia="仿宋" w:cs="仿宋"/>
          <w:sz w:val="24"/>
          <w:szCs w:val="24"/>
          <w:lang w:eastAsia="zh-CN"/>
        </w:rPr>
        <w:t>对</w:t>
      </w:r>
      <w:r>
        <w:rPr>
          <w:rFonts w:hint="eastAsia" w:ascii="仿宋" w:hAnsi="仿宋" w:eastAsia="仿宋" w:cs="仿宋"/>
          <w:sz w:val="24"/>
          <w:szCs w:val="24"/>
        </w:rPr>
        <w:t>采购和合同履行过程中所获悉的</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商业秘密或者其他应当保密的信息，均有保密义务</w:t>
      </w:r>
      <w:r>
        <w:rPr>
          <w:rFonts w:hint="eastAsia" w:ascii="仿宋" w:hAnsi="仿宋" w:eastAsia="仿宋" w:cs="仿宋"/>
          <w:sz w:val="24"/>
          <w:szCs w:val="24"/>
          <w:lang w:eastAsia="zh-CN"/>
        </w:rPr>
        <w:t>且不受合同有效期所限，直至该信息成为公开信息</w:t>
      </w:r>
      <w:r>
        <w:rPr>
          <w:rFonts w:hint="eastAsia" w:ascii="仿宋" w:hAnsi="仿宋" w:eastAsia="仿宋" w:cs="仿宋"/>
          <w:sz w:val="24"/>
          <w:szCs w:val="24"/>
        </w:rPr>
        <w:t>。泄露、不正当地使用</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w:t>
      </w:r>
      <w:r>
        <w:rPr>
          <w:rFonts w:hint="eastAsia" w:ascii="仿宋" w:hAnsi="仿宋" w:eastAsia="仿宋" w:cs="仿宋"/>
          <w:sz w:val="24"/>
          <w:szCs w:val="24"/>
          <w:lang w:eastAsia="zh-CN"/>
        </w:rPr>
        <w:t>其他应当保密的</w:t>
      </w:r>
      <w:r>
        <w:rPr>
          <w:rFonts w:hint="eastAsia" w:ascii="仿宋" w:hAnsi="仿宋" w:eastAsia="仿宋" w:cs="仿宋"/>
          <w:sz w:val="24"/>
          <w:szCs w:val="24"/>
        </w:rPr>
        <w:t>信息，应当承担</w:t>
      </w:r>
      <w:r>
        <w:rPr>
          <w:rFonts w:hint="eastAsia" w:ascii="仿宋" w:hAnsi="仿宋" w:eastAsia="仿宋" w:cs="仿宋"/>
          <w:sz w:val="24"/>
          <w:szCs w:val="24"/>
          <w:lang w:eastAsia="zh-CN"/>
        </w:rPr>
        <w:t>相应</w:t>
      </w:r>
      <w:r>
        <w:rPr>
          <w:rFonts w:hint="eastAsia" w:ascii="仿宋" w:hAnsi="仿宋" w:eastAsia="仿宋" w:cs="仿宋"/>
          <w:sz w:val="24"/>
          <w:szCs w:val="24"/>
        </w:rPr>
        <w:t>责任。其他应当保密的信息由双方在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中约定。</w:t>
      </w:r>
    </w:p>
    <w:p w14:paraId="5C1EC37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5BD5518B">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6E2128E1">
      <w:pPr>
        <w:pStyle w:val="3"/>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04B21D66">
      <w:pPr>
        <w:pStyle w:val="2"/>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2D5E78A8">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rPr>
        <w:t>乙方应当以支票、汇票、本票或者金融机构、担保机构出具的保函等非现金形式提交。</w:t>
      </w:r>
    </w:p>
    <w:p w14:paraId="511EA86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w:t>
      </w:r>
      <w:r>
        <w:rPr>
          <w:rFonts w:hint="eastAsia" w:ascii="仿宋" w:hAnsi="仿宋" w:eastAsia="仿宋" w:cs="仿宋"/>
          <w:b w:val="0"/>
          <w:bCs w:val="0"/>
          <w:sz w:val="24"/>
          <w:szCs w:val="24"/>
          <w:lang w:eastAsia="zh-CN"/>
        </w:rPr>
        <w:t>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524261D0">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56B01D03">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3815F7C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7EC30F6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00088EF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5D245F1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68321B6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lang w:eastAsia="zh-CN"/>
        </w:rPr>
        <w:t>；</w:t>
      </w:r>
    </w:p>
    <w:p w14:paraId="554C8DFB">
      <w:pPr>
        <w:pStyle w:val="30"/>
        <w:rPr>
          <w:rFonts w:hint="eastAsia" w:ascii="仿宋" w:hAnsi="仿宋" w:eastAsia="仿宋" w:cs="仿宋"/>
          <w:sz w:val="24"/>
          <w:szCs w:val="24"/>
        </w:rPr>
      </w:pPr>
      <w:r>
        <w:rPr>
          <w:rFonts w:hint="eastAsia" w:ascii="仿宋" w:hAnsi="仿宋" w:eastAsia="仿宋" w:cs="仿宋"/>
          <w:sz w:val="24"/>
          <w:szCs w:val="24"/>
        </w:rPr>
        <w:t>（5）依照法律、行政法规的规定或者按照</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约定，货物在有效使用年限届满后应予回收的，乙方负有自行或者委托第三人对货物予以回收的义务；</w:t>
      </w:r>
    </w:p>
    <w:p w14:paraId="214FDEC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453965F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7CA75656">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5774CEDC">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582E60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1B3BDE89">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20DAACE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16CB9E3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582A028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7159FFC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2F8B728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63EBCAC8">
      <w:pPr>
        <w:numPr>
          <w:ilvl w:val="0"/>
          <w:numId w:val="7"/>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191E1938">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6AD2802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0C633411">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46E17AC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38557CB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4037F777">
      <w:pPr>
        <w:pStyle w:val="30"/>
        <w:jc w:val="both"/>
        <w:rPr>
          <w:rFonts w:hint="eastAsia" w:ascii="仿宋" w:hAnsi="仿宋" w:eastAsia="仿宋" w:cs="仿宋"/>
          <w:sz w:val="24"/>
          <w:szCs w:val="24"/>
        </w:rPr>
      </w:pPr>
      <w:r>
        <w:rPr>
          <w:rFonts w:hint="eastAsia" w:ascii="仿宋" w:hAnsi="仿宋" w:eastAsia="仿宋" w:cs="仿宋"/>
          <w:sz w:val="24"/>
          <w:szCs w:val="24"/>
        </w:rPr>
        <w:t>（3）乙方分立、合并或者变更住所的，应当及时以书面形式告知甲方。乙方没有</w:t>
      </w:r>
      <w:r>
        <w:rPr>
          <w:rFonts w:hint="eastAsia" w:ascii="仿宋" w:hAnsi="仿宋" w:eastAsia="仿宋" w:cs="仿宋"/>
          <w:sz w:val="24"/>
          <w:szCs w:val="24"/>
          <w:lang w:eastAsia="zh-CN"/>
        </w:rPr>
        <w:t>及时告知</w:t>
      </w:r>
      <w:r>
        <w:rPr>
          <w:rFonts w:hint="eastAsia" w:ascii="仿宋" w:hAnsi="仿宋" w:eastAsia="仿宋" w:cs="仿宋"/>
          <w:sz w:val="24"/>
          <w:szCs w:val="24"/>
        </w:rPr>
        <w:t>甲方，致使</w:t>
      </w:r>
      <w:r>
        <w:rPr>
          <w:rFonts w:hint="eastAsia" w:ascii="仿宋" w:hAnsi="仿宋" w:eastAsia="仿宋" w:cs="仿宋"/>
          <w:sz w:val="24"/>
          <w:szCs w:val="24"/>
          <w:lang w:eastAsia="zh-CN"/>
        </w:rPr>
        <w:t>合同</w:t>
      </w:r>
      <w:r>
        <w:rPr>
          <w:rFonts w:hint="eastAsia" w:ascii="仿宋" w:hAnsi="仿宋" w:eastAsia="仿宋" w:cs="仿宋"/>
          <w:sz w:val="24"/>
          <w:szCs w:val="24"/>
        </w:rPr>
        <w:t>履行发生困难的，甲方可以中止合同履行并要求乙方承担由此给甲方造成的损失。</w:t>
      </w:r>
    </w:p>
    <w:p w14:paraId="0F7725A9">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579655A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44BA28A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3DC0157D">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并追究乙方的违约责</w:t>
      </w:r>
      <w:r>
        <w:rPr>
          <w:rFonts w:hint="eastAsia" w:ascii="仿宋" w:hAnsi="仿宋" w:eastAsia="仿宋" w:cs="仿宋"/>
          <w:sz w:val="24"/>
          <w:szCs w:val="24"/>
          <w:lang w:val="en-US" w:eastAsia="zh-CN"/>
        </w:rPr>
        <w:t>任</w:t>
      </w:r>
      <w:r>
        <w:rPr>
          <w:rFonts w:hint="eastAsia" w:ascii="仿宋" w:hAnsi="仿宋" w:eastAsia="仿宋" w:cs="仿宋"/>
          <w:color w:val="auto"/>
          <w:sz w:val="24"/>
          <w:szCs w:val="24"/>
          <w:highlight w:val="none"/>
        </w:rPr>
        <w:t>。</w:t>
      </w:r>
    </w:p>
    <w:p w14:paraId="5A726680">
      <w:pPr>
        <w:pStyle w:val="3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7B4A062F">
      <w:pPr>
        <w:pStyle w:val="30"/>
        <w:jc w:val="both"/>
        <w:rPr>
          <w:rFonts w:hint="eastAsia" w:ascii="仿宋" w:hAnsi="仿宋" w:eastAsia="仿宋" w:cs="仿宋"/>
          <w:sz w:val="24"/>
          <w:szCs w:val="24"/>
        </w:rPr>
      </w:pPr>
      <w:r>
        <w:rPr>
          <w:rFonts w:hint="eastAsia" w:ascii="仿宋" w:hAnsi="仿宋" w:eastAsia="仿宋" w:cs="仿宋"/>
          <w:sz w:val="24"/>
          <w:szCs w:val="24"/>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rPr>
        <w:t>中止</w:t>
      </w:r>
      <w:r>
        <w:rPr>
          <w:rFonts w:hint="eastAsia" w:ascii="仿宋" w:hAnsi="仿宋" w:eastAsia="仿宋" w:cs="仿宋"/>
          <w:sz w:val="24"/>
          <w:szCs w:val="24"/>
          <w:lang w:eastAsia="zh-CN"/>
        </w:rPr>
        <w:t>或者终止</w:t>
      </w:r>
      <w:r>
        <w:rPr>
          <w:rFonts w:hint="eastAsia" w:ascii="仿宋" w:hAnsi="仿宋" w:eastAsia="仿宋" w:cs="仿宋"/>
          <w:sz w:val="24"/>
          <w:szCs w:val="24"/>
        </w:rPr>
        <w:t>合同。有过错的一方应当承担赔偿责任，双方都有过错的，各自承担相应的责任。</w:t>
      </w:r>
    </w:p>
    <w:p w14:paraId="3742941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3776520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3BB3DD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r>
        <w:rPr>
          <w:rFonts w:hint="eastAsia" w:ascii="仿宋" w:hAnsi="仿宋" w:eastAsia="仿宋" w:cs="仿宋"/>
          <w:color w:val="auto"/>
          <w:sz w:val="24"/>
          <w:szCs w:val="24"/>
          <w:highlight w:val="none"/>
          <w:lang w:eastAsia="zh-CN"/>
        </w:rPr>
        <w:t>。</w:t>
      </w:r>
    </w:p>
    <w:p w14:paraId="7D1C0377">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306E486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r>
        <w:rPr>
          <w:rFonts w:hint="eastAsia" w:ascii="仿宋" w:hAnsi="仿宋" w:eastAsia="仿宋" w:cs="仿宋"/>
          <w:color w:val="auto"/>
          <w:sz w:val="24"/>
          <w:szCs w:val="24"/>
          <w:highlight w:val="none"/>
          <w:lang w:eastAsia="zh-CN"/>
        </w:rPr>
        <w:t>。</w:t>
      </w:r>
    </w:p>
    <w:p w14:paraId="4E2BCCD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1A2C6E3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303DA291">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0DFF8D54">
      <w:pPr>
        <w:pStyle w:val="30"/>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.1 因本合同及合同有关事项发生的争议，由</w:t>
      </w:r>
      <w:r>
        <w:rPr>
          <w:rFonts w:hint="eastAsia" w:ascii="仿宋" w:hAnsi="仿宋" w:eastAsia="仿宋" w:cs="仿宋"/>
          <w:sz w:val="24"/>
          <w:szCs w:val="24"/>
          <w:lang w:eastAsia="zh-CN"/>
        </w:rPr>
        <w:t>甲乙双</w:t>
      </w:r>
      <w:r>
        <w:rPr>
          <w:rFonts w:hint="eastAsia" w:ascii="仿宋" w:hAnsi="仿宋" w:eastAsia="仿宋" w:cs="仿宋"/>
          <w:sz w:val="24"/>
          <w:szCs w:val="24"/>
        </w:rPr>
        <w:t>方友好协商解决。协商不成时，可以</w:t>
      </w:r>
      <w:r>
        <w:rPr>
          <w:rFonts w:hint="eastAsia" w:ascii="仿宋" w:hAnsi="仿宋" w:eastAsia="仿宋" w:cs="仿宋"/>
          <w:sz w:val="24"/>
          <w:szCs w:val="24"/>
          <w:lang w:eastAsia="zh-CN"/>
        </w:rPr>
        <w:t>向有关组织申请</w:t>
      </w:r>
      <w:r>
        <w:rPr>
          <w:rFonts w:hint="eastAsia" w:ascii="仿宋" w:hAnsi="仿宋" w:eastAsia="仿宋" w:cs="仿宋"/>
          <w:sz w:val="24"/>
          <w:szCs w:val="24"/>
        </w:rPr>
        <w:t>调解。合同一方或</w:t>
      </w:r>
      <w:r>
        <w:rPr>
          <w:rFonts w:hint="eastAsia" w:ascii="仿宋" w:hAnsi="仿宋" w:eastAsia="仿宋" w:cs="仿宋"/>
          <w:sz w:val="24"/>
          <w:szCs w:val="24"/>
          <w:lang w:eastAsia="zh-CN"/>
        </w:rPr>
        <w:t>双</w:t>
      </w:r>
      <w:r>
        <w:rPr>
          <w:rFonts w:hint="eastAsia" w:ascii="仿宋" w:hAnsi="仿宋" w:eastAsia="仿宋" w:cs="仿宋"/>
          <w:sz w:val="24"/>
          <w:szCs w:val="24"/>
        </w:rPr>
        <w:t>方不愿调解或调解不成的，可以通过仲裁或诉讼的方式解决争议。</w:t>
      </w:r>
    </w:p>
    <w:p w14:paraId="248830E8">
      <w:pPr>
        <w:pStyle w:val="30"/>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中进一步约定选择与争议有实际联系的地点的人民法院管辖，但管辖法院的约定不得违反级别管辖和专属管辖的规定。</w:t>
      </w:r>
    </w:p>
    <w:p w14:paraId="3295532A">
      <w:pPr>
        <w:pStyle w:val="30"/>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.3 如</w:t>
      </w:r>
      <w:r>
        <w:rPr>
          <w:rFonts w:hint="eastAsia" w:ascii="仿宋" w:hAnsi="仿宋" w:eastAsia="仿宋" w:cs="仿宋"/>
          <w:sz w:val="24"/>
          <w:szCs w:val="24"/>
          <w:lang w:eastAsia="zh-CN"/>
        </w:rPr>
        <w:t>甲乙双方</w:t>
      </w:r>
      <w:r>
        <w:rPr>
          <w:rFonts w:hint="eastAsia" w:ascii="仿宋" w:hAnsi="仿宋" w:eastAsia="仿宋" w:cs="仿宋"/>
          <w:sz w:val="24"/>
          <w:szCs w:val="24"/>
        </w:rPr>
        <w:t>有争议的事项不影响合同其他部分的履行，在争议解决期间，合同其他部分应</w:t>
      </w:r>
      <w:r>
        <w:rPr>
          <w:rFonts w:hint="eastAsia" w:ascii="仿宋" w:hAnsi="仿宋" w:eastAsia="仿宋" w:cs="仿宋"/>
          <w:sz w:val="24"/>
          <w:szCs w:val="24"/>
          <w:lang w:eastAsia="zh-CN"/>
        </w:rPr>
        <w:t>当</w:t>
      </w:r>
      <w:r>
        <w:rPr>
          <w:rFonts w:hint="eastAsia" w:ascii="仿宋" w:hAnsi="仿宋" w:eastAsia="仿宋" w:cs="仿宋"/>
          <w:sz w:val="24"/>
          <w:szCs w:val="24"/>
        </w:rPr>
        <w:t>继续履行。</w:t>
      </w:r>
    </w:p>
    <w:p w14:paraId="1DFDF54F">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49FEBC4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lang w:val="en-GB"/>
        </w:rPr>
        <w:t>本合同应当按照规定执行政府采购政策。</w:t>
      </w:r>
    </w:p>
    <w:p w14:paraId="7313E14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lang w:eastAsia="zh-CN"/>
        </w:rPr>
        <w:t>甲乙双方</w:t>
      </w:r>
      <w:r>
        <w:rPr>
          <w:rFonts w:hint="eastAsia" w:ascii="仿宋" w:hAnsi="仿宋" w:eastAsia="仿宋" w:cs="仿宋"/>
          <w:sz w:val="24"/>
          <w:szCs w:val="24"/>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1084D65A">
      <w:pPr>
        <w:pStyle w:val="2"/>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r>
        <w:rPr>
          <w:rFonts w:hint="eastAsia" w:ascii="仿宋" w:hAnsi="仿宋" w:eastAsia="仿宋" w:cs="仿宋"/>
          <w:color w:val="auto"/>
          <w:sz w:val="24"/>
          <w:szCs w:val="24"/>
          <w:highlight w:val="none"/>
          <w:lang w:eastAsia="zh-CN"/>
        </w:rPr>
        <w:t>。</w:t>
      </w:r>
    </w:p>
    <w:p w14:paraId="35847039">
      <w:pPr>
        <w:pStyle w:val="30"/>
        <w:jc w:val="both"/>
        <w:rPr>
          <w:rFonts w:hint="eastAsia" w:ascii="仿宋" w:hAnsi="仿宋" w:eastAsia="仿宋" w:cs="仿宋"/>
          <w:sz w:val="24"/>
          <w:szCs w:val="24"/>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 本合同的订立、生效、解释、履行及与本合同有关的争议解决，均适用法律、行政法规。</w:t>
      </w:r>
    </w:p>
    <w:p w14:paraId="2FE3FA79">
      <w:pPr>
        <w:pStyle w:val="30"/>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 本合同条款与法律、行政法规的强制性规定不一致的，双方当事人应按照法律、行政法规的强制性规定修改本合同的相关条款。</w:t>
      </w:r>
    </w:p>
    <w:p w14:paraId="6C5D4E17">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2924A058">
      <w:pPr>
        <w:pStyle w:val="30"/>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本合同任何一方向对方发出的通知、信件、数据电文等，应当发送至本合同第一部分《政府采购合同协议书》所约定的通讯地址、联系人、联系电话或电子邮箱。</w:t>
      </w:r>
    </w:p>
    <w:p w14:paraId="2B0B2EDA">
      <w:pPr>
        <w:pStyle w:val="30"/>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一方当事人变更名称、</w:t>
      </w:r>
      <w:r>
        <w:rPr>
          <w:rFonts w:hint="eastAsia" w:ascii="仿宋" w:hAnsi="仿宋" w:eastAsia="仿宋" w:cs="仿宋"/>
          <w:sz w:val="24"/>
          <w:szCs w:val="24"/>
          <w:lang w:eastAsia="zh-CN"/>
        </w:rPr>
        <w:t>住所</w:t>
      </w:r>
      <w:r>
        <w:rPr>
          <w:rFonts w:hint="eastAsia" w:ascii="仿宋" w:hAnsi="仿宋" w:eastAsia="仿宋" w:cs="仿宋"/>
          <w:sz w:val="24"/>
          <w:szCs w:val="24"/>
        </w:rPr>
        <w:t>、联系人、联系电话或电子邮箱</w:t>
      </w:r>
      <w:r>
        <w:rPr>
          <w:rFonts w:hint="eastAsia" w:ascii="仿宋" w:hAnsi="仿宋" w:eastAsia="仿宋" w:cs="仿宋"/>
          <w:sz w:val="24"/>
          <w:szCs w:val="24"/>
          <w:lang w:eastAsia="zh-CN"/>
        </w:rPr>
        <w:t>等信息</w:t>
      </w:r>
      <w:r>
        <w:rPr>
          <w:rFonts w:hint="eastAsia" w:ascii="仿宋" w:hAnsi="仿宋" w:eastAsia="仿宋" w:cs="仿宋"/>
          <w:sz w:val="24"/>
          <w:szCs w:val="24"/>
        </w:rPr>
        <w:t>的，应当在变更后3日内及时书面通知对方，对方实际收到变更通知前的送达仍为有效送达。</w:t>
      </w:r>
    </w:p>
    <w:p w14:paraId="2B965FF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78C974E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4192A151">
      <w:pPr>
        <w:numPr>
          <w:ilvl w:val="0"/>
          <w:numId w:val="8"/>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1C952BED">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7261EB60">
      <w:pPr>
        <w:adjustRightInd w:val="0"/>
        <w:snapToGrid w:val="0"/>
        <w:spacing w:line="400" w:lineRule="exact"/>
        <w:ind w:firstLine="0" w:firstLineChars="0"/>
        <w:jc w:val="left"/>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val="en-US" w:eastAsia="zh-CN"/>
        </w:rPr>
        <w:t xml:space="preserve">    23.2 合同附件与合同正文具有同等的法律效力。</w:t>
      </w:r>
    </w:p>
    <w:p w14:paraId="3AD7C9C8">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p>
    <w:p w14:paraId="1964ECEE">
      <w:pPr>
        <w:adjustRightInd w:val="0"/>
        <w:snapToGrid w:val="0"/>
        <w:jc w:val="center"/>
        <w:rPr>
          <w:rFonts w:hint="eastAsia" w:ascii="仿宋" w:hAnsi="仿宋" w:eastAsia="仿宋" w:cs="仿宋"/>
          <w:b w:val="0"/>
          <w:bCs w:val="0"/>
          <w:sz w:val="24"/>
          <w:szCs w:val="24"/>
        </w:rPr>
      </w:pPr>
      <w:bookmarkStart w:id="23" w:name="_Toc20313"/>
      <w:r>
        <w:rPr>
          <w:rFonts w:hint="eastAsia" w:ascii="仿宋" w:hAnsi="仿宋" w:eastAsia="仿宋" w:cs="仿宋"/>
          <w:b w:val="0"/>
          <w:bCs w:val="0"/>
          <w:sz w:val="24"/>
          <w:szCs w:val="24"/>
        </w:rPr>
        <w:br w:type="page"/>
      </w:r>
    </w:p>
    <w:p w14:paraId="551E3EBC">
      <w:pPr>
        <w:pStyle w:val="3"/>
        <w:adjustRightInd w:val="0"/>
        <w:snapToGrid w:val="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第三节 政府采购合同专用条款</w:t>
      </w:r>
      <w:bookmarkEnd w:id="23"/>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F47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DC307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3F6AFDB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第1.2（</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742" w:type="dxa"/>
            <w:vAlign w:val="center"/>
          </w:tcPr>
          <w:p w14:paraId="53E00C9A">
            <w:pPr>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eastAsia="zh-CN"/>
              </w:rPr>
              <w:t>联合体具体要求</w:t>
            </w:r>
          </w:p>
        </w:tc>
        <w:tc>
          <w:tcPr>
            <w:tcW w:w="5170" w:type="dxa"/>
            <w:vAlign w:val="center"/>
          </w:tcPr>
          <w:p w14:paraId="539CF9B0">
            <w:pPr>
              <w:adjustRightInd w:val="0"/>
              <w:snapToGrid w:val="0"/>
              <w:jc w:val="left"/>
              <w:rPr>
                <w:rFonts w:hint="eastAsia" w:ascii="仿宋" w:hAnsi="仿宋" w:eastAsia="仿宋" w:cs="仿宋"/>
                <w:sz w:val="24"/>
                <w:szCs w:val="24"/>
              </w:rPr>
            </w:pPr>
          </w:p>
        </w:tc>
      </w:tr>
      <w:tr w14:paraId="05E70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2FB63E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C8DDE73">
            <w:pPr>
              <w:adjustRightInd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第1.2（</w:t>
            </w:r>
            <w:r>
              <w:rPr>
                <w:rFonts w:hint="eastAsia" w:ascii="仿宋" w:hAnsi="仿宋" w:eastAsia="仿宋" w:cs="仿宋"/>
                <w:sz w:val="24"/>
                <w:szCs w:val="24"/>
                <w:lang w:val="en-US" w:eastAsia="zh-CN"/>
              </w:rPr>
              <w:t>7</w:t>
            </w:r>
            <w:r>
              <w:rPr>
                <w:rFonts w:hint="eastAsia" w:ascii="仿宋" w:hAnsi="仿宋" w:eastAsia="仿宋" w:cs="仿宋"/>
                <w:sz w:val="24"/>
                <w:szCs w:val="24"/>
              </w:rPr>
              <w:t>）项</w:t>
            </w:r>
          </w:p>
        </w:tc>
        <w:tc>
          <w:tcPr>
            <w:tcW w:w="1742" w:type="dxa"/>
            <w:vAlign w:val="center"/>
          </w:tcPr>
          <w:p w14:paraId="0F2DBB4E">
            <w:pPr>
              <w:adjustRightInd w:val="0"/>
              <w:snapToGrid w:val="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其他术语解释</w:t>
            </w:r>
          </w:p>
        </w:tc>
        <w:tc>
          <w:tcPr>
            <w:tcW w:w="5170" w:type="dxa"/>
            <w:vAlign w:val="center"/>
          </w:tcPr>
          <w:p w14:paraId="6CF81BC2">
            <w:pPr>
              <w:adjustRightInd w:val="0"/>
              <w:snapToGrid w:val="0"/>
              <w:jc w:val="left"/>
              <w:rPr>
                <w:rFonts w:hint="eastAsia" w:ascii="仿宋" w:hAnsi="仿宋" w:eastAsia="仿宋" w:cs="仿宋"/>
                <w:kern w:val="2"/>
                <w:sz w:val="24"/>
                <w:szCs w:val="24"/>
                <w:lang w:val="en-US" w:eastAsia="zh-CN" w:bidi="ar-SA"/>
              </w:rPr>
            </w:pPr>
          </w:p>
        </w:tc>
      </w:tr>
      <w:tr w14:paraId="2F8696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CFBAE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EE05F20">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4.4款</w:t>
            </w:r>
          </w:p>
        </w:tc>
        <w:tc>
          <w:tcPr>
            <w:tcW w:w="1742" w:type="dxa"/>
            <w:vAlign w:val="center"/>
          </w:tcPr>
          <w:p w14:paraId="1319D6F3">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5170" w:type="dxa"/>
            <w:vAlign w:val="center"/>
          </w:tcPr>
          <w:p w14:paraId="02EACC9E">
            <w:pPr>
              <w:adjustRightInd w:val="0"/>
              <w:snapToGrid w:val="0"/>
              <w:jc w:val="left"/>
              <w:rPr>
                <w:rFonts w:hint="eastAsia" w:ascii="仿宋" w:hAnsi="仿宋" w:eastAsia="仿宋" w:cs="仿宋"/>
                <w:kern w:val="2"/>
                <w:sz w:val="24"/>
                <w:szCs w:val="24"/>
                <w:lang w:val="en-US" w:eastAsia="zh-CN" w:bidi="ar-SA"/>
              </w:rPr>
            </w:pPr>
          </w:p>
        </w:tc>
      </w:tr>
      <w:tr w14:paraId="67BA4C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F7128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3864900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4.6款</w:t>
            </w:r>
          </w:p>
        </w:tc>
        <w:tc>
          <w:tcPr>
            <w:tcW w:w="1742" w:type="dxa"/>
            <w:vAlign w:val="center"/>
          </w:tcPr>
          <w:p w14:paraId="5EB12406">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5170" w:type="dxa"/>
            <w:vAlign w:val="center"/>
          </w:tcPr>
          <w:p w14:paraId="2B984462">
            <w:pPr>
              <w:adjustRightInd w:val="0"/>
              <w:snapToGrid w:val="0"/>
              <w:jc w:val="left"/>
              <w:rPr>
                <w:rFonts w:hint="eastAsia" w:ascii="仿宋" w:hAnsi="仿宋" w:eastAsia="仿宋" w:cs="仿宋"/>
                <w:kern w:val="2"/>
                <w:sz w:val="24"/>
                <w:szCs w:val="24"/>
                <w:lang w:val="en-US" w:eastAsia="zh-CN" w:bidi="ar-SA"/>
              </w:rPr>
            </w:pPr>
          </w:p>
        </w:tc>
      </w:tr>
      <w:tr w14:paraId="4795A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C13FA3">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14:paraId="673A3EF6">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5.4款</w:t>
            </w:r>
          </w:p>
        </w:tc>
        <w:tc>
          <w:tcPr>
            <w:tcW w:w="1742" w:type="dxa"/>
            <w:vAlign w:val="center"/>
          </w:tcPr>
          <w:p w14:paraId="63165BBA">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5170" w:type="dxa"/>
            <w:vAlign w:val="center"/>
          </w:tcPr>
          <w:p w14:paraId="4E73A0FA">
            <w:pPr>
              <w:adjustRightInd w:val="0"/>
              <w:snapToGrid w:val="0"/>
              <w:jc w:val="left"/>
              <w:rPr>
                <w:rFonts w:hint="eastAsia" w:ascii="仿宋" w:hAnsi="仿宋" w:eastAsia="仿宋" w:cs="仿宋"/>
                <w:kern w:val="2"/>
                <w:sz w:val="24"/>
                <w:szCs w:val="24"/>
                <w:lang w:val="en-US" w:eastAsia="zh-CN" w:bidi="ar-SA"/>
              </w:rPr>
            </w:pPr>
          </w:p>
        </w:tc>
      </w:tr>
      <w:tr w14:paraId="3F8A8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9C5C7F">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14:paraId="5A88A421">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6.1款</w:t>
            </w:r>
          </w:p>
        </w:tc>
        <w:tc>
          <w:tcPr>
            <w:tcW w:w="1742" w:type="dxa"/>
            <w:vAlign w:val="center"/>
          </w:tcPr>
          <w:p w14:paraId="4C4EA8DA">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5170" w:type="dxa"/>
            <w:vAlign w:val="center"/>
          </w:tcPr>
          <w:p w14:paraId="5E8BD826">
            <w:pPr>
              <w:adjustRightInd w:val="0"/>
              <w:snapToGrid w:val="0"/>
              <w:jc w:val="left"/>
              <w:rPr>
                <w:rFonts w:hint="eastAsia" w:ascii="仿宋" w:hAnsi="仿宋" w:eastAsia="仿宋" w:cs="仿宋"/>
                <w:kern w:val="2"/>
                <w:sz w:val="24"/>
                <w:szCs w:val="24"/>
                <w:lang w:val="en-US" w:eastAsia="zh-CN" w:bidi="ar-SA"/>
              </w:rPr>
            </w:pPr>
          </w:p>
        </w:tc>
      </w:tr>
      <w:tr w14:paraId="5BF47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7A2DBC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2599466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lang w:val="en-US" w:eastAsia="zh-CN"/>
              </w:rPr>
              <w:t>款</w:t>
            </w:r>
          </w:p>
        </w:tc>
        <w:tc>
          <w:tcPr>
            <w:tcW w:w="1742" w:type="dxa"/>
            <w:vAlign w:val="center"/>
          </w:tcPr>
          <w:p w14:paraId="19BD1759">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特殊要求</w:t>
            </w:r>
          </w:p>
        </w:tc>
        <w:tc>
          <w:tcPr>
            <w:tcW w:w="5170" w:type="dxa"/>
            <w:vAlign w:val="center"/>
          </w:tcPr>
          <w:p w14:paraId="2C422CA2">
            <w:pPr>
              <w:rPr>
                <w:rFonts w:hint="eastAsia" w:ascii="仿宋" w:hAnsi="仿宋" w:eastAsia="仿宋" w:cs="仿宋"/>
                <w:sz w:val="24"/>
                <w:szCs w:val="24"/>
              </w:rPr>
            </w:pPr>
          </w:p>
        </w:tc>
      </w:tr>
      <w:tr w14:paraId="46898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70C29F5">
            <w:pPr>
              <w:adjustRightInd w:val="0"/>
              <w:snapToGrid w:val="0"/>
              <w:jc w:val="center"/>
              <w:rPr>
                <w:rFonts w:hint="eastAsia" w:ascii="仿宋" w:hAnsi="仿宋" w:eastAsia="仿宋" w:cs="仿宋"/>
                <w:sz w:val="24"/>
                <w:szCs w:val="24"/>
              </w:rPr>
            </w:pPr>
          </w:p>
        </w:tc>
        <w:tc>
          <w:tcPr>
            <w:tcW w:w="1742" w:type="dxa"/>
            <w:vAlign w:val="center"/>
          </w:tcPr>
          <w:p w14:paraId="5A6FA666">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5170" w:type="dxa"/>
            <w:vAlign w:val="center"/>
          </w:tcPr>
          <w:p w14:paraId="053D4624">
            <w:pPr>
              <w:rPr>
                <w:rFonts w:hint="eastAsia" w:ascii="仿宋" w:hAnsi="仿宋" w:eastAsia="仿宋" w:cs="仿宋"/>
                <w:sz w:val="24"/>
                <w:szCs w:val="24"/>
              </w:rPr>
            </w:pPr>
          </w:p>
        </w:tc>
      </w:tr>
      <w:tr w14:paraId="023CC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F9BD95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1C5BE85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742" w:type="dxa"/>
            <w:vAlign w:val="center"/>
          </w:tcPr>
          <w:p w14:paraId="7F839D10">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5170" w:type="dxa"/>
            <w:vAlign w:val="center"/>
          </w:tcPr>
          <w:p w14:paraId="37D8F1FB">
            <w:pPr>
              <w:rPr>
                <w:rFonts w:hint="eastAsia" w:ascii="仿宋" w:hAnsi="仿宋" w:eastAsia="仿宋" w:cs="仿宋"/>
                <w:sz w:val="24"/>
                <w:szCs w:val="24"/>
              </w:rPr>
            </w:pPr>
          </w:p>
        </w:tc>
      </w:tr>
      <w:tr w14:paraId="774EF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A8E6A1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721CA78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.3</w:t>
            </w:r>
            <w:r>
              <w:rPr>
                <w:rFonts w:hint="eastAsia" w:ascii="仿宋" w:hAnsi="仿宋" w:eastAsia="仿宋" w:cs="仿宋"/>
                <w:sz w:val="24"/>
                <w:szCs w:val="24"/>
                <w:lang w:val="en-US" w:eastAsia="zh-CN"/>
              </w:rPr>
              <w:t>款</w:t>
            </w:r>
          </w:p>
        </w:tc>
        <w:tc>
          <w:tcPr>
            <w:tcW w:w="1742" w:type="dxa"/>
            <w:vAlign w:val="center"/>
          </w:tcPr>
          <w:p w14:paraId="76A87364">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5170" w:type="dxa"/>
            <w:vAlign w:val="center"/>
          </w:tcPr>
          <w:p w14:paraId="6FDE7E05">
            <w:pPr>
              <w:rPr>
                <w:rFonts w:hint="eastAsia" w:ascii="仿宋" w:hAnsi="仿宋" w:eastAsia="仿宋" w:cs="仿宋"/>
                <w:sz w:val="24"/>
                <w:szCs w:val="24"/>
              </w:rPr>
            </w:pPr>
          </w:p>
        </w:tc>
      </w:tr>
      <w:tr w14:paraId="57EB1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5B0AB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60AC1CE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.2（1）项</w:t>
            </w:r>
          </w:p>
        </w:tc>
        <w:tc>
          <w:tcPr>
            <w:tcW w:w="1742" w:type="dxa"/>
            <w:vAlign w:val="center"/>
          </w:tcPr>
          <w:p w14:paraId="790333BD">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质量保证期</w:t>
            </w:r>
          </w:p>
        </w:tc>
        <w:tc>
          <w:tcPr>
            <w:tcW w:w="5170" w:type="dxa"/>
            <w:vAlign w:val="center"/>
          </w:tcPr>
          <w:p w14:paraId="54634F41">
            <w:pPr>
              <w:autoSpaceDE w:val="0"/>
              <w:autoSpaceDN w:val="0"/>
              <w:adjustRightInd w:val="0"/>
              <w:snapToGrid w:val="0"/>
              <w:ind w:firstLine="480" w:firstLineChars="200"/>
              <w:jc w:val="left"/>
              <w:rPr>
                <w:rFonts w:hint="eastAsia" w:ascii="仿宋" w:hAnsi="仿宋" w:eastAsia="仿宋" w:cs="仿宋"/>
                <w:sz w:val="24"/>
                <w:szCs w:val="24"/>
              </w:rPr>
            </w:pPr>
          </w:p>
        </w:tc>
      </w:tr>
      <w:tr w14:paraId="771BE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FF830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3893332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.2（3）项</w:t>
            </w:r>
          </w:p>
        </w:tc>
        <w:tc>
          <w:tcPr>
            <w:tcW w:w="1742" w:type="dxa"/>
            <w:vAlign w:val="center"/>
          </w:tcPr>
          <w:p w14:paraId="15E10F4E">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货物质量缺陷</w:t>
            </w:r>
          </w:p>
          <w:p w14:paraId="1F5B58DD">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响应时间</w:t>
            </w:r>
          </w:p>
        </w:tc>
        <w:tc>
          <w:tcPr>
            <w:tcW w:w="5170" w:type="dxa"/>
            <w:vAlign w:val="center"/>
          </w:tcPr>
          <w:p w14:paraId="7AE473F6">
            <w:pPr>
              <w:adjustRightInd w:val="0"/>
              <w:snapToGrid w:val="0"/>
              <w:jc w:val="left"/>
              <w:rPr>
                <w:rFonts w:hint="eastAsia" w:ascii="仿宋" w:hAnsi="仿宋" w:eastAsia="仿宋" w:cs="仿宋"/>
                <w:sz w:val="24"/>
                <w:szCs w:val="24"/>
              </w:rPr>
            </w:pPr>
          </w:p>
        </w:tc>
      </w:tr>
      <w:tr w14:paraId="1472E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EAE764">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第二节</w:t>
            </w:r>
          </w:p>
          <w:p w14:paraId="247C50FF">
            <w:pPr>
              <w:pStyle w:val="30"/>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第11.1款</w:t>
            </w:r>
          </w:p>
        </w:tc>
        <w:tc>
          <w:tcPr>
            <w:tcW w:w="1742" w:type="dxa"/>
            <w:vAlign w:val="center"/>
          </w:tcPr>
          <w:p w14:paraId="64C9CE85">
            <w:pPr>
              <w:adjustRightInd w:val="0"/>
              <w:snapToGrid w:val="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其他应当保密的信息</w:t>
            </w:r>
          </w:p>
        </w:tc>
        <w:tc>
          <w:tcPr>
            <w:tcW w:w="5170" w:type="dxa"/>
            <w:vAlign w:val="center"/>
          </w:tcPr>
          <w:p w14:paraId="1F80311D">
            <w:pPr>
              <w:adjustRightInd w:val="0"/>
              <w:snapToGrid w:val="0"/>
              <w:jc w:val="left"/>
              <w:rPr>
                <w:rFonts w:hint="eastAsia" w:ascii="仿宋" w:hAnsi="仿宋" w:eastAsia="仿宋" w:cs="仿宋"/>
                <w:sz w:val="24"/>
                <w:szCs w:val="24"/>
              </w:rPr>
            </w:pPr>
          </w:p>
        </w:tc>
      </w:tr>
      <w:tr w14:paraId="467C0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12545F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1DCD859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2</w:t>
            </w:r>
            <w:r>
              <w:rPr>
                <w:rFonts w:hint="eastAsia" w:ascii="仿宋" w:hAnsi="仿宋" w:eastAsia="仿宋" w:cs="仿宋"/>
                <w:sz w:val="24"/>
                <w:szCs w:val="24"/>
              </w:rPr>
              <w:t>.2款</w:t>
            </w:r>
          </w:p>
        </w:tc>
        <w:tc>
          <w:tcPr>
            <w:tcW w:w="1742" w:type="dxa"/>
            <w:vAlign w:val="center"/>
          </w:tcPr>
          <w:p w14:paraId="086040B2">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rPr>
              <w:t>合同价款支付</w:t>
            </w:r>
            <w:r>
              <w:rPr>
                <w:rFonts w:hint="eastAsia" w:ascii="仿宋" w:hAnsi="仿宋" w:eastAsia="仿宋" w:cs="仿宋"/>
                <w:sz w:val="24"/>
                <w:szCs w:val="24"/>
                <w:lang w:eastAsia="zh-CN"/>
              </w:rPr>
              <w:t>时间</w:t>
            </w:r>
          </w:p>
        </w:tc>
        <w:tc>
          <w:tcPr>
            <w:tcW w:w="5170" w:type="dxa"/>
            <w:vAlign w:val="center"/>
          </w:tcPr>
          <w:p w14:paraId="03925454">
            <w:pPr>
              <w:adjustRightInd w:val="0"/>
              <w:snapToGrid w:val="0"/>
              <w:jc w:val="left"/>
              <w:rPr>
                <w:rFonts w:hint="eastAsia" w:ascii="仿宋" w:hAnsi="仿宋" w:eastAsia="仿宋" w:cs="仿宋"/>
                <w:sz w:val="24"/>
                <w:szCs w:val="24"/>
              </w:rPr>
            </w:pPr>
          </w:p>
        </w:tc>
      </w:tr>
      <w:tr w14:paraId="518120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99A3A3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293CF88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13.2</w:t>
            </w:r>
            <w:r>
              <w:rPr>
                <w:rFonts w:hint="eastAsia" w:ascii="仿宋" w:hAnsi="仿宋" w:eastAsia="仿宋" w:cs="仿宋"/>
                <w:sz w:val="24"/>
                <w:szCs w:val="24"/>
              </w:rPr>
              <w:t>款</w:t>
            </w:r>
          </w:p>
        </w:tc>
        <w:tc>
          <w:tcPr>
            <w:tcW w:w="1742" w:type="dxa"/>
            <w:vAlign w:val="center"/>
          </w:tcPr>
          <w:p w14:paraId="31BFC9E6">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履约保证金不予退还的情形</w:t>
            </w:r>
          </w:p>
        </w:tc>
        <w:tc>
          <w:tcPr>
            <w:tcW w:w="5170" w:type="dxa"/>
            <w:vAlign w:val="center"/>
          </w:tcPr>
          <w:p w14:paraId="1CE38379">
            <w:pPr>
              <w:adjustRightInd w:val="0"/>
              <w:snapToGrid w:val="0"/>
              <w:jc w:val="left"/>
              <w:rPr>
                <w:rFonts w:hint="eastAsia" w:ascii="仿宋" w:hAnsi="仿宋" w:eastAsia="仿宋" w:cs="仿宋"/>
                <w:sz w:val="24"/>
                <w:szCs w:val="24"/>
              </w:rPr>
            </w:pPr>
          </w:p>
        </w:tc>
      </w:tr>
      <w:tr w14:paraId="19E1D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3E56F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6211332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13.3</w:t>
            </w:r>
            <w:r>
              <w:rPr>
                <w:rFonts w:hint="eastAsia" w:ascii="仿宋" w:hAnsi="仿宋" w:eastAsia="仿宋" w:cs="仿宋"/>
                <w:sz w:val="24"/>
                <w:szCs w:val="24"/>
              </w:rPr>
              <w:t>款</w:t>
            </w:r>
          </w:p>
        </w:tc>
        <w:tc>
          <w:tcPr>
            <w:tcW w:w="1742" w:type="dxa"/>
            <w:vAlign w:val="center"/>
          </w:tcPr>
          <w:p w14:paraId="4877A39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履约保证金退还时间及</w:t>
            </w:r>
            <w:r>
              <w:rPr>
                <w:rFonts w:hint="eastAsia" w:ascii="仿宋" w:hAnsi="仿宋" w:eastAsia="仿宋" w:cs="仿宋"/>
                <w:sz w:val="24"/>
                <w:szCs w:val="24"/>
                <w:lang w:eastAsia="zh-CN"/>
              </w:rPr>
              <w:t>逾期退还的</w:t>
            </w:r>
            <w:r>
              <w:rPr>
                <w:rFonts w:hint="eastAsia" w:ascii="仿宋" w:hAnsi="仿宋" w:eastAsia="仿宋" w:cs="仿宋"/>
                <w:sz w:val="24"/>
                <w:szCs w:val="24"/>
              </w:rPr>
              <w:t>违约金</w:t>
            </w:r>
          </w:p>
        </w:tc>
        <w:tc>
          <w:tcPr>
            <w:tcW w:w="5170" w:type="dxa"/>
            <w:vAlign w:val="center"/>
          </w:tcPr>
          <w:p w14:paraId="656A6B8F">
            <w:pPr>
              <w:adjustRightInd w:val="0"/>
              <w:snapToGrid w:val="0"/>
              <w:jc w:val="left"/>
              <w:rPr>
                <w:rFonts w:hint="eastAsia" w:ascii="仿宋" w:hAnsi="仿宋" w:eastAsia="仿宋" w:cs="仿宋"/>
                <w:sz w:val="24"/>
                <w:szCs w:val="24"/>
              </w:rPr>
            </w:pPr>
          </w:p>
        </w:tc>
      </w:tr>
      <w:tr w14:paraId="574B5A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28985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317F1DC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）项</w:t>
            </w:r>
          </w:p>
        </w:tc>
        <w:tc>
          <w:tcPr>
            <w:tcW w:w="1742" w:type="dxa"/>
            <w:vAlign w:val="center"/>
          </w:tcPr>
          <w:p w14:paraId="1F1734D0">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运行监督、维修期限</w:t>
            </w:r>
          </w:p>
        </w:tc>
        <w:tc>
          <w:tcPr>
            <w:tcW w:w="5170" w:type="dxa"/>
            <w:vAlign w:val="center"/>
          </w:tcPr>
          <w:p w14:paraId="56EEE7FE">
            <w:pPr>
              <w:adjustRightInd w:val="0"/>
              <w:snapToGrid w:val="0"/>
              <w:jc w:val="left"/>
              <w:rPr>
                <w:rFonts w:hint="eastAsia" w:ascii="仿宋" w:hAnsi="仿宋" w:eastAsia="仿宋" w:cs="仿宋"/>
                <w:sz w:val="24"/>
                <w:szCs w:val="24"/>
              </w:rPr>
            </w:pPr>
          </w:p>
        </w:tc>
      </w:tr>
      <w:tr w14:paraId="750B84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91A1A4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4DEA297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）项</w:t>
            </w:r>
          </w:p>
        </w:tc>
        <w:tc>
          <w:tcPr>
            <w:tcW w:w="1742" w:type="dxa"/>
            <w:vAlign w:val="center"/>
          </w:tcPr>
          <w:p w14:paraId="2AD2468E">
            <w:pPr>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货物回收的约定</w:t>
            </w:r>
          </w:p>
        </w:tc>
        <w:tc>
          <w:tcPr>
            <w:tcW w:w="5170" w:type="dxa"/>
            <w:vAlign w:val="center"/>
          </w:tcPr>
          <w:p w14:paraId="04C6FAF5">
            <w:pPr>
              <w:adjustRightInd w:val="0"/>
              <w:snapToGrid w:val="0"/>
              <w:jc w:val="left"/>
              <w:rPr>
                <w:rFonts w:hint="eastAsia" w:ascii="仿宋" w:hAnsi="仿宋" w:eastAsia="仿宋" w:cs="仿宋"/>
                <w:sz w:val="24"/>
                <w:szCs w:val="24"/>
              </w:rPr>
            </w:pPr>
          </w:p>
        </w:tc>
      </w:tr>
      <w:tr w14:paraId="0E549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E3C1D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5660B71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742" w:type="dxa"/>
            <w:vAlign w:val="center"/>
          </w:tcPr>
          <w:p w14:paraId="2471A4EA">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乙方提供的其他服务</w:t>
            </w:r>
          </w:p>
        </w:tc>
        <w:tc>
          <w:tcPr>
            <w:tcW w:w="5170" w:type="dxa"/>
            <w:vAlign w:val="center"/>
          </w:tcPr>
          <w:p w14:paraId="33CD13C2">
            <w:pPr>
              <w:adjustRightInd w:val="0"/>
              <w:snapToGrid w:val="0"/>
              <w:jc w:val="left"/>
              <w:rPr>
                <w:rFonts w:hint="eastAsia" w:ascii="仿宋" w:hAnsi="仿宋" w:eastAsia="仿宋" w:cs="仿宋"/>
                <w:sz w:val="24"/>
                <w:szCs w:val="24"/>
              </w:rPr>
            </w:pPr>
          </w:p>
        </w:tc>
      </w:tr>
      <w:tr w14:paraId="305D0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94405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CBDF5B7">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1款</w:t>
            </w:r>
          </w:p>
        </w:tc>
        <w:tc>
          <w:tcPr>
            <w:tcW w:w="1742" w:type="dxa"/>
            <w:vAlign w:val="center"/>
          </w:tcPr>
          <w:p w14:paraId="6C1B908C">
            <w:pPr>
              <w:adjustRightInd w:val="0"/>
              <w:snapToGrid w:val="0"/>
              <w:jc w:val="left"/>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2A72A3DC">
            <w:pPr>
              <w:adjustRightInd w:val="0"/>
              <w:snapToGrid w:val="0"/>
              <w:jc w:val="left"/>
              <w:rPr>
                <w:rFonts w:hint="eastAsia" w:ascii="仿宋" w:hAnsi="仿宋" w:eastAsia="仿宋" w:cs="仿宋"/>
                <w:sz w:val="24"/>
                <w:szCs w:val="24"/>
              </w:rPr>
            </w:pPr>
          </w:p>
        </w:tc>
      </w:tr>
      <w:tr w14:paraId="52E90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AB885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34685DA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.2（2）项</w:t>
            </w:r>
          </w:p>
        </w:tc>
        <w:tc>
          <w:tcPr>
            <w:tcW w:w="1742" w:type="dxa"/>
            <w:vAlign w:val="center"/>
          </w:tcPr>
          <w:p w14:paraId="6302A2C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迟延交货赔偿费</w:t>
            </w:r>
          </w:p>
        </w:tc>
        <w:tc>
          <w:tcPr>
            <w:tcW w:w="5170" w:type="dxa"/>
            <w:vAlign w:val="center"/>
          </w:tcPr>
          <w:p w14:paraId="79854F8B">
            <w:pPr>
              <w:adjustRightInd w:val="0"/>
              <w:snapToGrid w:val="0"/>
              <w:jc w:val="left"/>
              <w:rPr>
                <w:rFonts w:hint="eastAsia" w:ascii="仿宋" w:hAnsi="仿宋" w:eastAsia="仿宋" w:cs="仿宋"/>
                <w:sz w:val="24"/>
                <w:szCs w:val="24"/>
                <w:u w:val="single"/>
              </w:rPr>
            </w:pPr>
          </w:p>
        </w:tc>
      </w:tr>
      <w:tr w14:paraId="3EE6F7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D706F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6DD93FD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3款</w:t>
            </w:r>
          </w:p>
        </w:tc>
        <w:tc>
          <w:tcPr>
            <w:tcW w:w="1742" w:type="dxa"/>
            <w:vAlign w:val="center"/>
          </w:tcPr>
          <w:p w14:paraId="0FE7F1D9">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逾期付款利息</w:t>
            </w:r>
          </w:p>
        </w:tc>
        <w:tc>
          <w:tcPr>
            <w:tcW w:w="5170" w:type="dxa"/>
            <w:vAlign w:val="center"/>
          </w:tcPr>
          <w:p w14:paraId="3FA623A7">
            <w:pPr>
              <w:adjustRightInd w:val="0"/>
              <w:snapToGrid w:val="0"/>
              <w:jc w:val="left"/>
              <w:rPr>
                <w:rFonts w:hint="eastAsia" w:ascii="仿宋" w:hAnsi="仿宋" w:eastAsia="仿宋" w:cs="仿宋"/>
                <w:sz w:val="24"/>
                <w:szCs w:val="24"/>
                <w:u w:val="single"/>
              </w:rPr>
            </w:pPr>
          </w:p>
        </w:tc>
      </w:tr>
      <w:tr w14:paraId="46A20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9469D5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14879FE">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41CD7841">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其他违约责任</w:t>
            </w:r>
          </w:p>
        </w:tc>
        <w:tc>
          <w:tcPr>
            <w:tcW w:w="5170" w:type="dxa"/>
            <w:tcBorders>
              <w:left w:val="single" w:color="auto" w:sz="2" w:space="0"/>
              <w:bottom w:val="single" w:color="auto" w:sz="2" w:space="0"/>
            </w:tcBorders>
            <w:vAlign w:val="center"/>
          </w:tcPr>
          <w:p w14:paraId="591EFB20">
            <w:pPr>
              <w:adjustRightInd w:val="0"/>
              <w:snapToGrid w:val="0"/>
              <w:jc w:val="left"/>
              <w:rPr>
                <w:rFonts w:hint="eastAsia" w:ascii="仿宋" w:hAnsi="仿宋" w:eastAsia="仿宋" w:cs="仿宋"/>
                <w:sz w:val="24"/>
                <w:szCs w:val="24"/>
                <w:u w:val="single"/>
              </w:rPr>
            </w:pPr>
          </w:p>
        </w:tc>
      </w:tr>
      <w:tr w14:paraId="14DACF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197A7D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099A79D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19</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3188FEBC">
            <w:pPr>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解决争议的方法</w:t>
            </w:r>
          </w:p>
        </w:tc>
        <w:tc>
          <w:tcPr>
            <w:tcW w:w="5170" w:type="dxa"/>
            <w:tcBorders>
              <w:top w:val="single" w:color="auto" w:sz="2" w:space="0"/>
              <w:left w:val="single" w:color="auto" w:sz="2" w:space="0"/>
            </w:tcBorders>
            <w:vAlign w:val="center"/>
          </w:tcPr>
          <w:p w14:paraId="4F320377">
            <w:pPr>
              <w:autoSpaceDE w:val="0"/>
              <w:autoSpaceDN w:val="0"/>
              <w:adjustRightInd w:val="0"/>
              <w:snapToGrid w:val="0"/>
              <w:spacing w:line="400" w:lineRule="exact"/>
              <w:jc w:val="left"/>
              <w:rPr>
                <w:rFonts w:hint="eastAsia" w:ascii="仿宋" w:hAnsi="仿宋" w:eastAsia="仿宋" w:cs="仿宋"/>
                <w:b w:val="0"/>
                <w:bCs w:val="0"/>
                <w:iCs/>
                <w:sz w:val="24"/>
                <w:szCs w:val="24"/>
              </w:rPr>
            </w:pPr>
            <w:r>
              <w:rPr>
                <w:rFonts w:hint="eastAsia" w:ascii="仿宋" w:hAnsi="仿宋" w:eastAsia="仿宋" w:cs="仿宋"/>
                <w:b w:val="0"/>
                <w:bCs w:val="0"/>
                <w:iCs/>
                <w:sz w:val="24"/>
                <w:szCs w:val="24"/>
              </w:rPr>
              <w:t>因本合同及合同有关事项发生的争议，按下列第</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种方式解决：</w:t>
            </w:r>
          </w:p>
          <w:p w14:paraId="5698E763">
            <w:pPr>
              <w:autoSpaceDE w:val="0"/>
              <w:autoSpaceDN w:val="0"/>
              <w:adjustRightInd w:val="0"/>
              <w:snapToGrid w:val="0"/>
              <w:spacing w:line="400" w:lineRule="exact"/>
              <w:jc w:val="left"/>
              <w:rPr>
                <w:rFonts w:hint="eastAsia" w:ascii="仿宋" w:hAnsi="仿宋" w:eastAsia="仿宋" w:cs="仿宋"/>
                <w:b w:val="0"/>
                <w:bCs w:val="0"/>
                <w:iCs/>
                <w:sz w:val="24"/>
                <w:szCs w:val="24"/>
              </w:rPr>
            </w:pPr>
            <w:r>
              <w:rPr>
                <w:rFonts w:hint="eastAsia" w:ascii="仿宋" w:hAnsi="仿宋" w:eastAsia="仿宋" w:cs="仿宋"/>
                <w:b w:val="0"/>
                <w:bCs w:val="0"/>
                <w:iCs/>
                <w:sz w:val="24"/>
                <w:szCs w:val="24"/>
              </w:rPr>
              <w:t>（1）向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仲裁委员会申请仲裁，仲裁地点为</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w:t>
            </w:r>
          </w:p>
          <w:p w14:paraId="4888440E">
            <w:pPr>
              <w:adjustRightInd w:val="0"/>
              <w:snapToGrid w:val="0"/>
              <w:ind w:firstLine="0" w:firstLineChars="0"/>
              <w:jc w:val="left"/>
              <w:rPr>
                <w:rFonts w:hint="eastAsia" w:ascii="仿宋" w:hAnsi="仿宋" w:eastAsia="仿宋" w:cs="仿宋"/>
                <w:sz w:val="24"/>
                <w:szCs w:val="24"/>
                <w:u w:val="single"/>
              </w:rPr>
            </w:pPr>
            <w:r>
              <w:rPr>
                <w:rFonts w:hint="eastAsia" w:ascii="仿宋" w:hAnsi="仿宋" w:eastAsia="仿宋" w:cs="仿宋"/>
                <w:b w:val="0"/>
                <w:bCs w:val="0"/>
                <w:iCs/>
                <w:sz w:val="24"/>
                <w:szCs w:val="24"/>
              </w:rPr>
              <w:t>（2）向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人民法院起诉。</w:t>
            </w:r>
          </w:p>
        </w:tc>
      </w:tr>
      <w:tr w14:paraId="3336C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4CB35A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第二节</w:t>
            </w:r>
          </w:p>
          <w:p w14:paraId="763BD69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第2</w:t>
            </w:r>
            <w:r>
              <w:rPr>
                <w:rFonts w:hint="eastAsia" w:ascii="仿宋" w:hAnsi="仿宋" w:eastAsia="仿宋" w:cs="仿宋"/>
                <w:sz w:val="24"/>
                <w:szCs w:val="24"/>
                <w:lang w:val="en-US" w:eastAsia="zh-CN"/>
              </w:rPr>
              <w:t>3.1</w:t>
            </w:r>
            <w:r>
              <w:rPr>
                <w:rFonts w:hint="eastAsia" w:ascii="仿宋" w:hAnsi="仿宋" w:eastAsia="仿宋" w:cs="仿宋"/>
                <w:sz w:val="24"/>
                <w:szCs w:val="24"/>
                <w:lang w:eastAsia="zh-CN"/>
              </w:rPr>
              <w:t>款</w:t>
            </w:r>
          </w:p>
        </w:tc>
        <w:tc>
          <w:tcPr>
            <w:tcW w:w="1742" w:type="dxa"/>
            <w:vAlign w:val="center"/>
          </w:tcPr>
          <w:p w14:paraId="3FF04B6D">
            <w:pPr>
              <w:adjustRightInd w:val="0"/>
              <w:snapToGrid w:val="0"/>
              <w:jc w:val="left"/>
              <w:rPr>
                <w:rFonts w:hint="eastAsia" w:ascii="仿宋" w:hAnsi="仿宋" w:eastAsia="仿宋" w:cs="仿宋"/>
                <w:sz w:val="24"/>
                <w:szCs w:val="24"/>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335E3080">
            <w:pPr>
              <w:adjustRightInd w:val="0"/>
              <w:snapToGrid w:val="0"/>
              <w:jc w:val="left"/>
              <w:rPr>
                <w:rFonts w:hint="eastAsia" w:ascii="仿宋" w:hAnsi="仿宋" w:eastAsia="仿宋" w:cs="仿宋"/>
                <w:sz w:val="24"/>
                <w:szCs w:val="24"/>
                <w:lang w:val="en-US" w:eastAsia="zh-CN"/>
              </w:rPr>
            </w:pPr>
          </w:p>
        </w:tc>
      </w:tr>
    </w:tbl>
    <w:p w14:paraId="565BC5AD">
      <w:pPr>
        <w:spacing w:line="248" w:lineRule="auto"/>
        <w:outlineLvl w:val="9"/>
        <w:rPr>
          <w:rFonts w:hint="eastAsia" w:ascii="仿宋" w:hAnsi="仿宋" w:eastAsia="仿宋" w:cs="仿宋"/>
          <w:sz w:val="21"/>
        </w:rPr>
      </w:pPr>
    </w:p>
    <w:p w14:paraId="540CFC55">
      <w:pPr>
        <w:spacing w:line="248" w:lineRule="auto"/>
        <w:outlineLvl w:val="9"/>
        <w:rPr>
          <w:rFonts w:hint="eastAsia" w:ascii="仿宋" w:hAnsi="仿宋" w:eastAsia="仿宋" w:cs="仿宋"/>
          <w:sz w:val="21"/>
        </w:rPr>
      </w:pPr>
    </w:p>
    <w:p w14:paraId="0C76F5F5">
      <w:pPr>
        <w:spacing w:line="249" w:lineRule="auto"/>
        <w:outlineLvl w:val="9"/>
        <w:rPr>
          <w:rFonts w:hint="eastAsia" w:ascii="仿宋" w:hAnsi="仿宋" w:eastAsia="仿宋" w:cs="仿宋"/>
          <w:sz w:val="21"/>
        </w:rPr>
      </w:pPr>
    </w:p>
    <w:p w14:paraId="7546FB6D">
      <w:pPr>
        <w:spacing w:line="249" w:lineRule="auto"/>
        <w:outlineLvl w:val="9"/>
        <w:rPr>
          <w:rFonts w:hint="eastAsia" w:ascii="仿宋" w:hAnsi="仿宋" w:eastAsia="仿宋" w:cs="仿宋"/>
          <w:sz w:val="21"/>
        </w:rPr>
      </w:pPr>
    </w:p>
    <w:p w14:paraId="512F8DC5">
      <w:pPr>
        <w:spacing w:line="249" w:lineRule="auto"/>
        <w:outlineLvl w:val="9"/>
        <w:rPr>
          <w:rFonts w:hint="eastAsia" w:ascii="仿宋" w:hAnsi="仿宋" w:eastAsia="仿宋" w:cs="仿宋"/>
          <w:sz w:val="21"/>
        </w:rPr>
      </w:pPr>
    </w:p>
    <w:p w14:paraId="484737D2">
      <w:pPr>
        <w:outlineLvl w:val="9"/>
        <w:rPr>
          <w:rFonts w:hint="eastAsia" w:ascii="仿宋" w:hAnsi="仿宋" w:eastAsia="仿宋" w:cs="仿宋"/>
          <w:sz w:val="21"/>
        </w:rPr>
      </w:pPr>
    </w:p>
    <w:p w14:paraId="7D0561BC">
      <w:pPr>
        <w:outlineLvl w:val="9"/>
        <w:rPr>
          <w:rFonts w:hint="eastAsia" w:ascii="仿宋" w:hAnsi="仿宋" w:eastAsia="仿宋" w:cs="仿宋"/>
          <w:sz w:val="21"/>
          <w:szCs w:val="21"/>
        </w:rPr>
        <w:sectPr>
          <w:headerReference r:id="rId22" w:type="default"/>
          <w:footerReference r:id="rId23" w:type="default"/>
          <w:pgSz w:w="11906" w:h="16839"/>
          <w:pgMar w:top="1134" w:right="1134" w:bottom="1134" w:left="1134" w:header="0" w:footer="1253" w:gutter="0"/>
          <w:cols w:space="720" w:num="1"/>
          <w:rtlGutter w:val="0"/>
        </w:sectPr>
      </w:pPr>
    </w:p>
    <w:p w14:paraId="2D225016">
      <w:pPr>
        <w:spacing w:line="308" w:lineRule="auto"/>
        <w:outlineLvl w:val="9"/>
        <w:rPr>
          <w:rFonts w:hint="eastAsia" w:ascii="仿宋" w:hAnsi="仿宋" w:eastAsia="仿宋" w:cs="仿宋"/>
          <w:sz w:val="21"/>
        </w:rPr>
      </w:pPr>
    </w:p>
    <w:p w14:paraId="5765840E">
      <w:pPr>
        <w:spacing w:before="136" w:line="210" w:lineRule="auto"/>
        <w:ind w:left="2284"/>
        <w:outlineLvl w:val="0"/>
        <w:rPr>
          <w:rFonts w:hint="eastAsia" w:ascii="仿宋" w:hAnsi="仿宋" w:eastAsia="仿宋" w:cs="仿宋"/>
          <w:sz w:val="35"/>
          <w:szCs w:val="35"/>
        </w:rPr>
      </w:pPr>
      <w:bookmarkStart w:id="24" w:name="bookmark7"/>
      <w:bookmarkEnd w:id="24"/>
      <w:bookmarkStart w:id="25" w:name="_Toc12923"/>
      <w:r>
        <w:rPr>
          <w:rFonts w:hint="eastAsia" w:ascii="仿宋" w:hAnsi="仿宋" w:eastAsia="仿宋" w:cs="仿宋"/>
          <w:spacing w:val="6"/>
          <w:sz w:val="35"/>
          <w:szCs w:val="35"/>
        </w:rPr>
        <w:t>第</w:t>
      </w:r>
      <w:r>
        <w:rPr>
          <w:rFonts w:hint="eastAsia" w:ascii="仿宋" w:hAnsi="仿宋" w:eastAsia="仿宋" w:cs="仿宋"/>
          <w:spacing w:val="6"/>
          <w:sz w:val="35"/>
          <w:szCs w:val="35"/>
          <w:lang w:val="en-US" w:eastAsia="zh-CN"/>
        </w:rPr>
        <w:t>七</w:t>
      </w:r>
      <w:r>
        <w:rPr>
          <w:rFonts w:hint="eastAsia" w:ascii="仿宋" w:hAnsi="仿宋" w:eastAsia="仿宋" w:cs="仿宋"/>
          <w:spacing w:val="6"/>
          <w:sz w:val="35"/>
          <w:szCs w:val="35"/>
        </w:rPr>
        <w:t>章      响应文件格式</w:t>
      </w:r>
      <w:bookmarkEnd w:id="25"/>
    </w:p>
    <w:p w14:paraId="76259CF2">
      <w:pPr>
        <w:spacing w:line="307" w:lineRule="auto"/>
        <w:outlineLvl w:val="9"/>
        <w:rPr>
          <w:rFonts w:hint="eastAsia" w:ascii="仿宋" w:hAnsi="仿宋" w:eastAsia="仿宋" w:cs="仿宋"/>
          <w:sz w:val="21"/>
        </w:rPr>
      </w:pPr>
    </w:p>
    <w:p w14:paraId="73CB7A30">
      <w:pPr>
        <w:spacing w:line="308" w:lineRule="auto"/>
        <w:outlineLvl w:val="9"/>
        <w:rPr>
          <w:rFonts w:hint="eastAsia" w:ascii="仿宋" w:hAnsi="仿宋" w:eastAsia="仿宋" w:cs="仿宋"/>
          <w:sz w:val="21"/>
        </w:rPr>
      </w:pPr>
    </w:p>
    <w:p w14:paraId="34B4D89D">
      <w:pPr>
        <w:tabs>
          <w:tab w:val="left" w:pos="5610"/>
        </w:tabs>
        <w:spacing w:before="91" w:line="221" w:lineRule="auto"/>
        <w:ind w:left="2250"/>
        <w:outlineLvl w:val="9"/>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z w:val="28"/>
          <w:szCs w:val="28"/>
        </w:rPr>
        <w:t>（</w:t>
      </w:r>
      <w:r>
        <w:rPr>
          <w:rFonts w:hint="eastAsia" w:ascii="仿宋" w:hAnsi="仿宋" w:eastAsia="仿宋" w:cs="仿宋"/>
          <w:sz w:val="28"/>
          <w:szCs w:val="28"/>
          <w:lang w:eastAsia="zh-CN"/>
        </w:rPr>
        <w:t>标项名称</w:t>
      </w:r>
      <w:r>
        <w:rPr>
          <w:rFonts w:hint="eastAsia" w:ascii="仿宋" w:hAnsi="仿宋" w:eastAsia="仿宋" w:cs="仿宋"/>
          <w:sz w:val="28"/>
          <w:szCs w:val="28"/>
        </w:rPr>
        <w:t>）</w:t>
      </w:r>
    </w:p>
    <w:p w14:paraId="2A80CA6C">
      <w:pPr>
        <w:spacing w:line="281" w:lineRule="auto"/>
        <w:outlineLvl w:val="9"/>
        <w:rPr>
          <w:rFonts w:hint="eastAsia" w:ascii="仿宋" w:hAnsi="仿宋" w:eastAsia="仿宋" w:cs="仿宋"/>
          <w:sz w:val="21"/>
        </w:rPr>
      </w:pPr>
    </w:p>
    <w:p w14:paraId="4E6DDC47">
      <w:pPr>
        <w:spacing w:line="281" w:lineRule="auto"/>
        <w:outlineLvl w:val="9"/>
        <w:rPr>
          <w:rFonts w:hint="eastAsia" w:ascii="仿宋" w:hAnsi="仿宋" w:eastAsia="仿宋" w:cs="仿宋"/>
          <w:sz w:val="21"/>
        </w:rPr>
      </w:pPr>
    </w:p>
    <w:p w14:paraId="394BA51F">
      <w:pPr>
        <w:spacing w:line="281" w:lineRule="auto"/>
        <w:outlineLvl w:val="9"/>
        <w:rPr>
          <w:rFonts w:hint="eastAsia" w:ascii="仿宋" w:hAnsi="仿宋" w:eastAsia="仿宋" w:cs="仿宋"/>
          <w:sz w:val="21"/>
        </w:rPr>
      </w:pPr>
    </w:p>
    <w:p w14:paraId="1B4B3F9D">
      <w:pPr>
        <w:tabs>
          <w:tab w:val="left" w:pos="5610"/>
        </w:tabs>
        <w:spacing w:before="91" w:line="220" w:lineRule="auto"/>
        <w:ind w:left="2390"/>
        <w:outlineLvl w:val="9"/>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z w:val="28"/>
          <w:szCs w:val="28"/>
        </w:rPr>
        <w:t>（</w:t>
      </w:r>
      <w:r>
        <w:rPr>
          <w:rFonts w:hint="eastAsia" w:ascii="仿宋" w:hAnsi="仿宋" w:eastAsia="仿宋" w:cs="仿宋"/>
          <w:sz w:val="28"/>
          <w:szCs w:val="28"/>
          <w:lang w:eastAsia="zh-CN"/>
        </w:rPr>
        <w:t>标项编号</w:t>
      </w:r>
      <w:r>
        <w:rPr>
          <w:rFonts w:hint="eastAsia" w:ascii="仿宋" w:hAnsi="仿宋" w:eastAsia="仿宋" w:cs="仿宋"/>
          <w:sz w:val="28"/>
          <w:szCs w:val="28"/>
        </w:rPr>
        <w:t>）</w:t>
      </w:r>
    </w:p>
    <w:p w14:paraId="3FAFB72D">
      <w:pPr>
        <w:spacing w:line="245" w:lineRule="auto"/>
        <w:outlineLvl w:val="9"/>
        <w:rPr>
          <w:rFonts w:hint="eastAsia" w:ascii="仿宋" w:hAnsi="仿宋" w:eastAsia="仿宋" w:cs="仿宋"/>
          <w:sz w:val="21"/>
        </w:rPr>
      </w:pPr>
    </w:p>
    <w:p w14:paraId="00ED854C">
      <w:pPr>
        <w:spacing w:line="246" w:lineRule="auto"/>
        <w:outlineLvl w:val="9"/>
        <w:rPr>
          <w:rFonts w:hint="eastAsia" w:ascii="仿宋" w:hAnsi="仿宋" w:eastAsia="仿宋" w:cs="仿宋"/>
          <w:sz w:val="21"/>
        </w:rPr>
      </w:pPr>
    </w:p>
    <w:p w14:paraId="31F0D266">
      <w:pPr>
        <w:spacing w:before="231" w:line="224" w:lineRule="auto"/>
        <w:ind w:left="2777"/>
        <w:outlineLvl w:val="9"/>
        <w:rPr>
          <w:rFonts w:hint="eastAsia" w:ascii="仿宋" w:hAnsi="仿宋" w:eastAsia="仿宋" w:cs="仿宋"/>
          <w:sz w:val="71"/>
          <w:szCs w:val="71"/>
        </w:rPr>
      </w:pPr>
      <w:r>
        <w:rPr>
          <w:rFonts w:hint="eastAsia" w:ascii="仿宋" w:hAnsi="仿宋" w:eastAsia="仿宋" w:cs="仿宋"/>
          <w:b/>
          <w:bCs/>
          <w:spacing w:val="-10"/>
          <w:sz w:val="71"/>
          <w:szCs w:val="71"/>
        </w:rPr>
        <w:t>响应文件</w:t>
      </w:r>
    </w:p>
    <w:p w14:paraId="3B380D3C">
      <w:pPr>
        <w:spacing w:line="252" w:lineRule="auto"/>
        <w:outlineLvl w:val="9"/>
        <w:rPr>
          <w:rFonts w:hint="eastAsia" w:ascii="仿宋" w:hAnsi="仿宋" w:eastAsia="仿宋" w:cs="仿宋"/>
          <w:sz w:val="21"/>
        </w:rPr>
      </w:pPr>
    </w:p>
    <w:p w14:paraId="67C61D0E">
      <w:pPr>
        <w:spacing w:line="252" w:lineRule="auto"/>
        <w:outlineLvl w:val="9"/>
        <w:rPr>
          <w:rFonts w:hint="eastAsia" w:ascii="仿宋" w:hAnsi="仿宋" w:eastAsia="仿宋" w:cs="仿宋"/>
          <w:sz w:val="21"/>
        </w:rPr>
      </w:pPr>
    </w:p>
    <w:p w14:paraId="7BACBFE5">
      <w:pPr>
        <w:spacing w:line="252" w:lineRule="auto"/>
        <w:outlineLvl w:val="9"/>
        <w:rPr>
          <w:rFonts w:hint="eastAsia" w:ascii="仿宋" w:hAnsi="仿宋" w:eastAsia="仿宋" w:cs="仿宋"/>
          <w:sz w:val="21"/>
        </w:rPr>
      </w:pPr>
    </w:p>
    <w:p w14:paraId="05C5C269">
      <w:pPr>
        <w:spacing w:line="252" w:lineRule="auto"/>
        <w:outlineLvl w:val="9"/>
        <w:rPr>
          <w:rFonts w:hint="eastAsia" w:ascii="仿宋" w:hAnsi="仿宋" w:eastAsia="仿宋" w:cs="仿宋"/>
          <w:sz w:val="21"/>
        </w:rPr>
      </w:pPr>
    </w:p>
    <w:p w14:paraId="10953DA1">
      <w:pPr>
        <w:spacing w:line="252" w:lineRule="auto"/>
        <w:outlineLvl w:val="9"/>
        <w:rPr>
          <w:rFonts w:hint="eastAsia" w:ascii="仿宋" w:hAnsi="仿宋" w:eastAsia="仿宋" w:cs="仿宋"/>
          <w:sz w:val="21"/>
        </w:rPr>
      </w:pPr>
    </w:p>
    <w:p w14:paraId="1D49F33A">
      <w:pPr>
        <w:spacing w:line="252" w:lineRule="auto"/>
        <w:outlineLvl w:val="9"/>
        <w:rPr>
          <w:rFonts w:hint="eastAsia" w:ascii="仿宋" w:hAnsi="仿宋" w:eastAsia="仿宋" w:cs="仿宋"/>
          <w:sz w:val="21"/>
        </w:rPr>
      </w:pPr>
    </w:p>
    <w:p w14:paraId="1B375CB1">
      <w:pPr>
        <w:spacing w:line="252" w:lineRule="auto"/>
        <w:outlineLvl w:val="9"/>
        <w:rPr>
          <w:rFonts w:hint="eastAsia" w:ascii="仿宋" w:hAnsi="仿宋" w:eastAsia="仿宋" w:cs="仿宋"/>
          <w:sz w:val="21"/>
        </w:rPr>
      </w:pPr>
    </w:p>
    <w:p w14:paraId="02B98D86">
      <w:pPr>
        <w:spacing w:line="253" w:lineRule="auto"/>
        <w:outlineLvl w:val="9"/>
        <w:rPr>
          <w:rFonts w:hint="eastAsia" w:ascii="仿宋" w:hAnsi="仿宋" w:eastAsia="仿宋" w:cs="仿宋"/>
          <w:sz w:val="21"/>
        </w:rPr>
      </w:pPr>
    </w:p>
    <w:p w14:paraId="217BD10C">
      <w:pPr>
        <w:spacing w:line="253" w:lineRule="auto"/>
        <w:outlineLvl w:val="9"/>
        <w:rPr>
          <w:rFonts w:hint="eastAsia" w:ascii="仿宋" w:hAnsi="仿宋" w:eastAsia="仿宋" w:cs="仿宋"/>
          <w:sz w:val="21"/>
        </w:rPr>
      </w:pPr>
    </w:p>
    <w:p w14:paraId="76B4A47A">
      <w:pPr>
        <w:spacing w:line="253" w:lineRule="auto"/>
        <w:outlineLvl w:val="9"/>
        <w:rPr>
          <w:rFonts w:hint="eastAsia" w:ascii="仿宋" w:hAnsi="仿宋" w:eastAsia="仿宋" w:cs="仿宋"/>
          <w:sz w:val="21"/>
        </w:rPr>
      </w:pPr>
    </w:p>
    <w:p w14:paraId="5F9F8580">
      <w:pPr>
        <w:spacing w:line="253" w:lineRule="auto"/>
        <w:outlineLvl w:val="9"/>
        <w:rPr>
          <w:rFonts w:hint="eastAsia" w:ascii="仿宋" w:hAnsi="仿宋" w:eastAsia="仿宋" w:cs="仿宋"/>
          <w:sz w:val="21"/>
        </w:rPr>
      </w:pPr>
    </w:p>
    <w:p w14:paraId="3B6A84BE">
      <w:pPr>
        <w:spacing w:line="253" w:lineRule="auto"/>
        <w:outlineLvl w:val="9"/>
        <w:rPr>
          <w:rFonts w:hint="eastAsia" w:ascii="仿宋" w:hAnsi="仿宋" w:eastAsia="仿宋" w:cs="仿宋"/>
          <w:sz w:val="21"/>
        </w:rPr>
      </w:pPr>
    </w:p>
    <w:p w14:paraId="0EE5BC00">
      <w:pPr>
        <w:pStyle w:val="2"/>
        <w:spacing w:before="91" w:line="216" w:lineRule="auto"/>
        <w:ind w:left="17"/>
        <w:outlineLvl w:val="9"/>
        <w:rPr>
          <w:rFonts w:hint="eastAsia" w:ascii="仿宋" w:hAnsi="仿宋" w:eastAsia="仿宋" w:cs="仿宋"/>
          <w:sz w:val="28"/>
          <w:szCs w:val="28"/>
        </w:rPr>
      </w:pPr>
      <w:r>
        <w:rPr>
          <w:rFonts w:hint="eastAsia" w:ascii="仿宋" w:hAnsi="仿宋" w:eastAsia="仿宋" w:cs="仿宋"/>
          <w:spacing w:val="8"/>
          <w:sz w:val="28"/>
          <w:szCs w:val="28"/>
        </w:rPr>
        <w:t>供应商名称</w:t>
      </w:r>
      <w:r>
        <w:rPr>
          <w:rFonts w:hint="eastAsia" w:ascii="仿宋" w:hAnsi="仿宋" w:eastAsia="仿宋" w:cs="仿宋"/>
          <w:spacing w:val="-39"/>
          <w:sz w:val="28"/>
          <w:szCs w:val="28"/>
        </w:rPr>
        <w:t>：</w:t>
      </w:r>
      <w:r>
        <w:rPr>
          <w:rFonts w:hint="eastAsia" w:ascii="仿宋" w:hAnsi="仿宋" w:eastAsia="仿宋" w:cs="仿宋"/>
          <w:spacing w:val="7"/>
          <w:sz w:val="28"/>
          <w:szCs w:val="28"/>
          <w:u w:val="single" w:color="auto"/>
        </w:rPr>
        <w:t xml:space="preserve">                    </w:t>
      </w:r>
      <w:r>
        <w:rPr>
          <w:rFonts w:hint="eastAsia" w:ascii="仿宋" w:hAnsi="仿宋" w:eastAsia="仿宋" w:cs="仿宋"/>
          <w:spacing w:val="-39"/>
          <w:sz w:val="28"/>
          <w:szCs w:val="28"/>
        </w:rPr>
        <w:t>（</w:t>
      </w:r>
      <w:r>
        <w:rPr>
          <w:rFonts w:hint="eastAsia" w:ascii="仿宋" w:hAnsi="仿宋" w:eastAsia="仿宋" w:cs="仿宋"/>
          <w:spacing w:val="8"/>
          <w:sz w:val="28"/>
          <w:szCs w:val="28"/>
        </w:rPr>
        <w:t>盖公章）</w:t>
      </w:r>
    </w:p>
    <w:p w14:paraId="5CBF399B">
      <w:pPr>
        <w:pStyle w:val="2"/>
        <w:spacing w:before="310" w:line="405" w:lineRule="auto"/>
        <w:ind w:left="22" w:right="342" w:firstLine="9"/>
        <w:outlineLvl w:val="9"/>
        <w:rPr>
          <w:rFonts w:hint="eastAsia" w:ascii="仿宋" w:hAnsi="仿宋" w:eastAsia="仿宋" w:cs="仿宋"/>
          <w:sz w:val="28"/>
          <w:szCs w:val="28"/>
        </w:rPr>
      </w:pPr>
      <w:r>
        <w:rPr>
          <w:rFonts w:hint="eastAsia" w:ascii="仿宋" w:hAnsi="仿宋" w:eastAsia="仿宋" w:cs="仿宋"/>
          <w:spacing w:val="3"/>
          <w:sz w:val="28"/>
          <w:szCs w:val="28"/>
        </w:rPr>
        <w:t>法定代表人或其授权代表</w:t>
      </w:r>
      <w:r>
        <w:rPr>
          <w:rFonts w:hint="eastAsia" w:ascii="仿宋" w:hAnsi="仿宋" w:eastAsia="仿宋" w:cs="仿宋"/>
          <w:spacing w:val="-37"/>
          <w:sz w:val="28"/>
          <w:szCs w:val="28"/>
        </w:rPr>
        <w:t>：</w:t>
      </w:r>
      <w:r>
        <w:rPr>
          <w:rFonts w:hint="eastAsia" w:ascii="仿宋" w:hAnsi="仿宋" w:eastAsia="仿宋" w:cs="仿宋"/>
          <w:spacing w:val="140"/>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37"/>
          <w:sz w:val="28"/>
          <w:szCs w:val="28"/>
        </w:rPr>
        <w:t>（</w:t>
      </w:r>
      <w:r>
        <w:rPr>
          <w:rFonts w:hint="eastAsia" w:ascii="仿宋" w:hAnsi="仿宋" w:eastAsia="仿宋" w:cs="仿宋"/>
          <w:spacing w:val="3"/>
          <w:sz w:val="28"/>
          <w:szCs w:val="28"/>
        </w:rPr>
        <w:t>签字或盖章）</w:t>
      </w:r>
      <w:r>
        <w:rPr>
          <w:rFonts w:hint="eastAsia" w:ascii="仿宋" w:hAnsi="仿宋" w:eastAsia="仿宋" w:cs="仿宋"/>
          <w:sz w:val="28"/>
          <w:szCs w:val="28"/>
        </w:rPr>
        <w:t xml:space="preserve"> </w:t>
      </w:r>
    </w:p>
    <w:p w14:paraId="3F09BCD1">
      <w:pPr>
        <w:pStyle w:val="2"/>
        <w:spacing w:before="310" w:line="405" w:lineRule="auto"/>
        <w:ind w:left="22" w:right="342" w:firstLine="9"/>
        <w:outlineLvl w:val="9"/>
        <w:rPr>
          <w:rFonts w:hint="eastAsia" w:ascii="仿宋" w:hAnsi="仿宋" w:eastAsia="仿宋" w:cs="仿宋"/>
          <w:sz w:val="28"/>
          <w:szCs w:val="28"/>
        </w:rPr>
      </w:pPr>
      <w:r>
        <w:rPr>
          <w:rFonts w:hint="eastAsia" w:ascii="仿宋" w:hAnsi="仿宋" w:eastAsia="仿宋" w:cs="仿宋"/>
          <w:spacing w:val="-4"/>
          <w:sz w:val="28"/>
          <w:szCs w:val="28"/>
        </w:rPr>
        <w:t>联系人：</w:t>
      </w:r>
      <w:r>
        <w:rPr>
          <w:rFonts w:hint="eastAsia" w:ascii="仿宋" w:hAnsi="仿宋" w:eastAsia="仿宋" w:cs="仿宋"/>
          <w:sz w:val="28"/>
          <w:szCs w:val="28"/>
          <w:u w:val="single" w:color="auto"/>
        </w:rPr>
        <w:t xml:space="preserve">                       </w:t>
      </w:r>
    </w:p>
    <w:p w14:paraId="16DFCAC4">
      <w:pPr>
        <w:pStyle w:val="2"/>
        <w:spacing w:before="48" w:line="214" w:lineRule="auto"/>
        <w:ind w:left="22"/>
        <w:outlineLvl w:val="9"/>
        <w:rPr>
          <w:rFonts w:hint="eastAsia" w:ascii="仿宋" w:hAnsi="仿宋" w:eastAsia="仿宋" w:cs="仿宋"/>
          <w:sz w:val="28"/>
          <w:szCs w:val="28"/>
        </w:rPr>
      </w:pPr>
      <w:r>
        <w:rPr>
          <w:rFonts w:hint="eastAsia" w:ascii="仿宋" w:hAnsi="仿宋" w:eastAsia="仿宋" w:cs="仿宋"/>
          <w:spacing w:val="-3"/>
          <w:sz w:val="28"/>
          <w:szCs w:val="28"/>
        </w:rPr>
        <w:t>联系电话：</w:t>
      </w:r>
      <w:r>
        <w:rPr>
          <w:rFonts w:hint="eastAsia" w:ascii="仿宋" w:hAnsi="仿宋" w:eastAsia="仿宋" w:cs="仿宋"/>
          <w:sz w:val="28"/>
          <w:szCs w:val="28"/>
          <w:u w:val="single" w:color="auto"/>
        </w:rPr>
        <w:t xml:space="preserve">                     </w:t>
      </w:r>
    </w:p>
    <w:p w14:paraId="3B266D15">
      <w:pPr>
        <w:spacing w:line="284" w:lineRule="auto"/>
        <w:outlineLvl w:val="9"/>
        <w:rPr>
          <w:rFonts w:hint="eastAsia" w:ascii="仿宋" w:hAnsi="仿宋" w:eastAsia="仿宋" w:cs="仿宋"/>
          <w:sz w:val="21"/>
        </w:rPr>
      </w:pPr>
    </w:p>
    <w:p w14:paraId="6B90FA01">
      <w:pPr>
        <w:spacing w:line="284" w:lineRule="auto"/>
        <w:outlineLvl w:val="9"/>
        <w:rPr>
          <w:rFonts w:hint="eastAsia" w:ascii="仿宋" w:hAnsi="仿宋" w:eastAsia="仿宋" w:cs="仿宋"/>
          <w:sz w:val="21"/>
        </w:rPr>
      </w:pPr>
    </w:p>
    <w:p w14:paraId="38F29D68">
      <w:pPr>
        <w:spacing w:line="284" w:lineRule="auto"/>
        <w:outlineLvl w:val="9"/>
        <w:rPr>
          <w:rFonts w:hint="eastAsia" w:ascii="仿宋" w:hAnsi="仿宋" w:eastAsia="仿宋" w:cs="仿宋"/>
          <w:sz w:val="21"/>
        </w:rPr>
      </w:pPr>
    </w:p>
    <w:p w14:paraId="228AB206">
      <w:pPr>
        <w:pStyle w:val="2"/>
        <w:spacing w:before="92" w:line="216" w:lineRule="auto"/>
        <w:ind w:left="2642"/>
        <w:outlineLvl w:val="9"/>
        <w:rPr>
          <w:rFonts w:hint="eastAsia" w:ascii="仿宋" w:hAnsi="仿宋" w:eastAsia="仿宋" w:cs="仿宋"/>
          <w:sz w:val="28"/>
          <w:szCs w:val="28"/>
        </w:rPr>
      </w:pPr>
      <w:r>
        <w:rPr>
          <w:rFonts w:hint="eastAsia" w:ascii="仿宋" w:hAnsi="仿宋" w:eastAsia="仿宋" w:cs="仿宋"/>
          <w:spacing w:val="-13"/>
          <w:sz w:val="28"/>
          <w:szCs w:val="28"/>
        </w:rPr>
        <w:t>年</w:t>
      </w:r>
      <w:r>
        <w:rPr>
          <w:rFonts w:hint="eastAsia" w:ascii="仿宋" w:hAnsi="仿宋" w:eastAsia="仿宋" w:cs="仿宋"/>
          <w:spacing w:val="2"/>
          <w:sz w:val="28"/>
          <w:szCs w:val="28"/>
        </w:rPr>
        <w:t xml:space="preserve">        </w:t>
      </w:r>
      <w:r>
        <w:rPr>
          <w:rFonts w:hint="eastAsia" w:ascii="仿宋" w:hAnsi="仿宋" w:eastAsia="仿宋" w:cs="仿宋"/>
          <w:spacing w:val="-13"/>
          <w:sz w:val="28"/>
          <w:szCs w:val="28"/>
        </w:rPr>
        <w:t>月</w:t>
      </w:r>
      <w:r>
        <w:rPr>
          <w:rFonts w:hint="eastAsia" w:ascii="仿宋" w:hAnsi="仿宋" w:eastAsia="仿宋" w:cs="仿宋"/>
          <w:spacing w:val="8"/>
          <w:sz w:val="28"/>
          <w:szCs w:val="28"/>
        </w:rPr>
        <w:t xml:space="preserve">        </w:t>
      </w:r>
      <w:r>
        <w:rPr>
          <w:rFonts w:hint="eastAsia" w:ascii="仿宋" w:hAnsi="仿宋" w:eastAsia="仿宋" w:cs="仿宋"/>
          <w:spacing w:val="-13"/>
          <w:sz w:val="28"/>
          <w:szCs w:val="28"/>
        </w:rPr>
        <w:t>日</w:t>
      </w:r>
    </w:p>
    <w:p w14:paraId="2B2B93F1">
      <w:pPr>
        <w:spacing w:line="216" w:lineRule="auto"/>
        <w:outlineLvl w:val="9"/>
        <w:rPr>
          <w:rFonts w:hint="eastAsia" w:ascii="仿宋" w:hAnsi="仿宋" w:eastAsia="仿宋" w:cs="仿宋"/>
          <w:sz w:val="28"/>
          <w:szCs w:val="28"/>
        </w:rPr>
        <w:sectPr>
          <w:headerReference r:id="rId24" w:type="default"/>
          <w:footerReference r:id="rId25" w:type="default"/>
          <w:pgSz w:w="11906" w:h="16839"/>
          <w:pgMar w:top="1134" w:right="1134" w:bottom="1134" w:left="1134" w:header="1090" w:footer="1253" w:gutter="0"/>
          <w:cols w:space="720" w:num="1"/>
          <w:rtlGutter w:val="0"/>
        </w:sectPr>
      </w:pPr>
    </w:p>
    <w:p w14:paraId="12F60D56">
      <w:pPr>
        <w:spacing w:line="252" w:lineRule="auto"/>
        <w:outlineLvl w:val="9"/>
        <w:rPr>
          <w:rFonts w:hint="eastAsia" w:ascii="仿宋" w:hAnsi="仿宋" w:eastAsia="仿宋" w:cs="仿宋"/>
          <w:sz w:val="21"/>
        </w:rPr>
      </w:pPr>
    </w:p>
    <w:p w14:paraId="40173925">
      <w:pPr>
        <w:pStyle w:val="2"/>
        <w:spacing w:before="64" w:line="229" w:lineRule="auto"/>
        <w:jc w:val="center"/>
        <w:outlineLvl w:val="9"/>
        <w:rPr>
          <w:rFonts w:hint="eastAsia" w:ascii="仿宋" w:hAnsi="仿宋" w:eastAsia="仿宋" w:cs="仿宋"/>
          <w:b/>
          <w:bCs/>
          <w:spacing w:val="2"/>
          <w:sz w:val="28"/>
          <w:szCs w:val="28"/>
        </w:rPr>
      </w:pPr>
      <w:r>
        <w:rPr>
          <w:rFonts w:hint="eastAsia" w:ascii="仿宋" w:hAnsi="仿宋" w:eastAsia="仿宋" w:cs="仿宋"/>
          <w:b/>
          <w:bCs/>
          <w:spacing w:val="-32"/>
          <w:sz w:val="28"/>
          <w:szCs w:val="28"/>
        </w:rPr>
        <w:t>目录</w:t>
      </w:r>
    </w:p>
    <w:p w14:paraId="150595E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一、</w:t>
      </w:r>
      <w:r>
        <w:rPr>
          <w:rStyle w:val="24"/>
          <w:rFonts w:hint="eastAsia" w:ascii="仿宋" w:hAnsi="仿宋" w:eastAsia="仿宋" w:cs="仿宋"/>
          <w:color w:val="auto"/>
          <w:sz w:val="28"/>
          <w:szCs w:val="28"/>
          <w:highlight w:val="none"/>
          <w:lang w:val="en-US" w:eastAsia="zh-CN"/>
        </w:rPr>
        <w:t>响应</w:t>
      </w:r>
      <w:r>
        <w:rPr>
          <w:rStyle w:val="24"/>
          <w:rFonts w:hint="eastAsia" w:ascii="仿宋" w:hAnsi="仿宋" w:eastAsia="仿宋" w:cs="仿宋"/>
          <w:color w:val="auto"/>
          <w:sz w:val="28"/>
          <w:szCs w:val="28"/>
          <w:highlight w:val="none"/>
        </w:rPr>
        <w:t>函；</w:t>
      </w:r>
    </w:p>
    <w:p w14:paraId="20A2A72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二、法定代表人证明书或法定代表人授权委托书；</w:t>
      </w:r>
    </w:p>
    <w:p w14:paraId="71F192F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三、</w:t>
      </w:r>
      <w:r>
        <w:rPr>
          <w:rStyle w:val="24"/>
          <w:rFonts w:hint="eastAsia" w:ascii="仿宋" w:hAnsi="仿宋" w:eastAsia="仿宋" w:cs="仿宋"/>
          <w:color w:val="auto"/>
          <w:sz w:val="28"/>
          <w:szCs w:val="28"/>
          <w:highlight w:val="none"/>
          <w:lang w:val="en-US" w:eastAsia="zh-CN"/>
        </w:rPr>
        <w:t>开标一览表</w:t>
      </w:r>
      <w:r>
        <w:rPr>
          <w:rStyle w:val="24"/>
          <w:rFonts w:hint="eastAsia" w:ascii="仿宋" w:hAnsi="仿宋" w:eastAsia="仿宋" w:cs="仿宋"/>
          <w:color w:val="auto"/>
          <w:sz w:val="28"/>
          <w:szCs w:val="28"/>
          <w:highlight w:val="none"/>
        </w:rPr>
        <w:t>；</w:t>
      </w:r>
    </w:p>
    <w:p w14:paraId="46D7496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四、</w:t>
      </w:r>
      <w:r>
        <w:rPr>
          <w:rStyle w:val="24"/>
          <w:rFonts w:hint="eastAsia" w:ascii="仿宋" w:hAnsi="仿宋" w:eastAsia="仿宋" w:cs="仿宋"/>
          <w:color w:val="auto"/>
          <w:sz w:val="28"/>
          <w:szCs w:val="28"/>
          <w:highlight w:val="none"/>
          <w:lang w:val="zh-CN"/>
        </w:rPr>
        <w:t>分项报价明细表</w:t>
      </w:r>
      <w:r>
        <w:rPr>
          <w:rStyle w:val="24"/>
          <w:rFonts w:hint="eastAsia" w:ascii="仿宋" w:hAnsi="仿宋" w:eastAsia="仿宋" w:cs="仿宋"/>
          <w:color w:val="auto"/>
          <w:sz w:val="28"/>
          <w:szCs w:val="28"/>
          <w:highlight w:val="none"/>
        </w:rPr>
        <w:t>；</w:t>
      </w:r>
    </w:p>
    <w:p w14:paraId="7A4A554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五、</w:t>
      </w:r>
      <w:r>
        <w:rPr>
          <w:rStyle w:val="24"/>
          <w:rFonts w:hint="eastAsia" w:ascii="仿宋" w:hAnsi="仿宋" w:eastAsia="仿宋" w:cs="仿宋"/>
          <w:color w:val="auto"/>
          <w:sz w:val="28"/>
          <w:szCs w:val="28"/>
          <w:highlight w:val="none"/>
          <w:lang w:val="en-US" w:eastAsia="zh-CN"/>
        </w:rPr>
        <w:t>资格审查</w:t>
      </w:r>
      <w:r>
        <w:rPr>
          <w:rStyle w:val="24"/>
          <w:rFonts w:hint="eastAsia" w:ascii="仿宋" w:hAnsi="仿宋" w:eastAsia="仿宋" w:cs="仿宋"/>
          <w:color w:val="auto"/>
          <w:sz w:val="28"/>
          <w:szCs w:val="28"/>
          <w:highlight w:val="none"/>
        </w:rPr>
        <w:t>；</w:t>
      </w:r>
    </w:p>
    <w:p w14:paraId="53101EC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六、联合投标协议书（本次不接受联合体投标）；</w:t>
      </w:r>
    </w:p>
    <w:p w14:paraId="1382835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七、投标人基本情况表（附营业执照</w:t>
      </w:r>
      <w:r>
        <w:rPr>
          <w:rStyle w:val="24"/>
          <w:rFonts w:hint="eastAsia" w:ascii="仿宋" w:hAnsi="仿宋" w:eastAsia="仿宋" w:cs="仿宋"/>
          <w:color w:val="auto"/>
          <w:sz w:val="28"/>
          <w:szCs w:val="28"/>
          <w:highlight w:val="none"/>
          <w:lang w:eastAsia="zh-CN"/>
        </w:rPr>
        <w:t>、</w:t>
      </w:r>
      <w:r>
        <w:rPr>
          <w:rStyle w:val="24"/>
          <w:rFonts w:hint="eastAsia" w:ascii="仿宋" w:hAnsi="仿宋" w:eastAsia="仿宋" w:cs="仿宋"/>
          <w:color w:val="auto"/>
          <w:sz w:val="28"/>
          <w:szCs w:val="28"/>
          <w:highlight w:val="none"/>
          <w:lang w:val="en-US" w:eastAsia="zh-CN"/>
        </w:rPr>
        <w:t>资质证书</w:t>
      </w:r>
      <w:r>
        <w:rPr>
          <w:rStyle w:val="24"/>
          <w:rFonts w:hint="eastAsia" w:ascii="仿宋" w:hAnsi="仿宋" w:eastAsia="仿宋" w:cs="仿宋"/>
          <w:color w:val="auto"/>
          <w:sz w:val="28"/>
          <w:szCs w:val="28"/>
          <w:highlight w:val="none"/>
        </w:rPr>
        <w:t>等）；</w:t>
      </w:r>
    </w:p>
    <w:p w14:paraId="28B0F45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八、商务偏离表；</w:t>
      </w:r>
    </w:p>
    <w:p w14:paraId="35325F4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九、</w:t>
      </w:r>
      <w:r>
        <w:rPr>
          <w:rStyle w:val="24"/>
          <w:rFonts w:hint="eastAsia" w:ascii="仿宋" w:hAnsi="仿宋" w:eastAsia="仿宋" w:cs="仿宋"/>
          <w:color w:val="auto"/>
          <w:sz w:val="28"/>
          <w:szCs w:val="28"/>
          <w:highlight w:val="none"/>
          <w:lang w:val="en-US" w:eastAsia="zh-CN"/>
        </w:rPr>
        <w:t>类似项目业绩一览表；</w:t>
      </w:r>
    </w:p>
    <w:p w14:paraId="04559F4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十、中小微企业声明函</w:t>
      </w:r>
    </w:p>
    <w:p w14:paraId="6443119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eastAsia="zh-CN"/>
        </w:rPr>
      </w:pPr>
      <w:r>
        <w:rPr>
          <w:rStyle w:val="24"/>
          <w:rFonts w:hint="eastAsia" w:ascii="仿宋" w:hAnsi="仿宋" w:eastAsia="仿宋" w:cs="仿宋"/>
          <w:color w:val="auto"/>
          <w:sz w:val="28"/>
          <w:szCs w:val="28"/>
          <w:highlight w:val="none"/>
        </w:rPr>
        <w:t>十</w:t>
      </w:r>
      <w:r>
        <w:rPr>
          <w:rStyle w:val="24"/>
          <w:rFonts w:hint="eastAsia" w:ascii="仿宋" w:hAnsi="仿宋" w:eastAsia="仿宋" w:cs="仿宋"/>
          <w:color w:val="auto"/>
          <w:sz w:val="28"/>
          <w:szCs w:val="28"/>
          <w:highlight w:val="none"/>
          <w:lang w:val="en-US" w:eastAsia="zh-CN"/>
        </w:rPr>
        <w:t>一</w:t>
      </w:r>
      <w:r>
        <w:rPr>
          <w:rStyle w:val="24"/>
          <w:rFonts w:hint="eastAsia" w:ascii="仿宋" w:hAnsi="仿宋" w:eastAsia="仿宋" w:cs="仿宋"/>
          <w:color w:val="auto"/>
          <w:sz w:val="28"/>
          <w:szCs w:val="28"/>
          <w:highlight w:val="none"/>
        </w:rPr>
        <w:t>、</w:t>
      </w:r>
      <w:r>
        <w:rPr>
          <w:rStyle w:val="24"/>
          <w:rFonts w:hint="eastAsia" w:ascii="仿宋" w:hAnsi="仿宋" w:eastAsia="仿宋" w:cs="仿宋"/>
          <w:color w:val="auto"/>
          <w:sz w:val="28"/>
          <w:szCs w:val="28"/>
          <w:highlight w:val="none"/>
          <w:lang w:val="en-US" w:eastAsia="zh-CN"/>
        </w:rPr>
        <w:t>关于对本投标文件（响应文件）中资料真实性的承诺</w:t>
      </w:r>
      <w:r>
        <w:rPr>
          <w:rStyle w:val="24"/>
          <w:rFonts w:hint="eastAsia" w:ascii="仿宋" w:hAnsi="仿宋" w:eastAsia="仿宋" w:cs="仿宋"/>
          <w:color w:val="auto"/>
          <w:sz w:val="28"/>
          <w:szCs w:val="28"/>
          <w:highlight w:val="none"/>
        </w:rPr>
        <w:t>；</w:t>
      </w:r>
    </w:p>
    <w:p w14:paraId="2632773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eastAsia="zh-CN"/>
        </w:rPr>
      </w:pPr>
      <w:r>
        <w:rPr>
          <w:rStyle w:val="24"/>
          <w:rFonts w:hint="eastAsia" w:ascii="仿宋" w:hAnsi="仿宋" w:eastAsia="仿宋" w:cs="仿宋"/>
          <w:color w:val="auto"/>
          <w:sz w:val="28"/>
          <w:szCs w:val="28"/>
          <w:highlight w:val="none"/>
        </w:rPr>
        <w:t>十</w:t>
      </w:r>
      <w:r>
        <w:rPr>
          <w:rStyle w:val="24"/>
          <w:rFonts w:hint="eastAsia" w:ascii="仿宋" w:hAnsi="仿宋" w:eastAsia="仿宋" w:cs="仿宋"/>
          <w:color w:val="auto"/>
          <w:sz w:val="28"/>
          <w:szCs w:val="28"/>
          <w:highlight w:val="none"/>
          <w:lang w:val="en-US" w:eastAsia="zh-CN"/>
        </w:rPr>
        <w:t>二</w:t>
      </w:r>
      <w:r>
        <w:rPr>
          <w:rStyle w:val="24"/>
          <w:rFonts w:hint="eastAsia" w:ascii="仿宋" w:hAnsi="仿宋" w:eastAsia="仿宋" w:cs="仿宋"/>
          <w:color w:val="auto"/>
          <w:sz w:val="28"/>
          <w:szCs w:val="28"/>
          <w:highlight w:val="none"/>
        </w:rPr>
        <w:t>、投标单位（供应商）反商业贿赂承诺书</w:t>
      </w:r>
      <w:r>
        <w:rPr>
          <w:rStyle w:val="24"/>
          <w:rFonts w:hint="eastAsia" w:ascii="仿宋" w:hAnsi="仿宋" w:eastAsia="仿宋" w:cs="仿宋"/>
          <w:color w:val="auto"/>
          <w:sz w:val="28"/>
          <w:szCs w:val="28"/>
          <w:highlight w:val="none"/>
          <w:lang w:eastAsia="zh-CN"/>
        </w:rPr>
        <w:t>；</w:t>
      </w:r>
    </w:p>
    <w:p w14:paraId="3806FCE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十</w:t>
      </w:r>
      <w:r>
        <w:rPr>
          <w:rStyle w:val="24"/>
          <w:rFonts w:hint="eastAsia" w:ascii="仿宋" w:hAnsi="仿宋" w:eastAsia="仿宋" w:cs="仿宋"/>
          <w:color w:val="auto"/>
          <w:sz w:val="28"/>
          <w:szCs w:val="28"/>
          <w:highlight w:val="none"/>
          <w:lang w:val="en-US" w:eastAsia="zh-CN"/>
        </w:rPr>
        <w:t>三</w:t>
      </w:r>
      <w:r>
        <w:rPr>
          <w:rStyle w:val="24"/>
          <w:rFonts w:hint="eastAsia" w:ascii="仿宋" w:hAnsi="仿宋" w:eastAsia="仿宋" w:cs="仿宋"/>
          <w:color w:val="auto"/>
          <w:sz w:val="28"/>
          <w:szCs w:val="28"/>
          <w:highlight w:val="none"/>
        </w:rPr>
        <w:t>、政府采购诚信承诺书；</w:t>
      </w:r>
    </w:p>
    <w:p w14:paraId="45825C1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rPr>
      </w:pPr>
      <w:r>
        <w:rPr>
          <w:rStyle w:val="24"/>
          <w:rFonts w:hint="eastAsia" w:ascii="仿宋" w:hAnsi="仿宋" w:eastAsia="仿宋" w:cs="仿宋"/>
          <w:color w:val="auto"/>
          <w:sz w:val="28"/>
          <w:szCs w:val="28"/>
          <w:highlight w:val="none"/>
        </w:rPr>
        <w:t>十</w:t>
      </w:r>
      <w:r>
        <w:rPr>
          <w:rStyle w:val="24"/>
          <w:rFonts w:hint="eastAsia" w:ascii="仿宋" w:hAnsi="仿宋" w:eastAsia="仿宋" w:cs="仿宋"/>
          <w:color w:val="auto"/>
          <w:sz w:val="28"/>
          <w:szCs w:val="28"/>
          <w:highlight w:val="none"/>
          <w:lang w:val="en-US" w:eastAsia="zh-CN"/>
        </w:rPr>
        <w:t>四</w:t>
      </w:r>
      <w:r>
        <w:rPr>
          <w:rStyle w:val="24"/>
          <w:rFonts w:hint="eastAsia" w:ascii="仿宋" w:hAnsi="仿宋" w:eastAsia="仿宋" w:cs="仿宋"/>
          <w:color w:val="auto"/>
          <w:sz w:val="28"/>
          <w:szCs w:val="28"/>
          <w:highlight w:val="none"/>
        </w:rPr>
        <w:t>、无围标、串标等违法违规行为承诺书；</w:t>
      </w:r>
    </w:p>
    <w:p w14:paraId="088D557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eastAsia="zh-CN"/>
        </w:rPr>
      </w:pPr>
      <w:r>
        <w:rPr>
          <w:rStyle w:val="24"/>
          <w:rFonts w:hint="eastAsia" w:ascii="仿宋" w:hAnsi="仿宋" w:eastAsia="仿宋" w:cs="仿宋"/>
          <w:color w:val="auto"/>
          <w:sz w:val="28"/>
          <w:szCs w:val="28"/>
          <w:highlight w:val="none"/>
        </w:rPr>
        <w:t>十</w:t>
      </w:r>
      <w:r>
        <w:rPr>
          <w:rStyle w:val="24"/>
          <w:rFonts w:hint="eastAsia" w:ascii="仿宋" w:hAnsi="仿宋" w:eastAsia="仿宋" w:cs="仿宋"/>
          <w:color w:val="auto"/>
          <w:sz w:val="28"/>
          <w:szCs w:val="28"/>
          <w:highlight w:val="none"/>
          <w:lang w:val="en-US" w:eastAsia="zh-CN"/>
        </w:rPr>
        <w:t>五</w:t>
      </w:r>
      <w:r>
        <w:rPr>
          <w:rStyle w:val="24"/>
          <w:rFonts w:hint="eastAsia" w:ascii="仿宋" w:hAnsi="仿宋" w:eastAsia="仿宋" w:cs="仿宋"/>
          <w:color w:val="auto"/>
          <w:sz w:val="28"/>
          <w:szCs w:val="28"/>
          <w:highlight w:val="none"/>
        </w:rPr>
        <w:t>、技术规格功能要求偏离表</w:t>
      </w:r>
      <w:r>
        <w:rPr>
          <w:rStyle w:val="24"/>
          <w:rFonts w:hint="eastAsia" w:ascii="仿宋" w:hAnsi="仿宋" w:eastAsia="仿宋" w:cs="仿宋"/>
          <w:color w:val="auto"/>
          <w:sz w:val="28"/>
          <w:szCs w:val="28"/>
          <w:highlight w:val="none"/>
          <w:lang w:val="en-US" w:eastAsia="zh-CN"/>
        </w:rPr>
        <w:t>；</w:t>
      </w:r>
    </w:p>
    <w:p w14:paraId="350C573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十六、供货承诺函</w:t>
      </w:r>
    </w:p>
    <w:p w14:paraId="359CFF3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十七、皮山县医共体检验试剂、医用耗材采购项目(单一来源采购)货源质量保证书</w:t>
      </w:r>
    </w:p>
    <w:p w14:paraId="769EE7F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十八、提供其它有利于投标的资料。</w:t>
      </w:r>
    </w:p>
    <w:p w14:paraId="52D2D26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注：1、投标文件必须制作有目录和页码</w:t>
      </w:r>
    </w:p>
    <w:p w14:paraId="1C6C91C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0" w:firstLineChars="0"/>
        <w:textAlignment w:val="baseline"/>
        <w:outlineLvl w:val="9"/>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t>2、只接受A4纸张大小的投标文件</w:t>
      </w:r>
    </w:p>
    <w:p w14:paraId="5D7B55BC">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outlineLvl w:val="9"/>
        <w:rPr>
          <w:rFonts w:hint="eastAsia" w:ascii="仿宋" w:hAnsi="仿宋" w:eastAsia="仿宋" w:cs="仿宋"/>
          <w:sz w:val="28"/>
          <w:szCs w:val="28"/>
        </w:rPr>
      </w:pPr>
      <w:r>
        <w:rPr>
          <w:rFonts w:hint="eastAsia" w:ascii="仿宋" w:hAnsi="仿宋" w:eastAsia="仿宋" w:cs="仿宋"/>
          <w:spacing w:val="8"/>
          <w:sz w:val="28"/>
          <w:szCs w:val="28"/>
        </w:rPr>
        <w:t>投标文件严格按要求制作</w:t>
      </w:r>
    </w:p>
    <w:p w14:paraId="05975802">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outlineLvl w:val="9"/>
        <w:rPr>
          <w:rFonts w:hint="eastAsia" w:ascii="仿宋" w:hAnsi="仿宋" w:eastAsia="仿宋" w:cs="仿宋"/>
          <w:sz w:val="28"/>
          <w:szCs w:val="28"/>
        </w:rPr>
        <w:sectPr>
          <w:footerReference r:id="rId26" w:type="default"/>
          <w:pgSz w:w="11905" w:h="16839"/>
          <w:pgMar w:top="1134" w:right="1134" w:bottom="1134" w:left="1134" w:header="0" w:footer="557" w:gutter="0"/>
          <w:pgBorders>
            <w:top w:val="none" w:sz="0" w:space="0"/>
            <w:left w:val="none" w:sz="0" w:space="0"/>
            <w:bottom w:val="none" w:sz="0" w:space="0"/>
            <w:right w:val="none" w:sz="0" w:space="0"/>
          </w:pgBorders>
          <w:pgNumType w:fmt="decimal"/>
          <w:cols w:space="720" w:num="1"/>
          <w:rtlGutter w:val="0"/>
        </w:sectPr>
      </w:pPr>
    </w:p>
    <w:p w14:paraId="41809729">
      <w:pPr>
        <w:pStyle w:val="2"/>
        <w:spacing w:before="57" w:line="223" w:lineRule="auto"/>
        <w:jc w:val="center"/>
        <w:outlineLvl w:val="9"/>
        <w:rPr>
          <w:rFonts w:hint="eastAsia" w:ascii="仿宋" w:hAnsi="仿宋" w:eastAsia="仿宋" w:cs="仿宋"/>
          <w:sz w:val="28"/>
          <w:szCs w:val="28"/>
        </w:rPr>
      </w:pPr>
      <w:r>
        <w:rPr>
          <w:rFonts w:hint="eastAsia" w:ascii="仿宋" w:hAnsi="仿宋" w:eastAsia="仿宋" w:cs="仿宋"/>
          <w:b/>
          <w:bCs/>
          <w:spacing w:val="-1"/>
          <w:sz w:val="28"/>
          <w:szCs w:val="28"/>
          <w:lang w:val="en-US" w:eastAsia="zh-CN"/>
        </w:rPr>
        <w:t>一、响应</w:t>
      </w:r>
      <w:r>
        <w:rPr>
          <w:rFonts w:hint="eastAsia" w:ascii="仿宋" w:hAnsi="仿宋" w:eastAsia="仿宋" w:cs="仿宋"/>
          <w:b/>
          <w:bCs/>
          <w:spacing w:val="-1"/>
          <w:sz w:val="28"/>
          <w:szCs w:val="28"/>
        </w:rPr>
        <w:t>函</w:t>
      </w:r>
    </w:p>
    <w:p w14:paraId="5962E9FB">
      <w:pPr>
        <w:pStyle w:val="2"/>
        <w:spacing w:before="65" w:line="231" w:lineRule="auto"/>
        <w:outlineLvl w:val="9"/>
        <w:rPr>
          <w:rFonts w:hint="eastAsia" w:ascii="仿宋" w:hAnsi="仿宋" w:eastAsia="仿宋" w:cs="仿宋"/>
          <w:sz w:val="24"/>
          <w:szCs w:val="24"/>
        </w:rPr>
      </w:pPr>
      <w:r>
        <w:rPr>
          <w:rFonts w:hint="eastAsia" w:ascii="仿宋" w:hAnsi="仿宋" w:eastAsia="仿宋" w:cs="仿宋"/>
          <w:spacing w:val="5"/>
          <w:sz w:val="24"/>
          <w:szCs w:val="24"/>
        </w:rPr>
        <w:t>招标人：</w:t>
      </w:r>
      <w:r>
        <w:rPr>
          <w:rFonts w:hint="eastAsia" w:ascii="仿宋" w:hAnsi="仿宋" w:eastAsia="仿宋" w:cs="仿宋"/>
          <w:spacing w:val="5"/>
          <w:sz w:val="24"/>
          <w:szCs w:val="24"/>
          <w:u w:val="single" w:color="auto"/>
        </w:rPr>
        <w:t xml:space="preserve">             </w:t>
      </w:r>
      <w:r>
        <w:rPr>
          <w:rFonts w:hint="eastAsia" w:ascii="仿宋" w:hAnsi="仿宋" w:eastAsia="仿宋" w:cs="仿宋"/>
          <w:spacing w:val="5"/>
          <w:sz w:val="24"/>
          <w:szCs w:val="24"/>
        </w:rPr>
        <w:t>：</w:t>
      </w:r>
    </w:p>
    <w:p w14:paraId="03EA3E71">
      <w:pPr>
        <w:pStyle w:val="2"/>
        <w:spacing w:before="158" w:line="360" w:lineRule="auto"/>
        <w:ind w:left="50" w:firstLine="639"/>
        <w:outlineLvl w:val="9"/>
        <w:rPr>
          <w:rFonts w:hint="eastAsia" w:ascii="仿宋" w:hAnsi="仿宋" w:eastAsia="仿宋" w:cs="仿宋"/>
          <w:sz w:val="24"/>
          <w:szCs w:val="24"/>
        </w:rPr>
      </w:pPr>
      <w:r>
        <w:rPr>
          <w:rFonts w:hint="eastAsia" w:ascii="仿宋" w:hAnsi="仿宋" w:eastAsia="仿宋" w:cs="仿宋"/>
          <w:spacing w:val="9"/>
          <w:sz w:val="24"/>
          <w:szCs w:val="24"/>
        </w:rPr>
        <w:t>我们收到你们的</w:t>
      </w:r>
      <w:r>
        <w:rPr>
          <w:rFonts w:hint="eastAsia" w:ascii="仿宋" w:hAnsi="仿宋" w:eastAsia="仿宋" w:cs="仿宋"/>
          <w:spacing w:val="9"/>
          <w:sz w:val="24"/>
          <w:szCs w:val="24"/>
          <w:u w:val="single" w:color="auto"/>
        </w:rPr>
        <w:t xml:space="preserve"> （</w:t>
      </w:r>
      <w:r>
        <w:rPr>
          <w:rFonts w:hint="eastAsia" w:ascii="仿宋" w:hAnsi="仿宋" w:eastAsia="仿宋" w:cs="仿宋"/>
          <w:spacing w:val="9"/>
          <w:sz w:val="24"/>
          <w:szCs w:val="24"/>
          <w:u w:val="single" w:color="auto"/>
          <w:lang w:eastAsia="zh-CN"/>
        </w:rPr>
        <w:t>标项名称</w:t>
      </w:r>
      <w:r>
        <w:rPr>
          <w:rFonts w:hint="eastAsia" w:ascii="仿宋" w:hAnsi="仿宋" w:eastAsia="仿宋" w:cs="仿宋"/>
          <w:spacing w:val="-13"/>
          <w:sz w:val="24"/>
          <w:szCs w:val="24"/>
          <w:u w:val="single" w:color="auto"/>
        </w:rPr>
        <w:t>）</w:t>
      </w:r>
      <w:r>
        <w:rPr>
          <w:rFonts w:hint="eastAsia" w:ascii="仿宋" w:hAnsi="仿宋" w:eastAsia="仿宋" w:cs="仿宋"/>
          <w:spacing w:val="6"/>
          <w:sz w:val="24"/>
          <w:szCs w:val="24"/>
          <w:u w:val="single" w:color="auto"/>
        </w:rPr>
        <w:t xml:space="preserve"> </w:t>
      </w:r>
      <w:r>
        <w:rPr>
          <w:rFonts w:hint="eastAsia" w:ascii="仿宋" w:hAnsi="仿宋" w:eastAsia="仿宋" w:cs="仿宋"/>
          <w:spacing w:val="-13"/>
          <w:sz w:val="24"/>
          <w:szCs w:val="24"/>
          <w:u w:val="single" w:color="auto"/>
        </w:rPr>
        <w:t>（</w:t>
      </w:r>
      <w:r>
        <w:rPr>
          <w:rFonts w:hint="eastAsia" w:ascii="仿宋" w:hAnsi="仿宋" w:eastAsia="仿宋" w:cs="仿宋"/>
          <w:spacing w:val="9"/>
          <w:sz w:val="24"/>
          <w:szCs w:val="24"/>
          <w:u w:val="single" w:color="auto"/>
          <w:lang w:eastAsia="zh-CN"/>
        </w:rPr>
        <w:t>标项编号</w:t>
      </w:r>
      <w:r>
        <w:rPr>
          <w:rFonts w:hint="eastAsia" w:ascii="仿宋" w:hAnsi="仿宋" w:eastAsia="仿宋" w:cs="仿宋"/>
          <w:spacing w:val="9"/>
          <w:sz w:val="24"/>
          <w:szCs w:val="24"/>
          <w:u w:val="single" w:color="auto"/>
        </w:rPr>
        <w:t>：  号）</w:t>
      </w:r>
      <w:r>
        <w:rPr>
          <w:rFonts w:hint="eastAsia" w:ascii="仿宋" w:hAnsi="仿宋" w:eastAsia="仿宋" w:cs="仿宋"/>
          <w:spacing w:val="9"/>
          <w:sz w:val="24"/>
          <w:szCs w:val="24"/>
        </w:rPr>
        <w:t>招标文件，经认真研究，我</w:t>
      </w:r>
      <w:r>
        <w:rPr>
          <w:rFonts w:hint="eastAsia" w:ascii="仿宋" w:hAnsi="仿宋" w:eastAsia="仿宋" w:cs="仿宋"/>
          <w:spacing w:val="8"/>
          <w:sz w:val="24"/>
          <w:szCs w:val="24"/>
        </w:rPr>
        <w:t>们决定参</w:t>
      </w:r>
      <w:r>
        <w:rPr>
          <w:rFonts w:hint="eastAsia" w:ascii="仿宋" w:hAnsi="仿宋" w:eastAsia="仿宋" w:cs="仿宋"/>
          <w:spacing w:val="6"/>
          <w:sz w:val="24"/>
          <w:szCs w:val="24"/>
        </w:rPr>
        <w:t>加本次招标活动。</w:t>
      </w:r>
    </w:p>
    <w:p w14:paraId="1FF79BB7">
      <w:pPr>
        <w:pStyle w:val="2"/>
        <w:spacing w:before="35" w:line="230" w:lineRule="auto"/>
        <w:ind w:left="480"/>
        <w:outlineLvl w:val="9"/>
        <w:rPr>
          <w:rFonts w:hint="eastAsia" w:ascii="仿宋" w:hAnsi="仿宋" w:eastAsia="仿宋" w:cs="仿宋"/>
          <w:sz w:val="24"/>
          <w:szCs w:val="24"/>
        </w:rPr>
      </w:pPr>
      <w:r>
        <w:rPr>
          <w:rFonts w:hint="eastAsia" w:ascii="仿宋" w:hAnsi="仿宋" w:eastAsia="仿宋" w:cs="仿宋"/>
          <w:spacing w:val="8"/>
          <w:sz w:val="24"/>
          <w:szCs w:val="24"/>
        </w:rPr>
        <w:t>1、按照招标文件中的一切要求，提供招标货物的供应、运输和相关服务。</w:t>
      </w:r>
    </w:p>
    <w:p w14:paraId="6EDFDA31">
      <w:pPr>
        <w:pStyle w:val="2"/>
        <w:spacing w:before="159" w:line="233" w:lineRule="auto"/>
        <w:outlineLvl w:val="9"/>
        <w:rPr>
          <w:rFonts w:hint="eastAsia" w:ascii="仿宋" w:hAnsi="仿宋" w:eastAsia="仿宋" w:cs="仿宋"/>
          <w:sz w:val="24"/>
          <w:szCs w:val="24"/>
        </w:rPr>
      </w:pPr>
      <w:r>
        <w:rPr>
          <w:rFonts w:hint="eastAsia" w:ascii="仿宋" w:hAnsi="仿宋" w:eastAsia="仿宋" w:cs="仿宋"/>
          <w:b/>
          <w:bCs/>
          <w:spacing w:val="2"/>
          <w:sz w:val="24"/>
          <w:szCs w:val="24"/>
        </w:rPr>
        <w:t>小写：</w:t>
      </w:r>
      <w:r>
        <w:rPr>
          <w:rFonts w:hint="eastAsia" w:ascii="仿宋" w:hAnsi="仿宋" w:eastAsia="仿宋" w:cs="仿宋"/>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b/>
          <w:bCs/>
          <w:spacing w:val="2"/>
          <w:sz w:val="24"/>
          <w:szCs w:val="24"/>
        </w:rPr>
        <w:t>元</w:t>
      </w:r>
      <w:r>
        <w:rPr>
          <w:rFonts w:hint="eastAsia" w:ascii="仿宋" w:hAnsi="仿宋" w:eastAsia="仿宋" w:cs="仿宋"/>
          <w:b/>
          <w:bCs/>
          <w:spacing w:val="2"/>
          <w:sz w:val="24"/>
          <w:szCs w:val="24"/>
          <w:lang w:eastAsia="zh-CN"/>
        </w:rPr>
        <w:t>；</w:t>
      </w:r>
      <w:r>
        <w:rPr>
          <w:rFonts w:hint="eastAsia" w:ascii="仿宋" w:hAnsi="仿宋" w:eastAsia="仿宋" w:cs="仿宋"/>
          <w:b/>
          <w:bCs/>
          <w:spacing w:val="3"/>
          <w:sz w:val="24"/>
          <w:szCs w:val="24"/>
        </w:rPr>
        <w:t>大写：</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w:t>
      </w:r>
    </w:p>
    <w:p w14:paraId="384D445E">
      <w:pPr>
        <w:pStyle w:val="2"/>
        <w:spacing w:before="158" w:line="304" w:lineRule="auto"/>
        <w:ind w:left="54" w:firstLine="412"/>
        <w:outlineLvl w:val="9"/>
        <w:rPr>
          <w:rFonts w:hint="eastAsia" w:ascii="仿宋" w:hAnsi="仿宋" w:eastAsia="仿宋" w:cs="仿宋"/>
          <w:sz w:val="24"/>
          <w:szCs w:val="24"/>
        </w:rPr>
      </w:pPr>
      <w:r>
        <w:rPr>
          <w:rFonts w:hint="eastAsia" w:ascii="仿宋" w:hAnsi="仿宋" w:eastAsia="仿宋" w:cs="仿宋"/>
          <w:spacing w:val="12"/>
          <w:sz w:val="24"/>
          <w:szCs w:val="24"/>
        </w:rPr>
        <w:t>2、如果我们的投标文件被接受，我们将履行招</w:t>
      </w:r>
      <w:r>
        <w:rPr>
          <w:rFonts w:hint="eastAsia" w:ascii="仿宋" w:hAnsi="仿宋" w:eastAsia="仿宋" w:cs="仿宋"/>
          <w:spacing w:val="11"/>
          <w:sz w:val="24"/>
          <w:szCs w:val="24"/>
        </w:rPr>
        <w:t>标文件中规定的每一项义务和要求</w:t>
      </w:r>
      <w:r>
        <w:rPr>
          <w:rFonts w:hint="eastAsia" w:ascii="仿宋" w:hAnsi="仿宋" w:eastAsia="仿宋" w:cs="仿宋"/>
          <w:spacing w:val="11"/>
          <w:sz w:val="24"/>
          <w:szCs w:val="24"/>
          <w:lang w:eastAsia="zh-CN"/>
        </w:rPr>
        <w:t>，</w:t>
      </w:r>
      <w:r>
        <w:rPr>
          <w:rFonts w:hint="eastAsia" w:ascii="仿宋" w:hAnsi="仿宋" w:eastAsia="仿宋" w:cs="仿宋"/>
          <w:spacing w:val="11"/>
          <w:sz w:val="24"/>
          <w:szCs w:val="24"/>
        </w:rPr>
        <w:t>按期、按质、按</w:t>
      </w:r>
      <w:r>
        <w:rPr>
          <w:rFonts w:hint="eastAsia" w:ascii="仿宋" w:hAnsi="仿宋" w:eastAsia="仿宋" w:cs="仿宋"/>
          <w:spacing w:val="6"/>
          <w:sz w:val="24"/>
          <w:szCs w:val="24"/>
        </w:rPr>
        <w:t>量完成</w:t>
      </w:r>
      <w:r>
        <w:rPr>
          <w:rFonts w:hint="eastAsia" w:ascii="仿宋" w:hAnsi="仿宋" w:eastAsia="仿宋" w:cs="仿宋"/>
          <w:spacing w:val="6"/>
          <w:sz w:val="24"/>
          <w:szCs w:val="24"/>
          <w:lang w:val="en-US" w:eastAsia="zh-CN"/>
        </w:rPr>
        <w:t>供货及相关</w:t>
      </w:r>
      <w:r>
        <w:rPr>
          <w:rFonts w:hint="eastAsia" w:ascii="仿宋" w:hAnsi="仿宋" w:eastAsia="仿宋" w:cs="仿宋"/>
          <w:spacing w:val="6"/>
          <w:sz w:val="24"/>
          <w:szCs w:val="24"/>
        </w:rPr>
        <w:t>服务。</w:t>
      </w:r>
    </w:p>
    <w:p w14:paraId="027F4BE4">
      <w:pPr>
        <w:pStyle w:val="2"/>
        <w:spacing w:before="158" w:line="231" w:lineRule="auto"/>
        <w:ind w:firstLine="516" w:firstLineChars="200"/>
        <w:outlineLvl w:val="9"/>
        <w:rPr>
          <w:rFonts w:hint="eastAsia" w:ascii="仿宋" w:hAnsi="仿宋" w:eastAsia="仿宋" w:cs="仿宋"/>
          <w:sz w:val="24"/>
          <w:szCs w:val="24"/>
        </w:rPr>
      </w:pPr>
      <w:r>
        <w:rPr>
          <w:rFonts w:hint="eastAsia" w:ascii="仿宋" w:hAnsi="仿宋" w:eastAsia="仿宋" w:cs="仿宋"/>
          <w:spacing w:val="9"/>
          <w:sz w:val="24"/>
          <w:szCs w:val="24"/>
        </w:rPr>
        <w:t>3、我们同意按招标文件的规定，本投标文件的有效期为开标</w:t>
      </w:r>
      <w:r>
        <w:rPr>
          <w:rFonts w:hint="eastAsia" w:ascii="仿宋" w:hAnsi="仿宋" w:eastAsia="仿宋" w:cs="仿宋"/>
          <w:spacing w:val="9"/>
          <w:sz w:val="24"/>
          <w:szCs w:val="24"/>
          <w:lang w:val="en-US" w:eastAsia="zh-CN"/>
        </w:rPr>
        <w:t>日起</w:t>
      </w:r>
      <w:r>
        <w:rPr>
          <w:rFonts w:hint="eastAsia" w:ascii="仿宋" w:hAnsi="仿宋" w:eastAsia="仿宋" w:cs="仿宋"/>
          <w:spacing w:val="9"/>
          <w:sz w:val="24"/>
          <w:szCs w:val="24"/>
          <w:u w:val="single"/>
          <w:lang w:val="en-US" w:eastAsia="zh-CN"/>
        </w:rPr>
        <w:t xml:space="preserve">    </w:t>
      </w:r>
      <w:r>
        <w:rPr>
          <w:rFonts w:hint="eastAsia" w:ascii="仿宋" w:hAnsi="仿宋" w:eastAsia="仿宋" w:cs="仿宋"/>
          <w:spacing w:val="9"/>
          <w:sz w:val="24"/>
          <w:szCs w:val="24"/>
          <w:lang w:val="en-US" w:eastAsia="zh-CN"/>
        </w:rPr>
        <w:t>天。</w:t>
      </w:r>
    </w:p>
    <w:p w14:paraId="7C96991B">
      <w:pPr>
        <w:pStyle w:val="2"/>
        <w:spacing w:before="157" w:line="228" w:lineRule="auto"/>
        <w:ind w:left="463"/>
        <w:outlineLvl w:val="9"/>
        <w:rPr>
          <w:rFonts w:hint="eastAsia" w:ascii="仿宋" w:hAnsi="仿宋" w:eastAsia="仿宋" w:cs="仿宋"/>
          <w:sz w:val="24"/>
          <w:szCs w:val="24"/>
        </w:rPr>
      </w:pPr>
      <w:r>
        <w:rPr>
          <w:rFonts w:hint="eastAsia" w:ascii="仿宋" w:hAnsi="仿宋" w:eastAsia="仿宋" w:cs="仿宋"/>
          <w:spacing w:val="9"/>
          <w:sz w:val="24"/>
          <w:szCs w:val="24"/>
        </w:rPr>
        <w:t>4、我们愿意提供招标人在招标文件中要求的所有资料。</w:t>
      </w:r>
    </w:p>
    <w:p w14:paraId="79F7C2F3">
      <w:pPr>
        <w:pStyle w:val="2"/>
        <w:spacing w:before="164" w:line="229" w:lineRule="auto"/>
        <w:ind w:left="468"/>
        <w:outlineLvl w:val="9"/>
        <w:rPr>
          <w:rFonts w:hint="eastAsia" w:ascii="仿宋" w:hAnsi="仿宋" w:eastAsia="仿宋" w:cs="仿宋"/>
          <w:spacing w:val="9"/>
          <w:sz w:val="24"/>
          <w:szCs w:val="24"/>
          <w:highlight w:val="none"/>
        </w:rPr>
      </w:pPr>
      <w:r>
        <w:rPr>
          <w:rFonts w:hint="eastAsia" w:ascii="仿宋" w:hAnsi="仿宋" w:eastAsia="仿宋" w:cs="仿宋"/>
          <w:spacing w:val="9"/>
          <w:sz w:val="24"/>
          <w:szCs w:val="24"/>
        </w:rPr>
        <w:t>5、我们认为你们有选择或拒绝任何投标者中标的权力。</w:t>
      </w:r>
      <w:r>
        <w:rPr>
          <w:rFonts w:hint="eastAsia" w:ascii="仿宋" w:hAnsi="仿宋" w:eastAsia="仿宋" w:cs="仿宋"/>
          <w:spacing w:val="9"/>
          <w:sz w:val="24"/>
          <w:szCs w:val="24"/>
          <w:highlight w:val="none"/>
        </w:rPr>
        <w:t>我们理解，最低报价不是中</w:t>
      </w:r>
    </w:p>
    <w:p w14:paraId="0D7AF329">
      <w:pPr>
        <w:pStyle w:val="2"/>
        <w:spacing w:before="164" w:line="229" w:lineRule="auto"/>
        <w:outlineLvl w:val="9"/>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标的唯一条件。</w:t>
      </w:r>
    </w:p>
    <w:p w14:paraId="71966E54">
      <w:pPr>
        <w:pStyle w:val="2"/>
        <w:spacing w:before="160" w:line="229" w:lineRule="auto"/>
        <w:ind w:left="466"/>
        <w:outlineLvl w:val="9"/>
        <w:rPr>
          <w:rFonts w:hint="eastAsia" w:ascii="仿宋" w:hAnsi="仿宋" w:eastAsia="仿宋" w:cs="仿宋"/>
          <w:sz w:val="24"/>
          <w:szCs w:val="24"/>
        </w:rPr>
      </w:pPr>
      <w:r>
        <w:rPr>
          <w:rFonts w:hint="eastAsia" w:ascii="仿宋" w:hAnsi="仿宋" w:eastAsia="仿宋" w:cs="仿宋"/>
          <w:spacing w:val="8"/>
          <w:sz w:val="24"/>
          <w:szCs w:val="24"/>
        </w:rPr>
        <w:t>6、</w:t>
      </w:r>
      <w:r>
        <w:rPr>
          <w:rFonts w:hint="eastAsia" w:ascii="仿宋" w:hAnsi="仿宋" w:eastAsia="仿宋" w:cs="仿宋"/>
          <w:spacing w:val="8"/>
          <w:sz w:val="24"/>
          <w:szCs w:val="24"/>
          <w:highlight w:val="none"/>
        </w:rPr>
        <w:t>我们愿按合同履行自己的全部</w:t>
      </w:r>
      <w:r>
        <w:rPr>
          <w:rFonts w:hint="eastAsia" w:ascii="仿宋" w:hAnsi="仿宋" w:eastAsia="仿宋" w:cs="仿宋"/>
          <w:spacing w:val="8"/>
          <w:sz w:val="24"/>
          <w:szCs w:val="24"/>
        </w:rPr>
        <w:t>责任。</w:t>
      </w:r>
    </w:p>
    <w:p w14:paraId="7146295A">
      <w:pPr>
        <w:pStyle w:val="2"/>
        <w:spacing w:before="160" w:line="231" w:lineRule="auto"/>
        <w:ind w:left="469"/>
        <w:outlineLvl w:val="9"/>
        <w:rPr>
          <w:rFonts w:hint="eastAsia" w:ascii="仿宋" w:hAnsi="仿宋" w:eastAsia="仿宋" w:cs="仿宋"/>
          <w:spacing w:val="9"/>
          <w:sz w:val="24"/>
          <w:szCs w:val="24"/>
          <w:lang w:eastAsia="zh-CN"/>
        </w:rPr>
      </w:pPr>
      <w:r>
        <w:rPr>
          <w:rFonts w:hint="eastAsia" w:ascii="仿宋" w:hAnsi="仿宋" w:eastAsia="仿宋" w:cs="仿宋"/>
          <w:spacing w:val="9"/>
          <w:sz w:val="24"/>
          <w:szCs w:val="24"/>
        </w:rPr>
        <w:t>7、我们愿意遵守国家有关规定和招标文件中规定的收费标准</w:t>
      </w:r>
      <w:r>
        <w:rPr>
          <w:rFonts w:hint="eastAsia" w:ascii="仿宋" w:hAnsi="仿宋" w:eastAsia="仿宋" w:cs="仿宋"/>
          <w:spacing w:val="9"/>
          <w:sz w:val="24"/>
          <w:szCs w:val="24"/>
          <w:lang w:eastAsia="zh-CN"/>
        </w:rPr>
        <w:t>，承付中标服务费。</w:t>
      </w:r>
    </w:p>
    <w:p w14:paraId="05139BB1">
      <w:pPr>
        <w:pStyle w:val="2"/>
        <w:spacing w:before="160" w:line="231" w:lineRule="auto"/>
        <w:ind w:left="469"/>
        <w:outlineLvl w:val="9"/>
        <w:rPr>
          <w:rFonts w:hint="eastAsia" w:ascii="仿宋" w:hAnsi="仿宋" w:eastAsia="仿宋" w:cs="仿宋"/>
          <w:spacing w:val="9"/>
          <w:sz w:val="24"/>
          <w:szCs w:val="24"/>
        </w:rPr>
      </w:pPr>
      <w:r>
        <w:rPr>
          <w:rFonts w:hint="eastAsia" w:ascii="仿宋" w:hAnsi="仿宋" w:eastAsia="仿宋" w:cs="仿宋"/>
          <w:spacing w:val="9"/>
          <w:sz w:val="24"/>
          <w:szCs w:val="24"/>
          <w:lang w:val="en-US" w:eastAsia="zh-CN"/>
        </w:rPr>
        <w:t>8、</w:t>
      </w:r>
      <w:r>
        <w:rPr>
          <w:rFonts w:hint="eastAsia" w:ascii="仿宋" w:hAnsi="仿宋" w:eastAsia="仿宋" w:cs="仿宋"/>
          <w:spacing w:val="9"/>
          <w:sz w:val="24"/>
          <w:szCs w:val="24"/>
        </w:rPr>
        <w:t>该项投标在开标后的全过程中保持有效，不作任何更改和变动。</w:t>
      </w:r>
    </w:p>
    <w:p w14:paraId="1DBA214D">
      <w:pPr>
        <w:pStyle w:val="2"/>
        <w:spacing w:before="160" w:line="231" w:lineRule="auto"/>
        <w:ind w:firstLine="516" w:firstLineChars="200"/>
        <w:outlineLvl w:val="9"/>
        <w:rPr>
          <w:rFonts w:hint="eastAsia" w:ascii="仿宋" w:hAnsi="仿宋" w:eastAsia="仿宋" w:cs="仿宋"/>
          <w:spacing w:val="9"/>
          <w:sz w:val="24"/>
          <w:szCs w:val="24"/>
        </w:rPr>
      </w:pPr>
      <w:r>
        <w:rPr>
          <w:rFonts w:hint="eastAsia" w:ascii="仿宋" w:hAnsi="仿宋" w:eastAsia="仿宋" w:cs="仿宋"/>
          <w:spacing w:val="9"/>
          <w:sz w:val="24"/>
          <w:szCs w:val="24"/>
          <w:lang w:val="en-US" w:eastAsia="zh-CN"/>
        </w:rPr>
        <w:t>9、</w:t>
      </w:r>
      <w:r>
        <w:rPr>
          <w:rFonts w:hint="eastAsia" w:ascii="仿宋" w:hAnsi="仿宋" w:eastAsia="仿宋" w:cs="仿宋"/>
          <w:spacing w:val="9"/>
          <w:sz w:val="24"/>
          <w:szCs w:val="24"/>
        </w:rPr>
        <w:t>我们同意按招标文件规定，交纳</w:t>
      </w:r>
      <w:r>
        <w:rPr>
          <w:rFonts w:hint="eastAsia" w:ascii="仿宋" w:hAnsi="仿宋" w:eastAsia="仿宋" w:cs="仿宋"/>
          <w:spacing w:val="9"/>
          <w:sz w:val="24"/>
          <w:szCs w:val="24"/>
          <w:u w:val="single"/>
        </w:rPr>
        <w:t xml:space="preserve">       </w:t>
      </w:r>
      <w:r>
        <w:rPr>
          <w:rFonts w:hint="eastAsia" w:ascii="仿宋" w:hAnsi="仿宋" w:eastAsia="仿宋" w:cs="仿宋"/>
          <w:spacing w:val="9"/>
          <w:sz w:val="24"/>
          <w:szCs w:val="24"/>
        </w:rPr>
        <w:t>元的投标保证金。</w:t>
      </w:r>
    </w:p>
    <w:p w14:paraId="42F50C89">
      <w:pPr>
        <w:pStyle w:val="2"/>
        <w:spacing w:before="160" w:line="231" w:lineRule="auto"/>
        <w:ind w:left="469"/>
        <w:outlineLvl w:val="9"/>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10、我们保证投标文件中的所有证件和内容真实有效，否则我们愿意承担一切法律</w:t>
      </w:r>
    </w:p>
    <w:p w14:paraId="6FFED4D9">
      <w:pPr>
        <w:pStyle w:val="2"/>
        <w:spacing w:before="160" w:line="231" w:lineRule="auto"/>
        <w:outlineLvl w:val="9"/>
        <w:rPr>
          <w:rFonts w:hint="eastAsia" w:ascii="仿宋" w:hAnsi="仿宋" w:eastAsia="仿宋" w:cs="仿宋"/>
          <w:spacing w:val="9"/>
          <w:sz w:val="24"/>
          <w:szCs w:val="24"/>
        </w:rPr>
      </w:pPr>
      <w:r>
        <w:rPr>
          <w:rFonts w:hint="eastAsia" w:ascii="仿宋" w:hAnsi="仿宋" w:eastAsia="仿宋" w:cs="仿宋"/>
          <w:spacing w:val="9"/>
          <w:sz w:val="24"/>
          <w:szCs w:val="24"/>
          <w:lang w:val="en-US" w:eastAsia="zh-CN"/>
        </w:rPr>
        <w:t>责任。</w:t>
      </w:r>
    </w:p>
    <w:p w14:paraId="379E2EE4">
      <w:pPr>
        <w:pStyle w:val="2"/>
        <w:spacing w:before="160" w:line="231" w:lineRule="auto"/>
        <w:ind w:left="469"/>
        <w:outlineLvl w:val="9"/>
        <w:rPr>
          <w:rFonts w:hint="eastAsia" w:ascii="仿宋" w:hAnsi="仿宋" w:eastAsia="仿宋" w:cs="仿宋"/>
          <w:spacing w:val="9"/>
          <w:sz w:val="24"/>
          <w:szCs w:val="24"/>
        </w:rPr>
      </w:pPr>
      <w:r>
        <w:rPr>
          <w:rFonts w:hint="eastAsia" w:ascii="仿宋" w:hAnsi="仿宋" w:eastAsia="仿宋" w:cs="仿宋"/>
          <w:spacing w:val="9"/>
          <w:sz w:val="24"/>
          <w:szCs w:val="24"/>
        </w:rPr>
        <w:t>1</w:t>
      </w:r>
      <w:r>
        <w:rPr>
          <w:rFonts w:hint="eastAsia" w:ascii="仿宋" w:hAnsi="仿宋" w:eastAsia="仿宋" w:cs="仿宋"/>
          <w:spacing w:val="9"/>
          <w:sz w:val="24"/>
          <w:szCs w:val="24"/>
          <w:lang w:val="en-US" w:eastAsia="zh-CN"/>
        </w:rPr>
        <w:t>1</w:t>
      </w:r>
      <w:r>
        <w:rPr>
          <w:rFonts w:hint="eastAsia" w:ascii="仿宋" w:hAnsi="仿宋" w:eastAsia="仿宋" w:cs="仿宋"/>
          <w:spacing w:val="9"/>
          <w:sz w:val="24"/>
          <w:szCs w:val="24"/>
        </w:rPr>
        <w:t>、其它说明。</w:t>
      </w:r>
    </w:p>
    <w:p w14:paraId="3C89EF54">
      <w:pPr>
        <w:pStyle w:val="2"/>
        <w:spacing w:before="160" w:line="231" w:lineRule="auto"/>
        <w:ind w:left="469"/>
        <w:outlineLvl w:val="9"/>
        <w:rPr>
          <w:rFonts w:hint="eastAsia" w:ascii="仿宋" w:hAnsi="仿宋" w:eastAsia="仿宋" w:cs="仿宋"/>
          <w:spacing w:val="9"/>
          <w:sz w:val="24"/>
          <w:szCs w:val="24"/>
        </w:rPr>
      </w:pPr>
      <w:r>
        <w:rPr>
          <w:rFonts w:hint="eastAsia" w:ascii="仿宋" w:hAnsi="仿宋" w:eastAsia="仿宋" w:cs="仿宋"/>
          <w:spacing w:val="9"/>
          <w:sz w:val="24"/>
          <w:szCs w:val="24"/>
          <w:lang w:val="en-US" w:eastAsia="zh-CN"/>
        </w:rPr>
        <w:t>12</w:t>
      </w:r>
      <w:r>
        <w:rPr>
          <w:rFonts w:hint="eastAsia" w:ascii="仿宋" w:hAnsi="仿宋" w:eastAsia="仿宋" w:cs="仿宋"/>
          <w:spacing w:val="9"/>
          <w:sz w:val="24"/>
          <w:szCs w:val="24"/>
        </w:rPr>
        <w:t>、所有有关本标书的函电，请按下列地址联系：</w:t>
      </w:r>
    </w:p>
    <w:p w14:paraId="0FC4CD07">
      <w:pPr>
        <w:pStyle w:val="2"/>
        <w:spacing w:before="160" w:line="229" w:lineRule="auto"/>
        <w:ind w:left="466"/>
        <w:outlineLvl w:val="9"/>
        <w:rPr>
          <w:rFonts w:hint="eastAsia" w:ascii="仿宋" w:hAnsi="仿宋" w:eastAsia="仿宋" w:cs="仿宋"/>
          <w:spacing w:val="8"/>
          <w:sz w:val="24"/>
          <w:szCs w:val="24"/>
          <w:u w:val="single"/>
          <w:lang w:val="en-US" w:eastAsia="zh-CN"/>
        </w:rPr>
      </w:pPr>
      <w:r>
        <w:rPr>
          <w:rFonts w:hint="eastAsia" w:ascii="仿宋" w:hAnsi="仿宋" w:eastAsia="仿宋" w:cs="仿宋"/>
          <w:spacing w:val="8"/>
          <w:sz w:val="24"/>
          <w:szCs w:val="24"/>
        </w:rPr>
        <w:t>投标单位：（盖章）</w:t>
      </w:r>
      <w:r>
        <w:rPr>
          <w:rFonts w:hint="eastAsia" w:ascii="仿宋" w:hAnsi="仿宋" w:eastAsia="仿宋" w:cs="仿宋"/>
          <w:spacing w:val="8"/>
          <w:sz w:val="24"/>
          <w:szCs w:val="24"/>
          <w:u w:val="single"/>
        </w:rPr>
        <w:tab/>
      </w:r>
      <w:r>
        <w:rPr>
          <w:rFonts w:hint="eastAsia" w:ascii="仿宋" w:hAnsi="仿宋" w:eastAsia="仿宋" w:cs="仿宋"/>
          <w:spacing w:val="8"/>
          <w:sz w:val="24"/>
          <w:szCs w:val="24"/>
          <w:u w:val="single"/>
        </w:rPr>
        <w:t xml:space="preserve">  </w:t>
      </w:r>
      <w:r>
        <w:rPr>
          <w:rFonts w:hint="eastAsia" w:ascii="仿宋" w:hAnsi="仿宋" w:eastAsia="仿宋" w:cs="仿宋"/>
          <w:spacing w:val="8"/>
          <w:sz w:val="24"/>
          <w:szCs w:val="24"/>
          <w:u w:val="single"/>
          <w:lang w:val="en-US" w:eastAsia="zh-CN"/>
        </w:rPr>
        <w:t xml:space="preserve">                       </w:t>
      </w:r>
    </w:p>
    <w:p w14:paraId="708D9552">
      <w:pPr>
        <w:pStyle w:val="2"/>
        <w:spacing w:before="160" w:line="229" w:lineRule="auto"/>
        <w:ind w:left="466"/>
        <w:outlineLvl w:val="9"/>
        <w:rPr>
          <w:rFonts w:hint="eastAsia" w:ascii="仿宋" w:hAnsi="仿宋" w:eastAsia="仿宋" w:cs="仿宋"/>
          <w:spacing w:val="8"/>
          <w:sz w:val="24"/>
          <w:szCs w:val="24"/>
          <w:u w:val="single"/>
          <w:lang w:val="en-US" w:eastAsia="zh-CN"/>
        </w:rPr>
      </w:pPr>
      <w:r>
        <w:rPr>
          <w:rFonts w:hint="eastAsia" w:ascii="仿宋" w:hAnsi="仿宋" w:eastAsia="仿宋" w:cs="仿宋"/>
          <w:spacing w:val="8"/>
          <w:sz w:val="24"/>
          <w:szCs w:val="24"/>
        </w:rPr>
        <w:t>法定代表人（签字或盖章）：</w:t>
      </w:r>
      <w:r>
        <w:rPr>
          <w:rFonts w:hint="eastAsia" w:ascii="仿宋" w:hAnsi="仿宋" w:eastAsia="仿宋" w:cs="仿宋"/>
          <w:spacing w:val="8"/>
          <w:sz w:val="24"/>
          <w:szCs w:val="24"/>
          <w:u w:val="single"/>
        </w:rPr>
        <w:tab/>
      </w:r>
      <w:r>
        <w:rPr>
          <w:rFonts w:hint="eastAsia" w:ascii="仿宋" w:hAnsi="仿宋" w:eastAsia="仿宋" w:cs="仿宋"/>
          <w:spacing w:val="8"/>
          <w:sz w:val="24"/>
          <w:szCs w:val="24"/>
          <w:u w:val="single"/>
          <w:lang w:val="en-US" w:eastAsia="zh-CN"/>
        </w:rPr>
        <w:t xml:space="preserve">                 </w:t>
      </w:r>
    </w:p>
    <w:p w14:paraId="6B648B72">
      <w:pPr>
        <w:pStyle w:val="2"/>
        <w:spacing w:before="160" w:line="229" w:lineRule="auto"/>
        <w:ind w:left="466"/>
        <w:outlineLvl w:val="9"/>
        <w:rPr>
          <w:rFonts w:hint="eastAsia" w:ascii="仿宋" w:hAnsi="仿宋" w:eastAsia="仿宋" w:cs="仿宋"/>
          <w:spacing w:val="8"/>
          <w:sz w:val="24"/>
          <w:szCs w:val="24"/>
          <w:u w:val="single"/>
        </w:rPr>
      </w:pPr>
      <w:r>
        <w:rPr>
          <w:rFonts w:hint="eastAsia" w:ascii="仿宋" w:hAnsi="仿宋" w:eastAsia="仿宋" w:cs="仿宋"/>
          <w:spacing w:val="8"/>
          <w:sz w:val="24"/>
          <w:szCs w:val="24"/>
        </w:rPr>
        <w:t>地址：</w:t>
      </w:r>
      <w:r>
        <w:rPr>
          <w:rFonts w:hint="eastAsia" w:ascii="仿宋" w:hAnsi="仿宋" w:eastAsia="仿宋" w:cs="仿宋"/>
          <w:spacing w:val="8"/>
          <w:sz w:val="24"/>
          <w:szCs w:val="24"/>
          <w:u w:val="single"/>
        </w:rPr>
        <w:t xml:space="preserve">              </w:t>
      </w:r>
      <w:r>
        <w:rPr>
          <w:rFonts w:hint="eastAsia" w:ascii="仿宋" w:hAnsi="仿宋" w:eastAsia="仿宋" w:cs="仿宋"/>
          <w:spacing w:val="8"/>
          <w:sz w:val="24"/>
          <w:szCs w:val="24"/>
          <w:u w:val="single"/>
          <w:lang w:val="en-US" w:eastAsia="zh-CN"/>
        </w:rPr>
        <w:t xml:space="preserve">        </w:t>
      </w:r>
      <w:r>
        <w:rPr>
          <w:rFonts w:hint="eastAsia" w:ascii="仿宋" w:hAnsi="仿宋" w:eastAsia="仿宋" w:cs="仿宋"/>
          <w:spacing w:val="8"/>
          <w:sz w:val="24"/>
          <w:szCs w:val="24"/>
          <w:u w:val="single"/>
        </w:rPr>
        <w:t xml:space="preserve">    </w:t>
      </w:r>
    </w:p>
    <w:p w14:paraId="20B92FFA">
      <w:pPr>
        <w:pStyle w:val="2"/>
        <w:spacing w:before="160" w:line="229" w:lineRule="auto"/>
        <w:ind w:left="466"/>
        <w:outlineLvl w:val="9"/>
        <w:rPr>
          <w:rFonts w:hint="eastAsia" w:ascii="仿宋" w:hAnsi="仿宋" w:eastAsia="仿宋" w:cs="仿宋"/>
          <w:spacing w:val="8"/>
          <w:sz w:val="24"/>
          <w:szCs w:val="24"/>
        </w:rPr>
      </w:pPr>
      <w:r>
        <w:rPr>
          <w:rFonts w:hint="eastAsia" w:ascii="仿宋" w:hAnsi="仿宋" w:eastAsia="仿宋" w:cs="仿宋"/>
          <w:spacing w:val="8"/>
          <w:sz w:val="24"/>
          <w:szCs w:val="24"/>
        </w:rPr>
        <w:t>联系人：</w:t>
      </w:r>
      <w:r>
        <w:rPr>
          <w:rFonts w:hint="eastAsia" w:ascii="仿宋" w:hAnsi="仿宋" w:eastAsia="仿宋" w:cs="仿宋"/>
          <w:spacing w:val="8"/>
          <w:sz w:val="24"/>
          <w:szCs w:val="24"/>
          <w:u w:val="single"/>
        </w:rPr>
        <w:t xml:space="preserve">                  </w:t>
      </w:r>
      <w:r>
        <w:rPr>
          <w:rFonts w:hint="eastAsia" w:ascii="仿宋" w:hAnsi="仿宋" w:eastAsia="仿宋" w:cs="仿宋"/>
          <w:spacing w:val="8"/>
          <w:sz w:val="24"/>
          <w:szCs w:val="24"/>
        </w:rPr>
        <w:t>电话：</w:t>
      </w:r>
      <w:r>
        <w:rPr>
          <w:rFonts w:hint="eastAsia" w:ascii="仿宋" w:hAnsi="仿宋" w:eastAsia="仿宋" w:cs="仿宋"/>
          <w:spacing w:val="8"/>
          <w:sz w:val="24"/>
          <w:szCs w:val="24"/>
          <w:u w:val="single"/>
        </w:rPr>
        <w:t xml:space="preserve">                </w:t>
      </w:r>
      <w:r>
        <w:rPr>
          <w:rFonts w:hint="eastAsia" w:ascii="仿宋" w:hAnsi="仿宋" w:eastAsia="仿宋" w:cs="仿宋"/>
          <w:spacing w:val="8"/>
          <w:sz w:val="24"/>
          <w:szCs w:val="24"/>
        </w:rPr>
        <w:t xml:space="preserve">      </w:t>
      </w:r>
    </w:p>
    <w:p w14:paraId="4AECD4E5">
      <w:pPr>
        <w:pStyle w:val="2"/>
        <w:spacing w:before="160" w:line="229" w:lineRule="auto"/>
        <w:ind w:left="466"/>
        <w:outlineLvl w:val="9"/>
        <w:rPr>
          <w:rFonts w:hint="eastAsia" w:ascii="仿宋" w:hAnsi="仿宋" w:eastAsia="仿宋" w:cs="仿宋"/>
          <w:spacing w:val="8"/>
          <w:sz w:val="24"/>
          <w:szCs w:val="24"/>
          <w:u w:val="single"/>
        </w:rPr>
      </w:pPr>
      <w:r>
        <w:rPr>
          <w:rFonts w:hint="eastAsia" w:ascii="仿宋" w:hAnsi="仿宋" w:eastAsia="仿宋" w:cs="仿宋"/>
          <w:spacing w:val="8"/>
          <w:sz w:val="24"/>
          <w:szCs w:val="24"/>
        </w:rPr>
        <w:t>传真：</w:t>
      </w:r>
      <w:r>
        <w:rPr>
          <w:rFonts w:hint="eastAsia" w:ascii="仿宋" w:hAnsi="仿宋" w:eastAsia="仿宋" w:cs="仿宋"/>
          <w:spacing w:val="8"/>
          <w:sz w:val="24"/>
          <w:szCs w:val="24"/>
          <w:u w:val="single"/>
        </w:rPr>
        <w:t xml:space="preserve">                 </w:t>
      </w:r>
      <w:r>
        <w:rPr>
          <w:rFonts w:hint="eastAsia" w:ascii="仿宋" w:hAnsi="仿宋" w:eastAsia="仿宋" w:cs="仿宋"/>
          <w:spacing w:val="8"/>
          <w:sz w:val="24"/>
          <w:szCs w:val="24"/>
        </w:rPr>
        <w:t>邮政编码：</w:t>
      </w:r>
      <w:r>
        <w:rPr>
          <w:rFonts w:hint="eastAsia" w:ascii="仿宋" w:hAnsi="仿宋" w:eastAsia="仿宋" w:cs="仿宋"/>
          <w:spacing w:val="8"/>
          <w:sz w:val="24"/>
          <w:szCs w:val="24"/>
          <w:u w:val="single"/>
        </w:rPr>
        <w:t xml:space="preserve">      </w:t>
      </w:r>
      <w:r>
        <w:rPr>
          <w:rFonts w:hint="eastAsia" w:ascii="仿宋" w:hAnsi="仿宋" w:eastAsia="仿宋" w:cs="仿宋"/>
          <w:spacing w:val="8"/>
          <w:sz w:val="24"/>
          <w:szCs w:val="24"/>
          <w:u w:val="single"/>
          <w:lang w:val="en-US" w:eastAsia="zh-CN"/>
        </w:rPr>
        <w:t xml:space="preserve">          </w:t>
      </w:r>
      <w:r>
        <w:rPr>
          <w:rFonts w:hint="eastAsia" w:ascii="仿宋" w:hAnsi="仿宋" w:eastAsia="仿宋" w:cs="仿宋"/>
          <w:spacing w:val="8"/>
          <w:sz w:val="24"/>
          <w:szCs w:val="24"/>
          <w:u w:val="single"/>
        </w:rPr>
        <w:t xml:space="preserve">   </w:t>
      </w:r>
    </w:p>
    <w:p w14:paraId="399E791E">
      <w:pPr>
        <w:pStyle w:val="2"/>
        <w:spacing w:before="161" w:line="231" w:lineRule="auto"/>
        <w:jc w:val="right"/>
        <w:outlineLvl w:val="9"/>
        <w:rPr>
          <w:rFonts w:hint="eastAsia" w:ascii="仿宋" w:hAnsi="仿宋" w:eastAsia="仿宋" w:cs="仿宋"/>
          <w:sz w:val="24"/>
          <w:szCs w:val="24"/>
        </w:rPr>
      </w:pPr>
      <w:r>
        <w:rPr>
          <w:rFonts w:hint="eastAsia" w:ascii="仿宋" w:hAnsi="仿宋" w:eastAsia="仿宋" w:cs="仿宋"/>
          <w:spacing w:val="-19"/>
          <w:sz w:val="24"/>
          <w:szCs w:val="24"/>
        </w:rPr>
        <w:t>日期：</w:t>
      </w:r>
      <w:r>
        <w:rPr>
          <w:rFonts w:hint="eastAsia" w:ascii="仿宋" w:hAnsi="仿宋" w:eastAsia="仿宋" w:cs="仿宋"/>
          <w:spacing w:val="1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8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5"/>
          <w:sz w:val="24"/>
          <w:szCs w:val="24"/>
          <w:u w:val="single" w:color="auto"/>
        </w:rPr>
        <w:t xml:space="preserve">     </w:t>
      </w:r>
      <w:r>
        <w:rPr>
          <w:rFonts w:hint="eastAsia" w:ascii="仿宋" w:hAnsi="仿宋" w:eastAsia="仿宋" w:cs="仿宋"/>
          <w:spacing w:val="-76"/>
          <w:sz w:val="24"/>
          <w:szCs w:val="24"/>
        </w:rPr>
        <w:t xml:space="preserve"> </w:t>
      </w:r>
      <w:r>
        <w:rPr>
          <w:rFonts w:hint="eastAsia" w:ascii="仿宋" w:hAnsi="仿宋" w:eastAsia="仿宋" w:cs="仿宋"/>
          <w:spacing w:val="-19"/>
          <w:sz w:val="24"/>
          <w:szCs w:val="24"/>
        </w:rPr>
        <w:t>月</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39"/>
          <w:sz w:val="24"/>
          <w:szCs w:val="24"/>
        </w:rPr>
        <w:t xml:space="preserve"> </w:t>
      </w:r>
      <w:r>
        <w:rPr>
          <w:rFonts w:hint="eastAsia" w:ascii="仿宋" w:hAnsi="仿宋" w:eastAsia="仿宋" w:cs="仿宋"/>
          <w:spacing w:val="-19"/>
          <w:sz w:val="24"/>
          <w:szCs w:val="24"/>
        </w:rPr>
        <w:t>日</w:t>
      </w:r>
    </w:p>
    <w:p w14:paraId="0E5EB3E4">
      <w:pPr>
        <w:spacing w:line="231" w:lineRule="auto"/>
        <w:outlineLvl w:val="9"/>
        <w:rPr>
          <w:rFonts w:hint="eastAsia" w:ascii="仿宋" w:hAnsi="仿宋" w:eastAsia="仿宋" w:cs="仿宋"/>
          <w:sz w:val="28"/>
          <w:szCs w:val="28"/>
        </w:rPr>
        <w:sectPr>
          <w:footerReference r:id="rId27" w:type="default"/>
          <w:pgSz w:w="11905" w:h="16839"/>
          <w:pgMar w:top="1134" w:right="1134" w:bottom="1134" w:left="1134" w:header="0" w:footer="557" w:gutter="0"/>
          <w:pgBorders>
            <w:top w:val="none" w:sz="0" w:space="0"/>
            <w:left w:val="none" w:sz="0" w:space="0"/>
            <w:bottom w:val="none" w:sz="0" w:space="0"/>
            <w:right w:val="none" w:sz="0" w:space="0"/>
          </w:pgBorders>
          <w:pgNumType w:fmt="decimal"/>
          <w:cols w:space="720" w:num="1"/>
          <w:rtlGutter w:val="0"/>
        </w:sectPr>
      </w:pPr>
    </w:p>
    <w:p w14:paraId="791EDEEF">
      <w:pPr>
        <w:pageBreakBefore w:val="0"/>
        <w:numPr>
          <w:ilvl w:val="0"/>
          <w:numId w:val="0"/>
        </w:numPr>
        <w:kinsoku/>
        <w:wordWrap/>
        <w:overflowPunct/>
        <w:topLinePunct w:val="0"/>
        <w:bidi w:val="0"/>
        <w:spacing w:line="360" w:lineRule="auto"/>
        <w:jc w:val="center"/>
        <w:outlineLvl w:val="9"/>
        <w:rPr>
          <w:rFonts w:hint="eastAsia" w:ascii="仿宋" w:hAnsi="仿宋" w:eastAsia="仿宋" w:cs="仿宋"/>
          <w:b/>
          <w:bCs/>
          <w:color w:val="auto"/>
          <w:kern w:val="0"/>
          <w:sz w:val="28"/>
          <w:szCs w:val="28"/>
          <w:highlight w:val="none"/>
        </w:rPr>
      </w:pPr>
      <w:bookmarkStart w:id="26" w:name="_Toc8251"/>
      <w:r>
        <w:rPr>
          <w:rFonts w:hint="eastAsia" w:ascii="仿宋" w:hAnsi="仿宋" w:eastAsia="仿宋" w:cs="仿宋"/>
          <w:b/>
          <w:bCs/>
          <w:color w:val="auto"/>
          <w:kern w:val="0"/>
          <w:sz w:val="28"/>
          <w:szCs w:val="28"/>
          <w:highlight w:val="none"/>
          <w:lang w:val="en-US" w:eastAsia="zh-CN"/>
        </w:rPr>
        <w:t>二、</w:t>
      </w:r>
      <w:r>
        <w:rPr>
          <w:rFonts w:hint="eastAsia" w:ascii="仿宋" w:hAnsi="仿宋" w:eastAsia="仿宋" w:cs="仿宋"/>
          <w:b/>
          <w:bCs/>
          <w:color w:val="auto"/>
          <w:kern w:val="0"/>
          <w:sz w:val="28"/>
          <w:szCs w:val="28"/>
          <w:highlight w:val="none"/>
        </w:rPr>
        <w:t>法定代表人证明书</w:t>
      </w:r>
      <w:bookmarkEnd w:id="26"/>
    </w:p>
    <w:p w14:paraId="2A36B89A">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p>
    <w:p w14:paraId="74EBC799">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14:paraId="62E7C1D8">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74122E30">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p>
    <w:p w14:paraId="32DE5BF9">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14:paraId="03EC99D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14:paraId="338CFAA7">
            <w:pPr>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4B5680D1">
            <w:pPr>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身份证复印</w:t>
            </w:r>
            <w:r>
              <w:rPr>
                <w:rFonts w:hint="eastAsia" w:ascii="仿宋" w:hAnsi="仿宋" w:eastAsia="仿宋" w:cs="仿宋"/>
                <w:color w:val="auto"/>
                <w:sz w:val="24"/>
                <w:szCs w:val="24"/>
                <w:highlight w:val="none"/>
                <w:lang w:eastAsia="zh-CN"/>
              </w:rPr>
              <w:t>件</w:t>
            </w:r>
            <w:r>
              <w:rPr>
                <w:rFonts w:hint="eastAsia" w:ascii="仿宋" w:hAnsi="仿宋" w:eastAsia="仿宋" w:cs="仿宋"/>
                <w:color w:val="auto"/>
                <w:sz w:val="24"/>
                <w:szCs w:val="24"/>
                <w:highlight w:val="none"/>
                <w:lang w:val="en-US" w:eastAsia="zh-CN"/>
              </w:rPr>
              <w:t>国徽面</w:t>
            </w:r>
          </w:p>
        </w:tc>
      </w:tr>
    </w:tbl>
    <w:tbl>
      <w:tblPr>
        <w:tblStyle w:val="17"/>
        <w:tblpPr w:leftFromText="180" w:rightFromText="180" w:vertAnchor="text" w:horzAnchor="page" w:tblpX="6095" w:tblpY="380"/>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14:paraId="34D6B05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14:paraId="230B975D">
            <w:pPr>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0CB29D7E">
            <w:pPr>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身份证复印件</w:t>
            </w:r>
            <w:r>
              <w:rPr>
                <w:rFonts w:hint="eastAsia" w:ascii="仿宋" w:hAnsi="仿宋" w:eastAsia="仿宋" w:cs="仿宋"/>
                <w:color w:val="auto"/>
                <w:sz w:val="24"/>
                <w:szCs w:val="24"/>
                <w:highlight w:val="none"/>
                <w:lang w:val="en-US" w:eastAsia="zh-CN"/>
              </w:rPr>
              <w:t>人像面</w:t>
            </w:r>
          </w:p>
        </w:tc>
      </w:tr>
    </w:tbl>
    <w:p w14:paraId="0E1E0D88">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rPr>
      </w:pPr>
    </w:p>
    <w:p w14:paraId="0C8CF647">
      <w:pPr>
        <w:pStyle w:val="5"/>
        <w:pageBreakBefore w:val="0"/>
        <w:kinsoku/>
        <w:wordWrap/>
        <w:topLinePunct w:val="0"/>
        <w:bidi w:val="0"/>
        <w:spacing w:line="360" w:lineRule="auto"/>
        <w:outlineLvl w:val="9"/>
        <w:rPr>
          <w:rFonts w:hint="eastAsia" w:ascii="仿宋" w:hAnsi="仿宋" w:eastAsia="仿宋" w:cs="仿宋"/>
          <w:color w:val="auto"/>
          <w:sz w:val="24"/>
          <w:szCs w:val="24"/>
          <w:highlight w:val="none"/>
        </w:rPr>
      </w:pPr>
    </w:p>
    <w:p w14:paraId="3C19A0A6">
      <w:pPr>
        <w:outlineLvl w:val="9"/>
        <w:rPr>
          <w:rFonts w:hint="eastAsia" w:ascii="仿宋" w:hAnsi="仿宋" w:eastAsia="仿宋" w:cs="仿宋"/>
          <w:color w:val="auto"/>
          <w:sz w:val="24"/>
          <w:szCs w:val="24"/>
          <w:highlight w:val="none"/>
        </w:rPr>
      </w:pPr>
    </w:p>
    <w:p w14:paraId="77103751">
      <w:pPr>
        <w:outlineLvl w:val="9"/>
        <w:rPr>
          <w:rFonts w:hint="eastAsia" w:ascii="仿宋" w:hAnsi="仿宋" w:eastAsia="仿宋" w:cs="仿宋"/>
          <w:color w:val="auto"/>
          <w:sz w:val="24"/>
          <w:szCs w:val="24"/>
          <w:highlight w:val="none"/>
        </w:rPr>
      </w:pPr>
    </w:p>
    <w:p w14:paraId="186BA762">
      <w:pPr>
        <w:outlineLvl w:val="9"/>
        <w:rPr>
          <w:rFonts w:hint="eastAsia" w:ascii="仿宋" w:hAnsi="仿宋" w:eastAsia="仿宋" w:cs="仿宋"/>
          <w:color w:val="auto"/>
          <w:sz w:val="24"/>
          <w:szCs w:val="24"/>
          <w:highlight w:val="none"/>
        </w:rPr>
      </w:pPr>
    </w:p>
    <w:p w14:paraId="3F83AA70">
      <w:pPr>
        <w:outlineLvl w:val="9"/>
        <w:rPr>
          <w:rFonts w:hint="eastAsia" w:ascii="仿宋" w:hAnsi="仿宋" w:eastAsia="仿宋" w:cs="仿宋"/>
          <w:color w:val="auto"/>
          <w:sz w:val="24"/>
          <w:szCs w:val="24"/>
          <w:highlight w:val="none"/>
        </w:rPr>
      </w:pPr>
    </w:p>
    <w:p w14:paraId="228CC863">
      <w:pPr>
        <w:outlineLvl w:val="9"/>
        <w:rPr>
          <w:rFonts w:hint="eastAsia" w:ascii="仿宋" w:hAnsi="仿宋" w:eastAsia="仿宋" w:cs="仿宋"/>
          <w:color w:val="auto"/>
          <w:sz w:val="24"/>
          <w:szCs w:val="24"/>
          <w:highlight w:val="none"/>
        </w:rPr>
      </w:pPr>
    </w:p>
    <w:p w14:paraId="60B8A458">
      <w:pPr>
        <w:outlineLvl w:val="9"/>
        <w:rPr>
          <w:rFonts w:hint="eastAsia" w:ascii="仿宋" w:hAnsi="仿宋" w:eastAsia="仿宋" w:cs="仿宋"/>
          <w:color w:val="auto"/>
          <w:sz w:val="24"/>
          <w:szCs w:val="24"/>
          <w:highlight w:val="none"/>
        </w:rPr>
      </w:pPr>
    </w:p>
    <w:p w14:paraId="7E54CC55">
      <w:pPr>
        <w:outlineLvl w:val="9"/>
        <w:rPr>
          <w:rFonts w:hint="eastAsia" w:ascii="仿宋" w:hAnsi="仿宋" w:eastAsia="仿宋" w:cs="仿宋"/>
          <w:color w:val="auto"/>
          <w:sz w:val="24"/>
          <w:szCs w:val="24"/>
          <w:highlight w:val="none"/>
        </w:rPr>
      </w:pPr>
    </w:p>
    <w:p w14:paraId="47C1C6A3">
      <w:pPr>
        <w:outlineLvl w:val="9"/>
        <w:rPr>
          <w:rFonts w:hint="eastAsia" w:ascii="仿宋" w:hAnsi="仿宋" w:eastAsia="仿宋" w:cs="仿宋"/>
          <w:color w:val="auto"/>
          <w:sz w:val="24"/>
          <w:szCs w:val="24"/>
          <w:highlight w:val="none"/>
        </w:rPr>
      </w:pPr>
    </w:p>
    <w:p w14:paraId="0CC80783">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w:t>
      </w:r>
    </w:p>
    <w:p w14:paraId="3BB3FD3F">
      <w:pPr>
        <w:pageBreakBefore w:val="0"/>
        <w:kinsoku/>
        <w:wordWrap/>
        <w:overflowPunct/>
        <w:topLinePunct w:val="0"/>
        <w:bidi w:val="0"/>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日期：  年   月 </w:t>
      </w:r>
      <w:bookmarkStart w:id="27" w:name="_Toc1184"/>
      <w:r>
        <w:rPr>
          <w:rFonts w:hint="eastAsia" w:ascii="仿宋" w:hAnsi="仿宋" w:eastAsia="仿宋" w:cs="仿宋"/>
          <w:color w:val="auto"/>
          <w:sz w:val="24"/>
          <w:szCs w:val="24"/>
          <w:highlight w:val="none"/>
          <w:lang w:val="en-US" w:eastAsia="zh-CN"/>
        </w:rPr>
        <w:t xml:space="preserve">  日</w:t>
      </w:r>
    </w:p>
    <w:bookmarkEnd w:id="27"/>
    <w:p w14:paraId="451EF752">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bookmarkStart w:id="28" w:name="_Toc521014798"/>
      <w:bookmarkStart w:id="29" w:name="_Toc503212230"/>
      <w:bookmarkStart w:id="30" w:name="_Toc26200"/>
    </w:p>
    <w:p w14:paraId="4B545605">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3B8E9EBF">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2B8982B9">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2472D3DB">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3C0271AE">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7766F349">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3FF531F1">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572558D4">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177485B6">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77BD4187">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5F61BBD7">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4576811C">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val="en-US" w:eastAsia="zh-CN"/>
        </w:rPr>
      </w:pPr>
    </w:p>
    <w:p w14:paraId="68DA711D">
      <w:pPr>
        <w:pageBreakBefore w:val="0"/>
        <w:numPr>
          <w:ilvl w:val="0"/>
          <w:numId w:val="0"/>
        </w:numPr>
        <w:kinsoku/>
        <w:wordWrap/>
        <w:overflowPunct/>
        <w:topLinePunct w:val="0"/>
        <w:bidi w:val="0"/>
        <w:spacing w:line="360" w:lineRule="auto"/>
        <w:ind w:left="735" w:leftChars="0"/>
        <w:jc w:val="center"/>
        <w:outlineLvl w:val="9"/>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val="en-US" w:eastAsia="zh-CN"/>
        </w:rPr>
        <w:t>（2.1）</w:t>
      </w:r>
      <w:r>
        <w:rPr>
          <w:rFonts w:hint="eastAsia" w:ascii="仿宋" w:hAnsi="仿宋" w:eastAsia="仿宋" w:cs="仿宋"/>
          <w:b/>
          <w:bCs/>
          <w:color w:val="auto"/>
          <w:kern w:val="0"/>
          <w:sz w:val="28"/>
          <w:szCs w:val="28"/>
          <w:highlight w:val="none"/>
          <w:lang w:eastAsia="zh-CN"/>
        </w:rPr>
        <w:t>法定代表人授权委托书</w:t>
      </w:r>
      <w:bookmarkEnd w:id="28"/>
      <w:bookmarkEnd w:id="29"/>
      <w:bookmarkEnd w:id="30"/>
    </w:p>
    <w:p w14:paraId="18731AB6">
      <w:pPr>
        <w:pageBreakBefore w:val="0"/>
        <w:kinsoku/>
        <w:wordWrap/>
        <w:topLinePunct w:val="0"/>
        <w:bidi w:val="0"/>
        <w:snapToGrid w:val="0"/>
        <w:spacing w:line="360" w:lineRule="auto"/>
        <w:outlineLvl w:val="9"/>
        <w:rPr>
          <w:rFonts w:hint="eastAsia" w:ascii="仿宋" w:hAnsi="仿宋" w:eastAsia="仿宋" w:cs="仿宋"/>
          <w:b/>
          <w:bCs/>
          <w:color w:val="000000"/>
          <w:sz w:val="24"/>
          <w:szCs w:val="24"/>
          <w:highlight w:val="none"/>
        </w:rPr>
      </w:pPr>
      <w:r>
        <w:rPr>
          <w:rFonts w:hint="eastAsia" w:ascii="仿宋" w:hAnsi="仿宋" w:eastAsia="仿宋" w:cs="仿宋"/>
          <w:bCs/>
          <w:color w:val="000000"/>
          <w:sz w:val="24"/>
          <w:szCs w:val="24"/>
          <w:highlight w:val="none"/>
        </w:rPr>
        <w:t>致：（</w:t>
      </w:r>
      <w:r>
        <w:rPr>
          <w:rFonts w:hint="eastAsia" w:ascii="仿宋" w:hAnsi="仿宋" w:eastAsia="仿宋" w:cs="仿宋"/>
          <w:color w:val="000000"/>
          <w:sz w:val="24"/>
          <w:szCs w:val="24"/>
          <w:highlight w:val="none"/>
        </w:rPr>
        <w:t>招标采购单位名称）：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p>
    <w:p w14:paraId="0AC6F92A">
      <w:pPr>
        <w:pStyle w:val="8"/>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（供应商全称）  的</w:t>
      </w:r>
      <w:r>
        <w:rPr>
          <w:rFonts w:hint="eastAsia" w:ascii="仿宋" w:hAnsi="仿宋" w:eastAsia="仿宋" w:cs="仿宋"/>
          <w:color w:val="auto"/>
          <w:sz w:val="24"/>
          <w:szCs w:val="24"/>
          <w:highlight w:val="none"/>
        </w:rPr>
        <w:t>法定代表人授权我公司</w:t>
      </w:r>
      <w:r>
        <w:rPr>
          <w:rFonts w:hint="eastAsia" w:ascii="仿宋" w:hAnsi="仿宋" w:eastAsia="仿宋" w:cs="仿宋"/>
          <w:color w:val="auto"/>
          <w:sz w:val="24"/>
          <w:szCs w:val="24"/>
          <w:highlight w:val="none"/>
          <w:u w:val="single"/>
        </w:rPr>
        <w:t xml:space="preserve">  （供应商代表姓名）  </w:t>
      </w:r>
      <w:r>
        <w:rPr>
          <w:rFonts w:hint="eastAsia" w:ascii="仿宋" w:hAnsi="仿宋" w:eastAsia="仿宋" w:cs="仿宋"/>
          <w:color w:val="auto"/>
          <w:sz w:val="24"/>
          <w:szCs w:val="24"/>
          <w:highlight w:val="none"/>
        </w:rPr>
        <w:t>为供应商代表，代表本公司参加贵</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（标项名称</w:t>
      </w:r>
      <w:r>
        <w:rPr>
          <w:rFonts w:hint="eastAsia" w:ascii="仿宋" w:hAnsi="仿宋" w:eastAsia="仿宋" w:cs="仿宋"/>
          <w:color w:val="auto"/>
          <w:sz w:val="24"/>
          <w:szCs w:val="24"/>
          <w:highlight w:val="none"/>
          <w:u w:val="single"/>
        </w:rPr>
        <w:t xml:space="preserve">、包段、招标编号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活动，全权代表本公司处理</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过程的一切事宜，包括但不限于：投标、参与开标等。供应商代表在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过程中所签署的一切文件和处理与之有关的一切事务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本公司均予以认可并对此承担责任。供应商代表无转委托权。特此授权。</w:t>
      </w:r>
    </w:p>
    <w:p w14:paraId="41B1D0E8">
      <w:pPr>
        <w:pStyle w:val="8"/>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本授权书自出具之日起生效。</w:t>
      </w:r>
    </w:p>
    <w:p w14:paraId="07FCBF75">
      <w:pPr>
        <w:ind w:left="12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3217545</wp:posOffset>
                </wp:positionH>
                <wp:positionV relativeFrom="paragraph">
                  <wp:posOffset>19050</wp:posOffset>
                </wp:positionV>
                <wp:extent cx="2290445" cy="1324610"/>
                <wp:effectExtent l="4445" t="4445" r="6350" b="12065"/>
                <wp:wrapNone/>
                <wp:docPr id="14" name="矩形 14"/>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F25493">
                            <w:pPr>
                              <w:rPr>
                                <w:rFonts w:hint="eastAsia"/>
                              </w:rPr>
                            </w:pPr>
                          </w:p>
                          <w:p w14:paraId="0AF3A46D">
                            <w:pPr>
                              <w:rPr>
                                <w:rFonts w:hint="eastAsia"/>
                              </w:rPr>
                            </w:pPr>
                          </w:p>
                          <w:p w14:paraId="78E94D04">
                            <w:pPr>
                              <w:jc w:val="center"/>
                              <w:rPr>
                                <w:rFonts w:hint="eastAsia" w:ascii="仿宋" w:hAnsi="仿宋" w:eastAsia="仿宋" w:cs="仿宋"/>
                                <w:sz w:val="24"/>
                                <w:szCs w:val="22"/>
                                <w:lang w:val="en-US" w:eastAsia="zh-CN"/>
                              </w:rPr>
                            </w:pPr>
                            <w:r>
                              <w:rPr>
                                <w:rFonts w:hint="eastAsia" w:ascii="仿宋" w:hAnsi="仿宋" w:eastAsia="仿宋" w:cs="仿宋"/>
                                <w:sz w:val="24"/>
                                <w:szCs w:val="22"/>
                              </w:rPr>
                              <w:t>授权代表身份证复印件</w:t>
                            </w:r>
                            <w:r>
                              <w:rPr>
                                <w:rFonts w:hint="eastAsia" w:ascii="仿宋" w:hAnsi="仿宋" w:eastAsia="仿宋" w:cs="仿宋"/>
                                <w:sz w:val="24"/>
                                <w:szCs w:val="22"/>
                                <w:lang w:val="en-US" w:eastAsia="zh-CN"/>
                              </w:rPr>
                              <w:t>国徽面</w:t>
                            </w:r>
                          </w:p>
                        </w:txbxContent>
                      </wps:txbx>
                      <wps:bodyPr upright="1"/>
                    </wps:wsp>
                  </a:graphicData>
                </a:graphic>
              </wp:anchor>
            </w:drawing>
          </mc:Choice>
          <mc:Fallback>
            <w:pict>
              <v:rect id="_x0000_s1026" o:spid="_x0000_s1026" o:spt="1" style="position:absolute;left:0pt;margin-left:253.35pt;margin-top:1.5pt;height:104.3pt;width:180.35pt;z-index:251660288;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7LhFaA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mkSFpxZMNTxX1+/&#10;//zxjdEGqTN6rCno3t+Fk4dkJqpTF0z6Ewk2ZUUPZ0XlFJmgzaq6KReLK84Enc1fV4vreda8eLju&#10;A8b30hmWjIYHallWEvYfMFJKCv0TkrKh06rdKK2zE/rtWx3YHqi9m/ylmunKkzBt2djwm6sqFQI0&#10;sx3NCpnGE2+0fc735AY+Bi7z9y/gVNgacDgWkBFSGNRGRZn0gnqQ0L6zLYsHT9JaelI8FWNky5mW&#10;9AKTlSMjKH1JJLHTlkimzhx7kaw4bSeCSebWtQdq6s4H1Q8k6TyXnk5oiLI6p4FPU/rYz6APj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DsuEVoBQIAACwEAAAOAAAAAAAAAAEAIAAAACcB&#10;AABkcnMvZTJvRG9jLnhtbFBLBQYAAAAABgAGAFkBAACeBQAAAAA=&#10;">
                <v:fill on="t" focussize="0,0"/>
                <v:stroke color="#000000" joinstyle="miter"/>
                <v:imagedata o:title=""/>
                <o:lock v:ext="edit" aspectratio="f"/>
                <v:textbox>
                  <w:txbxContent>
                    <w:p w14:paraId="33F25493">
                      <w:pPr>
                        <w:rPr>
                          <w:rFonts w:hint="eastAsia"/>
                        </w:rPr>
                      </w:pPr>
                    </w:p>
                    <w:p w14:paraId="0AF3A46D">
                      <w:pPr>
                        <w:rPr>
                          <w:rFonts w:hint="eastAsia"/>
                        </w:rPr>
                      </w:pPr>
                    </w:p>
                    <w:p w14:paraId="78E94D04">
                      <w:pPr>
                        <w:jc w:val="center"/>
                        <w:rPr>
                          <w:rFonts w:hint="eastAsia" w:ascii="仿宋" w:hAnsi="仿宋" w:eastAsia="仿宋" w:cs="仿宋"/>
                          <w:sz w:val="24"/>
                          <w:szCs w:val="22"/>
                          <w:lang w:val="en-US" w:eastAsia="zh-CN"/>
                        </w:rPr>
                      </w:pPr>
                      <w:r>
                        <w:rPr>
                          <w:rFonts w:hint="eastAsia" w:ascii="仿宋" w:hAnsi="仿宋" w:eastAsia="仿宋" w:cs="仿宋"/>
                          <w:sz w:val="24"/>
                          <w:szCs w:val="22"/>
                        </w:rPr>
                        <w:t>授权代表身份证复印件</w:t>
                      </w:r>
                      <w:r>
                        <w:rPr>
                          <w:rFonts w:hint="eastAsia" w:ascii="仿宋" w:hAnsi="仿宋" w:eastAsia="仿宋" w:cs="仿宋"/>
                          <w:sz w:val="24"/>
                          <w:szCs w:val="22"/>
                          <w:lang w:val="en-US" w:eastAsia="zh-CN"/>
                        </w:rPr>
                        <w:t>国徽面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50800</wp:posOffset>
                </wp:positionV>
                <wp:extent cx="2540000" cy="1311910"/>
                <wp:effectExtent l="5080" t="4445" r="15240" b="9525"/>
                <wp:wrapNone/>
                <wp:docPr id="33" name="矩形 33"/>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87061A">
                            <w:pPr>
                              <w:rPr>
                                <w:rFonts w:hint="eastAsia"/>
                              </w:rPr>
                            </w:pPr>
                          </w:p>
                          <w:p w14:paraId="0429A76A">
                            <w:pPr>
                              <w:jc w:val="center"/>
                              <w:rPr>
                                <w:rFonts w:hint="eastAsia" w:ascii="仿宋" w:hAnsi="仿宋" w:eastAsia="仿宋" w:cs="仿宋"/>
                                <w:sz w:val="24"/>
                                <w:szCs w:val="22"/>
                              </w:rPr>
                            </w:pPr>
                          </w:p>
                          <w:p w14:paraId="29CF78D0">
                            <w:pPr>
                              <w:jc w:val="center"/>
                              <w:rPr>
                                <w:rFonts w:hint="eastAsia" w:ascii="仿宋" w:hAnsi="仿宋" w:eastAsia="仿宋" w:cs="仿宋"/>
                                <w:sz w:val="24"/>
                                <w:szCs w:val="22"/>
                                <w:lang w:val="en-US" w:eastAsia="zh-CN"/>
                              </w:rPr>
                            </w:pPr>
                            <w:r>
                              <w:rPr>
                                <w:rFonts w:hint="eastAsia" w:ascii="仿宋" w:hAnsi="仿宋" w:eastAsia="仿宋" w:cs="仿宋"/>
                                <w:sz w:val="24"/>
                                <w:szCs w:val="22"/>
                              </w:rPr>
                              <w:t>法人身份证复印件</w:t>
                            </w:r>
                            <w:r>
                              <w:rPr>
                                <w:rFonts w:hint="eastAsia" w:ascii="仿宋" w:hAnsi="仿宋" w:eastAsia="仿宋" w:cs="仿宋"/>
                                <w:sz w:val="24"/>
                                <w:szCs w:val="22"/>
                                <w:lang w:val="en-US" w:eastAsia="zh-CN"/>
                              </w:rPr>
                              <w:t>国徽面</w:t>
                            </w:r>
                          </w:p>
                        </w:txbxContent>
                      </wps:txbx>
                      <wps:bodyPr upright="1"/>
                    </wps:wsp>
                  </a:graphicData>
                </a:graphic>
              </wp:anchor>
            </w:drawing>
          </mc:Choice>
          <mc:Fallback>
            <w:pict>
              <v:rect id="_x0000_s1026" o:spid="_x0000_s1026" o:spt="1" style="position:absolute;left:0pt;margin-left:4.85pt;margin-top:4pt;height:103.3pt;width:200pt;z-index:251659264;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dcC21QAAAAcBAAAPAAAAAAAAAAEAIAAAACIAAABkcnMv&#10;ZG93bnJldi54bWxQSwECFAAUAAAACACHTuJAVGfs6QYCAAAsBAAADgAAAAAAAAABACAAAAAkAQAA&#10;ZHJzL2Uyb0RvYy54bWxQSwUGAAAAAAYABgBZAQAAnAUAAAAA&#10;">
                <v:fill on="t" focussize="0,0"/>
                <v:stroke color="#000000" joinstyle="miter"/>
                <v:imagedata o:title=""/>
                <o:lock v:ext="edit" aspectratio="f"/>
                <v:textbox>
                  <w:txbxContent>
                    <w:p w14:paraId="7687061A">
                      <w:pPr>
                        <w:rPr>
                          <w:rFonts w:hint="eastAsia"/>
                        </w:rPr>
                      </w:pPr>
                    </w:p>
                    <w:p w14:paraId="0429A76A">
                      <w:pPr>
                        <w:jc w:val="center"/>
                        <w:rPr>
                          <w:rFonts w:hint="eastAsia" w:ascii="仿宋" w:hAnsi="仿宋" w:eastAsia="仿宋" w:cs="仿宋"/>
                          <w:sz w:val="24"/>
                          <w:szCs w:val="22"/>
                        </w:rPr>
                      </w:pPr>
                    </w:p>
                    <w:p w14:paraId="29CF78D0">
                      <w:pPr>
                        <w:jc w:val="center"/>
                        <w:rPr>
                          <w:rFonts w:hint="eastAsia" w:ascii="仿宋" w:hAnsi="仿宋" w:eastAsia="仿宋" w:cs="仿宋"/>
                          <w:sz w:val="24"/>
                          <w:szCs w:val="22"/>
                          <w:lang w:val="en-US" w:eastAsia="zh-CN"/>
                        </w:rPr>
                      </w:pPr>
                      <w:r>
                        <w:rPr>
                          <w:rFonts w:hint="eastAsia" w:ascii="仿宋" w:hAnsi="仿宋" w:eastAsia="仿宋" w:cs="仿宋"/>
                          <w:sz w:val="24"/>
                          <w:szCs w:val="22"/>
                        </w:rPr>
                        <w:t>法人身份证复印件</w:t>
                      </w:r>
                      <w:r>
                        <w:rPr>
                          <w:rFonts w:hint="eastAsia" w:ascii="仿宋" w:hAnsi="仿宋" w:eastAsia="仿宋" w:cs="仿宋"/>
                          <w:sz w:val="24"/>
                          <w:szCs w:val="22"/>
                          <w:lang w:val="en-US" w:eastAsia="zh-CN"/>
                        </w:rPr>
                        <w:t>国徽面</w:t>
                      </w:r>
                    </w:p>
                  </w:txbxContent>
                </v:textbox>
              </v:rect>
            </w:pict>
          </mc:Fallback>
        </mc:AlternateContent>
      </w:r>
    </w:p>
    <w:p w14:paraId="7740B8B2">
      <w:pPr>
        <w:ind w:left="1260"/>
        <w:outlineLvl w:val="9"/>
        <w:rPr>
          <w:rFonts w:hint="eastAsia" w:ascii="仿宋" w:hAnsi="仿宋" w:eastAsia="仿宋" w:cs="仿宋"/>
          <w:color w:val="auto"/>
          <w:sz w:val="24"/>
          <w:szCs w:val="24"/>
          <w:highlight w:val="none"/>
        </w:rPr>
      </w:pPr>
    </w:p>
    <w:p w14:paraId="1364B099">
      <w:pPr>
        <w:ind w:left="1260"/>
        <w:outlineLvl w:val="9"/>
        <w:rPr>
          <w:rFonts w:hint="eastAsia" w:ascii="仿宋" w:hAnsi="仿宋" w:eastAsia="仿宋" w:cs="仿宋"/>
          <w:color w:val="auto"/>
          <w:sz w:val="24"/>
          <w:szCs w:val="24"/>
          <w:highlight w:val="none"/>
        </w:rPr>
      </w:pPr>
    </w:p>
    <w:p w14:paraId="5A01BC64">
      <w:pPr>
        <w:ind w:left="1260"/>
        <w:outlineLvl w:val="9"/>
        <w:rPr>
          <w:rFonts w:hint="eastAsia" w:ascii="仿宋" w:hAnsi="仿宋" w:eastAsia="仿宋" w:cs="仿宋"/>
          <w:color w:val="auto"/>
          <w:sz w:val="24"/>
          <w:szCs w:val="24"/>
          <w:highlight w:val="none"/>
        </w:rPr>
      </w:pPr>
    </w:p>
    <w:p w14:paraId="38530522">
      <w:pPr>
        <w:ind w:left="1260"/>
        <w:outlineLvl w:val="9"/>
        <w:rPr>
          <w:rFonts w:hint="eastAsia" w:ascii="仿宋" w:hAnsi="仿宋" w:eastAsia="仿宋" w:cs="仿宋"/>
          <w:color w:val="auto"/>
          <w:sz w:val="24"/>
          <w:szCs w:val="24"/>
          <w:highlight w:val="none"/>
        </w:rPr>
      </w:pPr>
    </w:p>
    <w:p w14:paraId="1414C620">
      <w:pPr>
        <w:outlineLvl w:val="9"/>
        <w:rPr>
          <w:rFonts w:hint="eastAsia" w:ascii="仿宋" w:hAnsi="仿宋" w:eastAsia="仿宋" w:cs="仿宋"/>
          <w:color w:val="auto"/>
          <w:sz w:val="24"/>
          <w:szCs w:val="24"/>
          <w:highlight w:val="none"/>
        </w:rPr>
      </w:pPr>
    </w:p>
    <w:p w14:paraId="5FA60CD4">
      <w:pPr>
        <w:ind w:left="12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132715</wp:posOffset>
                </wp:positionV>
                <wp:extent cx="2540000" cy="1311910"/>
                <wp:effectExtent l="5080" t="4445" r="15240" b="9525"/>
                <wp:wrapNone/>
                <wp:docPr id="19" name="矩形 1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08C26">
                            <w:pPr>
                              <w:jc w:val="center"/>
                              <w:rPr>
                                <w:rFonts w:hint="eastAsia"/>
                              </w:rPr>
                            </w:pPr>
                          </w:p>
                          <w:p w14:paraId="50260499">
                            <w:pPr>
                              <w:rPr>
                                <w:rFonts w:hint="eastAsia"/>
                              </w:rPr>
                            </w:pPr>
                          </w:p>
                          <w:p w14:paraId="4029283D">
                            <w:pPr>
                              <w:rPr>
                                <w:rFonts w:hint="eastAsia" w:ascii="仿宋" w:hAnsi="仿宋" w:eastAsia="仿宋" w:cs="仿宋"/>
                                <w:sz w:val="24"/>
                                <w:szCs w:val="22"/>
                                <w:lang w:val="en-US" w:eastAsia="zh-CN"/>
                              </w:rPr>
                            </w:pPr>
                            <w:r>
                              <w:rPr>
                                <w:rFonts w:hint="eastAsia"/>
                              </w:rPr>
                              <w:t xml:space="preserve">        </w:t>
                            </w:r>
                            <w:r>
                              <w:rPr>
                                <w:rFonts w:hint="eastAsia"/>
                                <w:sz w:val="24"/>
                                <w:szCs w:val="22"/>
                              </w:rPr>
                              <w:t xml:space="preserve"> </w:t>
                            </w:r>
                            <w:r>
                              <w:rPr>
                                <w:rFonts w:hint="eastAsia" w:ascii="仿宋" w:hAnsi="仿宋" w:eastAsia="仿宋" w:cs="仿宋"/>
                                <w:sz w:val="24"/>
                                <w:szCs w:val="22"/>
                              </w:rPr>
                              <w:t>法人身份证复印件</w:t>
                            </w:r>
                            <w:r>
                              <w:rPr>
                                <w:rFonts w:hint="eastAsia" w:ascii="仿宋" w:hAnsi="仿宋" w:eastAsia="仿宋" w:cs="仿宋"/>
                                <w:sz w:val="24"/>
                                <w:szCs w:val="22"/>
                                <w:lang w:val="en-US" w:eastAsia="zh-CN"/>
                              </w:rPr>
                              <w:t>人像面</w:t>
                            </w:r>
                          </w:p>
                        </w:txbxContent>
                      </wps:txbx>
                      <wps:bodyPr upright="1"/>
                    </wps:wsp>
                  </a:graphicData>
                </a:graphic>
              </wp:anchor>
            </w:drawing>
          </mc:Choice>
          <mc:Fallback>
            <w:pict>
              <v:rect id="_x0000_s1026" o:spid="_x0000_s1026" o:spt="1" style="position:absolute;left:0pt;margin-left:4.85pt;margin-top:10.45pt;height:103.3pt;width:200pt;z-index:251661312;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QITnWAAAACAEAAA8AAAAAAAAAAQAgAAAAIgAAAGRycy9k&#10;b3ducmV2LnhtbFBLAQIUABQAAAAIAIdO4kA6llRxBAIAACwEAAAOAAAAAAAAAAEAIAAAACUBAABk&#10;cnMvZTJvRG9jLnhtbFBLBQYAAAAABgAGAFkBAACbBQAAAAA=&#10;">
                <v:fill on="t" focussize="0,0"/>
                <v:stroke color="#000000" joinstyle="miter"/>
                <v:imagedata o:title=""/>
                <o:lock v:ext="edit" aspectratio="f"/>
                <v:textbox>
                  <w:txbxContent>
                    <w:p w14:paraId="1BC08C26">
                      <w:pPr>
                        <w:jc w:val="center"/>
                        <w:rPr>
                          <w:rFonts w:hint="eastAsia"/>
                        </w:rPr>
                      </w:pPr>
                    </w:p>
                    <w:p w14:paraId="50260499">
                      <w:pPr>
                        <w:rPr>
                          <w:rFonts w:hint="eastAsia"/>
                        </w:rPr>
                      </w:pPr>
                    </w:p>
                    <w:p w14:paraId="4029283D">
                      <w:pPr>
                        <w:rPr>
                          <w:rFonts w:hint="eastAsia" w:ascii="仿宋" w:hAnsi="仿宋" w:eastAsia="仿宋" w:cs="仿宋"/>
                          <w:sz w:val="24"/>
                          <w:szCs w:val="22"/>
                          <w:lang w:val="en-US" w:eastAsia="zh-CN"/>
                        </w:rPr>
                      </w:pPr>
                      <w:r>
                        <w:rPr>
                          <w:rFonts w:hint="eastAsia"/>
                        </w:rPr>
                        <w:t xml:space="preserve">        </w:t>
                      </w:r>
                      <w:r>
                        <w:rPr>
                          <w:rFonts w:hint="eastAsia"/>
                          <w:sz w:val="24"/>
                          <w:szCs w:val="22"/>
                        </w:rPr>
                        <w:t xml:space="preserve"> </w:t>
                      </w:r>
                      <w:r>
                        <w:rPr>
                          <w:rFonts w:hint="eastAsia" w:ascii="仿宋" w:hAnsi="仿宋" w:eastAsia="仿宋" w:cs="仿宋"/>
                          <w:sz w:val="24"/>
                          <w:szCs w:val="22"/>
                        </w:rPr>
                        <w:t>法人身份证复印件</w:t>
                      </w:r>
                      <w:r>
                        <w:rPr>
                          <w:rFonts w:hint="eastAsia" w:ascii="仿宋" w:hAnsi="仿宋" w:eastAsia="仿宋" w:cs="仿宋"/>
                          <w:sz w:val="24"/>
                          <w:szCs w:val="22"/>
                          <w:lang w:val="en-US" w:eastAsia="zh-CN"/>
                        </w:rPr>
                        <w:t>人像面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3204845</wp:posOffset>
                </wp:positionH>
                <wp:positionV relativeFrom="paragraph">
                  <wp:posOffset>100965</wp:posOffset>
                </wp:positionV>
                <wp:extent cx="2316480" cy="1311910"/>
                <wp:effectExtent l="4445" t="4445" r="10795" b="9525"/>
                <wp:wrapNone/>
                <wp:docPr id="34" name="矩形 34"/>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663BB3">
                            <w:pPr>
                              <w:jc w:val="center"/>
                              <w:rPr>
                                <w:rFonts w:hint="eastAsia"/>
                              </w:rPr>
                            </w:pPr>
                          </w:p>
                          <w:p w14:paraId="7D91990E">
                            <w:pPr>
                              <w:rPr>
                                <w:rFonts w:hint="eastAsia"/>
                              </w:rPr>
                            </w:pPr>
                          </w:p>
                          <w:p w14:paraId="71021FA7">
                            <w:pPr>
                              <w:rPr>
                                <w:rFonts w:hint="eastAsia" w:ascii="仿宋" w:hAnsi="仿宋" w:eastAsia="仿宋" w:cs="仿宋"/>
                                <w:sz w:val="24"/>
                                <w:szCs w:val="22"/>
                                <w:lang w:eastAsia="zh-CN"/>
                              </w:rPr>
                            </w:pPr>
                            <w:r>
                              <w:rPr>
                                <w:rFonts w:hint="eastAsia"/>
                              </w:rPr>
                              <w:t xml:space="preserve">  </w:t>
                            </w:r>
                            <w:r>
                              <w:rPr>
                                <w:rFonts w:hint="eastAsia"/>
                                <w:sz w:val="24"/>
                                <w:szCs w:val="22"/>
                              </w:rPr>
                              <w:t xml:space="preserve"> </w:t>
                            </w:r>
                            <w:r>
                              <w:rPr>
                                <w:rFonts w:hint="eastAsia" w:ascii="仿宋" w:hAnsi="仿宋" w:eastAsia="仿宋" w:cs="仿宋"/>
                                <w:sz w:val="24"/>
                                <w:szCs w:val="22"/>
                              </w:rPr>
                              <w:t>授权代表身份证复印件</w:t>
                            </w:r>
                            <w:r>
                              <w:rPr>
                                <w:rFonts w:hint="eastAsia" w:ascii="仿宋" w:hAnsi="仿宋" w:eastAsia="仿宋" w:cs="仿宋"/>
                                <w:sz w:val="24"/>
                                <w:szCs w:val="22"/>
                                <w:lang w:val="en-US" w:eastAsia="zh-CN"/>
                              </w:rPr>
                              <w:t>人像面</w:t>
                            </w:r>
                          </w:p>
                        </w:txbxContent>
                      </wps:txbx>
                      <wps:bodyPr upright="1"/>
                    </wps:wsp>
                  </a:graphicData>
                </a:graphic>
              </wp:anchor>
            </w:drawing>
          </mc:Choice>
          <mc:Fallback>
            <w:pict>
              <v:rect id="_x0000_s1026" o:spid="_x0000_s1026" o:spt="1" style="position:absolute;left:0pt;margin-left:252.35pt;margin-top:7.95pt;height:103.3pt;width:182.4pt;z-index:251662336;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&#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MItyDMHAgAALAQAAA4AAAAAAAAAAQAgAAAA&#10;JwEAAGRycy9lMm9Eb2MueG1sUEsFBgAAAAAGAAYAWQEAAKAFAAAAAA==&#10;">
                <v:fill on="t" focussize="0,0"/>
                <v:stroke color="#000000" joinstyle="miter"/>
                <v:imagedata o:title=""/>
                <o:lock v:ext="edit" aspectratio="f"/>
                <v:textbox>
                  <w:txbxContent>
                    <w:p w14:paraId="46663BB3">
                      <w:pPr>
                        <w:jc w:val="center"/>
                        <w:rPr>
                          <w:rFonts w:hint="eastAsia"/>
                        </w:rPr>
                      </w:pPr>
                    </w:p>
                    <w:p w14:paraId="7D91990E">
                      <w:pPr>
                        <w:rPr>
                          <w:rFonts w:hint="eastAsia"/>
                        </w:rPr>
                      </w:pPr>
                    </w:p>
                    <w:p w14:paraId="71021FA7">
                      <w:pPr>
                        <w:rPr>
                          <w:rFonts w:hint="eastAsia" w:ascii="仿宋" w:hAnsi="仿宋" w:eastAsia="仿宋" w:cs="仿宋"/>
                          <w:sz w:val="24"/>
                          <w:szCs w:val="22"/>
                          <w:lang w:eastAsia="zh-CN"/>
                        </w:rPr>
                      </w:pPr>
                      <w:r>
                        <w:rPr>
                          <w:rFonts w:hint="eastAsia"/>
                        </w:rPr>
                        <w:t xml:space="preserve">  </w:t>
                      </w:r>
                      <w:r>
                        <w:rPr>
                          <w:rFonts w:hint="eastAsia"/>
                          <w:sz w:val="24"/>
                          <w:szCs w:val="22"/>
                        </w:rPr>
                        <w:t xml:space="preserve"> </w:t>
                      </w:r>
                      <w:r>
                        <w:rPr>
                          <w:rFonts w:hint="eastAsia" w:ascii="仿宋" w:hAnsi="仿宋" w:eastAsia="仿宋" w:cs="仿宋"/>
                          <w:sz w:val="24"/>
                          <w:szCs w:val="22"/>
                        </w:rPr>
                        <w:t>授权代表身份证复印件</w:t>
                      </w:r>
                      <w:r>
                        <w:rPr>
                          <w:rFonts w:hint="eastAsia" w:ascii="仿宋" w:hAnsi="仿宋" w:eastAsia="仿宋" w:cs="仿宋"/>
                          <w:sz w:val="24"/>
                          <w:szCs w:val="22"/>
                          <w:lang w:val="en-US" w:eastAsia="zh-CN"/>
                        </w:rPr>
                        <w:t>人像面</w:t>
                      </w:r>
                    </w:p>
                  </w:txbxContent>
                </v:textbox>
              </v:rect>
            </w:pict>
          </mc:Fallback>
        </mc:AlternateContent>
      </w:r>
    </w:p>
    <w:p w14:paraId="74EDE4C9">
      <w:pPr>
        <w:ind w:left="1260"/>
        <w:outlineLvl w:val="9"/>
        <w:rPr>
          <w:rFonts w:hint="eastAsia" w:ascii="仿宋" w:hAnsi="仿宋" w:eastAsia="仿宋" w:cs="仿宋"/>
          <w:color w:val="auto"/>
          <w:sz w:val="24"/>
          <w:szCs w:val="24"/>
          <w:highlight w:val="none"/>
        </w:rPr>
      </w:pPr>
    </w:p>
    <w:p w14:paraId="4FB1D2FA">
      <w:pPr>
        <w:ind w:left="1260"/>
        <w:outlineLvl w:val="9"/>
        <w:rPr>
          <w:rFonts w:hint="eastAsia" w:ascii="仿宋" w:hAnsi="仿宋" w:eastAsia="仿宋" w:cs="仿宋"/>
          <w:color w:val="auto"/>
          <w:sz w:val="24"/>
          <w:szCs w:val="24"/>
          <w:highlight w:val="none"/>
        </w:rPr>
      </w:pPr>
    </w:p>
    <w:p w14:paraId="14F28691">
      <w:pPr>
        <w:ind w:left="1260"/>
        <w:outlineLvl w:val="9"/>
        <w:rPr>
          <w:rFonts w:hint="eastAsia" w:ascii="仿宋" w:hAnsi="仿宋" w:eastAsia="仿宋" w:cs="仿宋"/>
          <w:color w:val="auto"/>
          <w:sz w:val="24"/>
          <w:szCs w:val="24"/>
          <w:highlight w:val="none"/>
        </w:rPr>
      </w:pPr>
    </w:p>
    <w:p w14:paraId="499C5BBB">
      <w:pPr>
        <w:ind w:left="1260"/>
        <w:outlineLvl w:val="9"/>
        <w:rPr>
          <w:rFonts w:hint="eastAsia" w:ascii="仿宋" w:hAnsi="仿宋" w:eastAsia="仿宋" w:cs="仿宋"/>
          <w:color w:val="auto"/>
          <w:sz w:val="24"/>
          <w:szCs w:val="24"/>
          <w:highlight w:val="none"/>
        </w:rPr>
      </w:pPr>
    </w:p>
    <w:p w14:paraId="7C153044">
      <w:pPr>
        <w:ind w:left="1260"/>
        <w:outlineLvl w:val="9"/>
        <w:rPr>
          <w:rFonts w:hint="eastAsia" w:ascii="仿宋" w:hAnsi="仿宋" w:eastAsia="仿宋" w:cs="仿宋"/>
          <w:color w:val="auto"/>
          <w:sz w:val="24"/>
          <w:szCs w:val="24"/>
          <w:highlight w:val="none"/>
        </w:rPr>
      </w:pPr>
    </w:p>
    <w:p w14:paraId="66F3E3E6">
      <w:pPr>
        <w:outlineLvl w:val="9"/>
        <w:rPr>
          <w:rFonts w:hint="eastAsia" w:ascii="仿宋" w:hAnsi="仿宋" w:eastAsia="仿宋" w:cs="仿宋"/>
          <w:color w:val="auto"/>
          <w:sz w:val="24"/>
          <w:szCs w:val="24"/>
          <w:highlight w:val="none"/>
        </w:rPr>
      </w:pPr>
    </w:p>
    <w:p w14:paraId="77DF85C0">
      <w:pPr>
        <w:outlineLvl w:val="9"/>
        <w:rPr>
          <w:rFonts w:hint="eastAsia" w:ascii="仿宋" w:hAnsi="仿宋" w:eastAsia="仿宋" w:cs="仿宋"/>
          <w:color w:val="auto"/>
          <w:sz w:val="24"/>
          <w:szCs w:val="24"/>
          <w:highlight w:val="none"/>
        </w:rPr>
      </w:pPr>
    </w:p>
    <w:p w14:paraId="08027475">
      <w:pPr>
        <w:outlineLvl w:val="9"/>
        <w:rPr>
          <w:rFonts w:hint="eastAsia" w:ascii="仿宋" w:hAnsi="仿宋" w:eastAsia="仿宋" w:cs="仿宋"/>
          <w:color w:val="auto"/>
          <w:sz w:val="24"/>
          <w:szCs w:val="24"/>
          <w:highlight w:val="none"/>
        </w:rPr>
      </w:pPr>
    </w:p>
    <w:p w14:paraId="29B0B415">
      <w:pPr>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_______</w:t>
      </w:r>
    </w:p>
    <w:p w14:paraId="2394E7A0">
      <w:pPr>
        <w:ind w:left="2699"/>
        <w:outlineLvl w:val="9"/>
        <w:rPr>
          <w:rFonts w:hint="eastAsia" w:ascii="仿宋" w:hAnsi="仿宋" w:eastAsia="仿宋" w:cs="仿宋"/>
          <w:color w:val="auto"/>
          <w:sz w:val="24"/>
          <w:szCs w:val="24"/>
          <w:highlight w:val="none"/>
        </w:rPr>
      </w:pPr>
    </w:p>
    <w:p w14:paraId="60C201EE">
      <w:pPr>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45C3E97D">
      <w:pPr>
        <w:outlineLvl w:val="9"/>
        <w:rPr>
          <w:rFonts w:hint="eastAsia" w:ascii="仿宋" w:hAnsi="仿宋" w:eastAsia="仿宋" w:cs="仿宋"/>
          <w:color w:val="auto"/>
          <w:sz w:val="24"/>
          <w:szCs w:val="24"/>
          <w:highlight w:val="none"/>
        </w:rPr>
      </w:pPr>
    </w:p>
    <w:p w14:paraId="2C4D7FA2">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（盖章）                    </w:t>
      </w:r>
    </w:p>
    <w:p w14:paraId="6B64C860">
      <w:pPr>
        <w:ind w:left="2699"/>
        <w:outlineLvl w:val="9"/>
        <w:rPr>
          <w:rFonts w:hint="eastAsia" w:ascii="仿宋" w:hAnsi="仿宋" w:eastAsia="仿宋" w:cs="仿宋"/>
          <w:color w:val="auto"/>
          <w:sz w:val="24"/>
          <w:szCs w:val="24"/>
          <w:highlight w:val="none"/>
        </w:rPr>
      </w:pPr>
    </w:p>
    <w:p w14:paraId="5B5D49A2">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14:paraId="0B07A220">
      <w:pPr>
        <w:ind w:firstLine="2760" w:firstLineChars="1150"/>
        <w:outlineLvl w:val="9"/>
        <w:rPr>
          <w:rFonts w:hint="eastAsia" w:ascii="仿宋" w:hAnsi="仿宋" w:eastAsia="仿宋" w:cs="仿宋"/>
          <w:color w:val="auto"/>
          <w:sz w:val="24"/>
          <w:szCs w:val="24"/>
          <w:highlight w:val="none"/>
        </w:rPr>
      </w:pPr>
    </w:p>
    <w:p w14:paraId="7C3CE7A6">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CD23B2">
      <w:pPr>
        <w:outlineLvl w:val="9"/>
        <w:rPr>
          <w:rFonts w:hint="eastAsia" w:ascii="仿宋" w:hAnsi="仿宋" w:eastAsia="仿宋" w:cs="仿宋"/>
          <w:color w:val="auto"/>
          <w:sz w:val="28"/>
          <w:szCs w:val="28"/>
          <w:highlight w:val="none"/>
        </w:rPr>
      </w:pPr>
    </w:p>
    <w:p w14:paraId="0826AD1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C61B48F">
      <w:pPr>
        <w:pStyle w:val="16"/>
        <w:outlineLvl w:val="9"/>
        <w:rPr>
          <w:rFonts w:hint="eastAsia" w:ascii="仿宋" w:hAnsi="仿宋" w:eastAsia="仿宋" w:cs="仿宋"/>
          <w:color w:val="auto"/>
          <w:sz w:val="28"/>
          <w:szCs w:val="28"/>
          <w:highlight w:val="none"/>
        </w:rPr>
      </w:pPr>
    </w:p>
    <w:p w14:paraId="5FE9865C">
      <w:pPr>
        <w:pStyle w:val="16"/>
        <w:outlineLvl w:val="9"/>
        <w:rPr>
          <w:rFonts w:hint="eastAsia" w:ascii="仿宋" w:hAnsi="仿宋" w:eastAsia="仿宋" w:cs="仿宋"/>
          <w:color w:val="auto"/>
          <w:sz w:val="28"/>
          <w:szCs w:val="28"/>
          <w:highlight w:val="none"/>
        </w:rPr>
      </w:pPr>
    </w:p>
    <w:p w14:paraId="22FE8E19">
      <w:pPr>
        <w:pStyle w:val="16"/>
        <w:outlineLvl w:val="9"/>
        <w:rPr>
          <w:rFonts w:hint="eastAsia" w:ascii="仿宋" w:hAnsi="仿宋" w:eastAsia="仿宋" w:cs="仿宋"/>
          <w:color w:val="auto"/>
          <w:sz w:val="28"/>
          <w:szCs w:val="28"/>
          <w:highlight w:val="none"/>
        </w:rPr>
      </w:pPr>
    </w:p>
    <w:p w14:paraId="410976B4">
      <w:pPr>
        <w:pStyle w:val="16"/>
        <w:outlineLvl w:val="9"/>
        <w:rPr>
          <w:rFonts w:hint="eastAsia" w:ascii="仿宋" w:hAnsi="仿宋" w:eastAsia="仿宋" w:cs="仿宋"/>
          <w:color w:val="auto"/>
          <w:sz w:val="28"/>
          <w:szCs w:val="28"/>
          <w:highlight w:val="none"/>
        </w:rPr>
      </w:pPr>
    </w:p>
    <w:p w14:paraId="12E749AF">
      <w:pPr>
        <w:pStyle w:val="16"/>
        <w:outlineLvl w:val="9"/>
        <w:rPr>
          <w:rFonts w:hint="eastAsia" w:ascii="仿宋" w:hAnsi="仿宋" w:eastAsia="仿宋" w:cs="仿宋"/>
          <w:color w:val="auto"/>
          <w:sz w:val="28"/>
          <w:szCs w:val="28"/>
          <w:highlight w:val="none"/>
        </w:rPr>
      </w:pPr>
    </w:p>
    <w:p w14:paraId="4AC655DF">
      <w:pPr>
        <w:pStyle w:val="16"/>
        <w:outlineLvl w:val="9"/>
        <w:rPr>
          <w:rFonts w:hint="eastAsia" w:ascii="仿宋" w:hAnsi="仿宋" w:eastAsia="仿宋" w:cs="仿宋"/>
          <w:color w:val="auto"/>
          <w:sz w:val="28"/>
          <w:szCs w:val="28"/>
          <w:highlight w:val="none"/>
        </w:rPr>
      </w:pPr>
    </w:p>
    <w:p w14:paraId="0FD93C14">
      <w:pPr>
        <w:pStyle w:val="16"/>
        <w:outlineLvl w:val="9"/>
        <w:rPr>
          <w:rFonts w:hint="eastAsia" w:ascii="仿宋" w:hAnsi="仿宋" w:eastAsia="仿宋" w:cs="仿宋"/>
          <w:sz w:val="28"/>
          <w:szCs w:val="28"/>
        </w:rPr>
      </w:pPr>
    </w:p>
    <w:p w14:paraId="42CAE228">
      <w:pPr>
        <w:jc w:val="center"/>
        <w:outlineLvl w:val="9"/>
        <w:rPr>
          <w:rFonts w:hint="eastAsia" w:ascii="仿宋" w:hAnsi="仿宋" w:eastAsia="仿宋" w:cs="仿宋"/>
          <w:b/>
          <w:sz w:val="28"/>
          <w:szCs w:val="28"/>
          <w:highlight w:val="none"/>
          <w:lang w:val="en-US" w:eastAsia="zh-CN"/>
        </w:rPr>
      </w:pPr>
      <w:bookmarkStart w:id="31" w:name="_Toc6600"/>
    </w:p>
    <w:p w14:paraId="10688BB6">
      <w:pPr>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开标一览表</w:t>
      </w:r>
      <w:bookmarkEnd w:id="31"/>
    </w:p>
    <w:p w14:paraId="59659E8A">
      <w:pPr>
        <w:pageBreakBefore w:val="0"/>
        <w:kinsoku/>
        <w:wordWrap/>
        <w:topLinePunct w:val="0"/>
        <w:bidi w:val="0"/>
        <w:adjustRightInd w:val="0"/>
        <w:snapToGrid w:val="0"/>
        <w:spacing w:line="360" w:lineRule="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标项名称</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571ED365">
      <w:pPr>
        <w:pageBreakBefore w:val="0"/>
        <w:kinsoku/>
        <w:wordWrap/>
        <w:topLinePunct w:val="0"/>
        <w:bidi w:val="0"/>
        <w:adjustRightInd w:val="0"/>
        <w:snapToGrid w:val="0"/>
        <w:spacing w:line="360" w:lineRule="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标项编号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tbl>
      <w:tblPr>
        <w:tblStyle w:val="17"/>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181"/>
      </w:tblGrid>
      <w:tr w14:paraId="5BAD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51" w:type="dxa"/>
            <w:vMerge w:val="restart"/>
            <w:shd w:val="clear" w:color="auto" w:fill="auto"/>
            <w:noWrap w:val="0"/>
            <w:vAlign w:val="center"/>
          </w:tcPr>
          <w:p w14:paraId="65734302">
            <w:pPr>
              <w:pageBreakBefore w:val="0"/>
              <w:kinsoku/>
              <w:wordWrap/>
              <w:topLinePunct w:val="0"/>
              <w:bidi w:val="0"/>
              <w:spacing w:line="360" w:lineRule="auto"/>
              <w:jc w:val="center"/>
              <w:outlineLvl w:val="9"/>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响应报价（元）</w:t>
            </w:r>
          </w:p>
        </w:tc>
        <w:tc>
          <w:tcPr>
            <w:tcW w:w="6181" w:type="dxa"/>
            <w:shd w:val="clear" w:color="auto" w:fill="auto"/>
            <w:noWrap w:val="0"/>
            <w:vAlign w:val="center"/>
          </w:tcPr>
          <w:p w14:paraId="7EA298A3">
            <w:pPr>
              <w:pageBreakBefore w:val="0"/>
              <w:kinsoku/>
              <w:wordWrap/>
              <w:topLinePunct w:val="0"/>
              <w:bidi w:val="0"/>
              <w:spacing w:line="360" w:lineRule="auto"/>
              <w:jc w:val="both"/>
              <w:outlineLvl w:val="9"/>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z w:val="24"/>
                <w:szCs w:val="24"/>
                <w:highlight w:val="none"/>
                <w:lang w:val="en-US" w:eastAsia="zh-CN"/>
              </w:rPr>
              <w:t>单价合计（小写）：</w:t>
            </w:r>
          </w:p>
        </w:tc>
      </w:tr>
      <w:tr w14:paraId="21D9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51" w:type="dxa"/>
            <w:vMerge w:val="continue"/>
            <w:shd w:val="clear" w:color="auto" w:fill="auto"/>
            <w:noWrap w:val="0"/>
            <w:vAlign w:val="center"/>
          </w:tcPr>
          <w:p w14:paraId="34D022E3">
            <w:pPr>
              <w:pageBreakBefore w:val="0"/>
              <w:kinsoku/>
              <w:wordWrap/>
              <w:topLinePunct w:val="0"/>
              <w:bidi w:val="0"/>
              <w:spacing w:line="360" w:lineRule="auto"/>
              <w:jc w:val="center"/>
              <w:outlineLvl w:val="9"/>
              <w:rPr>
                <w:rFonts w:hint="eastAsia" w:ascii="仿宋" w:hAnsi="仿宋" w:eastAsia="仿宋" w:cs="仿宋"/>
                <w:sz w:val="24"/>
                <w:szCs w:val="24"/>
                <w:highlight w:val="none"/>
                <w:lang w:val="en-US" w:eastAsia="zh-CN"/>
              </w:rPr>
            </w:pPr>
          </w:p>
        </w:tc>
        <w:tc>
          <w:tcPr>
            <w:tcW w:w="6181" w:type="dxa"/>
            <w:shd w:val="clear" w:color="auto" w:fill="auto"/>
            <w:noWrap w:val="0"/>
            <w:vAlign w:val="center"/>
          </w:tcPr>
          <w:p w14:paraId="4CD72140">
            <w:pPr>
              <w:pageBreakBefore w:val="0"/>
              <w:kinsoku/>
              <w:wordWrap/>
              <w:topLinePunct w:val="0"/>
              <w:bidi w:val="0"/>
              <w:spacing w:line="360" w:lineRule="auto"/>
              <w:jc w:val="both"/>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单价合计（大写）：</w:t>
            </w:r>
          </w:p>
        </w:tc>
      </w:tr>
      <w:tr w14:paraId="7EC1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51" w:type="dxa"/>
            <w:noWrap w:val="0"/>
            <w:vAlign w:val="center"/>
          </w:tcPr>
          <w:p w14:paraId="5566D973">
            <w:pPr>
              <w:pageBreakBefore w:val="0"/>
              <w:kinsoku/>
              <w:wordWrap/>
              <w:topLinePunct w:val="0"/>
              <w:bidi w:val="0"/>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w:t>
            </w:r>
          </w:p>
        </w:tc>
        <w:tc>
          <w:tcPr>
            <w:tcW w:w="6181" w:type="dxa"/>
            <w:noWrap w:val="0"/>
            <w:vAlign w:val="center"/>
          </w:tcPr>
          <w:p w14:paraId="035A3FAA">
            <w:pPr>
              <w:pageBreakBefore w:val="0"/>
              <w:kinsoku/>
              <w:wordWrap/>
              <w:topLinePunct w:val="0"/>
              <w:bidi w:val="0"/>
              <w:spacing w:line="360" w:lineRule="auto"/>
              <w:jc w:val="both"/>
              <w:outlineLvl w:val="9"/>
              <w:rPr>
                <w:rFonts w:hint="eastAsia" w:ascii="仿宋" w:hAnsi="仿宋" w:eastAsia="仿宋" w:cs="仿宋"/>
                <w:sz w:val="24"/>
                <w:szCs w:val="24"/>
                <w:highlight w:val="none"/>
              </w:rPr>
            </w:pPr>
          </w:p>
        </w:tc>
      </w:tr>
    </w:tbl>
    <w:p w14:paraId="5B6E4E77">
      <w:pPr>
        <w:pageBreakBefore w:val="0"/>
        <w:kinsoku/>
        <w:wordWrap/>
        <w:topLinePunct w:val="0"/>
        <w:bidi w:val="0"/>
        <w:adjustRightInd w:val="0"/>
        <w:snapToGrid w:val="0"/>
        <w:spacing w:line="360" w:lineRule="auto"/>
        <w:ind w:firstLine="480" w:firstLineChars="200"/>
        <w:jc w:val="left"/>
        <w:outlineLvl w:val="9"/>
        <w:rPr>
          <w:rFonts w:hint="eastAsia" w:ascii="仿宋" w:hAnsi="仿宋" w:eastAsia="仿宋" w:cs="仿宋"/>
          <w:sz w:val="24"/>
          <w:szCs w:val="24"/>
          <w:highlight w:val="none"/>
        </w:rPr>
      </w:pPr>
    </w:p>
    <w:p w14:paraId="4F0DA33E">
      <w:pPr>
        <w:pageBreakBefore w:val="0"/>
        <w:kinsoku/>
        <w:wordWrap/>
        <w:topLinePunct w:val="0"/>
        <w:bidi w:val="0"/>
        <w:adjustRightInd w:val="0"/>
        <w:snapToGrid w:val="0"/>
        <w:spacing w:line="360" w:lineRule="auto"/>
        <w:ind w:firstLine="480" w:firstLineChars="200"/>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响应报价</w:t>
      </w:r>
      <w:r>
        <w:rPr>
          <w:rFonts w:hint="eastAsia" w:ascii="仿宋" w:hAnsi="仿宋" w:eastAsia="仿宋" w:cs="仿宋"/>
          <w:sz w:val="24"/>
          <w:szCs w:val="24"/>
          <w:highlight w:val="none"/>
        </w:rPr>
        <w:t>包括项目实施</w:t>
      </w:r>
      <w:r>
        <w:rPr>
          <w:rFonts w:hint="eastAsia" w:ascii="仿宋" w:hAnsi="仿宋" w:eastAsia="仿宋" w:cs="仿宋"/>
          <w:sz w:val="24"/>
          <w:szCs w:val="24"/>
          <w:highlight w:val="none"/>
          <w:lang w:val="en-US" w:eastAsia="zh-CN"/>
        </w:rPr>
        <w:t>过程中</w:t>
      </w:r>
      <w:r>
        <w:rPr>
          <w:rFonts w:hint="eastAsia" w:ascii="仿宋" w:hAnsi="仿宋" w:eastAsia="仿宋" w:cs="仿宋"/>
          <w:sz w:val="24"/>
          <w:szCs w:val="24"/>
          <w:highlight w:val="none"/>
        </w:rPr>
        <w:t>所需的</w:t>
      </w:r>
      <w:r>
        <w:rPr>
          <w:rFonts w:hint="eastAsia" w:ascii="仿宋" w:hAnsi="仿宋" w:eastAsia="仿宋" w:cs="仿宋"/>
          <w:sz w:val="24"/>
          <w:szCs w:val="24"/>
          <w:highlight w:val="none"/>
          <w:lang w:val="en-US" w:eastAsia="zh-CN"/>
        </w:rPr>
        <w:t>货物成本费、</w:t>
      </w:r>
      <w:r>
        <w:rPr>
          <w:rFonts w:hint="eastAsia" w:ascii="仿宋" w:hAnsi="仿宋" w:eastAsia="仿宋" w:cs="仿宋"/>
          <w:sz w:val="24"/>
          <w:szCs w:val="24"/>
          <w:highlight w:val="none"/>
        </w:rPr>
        <w:t>人工费、服务费、运输费、安装调试费、税金及其他一切费用。</w:t>
      </w:r>
    </w:p>
    <w:p w14:paraId="06570B03">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rPr>
      </w:pPr>
    </w:p>
    <w:p w14:paraId="76CB7786">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投标人名称（盖章）：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4B347A23">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p>
    <w:p w14:paraId="7A360360">
      <w:pPr>
        <w:pageBreakBefore w:val="0"/>
        <w:kinsoku/>
        <w:wordWrap/>
        <w:topLinePunct w:val="0"/>
        <w:bidi w:val="0"/>
        <w:adjustRightInd w:val="0"/>
        <w:snapToGrid w:val="0"/>
        <w:spacing w:line="360" w:lineRule="auto"/>
        <w:ind w:left="-2" w:leftChars="-1" w:right="-817" w:rightChars="-389" w:firstLine="2"/>
        <w:outlineLvl w:val="9"/>
        <w:rPr>
          <w:rFonts w:hint="eastAsia" w:ascii="仿宋" w:hAnsi="仿宋" w:eastAsia="仿宋" w:cs="仿宋"/>
          <w:sz w:val="24"/>
          <w:szCs w:val="24"/>
          <w:highlight w:val="none"/>
        </w:rPr>
        <w:sectPr>
          <w:headerReference r:id="rId28" w:type="default"/>
          <w:footerReference r:id="rId29" w:type="default"/>
          <w:pgSz w:w="11905" w:h="16839"/>
          <w:pgMar w:top="1134" w:right="1134" w:bottom="1134" w:left="1134" w:header="0" w:footer="0" w:gutter="0"/>
          <w:cols w:space="0" w:num="1"/>
          <w:rtlGutter w:val="0"/>
          <w:docGrid w:linePitch="0" w:charSpace="0"/>
        </w:sect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EEC0B89">
      <w:pPr>
        <w:pageBreakBefore w:val="0"/>
        <w:kinsoku/>
        <w:wordWrap/>
        <w:topLinePunct w:val="0"/>
        <w:bidi w:val="0"/>
        <w:adjustRightInd w:val="0"/>
        <w:snapToGrid w:val="0"/>
        <w:spacing w:line="360" w:lineRule="auto"/>
        <w:ind w:right="-817" w:rightChars="-389"/>
        <w:jc w:val="center"/>
        <w:outlineLvl w:val="9"/>
        <w:rPr>
          <w:rFonts w:hint="eastAsia" w:ascii="仿宋" w:hAnsi="仿宋" w:eastAsia="仿宋" w:cs="仿宋"/>
          <w:sz w:val="28"/>
          <w:szCs w:val="28"/>
        </w:rPr>
      </w:pPr>
      <w:bookmarkStart w:id="32" w:name="_Toc18703"/>
      <w:r>
        <w:rPr>
          <w:rFonts w:hint="eastAsia" w:ascii="仿宋" w:hAnsi="仿宋" w:eastAsia="仿宋" w:cs="仿宋"/>
          <w:b/>
          <w:bCs/>
          <w:spacing w:val="-8"/>
          <w:sz w:val="28"/>
          <w:szCs w:val="28"/>
        </w:rPr>
        <w:t>四、投标报价明细表</w:t>
      </w:r>
      <w:bookmarkEnd w:id="32"/>
    </w:p>
    <w:p w14:paraId="6D75BBAB">
      <w:pPr>
        <w:pageBreakBefore w:val="0"/>
        <w:wordWrap/>
        <w:overflowPunct/>
        <w:topLinePunct w:val="0"/>
        <w:bidi w:val="0"/>
        <w:spacing w:before="198" w:line="360" w:lineRule="auto"/>
        <w:ind w:left="641"/>
        <w:outlineLvl w:val="9"/>
        <w:rPr>
          <w:rFonts w:hint="eastAsia" w:ascii="仿宋" w:hAnsi="仿宋" w:eastAsia="仿宋" w:cs="仿宋"/>
          <w:sz w:val="24"/>
          <w:szCs w:val="24"/>
        </w:rPr>
      </w:pPr>
      <w:r>
        <w:rPr>
          <w:rFonts w:hint="eastAsia" w:ascii="仿宋" w:hAnsi="仿宋" w:eastAsia="仿宋" w:cs="仿宋"/>
          <w:spacing w:val="-4"/>
          <w:sz w:val="24"/>
          <w:szCs w:val="24"/>
          <w:lang w:eastAsia="zh-CN"/>
        </w:rPr>
        <w:t>标项名称</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p>
    <w:p w14:paraId="0E9B235E">
      <w:pPr>
        <w:pageBreakBefore w:val="0"/>
        <w:wordWrap/>
        <w:overflowPunct/>
        <w:topLinePunct w:val="0"/>
        <w:bidi w:val="0"/>
        <w:spacing w:before="180" w:line="360" w:lineRule="auto"/>
        <w:ind w:left="641"/>
        <w:outlineLvl w:val="9"/>
        <w:rPr>
          <w:rFonts w:hint="eastAsia" w:ascii="仿宋" w:hAnsi="仿宋" w:eastAsia="仿宋" w:cs="仿宋"/>
          <w:spacing w:val="-1"/>
          <w:sz w:val="24"/>
          <w:szCs w:val="24"/>
        </w:rPr>
      </w:pPr>
      <w:r>
        <w:rPr>
          <w:rFonts w:hint="eastAsia" w:ascii="仿宋" w:hAnsi="仿宋" w:eastAsia="仿宋" w:cs="仿宋"/>
          <w:sz w:val="24"/>
          <w:szCs w:val="24"/>
          <w:lang w:eastAsia="zh-CN"/>
        </w:rPr>
        <w:t>标项编号</w:t>
      </w:r>
      <w:r>
        <w:rPr>
          <w:rFonts w:hint="eastAsia" w:ascii="仿宋" w:hAnsi="仿宋" w:eastAsia="仿宋" w:cs="仿宋"/>
          <w:sz w:val="24"/>
          <w:szCs w:val="24"/>
        </w:rPr>
        <w:t>及</w:t>
      </w:r>
      <w:r>
        <w:rPr>
          <w:rFonts w:hint="eastAsia" w:ascii="仿宋" w:hAnsi="仿宋" w:eastAsia="仿宋" w:cs="仿宋"/>
          <w:sz w:val="24"/>
          <w:szCs w:val="24"/>
          <w:lang w:eastAsia="zh-CN"/>
        </w:rPr>
        <w:t>标项名称</w:t>
      </w:r>
      <w:r>
        <w:rPr>
          <w:rFonts w:hint="eastAsia" w:ascii="仿宋" w:hAnsi="仿宋" w:eastAsia="仿宋" w:cs="仿宋"/>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金额单位：人民币（元）</w:t>
      </w:r>
    </w:p>
    <w:tbl>
      <w:tblPr>
        <w:tblStyle w:val="22"/>
        <w:tblpPr w:leftFromText="180" w:rightFromText="180" w:vertAnchor="text" w:horzAnchor="page" w:tblpXSpec="center" w:tblpY="2"/>
        <w:tblOverlap w:val="never"/>
        <w:tblW w:w="144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266"/>
        <w:gridCol w:w="1975"/>
        <w:gridCol w:w="975"/>
        <w:gridCol w:w="2325"/>
        <w:gridCol w:w="1665"/>
        <w:gridCol w:w="1740"/>
        <w:gridCol w:w="870"/>
        <w:gridCol w:w="1260"/>
        <w:gridCol w:w="1074"/>
        <w:gridCol w:w="652"/>
      </w:tblGrid>
      <w:tr w14:paraId="54AC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jc w:val="center"/>
        </w:trPr>
        <w:tc>
          <w:tcPr>
            <w:tcW w:w="619" w:type="dxa"/>
            <w:vAlign w:val="center"/>
          </w:tcPr>
          <w:p w14:paraId="5146446A">
            <w:pPr>
              <w:pStyle w:val="23"/>
              <w:spacing w:before="62" w:line="230" w:lineRule="auto"/>
              <w:jc w:val="center"/>
              <w:outlineLvl w:val="9"/>
              <w:rPr>
                <w:rFonts w:hint="eastAsia" w:ascii="仿宋" w:hAnsi="仿宋" w:eastAsia="仿宋" w:cs="仿宋"/>
                <w:sz w:val="24"/>
                <w:szCs w:val="24"/>
              </w:rPr>
            </w:pPr>
            <w:r>
              <w:rPr>
                <w:rFonts w:hint="eastAsia" w:ascii="仿宋" w:hAnsi="仿宋" w:eastAsia="仿宋" w:cs="仿宋"/>
                <w:spacing w:val="5"/>
                <w:sz w:val="24"/>
                <w:szCs w:val="24"/>
              </w:rPr>
              <w:t>序号</w:t>
            </w:r>
          </w:p>
        </w:tc>
        <w:tc>
          <w:tcPr>
            <w:tcW w:w="1266" w:type="dxa"/>
            <w:vAlign w:val="center"/>
          </w:tcPr>
          <w:p w14:paraId="443B4250">
            <w:pPr>
              <w:pStyle w:val="23"/>
              <w:spacing w:before="62" w:line="228" w:lineRule="auto"/>
              <w:jc w:val="center"/>
              <w:outlineLvl w:val="9"/>
              <w:rPr>
                <w:rFonts w:hint="eastAsia" w:ascii="仿宋" w:hAnsi="仿宋" w:eastAsia="仿宋" w:cs="仿宋"/>
                <w:sz w:val="24"/>
                <w:szCs w:val="24"/>
              </w:rPr>
            </w:pPr>
            <w:r>
              <w:rPr>
                <w:rFonts w:hint="eastAsia" w:ascii="仿宋" w:hAnsi="仿宋" w:eastAsia="仿宋" w:cs="仿宋"/>
                <w:spacing w:val="7"/>
                <w:sz w:val="24"/>
                <w:szCs w:val="24"/>
              </w:rPr>
              <w:t>产品名称</w:t>
            </w:r>
          </w:p>
        </w:tc>
        <w:tc>
          <w:tcPr>
            <w:tcW w:w="1975" w:type="dxa"/>
            <w:vAlign w:val="center"/>
          </w:tcPr>
          <w:p w14:paraId="7E383A7C">
            <w:pPr>
              <w:pStyle w:val="23"/>
              <w:spacing w:before="222" w:line="228" w:lineRule="auto"/>
              <w:jc w:val="center"/>
              <w:outlineLvl w:val="9"/>
              <w:rPr>
                <w:rFonts w:hint="eastAsia" w:ascii="仿宋" w:hAnsi="仿宋" w:eastAsia="仿宋" w:cs="仿宋"/>
                <w:sz w:val="24"/>
                <w:szCs w:val="24"/>
              </w:rPr>
            </w:pPr>
            <w:r>
              <w:rPr>
                <w:rFonts w:hint="eastAsia" w:ascii="仿宋" w:hAnsi="仿宋" w:eastAsia="仿宋" w:cs="仿宋"/>
                <w:spacing w:val="-2"/>
                <w:sz w:val="24"/>
                <w:szCs w:val="24"/>
              </w:rPr>
              <w:t>投标单价（元）</w:t>
            </w:r>
          </w:p>
        </w:tc>
        <w:tc>
          <w:tcPr>
            <w:tcW w:w="975" w:type="dxa"/>
            <w:vAlign w:val="center"/>
          </w:tcPr>
          <w:p w14:paraId="44EE364E">
            <w:pPr>
              <w:pStyle w:val="23"/>
              <w:spacing w:before="223" w:line="312" w:lineRule="auto"/>
              <w:ind w:right="108"/>
              <w:jc w:val="center"/>
              <w:outlineLvl w:val="9"/>
              <w:rPr>
                <w:rFonts w:hint="eastAsia" w:ascii="仿宋" w:hAnsi="仿宋" w:eastAsia="仿宋" w:cs="仿宋"/>
                <w:sz w:val="24"/>
                <w:szCs w:val="24"/>
                <w:highlight w:val="yellow"/>
              </w:rPr>
            </w:pPr>
            <w:r>
              <w:rPr>
                <w:rFonts w:hint="eastAsia" w:ascii="仿宋" w:hAnsi="仿宋" w:eastAsia="仿宋" w:cs="仿宋"/>
                <w:spacing w:val="-2"/>
                <w:sz w:val="24"/>
                <w:szCs w:val="24"/>
                <w:highlight w:val="none"/>
              </w:rPr>
              <w:t>单</w:t>
            </w:r>
            <w:r>
              <w:rPr>
                <w:rFonts w:hint="eastAsia" w:ascii="仿宋" w:hAnsi="仿宋" w:eastAsia="仿宋" w:cs="仿宋"/>
                <w:sz w:val="24"/>
                <w:szCs w:val="24"/>
                <w:highlight w:val="none"/>
              </w:rPr>
              <w:t>位</w:t>
            </w:r>
          </w:p>
        </w:tc>
        <w:tc>
          <w:tcPr>
            <w:tcW w:w="2325" w:type="dxa"/>
            <w:vAlign w:val="center"/>
          </w:tcPr>
          <w:p w14:paraId="16A9DCEB">
            <w:pPr>
              <w:pStyle w:val="23"/>
              <w:spacing w:before="221" w:line="313" w:lineRule="auto"/>
              <w:ind w:right="177"/>
              <w:jc w:val="center"/>
              <w:outlineLvl w:val="9"/>
              <w:rPr>
                <w:rFonts w:hint="eastAsia" w:ascii="仿宋" w:hAnsi="仿宋" w:eastAsia="仿宋" w:cs="仿宋"/>
                <w:sz w:val="24"/>
                <w:szCs w:val="24"/>
              </w:rPr>
            </w:pPr>
            <w:r>
              <w:rPr>
                <w:rFonts w:hint="eastAsia" w:ascii="仿宋" w:hAnsi="仿宋" w:eastAsia="仿宋" w:cs="仿宋"/>
                <w:spacing w:val="7"/>
                <w:sz w:val="24"/>
                <w:szCs w:val="24"/>
              </w:rPr>
              <w:t>注册证产</w:t>
            </w:r>
            <w:r>
              <w:rPr>
                <w:rFonts w:hint="eastAsia" w:ascii="仿宋" w:hAnsi="仿宋" w:eastAsia="仿宋" w:cs="仿宋"/>
                <w:spacing w:val="1"/>
                <w:sz w:val="24"/>
                <w:szCs w:val="24"/>
              </w:rPr>
              <w:t>品名称</w:t>
            </w:r>
          </w:p>
        </w:tc>
        <w:tc>
          <w:tcPr>
            <w:tcW w:w="1665" w:type="dxa"/>
            <w:vAlign w:val="center"/>
          </w:tcPr>
          <w:p w14:paraId="6348AEB4">
            <w:pPr>
              <w:pStyle w:val="23"/>
              <w:spacing w:before="62" w:line="228" w:lineRule="auto"/>
              <w:jc w:val="center"/>
              <w:outlineLvl w:val="9"/>
              <w:rPr>
                <w:rFonts w:hint="eastAsia" w:ascii="仿宋" w:hAnsi="仿宋" w:eastAsia="仿宋" w:cs="仿宋"/>
                <w:sz w:val="24"/>
                <w:szCs w:val="24"/>
              </w:rPr>
            </w:pPr>
            <w:r>
              <w:rPr>
                <w:rFonts w:hint="eastAsia" w:ascii="仿宋" w:hAnsi="仿宋" w:eastAsia="仿宋" w:cs="仿宋"/>
                <w:spacing w:val="8"/>
                <w:sz w:val="24"/>
                <w:szCs w:val="24"/>
              </w:rPr>
              <w:t>注册证编号</w:t>
            </w:r>
          </w:p>
        </w:tc>
        <w:tc>
          <w:tcPr>
            <w:tcW w:w="1740" w:type="dxa"/>
            <w:vAlign w:val="center"/>
          </w:tcPr>
          <w:p w14:paraId="09F01B0C">
            <w:pPr>
              <w:pStyle w:val="23"/>
              <w:spacing w:before="62" w:line="228" w:lineRule="auto"/>
              <w:jc w:val="center"/>
              <w:outlineLvl w:val="9"/>
              <w:rPr>
                <w:rFonts w:hint="eastAsia" w:ascii="仿宋" w:hAnsi="仿宋" w:eastAsia="仿宋" w:cs="仿宋"/>
                <w:sz w:val="24"/>
                <w:szCs w:val="24"/>
              </w:rPr>
            </w:pPr>
            <w:r>
              <w:rPr>
                <w:rFonts w:hint="eastAsia" w:ascii="仿宋" w:hAnsi="仿宋" w:eastAsia="仿宋" w:cs="仿宋"/>
                <w:spacing w:val="8"/>
                <w:sz w:val="24"/>
                <w:szCs w:val="24"/>
              </w:rPr>
              <w:t>产品规格型号</w:t>
            </w:r>
          </w:p>
        </w:tc>
        <w:tc>
          <w:tcPr>
            <w:tcW w:w="870" w:type="dxa"/>
            <w:vAlign w:val="center"/>
          </w:tcPr>
          <w:p w14:paraId="2D234A20">
            <w:pPr>
              <w:pStyle w:val="23"/>
              <w:spacing w:before="62" w:line="228" w:lineRule="auto"/>
              <w:jc w:val="center"/>
              <w:outlineLvl w:val="9"/>
              <w:rPr>
                <w:rFonts w:hint="eastAsia" w:ascii="仿宋" w:hAnsi="仿宋" w:eastAsia="仿宋" w:cs="仿宋"/>
                <w:sz w:val="24"/>
                <w:szCs w:val="24"/>
              </w:rPr>
            </w:pPr>
            <w:r>
              <w:rPr>
                <w:rFonts w:hint="eastAsia" w:ascii="仿宋" w:hAnsi="仿宋" w:eastAsia="仿宋" w:cs="仿宋"/>
                <w:spacing w:val="-3"/>
                <w:sz w:val="24"/>
                <w:szCs w:val="24"/>
              </w:rPr>
              <w:t>品牌</w:t>
            </w:r>
          </w:p>
        </w:tc>
        <w:tc>
          <w:tcPr>
            <w:tcW w:w="1260" w:type="dxa"/>
            <w:vAlign w:val="center"/>
          </w:tcPr>
          <w:p w14:paraId="4C72D155">
            <w:pPr>
              <w:pStyle w:val="23"/>
              <w:spacing w:before="62" w:line="228" w:lineRule="auto"/>
              <w:jc w:val="center"/>
              <w:outlineLvl w:val="9"/>
              <w:rPr>
                <w:rFonts w:hint="eastAsia" w:ascii="仿宋" w:hAnsi="仿宋" w:eastAsia="仿宋" w:cs="仿宋"/>
                <w:sz w:val="24"/>
                <w:szCs w:val="24"/>
              </w:rPr>
            </w:pPr>
            <w:r>
              <w:rPr>
                <w:rFonts w:hint="eastAsia" w:ascii="仿宋" w:hAnsi="仿宋" w:eastAsia="仿宋" w:cs="仿宋"/>
                <w:spacing w:val="7"/>
                <w:sz w:val="24"/>
                <w:szCs w:val="24"/>
              </w:rPr>
              <w:t>生产厂家</w:t>
            </w:r>
          </w:p>
        </w:tc>
        <w:tc>
          <w:tcPr>
            <w:tcW w:w="1074" w:type="dxa"/>
            <w:vAlign w:val="center"/>
          </w:tcPr>
          <w:p w14:paraId="2823D7E0">
            <w:pPr>
              <w:pStyle w:val="23"/>
              <w:spacing w:before="62" w:line="228" w:lineRule="auto"/>
              <w:jc w:val="center"/>
              <w:outlineLvl w:val="9"/>
              <w:rPr>
                <w:rFonts w:hint="eastAsia" w:ascii="仿宋" w:hAnsi="仿宋" w:eastAsia="仿宋" w:cs="仿宋"/>
                <w:sz w:val="24"/>
                <w:szCs w:val="24"/>
              </w:rPr>
            </w:pPr>
            <w:r>
              <w:rPr>
                <w:rFonts w:hint="eastAsia" w:ascii="仿宋" w:hAnsi="仿宋" w:eastAsia="仿宋" w:cs="仿宋"/>
                <w:spacing w:val="5"/>
                <w:sz w:val="24"/>
                <w:szCs w:val="24"/>
              </w:rPr>
              <w:t>产地</w:t>
            </w:r>
          </w:p>
        </w:tc>
        <w:tc>
          <w:tcPr>
            <w:tcW w:w="652" w:type="dxa"/>
            <w:vAlign w:val="center"/>
          </w:tcPr>
          <w:p w14:paraId="2075B4C5">
            <w:pPr>
              <w:pStyle w:val="23"/>
              <w:spacing w:before="62" w:line="230" w:lineRule="auto"/>
              <w:jc w:val="center"/>
              <w:outlineLvl w:val="9"/>
              <w:rPr>
                <w:rFonts w:hint="eastAsia" w:ascii="仿宋" w:hAnsi="仿宋" w:eastAsia="仿宋" w:cs="仿宋"/>
                <w:sz w:val="24"/>
                <w:szCs w:val="24"/>
              </w:rPr>
            </w:pPr>
            <w:r>
              <w:rPr>
                <w:rFonts w:hint="eastAsia" w:ascii="仿宋" w:hAnsi="仿宋" w:eastAsia="仿宋" w:cs="仿宋"/>
                <w:spacing w:val="4"/>
                <w:sz w:val="24"/>
                <w:szCs w:val="24"/>
              </w:rPr>
              <w:t>备注</w:t>
            </w:r>
          </w:p>
        </w:tc>
      </w:tr>
      <w:tr w14:paraId="63DAF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619" w:type="dxa"/>
            <w:vAlign w:val="center"/>
          </w:tcPr>
          <w:p w14:paraId="58B6C867">
            <w:pPr>
              <w:pStyle w:val="23"/>
              <w:spacing w:before="89" w:line="257" w:lineRule="exact"/>
              <w:jc w:val="center"/>
              <w:outlineLvl w:val="9"/>
              <w:rPr>
                <w:rFonts w:hint="eastAsia" w:ascii="仿宋" w:hAnsi="仿宋" w:eastAsia="仿宋" w:cs="仿宋"/>
                <w:sz w:val="24"/>
                <w:szCs w:val="24"/>
              </w:rPr>
            </w:pPr>
            <w:r>
              <w:rPr>
                <w:rFonts w:hint="eastAsia" w:ascii="仿宋" w:hAnsi="仿宋" w:eastAsia="仿宋" w:cs="仿宋"/>
                <w:position w:val="1"/>
                <w:sz w:val="24"/>
                <w:szCs w:val="24"/>
              </w:rPr>
              <w:t>1</w:t>
            </w:r>
          </w:p>
        </w:tc>
        <w:tc>
          <w:tcPr>
            <w:tcW w:w="1266" w:type="dxa"/>
            <w:vAlign w:val="center"/>
          </w:tcPr>
          <w:p w14:paraId="3921581D">
            <w:pPr>
              <w:jc w:val="center"/>
              <w:outlineLvl w:val="9"/>
              <w:rPr>
                <w:rFonts w:hint="eastAsia" w:ascii="仿宋" w:hAnsi="仿宋" w:eastAsia="仿宋" w:cs="仿宋"/>
                <w:sz w:val="24"/>
                <w:szCs w:val="24"/>
              </w:rPr>
            </w:pPr>
          </w:p>
        </w:tc>
        <w:tc>
          <w:tcPr>
            <w:tcW w:w="1975" w:type="dxa"/>
            <w:vAlign w:val="center"/>
          </w:tcPr>
          <w:p w14:paraId="01346E05">
            <w:pPr>
              <w:jc w:val="center"/>
              <w:outlineLvl w:val="9"/>
              <w:rPr>
                <w:rFonts w:hint="eastAsia" w:ascii="仿宋" w:hAnsi="仿宋" w:eastAsia="仿宋" w:cs="仿宋"/>
                <w:sz w:val="24"/>
                <w:szCs w:val="24"/>
              </w:rPr>
            </w:pPr>
          </w:p>
        </w:tc>
        <w:tc>
          <w:tcPr>
            <w:tcW w:w="975" w:type="dxa"/>
            <w:vAlign w:val="center"/>
          </w:tcPr>
          <w:p w14:paraId="691C4D4D">
            <w:pPr>
              <w:jc w:val="center"/>
              <w:outlineLvl w:val="9"/>
              <w:rPr>
                <w:rFonts w:hint="eastAsia" w:ascii="仿宋" w:hAnsi="仿宋" w:eastAsia="仿宋" w:cs="仿宋"/>
                <w:sz w:val="24"/>
                <w:szCs w:val="24"/>
                <w:highlight w:val="yellow"/>
              </w:rPr>
            </w:pPr>
          </w:p>
        </w:tc>
        <w:tc>
          <w:tcPr>
            <w:tcW w:w="2325" w:type="dxa"/>
            <w:vAlign w:val="center"/>
          </w:tcPr>
          <w:p w14:paraId="254CF8C0">
            <w:pPr>
              <w:jc w:val="center"/>
              <w:outlineLvl w:val="9"/>
              <w:rPr>
                <w:rFonts w:hint="eastAsia" w:ascii="仿宋" w:hAnsi="仿宋" w:eastAsia="仿宋" w:cs="仿宋"/>
                <w:sz w:val="24"/>
                <w:szCs w:val="24"/>
              </w:rPr>
            </w:pPr>
          </w:p>
        </w:tc>
        <w:tc>
          <w:tcPr>
            <w:tcW w:w="1665" w:type="dxa"/>
            <w:vAlign w:val="center"/>
          </w:tcPr>
          <w:p w14:paraId="256219DE">
            <w:pPr>
              <w:jc w:val="center"/>
              <w:outlineLvl w:val="9"/>
              <w:rPr>
                <w:rFonts w:hint="eastAsia" w:ascii="仿宋" w:hAnsi="仿宋" w:eastAsia="仿宋" w:cs="仿宋"/>
                <w:sz w:val="24"/>
                <w:szCs w:val="24"/>
              </w:rPr>
            </w:pPr>
          </w:p>
        </w:tc>
        <w:tc>
          <w:tcPr>
            <w:tcW w:w="1740" w:type="dxa"/>
            <w:vAlign w:val="center"/>
          </w:tcPr>
          <w:p w14:paraId="7101DA22">
            <w:pPr>
              <w:jc w:val="center"/>
              <w:outlineLvl w:val="9"/>
              <w:rPr>
                <w:rFonts w:hint="eastAsia" w:ascii="仿宋" w:hAnsi="仿宋" w:eastAsia="仿宋" w:cs="仿宋"/>
                <w:sz w:val="24"/>
                <w:szCs w:val="24"/>
              </w:rPr>
            </w:pPr>
          </w:p>
        </w:tc>
        <w:tc>
          <w:tcPr>
            <w:tcW w:w="870" w:type="dxa"/>
            <w:vAlign w:val="center"/>
          </w:tcPr>
          <w:p w14:paraId="53E91E3F">
            <w:pPr>
              <w:jc w:val="center"/>
              <w:outlineLvl w:val="9"/>
              <w:rPr>
                <w:rFonts w:hint="eastAsia" w:ascii="仿宋" w:hAnsi="仿宋" w:eastAsia="仿宋" w:cs="仿宋"/>
                <w:sz w:val="24"/>
                <w:szCs w:val="24"/>
              </w:rPr>
            </w:pPr>
          </w:p>
        </w:tc>
        <w:tc>
          <w:tcPr>
            <w:tcW w:w="1260" w:type="dxa"/>
            <w:vAlign w:val="center"/>
          </w:tcPr>
          <w:p w14:paraId="0A46D121">
            <w:pPr>
              <w:jc w:val="center"/>
              <w:outlineLvl w:val="9"/>
              <w:rPr>
                <w:rFonts w:hint="eastAsia" w:ascii="仿宋" w:hAnsi="仿宋" w:eastAsia="仿宋" w:cs="仿宋"/>
                <w:sz w:val="24"/>
                <w:szCs w:val="24"/>
              </w:rPr>
            </w:pPr>
          </w:p>
        </w:tc>
        <w:tc>
          <w:tcPr>
            <w:tcW w:w="1074" w:type="dxa"/>
            <w:vAlign w:val="center"/>
          </w:tcPr>
          <w:p w14:paraId="3EBA5BB6">
            <w:pPr>
              <w:jc w:val="center"/>
              <w:outlineLvl w:val="9"/>
              <w:rPr>
                <w:rFonts w:hint="eastAsia" w:ascii="仿宋" w:hAnsi="仿宋" w:eastAsia="仿宋" w:cs="仿宋"/>
                <w:sz w:val="24"/>
                <w:szCs w:val="24"/>
              </w:rPr>
            </w:pPr>
          </w:p>
        </w:tc>
        <w:tc>
          <w:tcPr>
            <w:tcW w:w="652" w:type="dxa"/>
            <w:vAlign w:val="center"/>
          </w:tcPr>
          <w:p w14:paraId="497707A8">
            <w:pPr>
              <w:jc w:val="center"/>
              <w:outlineLvl w:val="9"/>
              <w:rPr>
                <w:rFonts w:hint="eastAsia" w:ascii="仿宋" w:hAnsi="仿宋" w:eastAsia="仿宋" w:cs="仿宋"/>
                <w:sz w:val="24"/>
                <w:szCs w:val="24"/>
              </w:rPr>
            </w:pPr>
          </w:p>
        </w:tc>
      </w:tr>
      <w:tr w14:paraId="33AAD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19" w:type="dxa"/>
            <w:vAlign w:val="center"/>
          </w:tcPr>
          <w:p w14:paraId="1FFAFBE5">
            <w:pPr>
              <w:pStyle w:val="23"/>
              <w:spacing w:before="102" w:line="257" w:lineRule="exact"/>
              <w:jc w:val="center"/>
              <w:outlineLvl w:val="9"/>
              <w:rPr>
                <w:rFonts w:hint="eastAsia" w:ascii="仿宋" w:hAnsi="仿宋" w:eastAsia="仿宋" w:cs="仿宋"/>
                <w:sz w:val="24"/>
                <w:szCs w:val="24"/>
              </w:rPr>
            </w:pPr>
            <w:r>
              <w:rPr>
                <w:rFonts w:hint="eastAsia" w:ascii="仿宋" w:hAnsi="仿宋" w:eastAsia="仿宋" w:cs="仿宋"/>
                <w:position w:val="1"/>
                <w:sz w:val="24"/>
                <w:szCs w:val="24"/>
              </w:rPr>
              <w:t>2</w:t>
            </w:r>
          </w:p>
        </w:tc>
        <w:tc>
          <w:tcPr>
            <w:tcW w:w="1266" w:type="dxa"/>
            <w:vAlign w:val="center"/>
          </w:tcPr>
          <w:p w14:paraId="791A9DDD">
            <w:pPr>
              <w:jc w:val="center"/>
              <w:outlineLvl w:val="9"/>
              <w:rPr>
                <w:rFonts w:hint="eastAsia" w:ascii="仿宋" w:hAnsi="仿宋" w:eastAsia="仿宋" w:cs="仿宋"/>
                <w:sz w:val="24"/>
                <w:szCs w:val="24"/>
              </w:rPr>
            </w:pPr>
          </w:p>
        </w:tc>
        <w:tc>
          <w:tcPr>
            <w:tcW w:w="1975" w:type="dxa"/>
            <w:vAlign w:val="center"/>
          </w:tcPr>
          <w:p w14:paraId="39901F68">
            <w:pPr>
              <w:jc w:val="center"/>
              <w:outlineLvl w:val="9"/>
              <w:rPr>
                <w:rFonts w:hint="eastAsia" w:ascii="仿宋" w:hAnsi="仿宋" w:eastAsia="仿宋" w:cs="仿宋"/>
                <w:sz w:val="24"/>
                <w:szCs w:val="24"/>
              </w:rPr>
            </w:pPr>
          </w:p>
        </w:tc>
        <w:tc>
          <w:tcPr>
            <w:tcW w:w="975" w:type="dxa"/>
            <w:vAlign w:val="center"/>
          </w:tcPr>
          <w:p w14:paraId="56DA3AE2">
            <w:pPr>
              <w:jc w:val="center"/>
              <w:outlineLvl w:val="9"/>
              <w:rPr>
                <w:rFonts w:hint="eastAsia" w:ascii="仿宋" w:hAnsi="仿宋" w:eastAsia="仿宋" w:cs="仿宋"/>
                <w:sz w:val="24"/>
                <w:szCs w:val="24"/>
              </w:rPr>
            </w:pPr>
          </w:p>
        </w:tc>
        <w:tc>
          <w:tcPr>
            <w:tcW w:w="2325" w:type="dxa"/>
            <w:vAlign w:val="center"/>
          </w:tcPr>
          <w:p w14:paraId="6F3E2978">
            <w:pPr>
              <w:jc w:val="center"/>
              <w:outlineLvl w:val="9"/>
              <w:rPr>
                <w:rFonts w:hint="eastAsia" w:ascii="仿宋" w:hAnsi="仿宋" w:eastAsia="仿宋" w:cs="仿宋"/>
                <w:sz w:val="24"/>
                <w:szCs w:val="24"/>
              </w:rPr>
            </w:pPr>
          </w:p>
        </w:tc>
        <w:tc>
          <w:tcPr>
            <w:tcW w:w="1665" w:type="dxa"/>
            <w:vAlign w:val="center"/>
          </w:tcPr>
          <w:p w14:paraId="05988226">
            <w:pPr>
              <w:jc w:val="center"/>
              <w:outlineLvl w:val="9"/>
              <w:rPr>
                <w:rFonts w:hint="eastAsia" w:ascii="仿宋" w:hAnsi="仿宋" w:eastAsia="仿宋" w:cs="仿宋"/>
                <w:sz w:val="24"/>
                <w:szCs w:val="24"/>
              </w:rPr>
            </w:pPr>
          </w:p>
        </w:tc>
        <w:tc>
          <w:tcPr>
            <w:tcW w:w="1740" w:type="dxa"/>
            <w:vAlign w:val="center"/>
          </w:tcPr>
          <w:p w14:paraId="3A29F7A0">
            <w:pPr>
              <w:jc w:val="center"/>
              <w:outlineLvl w:val="9"/>
              <w:rPr>
                <w:rFonts w:hint="eastAsia" w:ascii="仿宋" w:hAnsi="仿宋" w:eastAsia="仿宋" w:cs="仿宋"/>
                <w:sz w:val="24"/>
                <w:szCs w:val="24"/>
              </w:rPr>
            </w:pPr>
          </w:p>
        </w:tc>
        <w:tc>
          <w:tcPr>
            <w:tcW w:w="870" w:type="dxa"/>
            <w:vAlign w:val="center"/>
          </w:tcPr>
          <w:p w14:paraId="778D3335">
            <w:pPr>
              <w:jc w:val="center"/>
              <w:outlineLvl w:val="9"/>
              <w:rPr>
                <w:rFonts w:hint="eastAsia" w:ascii="仿宋" w:hAnsi="仿宋" w:eastAsia="仿宋" w:cs="仿宋"/>
                <w:sz w:val="24"/>
                <w:szCs w:val="24"/>
              </w:rPr>
            </w:pPr>
          </w:p>
        </w:tc>
        <w:tc>
          <w:tcPr>
            <w:tcW w:w="1260" w:type="dxa"/>
            <w:vAlign w:val="center"/>
          </w:tcPr>
          <w:p w14:paraId="5D5DFE54">
            <w:pPr>
              <w:jc w:val="center"/>
              <w:outlineLvl w:val="9"/>
              <w:rPr>
                <w:rFonts w:hint="eastAsia" w:ascii="仿宋" w:hAnsi="仿宋" w:eastAsia="仿宋" w:cs="仿宋"/>
                <w:sz w:val="24"/>
                <w:szCs w:val="24"/>
              </w:rPr>
            </w:pPr>
          </w:p>
        </w:tc>
        <w:tc>
          <w:tcPr>
            <w:tcW w:w="1074" w:type="dxa"/>
            <w:vAlign w:val="center"/>
          </w:tcPr>
          <w:p w14:paraId="2F835BFE">
            <w:pPr>
              <w:jc w:val="center"/>
              <w:outlineLvl w:val="9"/>
              <w:rPr>
                <w:rFonts w:hint="eastAsia" w:ascii="仿宋" w:hAnsi="仿宋" w:eastAsia="仿宋" w:cs="仿宋"/>
                <w:sz w:val="24"/>
                <w:szCs w:val="24"/>
              </w:rPr>
            </w:pPr>
          </w:p>
        </w:tc>
        <w:tc>
          <w:tcPr>
            <w:tcW w:w="652" w:type="dxa"/>
            <w:vAlign w:val="center"/>
          </w:tcPr>
          <w:p w14:paraId="173BF48D">
            <w:pPr>
              <w:jc w:val="center"/>
              <w:outlineLvl w:val="9"/>
              <w:rPr>
                <w:rFonts w:hint="eastAsia" w:ascii="仿宋" w:hAnsi="仿宋" w:eastAsia="仿宋" w:cs="仿宋"/>
                <w:sz w:val="24"/>
                <w:szCs w:val="24"/>
              </w:rPr>
            </w:pPr>
          </w:p>
        </w:tc>
      </w:tr>
      <w:tr w14:paraId="4FB2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619" w:type="dxa"/>
            <w:vAlign w:val="center"/>
          </w:tcPr>
          <w:p w14:paraId="090EBE51">
            <w:pPr>
              <w:pStyle w:val="23"/>
              <w:spacing w:before="213" w:line="79" w:lineRule="exact"/>
              <w:jc w:val="center"/>
              <w:outlineLvl w:val="9"/>
              <w:rPr>
                <w:rFonts w:hint="eastAsia" w:ascii="仿宋" w:hAnsi="仿宋" w:eastAsia="仿宋" w:cs="仿宋"/>
                <w:sz w:val="24"/>
                <w:szCs w:val="24"/>
              </w:rPr>
            </w:pPr>
            <w:r>
              <w:rPr>
                <w:rFonts w:hint="eastAsia" w:ascii="仿宋" w:hAnsi="仿宋" w:eastAsia="仿宋" w:cs="仿宋"/>
                <w:spacing w:val="3"/>
                <w:position w:val="1"/>
                <w:sz w:val="24"/>
                <w:szCs w:val="24"/>
              </w:rPr>
              <w:t>...</w:t>
            </w:r>
          </w:p>
        </w:tc>
        <w:tc>
          <w:tcPr>
            <w:tcW w:w="1266" w:type="dxa"/>
            <w:vAlign w:val="center"/>
          </w:tcPr>
          <w:p w14:paraId="05931A30">
            <w:pPr>
              <w:jc w:val="center"/>
              <w:outlineLvl w:val="9"/>
              <w:rPr>
                <w:rFonts w:hint="eastAsia" w:ascii="仿宋" w:hAnsi="仿宋" w:eastAsia="仿宋" w:cs="仿宋"/>
                <w:sz w:val="24"/>
                <w:szCs w:val="24"/>
              </w:rPr>
            </w:pPr>
          </w:p>
        </w:tc>
        <w:tc>
          <w:tcPr>
            <w:tcW w:w="1975" w:type="dxa"/>
            <w:vAlign w:val="center"/>
          </w:tcPr>
          <w:p w14:paraId="67F684BF">
            <w:pPr>
              <w:jc w:val="center"/>
              <w:outlineLvl w:val="9"/>
              <w:rPr>
                <w:rFonts w:hint="eastAsia" w:ascii="仿宋" w:hAnsi="仿宋" w:eastAsia="仿宋" w:cs="仿宋"/>
                <w:sz w:val="24"/>
                <w:szCs w:val="24"/>
              </w:rPr>
            </w:pPr>
          </w:p>
        </w:tc>
        <w:tc>
          <w:tcPr>
            <w:tcW w:w="975" w:type="dxa"/>
            <w:vAlign w:val="center"/>
          </w:tcPr>
          <w:p w14:paraId="1155C50B">
            <w:pPr>
              <w:jc w:val="center"/>
              <w:outlineLvl w:val="9"/>
              <w:rPr>
                <w:rFonts w:hint="eastAsia" w:ascii="仿宋" w:hAnsi="仿宋" w:eastAsia="仿宋" w:cs="仿宋"/>
                <w:sz w:val="24"/>
                <w:szCs w:val="24"/>
              </w:rPr>
            </w:pPr>
          </w:p>
        </w:tc>
        <w:tc>
          <w:tcPr>
            <w:tcW w:w="2325" w:type="dxa"/>
            <w:vAlign w:val="center"/>
          </w:tcPr>
          <w:p w14:paraId="053FB7DE">
            <w:pPr>
              <w:jc w:val="center"/>
              <w:outlineLvl w:val="9"/>
              <w:rPr>
                <w:rFonts w:hint="eastAsia" w:ascii="仿宋" w:hAnsi="仿宋" w:eastAsia="仿宋" w:cs="仿宋"/>
                <w:sz w:val="24"/>
                <w:szCs w:val="24"/>
              </w:rPr>
            </w:pPr>
          </w:p>
        </w:tc>
        <w:tc>
          <w:tcPr>
            <w:tcW w:w="1665" w:type="dxa"/>
            <w:vAlign w:val="center"/>
          </w:tcPr>
          <w:p w14:paraId="2397C6EF">
            <w:pPr>
              <w:jc w:val="center"/>
              <w:outlineLvl w:val="9"/>
              <w:rPr>
                <w:rFonts w:hint="eastAsia" w:ascii="仿宋" w:hAnsi="仿宋" w:eastAsia="仿宋" w:cs="仿宋"/>
                <w:sz w:val="24"/>
                <w:szCs w:val="24"/>
              </w:rPr>
            </w:pPr>
          </w:p>
        </w:tc>
        <w:tc>
          <w:tcPr>
            <w:tcW w:w="1740" w:type="dxa"/>
            <w:vAlign w:val="center"/>
          </w:tcPr>
          <w:p w14:paraId="403AAAE6">
            <w:pPr>
              <w:jc w:val="center"/>
              <w:outlineLvl w:val="9"/>
              <w:rPr>
                <w:rFonts w:hint="eastAsia" w:ascii="仿宋" w:hAnsi="仿宋" w:eastAsia="仿宋" w:cs="仿宋"/>
                <w:sz w:val="24"/>
                <w:szCs w:val="24"/>
              </w:rPr>
            </w:pPr>
          </w:p>
        </w:tc>
        <w:tc>
          <w:tcPr>
            <w:tcW w:w="870" w:type="dxa"/>
            <w:vAlign w:val="center"/>
          </w:tcPr>
          <w:p w14:paraId="7EDFBC2B">
            <w:pPr>
              <w:jc w:val="center"/>
              <w:outlineLvl w:val="9"/>
              <w:rPr>
                <w:rFonts w:hint="eastAsia" w:ascii="仿宋" w:hAnsi="仿宋" w:eastAsia="仿宋" w:cs="仿宋"/>
                <w:sz w:val="24"/>
                <w:szCs w:val="24"/>
              </w:rPr>
            </w:pPr>
          </w:p>
        </w:tc>
        <w:tc>
          <w:tcPr>
            <w:tcW w:w="1260" w:type="dxa"/>
            <w:vAlign w:val="center"/>
          </w:tcPr>
          <w:p w14:paraId="64B60EFE">
            <w:pPr>
              <w:jc w:val="center"/>
              <w:outlineLvl w:val="9"/>
              <w:rPr>
                <w:rFonts w:hint="eastAsia" w:ascii="仿宋" w:hAnsi="仿宋" w:eastAsia="仿宋" w:cs="仿宋"/>
                <w:sz w:val="24"/>
                <w:szCs w:val="24"/>
              </w:rPr>
            </w:pPr>
          </w:p>
        </w:tc>
        <w:tc>
          <w:tcPr>
            <w:tcW w:w="1074" w:type="dxa"/>
            <w:vAlign w:val="center"/>
          </w:tcPr>
          <w:p w14:paraId="04A914A4">
            <w:pPr>
              <w:jc w:val="center"/>
              <w:outlineLvl w:val="9"/>
              <w:rPr>
                <w:rFonts w:hint="eastAsia" w:ascii="仿宋" w:hAnsi="仿宋" w:eastAsia="仿宋" w:cs="仿宋"/>
                <w:sz w:val="24"/>
                <w:szCs w:val="24"/>
              </w:rPr>
            </w:pPr>
          </w:p>
        </w:tc>
        <w:tc>
          <w:tcPr>
            <w:tcW w:w="652" w:type="dxa"/>
            <w:vAlign w:val="center"/>
          </w:tcPr>
          <w:p w14:paraId="14E25DF0">
            <w:pPr>
              <w:jc w:val="center"/>
              <w:outlineLvl w:val="9"/>
              <w:rPr>
                <w:rFonts w:hint="eastAsia" w:ascii="仿宋" w:hAnsi="仿宋" w:eastAsia="仿宋" w:cs="仿宋"/>
                <w:sz w:val="24"/>
                <w:szCs w:val="24"/>
              </w:rPr>
            </w:pPr>
          </w:p>
        </w:tc>
      </w:tr>
      <w:tr w14:paraId="416D9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jc w:val="center"/>
        </w:trPr>
        <w:tc>
          <w:tcPr>
            <w:tcW w:w="14421" w:type="dxa"/>
            <w:gridSpan w:val="11"/>
            <w:vAlign w:val="center"/>
          </w:tcPr>
          <w:p w14:paraId="08804151">
            <w:pPr>
              <w:tabs>
                <w:tab w:val="left" w:pos="6720"/>
              </w:tabs>
              <w:jc w:val="left"/>
              <w:outlineLvl w:val="9"/>
              <w:rPr>
                <w:rFonts w:hint="eastAsia" w:ascii="仿宋" w:hAnsi="仿宋" w:eastAsia="仿宋" w:cs="仿宋"/>
                <w:sz w:val="24"/>
                <w:szCs w:val="24"/>
              </w:rPr>
            </w:pPr>
            <w:r>
              <w:rPr>
                <w:rFonts w:hint="eastAsia" w:ascii="仿宋" w:hAnsi="仿宋" w:eastAsia="仿宋" w:cs="仿宋"/>
                <w:spacing w:val="8"/>
                <w:sz w:val="24"/>
                <w:szCs w:val="24"/>
              </w:rPr>
              <w:t>投标单价合计金额（元</w:t>
            </w:r>
            <w:r>
              <w:rPr>
                <w:rFonts w:hint="eastAsia" w:ascii="仿宋" w:hAnsi="仿宋" w:eastAsia="仿宋" w:cs="仿宋"/>
                <w:spacing w:val="3"/>
                <w:sz w:val="24"/>
                <w:szCs w:val="24"/>
              </w:rPr>
              <w:t>）：</w:t>
            </w:r>
          </w:p>
        </w:tc>
      </w:tr>
    </w:tbl>
    <w:p w14:paraId="5270A862">
      <w:pPr>
        <w:pageBreakBefore w:val="0"/>
        <w:wordWrap/>
        <w:overflowPunct/>
        <w:topLinePunct w:val="0"/>
        <w:bidi w:val="0"/>
        <w:spacing w:before="36" w:line="360" w:lineRule="auto"/>
        <w:ind w:left="644" w:right="644" w:hanging="3"/>
        <w:outlineLvl w:val="9"/>
        <w:rPr>
          <w:rFonts w:hint="eastAsia" w:ascii="仿宋" w:hAnsi="仿宋" w:eastAsia="仿宋" w:cs="仿宋"/>
          <w:spacing w:val="-1"/>
          <w:sz w:val="24"/>
          <w:szCs w:val="24"/>
        </w:rPr>
      </w:pPr>
    </w:p>
    <w:p w14:paraId="050F8150">
      <w:pPr>
        <w:pageBreakBefore w:val="0"/>
        <w:wordWrap/>
        <w:overflowPunct/>
        <w:topLinePunct w:val="0"/>
        <w:bidi w:val="0"/>
        <w:spacing w:line="360" w:lineRule="auto"/>
        <w:ind w:left="0" w:right="0" w:firstLine="476" w:firstLineChars="200"/>
        <w:outlineLvl w:val="9"/>
        <w:rPr>
          <w:rFonts w:hint="eastAsia" w:ascii="仿宋" w:hAnsi="仿宋" w:eastAsia="仿宋" w:cs="仿宋"/>
          <w:spacing w:val="-2"/>
          <w:sz w:val="24"/>
          <w:szCs w:val="24"/>
        </w:rPr>
      </w:pPr>
      <w:r>
        <w:rPr>
          <w:rFonts w:hint="eastAsia" w:ascii="仿宋" w:hAnsi="仿宋" w:eastAsia="仿宋" w:cs="仿宋"/>
          <w:spacing w:val="-1"/>
          <w:sz w:val="24"/>
          <w:szCs w:val="24"/>
        </w:rPr>
        <w:t>说明：1、上述报价包含一切由供方承担的费用，投标单价为含税、含运费等一切费用在内的价格。若获得中标资格并与采购人签署供货合同，由于报价遗漏而造成在供货、安装、调试、培训等工作中出现费用的增加，均由中标供应商自行承担，</w:t>
      </w:r>
      <w:r>
        <w:rPr>
          <w:rFonts w:hint="eastAsia" w:ascii="仿宋" w:hAnsi="仿宋" w:eastAsia="仿宋" w:cs="仿宋"/>
          <w:spacing w:val="-2"/>
          <w:sz w:val="24"/>
          <w:szCs w:val="24"/>
        </w:rPr>
        <w:t>采购人将不再支付任何额外费用。</w:t>
      </w:r>
    </w:p>
    <w:p w14:paraId="61AC7760">
      <w:pPr>
        <w:numPr>
          <w:ilvl w:val="0"/>
          <w:numId w:val="0"/>
        </w:numPr>
        <w:spacing w:before="0" w:after="0" w:line="360" w:lineRule="auto"/>
        <w:ind w:left="0" w:leftChars="0" w:firstLine="476" w:firstLineChars="200"/>
        <w:outlineLvl w:val="9"/>
        <w:rPr>
          <w:rFonts w:hint="eastAsia" w:ascii="仿宋" w:hAnsi="仿宋" w:eastAsia="仿宋" w:cs="仿宋"/>
          <w:b w:val="0"/>
          <w:bCs w:val="0"/>
          <w:snapToGrid w:val="0"/>
          <w:color w:val="000000"/>
          <w:spacing w:val="-1"/>
          <w:kern w:val="0"/>
          <w:sz w:val="24"/>
          <w:szCs w:val="24"/>
          <w:lang w:val="en-US" w:eastAsia="en-US" w:bidi="ar-SA"/>
        </w:rPr>
      </w:pPr>
      <w:r>
        <w:rPr>
          <w:rFonts w:hint="eastAsia" w:ascii="仿宋" w:hAnsi="仿宋" w:eastAsia="仿宋" w:cs="仿宋"/>
          <w:b w:val="0"/>
          <w:bCs w:val="0"/>
          <w:snapToGrid w:val="0"/>
          <w:color w:val="000000"/>
          <w:spacing w:val="-1"/>
          <w:kern w:val="0"/>
          <w:sz w:val="24"/>
          <w:szCs w:val="24"/>
          <w:lang w:val="en-US" w:eastAsia="zh-CN" w:bidi="ar-SA"/>
        </w:rPr>
        <w:t>2.</w:t>
      </w:r>
      <w:r>
        <w:rPr>
          <w:rFonts w:hint="eastAsia" w:ascii="仿宋" w:hAnsi="仿宋" w:eastAsia="仿宋" w:cs="仿宋"/>
          <w:b w:val="0"/>
          <w:bCs w:val="0"/>
          <w:snapToGrid w:val="0"/>
          <w:color w:val="000000"/>
          <w:spacing w:val="-1"/>
          <w:kern w:val="0"/>
          <w:sz w:val="24"/>
          <w:szCs w:val="24"/>
          <w:lang w:val="en-US" w:eastAsia="en-US" w:bidi="ar-SA"/>
        </w:rPr>
        <w:t>开标一览表产品与采购目录一一对应。投标人需对本表中所有项进行报价，不得缺项漏项，不得增项。如果报价不符合要求则为无效投标，不得自行更改格式及文本信息。</w:t>
      </w:r>
    </w:p>
    <w:p w14:paraId="5849D688">
      <w:pPr>
        <w:numPr>
          <w:ilvl w:val="0"/>
          <w:numId w:val="0"/>
        </w:numPr>
        <w:spacing w:line="360" w:lineRule="auto"/>
        <w:ind w:left="0" w:leftChars="0" w:firstLine="480" w:firstLineChars="200"/>
        <w:outlineLvl w:val="9"/>
        <w:rPr>
          <w:rFonts w:hint="eastAsia" w:ascii="仿宋" w:hAnsi="仿宋" w:eastAsia="仿宋" w:cs="仿宋"/>
        </w:rPr>
      </w:pPr>
      <w:r>
        <w:rPr>
          <w:rFonts w:hint="eastAsia" w:ascii="仿宋" w:hAnsi="仿宋" w:eastAsia="仿宋" w:cs="仿宋"/>
          <w:sz w:val="24"/>
          <w:szCs w:val="24"/>
          <w:lang w:val="en-US" w:eastAsia="zh-CN"/>
        </w:rPr>
        <w:t>3</w:t>
      </w:r>
      <w:r>
        <w:rPr>
          <w:rFonts w:hint="eastAsia" w:ascii="仿宋" w:hAnsi="仿宋" w:eastAsia="仿宋" w:cs="仿宋"/>
          <w:sz w:val="24"/>
          <w:szCs w:val="24"/>
          <w:lang w:val="en-US" w:eastAsia="en-US"/>
        </w:rPr>
        <w:t>.供应商报价单位必须与采购目录中价格单位一致。采购目录中规格要求为各规格或为区间值的产品，供应商可将自有各种规格列入明细报价表中，报价单位须与采购目录中价格单位一致，且只接受一个报价（多种规格报价换算为采购需求中的统一规格报价）。</w:t>
      </w:r>
    </w:p>
    <w:p w14:paraId="3C814D85">
      <w:pPr>
        <w:pageBreakBefore w:val="0"/>
        <w:wordWrap/>
        <w:overflowPunct/>
        <w:topLinePunct w:val="0"/>
        <w:bidi w:val="0"/>
        <w:spacing w:line="360" w:lineRule="auto"/>
        <w:ind w:left="0"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投标人名称（盖章</w:t>
      </w:r>
      <w:r>
        <w:rPr>
          <w:rFonts w:hint="eastAsia" w:ascii="仿宋" w:hAnsi="仿宋" w:eastAsia="仿宋" w:cs="仿宋"/>
          <w:spacing w:val="-1"/>
          <w:sz w:val="24"/>
          <w:szCs w:val="24"/>
        </w:rPr>
        <w:t>）：</w:t>
      </w:r>
      <w:r>
        <w:rPr>
          <w:rFonts w:hint="eastAsia" w:ascii="仿宋" w:hAnsi="仿宋" w:eastAsia="仿宋" w:cs="仿宋"/>
          <w:spacing w:val="1"/>
          <w:sz w:val="24"/>
          <w:szCs w:val="24"/>
        </w:rPr>
        <w:t xml:space="preserve"> </w:t>
      </w:r>
      <w:r>
        <w:rPr>
          <w:rFonts w:hint="eastAsia" w:ascii="仿宋" w:hAnsi="仿宋" w:eastAsia="仿宋" w:cs="仿宋"/>
          <w:sz w:val="24"/>
          <w:szCs w:val="24"/>
          <w:u w:val="single" w:color="auto"/>
        </w:rPr>
        <w:t xml:space="preserve">                </w:t>
      </w:r>
    </w:p>
    <w:p w14:paraId="725CC7B5">
      <w:pPr>
        <w:pageBreakBefore w:val="0"/>
        <w:wordWrap/>
        <w:overflowPunct/>
        <w:topLinePunct w:val="0"/>
        <w:bidi w:val="0"/>
        <w:spacing w:line="360" w:lineRule="auto"/>
        <w:ind w:left="0" w:firstLine="472" w:firstLineChars="200"/>
        <w:outlineLvl w:val="9"/>
        <w:rPr>
          <w:rFonts w:hint="eastAsia" w:ascii="仿宋" w:hAnsi="仿宋" w:eastAsia="仿宋" w:cs="仿宋"/>
          <w:sz w:val="24"/>
          <w:szCs w:val="24"/>
        </w:rPr>
      </w:pPr>
      <w:r>
        <w:rPr>
          <w:rFonts w:hint="eastAsia" w:ascii="仿宋" w:hAnsi="仿宋" w:eastAsia="仿宋" w:cs="仿宋"/>
          <w:spacing w:val="-2"/>
          <w:sz w:val="24"/>
          <w:szCs w:val="24"/>
        </w:rPr>
        <w:t>法定代表人或授权代表（签字或盖章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70EB7049">
      <w:pPr>
        <w:pageBreakBefore w:val="0"/>
        <w:wordWrap/>
        <w:overflowPunct/>
        <w:topLinePunct w:val="0"/>
        <w:bidi w:val="0"/>
        <w:spacing w:line="360" w:lineRule="auto"/>
        <w:ind w:left="0" w:firstLine="400" w:firstLineChars="200"/>
        <w:outlineLvl w:val="9"/>
        <w:rPr>
          <w:rFonts w:hint="eastAsia" w:ascii="仿宋" w:hAnsi="仿宋" w:eastAsia="仿宋" w:cs="仿宋"/>
          <w:sz w:val="24"/>
          <w:szCs w:val="24"/>
        </w:rPr>
      </w:pPr>
      <w:r>
        <w:rPr>
          <w:rFonts w:hint="eastAsia" w:ascii="仿宋" w:hAnsi="仿宋" w:eastAsia="仿宋" w:cs="仿宋"/>
          <w:spacing w:val="-20"/>
          <w:sz w:val="24"/>
          <w:szCs w:val="24"/>
        </w:rPr>
        <w:t>日期：</w:t>
      </w:r>
      <w:r>
        <w:rPr>
          <w:rFonts w:hint="eastAsia" w:ascii="仿宋" w:hAnsi="仿宋" w:eastAsia="仿宋" w:cs="仿宋"/>
          <w:spacing w:val="1"/>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20"/>
          <w:sz w:val="24"/>
          <w:szCs w:val="24"/>
        </w:rPr>
        <w:t>年</w:t>
      </w:r>
      <w:r>
        <w:rPr>
          <w:rFonts w:hint="eastAsia" w:ascii="仿宋" w:hAnsi="仿宋" w:eastAsia="仿宋" w:cs="仿宋"/>
          <w:spacing w:val="60"/>
          <w:sz w:val="24"/>
          <w:szCs w:val="24"/>
          <w:u w:val="single" w:color="auto"/>
        </w:rPr>
        <w:t xml:space="preserve">  </w:t>
      </w:r>
      <w:r>
        <w:rPr>
          <w:rFonts w:hint="eastAsia" w:ascii="仿宋" w:hAnsi="仿宋" w:eastAsia="仿宋" w:cs="仿宋"/>
          <w:spacing w:val="-93"/>
          <w:sz w:val="24"/>
          <w:szCs w:val="24"/>
        </w:rPr>
        <w:t xml:space="preserve"> </w:t>
      </w:r>
      <w:r>
        <w:rPr>
          <w:rFonts w:hint="eastAsia" w:ascii="仿宋" w:hAnsi="仿宋" w:eastAsia="仿宋" w:cs="仿宋"/>
          <w:spacing w:val="-20"/>
          <w:sz w:val="24"/>
          <w:szCs w:val="24"/>
        </w:rPr>
        <w:t>月</w:t>
      </w:r>
      <w:r>
        <w:rPr>
          <w:rFonts w:hint="eastAsia" w:ascii="仿宋" w:hAnsi="仿宋" w:eastAsia="仿宋" w:cs="仿宋"/>
          <w:spacing w:val="60"/>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20"/>
          <w:sz w:val="24"/>
          <w:szCs w:val="24"/>
        </w:rPr>
        <w:t>日</w:t>
      </w:r>
    </w:p>
    <w:p w14:paraId="5B92044B">
      <w:pPr>
        <w:pageBreakBefore w:val="0"/>
        <w:kinsoku/>
        <w:wordWrap/>
        <w:topLinePunct w:val="0"/>
        <w:bidi w:val="0"/>
        <w:adjustRightInd w:val="0"/>
        <w:snapToGrid w:val="0"/>
        <w:spacing w:line="240" w:lineRule="auto"/>
        <w:ind w:left="0" w:leftChars="0" w:right="0" w:rightChars="0" w:firstLine="0"/>
        <w:outlineLvl w:val="9"/>
        <w:rPr>
          <w:rFonts w:hint="eastAsia" w:ascii="仿宋" w:hAnsi="仿宋" w:eastAsia="仿宋" w:cs="仿宋"/>
          <w:sz w:val="24"/>
          <w:szCs w:val="24"/>
          <w:highlight w:val="none"/>
        </w:rPr>
        <w:sectPr>
          <w:pgSz w:w="16838" w:h="11905" w:orient="landscape"/>
          <w:pgMar w:top="1134" w:right="1134" w:bottom="1134" w:left="1134" w:header="0" w:footer="0" w:gutter="0"/>
          <w:cols w:space="0" w:num="1"/>
          <w:rtlGutter w:val="0"/>
          <w:docGrid w:linePitch="0" w:charSpace="0"/>
        </w:sectPr>
      </w:pPr>
    </w:p>
    <w:p w14:paraId="493D9212">
      <w:pPr>
        <w:pageBreakBefore w:val="0"/>
        <w:numPr>
          <w:ilvl w:val="0"/>
          <w:numId w:val="0"/>
        </w:numPr>
        <w:kinsoku/>
        <w:wordWrap/>
        <w:topLinePunct w:val="0"/>
        <w:bidi w:val="0"/>
        <w:adjustRightInd w:val="0"/>
        <w:snapToGrid w:val="0"/>
        <w:spacing w:line="360" w:lineRule="auto"/>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五、资格审查</w:t>
      </w:r>
    </w:p>
    <w:p w14:paraId="01E7C790">
      <w:pPr>
        <w:pageBreakBefore w:val="0"/>
        <w:numPr>
          <w:ilvl w:val="0"/>
          <w:numId w:val="0"/>
        </w:numPr>
        <w:kinsoku/>
        <w:wordWrap/>
        <w:topLinePunct w:val="0"/>
        <w:bidi w:val="0"/>
        <w:adjustRightInd w:val="0"/>
        <w:snapToGrid w:val="0"/>
        <w:spacing w:line="360" w:lineRule="auto"/>
        <w:jc w:val="both"/>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投标企业认真阅读招标文件第三部分资格审查程序的全部内容，并按要求逐条提供相关资料</w:t>
      </w:r>
      <w:r>
        <w:rPr>
          <w:rFonts w:hint="eastAsia" w:ascii="仿宋" w:hAnsi="仿宋" w:eastAsia="仿宋" w:cs="仿宋"/>
          <w:b/>
          <w:bCs/>
          <w:sz w:val="24"/>
          <w:szCs w:val="24"/>
          <w:highlight w:val="none"/>
          <w:lang w:eastAsia="zh-CN"/>
        </w:rPr>
        <w:t>）</w:t>
      </w:r>
    </w:p>
    <w:p w14:paraId="6D177A2B">
      <w:pPr>
        <w:pStyle w:val="2"/>
        <w:numPr>
          <w:ilvl w:val="0"/>
          <w:numId w:val="9"/>
        </w:numPr>
        <w:spacing w:before="30" w:line="222" w:lineRule="auto"/>
        <w:ind w:left="9"/>
        <w:outlineLvl w:val="9"/>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ECCC7E1">
      <w:pPr>
        <w:pStyle w:val="2"/>
        <w:numPr>
          <w:ilvl w:val="0"/>
          <w:numId w:val="9"/>
        </w:numPr>
        <w:spacing w:before="30" w:line="222" w:lineRule="auto"/>
        <w:ind w:left="9"/>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有依法缴纳税收和社会保障资金的良好记录：①有依法缴纳税收的良好记录是指：提供税务部门出具</w:t>
      </w:r>
      <w:r>
        <w:rPr>
          <w:rFonts w:hint="eastAsia" w:ascii="仿宋" w:hAnsi="仿宋" w:eastAsia="仿宋" w:cs="仿宋"/>
          <w:snapToGrid w:val="0"/>
          <w:color w:val="000000"/>
          <w:kern w:val="0"/>
          <w:sz w:val="24"/>
          <w:szCs w:val="24"/>
          <w:highlight w:val="none"/>
          <w:lang w:val="en-US" w:eastAsia="zh-CN" w:bidi="ar-SA"/>
        </w:rPr>
        <w:t>近段时间连续三个月</w:t>
      </w:r>
      <w:r>
        <w:rPr>
          <w:rFonts w:hint="eastAsia" w:ascii="仿宋" w:hAnsi="仿宋" w:eastAsia="仿宋" w:cs="仿宋"/>
          <w:snapToGrid w:val="0"/>
          <w:color w:val="000000"/>
          <w:kern w:val="0"/>
          <w:sz w:val="24"/>
          <w:szCs w:val="24"/>
          <w:highlight w:val="none"/>
          <w:lang w:val="en-US" w:eastAsia="en-US" w:bidi="ar-SA"/>
        </w:rPr>
        <w:t>依法缴纳税收的完税证明或税务部门出具的无欠税证明（新成立不足3个月的公司按实际发生提供，成立时间超过3个月的公司如果完税证明不足三个月，请提供税务部门出具的无欠税证明），注：完税证明以税款所属日期为准，代缴税的完税证明不作为税务缴费凭证（如社保缴费等）；如依法免税的，应提供相应文件证明。②有依法缴纳社会保障资金的良好记录是指：提供法人</w:t>
      </w:r>
      <w:r>
        <w:rPr>
          <w:rFonts w:hint="eastAsia" w:ascii="仿宋" w:hAnsi="仿宋" w:eastAsia="仿宋" w:cs="仿宋"/>
          <w:snapToGrid w:val="0"/>
          <w:color w:val="000000"/>
          <w:kern w:val="0"/>
          <w:sz w:val="24"/>
          <w:szCs w:val="24"/>
          <w:highlight w:val="none"/>
          <w:lang w:val="en-US" w:eastAsia="zh-CN" w:bidi="ar-SA"/>
        </w:rPr>
        <w:t>或法定授权委托人</w:t>
      </w:r>
      <w:r>
        <w:rPr>
          <w:rFonts w:hint="eastAsia" w:ascii="仿宋" w:hAnsi="仿宋" w:eastAsia="仿宋" w:cs="仿宋"/>
          <w:snapToGrid w:val="0"/>
          <w:color w:val="000000"/>
          <w:kern w:val="0"/>
          <w:sz w:val="24"/>
          <w:szCs w:val="24"/>
          <w:highlight w:val="none"/>
          <w:lang w:val="en-US" w:eastAsia="en-US" w:bidi="ar-SA"/>
        </w:rPr>
        <w:t>连续三个月</w:t>
      </w:r>
      <w:r>
        <w:rPr>
          <w:rFonts w:hint="eastAsia" w:ascii="仿宋" w:hAnsi="仿宋" w:eastAsia="仿宋" w:cs="仿宋"/>
          <w:snapToGrid w:val="0"/>
          <w:color w:val="000000"/>
          <w:kern w:val="0"/>
          <w:sz w:val="24"/>
          <w:szCs w:val="24"/>
          <w:highlight w:val="none"/>
          <w:lang w:val="en-US" w:eastAsia="zh-CN" w:bidi="ar-SA"/>
        </w:rPr>
        <w:t>（2025年</w:t>
      </w:r>
      <w:r>
        <w:rPr>
          <w:rFonts w:hint="eastAsia" w:ascii="仿宋" w:hAnsi="仿宋" w:eastAsia="仿宋" w:cs="仿宋"/>
          <w:snapToGrid w:val="0"/>
          <w:color w:val="0000FF"/>
          <w:kern w:val="0"/>
          <w:sz w:val="24"/>
          <w:szCs w:val="24"/>
          <w:highlight w:val="none"/>
          <w:lang w:val="en-US" w:eastAsia="zh-CN" w:bidi="ar-SA"/>
        </w:rPr>
        <w:t>3月-2025年5月）</w:t>
      </w:r>
      <w:r>
        <w:rPr>
          <w:rFonts w:hint="eastAsia" w:ascii="仿宋" w:hAnsi="仿宋" w:eastAsia="仿宋" w:cs="仿宋"/>
          <w:snapToGrid w:val="0"/>
          <w:color w:val="000000"/>
          <w:kern w:val="0"/>
          <w:sz w:val="24"/>
          <w:szCs w:val="24"/>
          <w:highlight w:val="none"/>
          <w:lang w:val="en-US" w:eastAsia="en-US" w:bidi="ar-SA"/>
        </w:rPr>
        <w:t>的缴纳社保证明材料（社保证明材料须是社保局出具的缴纳证明或社保系统导出的缴纳汇总凭证，新成立的公司按实际发生提供；如依法不需要缴纳社会保障资金的，应提供相应文件证明）；</w:t>
      </w:r>
    </w:p>
    <w:p w14:paraId="46641ECA">
      <w:pPr>
        <w:pStyle w:val="2"/>
        <w:spacing w:before="30" w:line="222" w:lineRule="auto"/>
        <w:ind w:left="9"/>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（3）具有良好的商业信誉和健全的财务会计制度：提供202</w:t>
      </w:r>
      <w:r>
        <w:rPr>
          <w:rFonts w:hint="eastAsia" w:ascii="仿宋" w:hAnsi="仿宋" w:eastAsia="仿宋" w:cs="仿宋"/>
          <w:snapToGrid w:val="0"/>
          <w:color w:val="000000"/>
          <w:kern w:val="0"/>
          <w:sz w:val="24"/>
          <w:szCs w:val="24"/>
          <w:highlight w:val="none"/>
          <w:lang w:val="en-US" w:eastAsia="zh-CN" w:bidi="ar-SA"/>
        </w:rPr>
        <w:t>4</w:t>
      </w:r>
      <w:r>
        <w:rPr>
          <w:rFonts w:hint="eastAsia" w:ascii="仿宋" w:hAnsi="仿宋" w:eastAsia="仿宋" w:cs="仿宋"/>
          <w:snapToGrid w:val="0"/>
          <w:color w:val="000000"/>
          <w:kern w:val="0"/>
          <w:sz w:val="24"/>
          <w:szCs w:val="24"/>
          <w:highlight w:val="none"/>
          <w:lang w:val="en-US" w:eastAsia="en-US" w:bidi="ar-SA"/>
        </w:rPr>
        <w:t>年第三方审计机构出具的审计报告（202</w:t>
      </w:r>
      <w:r>
        <w:rPr>
          <w:rFonts w:hint="eastAsia" w:ascii="仿宋" w:hAnsi="仿宋" w:eastAsia="仿宋" w:cs="仿宋"/>
          <w:snapToGrid w:val="0"/>
          <w:color w:val="000000"/>
          <w:kern w:val="0"/>
          <w:sz w:val="24"/>
          <w:szCs w:val="24"/>
          <w:highlight w:val="none"/>
          <w:lang w:val="en-US" w:eastAsia="zh-CN" w:bidi="ar-SA"/>
        </w:rPr>
        <w:t>5</w:t>
      </w:r>
      <w:r>
        <w:rPr>
          <w:rFonts w:hint="eastAsia" w:ascii="仿宋" w:hAnsi="仿宋" w:eastAsia="仿宋" w:cs="仿宋"/>
          <w:snapToGrid w:val="0"/>
          <w:color w:val="000000"/>
          <w:kern w:val="0"/>
          <w:sz w:val="24"/>
          <w:szCs w:val="24"/>
          <w:highlight w:val="none"/>
          <w:lang w:val="en-US" w:eastAsia="en-US" w:bidi="ar-SA"/>
        </w:rPr>
        <w:t>年新成立的公司按实际发生的情况提供银行出具的资信证明）和健全的财务会计制度</w:t>
      </w:r>
      <w:r>
        <w:rPr>
          <w:rFonts w:hint="eastAsia" w:ascii="仿宋" w:hAnsi="仿宋" w:eastAsia="仿宋" w:cs="仿宋"/>
          <w:snapToGrid w:val="0"/>
          <w:color w:val="000000"/>
          <w:kern w:val="0"/>
          <w:sz w:val="24"/>
          <w:szCs w:val="24"/>
          <w:highlight w:val="none"/>
          <w:lang w:val="en-US" w:eastAsia="zh-CN" w:bidi="ar-SA"/>
        </w:rPr>
        <w:t>（健全的财务会计制度须单独提供）</w:t>
      </w:r>
      <w:r>
        <w:rPr>
          <w:rFonts w:hint="eastAsia" w:ascii="仿宋" w:hAnsi="仿宋" w:eastAsia="仿宋" w:cs="仿宋"/>
          <w:snapToGrid w:val="0"/>
          <w:color w:val="000000"/>
          <w:kern w:val="0"/>
          <w:sz w:val="24"/>
          <w:szCs w:val="24"/>
          <w:highlight w:val="none"/>
          <w:lang w:val="en-US" w:eastAsia="en-US" w:bidi="ar-SA"/>
        </w:rPr>
        <w:t>；</w:t>
      </w:r>
    </w:p>
    <w:p w14:paraId="2D7369A9">
      <w:pPr>
        <w:pStyle w:val="2"/>
        <w:spacing w:before="29" w:line="221" w:lineRule="auto"/>
        <w:ind w:left="9"/>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（4）履行合同所必需的设备和专业技术能力：提供《投标人资格声明函》；</w:t>
      </w:r>
    </w:p>
    <w:p w14:paraId="4F33A94D">
      <w:pPr>
        <w:pStyle w:val="2"/>
        <w:spacing w:before="30" w:line="219" w:lineRule="auto"/>
        <w:ind w:left="9"/>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w:t>
      </w:r>
      <w:r>
        <w:rPr>
          <w:rFonts w:hint="eastAsia" w:ascii="仿宋" w:hAnsi="仿宋" w:eastAsia="仿宋" w:cs="仿宋"/>
          <w:snapToGrid w:val="0"/>
          <w:color w:val="000000"/>
          <w:kern w:val="0"/>
          <w:sz w:val="24"/>
          <w:szCs w:val="24"/>
          <w:highlight w:val="none"/>
          <w:lang w:val="en-US" w:eastAsia="zh-CN" w:bidi="ar-SA"/>
        </w:rPr>
        <w:t>、</w:t>
      </w:r>
      <w:r>
        <w:rPr>
          <w:rFonts w:hint="eastAsia" w:ascii="仿宋" w:hAnsi="仿宋" w:eastAsia="仿宋" w:cs="仿宋"/>
          <w:snapToGrid w:val="0"/>
          <w:color w:val="000000"/>
          <w:kern w:val="0"/>
          <w:sz w:val="24"/>
          <w:szCs w:val="24"/>
          <w:highlight w:val="none"/>
          <w:lang w:val="en-US" w:eastAsia="en-US" w:bidi="ar-SA"/>
        </w:rPr>
        <w:t>行政法规以及国务院有关部门明确规定相关领域“较大数额罚款”标准高于200万元的，从其规定）</w:t>
      </w:r>
    </w:p>
    <w:p w14:paraId="1AC9ED02">
      <w:pPr>
        <w:pStyle w:val="2"/>
        <w:spacing w:before="16" w:line="215" w:lineRule="auto"/>
        <w:ind w:left="9"/>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14:paraId="3DA50901">
      <w:pPr>
        <w:pStyle w:val="2"/>
        <w:spacing w:before="49" w:line="219" w:lineRule="auto"/>
        <w:ind w:left="13"/>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（7）企业负责人为同一人或者存在直接控股、管理关系的不同投标人，不得参加同一合同项下的政府采购活动。否则，皆取消投标资格。</w:t>
      </w:r>
    </w:p>
    <w:p w14:paraId="31C0D0CC">
      <w:pPr>
        <w:pStyle w:val="2"/>
        <w:spacing w:before="28" w:line="221" w:lineRule="auto"/>
        <w:ind w:left="13"/>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（8）投标保证金或电子保函</w:t>
      </w:r>
      <w:r>
        <w:rPr>
          <w:rFonts w:hint="eastAsia" w:ascii="仿宋" w:hAnsi="仿宋" w:eastAsia="仿宋" w:cs="仿宋"/>
          <w:snapToGrid w:val="0"/>
          <w:color w:val="000000"/>
          <w:kern w:val="0"/>
          <w:sz w:val="24"/>
          <w:szCs w:val="24"/>
          <w:highlight w:val="none"/>
          <w:lang w:val="en-US" w:eastAsia="zh-CN" w:bidi="ar-SA"/>
        </w:rPr>
        <w:t>：</w:t>
      </w:r>
      <w:r>
        <w:rPr>
          <w:rFonts w:hint="eastAsia" w:ascii="仿宋" w:hAnsi="仿宋" w:eastAsia="仿宋" w:cs="仿宋"/>
          <w:snapToGrid w:val="0"/>
          <w:color w:val="0000FF"/>
          <w:kern w:val="0"/>
          <w:sz w:val="24"/>
          <w:szCs w:val="24"/>
          <w:highlight w:val="none"/>
          <w:lang w:val="en-US" w:eastAsia="zh-CN" w:bidi="ar-SA"/>
        </w:rPr>
        <w:t>30000.00元整（大写：叁万元整）；</w:t>
      </w:r>
    </w:p>
    <w:p w14:paraId="55CD6F7E">
      <w:pPr>
        <w:pStyle w:val="2"/>
        <w:spacing w:before="49" w:line="219" w:lineRule="auto"/>
        <w:ind w:left="13"/>
        <w:outlineLvl w:val="9"/>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（9）本项目不接受联合体投标。</w:t>
      </w:r>
    </w:p>
    <w:p w14:paraId="4D6B01AA">
      <w:pPr>
        <w:pageBreakBefore w:val="0"/>
        <w:kinsoku/>
        <w:wordWrap/>
        <w:topLinePunct w:val="0"/>
        <w:bidi w:val="0"/>
        <w:adjustRightInd w:val="0"/>
        <w:snapToGrid w:val="0"/>
        <w:spacing w:line="360" w:lineRule="auto"/>
        <w:ind w:right="-817" w:rightChars="-389"/>
        <w:jc w:val="left"/>
        <w:outlineLvl w:val="9"/>
        <w:rPr>
          <w:rFonts w:hint="eastAsia" w:ascii="仿宋" w:hAnsi="仿宋" w:eastAsia="仿宋" w:cs="仿宋"/>
          <w:sz w:val="28"/>
          <w:szCs w:val="28"/>
          <w:highlight w:val="none"/>
        </w:rPr>
        <w:sectPr>
          <w:pgSz w:w="11905" w:h="16838"/>
          <w:pgMar w:top="1134" w:right="1134" w:bottom="1134" w:left="1134" w:header="0" w:footer="0" w:gutter="0"/>
          <w:pgNumType w:fmt="decimal"/>
          <w:cols w:space="0" w:num="1"/>
          <w:rtlGutter w:val="0"/>
          <w:docGrid w:linePitch="316" w:charSpace="0"/>
        </w:sectPr>
      </w:pPr>
    </w:p>
    <w:p w14:paraId="52208155">
      <w:pPr>
        <w:pStyle w:val="16"/>
        <w:ind w:left="0" w:leftChars="0" w:firstLine="0" w:firstLineChars="0"/>
        <w:outlineLvl w:val="9"/>
        <w:rPr>
          <w:rFonts w:hint="eastAsia" w:ascii="仿宋" w:hAnsi="仿宋" w:eastAsia="仿宋" w:cs="仿宋"/>
          <w:b/>
          <w:color w:val="000000"/>
          <w:sz w:val="28"/>
          <w:szCs w:val="28"/>
          <w:highlight w:val="cyan"/>
          <w:lang w:eastAsia="zh-CN"/>
        </w:rPr>
      </w:pPr>
    </w:p>
    <w:p w14:paraId="30486D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投标人资格声明函（格式自拟）</w:t>
      </w:r>
    </w:p>
    <w:p w14:paraId="7FA648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我公司</w:t>
      </w:r>
      <w:r>
        <w:rPr>
          <w:rFonts w:hint="eastAsia" w:ascii="仿宋" w:hAnsi="仿宋" w:eastAsia="仿宋" w:cs="仿宋"/>
          <w:bCs/>
          <w:color w:val="000000"/>
          <w:sz w:val="24"/>
          <w:szCs w:val="24"/>
          <w:u w:val="single"/>
        </w:rPr>
        <w:t xml:space="preserve"> （供应商全称） </w:t>
      </w:r>
      <w:r>
        <w:rPr>
          <w:rFonts w:hint="eastAsia" w:ascii="仿宋" w:hAnsi="仿宋" w:eastAsia="仿宋" w:cs="仿宋"/>
          <w:bCs/>
          <w:color w:val="000000"/>
          <w:sz w:val="24"/>
          <w:szCs w:val="24"/>
        </w:rPr>
        <w:t>收到</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项目（</w:t>
      </w:r>
      <w:r>
        <w:rPr>
          <w:rFonts w:hint="eastAsia" w:ascii="仿宋" w:hAnsi="仿宋" w:eastAsia="仿宋" w:cs="仿宋"/>
          <w:bCs/>
          <w:color w:val="000000"/>
          <w:sz w:val="24"/>
          <w:szCs w:val="24"/>
          <w:lang w:eastAsia="zh-CN"/>
        </w:rPr>
        <w:t>标项编号</w:t>
      </w:r>
      <w:r>
        <w:rPr>
          <w:rFonts w:hint="eastAsia" w:ascii="仿宋" w:hAnsi="仿宋" w:eastAsia="仿宋" w:cs="仿宋"/>
          <w:bCs/>
          <w:color w:val="000000"/>
          <w:sz w:val="24"/>
          <w:szCs w:val="24"/>
        </w:rPr>
        <w:t>：</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、标段号：</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、标段名称：</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 ）的招标文件后，在完全理解该项目服务需求和商务条款的基础上，决定参加此次投标活动。我方保证具备履行合同所必需的服务和专业技术能力，并承诺如下：</w:t>
      </w:r>
    </w:p>
    <w:p w14:paraId="54CDD186">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7335EC2A">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05D63D70">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3、具有履行合同所必需的货物和专业技术能力；</w:t>
      </w:r>
    </w:p>
    <w:p w14:paraId="3D5DF387">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627BEB2F">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6A11A6D9">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154B5C2E">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7、具备承担和实施本次采购内容相关的经营许可或相关代理授权。</w:t>
      </w:r>
    </w:p>
    <w:p w14:paraId="751B0B2D">
      <w:pPr>
        <w:keepNext w:val="0"/>
        <w:keepLines w:val="0"/>
        <w:pageBreakBefore w:val="0"/>
        <w:widowControl/>
        <w:kinsoku w:val="0"/>
        <w:wordWrap/>
        <w:overflowPunct/>
        <w:topLinePunct/>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5BB7307F">
      <w:pPr>
        <w:pStyle w:val="6"/>
        <w:keepNext w:val="0"/>
        <w:keepLines w:val="0"/>
        <w:pageBreakBefore w:val="0"/>
        <w:widowControl/>
        <w:kinsoku w:val="0"/>
        <w:wordWrap/>
        <w:overflowPunct/>
        <w:autoSpaceDE w:val="0"/>
        <w:autoSpaceDN w:val="0"/>
        <w:bidi w:val="0"/>
        <w:adjustRightInd w:val="0"/>
        <w:snapToGrid w:val="0"/>
        <w:spacing w:line="360" w:lineRule="auto"/>
        <w:ind w:left="0" w:leftChars="0" w:firstLine="480" w:firstLineChars="200"/>
        <w:textAlignment w:val="baseline"/>
        <w:outlineLvl w:val="9"/>
        <w:rPr>
          <w:rFonts w:hint="eastAsia" w:ascii="仿宋" w:hAnsi="仿宋" w:eastAsia="仿宋" w:cs="仿宋"/>
          <w:bCs/>
          <w:color w:val="000000"/>
          <w:sz w:val="24"/>
          <w:szCs w:val="24"/>
        </w:rPr>
      </w:pPr>
    </w:p>
    <w:p w14:paraId="356103A6">
      <w:pPr>
        <w:pStyle w:val="6"/>
        <w:keepNext w:val="0"/>
        <w:keepLines w:val="0"/>
        <w:pageBreakBefore w:val="0"/>
        <w:widowControl/>
        <w:kinsoku w:val="0"/>
        <w:wordWrap/>
        <w:overflowPunct/>
        <w:autoSpaceDE w:val="0"/>
        <w:autoSpaceDN w:val="0"/>
        <w:bidi w:val="0"/>
        <w:adjustRightInd w:val="0"/>
        <w:snapToGrid w:val="0"/>
        <w:spacing w:line="360" w:lineRule="auto"/>
        <w:ind w:left="0" w:leftChars="0" w:firstLine="480" w:firstLineChars="200"/>
        <w:textAlignment w:val="baseline"/>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供应商名称（</w:t>
      </w:r>
      <w:r>
        <w:rPr>
          <w:rFonts w:hint="eastAsia" w:ascii="仿宋" w:hAnsi="仿宋" w:eastAsia="仿宋" w:cs="仿宋"/>
          <w:bCs/>
          <w:color w:val="000000"/>
          <w:sz w:val="24"/>
          <w:szCs w:val="24"/>
          <w:lang w:val="en-US" w:eastAsia="zh-CN"/>
        </w:rPr>
        <w:t>盖章</w:t>
      </w:r>
      <w:r>
        <w:rPr>
          <w:rFonts w:hint="eastAsia" w:ascii="仿宋" w:hAnsi="仿宋" w:eastAsia="仿宋" w:cs="仿宋"/>
          <w:bCs/>
          <w:color w:val="000000"/>
          <w:sz w:val="24"/>
          <w:szCs w:val="24"/>
        </w:rPr>
        <w:t>）：</w:t>
      </w:r>
    </w:p>
    <w:p w14:paraId="260A3C90">
      <w:pPr>
        <w:pStyle w:val="6"/>
        <w:keepNext w:val="0"/>
        <w:keepLines w:val="0"/>
        <w:pageBreakBefore w:val="0"/>
        <w:widowControl/>
        <w:kinsoku w:val="0"/>
        <w:wordWrap/>
        <w:overflowPunct/>
        <w:autoSpaceDE w:val="0"/>
        <w:autoSpaceDN w:val="0"/>
        <w:bidi w:val="0"/>
        <w:adjustRightInd w:val="0"/>
        <w:snapToGrid w:val="0"/>
        <w:spacing w:line="360" w:lineRule="auto"/>
        <w:ind w:left="0" w:leftChars="0" w:firstLine="480" w:firstLineChars="200"/>
        <w:textAlignment w:val="baseline"/>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法定代表人或其授权代表（签字</w:t>
      </w:r>
      <w:r>
        <w:rPr>
          <w:rFonts w:hint="eastAsia" w:ascii="仿宋" w:hAnsi="仿宋" w:eastAsia="仿宋" w:cs="仿宋"/>
          <w:bCs/>
          <w:color w:val="000000"/>
          <w:sz w:val="24"/>
          <w:szCs w:val="24"/>
          <w:lang w:val="en-US" w:eastAsia="zh-CN"/>
        </w:rPr>
        <w:t>或盖章</w:t>
      </w:r>
      <w:r>
        <w:rPr>
          <w:rFonts w:hint="eastAsia" w:ascii="仿宋" w:hAnsi="仿宋" w:eastAsia="仿宋" w:cs="仿宋"/>
          <w:bCs/>
          <w:color w:val="000000"/>
          <w:sz w:val="24"/>
          <w:szCs w:val="24"/>
        </w:rPr>
        <w:t>）：</w:t>
      </w:r>
    </w:p>
    <w:p w14:paraId="7E36161E">
      <w:pPr>
        <w:keepNext w:val="0"/>
        <w:keepLines w:val="0"/>
        <w:pageBreakBefore w:val="0"/>
        <w:widowControl/>
        <w:kinsoku w:val="0"/>
        <w:wordWrap/>
        <w:overflowPunct/>
        <w:autoSpaceDE w:val="0"/>
        <w:autoSpaceDN w:val="0"/>
        <w:bidi w:val="0"/>
        <w:adjustRightInd w:val="0"/>
        <w:snapToGrid w:val="0"/>
        <w:spacing w:line="360" w:lineRule="auto"/>
        <w:ind w:left="0" w:hanging="120"/>
        <w:jc w:val="right"/>
        <w:textAlignment w:val="baseline"/>
        <w:outlineLvl w:val="9"/>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6D0D19D4">
      <w:pPr>
        <w:pageBreakBefore w:val="0"/>
        <w:kinsoku/>
        <w:wordWrap/>
        <w:topLinePunct w:val="0"/>
        <w:bidi w:val="0"/>
        <w:adjustRightInd w:val="0"/>
        <w:snapToGrid w:val="0"/>
        <w:spacing w:line="360" w:lineRule="auto"/>
        <w:jc w:val="center"/>
        <w:outlineLvl w:val="9"/>
        <w:rPr>
          <w:rFonts w:hint="eastAsia" w:ascii="仿宋" w:hAnsi="仿宋" w:eastAsia="仿宋" w:cs="仿宋"/>
          <w:b/>
          <w:bCs/>
          <w:sz w:val="28"/>
          <w:szCs w:val="28"/>
          <w:highlight w:val="none"/>
          <w:lang w:eastAsia="zh-CN"/>
        </w:rPr>
      </w:pPr>
    </w:p>
    <w:p w14:paraId="6E0C034C">
      <w:pPr>
        <w:pageBreakBefore w:val="0"/>
        <w:kinsoku/>
        <w:wordWrap/>
        <w:topLinePunct w:val="0"/>
        <w:bidi w:val="0"/>
        <w:adjustRightInd w:val="0"/>
        <w:snapToGrid w:val="0"/>
        <w:spacing w:line="360" w:lineRule="auto"/>
        <w:jc w:val="center"/>
        <w:outlineLvl w:val="9"/>
        <w:rPr>
          <w:rFonts w:hint="eastAsia" w:ascii="仿宋" w:hAnsi="仿宋" w:eastAsia="仿宋" w:cs="仿宋"/>
          <w:b/>
          <w:bCs/>
          <w:sz w:val="28"/>
          <w:szCs w:val="28"/>
          <w:highlight w:val="none"/>
          <w:lang w:eastAsia="zh-CN"/>
        </w:rPr>
      </w:pPr>
    </w:p>
    <w:p w14:paraId="242907D1">
      <w:pPr>
        <w:pStyle w:val="16"/>
        <w:outlineLvl w:val="9"/>
        <w:rPr>
          <w:rFonts w:hint="eastAsia" w:ascii="仿宋" w:hAnsi="仿宋" w:eastAsia="仿宋" w:cs="仿宋"/>
          <w:b/>
          <w:bCs/>
          <w:sz w:val="28"/>
          <w:szCs w:val="28"/>
          <w:highlight w:val="none"/>
          <w:lang w:eastAsia="zh-CN"/>
        </w:rPr>
      </w:pPr>
    </w:p>
    <w:p w14:paraId="4097BA92">
      <w:pPr>
        <w:pStyle w:val="16"/>
        <w:outlineLvl w:val="9"/>
        <w:rPr>
          <w:rFonts w:hint="eastAsia" w:ascii="仿宋" w:hAnsi="仿宋" w:eastAsia="仿宋" w:cs="仿宋"/>
          <w:b/>
          <w:bCs/>
          <w:sz w:val="28"/>
          <w:szCs w:val="28"/>
          <w:highlight w:val="none"/>
          <w:lang w:eastAsia="zh-CN"/>
        </w:rPr>
      </w:pPr>
    </w:p>
    <w:p w14:paraId="5B57206D">
      <w:pPr>
        <w:pStyle w:val="16"/>
        <w:outlineLvl w:val="9"/>
        <w:rPr>
          <w:rFonts w:hint="eastAsia" w:ascii="仿宋" w:hAnsi="仿宋" w:eastAsia="仿宋" w:cs="仿宋"/>
          <w:b/>
          <w:bCs/>
          <w:sz w:val="28"/>
          <w:szCs w:val="28"/>
          <w:highlight w:val="none"/>
          <w:lang w:eastAsia="zh-CN"/>
        </w:rPr>
      </w:pPr>
    </w:p>
    <w:p w14:paraId="67C64590">
      <w:pPr>
        <w:pStyle w:val="16"/>
        <w:outlineLvl w:val="9"/>
        <w:rPr>
          <w:rFonts w:hint="eastAsia" w:ascii="仿宋" w:hAnsi="仿宋" w:eastAsia="仿宋" w:cs="仿宋"/>
          <w:b/>
          <w:bCs/>
          <w:sz w:val="28"/>
          <w:szCs w:val="28"/>
          <w:highlight w:val="none"/>
          <w:lang w:eastAsia="zh-CN"/>
        </w:rPr>
      </w:pPr>
    </w:p>
    <w:p w14:paraId="7D088BBA">
      <w:pPr>
        <w:pStyle w:val="16"/>
        <w:outlineLvl w:val="9"/>
        <w:rPr>
          <w:rFonts w:hint="eastAsia" w:ascii="仿宋" w:hAnsi="仿宋" w:eastAsia="仿宋" w:cs="仿宋"/>
          <w:b/>
          <w:bCs/>
          <w:sz w:val="28"/>
          <w:szCs w:val="28"/>
          <w:highlight w:val="none"/>
          <w:lang w:eastAsia="zh-CN"/>
        </w:rPr>
      </w:pPr>
    </w:p>
    <w:p w14:paraId="5D8BF621">
      <w:pPr>
        <w:pStyle w:val="16"/>
        <w:outlineLvl w:val="9"/>
        <w:rPr>
          <w:rFonts w:hint="eastAsia" w:ascii="仿宋" w:hAnsi="仿宋" w:eastAsia="仿宋" w:cs="仿宋"/>
          <w:b/>
          <w:bCs/>
          <w:sz w:val="28"/>
          <w:szCs w:val="28"/>
          <w:highlight w:val="none"/>
          <w:lang w:eastAsia="zh-CN"/>
        </w:rPr>
      </w:pPr>
    </w:p>
    <w:p w14:paraId="5303F290">
      <w:pPr>
        <w:pStyle w:val="16"/>
        <w:outlineLvl w:val="9"/>
        <w:rPr>
          <w:rFonts w:hint="eastAsia" w:ascii="仿宋" w:hAnsi="仿宋" w:eastAsia="仿宋" w:cs="仿宋"/>
          <w:b/>
          <w:bCs/>
          <w:sz w:val="28"/>
          <w:szCs w:val="28"/>
          <w:highlight w:val="none"/>
          <w:lang w:eastAsia="zh-CN"/>
        </w:rPr>
      </w:pPr>
    </w:p>
    <w:p w14:paraId="0BA15171">
      <w:pPr>
        <w:pStyle w:val="16"/>
        <w:outlineLvl w:val="9"/>
        <w:rPr>
          <w:rFonts w:hint="eastAsia" w:ascii="仿宋" w:hAnsi="仿宋" w:eastAsia="仿宋" w:cs="仿宋"/>
          <w:b/>
          <w:bCs/>
          <w:sz w:val="28"/>
          <w:szCs w:val="28"/>
          <w:highlight w:val="none"/>
          <w:lang w:eastAsia="zh-CN"/>
        </w:rPr>
      </w:pPr>
    </w:p>
    <w:p w14:paraId="7AD4FFD5">
      <w:pPr>
        <w:pStyle w:val="16"/>
        <w:outlineLvl w:val="9"/>
        <w:rPr>
          <w:rFonts w:hint="eastAsia" w:ascii="仿宋" w:hAnsi="仿宋" w:eastAsia="仿宋" w:cs="仿宋"/>
          <w:b/>
          <w:bCs/>
          <w:sz w:val="28"/>
          <w:szCs w:val="28"/>
          <w:highlight w:val="none"/>
          <w:lang w:eastAsia="zh-CN"/>
        </w:rPr>
      </w:pPr>
    </w:p>
    <w:p w14:paraId="23D690DA">
      <w:pPr>
        <w:pStyle w:val="16"/>
        <w:outlineLvl w:val="9"/>
        <w:rPr>
          <w:rFonts w:hint="eastAsia" w:ascii="仿宋" w:hAnsi="仿宋" w:eastAsia="仿宋" w:cs="仿宋"/>
          <w:b/>
          <w:bCs/>
          <w:sz w:val="28"/>
          <w:szCs w:val="28"/>
          <w:highlight w:val="none"/>
          <w:lang w:eastAsia="zh-CN"/>
        </w:rPr>
      </w:pPr>
    </w:p>
    <w:p w14:paraId="7484B8EC">
      <w:pPr>
        <w:pStyle w:val="16"/>
        <w:outlineLvl w:val="9"/>
        <w:rPr>
          <w:rFonts w:hint="eastAsia" w:ascii="仿宋" w:hAnsi="仿宋" w:eastAsia="仿宋" w:cs="仿宋"/>
          <w:b/>
          <w:bCs/>
          <w:sz w:val="28"/>
          <w:szCs w:val="28"/>
          <w:highlight w:val="none"/>
          <w:lang w:eastAsia="zh-CN"/>
        </w:rPr>
      </w:pPr>
    </w:p>
    <w:p w14:paraId="58B1C6AB">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bookmarkStart w:id="33" w:name="_Toc28579"/>
      <w:r>
        <w:rPr>
          <w:rFonts w:hint="eastAsia" w:ascii="仿宋" w:hAnsi="仿宋" w:eastAsia="仿宋" w:cs="仿宋"/>
          <w:b/>
          <w:bCs/>
          <w:color w:val="auto"/>
          <w:sz w:val="28"/>
          <w:szCs w:val="28"/>
          <w:highlight w:val="none"/>
          <w:lang w:val="en-US" w:eastAsia="zh-CN"/>
        </w:rPr>
        <w:t>投标保证金（银行缴纳凭证回执单（以银行到账推送名单情况为准）</w:t>
      </w:r>
    </w:p>
    <w:p w14:paraId="2E2E6C2C">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或电子保函）</w:t>
      </w:r>
      <w:bookmarkEnd w:id="33"/>
    </w:p>
    <w:p w14:paraId="518253DD">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537845</wp:posOffset>
                </wp:positionH>
                <wp:positionV relativeFrom="paragraph">
                  <wp:posOffset>145415</wp:posOffset>
                </wp:positionV>
                <wp:extent cx="4694555" cy="2179320"/>
                <wp:effectExtent l="5080" t="5080" r="9525" b="10160"/>
                <wp:wrapNone/>
                <wp:docPr id="20" name="文本框 20"/>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5DBAA0">
                            <w:pPr>
                              <w:rPr>
                                <w:rFonts w:hint="eastAsia"/>
                              </w:rPr>
                            </w:pPr>
                          </w:p>
                          <w:p w14:paraId="3268F466">
                            <w:pPr>
                              <w:rPr>
                                <w:rFonts w:hint="eastAsia"/>
                              </w:rPr>
                            </w:pPr>
                          </w:p>
                          <w:p w14:paraId="30D3647C">
                            <w:pPr>
                              <w:rPr>
                                <w:rFonts w:hint="eastAsia"/>
                              </w:rPr>
                            </w:pPr>
                          </w:p>
                          <w:p w14:paraId="2D0BE5F9">
                            <w:pPr>
                              <w:rPr>
                                <w:rFonts w:hint="eastAsia"/>
                              </w:rPr>
                            </w:pPr>
                          </w:p>
                          <w:p w14:paraId="2AD2DC06">
                            <w:pPr>
                              <w:jc w:val="center"/>
                              <w:rPr>
                                <w:rFonts w:hint="eastAsia"/>
                                <w:sz w:val="28"/>
                                <w:szCs w:val="28"/>
                              </w:rPr>
                            </w:pPr>
                            <w:r>
                              <w:rPr>
                                <w:rFonts w:hint="eastAsia"/>
                                <w:sz w:val="28"/>
                                <w:szCs w:val="28"/>
                              </w:rPr>
                              <w:t>复印件</w:t>
                            </w:r>
                          </w:p>
                        </w:txbxContent>
                      </wps:txbx>
                      <wps:bodyPr upright="1"/>
                    </wps:wsp>
                  </a:graphicData>
                </a:graphic>
              </wp:anchor>
            </w:drawing>
          </mc:Choice>
          <mc:Fallback>
            <w:pict>
              <v:shape id="_x0000_s1026" o:spid="_x0000_s1026" o:spt="202" type="#_x0000_t202" style="position:absolute;left:0pt;margin-left:42.35pt;margin-top:11.45pt;height:171.6pt;width:369.65pt;z-index:25166336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XPzfYAAAACQEAAA8AAAAAAAAAAQAg&#10;AAAAIgAAAGRycy9kb3ducmV2LnhtbFBLAQIUABQAAAAIAIdO4kCn3D1vDgIAADkEAAAOAAAAAAAA&#10;AAEAIAAAACcBAABkcnMvZTJvRG9jLnhtbFBLBQYAAAAABgAGAFkBAACnBQAAAAA=&#10;">
                <v:fill on="t" focussize="0,0"/>
                <v:stroke color="#000000" joinstyle="miter"/>
                <v:imagedata o:title=""/>
                <o:lock v:ext="edit" aspectratio="f"/>
                <v:textbox>
                  <w:txbxContent>
                    <w:p w14:paraId="395DBAA0">
                      <w:pPr>
                        <w:rPr>
                          <w:rFonts w:hint="eastAsia"/>
                        </w:rPr>
                      </w:pPr>
                    </w:p>
                    <w:p w14:paraId="3268F466">
                      <w:pPr>
                        <w:rPr>
                          <w:rFonts w:hint="eastAsia"/>
                        </w:rPr>
                      </w:pPr>
                    </w:p>
                    <w:p w14:paraId="30D3647C">
                      <w:pPr>
                        <w:rPr>
                          <w:rFonts w:hint="eastAsia"/>
                        </w:rPr>
                      </w:pPr>
                    </w:p>
                    <w:p w14:paraId="2D0BE5F9">
                      <w:pPr>
                        <w:rPr>
                          <w:rFonts w:hint="eastAsia"/>
                        </w:rPr>
                      </w:pPr>
                    </w:p>
                    <w:p w14:paraId="2AD2DC06">
                      <w:pPr>
                        <w:jc w:val="center"/>
                        <w:rPr>
                          <w:rFonts w:hint="eastAsia"/>
                          <w:sz w:val="28"/>
                          <w:szCs w:val="28"/>
                        </w:rPr>
                      </w:pPr>
                      <w:r>
                        <w:rPr>
                          <w:rFonts w:hint="eastAsia"/>
                          <w:sz w:val="28"/>
                          <w:szCs w:val="28"/>
                        </w:rPr>
                        <w:t>复印件</w:t>
                      </w:r>
                    </w:p>
                  </w:txbxContent>
                </v:textbox>
              </v:shape>
            </w:pict>
          </mc:Fallback>
        </mc:AlternateContent>
      </w:r>
    </w:p>
    <w:p w14:paraId="49316541">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14FE22AB">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08025263">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19691D28">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1274C8C1">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090806D5">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08D98EB0">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368731B6">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p>
    <w:p w14:paraId="2CBADA2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20" w:firstLineChars="3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w:t>
      </w:r>
      <w:r>
        <w:rPr>
          <w:rFonts w:hint="eastAsia" w:ascii="仿宋" w:hAnsi="仿宋" w:eastAsia="仿宋" w:cs="仿宋"/>
          <w:color w:val="auto"/>
          <w:sz w:val="24"/>
          <w:szCs w:val="24"/>
          <w:highlight w:val="none"/>
          <w:lang w:eastAsia="zh-CN"/>
        </w:rPr>
        <w:t>鲜红</w:t>
      </w:r>
      <w:r>
        <w:rPr>
          <w:rFonts w:hint="eastAsia" w:ascii="仿宋" w:hAnsi="仿宋" w:eastAsia="仿宋" w:cs="仿宋"/>
          <w:color w:val="auto"/>
          <w:sz w:val="24"/>
          <w:szCs w:val="24"/>
          <w:highlight w:val="none"/>
        </w:rPr>
        <w:t>章）</w:t>
      </w:r>
    </w:p>
    <w:p w14:paraId="26B71C1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20" w:firstLineChars="3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14:paraId="0EB12E4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20" w:firstLineChars="3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14:paraId="06BBC8D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20" w:firstLineChars="300"/>
        <w:jc w:val="left"/>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30E1D14A">
      <w:pPr>
        <w:spacing w:before="100" w:beforeAutospacing="1" w:after="100" w:afterAutospacing="1" w:line="440" w:lineRule="exact"/>
        <w:jc w:val="center"/>
        <w:outlineLvl w:val="9"/>
        <w:rPr>
          <w:rFonts w:hint="eastAsia" w:ascii="仿宋" w:hAnsi="仿宋" w:eastAsia="仿宋" w:cs="仿宋"/>
          <w:color w:val="auto"/>
          <w:sz w:val="28"/>
          <w:szCs w:val="28"/>
          <w:highlight w:val="none"/>
        </w:rPr>
      </w:pPr>
    </w:p>
    <w:p w14:paraId="6830BF9E">
      <w:pPr>
        <w:spacing w:before="100" w:beforeAutospacing="1" w:after="100" w:afterAutospacing="1" w:line="440" w:lineRule="exact"/>
        <w:jc w:val="center"/>
        <w:outlineLvl w:val="9"/>
        <w:rPr>
          <w:rFonts w:hint="eastAsia" w:ascii="仿宋" w:hAnsi="仿宋" w:eastAsia="仿宋" w:cs="仿宋"/>
          <w:color w:val="auto"/>
          <w:sz w:val="28"/>
          <w:szCs w:val="28"/>
          <w:highlight w:val="none"/>
        </w:rPr>
      </w:pPr>
    </w:p>
    <w:p w14:paraId="234A3B14">
      <w:pPr>
        <w:spacing w:before="100" w:beforeAutospacing="1" w:after="100" w:afterAutospacing="1" w:line="440" w:lineRule="exact"/>
        <w:jc w:val="center"/>
        <w:outlineLvl w:val="9"/>
        <w:rPr>
          <w:rFonts w:hint="eastAsia" w:ascii="仿宋" w:hAnsi="仿宋" w:eastAsia="仿宋" w:cs="仿宋"/>
          <w:color w:val="auto"/>
          <w:sz w:val="28"/>
          <w:szCs w:val="28"/>
          <w:highlight w:val="none"/>
        </w:rPr>
      </w:pPr>
    </w:p>
    <w:p w14:paraId="3D1F0CB6">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p>
    <w:p w14:paraId="5B7E378D">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p>
    <w:p w14:paraId="17FA6175">
      <w:pPr>
        <w:pStyle w:val="16"/>
        <w:outlineLvl w:val="9"/>
        <w:rPr>
          <w:rFonts w:hint="eastAsia" w:ascii="仿宋" w:hAnsi="仿宋" w:eastAsia="仿宋" w:cs="仿宋"/>
          <w:lang w:val="en-US" w:eastAsia="zh-CN"/>
        </w:rPr>
      </w:pPr>
    </w:p>
    <w:p w14:paraId="4127C1D7">
      <w:pPr>
        <w:pStyle w:val="16"/>
        <w:outlineLvl w:val="9"/>
        <w:rPr>
          <w:rFonts w:hint="eastAsia" w:ascii="仿宋" w:hAnsi="仿宋" w:eastAsia="仿宋" w:cs="仿宋"/>
          <w:lang w:val="en-US" w:eastAsia="zh-CN"/>
        </w:rPr>
      </w:pPr>
    </w:p>
    <w:p w14:paraId="0C6BB18A">
      <w:pPr>
        <w:pStyle w:val="16"/>
        <w:outlineLvl w:val="9"/>
        <w:rPr>
          <w:rFonts w:hint="eastAsia" w:ascii="仿宋" w:hAnsi="仿宋" w:eastAsia="仿宋" w:cs="仿宋"/>
          <w:lang w:val="en-US" w:eastAsia="zh-CN"/>
        </w:rPr>
      </w:pPr>
    </w:p>
    <w:p w14:paraId="70CBB411">
      <w:pPr>
        <w:pStyle w:val="16"/>
        <w:outlineLvl w:val="9"/>
        <w:rPr>
          <w:rFonts w:hint="eastAsia" w:ascii="仿宋" w:hAnsi="仿宋" w:eastAsia="仿宋" w:cs="仿宋"/>
          <w:lang w:val="en-US" w:eastAsia="zh-CN"/>
        </w:rPr>
      </w:pPr>
    </w:p>
    <w:p w14:paraId="303755FF">
      <w:pPr>
        <w:pStyle w:val="16"/>
        <w:outlineLvl w:val="9"/>
        <w:rPr>
          <w:rFonts w:hint="eastAsia" w:ascii="仿宋" w:hAnsi="仿宋" w:eastAsia="仿宋" w:cs="仿宋"/>
          <w:lang w:val="en-US" w:eastAsia="zh-CN"/>
        </w:rPr>
      </w:pPr>
    </w:p>
    <w:p w14:paraId="53F7D025">
      <w:pPr>
        <w:pStyle w:val="16"/>
        <w:outlineLvl w:val="9"/>
        <w:rPr>
          <w:rFonts w:hint="eastAsia" w:ascii="仿宋" w:hAnsi="仿宋" w:eastAsia="仿宋" w:cs="仿宋"/>
          <w:lang w:val="en-US" w:eastAsia="zh-CN"/>
        </w:rPr>
      </w:pPr>
    </w:p>
    <w:p w14:paraId="2C924189">
      <w:pPr>
        <w:pStyle w:val="16"/>
        <w:outlineLvl w:val="9"/>
        <w:rPr>
          <w:rFonts w:hint="eastAsia" w:ascii="仿宋" w:hAnsi="仿宋" w:eastAsia="仿宋" w:cs="仿宋"/>
          <w:lang w:val="en-US" w:eastAsia="zh-CN"/>
        </w:rPr>
      </w:pPr>
    </w:p>
    <w:p w14:paraId="65D7E7D2">
      <w:pPr>
        <w:pStyle w:val="16"/>
        <w:outlineLvl w:val="9"/>
        <w:rPr>
          <w:rFonts w:hint="eastAsia" w:ascii="仿宋" w:hAnsi="仿宋" w:eastAsia="仿宋" w:cs="仿宋"/>
          <w:lang w:val="en-US" w:eastAsia="zh-CN"/>
        </w:rPr>
      </w:pPr>
    </w:p>
    <w:p w14:paraId="632FF6F5">
      <w:pPr>
        <w:pStyle w:val="16"/>
        <w:outlineLvl w:val="9"/>
        <w:rPr>
          <w:rFonts w:hint="eastAsia" w:ascii="仿宋" w:hAnsi="仿宋" w:eastAsia="仿宋" w:cs="仿宋"/>
          <w:lang w:val="en-US" w:eastAsia="zh-CN"/>
        </w:rPr>
      </w:pPr>
    </w:p>
    <w:p w14:paraId="1074CC02">
      <w:pPr>
        <w:pStyle w:val="16"/>
        <w:outlineLvl w:val="9"/>
        <w:rPr>
          <w:rFonts w:hint="eastAsia" w:ascii="仿宋" w:hAnsi="仿宋" w:eastAsia="仿宋" w:cs="仿宋"/>
          <w:lang w:val="en-US" w:eastAsia="zh-CN"/>
        </w:rPr>
      </w:pPr>
    </w:p>
    <w:p w14:paraId="401F956C">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p>
    <w:p w14:paraId="0E016F2C">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p>
    <w:p w14:paraId="7E0E3081">
      <w:pPr>
        <w:pageBreakBefore w:val="0"/>
        <w:numPr>
          <w:ilvl w:val="0"/>
          <w:numId w:val="0"/>
        </w:numPr>
        <w:kinsoku/>
        <w:wordWrap/>
        <w:topLinePunct w:val="0"/>
        <w:bidi w:val="0"/>
        <w:spacing w:line="360" w:lineRule="auto"/>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在经营活动中没有重大违法记录的书面声明</w:t>
      </w:r>
    </w:p>
    <w:p w14:paraId="2C8C0149">
      <w:pPr>
        <w:spacing w:line="440" w:lineRule="exact"/>
        <w:jc w:val="center"/>
        <w:outlineLvl w:val="9"/>
        <w:rPr>
          <w:rFonts w:hint="eastAsia" w:ascii="仿宋" w:hAnsi="仿宋" w:eastAsia="仿宋" w:cs="仿宋"/>
          <w:color w:val="auto"/>
          <w:sz w:val="28"/>
          <w:szCs w:val="28"/>
          <w:highlight w:val="none"/>
        </w:rPr>
      </w:pPr>
    </w:p>
    <w:p w14:paraId="5513D6BF">
      <w:pPr>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标项名称</w:t>
      </w:r>
      <w:r>
        <w:rPr>
          <w:rFonts w:hint="eastAsia" w:ascii="仿宋" w:hAnsi="仿宋" w:eastAsia="仿宋" w:cs="仿宋"/>
          <w:color w:val="auto"/>
          <w:sz w:val="24"/>
          <w:szCs w:val="24"/>
          <w:highlight w:val="none"/>
        </w:rPr>
        <w:t>）政府采购活动前3年内，我方被公开披露或查处的违法违规行为有：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，但在经营活动中没有重大违法记录（重大违法记录指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67D3B81E">
      <w:pPr>
        <w:spacing w:line="440" w:lineRule="exact"/>
        <w:ind w:firstLine="480" w:firstLineChars="200"/>
        <w:outlineLvl w:val="9"/>
        <w:rPr>
          <w:rFonts w:hint="eastAsia" w:ascii="仿宋" w:hAnsi="仿宋" w:eastAsia="仿宋" w:cs="仿宋"/>
          <w:color w:val="auto"/>
          <w:sz w:val="24"/>
          <w:szCs w:val="24"/>
          <w:highlight w:val="none"/>
        </w:rPr>
      </w:pPr>
    </w:p>
    <w:p w14:paraId="39BFFD4B">
      <w:pPr>
        <w:spacing w:line="440" w:lineRule="exact"/>
        <w:ind w:firstLine="480" w:firstLineChars="200"/>
        <w:outlineLvl w:val="9"/>
        <w:rPr>
          <w:rFonts w:hint="eastAsia" w:ascii="仿宋" w:hAnsi="仿宋" w:eastAsia="仿宋" w:cs="仿宋"/>
          <w:color w:val="auto"/>
          <w:sz w:val="24"/>
          <w:szCs w:val="24"/>
          <w:highlight w:val="none"/>
        </w:rPr>
      </w:pPr>
    </w:p>
    <w:p w14:paraId="632D0FD0">
      <w:pPr>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34FC846C">
      <w:pPr>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59F11B8A">
      <w:pPr>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E5021FB">
      <w:pPr>
        <w:spacing w:line="440" w:lineRule="exact"/>
        <w:ind w:firstLine="480" w:firstLineChars="200"/>
        <w:outlineLvl w:val="9"/>
        <w:rPr>
          <w:rFonts w:hint="eastAsia" w:ascii="仿宋" w:hAnsi="仿宋" w:eastAsia="仿宋" w:cs="仿宋"/>
          <w:color w:val="auto"/>
          <w:sz w:val="24"/>
          <w:szCs w:val="24"/>
          <w:highlight w:val="none"/>
        </w:rPr>
      </w:pPr>
    </w:p>
    <w:p w14:paraId="05331A81">
      <w:pPr>
        <w:spacing w:line="440" w:lineRule="exact"/>
        <w:ind w:firstLine="480" w:firstLineChars="200"/>
        <w:outlineLvl w:val="9"/>
        <w:rPr>
          <w:rFonts w:hint="eastAsia" w:ascii="仿宋" w:hAnsi="仿宋" w:eastAsia="仿宋" w:cs="仿宋"/>
          <w:color w:val="auto"/>
          <w:sz w:val="24"/>
          <w:szCs w:val="24"/>
          <w:highlight w:val="none"/>
        </w:rPr>
      </w:pPr>
    </w:p>
    <w:p w14:paraId="0219DEF3">
      <w:pPr>
        <w:spacing w:line="440" w:lineRule="exact"/>
        <w:ind w:firstLine="480" w:firstLineChars="200"/>
        <w:outlineLvl w:val="9"/>
        <w:rPr>
          <w:rFonts w:hint="eastAsia" w:ascii="仿宋" w:hAnsi="仿宋" w:eastAsia="仿宋" w:cs="仿宋"/>
          <w:color w:val="auto"/>
          <w:sz w:val="24"/>
          <w:szCs w:val="24"/>
          <w:highlight w:val="none"/>
        </w:rPr>
      </w:pPr>
    </w:p>
    <w:p w14:paraId="1E5C1355">
      <w:pPr>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备注：投标人没有被公开披露或查处违法违规行为的，注明“无”即可。</w:t>
      </w:r>
    </w:p>
    <w:p w14:paraId="064AD21F">
      <w:pPr>
        <w:pStyle w:val="16"/>
        <w:outlineLvl w:val="9"/>
        <w:rPr>
          <w:rFonts w:hint="eastAsia" w:ascii="仿宋" w:hAnsi="仿宋" w:eastAsia="仿宋" w:cs="仿宋"/>
          <w:sz w:val="24"/>
          <w:szCs w:val="24"/>
          <w:lang w:eastAsia="zh-CN"/>
        </w:rPr>
      </w:pPr>
    </w:p>
    <w:p w14:paraId="433E5082">
      <w:pPr>
        <w:pageBreakBefore w:val="0"/>
        <w:kinsoku/>
        <w:wordWrap/>
        <w:topLinePunct w:val="0"/>
        <w:bidi w:val="0"/>
        <w:adjustRightInd w:val="0"/>
        <w:snapToGrid w:val="0"/>
        <w:spacing w:line="360" w:lineRule="auto"/>
        <w:jc w:val="center"/>
        <w:outlineLvl w:val="9"/>
        <w:rPr>
          <w:rFonts w:hint="eastAsia" w:ascii="仿宋" w:hAnsi="仿宋" w:eastAsia="仿宋" w:cs="仿宋"/>
          <w:b/>
          <w:bCs/>
          <w:sz w:val="24"/>
          <w:szCs w:val="24"/>
          <w:highlight w:val="none"/>
          <w:lang w:eastAsia="zh-CN"/>
        </w:rPr>
      </w:pPr>
    </w:p>
    <w:p w14:paraId="65CACA56">
      <w:pPr>
        <w:pageBreakBefore w:val="0"/>
        <w:kinsoku/>
        <w:wordWrap/>
        <w:topLinePunct w:val="0"/>
        <w:bidi w:val="0"/>
        <w:adjustRightInd w:val="0"/>
        <w:snapToGrid w:val="0"/>
        <w:spacing w:line="360" w:lineRule="auto"/>
        <w:jc w:val="center"/>
        <w:outlineLvl w:val="9"/>
        <w:rPr>
          <w:rFonts w:hint="eastAsia" w:ascii="仿宋" w:hAnsi="仿宋" w:eastAsia="仿宋" w:cs="仿宋"/>
          <w:b/>
          <w:bCs/>
          <w:sz w:val="28"/>
          <w:szCs w:val="28"/>
          <w:highlight w:val="none"/>
          <w:lang w:eastAsia="zh-CN"/>
        </w:rPr>
      </w:pPr>
    </w:p>
    <w:p w14:paraId="39ED5068">
      <w:pPr>
        <w:pStyle w:val="16"/>
        <w:outlineLvl w:val="9"/>
        <w:rPr>
          <w:rFonts w:hint="eastAsia" w:ascii="仿宋" w:hAnsi="仿宋" w:eastAsia="仿宋" w:cs="仿宋"/>
          <w:b/>
          <w:bCs/>
          <w:sz w:val="28"/>
          <w:szCs w:val="28"/>
          <w:highlight w:val="none"/>
          <w:lang w:eastAsia="zh-CN"/>
        </w:rPr>
      </w:pPr>
    </w:p>
    <w:p w14:paraId="44E6B4CF">
      <w:pPr>
        <w:outlineLvl w:val="9"/>
        <w:rPr>
          <w:rFonts w:hint="eastAsia" w:ascii="仿宋" w:hAnsi="仿宋" w:eastAsia="仿宋" w:cs="仿宋"/>
          <w:b/>
          <w:bCs/>
          <w:sz w:val="28"/>
          <w:szCs w:val="28"/>
          <w:highlight w:val="none"/>
          <w:lang w:eastAsia="zh-CN"/>
        </w:rPr>
      </w:pPr>
    </w:p>
    <w:p w14:paraId="5C7447A3">
      <w:pPr>
        <w:pStyle w:val="16"/>
        <w:outlineLvl w:val="9"/>
        <w:rPr>
          <w:rFonts w:hint="eastAsia" w:ascii="仿宋" w:hAnsi="仿宋" w:eastAsia="仿宋" w:cs="仿宋"/>
          <w:b/>
          <w:bCs/>
          <w:sz w:val="28"/>
          <w:szCs w:val="28"/>
          <w:highlight w:val="none"/>
          <w:lang w:eastAsia="zh-CN"/>
        </w:rPr>
      </w:pPr>
    </w:p>
    <w:p w14:paraId="61138A2A">
      <w:pPr>
        <w:outlineLvl w:val="9"/>
        <w:rPr>
          <w:rFonts w:hint="eastAsia" w:ascii="仿宋" w:hAnsi="仿宋" w:eastAsia="仿宋" w:cs="仿宋"/>
          <w:b/>
          <w:bCs/>
          <w:sz w:val="28"/>
          <w:szCs w:val="28"/>
          <w:highlight w:val="none"/>
          <w:lang w:eastAsia="zh-CN"/>
        </w:rPr>
      </w:pPr>
    </w:p>
    <w:p w14:paraId="088CA101">
      <w:pPr>
        <w:pStyle w:val="16"/>
        <w:outlineLvl w:val="9"/>
        <w:rPr>
          <w:rFonts w:hint="eastAsia" w:ascii="仿宋" w:hAnsi="仿宋" w:eastAsia="仿宋" w:cs="仿宋"/>
          <w:b/>
          <w:bCs/>
          <w:sz w:val="28"/>
          <w:szCs w:val="28"/>
          <w:highlight w:val="none"/>
          <w:lang w:eastAsia="zh-CN"/>
        </w:rPr>
      </w:pPr>
    </w:p>
    <w:p w14:paraId="2E6AFFA1">
      <w:pPr>
        <w:outlineLvl w:val="9"/>
        <w:rPr>
          <w:rFonts w:hint="eastAsia" w:ascii="仿宋" w:hAnsi="仿宋" w:eastAsia="仿宋" w:cs="仿宋"/>
          <w:b/>
          <w:bCs/>
          <w:sz w:val="28"/>
          <w:szCs w:val="28"/>
          <w:highlight w:val="none"/>
          <w:lang w:eastAsia="zh-CN"/>
        </w:rPr>
      </w:pPr>
    </w:p>
    <w:p w14:paraId="3B83AB71">
      <w:pPr>
        <w:pageBreakBefore w:val="0"/>
        <w:kinsoku/>
        <w:wordWrap/>
        <w:topLinePunct w:val="0"/>
        <w:bidi w:val="0"/>
        <w:spacing w:beforeLines="100" w:afterLines="50" w:line="360" w:lineRule="auto"/>
        <w:jc w:val="both"/>
        <w:outlineLvl w:val="9"/>
        <w:rPr>
          <w:rFonts w:hint="eastAsia" w:ascii="仿宋" w:hAnsi="仿宋" w:eastAsia="仿宋" w:cs="仿宋"/>
          <w:b/>
          <w:color w:val="auto"/>
          <w:sz w:val="28"/>
          <w:szCs w:val="28"/>
          <w:highlight w:val="none"/>
          <w:lang w:val="en-US" w:eastAsia="zh-CN"/>
        </w:rPr>
      </w:pPr>
      <w:bookmarkStart w:id="34" w:name="_Toc10144"/>
    </w:p>
    <w:p w14:paraId="6876925F">
      <w:pPr>
        <w:pageBreakBefore w:val="0"/>
        <w:kinsoku/>
        <w:wordWrap/>
        <w:topLinePunct w:val="0"/>
        <w:bidi w:val="0"/>
        <w:spacing w:beforeLines="100" w:afterLines="50" w:line="360" w:lineRule="auto"/>
        <w:jc w:val="both"/>
        <w:outlineLvl w:val="9"/>
        <w:rPr>
          <w:rFonts w:hint="eastAsia" w:ascii="仿宋" w:hAnsi="仿宋" w:eastAsia="仿宋" w:cs="仿宋"/>
          <w:b/>
          <w:color w:val="auto"/>
          <w:sz w:val="28"/>
          <w:szCs w:val="28"/>
          <w:highlight w:val="none"/>
          <w:lang w:val="en-US" w:eastAsia="zh-CN"/>
        </w:rPr>
      </w:pPr>
    </w:p>
    <w:p w14:paraId="56E1AE6F">
      <w:pPr>
        <w:pageBreakBefore w:val="0"/>
        <w:kinsoku/>
        <w:wordWrap/>
        <w:topLinePunct w:val="0"/>
        <w:bidi w:val="0"/>
        <w:spacing w:beforeLines="100" w:afterLines="50" w:line="360" w:lineRule="auto"/>
        <w:jc w:val="both"/>
        <w:outlineLvl w:val="9"/>
        <w:rPr>
          <w:rFonts w:hint="eastAsia" w:ascii="仿宋" w:hAnsi="仿宋" w:eastAsia="仿宋" w:cs="仿宋"/>
          <w:b/>
          <w:color w:val="auto"/>
          <w:sz w:val="28"/>
          <w:szCs w:val="28"/>
          <w:highlight w:val="none"/>
          <w:lang w:val="en-US" w:eastAsia="zh-CN"/>
        </w:rPr>
      </w:pPr>
    </w:p>
    <w:p w14:paraId="309176EB">
      <w:pPr>
        <w:pageBreakBefore w:val="0"/>
        <w:kinsoku/>
        <w:wordWrap/>
        <w:topLinePunct w:val="0"/>
        <w:bidi w:val="0"/>
        <w:spacing w:beforeLines="100" w:afterLines="50" w:line="360" w:lineRule="auto"/>
        <w:jc w:val="both"/>
        <w:outlineLvl w:val="9"/>
        <w:rPr>
          <w:rFonts w:hint="eastAsia" w:ascii="仿宋" w:hAnsi="仿宋" w:eastAsia="仿宋" w:cs="仿宋"/>
          <w:b/>
          <w:color w:val="auto"/>
          <w:sz w:val="28"/>
          <w:szCs w:val="28"/>
          <w:highlight w:val="none"/>
          <w:lang w:val="en-US" w:eastAsia="zh-CN"/>
        </w:rPr>
      </w:pPr>
    </w:p>
    <w:p w14:paraId="6078AD43">
      <w:pPr>
        <w:pageBreakBefore w:val="0"/>
        <w:kinsoku/>
        <w:wordWrap/>
        <w:topLinePunct w:val="0"/>
        <w:bidi w:val="0"/>
        <w:spacing w:beforeLines="100" w:afterLines="50" w:line="360" w:lineRule="auto"/>
        <w:jc w:val="both"/>
        <w:outlineLvl w:val="9"/>
        <w:rPr>
          <w:rFonts w:hint="eastAsia" w:ascii="仿宋" w:hAnsi="仿宋" w:eastAsia="仿宋" w:cs="仿宋"/>
          <w:b/>
          <w:color w:val="auto"/>
          <w:sz w:val="28"/>
          <w:szCs w:val="28"/>
          <w:highlight w:val="none"/>
          <w:lang w:val="en-US" w:eastAsia="zh-CN"/>
        </w:rPr>
      </w:pPr>
    </w:p>
    <w:p w14:paraId="6B629028">
      <w:pPr>
        <w:pageBreakBefore w:val="0"/>
        <w:kinsoku/>
        <w:wordWrap/>
        <w:topLinePunct w:val="0"/>
        <w:bidi w:val="0"/>
        <w:spacing w:beforeLines="100" w:afterLines="50" w:line="360" w:lineRule="auto"/>
        <w:jc w:val="both"/>
        <w:outlineLvl w:val="9"/>
        <w:rPr>
          <w:rFonts w:hint="eastAsia" w:ascii="仿宋" w:hAnsi="仿宋" w:eastAsia="仿宋" w:cs="仿宋"/>
          <w:b/>
          <w:color w:val="auto"/>
          <w:sz w:val="28"/>
          <w:szCs w:val="28"/>
          <w:highlight w:val="none"/>
          <w:lang w:val="en-US" w:eastAsia="zh-CN"/>
        </w:rPr>
      </w:pPr>
    </w:p>
    <w:p w14:paraId="49CE6955">
      <w:pPr>
        <w:pageBreakBefore w:val="0"/>
        <w:kinsoku/>
        <w:wordWrap/>
        <w:topLinePunct w:val="0"/>
        <w:bidi w:val="0"/>
        <w:spacing w:beforeLines="100" w:afterLines="50" w:line="360" w:lineRule="auto"/>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联合体协议书</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若有时填报</w:t>
      </w:r>
      <w:r>
        <w:rPr>
          <w:rFonts w:hint="eastAsia" w:ascii="仿宋" w:hAnsi="仿宋" w:eastAsia="仿宋" w:cs="仿宋"/>
          <w:b/>
          <w:color w:val="auto"/>
          <w:sz w:val="28"/>
          <w:szCs w:val="28"/>
          <w:highlight w:val="none"/>
          <w:lang w:eastAsia="zh-CN"/>
        </w:rPr>
        <w:t>）</w:t>
      </w:r>
      <w:bookmarkEnd w:id="34"/>
    </w:p>
    <w:p w14:paraId="2510AEA9">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牵头人名称：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464BBFD">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2C55E060">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法定住所：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F6D6B64">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成员二名称：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F3CD4F4">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442B35B7">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法定住所：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733D0EC">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鉴于上述各成员单位经过友好协商，自愿组成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（联合体名称）联合体，共同参加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（招标人名称）（以下简称招标人）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标项名称</w:t>
      </w:r>
      <w:r>
        <w:rPr>
          <w:rFonts w:hint="eastAsia" w:ascii="仿宋" w:hAnsi="仿宋" w:eastAsia="仿宋" w:cs="仿宋"/>
          <w:color w:val="auto"/>
          <w:sz w:val="24"/>
          <w:szCs w:val="24"/>
          <w:highlight w:val="none"/>
        </w:rPr>
        <w:t>）的投标并争取赢得本项目合同（以下简称合同）。现就联合体投标事宜订立如下协议：</w:t>
      </w:r>
    </w:p>
    <w:p w14:paraId="2553A6D9">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76B2BBDC">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5FE8149F">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2F663236">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4．联合体各成员单位内部的职责分工如下：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。按照本条上述分工，联合体成员单位各自所承担的合同工作量比例如下：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6E22F929">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5．投标工作和联合体在中标后项目实施过程中的有关费用按各自承担的工作量分摊。</w:t>
      </w:r>
    </w:p>
    <w:p w14:paraId="27BF6557">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6．联合体中标后，本联合体协议是合同的附件，对联合体各成员单位有合同约束力。</w:t>
      </w:r>
    </w:p>
    <w:p w14:paraId="4252BF7C">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7．本协议书自签署之日起生效，联合体未中标或者中标时合同履行完毕后自动失效。</w:t>
      </w:r>
    </w:p>
    <w:p w14:paraId="3DAC1B5B">
      <w:pPr>
        <w:pageBreakBefore w:val="0"/>
        <w:kinsoku/>
        <w:wordWrap/>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份，联合体成员和招标人各执一份。</w:t>
      </w:r>
    </w:p>
    <w:p w14:paraId="095A89C5">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38A7931A">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法定代表人或其委托代理人：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2F0EC851">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成员二名称：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p>
    <w:p w14:paraId="22934E8F">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14:paraId="4A9EB87A">
      <w:pPr>
        <w:pageBreakBefore w:val="0"/>
        <w:kinsoku/>
        <w:wordWrap/>
        <w:topLinePunct w:val="0"/>
        <w:bidi w:val="0"/>
        <w:spacing w:line="360" w:lineRule="auto"/>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rPr>
        <w:t xml:space="preserve">日           </w:t>
      </w:r>
    </w:p>
    <w:p w14:paraId="03C6A44F">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备注：本协议书由委托代理人签字的，应附法定代表人签字的授权委托书。</w:t>
      </w:r>
    </w:p>
    <w:p w14:paraId="31640F83">
      <w:pPr>
        <w:ind w:left="0" w:leftChars="0" w:firstLine="0" w:firstLineChars="0"/>
        <w:jc w:val="center"/>
        <w:outlineLvl w:val="9"/>
        <w:rPr>
          <w:rFonts w:hint="eastAsia" w:ascii="仿宋" w:hAnsi="仿宋" w:eastAsia="仿宋" w:cs="仿宋"/>
          <w:bCs/>
          <w:color w:val="auto"/>
          <w:kern w:val="2"/>
          <w:sz w:val="28"/>
          <w:szCs w:val="28"/>
          <w:highlight w:val="none"/>
          <w:lang w:val="zh-CN"/>
        </w:rPr>
      </w:pPr>
      <w:r>
        <w:rPr>
          <w:rFonts w:hint="eastAsia" w:ascii="仿宋" w:hAnsi="仿宋" w:eastAsia="仿宋" w:cs="仿宋"/>
          <w:b/>
          <w:sz w:val="28"/>
          <w:szCs w:val="28"/>
          <w:highlight w:val="none"/>
          <w:lang w:val="en-US" w:eastAsia="zh-CN"/>
        </w:rPr>
        <w:br w:type="page"/>
      </w:r>
      <w:bookmarkStart w:id="35" w:name="_Toc25002"/>
      <w:r>
        <w:rPr>
          <w:rFonts w:hint="eastAsia" w:ascii="仿宋" w:hAnsi="仿宋" w:eastAsia="仿宋" w:cs="仿宋"/>
          <w:b/>
          <w:sz w:val="28"/>
          <w:szCs w:val="28"/>
          <w:highlight w:val="none"/>
          <w:lang w:val="en-US" w:eastAsia="zh-CN"/>
        </w:rPr>
        <w:t xml:space="preserve">七、 </w:t>
      </w:r>
      <w:r>
        <w:rPr>
          <w:rFonts w:hint="eastAsia" w:ascii="仿宋" w:hAnsi="仿宋" w:eastAsia="仿宋" w:cs="仿宋"/>
          <w:b/>
          <w:bCs/>
          <w:color w:val="auto"/>
          <w:kern w:val="2"/>
          <w:sz w:val="28"/>
          <w:szCs w:val="28"/>
          <w:highlight w:val="none"/>
          <w:lang w:val="zh-CN" w:eastAsia="zh-CN" w:bidi="ar-SA"/>
        </w:rPr>
        <w:t>供应商基本情况表</w:t>
      </w:r>
      <w:bookmarkEnd w:id="35"/>
    </w:p>
    <w:tbl>
      <w:tblPr>
        <w:tblStyle w:val="17"/>
        <w:tblW w:w="976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68"/>
        <w:gridCol w:w="1275"/>
        <w:gridCol w:w="350"/>
        <w:gridCol w:w="671"/>
        <w:gridCol w:w="1656"/>
        <w:gridCol w:w="450"/>
        <w:gridCol w:w="935"/>
        <w:gridCol w:w="471"/>
        <w:gridCol w:w="950"/>
        <w:gridCol w:w="1134"/>
      </w:tblGrid>
      <w:tr w14:paraId="35EC0D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4"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5DB565">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789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A98C622">
            <w:pPr>
              <w:pStyle w:val="25"/>
              <w:ind w:right="-354"/>
              <w:jc w:val="center"/>
              <w:outlineLvl w:val="9"/>
              <w:rPr>
                <w:rFonts w:hint="eastAsia" w:ascii="仿宋" w:hAnsi="仿宋" w:eastAsia="仿宋" w:cs="仿宋"/>
                <w:color w:val="auto"/>
                <w:sz w:val="24"/>
                <w:szCs w:val="24"/>
                <w:highlight w:val="none"/>
              </w:rPr>
            </w:pPr>
          </w:p>
        </w:tc>
      </w:tr>
      <w:tr w14:paraId="643772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58903D">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952"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9A0DCC8">
            <w:pPr>
              <w:pStyle w:val="25"/>
              <w:ind w:right="-354"/>
              <w:jc w:val="center"/>
              <w:outlineLvl w:val="9"/>
              <w:rPr>
                <w:rFonts w:hint="eastAsia" w:ascii="仿宋" w:hAnsi="仿宋" w:eastAsia="仿宋" w:cs="仿宋"/>
                <w:color w:val="auto"/>
                <w:sz w:val="24"/>
                <w:szCs w:val="24"/>
                <w:highlight w:val="none"/>
              </w:rPr>
            </w:pP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6367BA">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5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7A770E6">
            <w:pPr>
              <w:pStyle w:val="25"/>
              <w:ind w:right="-354"/>
              <w:jc w:val="center"/>
              <w:outlineLvl w:val="9"/>
              <w:rPr>
                <w:rFonts w:hint="eastAsia" w:ascii="仿宋" w:hAnsi="仿宋" w:eastAsia="仿宋" w:cs="仿宋"/>
                <w:color w:val="auto"/>
                <w:sz w:val="24"/>
                <w:szCs w:val="24"/>
                <w:highlight w:val="none"/>
              </w:rPr>
            </w:pPr>
          </w:p>
        </w:tc>
      </w:tr>
      <w:tr w14:paraId="6E6235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86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EC01023">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682DF87">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67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35FF01A">
            <w:pPr>
              <w:pStyle w:val="25"/>
              <w:ind w:right="-354"/>
              <w:jc w:val="center"/>
              <w:outlineLvl w:val="9"/>
              <w:rPr>
                <w:rFonts w:hint="eastAsia" w:ascii="仿宋" w:hAnsi="仿宋" w:eastAsia="仿宋" w:cs="仿宋"/>
                <w:color w:val="auto"/>
                <w:sz w:val="24"/>
                <w:szCs w:val="24"/>
                <w:highlight w:val="none"/>
              </w:rPr>
            </w:pP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0F3F8A">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5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8E828B">
            <w:pPr>
              <w:pStyle w:val="25"/>
              <w:ind w:right="-354"/>
              <w:jc w:val="center"/>
              <w:outlineLvl w:val="9"/>
              <w:rPr>
                <w:rFonts w:hint="eastAsia" w:ascii="仿宋" w:hAnsi="仿宋" w:eastAsia="仿宋" w:cs="仿宋"/>
                <w:color w:val="auto"/>
                <w:sz w:val="24"/>
                <w:szCs w:val="24"/>
                <w:highlight w:val="none"/>
              </w:rPr>
            </w:pPr>
          </w:p>
        </w:tc>
      </w:tr>
      <w:tr w14:paraId="2270E5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8" w:hRule="atLeast"/>
          <w:jc w:val="center"/>
        </w:trPr>
        <w:tc>
          <w:tcPr>
            <w:tcW w:w="1868"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6524A5A">
            <w:pPr>
              <w:pStyle w:val="25"/>
              <w:ind w:right="-354"/>
              <w:jc w:val="center"/>
              <w:outlineLvl w:val="9"/>
              <w:rPr>
                <w:rFonts w:hint="eastAsia" w:ascii="仿宋" w:hAnsi="仿宋" w:eastAsia="仿宋" w:cs="仿宋"/>
                <w:color w:val="auto"/>
                <w:sz w:val="24"/>
                <w:szCs w:val="24"/>
                <w:highlight w:val="none"/>
              </w:rPr>
            </w:pPr>
          </w:p>
        </w:tc>
        <w:tc>
          <w:tcPr>
            <w:tcW w:w="12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61976D">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67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4D9C05">
            <w:pPr>
              <w:pStyle w:val="25"/>
              <w:ind w:right="-354"/>
              <w:jc w:val="center"/>
              <w:outlineLvl w:val="9"/>
              <w:rPr>
                <w:rFonts w:hint="eastAsia" w:ascii="仿宋" w:hAnsi="仿宋" w:eastAsia="仿宋" w:cs="仿宋"/>
                <w:color w:val="auto"/>
                <w:sz w:val="24"/>
                <w:szCs w:val="24"/>
                <w:highlight w:val="none"/>
              </w:rPr>
            </w:pP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D2CA506">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2555"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18B30B">
            <w:pPr>
              <w:pStyle w:val="25"/>
              <w:ind w:right="-354"/>
              <w:jc w:val="center"/>
              <w:outlineLvl w:val="9"/>
              <w:rPr>
                <w:rFonts w:hint="eastAsia" w:ascii="仿宋" w:hAnsi="仿宋" w:eastAsia="仿宋" w:cs="仿宋"/>
                <w:color w:val="auto"/>
                <w:sz w:val="24"/>
                <w:szCs w:val="24"/>
                <w:highlight w:val="none"/>
              </w:rPr>
            </w:pPr>
          </w:p>
        </w:tc>
      </w:tr>
      <w:tr w14:paraId="72972B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5EFEAEE">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789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E4F9C18">
            <w:pPr>
              <w:pStyle w:val="25"/>
              <w:ind w:right="-354"/>
              <w:jc w:val="center"/>
              <w:outlineLvl w:val="9"/>
              <w:rPr>
                <w:rFonts w:hint="eastAsia" w:ascii="仿宋" w:hAnsi="仿宋" w:eastAsia="仿宋" w:cs="仿宋"/>
                <w:color w:val="auto"/>
                <w:sz w:val="24"/>
                <w:szCs w:val="24"/>
                <w:highlight w:val="none"/>
              </w:rPr>
            </w:pPr>
          </w:p>
        </w:tc>
      </w:tr>
      <w:tr w14:paraId="359642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0"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A1F83B">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62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F876272">
            <w:pPr>
              <w:pStyle w:val="25"/>
              <w:ind w:right="-354" w:firstLine="240" w:firstLineChars="1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77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D48A3D9">
            <w:pPr>
              <w:pStyle w:val="25"/>
              <w:ind w:right="-354"/>
              <w:jc w:val="center"/>
              <w:outlineLvl w:val="9"/>
              <w:rPr>
                <w:rFonts w:hint="eastAsia" w:ascii="仿宋" w:hAnsi="仿宋" w:eastAsia="仿宋" w:cs="仿宋"/>
                <w:color w:val="auto"/>
                <w:sz w:val="24"/>
                <w:szCs w:val="24"/>
                <w:highlight w:val="none"/>
              </w:rPr>
            </w:pPr>
          </w:p>
        </w:tc>
        <w:tc>
          <w:tcPr>
            <w:tcW w:w="140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7DA605B">
            <w:pPr>
              <w:pStyle w:val="25"/>
              <w:ind w:right="-354"/>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p>
        </w:tc>
        <w:tc>
          <w:tcPr>
            <w:tcW w:w="208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9879604">
            <w:pPr>
              <w:pStyle w:val="25"/>
              <w:ind w:right="-354"/>
              <w:jc w:val="center"/>
              <w:outlineLvl w:val="9"/>
              <w:rPr>
                <w:rFonts w:hint="eastAsia" w:ascii="仿宋" w:hAnsi="仿宋" w:eastAsia="仿宋" w:cs="仿宋"/>
                <w:color w:val="auto"/>
                <w:sz w:val="24"/>
                <w:szCs w:val="24"/>
                <w:highlight w:val="none"/>
              </w:rPr>
            </w:pPr>
          </w:p>
        </w:tc>
      </w:tr>
      <w:tr w14:paraId="6DB675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1"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C9F5D1">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296"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CA7F9B">
            <w:pPr>
              <w:pStyle w:val="25"/>
              <w:ind w:right="-354"/>
              <w:jc w:val="center"/>
              <w:outlineLvl w:val="9"/>
              <w:rPr>
                <w:rFonts w:hint="eastAsia" w:ascii="仿宋" w:hAnsi="仿宋" w:eastAsia="仿宋" w:cs="仿宋"/>
                <w:color w:val="auto"/>
                <w:sz w:val="24"/>
                <w:szCs w:val="24"/>
                <w:highlight w:val="none"/>
              </w:rPr>
            </w:pPr>
          </w:p>
        </w:tc>
        <w:tc>
          <w:tcPr>
            <w:tcW w:w="5596"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31A96D">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08D3F0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9"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BCBAA2">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2296"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314AE3">
            <w:pPr>
              <w:pStyle w:val="25"/>
              <w:ind w:right="-354"/>
              <w:jc w:val="center"/>
              <w:outlineLvl w:val="9"/>
              <w:rPr>
                <w:rFonts w:hint="eastAsia" w:ascii="仿宋" w:hAnsi="仿宋" w:eastAsia="仿宋" w:cs="仿宋"/>
                <w:color w:val="auto"/>
                <w:sz w:val="24"/>
                <w:szCs w:val="24"/>
                <w:highlight w:val="none"/>
              </w:rPr>
            </w:pPr>
          </w:p>
        </w:tc>
        <w:tc>
          <w:tcPr>
            <w:tcW w:w="165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AE47ED">
            <w:pPr>
              <w:pStyle w:val="25"/>
              <w:ind w:right="-354"/>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806"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AA84C">
            <w:pPr>
              <w:pStyle w:val="25"/>
              <w:ind w:right="-354" w:firstLine="720" w:firstLineChars="300"/>
              <w:jc w:val="center"/>
              <w:outlineLvl w:val="9"/>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5A5FAE">
            <w:pPr>
              <w:pStyle w:val="25"/>
              <w:ind w:right="-354"/>
              <w:jc w:val="center"/>
              <w:outlineLvl w:val="9"/>
              <w:rPr>
                <w:rFonts w:hint="eastAsia" w:ascii="仿宋" w:hAnsi="仿宋" w:eastAsia="仿宋" w:cs="仿宋"/>
                <w:color w:val="auto"/>
                <w:sz w:val="24"/>
                <w:szCs w:val="24"/>
                <w:highlight w:val="none"/>
              </w:rPr>
            </w:pPr>
          </w:p>
        </w:tc>
      </w:tr>
      <w:tr w14:paraId="0A6EB7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2AD5A4">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296"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754C432">
            <w:pPr>
              <w:pStyle w:val="25"/>
              <w:ind w:right="-354"/>
              <w:jc w:val="center"/>
              <w:outlineLvl w:val="9"/>
              <w:rPr>
                <w:rFonts w:hint="eastAsia" w:ascii="仿宋" w:hAnsi="仿宋" w:eastAsia="仿宋" w:cs="仿宋"/>
                <w:color w:val="auto"/>
                <w:sz w:val="24"/>
                <w:szCs w:val="24"/>
                <w:highlight w:val="none"/>
              </w:rPr>
            </w:pPr>
          </w:p>
        </w:tc>
        <w:tc>
          <w:tcPr>
            <w:tcW w:w="165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9D79F20">
            <w:pPr>
              <w:pStyle w:val="25"/>
              <w:ind w:right="-354"/>
              <w:jc w:val="center"/>
              <w:outlineLvl w:val="9"/>
              <w:rPr>
                <w:rFonts w:hint="eastAsia" w:ascii="仿宋" w:hAnsi="仿宋" w:eastAsia="仿宋" w:cs="仿宋"/>
                <w:color w:val="auto"/>
                <w:sz w:val="24"/>
                <w:szCs w:val="24"/>
                <w:highlight w:val="none"/>
              </w:rPr>
            </w:pPr>
          </w:p>
        </w:tc>
        <w:tc>
          <w:tcPr>
            <w:tcW w:w="2806"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8BC953">
            <w:pPr>
              <w:pStyle w:val="25"/>
              <w:ind w:right="-354" w:firstLine="480" w:firstLineChars="200"/>
              <w:jc w:val="center"/>
              <w:outlineLvl w:val="9"/>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8C19261">
            <w:pPr>
              <w:pStyle w:val="25"/>
              <w:ind w:right="-354"/>
              <w:jc w:val="center"/>
              <w:outlineLvl w:val="9"/>
              <w:rPr>
                <w:rFonts w:hint="eastAsia" w:ascii="仿宋" w:hAnsi="仿宋" w:eastAsia="仿宋" w:cs="仿宋"/>
                <w:color w:val="auto"/>
                <w:sz w:val="24"/>
                <w:szCs w:val="24"/>
                <w:highlight w:val="none"/>
              </w:rPr>
            </w:pPr>
          </w:p>
        </w:tc>
      </w:tr>
      <w:tr w14:paraId="134647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6FACD6">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2296"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7195560">
            <w:pPr>
              <w:pStyle w:val="25"/>
              <w:ind w:right="-354"/>
              <w:jc w:val="center"/>
              <w:outlineLvl w:val="9"/>
              <w:rPr>
                <w:rFonts w:hint="eastAsia" w:ascii="仿宋" w:hAnsi="仿宋" w:eastAsia="仿宋" w:cs="仿宋"/>
                <w:color w:val="auto"/>
                <w:sz w:val="24"/>
                <w:szCs w:val="24"/>
                <w:highlight w:val="none"/>
              </w:rPr>
            </w:pPr>
          </w:p>
        </w:tc>
        <w:tc>
          <w:tcPr>
            <w:tcW w:w="165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867692F">
            <w:pPr>
              <w:pStyle w:val="25"/>
              <w:ind w:right="-354"/>
              <w:jc w:val="center"/>
              <w:outlineLvl w:val="9"/>
              <w:rPr>
                <w:rFonts w:hint="eastAsia" w:ascii="仿宋" w:hAnsi="仿宋" w:eastAsia="仿宋" w:cs="仿宋"/>
                <w:color w:val="auto"/>
                <w:sz w:val="24"/>
                <w:szCs w:val="24"/>
                <w:highlight w:val="none"/>
              </w:rPr>
            </w:pPr>
          </w:p>
        </w:tc>
        <w:tc>
          <w:tcPr>
            <w:tcW w:w="2806"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C266070">
            <w:pPr>
              <w:pStyle w:val="25"/>
              <w:ind w:right="-354" w:firstLine="240" w:firstLineChars="100"/>
              <w:jc w:val="center"/>
              <w:outlineLvl w:val="9"/>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71BD02A">
            <w:pPr>
              <w:pStyle w:val="25"/>
              <w:ind w:right="-354"/>
              <w:jc w:val="center"/>
              <w:outlineLvl w:val="9"/>
              <w:rPr>
                <w:rFonts w:hint="eastAsia" w:ascii="仿宋" w:hAnsi="仿宋" w:eastAsia="仿宋" w:cs="仿宋"/>
                <w:color w:val="auto"/>
                <w:sz w:val="24"/>
                <w:szCs w:val="24"/>
                <w:highlight w:val="none"/>
              </w:rPr>
            </w:pPr>
          </w:p>
        </w:tc>
      </w:tr>
      <w:tr w14:paraId="7647E2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0"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6EBCCC9">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296"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4F10E1">
            <w:pPr>
              <w:pStyle w:val="25"/>
              <w:ind w:right="-354"/>
              <w:jc w:val="center"/>
              <w:outlineLvl w:val="9"/>
              <w:rPr>
                <w:rFonts w:hint="eastAsia" w:ascii="仿宋" w:hAnsi="仿宋" w:eastAsia="仿宋" w:cs="仿宋"/>
                <w:color w:val="auto"/>
                <w:sz w:val="24"/>
                <w:szCs w:val="24"/>
                <w:highlight w:val="none"/>
              </w:rPr>
            </w:pPr>
          </w:p>
        </w:tc>
        <w:tc>
          <w:tcPr>
            <w:tcW w:w="165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E74B28D">
            <w:pPr>
              <w:pStyle w:val="25"/>
              <w:ind w:right="-354"/>
              <w:jc w:val="center"/>
              <w:outlineLvl w:val="9"/>
              <w:rPr>
                <w:rFonts w:hint="eastAsia" w:ascii="仿宋" w:hAnsi="仿宋" w:eastAsia="仿宋" w:cs="仿宋"/>
                <w:color w:val="auto"/>
                <w:sz w:val="24"/>
                <w:szCs w:val="24"/>
                <w:highlight w:val="none"/>
              </w:rPr>
            </w:pPr>
          </w:p>
        </w:tc>
        <w:tc>
          <w:tcPr>
            <w:tcW w:w="2806"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21F12A">
            <w:pPr>
              <w:pStyle w:val="25"/>
              <w:ind w:right="-354" w:firstLine="240" w:firstLineChars="100"/>
              <w:jc w:val="center"/>
              <w:outlineLvl w:val="9"/>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EAEB630">
            <w:pPr>
              <w:pStyle w:val="25"/>
              <w:ind w:right="-354"/>
              <w:jc w:val="center"/>
              <w:outlineLvl w:val="9"/>
              <w:rPr>
                <w:rFonts w:hint="eastAsia" w:ascii="仿宋" w:hAnsi="仿宋" w:eastAsia="仿宋" w:cs="仿宋"/>
                <w:color w:val="auto"/>
                <w:sz w:val="24"/>
                <w:szCs w:val="24"/>
                <w:highlight w:val="none"/>
              </w:rPr>
            </w:pPr>
          </w:p>
        </w:tc>
      </w:tr>
      <w:tr w14:paraId="0393BE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1"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6531266">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2296"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B78905">
            <w:pPr>
              <w:pStyle w:val="25"/>
              <w:ind w:right="-354"/>
              <w:jc w:val="center"/>
              <w:outlineLvl w:val="9"/>
              <w:rPr>
                <w:rFonts w:hint="eastAsia" w:ascii="仿宋" w:hAnsi="仿宋" w:eastAsia="仿宋" w:cs="仿宋"/>
                <w:color w:val="auto"/>
                <w:sz w:val="24"/>
                <w:szCs w:val="24"/>
                <w:highlight w:val="none"/>
              </w:rPr>
            </w:pPr>
          </w:p>
        </w:tc>
        <w:tc>
          <w:tcPr>
            <w:tcW w:w="165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288B542">
            <w:pPr>
              <w:pStyle w:val="25"/>
              <w:ind w:right="-354"/>
              <w:jc w:val="center"/>
              <w:outlineLvl w:val="9"/>
              <w:rPr>
                <w:rFonts w:hint="eastAsia" w:ascii="仿宋" w:hAnsi="仿宋" w:eastAsia="仿宋" w:cs="仿宋"/>
                <w:color w:val="auto"/>
                <w:sz w:val="24"/>
                <w:szCs w:val="24"/>
                <w:highlight w:val="none"/>
              </w:rPr>
            </w:pPr>
          </w:p>
        </w:tc>
        <w:tc>
          <w:tcPr>
            <w:tcW w:w="2806"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358525">
            <w:pPr>
              <w:pStyle w:val="25"/>
              <w:ind w:right="-354" w:firstLine="240" w:firstLineChars="100"/>
              <w:jc w:val="center"/>
              <w:outlineLvl w:val="9"/>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E001B73">
            <w:pPr>
              <w:pStyle w:val="25"/>
              <w:ind w:right="-354"/>
              <w:jc w:val="center"/>
              <w:outlineLvl w:val="9"/>
              <w:rPr>
                <w:rFonts w:hint="eastAsia" w:ascii="仿宋" w:hAnsi="仿宋" w:eastAsia="仿宋" w:cs="仿宋"/>
                <w:color w:val="auto"/>
                <w:sz w:val="24"/>
                <w:szCs w:val="24"/>
                <w:highlight w:val="none"/>
              </w:rPr>
            </w:pPr>
          </w:p>
        </w:tc>
      </w:tr>
      <w:tr w14:paraId="0A1BCD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D4A78C">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89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E51EBBF">
            <w:pPr>
              <w:pStyle w:val="25"/>
              <w:ind w:right="-354"/>
              <w:jc w:val="center"/>
              <w:outlineLvl w:val="9"/>
              <w:rPr>
                <w:rFonts w:hint="eastAsia" w:ascii="仿宋" w:hAnsi="仿宋" w:eastAsia="仿宋" w:cs="仿宋"/>
                <w:color w:val="auto"/>
                <w:sz w:val="24"/>
                <w:szCs w:val="24"/>
                <w:highlight w:val="none"/>
              </w:rPr>
            </w:pPr>
          </w:p>
        </w:tc>
      </w:tr>
      <w:tr w14:paraId="2E3401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9"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76FB4D1">
            <w:pPr>
              <w:pStyle w:val="25"/>
              <w:ind w:right="-35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c>
          <w:tcPr>
            <w:tcW w:w="7892" w:type="dxa"/>
            <w:gridSpan w:val="9"/>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955467">
            <w:pPr>
              <w:pStyle w:val="25"/>
              <w:ind w:right="-354"/>
              <w:jc w:val="center"/>
              <w:outlineLvl w:val="9"/>
              <w:rPr>
                <w:rFonts w:hint="eastAsia" w:ascii="仿宋" w:hAnsi="仿宋" w:eastAsia="仿宋" w:cs="仿宋"/>
                <w:color w:val="auto"/>
                <w:sz w:val="24"/>
                <w:szCs w:val="24"/>
                <w:highlight w:val="none"/>
              </w:rPr>
            </w:pPr>
          </w:p>
        </w:tc>
      </w:tr>
    </w:tbl>
    <w:p w14:paraId="5927EC29">
      <w:pPr>
        <w:pageBreakBefore w:val="0"/>
        <w:kinsoku/>
        <w:wordWrap/>
        <w:topLinePunct w:val="0"/>
        <w:bidi w:val="0"/>
        <w:adjustRightInd w:val="0"/>
        <w:snapToGrid w:val="0"/>
        <w:spacing w:line="360" w:lineRule="auto"/>
        <w:ind w:right="-817" w:rightChars="-389"/>
        <w:outlineLvl w:val="9"/>
        <w:rPr>
          <w:rFonts w:hint="eastAsia" w:ascii="仿宋" w:hAnsi="仿宋" w:eastAsia="仿宋" w:cs="仿宋"/>
          <w:sz w:val="24"/>
          <w:szCs w:val="24"/>
          <w:highlight w:val="none"/>
        </w:rPr>
      </w:pPr>
    </w:p>
    <w:p w14:paraId="072DFFBA">
      <w:pPr>
        <w:pageBreakBefore w:val="0"/>
        <w:kinsoku/>
        <w:wordWrap/>
        <w:topLinePunct w:val="0"/>
        <w:bidi w:val="0"/>
        <w:adjustRightInd w:val="0"/>
        <w:snapToGrid w:val="0"/>
        <w:spacing w:line="360" w:lineRule="auto"/>
        <w:ind w:right="-817" w:rightChars="-389"/>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投标人名称（盖章）：</w:t>
      </w:r>
    </w:p>
    <w:p w14:paraId="33B1D1A5">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p>
    <w:p w14:paraId="3A4C26D8">
      <w:pPr>
        <w:pageBreakBefore w:val="0"/>
        <w:kinsoku/>
        <w:wordWrap/>
        <w:topLinePunct w:val="0"/>
        <w:bidi w:val="0"/>
        <w:adjustRightInd w:val="0"/>
        <w:snapToGrid w:val="0"/>
        <w:spacing w:line="360" w:lineRule="auto"/>
        <w:ind w:left="-2" w:leftChars="-1" w:right="-817" w:rightChars="-389" w:firstLine="2"/>
        <w:jc w:val="left"/>
        <w:outlineLvl w:val="9"/>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日期：    年   月   日</w:t>
      </w:r>
    </w:p>
    <w:p w14:paraId="416FF11E">
      <w:pPr>
        <w:jc w:val="center"/>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br w:type="page"/>
      </w:r>
      <w:bookmarkStart w:id="36" w:name="_Toc824"/>
      <w:r>
        <w:rPr>
          <w:rFonts w:hint="eastAsia" w:ascii="仿宋" w:hAnsi="仿宋" w:eastAsia="仿宋" w:cs="仿宋"/>
          <w:b/>
          <w:sz w:val="28"/>
          <w:szCs w:val="28"/>
          <w:highlight w:val="none"/>
          <w:lang w:val="en-US" w:eastAsia="zh-CN"/>
        </w:rPr>
        <w:t>八、商务条款偏离表</w:t>
      </w:r>
      <w:bookmarkEnd w:id="36"/>
    </w:p>
    <w:p w14:paraId="2E659F6F">
      <w:pPr>
        <w:pageBreakBefore w:val="0"/>
        <w:kinsoku/>
        <w:wordWrap/>
        <w:topLinePunct w:val="0"/>
        <w:bidi w:val="0"/>
        <w:adjustRightInd w:val="0"/>
        <w:snapToGrid w:val="0"/>
        <w:spacing w:line="360" w:lineRule="auto"/>
        <w:jc w:val="left"/>
        <w:outlineLvl w:val="9"/>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lang w:eastAsia="zh-CN"/>
        </w:rPr>
        <w:t>标项名称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p>
    <w:p w14:paraId="5DAD8B72">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标项编号</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tbl>
      <w:tblPr>
        <w:tblStyle w:val="17"/>
        <w:tblW w:w="8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446"/>
        <w:gridCol w:w="1260"/>
        <w:gridCol w:w="3020"/>
      </w:tblGrid>
      <w:tr w14:paraId="516E1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33923723">
            <w:pPr>
              <w:pageBreakBefore w:val="0"/>
              <w:kinsoku/>
              <w:wordWrap/>
              <w:topLinePunct w:val="0"/>
              <w:bidi w:val="0"/>
              <w:adjustRightInd w:val="0"/>
              <w:snapToGrid w:val="0"/>
              <w:spacing w:line="360" w:lineRule="auto"/>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tc>
        <w:tc>
          <w:tcPr>
            <w:tcW w:w="2446" w:type="dxa"/>
            <w:tcBorders>
              <w:top w:val="single" w:color="auto" w:sz="4" w:space="0"/>
              <w:left w:val="single" w:color="auto" w:sz="4" w:space="0"/>
              <w:bottom w:val="single" w:color="auto" w:sz="4" w:space="0"/>
              <w:right w:val="single" w:color="auto" w:sz="4" w:space="0"/>
            </w:tcBorders>
            <w:noWrap w:val="0"/>
            <w:vAlign w:val="center"/>
          </w:tcPr>
          <w:p w14:paraId="5B98A947">
            <w:pPr>
              <w:pageBreakBefore w:val="0"/>
              <w:kinsoku/>
              <w:wordWrap/>
              <w:topLinePunct w:val="0"/>
              <w:bidi w:val="0"/>
              <w:adjustRightInd w:val="0"/>
              <w:snapToGrid w:val="0"/>
              <w:spacing w:line="360" w:lineRule="auto"/>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06A340">
            <w:pPr>
              <w:pageBreakBefore w:val="0"/>
              <w:kinsoku/>
              <w:wordWrap/>
              <w:topLinePunct w:val="0"/>
              <w:bidi w:val="0"/>
              <w:adjustRightInd w:val="0"/>
              <w:snapToGrid w:val="0"/>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w:t>
            </w:r>
            <w:r>
              <w:rPr>
                <w:rFonts w:hint="eastAsia" w:ascii="仿宋" w:hAnsi="仿宋" w:eastAsia="仿宋" w:cs="仿宋"/>
                <w:sz w:val="24"/>
                <w:szCs w:val="24"/>
                <w:highlight w:val="none"/>
                <w:lang w:val="en-US" w:eastAsia="zh-CN"/>
              </w:rPr>
              <w:t>偏离</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4749DD7C">
            <w:pPr>
              <w:pageBreakBefore w:val="0"/>
              <w:kinsoku/>
              <w:wordWrap/>
              <w:topLinePunct w:val="0"/>
              <w:bidi w:val="0"/>
              <w:adjustRightInd w:val="0"/>
              <w:snapToGrid w:val="0"/>
              <w:spacing w:line="360" w:lineRule="auto"/>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投标人的承诺或说明</w:t>
            </w:r>
          </w:p>
        </w:tc>
      </w:tr>
      <w:tr w14:paraId="004A2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2D1374F2">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2446" w:type="dxa"/>
            <w:tcBorders>
              <w:top w:val="single" w:color="auto" w:sz="4" w:space="0"/>
              <w:left w:val="single" w:color="auto" w:sz="4" w:space="0"/>
              <w:bottom w:val="single" w:color="auto" w:sz="4" w:space="0"/>
              <w:right w:val="single" w:color="auto" w:sz="4" w:space="0"/>
            </w:tcBorders>
            <w:noWrap w:val="0"/>
            <w:vAlign w:val="top"/>
          </w:tcPr>
          <w:p w14:paraId="5B62BAF1">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305BF4">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CFCA259">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r>
      <w:tr w14:paraId="58DAF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9B062E7">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2446" w:type="dxa"/>
            <w:tcBorders>
              <w:top w:val="single" w:color="auto" w:sz="4" w:space="0"/>
              <w:left w:val="single" w:color="auto" w:sz="4" w:space="0"/>
              <w:bottom w:val="single" w:color="auto" w:sz="4" w:space="0"/>
              <w:right w:val="single" w:color="auto" w:sz="4" w:space="0"/>
            </w:tcBorders>
            <w:noWrap w:val="0"/>
            <w:vAlign w:val="top"/>
          </w:tcPr>
          <w:p w14:paraId="222114D9">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99E074A">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740B71C">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r>
      <w:tr w14:paraId="62D9F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1773A804">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2446" w:type="dxa"/>
            <w:tcBorders>
              <w:top w:val="single" w:color="auto" w:sz="4" w:space="0"/>
              <w:left w:val="single" w:color="auto" w:sz="4" w:space="0"/>
              <w:bottom w:val="single" w:color="auto" w:sz="4" w:space="0"/>
              <w:right w:val="single" w:color="auto" w:sz="4" w:space="0"/>
            </w:tcBorders>
            <w:noWrap w:val="0"/>
            <w:vAlign w:val="top"/>
          </w:tcPr>
          <w:p w14:paraId="51D2AAD2">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ED6959">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AE71ED1">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r>
      <w:tr w14:paraId="55BD7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3435F137">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2446" w:type="dxa"/>
            <w:tcBorders>
              <w:top w:val="single" w:color="auto" w:sz="4" w:space="0"/>
              <w:left w:val="single" w:color="auto" w:sz="4" w:space="0"/>
              <w:bottom w:val="single" w:color="auto" w:sz="4" w:space="0"/>
              <w:right w:val="single" w:color="auto" w:sz="4" w:space="0"/>
            </w:tcBorders>
            <w:noWrap w:val="0"/>
            <w:vAlign w:val="top"/>
          </w:tcPr>
          <w:p w14:paraId="613AEC1B">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88489A">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3BC95A1">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r>
      <w:tr w14:paraId="1F48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6601FC8F">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2446" w:type="dxa"/>
            <w:tcBorders>
              <w:top w:val="single" w:color="auto" w:sz="4" w:space="0"/>
              <w:left w:val="single" w:color="auto" w:sz="4" w:space="0"/>
              <w:bottom w:val="single" w:color="auto" w:sz="4" w:space="0"/>
              <w:right w:val="single" w:color="auto" w:sz="4" w:space="0"/>
            </w:tcBorders>
            <w:noWrap w:val="0"/>
            <w:vAlign w:val="top"/>
          </w:tcPr>
          <w:p w14:paraId="1F849CF7">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0FC926">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651A91A">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r>
      <w:tr w14:paraId="7F46D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287770FF">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446" w:type="dxa"/>
            <w:tcBorders>
              <w:top w:val="single" w:color="auto" w:sz="4" w:space="0"/>
              <w:left w:val="single" w:color="auto" w:sz="4" w:space="0"/>
              <w:bottom w:val="single" w:color="auto" w:sz="4" w:space="0"/>
              <w:right w:val="single" w:color="auto" w:sz="4" w:space="0"/>
            </w:tcBorders>
            <w:noWrap w:val="0"/>
            <w:vAlign w:val="top"/>
          </w:tcPr>
          <w:p w14:paraId="72D0E353">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60C43A">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F17C34E">
            <w:pPr>
              <w:pageBreakBefore w:val="0"/>
              <w:kinsoku/>
              <w:wordWrap/>
              <w:topLinePunct w:val="0"/>
              <w:bidi w:val="0"/>
              <w:adjustRightInd w:val="0"/>
              <w:snapToGrid w:val="0"/>
              <w:spacing w:line="360" w:lineRule="auto"/>
              <w:jc w:val="left"/>
              <w:outlineLvl w:val="9"/>
              <w:rPr>
                <w:rFonts w:hint="eastAsia" w:ascii="仿宋" w:hAnsi="仿宋" w:eastAsia="仿宋" w:cs="仿宋"/>
                <w:sz w:val="24"/>
                <w:szCs w:val="24"/>
                <w:highlight w:val="none"/>
              </w:rPr>
            </w:pPr>
          </w:p>
        </w:tc>
      </w:tr>
    </w:tbl>
    <w:p w14:paraId="6022373E">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rPr>
      </w:pPr>
      <w:r>
        <w:rPr>
          <w:rFonts w:hint="eastAsia" w:ascii="仿宋" w:hAnsi="仿宋" w:eastAsia="仿宋" w:cs="仿宋"/>
          <w:b/>
          <w:bCs/>
          <w:sz w:val="24"/>
          <w:szCs w:val="24"/>
          <w:highlight w:val="none"/>
        </w:rPr>
        <w:t>注：如有偏离，则必须注明“偏离”；未注明偏离的，视为完全响应。</w:t>
      </w:r>
    </w:p>
    <w:p w14:paraId="7D64B537">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投标人名称（盖章）：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1DFBF47E">
      <w:pPr>
        <w:pageBreakBefore w:val="0"/>
        <w:kinsoku/>
        <w:wordWrap/>
        <w:topLinePunct w:val="0"/>
        <w:bidi w:val="0"/>
        <w:adjustRightInd w:val="0"/>
        <w:snapToGrid w:val="0"/>
        <w:spacing w:line="360" w:lineRule="auto"/>
        <w:ind w:left="-4" w:leftChars="-2" w:right="-817" w:rightChars="-389" w:firstLine="2"/>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lang w:val="en-US"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p>
    <w:p w14:paraId="191FB6EE">
      <w:pPr>
        <w:pageBreakBefore w:val="0"/>
        <w:kinsoku/>
        <w:wordWrap/>
        <w:topLinePunct w:val="0"/>
        <w:bidi w:val="0"/>
        <w:adjustRightInd w:val="0"/>
        <w:snapToGrid w:val="0"/>
        <w:spacing w:line="360" w:lineRule="auto"/>
        <w:ind w:left="-2" w:leftChars="-1" w:right="-817" w:rightChars="-389" w:firstLine="2"/>
        <w:jc w:val="center"/>
        <w:outlineLvl w:val="9"/>
        <w:rPr>
          <w:rFonts w:hint="eastAsia" w:ascii="仿宋" w:hAnsi="仿宋" w:eastAsia="仿宋" w:cs="仿宋"/>
          <w:b/>
          <w:kern w:val="2"/>
          <w:sz w:val="24"/>
          <w:szCs w:val="24"/>
          <w:highlight w:val="none"/>
          <w:lang w:val="en-US" w:eastAsia="zh-CN" w:bidi="ar-SA"/>
        </w:rPr>
        <w:sectPr>
          <w:pgSz w:w="11905" w:h="16838"/>
          <w:pgMar w:top="1134" w:right="1134" w:bottom="1134" w:left="1134" w:header="0" w:footer="0" w:gutter="0"/>
          <w:pgNumType w:fmt="decimal"/>
          <w:cols w:space="0" w:num="1"/>
          <w:rtlGutter w:val="0"/>
          <w:docGrid w:linePitch="316" w:charSpace="0"/>
        </w:sect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日</w:t>
      </w:r>
    </w:p>
    <w:p w14:paraId="73DEF744">
      <w:pPr>
        <w:pageBreakBefore w:val="0"/>
        <w:kinsoku/>
        <w:wordWrap/>
        <w:topLinePunct w:val="0"/>
        <w:bidi w:val="0"/>
        <w:spacing w:line="360" w:lineRule="auto"/>
        <w:jc w:val="center"/>
        <w:outlineLvl w:val="9"/>
        <w:rPr>
          <w:rFonts w:hint="eastAsia" w:ascii="仿宋" w:hAnsi="仿宋" w:eastAsia="仿宋" w:cs="仿宋"/>
          <w:b/>
          <w:color w:val="auto"/>
          <w:sz w:val="28"/>
          <w:szCs w:val="28"/>
          <w:highlight w:val="none"/>
        </w:rPr>
      </w:pPr>
      <w:bookmarkStart w:id="37" w:name="_Toc3709"/>
      <w:r>
        <w:rPr>
          <w:rFonts w:hint="eastAsia" w:ascii="仿宋" w:hAnsi="仿宋" w:eastAsia="仿宋" w:cs="仿宋"/>
          <w:b/>
          <w:color w:val="auto"/>
          <w:sz w:val="28"/>
          <w:szCs w:val="28"/>
          <w:highlight w:val="none"/>
          <w:lang w:val="en-US" w:eastAsia="zh-CN"/>
        </w:rPr>
        <w:t>九、近三年类似本项目</w:t>
      </w:r>
      <w:r>
        <w:rPr>
          <w:rFonts w:hint="eastAsia" w:ascii="仿宋" w:hAnsi="仿宋" w:eastAsia="仿宋" w:cs="仿宋"/>
          <w:b/>
          <w:color w:val="auto"/>
          <w:sz w:val="28"/>
          <w:szCs w:val="28"/>
          <w:highlight w:val="none"/>
        </w:rPr>
        <w:t>销售</w:t>
      </w:r>
      <w:r>
        <w:rPr>
          <w:rFonts w:hint="eastAsia" w:ascii="仿宋" w:hAnsi="仿宋" w:eastAsia="仿宋" w:cs="仿宋"/>
          <w:b/>
          <w:color w:val="auto"/>
          <w:sz w:val="28"/>
          <w:szCs w:val="28"/>
          <w:highlight w:val="none"/>
          <w:lang w:eastAsia="zh-CN"/>
        </w:rPr>
        <w:t>、运行</w:t>
      </w:r>
      <w:r>
        <w:rPr>
          <w:rFonts w:hint="eastAsia" w:ascii="仿宋" w:hAnsi="仿宋" w:eastAsia="仿宋" w:cs="仿宋"/>
          <w:b/>
          <w:color w:val="auto"/>
          <w:sz w:val="28"/>
          <w:szCs w:val="28"/>
          <w:highlight w:val="none"/>
        </w:rPr>
        <w:t>业绩表</w:t>
      </w:r>
      <w:r>
        <w:rPr>
          <w:rFonts w:hint="eastAsia" w:ascii="仿宋" w:hAnsi="仿宋" w:eastAsia="仿宋" w:cs="仿宋"/>
          <w:b/>
          <w:color w:val="auto"/>
          <w:sz w:val="28"/>
          <w:szCs w:val="28"/>
          <w:highlight w:val="none"/>
          <w:lang w:eastAsia="zh-CN"/>
        </w:rPr>
        <w:t>（中标通知书</w:t>
      </w:r>
      <w:r>
        <w:rPr>
          <w:rFonts w:hint="eastAsia" w:ascii="仿宋" w:hAnsi="仿宋" w:eastAsia="仿宋" w:cs="仿宋"/>
          <w:b/>
          <w:color w:val="auto"/>
          <w:sz w:val="28"/>
          <w:szCs w:val="28"/>
          <w:highlight w:val="none"/>
          <w:lang w:val="en-US" w:eastAsia="zh-CN"/>
        </w:rPr>
        <w:t>或</w:t>
      </w:r>
      <w:r>
        <w:rPr>
          <w:rFonts w:hint="eastAsia" w:ascii="仿宋" w:hAnsi="仿宋" w:eastAsia="仿宋" w:cs="仿宋"/>
          <w:b/>
          <w:color w:val="auto"/>
          <w:sz w:val="28"/>
          <w:szCs w:val="28"/>
          <w:highlight w:val="none"/>
          <w:lang w:eastAsia="zh-CN"/>
        </w:rPr>
        <w:t>合同复印件）</w:t>
      </w:r>
      <w:bookmarkEnd w:id="37"/>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如有</w:t>
      </w:r>
      <w:r>
        <w:rPr>
          <w:rFonts w:hint="eastAsia" w:ascii="仿宋" w:hAnsi="仿宋" w:eastAsia="仿宋" w:cs="仿宋"/>
          <w:b/>
          <w:color w:val="auto"/>
          <w:sz w:val="28"/>
          <w:szCs w:val="28"/>
          <w:highlight w:val="none"/>
          <w:lang w:eastAsia="zh-CN"/>
        </w:rPr>
        <w:t>）</w:t>
      </w:r>
    </w:p>
    <w:p w14:paraId="6D98F49B">
      <w:pPr>
        <w:pageBreakBefore w:val="0"/>
        <w:kinsoku/>
        <w:wordWrap/>
        <w:topLinePunct w:val="0"/>
        <w:bidi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20"/>
        <w:gridCol w:w="1800"/>
        <w:gridCol w:w="1260"/>
        <w:gridCol w:w="1394"/>
      </w:tblGrid>
      <w:tr w14:paraId="1F2D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6A9D58B1">
            <w:pPr>
              <w:pStyle w:val="26"/>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区</w:t>
            </w:r>
          </w:p>
        </w:tc>
        <w:tc>
          <w:tcPr>
            <w:tcW w:w="2520" w:type="dxa"/>
            <w:noWrap w:val="0"/>
            <w:vAlign w:val="top"/>
          </w:tcPr>
          <w:p w14:paraId="2C8CF568">
            <w:pPr>
              <w:pStyle w:val="26"/>
              <w:pageBreakBefore w:val="0"/>
              <w:kinsoku/>
              <w:wordWrap/>
              <w:topLinePunct w:val="0"/>
              <w:bidi w:val="0"/>
              <w:spacing w:line="360" w:lineRule="auto"/>
              <w:ind w:right="-107" w:rightChars="-51"/>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800" w:type="dxa"/>
            <w:noWrap w:val="0"/>
            <w:vAlign w:val="top"/>
          </w:tcPr>
          <w:p w14:paraId="57031F1A">
            <w:pPr>
              <w:pStyle w:val="26"/>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规格及型号</w:t>
            </w:r>
          </w:p>
        </w:tc>
        <w:tc>
          <w:tcPr>
            <w:tcW w:w="1260" w:type="dxa"/>
            <w:noWrap w:val="0"/>
            <w:vAlign w:val="top"/>
          </w:tcPr>
          <w:p w14:paraId="547356D8">
            <w:pPr>
              <w:pStyle w:val="26"/>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 量</w:t>
            </w:r>
          </w:p>
        </w:tc>
        <w:tc>
          <w:tcPr>
            <w:tcW w:w="1394" w:type="dxa"/>
            <w:noWrap w:val="0"/>
            <w:vAlign w:val="top"/>
          </w:tcPr>
          <w:p w14:paraId="01BF0D83">
            <w:pPr>
              <w:pStyle w:val="26"/>
              <w:pageBreakBefore w:val="0"/>
              <w:kinsoku/>
              <w:wordWrap/>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备 注</w:t>
            </w:r>
          </w:p>
        </w:tc>
      </w:tr>
      <w:tr w14:paraId="574E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noWrap w:val="0"/>
            <w:vAlign w:val="top"/>
          </w:tcPr>
          <w:p w14:paraId="7BE34FBE">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2520" w:type="dxa"/>
            <w:noWrap w:val="0"/>
            <w:vAlign w:val="top"/>
          </w:tcPr>
          <w:p w14:paraId="3FB5B738">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800" w:type="dxa"/>
            <w:noWrap w:val="0"/>
            <w:vAlign w:val="top"/>
          </w:tcPr>
          <w:p w14:paraId="419CC4B2">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260" w:type="dxa"/>
            <w:noWrap w:val="0"/>
            <w:vAlign w:val="top"/>
          </w:tcPr>
          <w:p w14:paraId="6665629C">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394" w:type="dxa"/>
            <w:noWrap w:val="0"/>
            <w:vAlign w:val="top"/>
          </w:tcPr>
          <w:p w14:paraId="5630C8CC">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r>
      <w:tr w14:paraId="6E12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noWrap w:val="0"/>
            <w:vAlign w:val="top"/>
          </w:tcPr>
          <w:p w14:paraId="4C292510">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2520" w:type="dxa"/>
            <w:noWrap w:val="0"/>
            <w:vAlign w:val="top"/>
          </w:tcPr>
          <w:p w14:paraId="630200FE">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800" w:type="dxa"/>
            <w:noWrap w:val="0"/>
            <w:vAlign w:val="top"/>
          </w:tcPr>
          <w:p w14:paraId="65AD6C33">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260" w:type="dxa"/>
            <w:noWrap w:val="0"/>
            <w:vAlign w:val="top"/>
          </w:tcPr>
          <w:p w14:paraId="4FBC6344">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394" w:type="dxa"/>
            <w:noWrap w:val="0"/>
            <w:vAlign w:val="top"/>
          </w:tcPr>
          <w:p w14:paraId="586FFB26">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r>
      <w:tr w14:paraId="7F5E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8" w:type="dxa"/>
            <w:noWrap w:val="0"/>
            <w:vAlign w:val="top"/>
          </w:tcPr>
          <w:p w14:paraId="20CE1207">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2520" w:type="dxa"/>
            <w:noWrap w:val="0"/>
            <w:vAlign w:val="top"/>
          </w:tcPr>
          <w:p w14:paraId="2AACDD86">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800" w:type="dxa"/>
            <w:noWrap w:val="0"/>
            <w:vAlign w:val="top"/>
          </w:tcPr>
          <w:p w14:paraId="721B7E07">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260" w:type="dxa"/>
            <w:noWrap w:val="0"/>
            <w:vAlign w:val="top"/>
          </w:tcPr>
          <w:p w14:paraId="17BBDE56">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394" w:type="dxa"/>
            <w:noWrap w:val="0"/>
            <w:vAlign w:val="top"/>
          </w:tcPr>
          <w:p w14:paraId="452EFA0B">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r>
      <w:tr w14:paraId="5EF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8" w:type="dxa"/>
            <w:noWrap w:val="0"/>
            <w:vAlign w:val="top"/>
          </w:tcPr>
          <w:p w14:paraId="5669EDF7">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2520" w:type="dxa"/>
            <w:noWrap w:val="0"/>
            <w:vAlign w:val="top"/>
          </w:tcPr>
          <w:p w14:paraId="5BBFBBDE">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800" w:type="dxa"/>
            <w:noWrap w:val="0"/>
            <w:vAlign w:val="top"/>
          </w:tcPr>
          <w:p w14:paraId="2FF10583">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260" w:type="dxa"/>
            <w:noWrap w:val="0"/>
            <w:vAlign w:val="top"/>
          </w:tcPr>
          <w:p w14:paraId="5B8894FA">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c>
          <w:tcPr>
            <w:tcW w:w="1394" w:type="dxa"/>
            <w:noWrap w:val="0"/>
            <w:vAlign w:val="top"/>
          </w:tcPr>
          <w:p w14:paraId="77BCB6E2">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p>
        </w:tc>
      </w:tr>
    </w:tbl>
    <w:p w14:paraId="2E2CE2BE">
      <w:pPr>
        <w:pageBreakBefore w:val="0"/>
        <w:kinsoku/>
        <w:wordWrap/>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代表签字：</w:t>
      </w:r>
      <w:r>
        <w:rPr>
          <w:rFonts w:hint="eastAsia" w:ascii="仿宋" w:hAnsi="仿宋" w:eastAsia="仿宋" w:cs="仿宋"/>
          <w:color w:val="auto"/>
          <w:sz w:val="24"/>
          <w:szCs w:val="24"/>
          <w:highlight w:val="none"/>
          <w:u w:val="single"/>
        </w:rPr>
        <w:t>　　　　　　　　　　　　　　</w:t>
      </w:r>
    </w:p>
    <w:p w14:paraId="6DA04D1A">
      <w:pPr>
        <w:pageBreakBefore w:val="0"/>
        <w:kinsoku/>
        <w:wordWrap/>
        <w:topLinePunct w:val="0"/>
        <w:bidi w:val="0"/>
        <w:spacing w:line="360" w:lineRule="auto"/>
        <w:outlineLvl w:val="9"/>
        <w:rPr>
          <w:rFonts w:hint="eastAsia" w:ascii="仿宋" w:hAnsi="仿宋" w:eastAsia="仿宋" w:cs="仿宋"/>
          <w:sz w:val="28"/>
          <w:szCs w:val="28"/>
          <w:highlight w:val="none"/>
        </w:rPr>
      </w:pPr>
    </w:p>
    <w:p w14:paraId="7DBD76F0">
      <w:pPr>
        <w:pageBreakBefore w:val="0"/>
        <w:kinsoku/>
        <w:wordWrap/>
        <w:topLinePunct w:val="0"/>
        <w:bidi w:val="0"/>
        <w:spacing w:line="360" w:lineRule="auto"/>
        <w:outlineLvl w:val="9"/>
        <w:rPr>
          <w:rFonts w:hint="eastAsia" w:ascii="仿宋" w:hAnsi="仿宋" w:eastAsia="仿宋" w:cs="仿宋"/>
          <w:sz w:val="28"/>
          <w:szCs w:val="28"/>
          <w:highlight w:val="none"/>
        </w:rPr>
      </w:pPr>
    </w:p>
    <w:p w14:paraId="1B11064D">
      <w:pPr>
        <w:pageBreakBefore w:val="0"/>
        <w:kinsoku/>
        <w:wordWrap/>
        <w:topLinePunct w:val="0"/>
        <w:bidi w:val="0"/>
        <w:spacing w:line="360" w:lineRule="auto"/>
        <w:outlineLvl w:val="9"/>
        <w:rPr>
          <w:rFonts w:hint="eastAsia" w:ascii="仿宋" w:hAnsi="仿宋" w:eastAsia="仿宋" w:cs="仿宋"/>
          <w:sz w:val="28"/>
          <w:szCs w:val="28"/>
          <w:highlight w:val="none"/>
        </w:rPr>
      </w:pPr>
    </w:p>
    <w:p w14:paraId="794F8AB3">
      <w:pPr>
        <w:pageBreakBefore w:val="0"/>
        <w:kinsoku/>
        <w:wordWrap/>
        <w:topLinePunct w:val="0"/>
        <w:bidi w:val="0"/>
        <w:spacing w:line="360" w:lineRule="auto"/>
        <w:outlineLvl w:val="9"/>
        <w:rPr>
          <w:rFonts w:hint="eastAsia" w:ascii="仿宋" w:hAnsi="仿宋" w:eastAsia="仿宋" w:cs="仿宋"/>
          <w:sz w:val="28"/>
          <w:szCs w:val="28"/>
          <w:highlight w:val="none"/>
        </w:rPr>
      </w:pPr>
    </w:p>
    <w:p w14:paraId="6DC532B7">
      <w:pPr>
        <w:pageBreakBefore w:val="0"/>
        <w:kinsoku/>
        <w:wordWrap/>
        <w:topLinePunct w:val="0"/>
        <w:bidi w:val="0"/>
        <w:spacing w:line="360" w:lineRule="auto"/>
        <w:outlineLvl w:val="9"/>
        <w:rPr>
          <w:rFonts w:hint="eastAsia" w:ascii="仿宋" w:hAnsi="仿宋" w:eastAsia="仿宋" w:cs="仿宋"/>
          <w:sz w:val="28"/>
          <w:szCs w:val="28"/>
          <w:highlight w:val="none"/>
        </w:rPr>
      </w:pPr>
    </w:p>
    <w:p w14:paraId="6EA187FA">
      <w:pPr>
        <w:pageBreakBefore w:val="0"/>
        <w:kinsoku/>
        <w:wordWrap/>
        <w:topLinePunct w:val="0"/>
        <w:bidi w:val="0"/>
        <w:spacing w:line="360" w:lineRule="auto"/>
        <w:outlineLvl w:val="9"/>
        <w:rPr>
          <w:rFonts w:hint="eastAsia" w:ascii="仿宋" w:hAnsi="仿宋" w:eastAsia="仿宋" w:cs="仿宋"/>
          <w:sz w:val="28"/>
          <w:szCs w:val="28"/>
          <w:highlight w:val="none"/>
        </w:rPr>
      </w:pPr>
    </w:p>
    <w:p w14:paraId="38847A03">
      <w:pPr>
        <w:pageBreakBefore w:val="0"/>
        <w:kinsoku/>
        <w:wordWrap/>
        <w:topLinePunct w:val="0"/>
        <w:bidi w:val="0"/>
        <w:spacing w:line="360" w:lineRule="auto"/>
        <w:outlineLvl w:val="9"/>
        <w:rPr>
          <w:rFonts w:hint="eastAsia" w:ascii="仿宋" w:hAnsi="仿宋" w:eastAsia="仿宋" w:cs="仿宋"/>
          <w:sz w:val="28"/>
          <w:szCs w:val="28"/>
          <w:highlight w:val="none"/>
        </w:rPr>
      </w:pPr>
    </w:p>
    <w:p w14:paraId="49A29990">
      <w:pPr>
        <w:pageBreakBefore w:val="0"/>
        <w:kinsoku/>
        <w:wordWrap/>
        <w:topLinePunct w:val="0"/>
        <w:bidi w:val="0"/>
        <w:spacing w:line="360" w:lineRule="auto"/>
        <w:outlineLvl w:val="9"/>
        <w:rPr>
          <w:rFonts w:hint="eastAsia" w:ascii="仿宋" w:hAnsi="仿宋" w:eastAsia="仿宋" w:cs="仿宋"/>
          <w:sz w:val="28"/>
          <w:szCs w:val="28"/>
          <w:highlight w:val="none"/>
        </w:rPr>
      </w:pPr>
    </w:p>
    <w:p w14:paraId="76470BE8">
      <w:pPr>
        <w:pageBreakBefore w:val="0"/>
        <w:kinsoku/>
        <w:wordWrap/>
        <w:topLinePunct w:val="0"/>
        <w:bidi w:val="0"/>
        <w:spacing w:line="360" w:lineRule="auto"/>
        <w:outlineLvl w:val="9"/>
        <w:rPr>
          <w:rFonts w:hint="eastAsia" w:ascii="仿宋" w:hAnsi="仿宋" w:eastAsia="仿宋" w:cs="仿宋"/>
          <w:sz w:val="28"/>
          <w:szCs w:val="28"/>
          <w:highlight w:val="none"/>
        </w:rPr>
      </w:pPr>
    </w:p>
    <w:p w14:paraId="53544843">
      <w:pPr>
        <w:outlineLvl w:val="9"/>
        <w:rPr>
          <w:rFonts w:hint="eastAsia" w:ascii="仿宋" w:hAnsi="仿宋" w:eastAsia="仿宋" w:cs="仿宋"/>
          <w:sz w:val="28"/>
          <w:szCs w:val="28"/>
          <w:highlight w:val="none"/>
        </w:rPr>
      </w:pPr>
    </w:p>
    <w:p w14:paraId="32730FCA">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FF0000"/>
          <w:kern w:val="0"/>
          <w:sz w:val="28"/>
          <w:szCs w:val="28"/>
          <w:highlight w:val="none"/>
          <w:lang w:val="en-US" w:eastAsia="zh-CN"/>
        </w:rPr>
      </w:pPr>
    </w:p>
    <w:p w14:paraId="483389E7">
      <w:pPr>
        <w:pageBreakBefore w:val="0"/>
        <w:kinsoku/>
        <w:wordWrap/>
        <w:topLinePunct w:val="0"/>
        <w:bidi w:val="0"/>
        <w:spacing w:line="360" w:lineRule="auto"/>
        <w:jc w:val="center"/>
        <w:outlineLvl w:val="9"/>
        <w:rPr>
          <w:rFonts w:hint="eastAsia" w:ascii="仿宋" w:hAnsi="仿宋" w:eastAsia="仿宋" w:cs="仿宋"/>
          <w:b/>
          <w:color w:val="auto"/>
          <w:sz w:val="28"/>
          <w:szCs w:val="28"/>
          <w:highlight w:val="yellow"/>
        </w:rPr>
      </w:pPr>
      <w:r>
        <w:rPr>
          <w:rFonts w:hint="eastAsia" w:ascii="仿宋" w:hAnsi="仿宋" w:eastAsia="仿宋" w:cs="仿宋"/>
          <w:b/>
          <w:color w:val="auto"/>
          <w:sz w:val="28"/>
          <w:szCs w:val="28"/>
          <w:highlight w:val="none"/>
          <w:lang w:eastAsia="zh-CN"/>
        </w:rPr>
        <w:br w:type="page"/>
      </w:r>
      <w:bookmarkStart w:id="38" w:name="_Toc16402"/>
      <w:r>
        <w:rPr>
          <w:rFonts w:hint="eastAsia" w:ascii="仿宋" w:hAnsi="仿宋" w:eastAsia="仿宋" w:cs="仿宋"/>
          <w:b/>
          <w:color w:val="auto"/>
          <w:sz w:val="28"/>
          <w:szCs w:val="28"/>
          <w:highlight w:val="none"/>
          <w:lang w:eastAsia="zh-CN"/>
        </w:rPr>
        <w:t>十</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中小企业声明函（</w:t>
      </w:r>
      <w:r>
        <w:rPr>
          <w:rFonts w:hint="eastAsia" w:ascii="仿宋" w:hAnsi="仿宋" w:eastAsia="仿宋" w:cs="仿宋"/>
          <w:b/>
          <w:color w:val="auto"/>
          <w:sz w:val="28"/>
          <w:szCs w:val="28"/>
          <w:highlight w:val="none"/>
          <w:lang w:eastAsia="zh-CN"/>
        </w:rPr>
        <w:t>若有请如实填写</w:t>
      </w:r>
      <w:r>
        <w:rPr>
          <w:rFonts w:hint="eastAsia" w:ascii="仿宋" w:hAnsi="仿宋" w:eastAsia="仿宋" w:cs="仿宋"/>
          <w:b/>
          <w:color w:val="auto"/>
          <w:sz w:val="28"/>
          <w:szCs w:val="28"/>
          <w:highlight w:val="none"/>
        </w:rPr>
        <w:t>）</w:t>
      </w:r>
      <w:bookmarkEnd w:id="38"/>
    </w:p>
    <w:p w14:paraId="16A4BAAA">
      <w:pPr>
        <w:pStyle w:val="2"/>
        <w:spacing w:before="129" w:line="219" w:lineRule="auto"/>
        <w:ind w:left="3118"/>
        <w:outlineLvl w:val="9"/>
        <w:rPr>
          <w:rFonts w:hint="eastAsia" w:ascii="仿宋" w:hAnsi="仿宋" w:eastAsia="仿宋" w:cs="仿宋"/>
          <w:sz w:val="24"/>
          <w:szCs w:val="24"/>
        </w:rPr>
      </w:pPr>
      <w:bookmarkStart w:id="39" w:name="_Toc1945"/>
      <w:r>
        <w:rPr>
          <w:rFonts w:hint="eastAsia" w:ascii="仿宋" w:hAnsi="仿宋" w:eastAsia="仿宋" w:cs="仿宋"/>
          <w:spacing w:val="-3"/>
          <w:sz w:val="24"/>
          <w:szCs w:val="24"/>
        </w:rPr>
        <w:t>中小企业声明函（货物）</w:t>
      </w:r>
    </w:p>
    <w:p w14:paraId="02B143C8">
      <w:pPr>
        <w:pStyle w:val="2"/>
        <w:tabs>
          <w:tab w:val="left" w:pos="146"/>
        </w:tabs>
        <w:spacing w:before="104" w:line="360" w:lineRule="auto"/>
        <w:ind w:left="11" w:firstLine="490"/>
        <w:jc w:val="both"/>
        <w:outlineLvl w:val="9"/>
        <w:rPr>
          <w:rFonts w:hint="eastAsia" w:ascii="仿宋" w:hAnsi="仿宋" w:eastAsia="仿宋" w:cs="仿宋"/>
          <w:sz w:val="24"/>
          <w:szCs w:val="24"/>
        </w:rPr>
      </w:pPr>
      <w:r>
        <w:rPr>
          <w:rFonts w:hint="eastAsia" w:ascii="仿宋" w:hAnsi="仿宋" w:eastAsia="仿宋" w:cs="仿宋"/>
          <w:spacing w:val="-5"/>
          <w:sz w:val="24"/>
          <w:szCs w:val="24"/>
        </w:rPr>
        <w:t>本公司（联合体）郑重声明，根据《政府采购促进中小企业发展管理办法》</w:t>
      </w:r>
      <w:r>
        <w:rPr>
          <w:rFonts w:hint="eastAsia" w:ascii="仿宋" w:hAnsi="仿宋" w:eastAsia="仿宋" w:cs="仿宋"/>
          <w:spacing w:val="-1"/>
          <w:sz w:val="24"/>
          <w:szCs w:val="24"/>
        </w:rPr>
        <w:t>（财库﹝2020﹞46号）的规定，</w:t>
      </w:r>
      <w:r>
        <w:rPr>
          <w:rFonts w:hint="eastAsia" w:ascii="仿宋" w:hAnsi="仿宋" w:eastAsia="仿宋" w:cs="仿宋"/>
          <w:spacing w:val="-2"/>
          <w:sz w:val="24"/>
          <w:szCs w:val="24"/>
        </w:rPr>
        <w:t>本公司（联合体）参加</w:t>
      </w:r>
      <w:r>
        <w:rPr>
          <w:rFonts w:hint="eastAsia" w:ascii="仿宋" w:hAnsi="仿宋" w:eastAsia="仿宋" w:cs="仿宋"/>
          <w:spacing w:val="-2"/>
          <w:sz w:val="24"/>
          <w:szCs w:val="24"/>
          <w:u w:val="single" w:color="auto"/>
        </w:rPr>
        <w:t>（单位名称）</w:t>
      </w:r>
      <w:r>
        <w:rPr>
          <w:rFonts w:hint="eastAsia" w:ascii="仿宋" w:hAnsi="仿宋" w:eastAsia="仿宋" w:cs="仿宋"/>
          <w:spacing w:val="-2"/>
          <w:sz w:val="24"/>
          <w:szCs w:val="24"/>
        </w:rPr>
        <w:t>的</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u w:val="single" w:color="auto"/>
          <w:lang w:eastAsia="zh-CN"/>
        </w:rPr>
        <w:t>标项名称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采购活动，提供的货物全部</w:t>
      </w:r>
      <w:r>
        <w:rPr>
          <w:rFonts w:hint="eastAsia" w:ascii="仿宋" w:hAnsi="仿宋" w:eastAsia="仿宋" w:cs="仿宋"/>
          <w:spacing w:val="-7"/>
          <w:sz w:val="24"/>
          <w:szCs w:val="24"/>
        </w:rPr>
        <w:t>由符合政策要求的中小企业制造。相</w:t>
      </w:r>
      <w:r>
        <w:rPr>
          <w:rFonts w:hint="eastAsia" w:ascii="仿宋" w:hAnsi="仿宋" w:eastAsia="仿宋" w:cs="仿宋"/>
          <w:spacing w:val="1"/>
          <w:sz w:val="24"/>
          <w:szCs w:val="24"/>
        </w:rPr>
        <w:t>关企业（含联合体中的中小企业、签订标项意向协议的中小企</w:t>
      </w:r>
      <w:r>
        <w:rPr>
          <w:rFonts w:hint="eastAsia" w:ascii="仿宋" w:hAnsi="仿宋" w:eastAsia="仿宋" w:cs="仿宋"/>
          <w:sz w:val="24"/>
          <w:szCs w:val="24"/>
        </w:rPr>
        <w:t>业）的具体情况如下：</w:t>
      </w:r>
    </w:p>
    <w:p w14:paraId="060D2535">
      <w:pPr>
        <w:pStyle w:val="2"/>
        <w:tabs>
          <w:tab w:val="left" w:pos="146"/>
        </w:tabs>
        <w:spacing w:line="313" w:lineRule="auto"/>
        <w:ind w:left="11" w:right="105" w:firstLine="500"/>
        <w:outlineLvl w:val="9"/>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u w:val="single" w:color="auto"/>
        </w:rPr>
        <w:t>（标的名称</w:t>
      </w:r>
      <w:r>
        <w:rPr>
          <w:rFonts w:hint="eastAsia" w:ascii="仿宋" w:hAnsi="仿宋" w:eastAsia="仿宋" w:cs="仿宋"/>
          <w:spacing w:val="-17"/>
          <w:sz w:val="24"/>
          <w:szCs w:val="24"/>
          <w:u w:val="single" w:color="auto"/>
        </w:rPr>
        <w:t>）</w:t>
      </w:r>
      <w:r>
        <w:rPr>
          <w:rFonts w:hint="eastAsia" w:ascii="仿宋" w:hAnsi="仿宋" w:eastAsia="仿宋" w:cs="仿宋"/>
          <w:spacing w:val="-17"/>
          <w:sz w:val="24"/>
          <w:szCs w:val="24"/>
        </w:rPr>
        <w:t>，</w:t>
      </w:r>
      <w:r>
        <w:rPr>
          <w:rFonts w:hint="eastAsia" w:ascii="仿宋" w:hAnsi="仿宋" w:eastAsia="仿宋" w:cs="仿宋"/>
          <w:spacing w:val="-1"/>
          <w:sz w:val="24"/>
          <w:szCs w:val="24"/>
        </w:rPr>
        <w:t>属于</w:t>
      </w:r>
      <w:r>
        <w:rPr>
          <w:rFonts w:hint="eastAsia" w:ascii="仿宋" w:hAnsi="仿宋" w:eastAsia="仿宋" w:cs="仿宋"/>
          <w:spacing w:val="-1"/>
          <w:sz w:val="24"/>
          <w:szCs w:val="24"/>
          <w:u w:val="single" w:color="auto"/>
        </w:rPr>
        <w:t>（采购文件中明确的所属行</w:t>
      </w:r>
      <w:r>
        <w:rPr>
          <w:rFonts w:hint="eastAsia" w:ascii="仿宋" w:hAnsi="仿宋" w:eastAsia="仿宋" w:cs="仿宋"/>
          <w:spacing w:val="-2"/>
          <w:sz w:val="24"/>
          <w:szCs w:val="24"/>
          <w:u w:val="single" w:color="auto"/>
        </w:rPr>
        <w:t>业）行业</w:t>
      </w:r>
      <w:r>
        <w:rPr>
          <w:rFonts w:hint="eastAsia" w:ascii="仿宋" w:hAnsi="仿宋" w:eastAsia="仿宋" w:cs="仿宋"/>
          <w:spacing w:val="-2"/>
          <w:sz w:val="24"/>
          <w:szCs w:val="24"/>
        </w:rPr>
        <w:t>；制造商为</w:t>
      </w:r>
      <w:r>
        <w:rPr>
          <w:rFonts w:hint="eastAsia" w:ascii="仿宋" w:hAnsi="仿宋" w:eastAsia="仿宋" w:cs="仿宋"/>
          <w:spacing w:val="-4"/>
          <w:sz w:val="24"/>
          <w:szCs w:val="24"/>
          <w:u w:val="single" w:color="auto"/>
        </w:rPr>
        <w:t>（企业名称</w:t>
      </w:r>
      <w:r>
        <w:rPr>
          <w:rFonts w:hint="eastAsia" w:ascii="仿宋" w:hAnsi="仿宋" w:eastAsia="仿宋" w:cs="仿宋"/>
          <w:spacing w:val="13"/>
          <w:sz w:val="24"/>
          <w:szCs w:val="24"/>
          <w:u w:val="single" w:color="auto"/>
        </w:rPr>
        <w:t>）</w:t>
      </w:r>
      <w:r>
        <w:rPr>
          <w:rFonts w:hint="eastAsia" w:ascii="仿宋" w:hAnsi="仿宋" w:eastAsia="仿宋" w:cs="仿宋"/>
          <w:spacing w:val="13"/>
          <w:sz w:val="24"/>
          <w:szCs w:val="24"/>
          <w:u w:val="single" w:color="auto"/>
          <w:lang w:eastAsia="zh-CN"/>
        </w:rPr>
        <w:t>，</w:t>
      </w:r>
      <w:r>
        <w:rPr>
          <w:rFonts w:hint="eastAsia" w:ascii="仿宋" w:hAnsi="仿宋" w:eastAsia="仿宋" w:cs="仿宋"/>
          <w:spacing w:val="-4"/>
          <w:sz w:val="24"/>
          <w:szCs w:val="24"/>
        </w:rPr>
        <w:t>从业人员人，营业收入为万元，资产总额为</w:t>
      </w:r>
      <w:r>
        <w:rPr>
          <w:rFonts w:hint="eastAsia" w:ascii="仿宋" w:hAnsi="仿宋" w:eastAsia="仿宋" w:cs="仿宋"/>
          <w:spacing w:val="-10"/>
          <w:sz w:val="24"/>
          <w:szCs w:val="24"/>
        </w:rPr>
        <w:t>万元</w:t>
      </w:r>
      <w:r>
        <w:rPr>
          <w:rFonts w:hint="eastAsia" w:ascii="仿宋" w:hAnsi="仿宋" w:eastAsia="仿宋" w:cs="仿宋"/>
          <w:spacing w:val="-10"/>
          <w:position w:val="8"/>
          <w:sz w:val="15"/>
          <w:szCs w:val="15"/>
        </w:rPr>
        <w:t>1</w:t>
      </w:r>
      <w:r>
        <w:rPr>
          <w:rFonts w:hint="eastAsia" w:ascii="仿宋" w:hAnsi="仿宋" w:eastAsia="仿宋" w:cs="仿宋"/>
          <w:spacing w:val="-10"/>
          <w:sz w:val="24"/>
          <w:szCs w:val="24"/>
        </w:rPr>
        <w:t>，</w:t>
      </w:r>
      <w:r>
        <w:rPr>
          <w:rFonts w:hint="eastAsia" w:ascii="仿宋" w:hAnsi="仿宋" w:eastAsia="仿宋" w:cs="仿宋"/>
          <w:spacing w:val="-5"/>
          <w:sz w:val="24"/>
          <w:szCs w:val="24"/>
        </w:rPr>
        <w:t>属于（</w:t>
      </w:r>
      <w:r>
        <w:rPr>
          <w:rFonts w:hint="eastAsia" w:ascii="仿宋" w:hAnsi="仿宋" w:eastAsia="仿宋" w:cs="仿宋"/>
          <w:spacing w:val="-5"/>
          <w:sz w:val="24"/>
          <w:szCs w:val="24"/>
          <w:u w:val="single" w:color="auto"/>
        </w:rPr>
        <w:t>中型企业、小型企业、微型企业</w:t>
      </w:r>
      <w:r>
        <w:rPr>
          <w:rFonts w:hint="eastAsia" w:ascii="仿宋" w:hAnsi="仿宋" w:eastAsia="仿宋" w:cs="仿宋"/>
          <w:spacing w:val="8"/>
          <w:sz w:val="24"/>
          <w:szCs w:val="24"/>
        </w:rPr>
        <w:t>）</w:t>
      </w:r>
      <w:r>
        <w:rPr>
          <w:rFonts w:hint="eastAsia" w:ascii="仿宋" w:hAnsi="仿宋" w:eastAsia="仿宋" w:cs="仿宋"/>
          <w:spacing w:val="8"/>
          <w:sz w:val="24"/>
          <w:szCs w:val="24"/>
          <w:lang w:eastAsia="zh-CN"/>
        </w:rPr>
        <w:t>：</w:t>
      </w:r>
    </w:p>
    <w:p w14:paraId="73AFDFEF">
      <w:pPr>
        <w:pStyle w:val="2"/>
        <w:tabs>
          <w:tab w:val="left" w:pos="146"/>
        </w:tabs>
        <w:spacing w:before="183" w:line="313" w:lineRule="auto"/>
        <w:ind w:left="11" w:right="105" w:firstLine="494"/>
        <w:outlineLvl w:val="9"/>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1"/>
          <w:sz w:val="24"/>
          <w:szCs w:val="24"/>
          <w:u w:val="single" w:color="auto"/>
        </w:rPr>
        <w:t>（标的名称</w:t>
      </w:r>
      <w:r>
        <w:rPr>
          <w:rFonts w:hint="eastAsia" w:ascii="仿宋" w:hAnsi="仿宋" w:eastAsia="仿宋" w:cs="仿宋"/>
          <w:spacing w:val="-17"/>
          <w:sz w:val="24"/>
          <w:szCs w:val="24"/>
          <w:u w:val="single" w:color="auto"/>
        </w:rPr>
        <w:t>）</w:t>
      </w:r>
      <w:r>
        <w:rPr>
          <w:rFonts w:hint="eastAsia" w:ascii="仿宋" w:hAnsi="仿宋" w:eastAsia="仿宋" w:cs="仿宋"/>
          <w:spacing w:val="-17"/>
          <w:sz w:val="24"/>
          <w:szCs w:val="24"/>
        </w:rPr>
        <w:t>，</w:t>
      </w:r>
      <w:r>
        <w:rPr>
          <w:rFonts w:hint="eastAsia" w:ascii="仿宋" w:hAnsi="仿宋" w:eastAsia="仿宋" w:cs="仿宋"/>
          <w:spacing w:val="-1"/>
          <w:sz w:val="24"/>
          <w:szCs w:val="24"/>
        </w:rPr>
        <w:t>属于</w:t>
      </w:r>
      <w:r>
        <w:rPr>
          <w:rFonts w:hint="eastAsia" w:ascii="仿宋" w:hAnsi="仿宋" w:eastAsia="仿宋" w:cs="仿宋"/>
          <w:spacing w:val="-1"/>
          <w:sz w:val="24"/>
          <w:szCs w:val="24"/>
          <w:u w:val="single" w:color="auto"/>
        </w:rPr>
        <w:t>（采购文件中明确的所属行业）</w:t>
      </w:r>
      <w:r>
        <w:rPr>
          <w:rFonts w:hint="eastAsia" w:ascii="仿宋" w:hAnsi="仿宋" w:eastAsia="仿宋" w:cs="仿宋"/>
          <w:spacing w:val="-1"/>
          <w:sz w:val="24"/>
          <w:szCs w:val="24"/>
        </w:rPr>
        <w:t>行业；制</w:t>
      </w:r>
      <w:r>
        <w:rPr>
          <w:rFonts w:hint="eastAsia" w:ascii="仿宋" w:hAnsi="仿宋" w:eastAsia="仿宋" w:cs="仿宋"/>
          <w:spacing w:val="-2"/>
          <w:sz w:val="24"/>
          <w:szCs w:val="24"/>
        </w:rPr>
        <w:t>造商为</w:t>
      </w:r>
      <w:r>
        <w:rPr>
          <w:rFonts w:hint="eastAsia" w:ascii="仿宋" w:hAnsi="仿宋" w:eastAsia="仿宋" w:cs="仿宋"/>
          <w:sz w:val="24"/>
          <w:szCs w:val="24"/>
          <w:u w:val="single" w:color="auto"/>
        </w:rPr>
        <w:tab/>
      </w:r>
      <w:r>
        <w:rPr>
          <w:rFonts w:hint="eastAsia" w:ascii="仿宋" w:hAnsi="仿宋" w:eastAsia="仿宋" w:cs="仿宋"/>
          <w:spacing w:val="-7"/>
          <w:sz w:val="24"/>
          <w:szCs w:val="24"/>
          <w:u w:val="single" w:color="auto"/>
        </w:rPr>
        <w:t>（企业名称</w:t>
      </w:r>
      <w:r>
        <w:rPr>
          <w:rFonts w:hint="eastAsia" w:ascii="仿宋" w:hAnsi="仿宋" w:eastAsia="仿宋" w:cs="仿宋"/>
          <w:spacing w:val="-22"/>
          <w:sz w:val="24"/>
          <w:szCs w:val="24"/>
          <w:u w:val="single" w:color="auto"/>
        </w:rPr>
        <w:t>）</w:t>
      </w:r>
      <w:r>
        <w:rPr>
          <w:rFonts w:hint="eastAsia" w:ascii="仿宋" w:hAnsi="仿宋" w:eastAsia="仿宋" w:cs="仿宋"/>
          <w:spacing w:val="-22"/>
          <w:sz w:val="24"/>
          <w:szCs w:val="24"/>
          <w:u w:val="single" w:color="auto"/>
          <w:lang w:eastAsia="zh-CN"/>
        </w:rPr>
        <w:t>，</w:t>
      </w:r>
      <w:r>
        <w:rPr>
          <w:rFonts w:hint="eastAsia" w:ascii="仿宋" w:hAnsi="仿宋" w:eastAsia="仿宋" w:cs="仿宋"/>
          <w:spacing w:val="-7"/>
          <w:sz w:val="24"/>
          <w:szCs w:val="24"/>
        </w:rPr>
        <w:t>从业人员人，营业收为万元，资产总额为万</w:t>
      </w:r>
      <w:r>
        <w:rPr>
          <w:rFonts w:hint="eastAsia" w:ascii="仿宋" w:hAnsi="仿宋" w:eastAsia="仿宋" w:cs="仿宋"/>
          <w:sz w:val="24"/>
          <w:szCs w:val="24"/>
        </w:rPr>
        <w:t>元，属于</w:t>
      </w:r>
      <w:r>
        <w:rPr>
          <w:rFonts w:hint="eastAsia" w:ascii="仿宋" w:hAnsi="仿宋" w:eastAsia="仿宋" w:cs="仿宋"/>
          <w:sz w:val="24"/>
          <w:szCs w:val="24"/>
          <w:u w:val="single" w:color="auto"/>
        </w:rPr>
        <w:t>（中型企业、小型企业、微型企业）</w:t>
      </w:r>
      <w:r>
        <w:rPr>
          <w:rFonts w:hint="eastAsia" w:ascii="仿宋" w:hAnsi="仿宋" w:eastAsia="仿宋" w:cs="仿宋"/>
          <w:sz w:val="24"/>
          <w:szCs w:val="24"/>
          <w:u w:val="single" w:color="auto"/>
          <w:lang w:eastAsia="zh-CN"/>
        </w:rPr>
        <w:t>：</w:t>
      </w:r>
    </w:p>
    <w:p w14:paraId="48007F89">
      <w:pPr>
        <w:spacing w:line="285" w:lineRule="auto"/>
        <w:outlineLvl w:val="9"/>
        <w:rPr>
          <w:rFonts w:hint="eastAsia" w:ascii="仿宋" w:hAnsi="仿宋" w:eastAsia="仿宋" w:cs="仿宋"/>
          <w:sz w:val="21"/>
        </w:rPr>
      </w:pPr>
    </w:p>
    <w:p w14:paraId="18738BDB">
      <w:pPr>
        <w:spacing w:before="73" w:line="91" w:lineRule="exact"/>
        <w:ind w:left="509"/>
        <w:outlineLvl w:val="9"/>
        <w:rPr>
          <w:rFonts w:hint="eastAsia" w:ascii="仿宋" w:hAnsi="仿宋" w:eastAsia="仿宋" w:cs="仿宋"/>
          <w:sz w:val="24"/>
          <w:szCs w:val="24"/>
        </w:rPr>
      </w:pPr>
      <w:r>
        <w:rPr>
          <w:rFonts w:hint="eastAsia" w:ascii="仿宋" w:hAnsi="仿宋" w:eastAsia="仿宋" w:cs="仿宋"/>
          <w:spacing w:val="-1"/>
          <w:position w:val="-2"/>
          <w:sz w:val="24"/>
          <w:szCs w:val="24"/>
        </w:rPr>
        <w:t>……</w:t>
      </w:r>
    </w:p>
    <w:p w14:paraId="2BFA69AF">
      <w:pPr>
        <w:pStyle w:val="2"/>
        <w:spacing w:before="200" w:line="360" w:lineRule="auto"/>
        <w:ind w:left="25" w:right="75" w:firstLine="502"/>
        <w:outlineLvl w:val="9"/>
        <w:rPr>
          <w:rFonts w:hint="eastAsia" w:ascii="仿宋" w:hAnsi="仿宋" w:eastAsia="仿宋" w:cs="仿宋"/>
          <w:sz w:val="24"/>
          <w:szCs w:val="24"/>
        </w:rPr>
      </w:pPr>
      <w:r>
        <w:rPr>
          <w:rFonts w:hint="eastAsia" w:ascii="仿宋" w:hAnsi="仿宋" w:eastAsia="仿宋" w:cs="仿宋"/>
          <w:spacing w:val="-3"/>
          <w:sz w:val="24"/>
          <w:szCs w:val="24"/>
        </w:rPr>
        <w:t>以上企业，不属于大企业的分支机构，不存在控股股东为大企业的情形，</w:t>
      </w:r>
      <w:r>
        <w:rPr>
          <w:rFonts w:hint="eastAsia" w:ascii="仿宋" w:hAnsi="仿宋" w:eastAsia="仿宋" w:cs="仿宋"/>
          <w:spacing w:val="-1"/>
          <w:sz w:val="24"/>
          <w:szCs w:val="24"/>
        </w:rPr>
        <w:t>也不存在与大企业的负责人为同一人的情形。</w:t>
      </w:r>
    </w:p>
    <w:p w14:paraId="1770CED5">
      <w:pPr>
        <w:pStyle w:val="2"/>
        <w:spacing w:line="218" w:lineRule="auto"/>
        <w:ind w:left="502"/>
        <w:outlineLvl w:val="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6FA63A7E">
      <w:pPr>
        <w:spacing w:line="284" w:lineRule="auto"/>
        <w:outlineLvl w:val="9"/>
        <w:rPr>
          <w:rFonts w:hint="eastAsia" w:ascii="仿宋" w:hAnsi="仿宋" w:eastAsia="仿宋" w:cs="仿宋"/>
          <w:sz w:val="21"/>
        </w:rPr>
      </w:pPr>
    </w:p>
    <w:p w14:paraId="2735751A">
      <w:pPr>
        <w:spacing w:line="285" w:lineRule="auto"/>
        <w:outlineLvl w:val="9"/>
        <w:rPr>
          <w:rFonts w:hint="eastAsia" w:ascii="仿宋" w:hAnsi="仿宋" w:eastAsia="仿宋" w:cs="仿宋"/>
          <w:sz w:val="21"/>
        </w:rPr>
      </w:pPr>
    </w:p>
    <w:p w14:paraId="5B3D9D53">
      <w:pPr>
        <w:pStyle w:val="2"/>
        <w:spacing w:before="79" w:line="219" w:lineRule="auto"/>
        <w:ind w:left="5216"/>
        <w:outlineLvl w:val="9"/>
        <w:rPr>
          <w:rFonts w:hint="eastAsia" w:ascii="仿宋" w:hAnsi="仿宋" w:eastAsia="仿宋" w:cs="仿宋"/>
          <w:sz w:val="24"/>
          <w:szCs w:val="24"/>
        </w:rPr>
      </w:pPr>
      <w:r>
        <w:rPr>
          <w:rFonts w:hint="eastAsia" w:ascii="仿宋" w:hAnsi="仿宋" w:eastAsia="仿宋" w:cs="仿宋"/>
          <w:spacing w:val="-2"/>
          <w:sz w:val="24"/>
          <w:szCs w:val="24"/>
        </w:rPr>
        <w:t>企业名称（盖章</w:t>
      </w:r>
      <w:r>
        <w:rPr>
          <w:rFonts w:hint="eastAsia" w:ascii="仿宋" w:hAnsi="仿宋" w:eastAsia="仿宋" w:cs="仿宋"/>
          <w:sz w:val="24"/>
          <w:szCs w:val="24"/>
        </w:rPr>
        <w:t>）：</w:t>
      </w:r>
    </w:p>
    <w:p w14:paraId="4C06A988">
      <w:pPr>
        <w:pStyle w:val="2"/>
        <w:spacing w:before="184" w:line="220" w:lineRule="auto"/>
        <w:ind w:left="5973"/>
        <w:outlineLvl w:val="9"/>
        <w:rPr>
          <w:rFonts w:hint="eastAsia" w:ascii="仿宋" w:hAnsi="仿宋" w:eastAsia="仿宋" w:cs="仿宋"/>
          <w:sz w:val="24"/>
          <w:szCs w:val="24"/>
        </w:rPr>
      </w:pPr>
      <w:r>
        <w:rPr>
          <w:rFonts w:hint="eastAsia" w:ascii="仿宋" w:hAnsi="仿宋" w:eastAsia="仿宋" w:cs="仿宋"/>
          <w:spacing w:val="-21"/>
          <w:sz w:val="24"/>
          <w:szCs w:val="24"/>
        </w:rPr>
        <w:t>日期：</w:t>
      </w:r>
    </w:p>
    <w:p w14:paraId="5834786B">
      <w:pPr>
        <w:spacing w:line="284" w:lineRule="auto"/>
        <w:outlineLvl w:val="9"/>
        <w:rPr>
          <w:rFonts w:hint="eastAsia" w:ascii="仿宋" w:hAnsi="仿宋" w:eastAsia="仿宋" w:cs="仿宋"/>
          <w:sz w:val="21"/>
        </w:rPr>
      </w:pPr>
    </w:p>
    <w:p w14:paraId="37F1C8B3">
      <w:pPr>
        <w:spacing w:line="284" w:lineRule="auto"/>
        <w:outlineLvl w:val="9"/>
        <w:rPr>
          <w:rFonts w:hint="eastAsia" w:ascii="仿宋" w:hAnsi="仿宋" w:eastAsia="仿宋" w:cs="仿宋"/>
          <w:sz w:val="21"/>
        </w:rPr>
      </w:pPr>
    </w:p>
    <w:p w14:paraId="4C7A7631">
      <w:pPr>
        <w:pStyle w:val="2"/>
        <w:spacing w:before="79" w:line="360" w:lineRule="auto"/>
        <w:ind w:left="22" w:right="105" w:firstLine="481"/>
        <w:outlineLvl w:val="9"/>
        <w:rPr>
          <w:rFonts w:hint="eastAsia" w:ascii="仿宋" w:hAnsi="仿宋" w:eastAsia="仿宋" w:cs="仿宋"/>
          <w:sz w:val="24"/>
          <w:szCs w:val="24"/>
        </w:rPr>
      </w:pPr>
      <w:r>
        <w:rPr>
          <w:rFonts w:hint="eastAsia" w:ascii="仿宋" w:hAnsi="仿宋" w:eastAsia="仿宋" w:cs="仿宋"/>
          <w:sz w:val="24"/>
          <w:szCs w:val="24"/>
        </w:rPr>
        <w:t>从业人员、营业收入、资产总额填报上一年度数据，无上一年度数据的</w:t>
      </w:r>
      <w:r>
        <w:rPr>
          <w:rFonts w:hint="eastAsia" w:ascii="仿宋" w:hAnsi="仿宋" w:eastAsia="仿宋" w:cs="仿宋"/>
          <w:spacing w:val="-2"/>
          <w:sz w:val="24"/>
          <w:szCs w:val="24"/>
        </w:rPr>
        <w:t>新成立企业可不填报。</w:t>
      </w:r>
    </w:p>
    <w:p w14:paraId="29CD4F26">
      <w:pPr>
        <w:pStyle w:val="2"/>
        <w:spacing w:line="218" w:lineRule="auto"/>
        <w:ind w:left="512"/>
        <w:outlineLvl w:val="9"/>
        <w:rPr>
          <w:rFonts w:hint="eastAsia" w:ascii="仿宋" w:hAnsi="仿宋" w:eastAsia="仿宋" w:cs="仿宋"/>
          <w:sz w:val="24"/>
          <w:szCs w:val="24"/>
        </w:rPr>
      </w:pPr>
      <w:r>
        <w:rPr>
          <w:rFonts w:hint="eastAsia" w:ascii="仿宋" w:hAnsi="仿宋" w:eastAsia="仿宋" w:cs="仿宋"/>
          <w:spacing w:val="-2"/>
          <w:sz w:val="24"/>
          <w:szCs w:val="24"/>
        </w:rPr>
        <w:t>（供应商须如实完整填写上述文件。）</w:t>
      </w:r>
    </w:p>
    <w:p w14:paraId="1D3B7E84">
      <w:pPr>
        <w:spacing w:line="218" w:lineRule="auto"/>
        <w:outlineLvl w:val="9"/>
        <w:rPr>
          <w:rFonts w:hint="eastAsia" w:ascii="仿宋" w:hAnsi="仿宋" w:eastAsia="仿宋" w:cs="仿宋"/>
          <w:sz w:val="24"/>
          <w:szCs w:val="24"/>
        </w:rPr>
        <w:sectPr>
          <w:footerReference r:id="rId30" w:type="default"/>
          <w:pgSz w:w="11906" w:h="16839"/>
          <w:pgMar w:top="1134" w:right="1134" w:bottom="1134" w:left="1134" w:header="0" w:footer="1253" w:gutter="0"/>
          <w:pgNumType w:fmt="decimal"/>
          <w:cols w:space="720" w:num="1"/>
          <w:rtlGutter w:val="0"/>
        </w:sectPr>
      </w:pPr>
    </w:p>
    <w:p w14:paraId="07479E99">
      <w:pPr>
        <w:pageBreakBefore w:val="0"/>
        <w:kinsoku/>
        <w:wordWrap/>
        <w:topLinePunct w:val="0"/>
        <w:bidi w:val="0"/>
        <w:spacing w:line="360" w:lineRule="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十一、</w:t>
      </w:r>
      <w:r>
        <w:rPr>
          <w:rFonts w:hint="eastAsia" w:ascii="仿宋" w:hAnsi="仿宋" w:eastAsia="仿宋" w:cs="仿宋"/>
          <w:b/>
          <w:bCs/>
          <w:color w:val="auto"/>
          <w:sz w:val="28"/>
          <w:szCs w:val="28"/>
          <w:highlight w:val="none"/>
        </w:rPr>
        <w:t>关于对本投标文件（响应文件）中资料真实性的承诺</w:t>
      </w:r>
      <w:bookmarkEnd w:id="39"/>
    </w:p>
    <w:p w14:paraId="6B7E1079">
      <w:pPr>
        <w:pageBreakBefore w:val="0"/>
        <w:kinsoku/>
        <w:wordWrap/>
        <w:topLinePunct w:val="0"/>
        <w:bidi w:val="0"/>
        <w:spacing w:line="360" w:lineRule="auto"/>
        <w:ind w:left="480" w:hanging="480" w:hanging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（项目、包段名称）</w:t>
      </w:r>
      <w:r>
        <w:rPr>
          <w:rFonts w:hint="eastAsia" w:ascii="仿宋" w:hAnsi="仿宋" w:eastAsia="仿宋" w:cs="仿宋"/>
          <w:color w:val="auto"/>
          <w:sz w:val="24"/>
          <w:szCs w:val="24"/>
          <w:highlight w:val="none"/>
        </w:rPr>
        <w:t xml:space="preserve">评标委员会  </w:t>
      </w:r>
    </w:p>
    <w:p w14:paraId="1AF901DD">
      <w:pPr>
        <w:pageBreakBefore w:val="0"/>
        <w:kinsoku/>
        <w:wordWrap/>
        <w:topLinePunct w:val="0"/>
        <w:bidi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中华人民共和国政府采购法实施条例》等有关法律、法规的规定和</w:t>
      </w:r>
      <w:r>
        <w:rPr>
          <w:rFonts w:hint="eastAsia" w:ascii="仿宋" w:hAnsi="仿宋" w:eastAsia="仿宋" w:cs="仿宋"/>
          <w:color w:val="auto"/>
          <w:sz w:val="24"/>
          <w:szCs w:val="24"/>
          <w:highlight w:val="none"/>
          <w:u w:val="single"/>
        </w:rPr>
        <w:t>（项目、包段名称）</w:t>
      </w:r>
      <w:r>
        <w:rPr>
          <w:rFonts w:hint="eastAsia" w:ascii="仿宋" w:hAnsi="仿宋" w:eastAsia="仿宋" w:cs="仿宋"/>
          <w:color w:val="auto"/>
          <w:sz w:val="24"/>
          <w:szCs w:val="24"/>
          <w:highlight w:val="none"/>
        </w:rPr>
        <w:t>的招标文件的要求，我公司在</w:t>
      </w:r>
      <w:r>
        <w:rPr>
          <w:rFonts w:hint="eastAsia" w:ascii="仿宋" w:hAnsi="仿宋" w:eastAsia="仿宋" w:cs="仿宋"/>
          <w:color w:val="auto"/>
          <w:sz w:val="24"/>
          <w:szCs w:val="24"/>
          <w:highlight w:val="none"/>
          <w:u w:val="single"/>
        </w:rPr>
        <w:t>（项目、包段名称）</w:t>
      </w:r>
      <w:r>
        <w:rPr>
          <w:rFonts w:hint="eastAsia" w:ascii="仿宋" w:hAnsi="仿宋" w:eastAsia="仿宋" w:cs="仿宋"/>
          <w:color w:val="auto"/>
          <w:sz w:val="24"/>
          <w:szCs w:val="24"/>
          <w:highlight w:val="none"/>
          <w:u w:val="none"/>
        </w:rPr>
        <w:t>投标文件（响应文件）</w:t>
      </w:r>
      <w:r>
        <w:rPr>
          <w:rFonts w:hint="eastAsia" w:ascii="仿宋" w:hAnsi="仿宋" w:eastAsia="仿宋" w:cs="仿宋"/>
          <w:color w:val="auto"/>
          <w:sz w:val="24"/>
          <w:szCs w:val="24"/>
          <w:highlight w:val="none"/>
        </w:rPr>
        <w:t>中所提供资料真实性作如下承诺：</w:t>
      </w:r>
    </w:p>
    <w:p w14:paraId="7A768989">
      <w:pPr>
        <w:pageBreakBefore w:val="0"/>
        <w:kinsoku/>
        <w:wordWrap/>
        <w:topLinePunct w:val="0"/>
        <w:bidi w:val="0"/>
        <w:spacing w:line="360" w:lineRule="auto"/>
        <w:ind w:left="480" w:hanging="480" w:hanging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我公司将严格按招标文件要求，在编制本投标文件（响应文件）时，对投标文件中所提供的资料全部真实和正确，并对提供的所有资料（资格、业绩、其他材料等）的真实性负</w:t>
      </w:r>
    </w:p>
    <w:p w14:paraId="246B463E">
      <w:pPr>
        <w:pageBreakBefore w:val="0"/>
        <w:kinsoku/>
        <w:wordWrap/>
        <w:topLinePunct w:val="0"/>
        <w:bidi w:val="0"/>
        <w:spacing w:line="360" w:lineRule="auto"/>
        <w:ind w:left="480" w:hanging="480" w:hanging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责！ </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提供的全部资料中存在不真实（伪造或租借等虚假资料）情形，将无条件接受任何</w:t>
      </w:r>
    </w:p>
    <w:p w14:paraId="3748983F">
      <w:pPr>
        <w:pageBreakBefore w:val="0"/>
        <w:kinsoku/>
        <w:wordWrap/>
        <w:topLinePunct w:val="0"/>
        <w:bidi w:val="0"/>
        <w:spacing w:line="360" w:lineRule="auto"/>
        <w:ind w:left="480" w:hanging="480" w:hanging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处罚，自行承担由此引起的一切责任！</w:t>
      </w:r>
    </w:p>
    <w:p w14:paraId="3FB9761D">
      <w:pPr>
        <w:pageBreakBefore w:val="0"/>
        <w:kinsoku/>
        <w:wordWrap/>
        <w:topLinePunct w:val="0"/>
        <w:bidi w:val="0"/>
        <w:spacing w:line="360" w:lineRule="auto"/>
        <w:ind w:left="559" w:leftChars="266" w:firstLine="0" w:firstLineChars="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特此承诺</w:t>
      </w:r>
      <w:r>
        <w:rPr>
          <w:rFonts w:hint="eastAsia" w:ascii="仿宋" w:hAnsi="仿宋" w:eastAsia="仿宋" w:cs="仿宋"/>
          <w:color w:val="auto"/>
          <w:sz w:val="24"/>
          <w:szCs w:val="24"/>
          <w:highlight w:val="none"/>
          <w:lang w:eastAsia="zh-CN"/>
        </w:rPr>
        <w:t>！</w:t>
      </w:r>
    </w:p>
    <w:p w14:paraId="5BE7C0A5">
      <w:pPr>
        <w:pageBreakBefore w:val="0"/>
        <w:kinsoku/>
        <w:wordWrap/>
        <w:topLinePunct w:val="0"/>
        <w:bidi w:val="0"/>
        <w:spacing w:line="360" w:lineRule="auto"/>
        <w:ind w:left="480" w:hanging="480" w:hanging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供应商（全称）：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w:t>
      </w:r>
    </w:p>
    <w:p w14:paraId="769169B9">
      <w:pPr>
        <w:pageBreakBefore w:val="0"/>
        <w:kinsoku/>
        <w:wordWrap/>
        <w:topLinePunct w:val="0"/>
        <w:bidi w:val="0"/>
        <w:spacing w:line="360" w:lineRule="auto"/>
        <w:ind w:left="959" w:leftChars="228" w:hanging="480" w:hangingChars="200"/>
        <w:jc w:val="left"/>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有效的联系方式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p>
    <w:p w14:paraId="2C3AEC39">
      <w:pPr>
        <w:pageBreakBefore w:val="0"/>
        <w:kinsoku/>
        <w:wordWrap/>
        <w:topLinePunct w:val="0"/>
        <w:bidi w:val="0"/>
        <w:spacing w:line="360" w:lineRule="auto"/>
        <w:ind w:left="959" w:leftChars="228" w:hanging="480" w:hanging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88C752A">
      <w:pPr>
        <w:pageBreakBefore w:val="0"/>
        <w:kinsoku/>
        <w:wordWrap/>
        <w:topLinePunct w:val="0"/>
        <w:bidi w:val="0"/>
        <w:spacing w:line="360" w:lineRule="auto"/>
        <w:ind w:left="959" w:leftChars="228" w:hanging="480" w:hangingChars="200"/>
        <w:jc w:val="left"/>
        <w:outlineLvl w:val="9"/>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说明：投标供应商未提供此承诺的，内容应填写完整，否则其投标将被拒绝！</w:t>
      </w:r>
    </w:p>
    <w:p w14:paraId="38D74595">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1A5ED5D2">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6CF99E45">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1D49B7B0">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38BC96B4">
      <w:pPr>
        <w:pStyle w:val="14"/>
        <w:pageBreakBefore w:val="0"/>
        <w:numPr>
          <w:ilvl w:val="0"/>
          <w:numId w:val="0"/>
        </w:numPr>
        <w:tabs>
          <w:tab w:val="left" w:pos="2693"/>
        </w:tabs>
        <w:kinsoku/>
        <w:wordWrap/>
        <w:topLinePunct w:val="0"/>
        <w:bidi w:val="0"/>
        <w:spacing w:before="120" w:line="360" w:lineRule="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p>
    <w:p w14:paraId="391E6F8C">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32609266">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028584C0">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5EBA81E3">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27B31678">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1C4EB0CA">
      <w:pPr>
        <w:pStyle w:val="14"/>
        <w:pageBreakBefore w:val="0"/>
        <w:numPr>
          <w:ilvl w:val="0"/>
          <w:numId w:val="0"/>
        </w:numPr>
        <w:kinsoku/>
        <w:wordWrap/>
        <w:topLinePunct w:val="0"/>
        <w:bidi w:val="0"/>
        <w:spacing w:before="120" w:line="360" w:lineRule="auto"/>
        <w:outlineLvl w:val="9"/>
        <w:rPr>
          <w:rFonts w:hint="eastAsia" w:ascii="仿宋" w:hAnsi="仿宋" w:eastAsia="仿宋" w:cs="仿宋"/>
          <w:sz w:val="28"/>
          <w:szCs w:val="28"/>
          <w:highlight w:val="none"/>
        </w:rPr>
      </w:pPr>
    </w:p>
    <w:p w14:paraId="6F6F1520">
      <w:pPr>
        <w:pageBreakBefore w:val="0"/>
        <w:kinsoku/>
        <w:wordWrap/>
        <w:topLinePunct w:val="0"/>
        <w:bidi w:val="0"/>
        <w:spacing w:line="360" w:lineRule="auto"/>
        <w:jc w:val="center"/>
        <w:outlineLvl w:val="9"/>
        <w:rPr>
          <w:rFonts w:hint="eastAsia" w:ascii="仿宋" w:hAnsi="仿宋" w:eastAsia="仿宋" w:cs="仿宋"/>
          <w:sz w:val="28"/>
          <w:szCs w:val="28"/>
          <w:highlight w:val="none"/>
        </w:rPr>
      </w:pPr>
      <w:bookmarkStart w:id="40" w:name="_Toc22751"/>
      <w:bookmarkStart w:id="41" w:name="_Toc11330"/>
      <w:r>
        <w:rPr>
          <w:rStyle w:val="27"/>
          <w:rFonts w:hint="eastAsia" w:ascii="仿宋" w:hAnsi="仿宋" w:eastAsia="仿宋" w:cs="仿宋"/>
          <w:bCs w:val="0"/>
          <w:sz w:val="28"/>
          <w:szCs w:val="28"/>
          <w:highlight w:val="none"/>
          <w:lang w:eastAsia="zh-CN"/>
        </w:rPr>
        <w:t>十</w:t>
      </w:r>
      <w:r>
        <w:rPr>
          <w:rStyle w:val="27"/>
          <w:rFonts w:hint="eastAsia" w:ascii="仿宋" w:hAnsi="仿宋" w:eastAsia="仿宋" w:cs="仿宋"/>
          <w:bCs w:val="0"/>
          <w:sz w:val="28"/>
          <w:szCs w:val="28"/>
          <w:highlight w:val="none"/>
          <w:lang w:val="en-US" w:eastAsia="zh-CN"/>
        </w:rPr>
        <w:t>二、</w:t>
      </w:r>
      <w:r>
        <w:rPr>
          <w:rStyle w:val="27"/>
          <w:rFonts w:hint="eastAsia" w:ascii="仿宋" w:hAnsi="仿宋" w:eastAsia="仿宋" w:cs="仿宋"/>
          <w:bCs w:val="0"/>
          <w:sz w:val="28"/>
          <w:szCs w:val="28"/>
          <w:highlight w:val="none"/>
        </w:rPr>
        <w:t>投标单位（供应商）反商业贿赂承诺书</w:t>
      </w:r>
      <w:bookmarkEnd w:id="40"/>
      <w:bookmarkEnd w:id="41"/>
    </w:p>
    <w:p w14:paraId="3793DA69">
      <w:pPr>
        <w:pStyle w:val="14"/>
        <w:pageBreakBefore w:val="0"/>
        <w:kinsoku/>
        <w:wordWrap/>
        <w:topLinePunct w:val="0"/>
        <w:bidi w:val="0"/>
        <w:spacing w:before="120"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我单位承诺在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标项名称</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反不正当竞争法》的有关规定接受处罚。</w:t>
      </w:r>
    </w:p>
    <w:p w14:paraId="167F4357">
      <w:pPr>
        <w:pStyle w:val="14"/>
        <w:pageBreakBefore w:val="0"/>
        <w:kinsoku/>
        <w:wordWrap/>
        <w:topLinePunct w:val="0"/>
        <w:bidi w:val="0"/>
        <w:spacing w:before="120" w:line="360" w:lineRule="auto"/>
        <w:ind w:firstLine="405"/>
        <w:outlineLvl w:val="9"/>
        <w:rPr>
          <w:rFonts w:hint="eastAsia" w:ascii="仿宋" w:hAnsi="仿宋" w:eastAsia="仿宋" w:cs="仿宋"/>
          <w:sz w:val="24"/>
          <w:szCs w:val="24"/>
          <w:highlight w:val="none"/>
        </w:rPr>
      </w:pPr>
    </w:p>
    <w:p w14:paraId="5ABE6A1A">
      <w:pPr>
        <w:pStyle w:val="14"/>
        <w:pageBreakBefore w:val="0"/>
        <w:kinsoku/>
        <w:wordWrap/>
        <w:topLinePunct w:val="0"/>
        <w:bidi w:val="0"/>
        <w:spacing w:before="120" w:line="360" w:lineRule="auto"/>
        <w:ind w:firstLine="405"/>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单位名称：（盖章）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p>
    <w:p w14:paraId="584ECD6D">
      <w:pPr>
        <w:pStyle w:val="14"/>
        <w:pageBreakBefore w:val="0"/>
        <w:kinsoku/>
        <w:wordWrap/>
        <w:topLinePunct w:val="0"/>
        <w:bidi w:val="0"/>
        <w:spacing w:before="120" w:line="360" w:lineRule="auto"/>
        <w:ind w:firstLine="405"/>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法定代表人：（签字盖章）</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p>
    <w:p w14:paraId="549C5CA0">
      <w:pPr>
        <w:pStyle w:val="14"/>
        <w:pageBreakBefore w:val="0"/>
        <w:kinsoku/>
        <w:wordWrap/>
        <w:topLinePunct w:val="0"/>
        <w:bidi w:val="0"/>
        <w:spacing w:before="120" w:line="360" w:lineRule="auto"/>
        <w:ind w:firstLine="405"/>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项目经办人：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p>
    <w:p w14:paraId="5C36BE05">
      <w:pPr>
        <w:pStyle w:val="14"/>
        <w:pageBreakBefore w:val="0"/>
        <w:kinsoku/>
        <w:wordWrap/>
        <w:topLinePunct w:val="0"/>
        <w:bidi w:val="0"/>
        <w:spacing w:before="120" w:line="360" w:lineRule="auto"/>
        <w:ind w:firstLine="405"/>
        <w:outlineLvl w:val="9"/>
        <w:rPr>
          <w:rFonts w:hint="eastAsia" w:ascii="仿宋" w:hAnsi="仿宋" w:eastAsia="仿宋" w:cs="仿宋"/>
          <w:sz w:val="24"/>
          <w:szCs w:val="24"/>
          <w:highlight w:val="none"/>
        </w:rPr>
      </w:pPr>
    </w:p>
    <w:p w14:paraId="657C1EE1">
      <w:pPr>
        <w:pStyle w:val="14"/>
        <w:pageBreakBefore w:val="0"/>
        <w:kinsoku/>
        <w:wordWrap/>
        <w:topLinePunct w:val="0"/>
        <w:bidi w:val="0"/>
        <w:spacing w:before="120" w:line="360" w:lineRule="auto"/>
        <w:ind w:firstLine="405"/>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86BC519">
      <w:pPr>
        <w:widowControl/>
        <w:autoSpaceDE w:val="0"/>
        <w:autoSpaceDN w:val="0"/>
        <w:adjustRightInd w:val="0"/>
        <w:spacing w:line="440" w:lineRule="exact"/>
        <w:ind w:right="-481"/>
        <w:jc w:val="left"/>
        <w:outlineLvl w:val="9"/>
        <w:rPr>
          <w:rStyle w:val="24"/>
          <w:rFonts w:hint="eastAsia" w:ascii="仿宋" w:hAnsi="仿宋" w:eastAsia="仿宋" w:cs="仿宋"/>
          <w:color w:val="auto"/>
          <w:sz w:val="28"/>
          <w:szCs w:val="28"/>
          <w:highlight w:val="none"/>
        </w:rPr>
      </w:pPr>
    </w:p>
    <w:p w14:paraId="30B08244">
      <w:pPr>
        <w:widowControl/>
        <w:autoSpaceDE w:val="0"/>
        <w:autoSpaceDN w:val="0"/>
        <w:adjustRightInd w:val="0"/>
        <w:spacing w:line="440" w:lineRule="exact"/>
        <w:jc w:val="center"/>
        <w:outlineLvl w:val="9"/>
        <w:rPr>
          <w:rFonts w:hint="eastAsia" w:ascii="仿宋" w:hAnsi="仿宋" w:eastAsia="仿宋" w:cs="仿宋"/>
          <w:b/>
          <w:bCs/>
          <w:color w:val="auto"/>
          <w:kern w:val="1"/>
          <w:sz w:val="28"/>
          <w:szCs w:val="28"/>
          <w:highlight w:val="none"/>
        </w:rPr>
      </w:pPr>
      <w:r>
        <w:rPr>
          <w:rFonts w:hint="eastAsia" w:ascii="仿宋" w:hAnsi="仿宋" w:eastAsia="仿宋" w:cs="仿宋"/>
          <w:color w:val="auto"/>
          <w:kern w:val="1"/>
          <w:sz w:val="28"/>
          <w:szCs w:val="28"/>
          <w:highlight w:val="none"/>
        </w:rPr>
        <w:br w:type="page"/>
      </w:r>
      <w:r>
        <w:rPr>
          <w:rFonts w:hint="eastAsia" w:ascii="仿宋" w:hAnsi="仿宋" w:eastAsia="仿宋" w:cs="仿宋"/>
          <w:b/>
          <w:bCs/>
          <w:color w:val="auto"/>
          <w:kern w:val="1"/>
          <w:sz w:val="28"/>
          <w:szCs w:val="28"/>
          <w:highlight w:val="none"/>
        </w:rPr>
        <w:t>十</w:t>
      </w:r>
      <w:r>
        <w:rPr>
          <w:rFonts w:hint="eastAsia" w:ascii="仿宋" w:hAnsi="仿宋" w:eastAsia="仿宋" w:cs="仿宋"/>
          <w:b/>
          <w:bCs/>
          <w:color w:val="auto"/>
          <w:kern w:val="1"/>
          <w:sz w:val="28"/>
          <w:szCs w:val="28"/>
          <w:highlight w:val="none"/>
          <w:lang w:val="en-US" w:eastAsia="zh-CN"/>
        </w:rPr>
        <w:t>三</w:t>
      </w:r>
      <w:r>
        <w:rPr>
          <w:rFonts w:hint="eastAsia" w:ascii="仿宋" w:hAnsi="仿宋" w:eastAsia="仿宋" w:cs="仿宋"/>
          <w:b/>
          <w:bCs/>
          <w:color w:val="auto"/>
          <w:kern w:val="1"/>
          <w:sz w:val="28"/>
          <w:szCs w:val="28"/>
          <w:highlight w:val="none"/>
        </w:rPr>
        <w:t>、政府采购诚信承诺书</w:t>
      </w:r>
    </w:p>
    <w:p w14:paraId="55B98B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u w:val="single"/>
        </w:rPr>
        <w:t>（采购人）</w:t>
      </w:r>
      <w:r>
        <w:rPr>
          <w:rFonts w:hint="eastAsia" w:ascii="仿宋" w:hAnsi="仿宋" w:eastAsia="仿宋" w:cs="仿宋"/>
          <w:color w:val="auto"/>
          <w:kern w:val="1"/>
          <w:sz w:val="24"/>
          <w:szCs w:val="24"/>
          <w:highlight w:val="none"/>
        </w:rPr>
        <w:t>：</w:t>
      </w:r>
    </w:p>
    <w:p w14:paraId="333BC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outlineLvl w:val="9"/>
        <w:rPr>
          <w:rFonts w:hint="eastAsia" w:ascii="仿宋" w:hAnsi="仿宋" w:eastAsia="仿宋" w:cs="仿宋"/>
          <w:color w:val="auto"/>
          <w:kern w:val="1"/>
          <w:sz w:val="24"/>
          <w:szCs w:val="24"/>
          <w:highlight w:val="none"/>
        </w:rPr>
      </w:pPr>
      <w:r>
        <w:rPr>
          <w:rStyle w:val="24"/>
          <w:rFonts w:hint="eastAsia" w:ascii="仿宋" w:hAnsi="仿宋" w:eastAsia="仿宋" w:cs="仿宋"/>
          <w:color w:val="auto"/>
          <w:sz w:val="24"/>
          <w:szCs w:val="24"/>
          <w:highlight w:val="none"/>
        </w:rPr>
        <w:t>我公司</w:t>
      </w:r>
      <w:r>
        <w:rPr>
          <w:rFonts w:hint="eastAsia" w:ascii="仿宋" w:hAnsi="仿宋" w:eastAsia="仿宋" w:cs="仿宋"/>
          <w:color w:val="auto"/>
          <w:kern w:val="1"/>
          <w:sz w:val="24"/>
          <w:szCs w:val="24"/>
          <w:highlight w:val="none"/>
          <w:u w:val="single"/>
        </w:rPr>
        <w:t xml:space="preserve">       </w:t>
      </w:r>
      <w:r>
        <w:rPr>
          <w:rStyle w:val="24"/>
          <w:rFonts w:hint="eastAsia" w:ascii="仿宋" w:hAnsi="仿宋" w:eastAsia="仿宋" w:cs="仿宋"/>
          <w:color w:val="auto"/>
          <w:sz w:val="24"/>
          <w:szCs w:val="24"/>
          <w:highlight w:val="none"/>
        </w:rPr>
        <w:t>（投标人名称）已详细阅读了</w:t>
      </w:r>
      <w:r>
        <w:rPr>
          <w:rFonts w:hint="eastAsia" w:ascii="仿宋" w:hAnsi="仿宋" w:eastAsia="仿宋" w:cs="仿宋"/>
          <w:color w:val="auto"/>
          <w:kern w:val="1"/>
          <w:sz w:val="24"/>
          <w:szCs w:val="24"/>
          <w:highlight w:val="none"/>
          <w:u w:val="single"/>
        </w:rPr>
        <w:t xml:space="preserve">      </w:t>
      </w:r>
      <w:r>
        <w:rPr>
          <w:rStyle w:val="24"/>
          <w:rFonts w:hint="eastAsia" w:ascii="仿宋" w:hAnsi="仿宋" w:eastAsia="仿宋" w:cs="仿宋"/>
          <w:color w:val="auto"/>
          <w:sz w:val="24"/>
          <w:szCs w:val="24"/>
          <w:highlight w:val="none"/>
        </w:rPr>
        <w:t>项目（</w:t>
      </w:r>
      <w:r>
        <w:rPr>
          <w:rStyle w:val="24"/>
          <w:rFonts w:hint="eastAsia" w:ascii="仿宋" w:hAnsi="仿宋" w:eastAsia="仿宋" w:cs="仿宋"/>
          <w:color w:val="auto"/>
          <w:sz w:val="24"/>
          <w:szCs w:val="24"/>
          <w:highlight w:val="none"/>
          <w:lang w:eastAsia="zh-CN"/>
        </w:rPr>
        <w:t>标项编号</w:t>
      </w:r>
      <w:r>
        <w:rPr>
          <w:rStyle w:val="24"/>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u w:val="single"/>
        </w:rPr>
        <w:t xml:space="preserve">      </w:t>
      </w:r>
      <w:r>
        <w:rPr>
          <w:rStyle w:val="24"/>
          <w:rFonts w:hint="eastAsia" w:ascii="仿宋" w:hAnsi="仿宋" w:eastAsia="仿宋" w:cs="仿宋"/>
          <w:color w:val="auto"/>
          <w:sz w:val="24"/>
          <w:szCs w:val="24"/>
          <w:highlight w:val="none"/>
        </w:rPr>
        <w:t>）招标文件，自愿参加本次投标，现就有关事项</w:t>
      </w:r>
      <w:r>
        <w:rPr>
          <w:rStyle w:val="24"/>
          <w:rFonts w:hint="eastAsia" w:ascii="仿宋" w:hAnsi="仿宋" w:eastAsia="仿宋" w:cs="仿宋"/>
          <w:color w:val="auto"/>
          <w:sz w:val="24"/>
          <w:szCs w:val="24"/>
          <w:highlight w:val="none"/>
          <w:lang w:eastAsia="zh-CN"/>
        </w:rPr>
        <w:t>作出</w:t>
      </w:r>
      <w:r>
        <w:rPr>
          <w:rStyle w:val="24"/>
          <w:rFonts w:hint="eastAsia" w:ascii="仿宋" w:hAnsi="仿宋" w:eastAsia="仿宋" w:cs="仿宋"/>
          <w:color w:val="auto"/>
          <w:sz w:val="24"/>
          <w:szCs w:val="24"/>
          <w:highlight w:val="none"/>
        </w:rPr>
        <w:t>郑重承诺如下：</w:t>
      </w:r>
    </w:p>
    <w:p w14:paraId="39D975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outlineLvl w:val="9"/>
        <w:rPr>
          <w:rStyle w:val="24"/>
          <w:rFonts w:hint="eastAsia" w:ascii="仿宋" w:hAnsi="仿宋" w:eastAsia="仿宋" w:cs="仿宋"/>
          <w:color w:val="auto"/>
          <w:sz w:val="24"/>
          <w:szCs w:val="24"/>
          <w:highlight w:val="none"/>
        </w:rPr>
      </w:pPr>
      <w:r>
        <w:rPr>
          <w:rStyle w:val="24"/>
          <w:rFonts w:hint="eastAsia" w:ascii="仿宋" w:hAnsi="仿宋" w:eastAsia="仿宋" w:cs="仿宋"/>
          <w:color w:val="auto"/>
          <w:sz w:val="24"/>
          <w:szCs w:val="24"/>
          <w:highlight w:val="none"/>
        </w:rPr>
        <w:t>一、诚信投标，材料真实。我公司保证所提供的全部材料、投标内容均真实、合法、有效，保证不出借或者借用其他企业资质，不以他人名义投标，不弄虚作假；</w:t>
      </w:r>
    </w:p>
    <w:p w14:paraId="4E90FF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outlineLvl w:val="9"/>
        <w:rPr>
          <w:rFonts w:hint="eastAsia" w:ascii="仿宋" w:hAnsi="仿宋" w:eastAsia="仿宋" w:cs="仿宋"/>
          <w:color w:val="auto"/>
          <w:kern w:val="1"/>
          <w:sz w:val="24"/>
          <w:szCs w:val="24"/>
          <w:highlight w:val="none"/>
        </w:rPr>
      </w:pPr>
      <w:r>
        <w:rPr>
          <w:rStyle w:val="24"/>
          <w:rFonts w:hint="eastAsia" w:ascii="仿宋" w:hAnsi="仿宋" w:eastAsia="仿宋" w:cs="仿宋"/>
          <w:color w:val="auto"/>
          <w:sz w:val="24"/>
          <w:szCs w:val="24"/>
          <w:highlight w:val="none"/>
        </w:rPr>
        <w:t>二、遵纪守法，公平竞争。不与其他投标人相互串通、</w:t>
      </w:r>
      <w:r>
        <w:rPr>
          <w:rFonts w:hint="eastAsia" w:ascii="仿宋" w:hAnsi="仿宋" w:eastAsia="仿宋" w:cs="仿宋"/>
          <w:color w:val="auto"/>
          <w:kern w:val="0"/>
          <w:sz w:val="24"/>
          <w:szCs w:val="24"/>
          <w:highlight w:val="none"/>
        </w:rPr>
        <w:t>哄抬价格，</w:t>
      </w:r>
      <w:r>
        <w:rPr>
          <w:rStyle w:val="24"/>
          <w:rFonts w:hint="eastAsia" w:ascii="仿宋" w:hAnsi="仿宋" w:eastAsia="仿宋" w:cs="仿宋"/>
          <w:color w:val="auto"/>
          <w:sz w:val="24"/>
          <w:szCs w:val="24"/>
          <w:highlight w:val="none"/>
        </w:rPr>
        <w:t>不排挤其他投标人，不损害采购人的合法权益；不向评标委员会、采购人提供利益以牟取中标。</w:t>
      </w:r>
    </w:p>
    <w:p w14:paraId="6D6117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outlineLvl w:val="9"/>
        <w:rPr>
          <w:rStyle w:val="24"/>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r>
        <w:rPr>
          <w:rStyle w:val="24"/>
          <w:rFonts w:hint="eastAsia" w:ascii="仿宋" w:hAnsi="仿宋" w:eastAsia="仿宋" w:cs="仿宋"/>
          <w:color w:val="auto"/>
          <w:sz w:val="24"/>
          <w:szCs w:val="24"/>
          <w:highlight w:val="none"/>
        </w:rPr>
        <w:t>若有违反以上承诺内容的行为，我公司自愿接受取消投标资格、记入信用档案、没收投标保证金、媒体通报、1-3年内禁止参与政府采购等处罚；如已中标的，自动放弃中标资格，并承担全部法律责任；给采购人造成损失的</w:t>
      </w:r>
      <w:r>
        <w:rPr>
          <w:rStyle w:val="24"/>
          <w:rFonts w:hint="eastAsia" w:ascii="仿宋" w:hAnsi="仿宋" w:eastAsia="仿宋" w:cs="仿宋"/>
          <w:color w:val="auto"/>
          <w:sz w:val="24"/>
          <w:szCs w:val="24"/>
          <w:highlight w:val="none"/>
          <w:lang w:eastAsia="zh-CN"/>
        </w:rPr>
        <w:t>，</w:t>
      </w:r>
      <w:r>
        <w:rPr>
          <w:rStyle w:val="24"/>
          <w:rFonts w:hint="eastAsia" w:ascii="仿宋" w:hAnsi="仿宋" w:eastAsia="仿宋" w:cs="仿宋"/>
          <w:color w:val="auto"/>
          <w:sz w:val="24"/>
          <w:szCs w:val="24"/>
          <w:highlight w:val="none"/>
        </w:rPr>
        <w:t>依法承担赔偿责任。</w:t>
      </w:r>
    </w:p>
    <w:p w14:paraId="176D4CFB">
      <w:pPr>
        <w:widowControl/>
        <w:autoSpaceDE w:val="0"/>
        <w:autoSpaceDN w:val="0"/>
        <w:adjustRightInd w:val="0"/>
        <w:spacing w:line="440" w:lineRule="exact"/>
        <w:ind w:right="-481" w:firstLine="420"/>
        <w:outlineLvl w:val="9"/>
        <w:rPr>
          <w:rFonts w:hint="eastAsia" w:ascii="仿宋" w:hAnsi="仿宋" w:eastAsia="仿宋" w:cs="仿宋"/>
          <w:color w:val="auto"/>
          <w:kern w:val="1"/>
          <w:sz w:val="24"/>
          <w:szCs w:val="24"/>
          <w:highlight w:val="none"/>
        </w:rPr>
      </w:pPr>
    </w:p>
    <w:p w14:paraId="64C90D1D">
      <w:pPr>
        <w:widowControl/>
        <w:autoSpaceDE w:val="0"/>
        <w:autoSpaceDN w:val="0"/>
        <w:adjustRightInd w:val="0"/>
        <w:spacing w:line="440" w:lineRule="exact"/>
        <w:ind w:right="-481"/>
        <w:outlineLvl w:val="9"/>
        <w:rPr>
          <w:rFonts w:hint="eastAsia" w:ascii="仿宋" w:hAnsi="仿宋" w:eastAsia="仿宋" w:cs="仿宋"/>
          <w:color w:val="auto"/>
          <w:kern w:val="1"/>
          <w:sz w:val="24"/>
          <w:szCs w:val="24"/>
          <w:highlight w:val="none"/>
        </w:rPr>
      </w:pPr>
    </w:p>
    <w:p w14:paraId="2397C5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72CA29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2D2A0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11D7C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Style w:val="24"/>
          <w:rFonts w:hint="eastAsia" w:ascii="仿宋" w:hAnsi="仿宋" w:eastAsia="仿宋" w:cs="仿宋"/>
          <w:color w:val="auto"/>
          <w:sz w:val="28"/>
          <w:szCs w:val="28"/>
          <w:highlight w:val="none"/>
        </w:rPr>
      </w:pPr>
    </w:p>
    <w:p w14:paraId="030333FA">
      <w:pPr>
        <w:spacing w:line="640" w:lineRule="exact"/>
        <w:jc w:val="center"/>
        <w:outlineLvl w:val="9"/>
        <w:rPr>
          <w:rFonts w:hint="eastAsia" w:ascii="仿宋" w:hAnsi="仿宋" w:eastAsia="仿宋" w:cs="仿宋"/>
          <w:sz w:val="28"/>
          <w:szCs w:val="28"/>
          <w:highlight w:val="none"/>
        </w:rPr>
      </w:pPr>
      <w:r>
        <w:rPr>
          <w:rFonts w:hint="eastAsia" w:ascii="仿宋" w:hAnsi="仿宋" w:eastAsia="仿宋" w:cs="仿宋"/>
          <w:color w:val="auto"/>
          <w:kern w:val="1"/>
          <w:sz w:val="28"/>
          <w:szCs w:val="28"/>
          <w:highlight w:val="none"/>
          <w:lang w:val="en-US" w:eastAsia="zh-CN"/>
        </w:rPr>
        <w:br w:type="page"/>
      </w:r>
      <w:r>
        <w:rPr>
          <w:rFonts w:hint="eastAsia" w:ascii="仿宋" w:hAnsi="仿宋" w:eastAsia="仿宋" w:cs="仿宋"/>
          <w:b/>
          <w:bCs/>
          <w:color w:val="auto"/>
          <w:kern w:val="1"/>
          <w:sz w:val="28"/>
          <w:szCs w:val="28"/>
          <w:highlight w:val="none"/>
          <w:lang w:val="en-US" w:eastAsia="zh-CN"/>
        </w:rPr>
        <w:t>十四、</w:t>
      </w:r>
      <w:r>
        <w:rPr>
          <w:rFonts w:hint="eastAsia" w:ascii="仿宋" w:hAnsi="仿宋" w:eastAsia="仿宋" w:cs="仿宋"/>
          <w:b/>
          <w:bCs w:val="0"/>
          <w:color w:val="auto"/>
          <w:kern w:val="2"/>
          <w:sz w:val="28"/>
          <w:szCs w:val="28"/>
          <w:highlight w:val="none"/>
          <w:lang w:val="en-US" w:eastAsia="zh-CN" w:bidi="ar-SA"/>
        </w:rPr>
        <w:t>无围标、串标等违法违规行为承诺书</w:t>
      </w:r>
    </w:p>
    <w:p w14:paraId="2171E877">
      <w:pPr>
        <w:spacing w:line="64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本人作为</w:t>
      </w:r>
      <w:r>
        <w:rPr>
          <w:rFonts w:hint="eastAsia" w:ascii="仿宋" w:hAnsi="仿宋" w:eastAsia="仿宋" w:cs="仿宋"/>
          <w:sz w:val="24"/>
          <w:szCs w:val="24"/>
          <w:highlight w:val="none"/>
          <w:u w:val="single"/>
        </w:rPr>
        <w:t xml:space="preserve">（单位名称）   </w:t>
      </w:r>
      <w:r>
        <w:rPr>
          <w:rFonts w:hint="eastAsia" w:ascii="仿宋" w:hAnsi="仿宋" w:eastAsia="仿宋" w:cs="仿宋"/>
          <w:sz w:val="24"/>
          <w:szCs w:val="24"/>
          <w:highlight w:val="none"/>
        </w:rPr>
        <w:t>的法人，清楚知晓我公司本项目投标活动，对以下事项作出承诺：</w:t>
      </w:r>
    </w:p>
    <w:p w14:paraId="595BB34E">
      <w:pPr>
        <w:spacing w:line="64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一、我单位遵循公开、公平、公正、诚实守信的原则，依法依规参与本项目竞标。</w:t>
      </w:r>
    </w:p>
    <w:p w14:paraId="10E0F946">
      <w:pPr>
        <w:spacing w:line="640" w:lineRule="exact"/>
        <w:ind w:firstLine="480" w:firstLineChars="200"/>
        <w:outlineLvl w:val="9"/>
        <w:rPr>
          <w:rFonts w:hint="eastAsia" w:ascii="仿宋" w:hAnsi="仿宋" w:eastAsia="仿宋" w:cs="仿宋"/>
          <w:sz w:val="24"/>
          <w:szCs w:val="24"/>
          <w:highlight w:val="none"/>
        </w:rPr>
      </w:pPr>
      <w:bookmarkStart w:id="42" w:name="_Toc3592"/>
      <w:r>
        <w:rPr>
          <w:rFonts w:hint="eastAsia" w:ascii="仿宋" w:hAnsi="仿宋" w:eastAsia="仿宋" w:cs="仿宋"/>
          <w:sz w:val="24"/>
          <w:szCs w:val="24"/>
          <w:highlight w:val="none"/>
        </w:rPr>
        <w:t>二、我单位在本项目招标投标活动中，未参与围标串标。</w:t>
      </w:r>
      <w:bookmarkEnd w:id="42"/>
    </w:p>
    <w:p w14:paraId="433AFDC1">
      <w:pPr>
        <w:spacing w:line="640" w:lineRule="exact"/>
        <w:ind w:firstLine="480" w:firstLineChars="200"/>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16417536">
      <w:pPr>
        <w:spacing w:line="640" w:lineRule="exact"/>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标项编号</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107438CB">
      <w:pPr>
        <w:spacing w:line="640" w:lineRule="exact"/>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标项名称</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1E5B9E22">
      <w:pPr>
        <w:spacing w:line="640" w:lineRule="exact"/>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单位名称：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p>
    <w:p w14:paraId="26AD346B">
      <w:pPr>
        <w:spacing w:line="640" w:lineRule="exact"/>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法</w:t>
      </w:r>
      <w:r>
        <w:rPr>
          <w:rFonts w:hint="eastAsia" w:ascii="仿宋" w:hAnsi="仿宋" w:eastAsia="仿宋" w:cs="仿宋"/>
          <w:sz w:val="24"/>
          <w:szCs w:val="24"/>
          <w:highlight w:val="none"/>
          <w:lang w:eastAsia="zh-CN"/>
        </w:rPr>
        <w:t>定代表</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签字或盖章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p>
    <w:p w14:paraId="217B4C69">
      <w:pPr>
        <w:spacing w:line="640" w:lineRule="exact"/>
        <w:jc w:val="left"/>
        <w:outlineLvl w:val="9"/>
        <w:rPr>
          <w:rFonts w:hint="eastAsia" w:ascii="仿宋" w:hAnsi="仿宋" w:eastAsia="仿宋" w:cs="仿宋"/>
          <w:sz w:val="24"/>
          <w:szCs w:val="24"/>
          <w:highlight w:val="none"/>
        </w:rPr>
      </w:pPr>
    </w:p>
    <w:p w14:paraId="17EF7E98">
      <w:pPr>
        <w:jc w:val="center"/>
        <w:outlineLvl w:val="9"/>
        <w:rPr>
          <w:rFonts w:hint="eastAsia" w:ascii="仿宋" w:hAnsi="仿宋" w:eastAsia="仿宋" w:cs="仿宋"/>
          <w:b/>
          <w:bCs/>
          <w:sz w:val="28"/>
          <w:szCs w:val="28"/>
          <w:highlight w:val="none"/>
          <w:lang w:val="en-US" w:eastAsia="zh-CN"/>
        </w:rPr>
      </w:pPr>
      <w:r>
        <w:rPr>
          <w:rFonts w:hint="eastAsia" w:ascii="仿宋" w:hAnsi="仿宋" w:eastAsia="仿宋" w:cs="仿宋"/>
          <w:color w:val="000000"/>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r>
        <w:rPr>
          <w:rFonts w:hint="eastAsia" w:ascii="仿宋" w:hAnsi="仿宋" w:eastAsia="仿宋" w:cs="仿宋"/>
          <w:b/>
          <w:bCs/>
          <w:sz w:val="28"/>
          <w:szCs w:val="28"/>
          <w:highlight w:val="none"/>
          <w:lang w:val="en-US" w:eastAsia="zh-CN"/>
        </w:rPr>
        <w:br w:type="page"/>
      </w:r>
    </w:p>
    <w:p w14:paraId="096FA6AA">
      <w:pPr>
        <w:widowControl/>
        <w:autoSpaceDE w:val="0"/>
        <w:autoSpaceDN w:val="0"/>
        <w:adjustRightInd w:val="0"/>
        <w:spacing w:before="260" w:after="260" w:line="440" w:lineRule="exact"/>
        <w:ind w:right="-481"/>
        <w:jc w:val="center"/>
        <w:outlineLvl w:val="9"/>
        <w:rPr>
          <w:rFonts w:hint="eastAsia" w:ascii="仿宋" w:hAnsi="仿宋" w:eastAsia="仿宋" w:cs="仿宋"/>
          <w:sz w:val="28"/>
          <w:szCs w:val="28"/>
        </w:rPr>
      </w:pPr>
      <w:r>
        <w:rPr>
          <w:rFonts w:hint="eastAsia" w:ascii="仿宋" w:hAnsi="仿宋" w:eastAsia="仿宋" w:cs="仿宋"/>
          <w:b/>
          <w:bCs/>
          <w:spacing w:val="-2"/>
          <w:sz w:val="28"/>
          <w:szCs w:val="28"/>
          <w:lang w:val="en-US" w:eastAsia="zh-CN"/>
        </w:rPr>
        <w:t>十五、</w:t>
      </w:r>
      <w:r>
        <w:rPr>
          <w:rFonts w:hint="eastAsia" w:ascii="仿宋" w:hAnsi="仿宋" w:eastAsia="仿宋" w:cs="仿宋"/>
          <w:b/>
          <w:bCs/>
          <w:spacing w:val="-2"/>
          <w:sz w:val="28"/>
          <w:szCs w:val="28"/>
        </w:rPr>
        <w:t>技术规格功能要求偏离表</w:t>
      </w:r>
    </w:p>
    <w:p w14:paraId="4F048FAE">
      <w:pPr>
        <w:spacing w:line="240" w:lineRule="auto"/>
        <w:ind w:left="0" w:right="0"/>
        <w:outlineLvl w:val="9"/>
        <w:rPr>
          <w:rFonts w:hint="eastAsia" w:ascii="仿宋" w:hAnsi="仿宋" w:eastAsia="仿宋" w:cs="仿宋"/>
          <w:spacing w:val="3"/>
          <w:sz w:val="24"/>
          <w:szCs w:val="24"/>
          <w:lang w:val="en-US" w:eastAsia="zh-CN"/>
        </w:rPr>
      </w:pPr>
      <w:r>
        <w:rPr>
          <w:rFonts w:hint="eastAsia" w:ascii="仿宋" w:hAnsi="仿宋" w:eastAsia="仿宋" w:cs="仿宋"/>
          <w:spacing w:val="-15"/>
          <w:sz w:val="24"/>
          <w:szCs w:val="24"/>
          <w:lang w:eastAsia="zh-CN"/>
        </w:rPr>
        <w:t>标项名称</w:t>
      </w:r>
      <w:r>
        <w:rPr>
          <w:rFonts w:hint="eastAsia" w:ascii="仿宋" w:hAnsi="仿宋" w:eastAsia="仿宋" w:cs="仿宋"/>
          <w:spacing w:val="-15"/>
          <w:sz w:val="24"/>
          <w:szCs w:val="24"/>
        </w:rPr>
        <w:t>：</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p>
    <w:p w14:paraId="7C2631A7">
      <w:pPr>
        <w:spacing w:line="240" w:lineRule="auto"/>
        <w:ind w:left="0" w:right="0"/>
        <w:outlineLvl w:val="9"/>
        <w:rPr>
          <w:rFonts w:hint="eastAsia" w:ascii="仿宋" w:hAnsi="仿宋" w:eastAsia="仿宋" w:cs="仿宋"/>
          <w:sz w:val="24"/>
          <w:szCs w:val="24"/>
        </w:rPr>
      </w:pPr>
      <w:r>
        <w:rPr>
          <w:rFonts w:hint="eastAsia" w:ascii="仿宋" w:hAnsi="仿宋" w:eastAsia="仿宋" w:cs="仿宋"/>
          <w:spacing w:val="-15"/>
          <w:sz w:val="24"/>
          <w:szCs w:val="24"/>
          <w:lang w:eastAsia="zh-CN"/>
        </w:rPr>
        <w:t>标项编号</w:t>
      </w:r>
      <w:r>
        <w:rPr>
          <w:rFonts w:hint="eastAsia" w:ascii="仿宋" w:hAnsi="仿宋" w:eastAsia="仿宋" w:cs="仿宋"/>
          <w:spacing w:val="-15"/>
          <w:sz w:val="24"/>
          <w:szCs w:val="24"/>
        </w:rPr>
        <w:t>：</w:t>
      </w:r>
    </w:p>
    <w:tbl>
      <w:tblPr>
        <w:tblStyle w:val="22"/>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021"/>
        <w:gridCol w:w="1653"/>
        <w:gridCol w:w="1469"/>
        <w:gridCol w:w="1837"/>
        <w:gridCol w:w="1291"/>
      </w:tblGrid>
      <w:tr w14:paraId="480F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50" w:type="dxa"/>
            <w:vAlign w:val="top"/>
          </w:tcPr>
          <w:p w14:paraId="01AA4B3F">
            <w:pPr>
              <w:spacing w:line="253" w:lineRule="auto"/>
              <w:outlineLvl w:val="9"/>
              <w:rPr>
                <w:rFonts w:hint="eastAsia" w:ascii="仿宋" w:hAnsi="仿宋" w:eastAsia="仿宋" w:cs="仿宋"/>
                <w:sz w:val="21"/>
              </w:rPr>
            </w:pPr>
          </w:p>
          <w:p w14:paraId="24478794">
            <w:pPr>
              <w:spacing w:before="103" w:line="188" w:lineRule="auto"/>
              <w:ind w:left="162"/>
              <w:outlineLvl w:val="9"/>
              <w:rPr>
                <w:rFonts w:hint="eastAsia" w:ascii="仿宋" w:hAnsi="仿宋" w:eastAsia="仿宋" w:cs="仿宋"/>
                <w:sz w:val="24"/>
                <w:szCs w:val="24"/>
              </w:rPr>
            </w:pPr>
            <w:r>
              <w:rPr>
                <w:rFonts w:hint="eastAsia" w:ascii="仿宋" w:hAnsi="仿宋" w:eastAsia="仿宋" w:cs="仿宋"/>
                <w:spacing w:val="-4"/>
                <w:sz w:val="24"/>
                <w:szCs w:val="24"/>
              </w:rPr>
              <w:t>序号</w:t>
            </w:r>
          </w:p>
        </w:tc>
        <w:tc>
          <w:tcPr>
            <w:tcW w:w="2021" w:type="dxa"/>
            <w:vAlign w:val="top"/>
          </w:tcPr>
          <w:p w14:paraId="09A288ED">
            <w:pPr>
              <w:spacing w:before="120"/>
              <w:ind w:left="340" w:right="199" w:hanging="194"/>
              <w:outlineLvl w:val="9"/>
              <w:rPr>
                <w:rFonts w:hint="eastAsia" w:ascii="仿宋" w:hAnsi="仿宋" w:eastAsia="仿宋" w:cs="仿宋"/>
                <w:sz w:val="24"/>
                <w:szCs w:val="24"/>
              </w:rPr>
            </w:pPr>
            <w:r>
              <w:rPr>
                <w:rFonts w:hint="eastAsia" w:ascii="仿宋" w:hAnsi="仿宋" w:eastAsia="仿宋" w:cs="仿宋"/>
                <w:spacing w:val="-3"/>
                <w:sz w:val="24"/>
                <w:szCs w:val="24"/>
              </w:rPr>
              <w:t>招标文件规格功</w:t>
            </w:r>
            <w:r>
              <w:rPr>
                <w:rFonts w:hint="eastAsia" w:ascii="仿宋" w:hAnsi="仿宋" w:eastAsia="仿宋" w:cs="仿宋"/>
                <w:spacing w:val="4"/>
                <w:sz w:val="24"/>
                <w:szCs w:val="24"/>
              </w:rPr>
              <w:t xml:space="preserve"> </w:t>
            </w:r>
            <w:r>
              <w:rPr>
                <w:rFonts w:hint="eastAsia" w:ascii="仿宋" w:hAnsi="仿宋" w:eastAsia="仿宋" w:cs="仿宋"/>
                <w:spacing w:val="-5"/>
                <w:sz w:val="24"/>
                <w:szCs w:val="24"/>
              </w:rPr>
              <w:t>能要求条目号</w:t>
            </w:r>
          </w:p>
        </w:tc>
        <w:tc>
          <w:tcPr>
            <w:tcW w:w="1653" w:type="dxa"/>
            <w:vAlign w:val="top"/>
          </w:tcPr>
          <w:p w14:paraId="7BE08DA6">
            <w:pPr>
              <w:spacing w:before="120"/>
              <w:ind w:left="329" w:right="373" w:hanging="5"/>
              <w:outlineLvl w:val="9"/>
              <w:rPr>
                <w:rFonts w:hint="eastAsia" w:ascii="仿宋" w:hAnsi="仿宋" w:eastAsia="仿宋" w:cs="仿宋"/>
                <w:sz w:val="24"/>
                <w:szCs w:val="24"/>
              </w:rPr>
            </w:pPr>
            <w:r>
              <w:rPr>
                <w:rFonts w:hint="eastAsia" w:ascii="仿宋" w:hAnsi="仿宋" w:eastAsia="仿宋" w:cs="仿宋"/>
                <w:spacing w:val="-4"/>
                <w:sz w:val="24"/>
                <w:szCs w:val="24"/>
              </w:rPr>
              <w:t>招标文件</w:t>
            </w:r>
            <w:r>
              <w:rPr>
                <w:rFonts w:hint="eastAsia" w:ascii="仿宋" w:hAnsi="仿宋" w:eastAsia="仿宋" w:cs="仿宋"/>
                <w:sz w:val="24"/>
                <w:szCs w:val="24"/>
              </w:rPr>
              <w:t xml:space="preserve"> </w:t>
            </w:r>
            <w:r>
              <w:rPr>
                <w:rFonts w:hint="eastAsia" w:ascii="仿宋" w:hAnsi="仿宋" w:eastAsia="仿宋" w:cs="仿宋"/>
                <w:spacing w:val="-6"/>
                <w:sz w:val="24"/>
                <w:szCs w:val="24"/>
              </w:rPr>
              <w:t>要求规格</w:t>
            </w:r>
          </w:p>
        </w:tc>
        <w:tc>
          <w:tcPr>
            <w:tcW w:w="1469" w:type="dxa"/>
            <w:vAlign w:val="top"/>
          </w:tcPr>
          <w:p w14:paraId="159E88CF">
            <w:pPr>
              <w:spacing w:before="120"/>
              <w:ind w:left="479" w:right="279" w:hanging="245"/>
              <w:outlineLvl w:val="9"/>
              <w:rPr>
                <w:rFonts w:hint="eastAsia" w:ascii="仿宋" w:hAnsi="仿宋" w:eastAsia="仿宋" w:cs="仿宋"/>
                <w:sz w:val="24"/>
                <w:szCs w:val="24"/>
              </w:rPr>
            </w:pPr>
            <w:r>
              <w:rPr>
                <w:rFonts w:hint="eastAsia" w:ascii="仿宋" w:hAnsi="仿宋" w:eastAsia="仿宋" w:cs="仿宋"/>
                <w:spacing w:val="-4"/>
                <w:sz w:val="24"/>
                <w:szCs w:val="24"/>
              </w:rPr>
              <w:t>投标规格</w:t>
            </w:r>
            <w:r>
              <w:rPr>
                <w:rFonts w:hint="eastAsia" w:ascii="仿宋" w:hAnsi="仿宋" w:eastAsia="仿宋" w:cs="仿宋"/>
                <w:sz w:val="24"/>
                <w:szCs w:val="24"/>
              </w:rPr>
              <w:t xml:space="preserve"> </w:t>
            </w:r>
            <w:r>
              <w:rPr>
                <w:rFonts w:hint="eastAsia" w:ascii="仿宋" w:hAnsi="仿宋" w:eastAsia="仿宋" w:cs="仿宋"/>
                <w:spacing w:val="-6"/>
                <w:sz w:val="24"/>
                <w:szCs w:val="24"/>
              </w:rPr>
              <w:t>功能</w:t>
            </w:r>
          </w:p>
        </w:tc>
        <w:tc>
          <w:tcPr>
            <w:tcW w:w="1837" w:type="dxa"/>
            <w:vAlign w:val="top"/>
          </w:tcPr>
          <w:p w14:paraId="32E77A25">
            <w:pPr>
              <w:spacing w:line="252" w:lineRule="auto"/>
              <w:outlineLvl w:val="9"/>
              <w:rPr>
                <w:rFonts w:hint="eastAsia" w:ascii="仿宋" w:hAnsi="仿宋" w:eastAsia="仿宋" w:cs="仿宋"/>
                <w:sz w:val="21"/>
              </w:rPr>
            </w:pPr>
          </w:p>
          <w:p w14:paraId="5F4D90A0">
            <w:pPr>
              <w:spacing w:before="103" w:line="189" w:lineRule="auto"/>
              <w:ind w:left="662"/>
              <w:outlineLvl w:val="9"/>
              <w:rPr>
                <w:rFonts w:hint="eastAsia" w:ascii="仿宋" w:hAnsi="仿宋" w:eastAsia="仿宋" w:cs="仿宋"/>
                <w:sz w:val="24"/>
                <w:szCs w:val="24"/>
              </w:rPr>
            </w:pPr>
            <w:r>
              <w:rPr>
                <w:rFonts w:hint="eastAsia" w:ascii="仿宋" w:hAnsi="仿宋" w:eastAsia="仿宋" w:cs="仿宋"/>
                <w:spacing w:val="-5"/>
                <w:sz w:val="24"/>
                <w:szCs w:val="24"/>
              </w:rPr>
              <w:t>偏离</w:t>
            </w:r>
          </w:p>
        </w:tc>
        <w:tc>
          <w:tcPr>
            <w:tcW w:w="1291" w:type="dxa"/>
            <w:vAlign w:val="top"/>
          </w:tcPr>
          <w:p w14:paraId="5320FAAE">
            <w:pPr>
              <w:spacing w:line="253" w:lineRule="auto"/>
              <w:outlineLvl w:val="9"/>
              <w:rPr>
                <w:rFonts w:hint="eastAsia" w:ascii="仿宋" w:hAnsi="仿宋" w:eastAsia="仿宋" w:cs="仿宋"/>
                <w:sz w:val="21"/>
              </w:rPr>
            </w:pPr>
          </w:p>
          <w:p w14:paraId="1C8CD62C">
            <w:pPr>
              <w:spacing w:before="103" w:line="188" w:lineRule="auto"/>
              <w:ind w:left="388"/>
              <w:outlineLvl w:val="9"/>
              <w:rPr>
                <w:rFonts w:hint="eastAsia" w:ascii="仿宋" w:hAnsi="仿宋" w:eastAsia="仿宋" w:cs="仿宋"/>
                <w:sz w:val="24"/>
                <w:szCs w:val="24"/>
              </w:rPr>
            </w:pPr>
            <w:r>
              <w:rPr>
                <w:rFonts w:hint="eastAsia" w:ascii="仿宋" w:hAnsi="仿宋" w:eastAsia="仿宋" w:cs="仿宋"/>
                <w:spacing w:val="-5"/>
                <w:sz w:val="24"/>
                <w:szCs w:val="24"/>
              </w:rPr>
              <w:t>说明</w:t>
            </w:r>
          </w:p>
        </w:tc>
      </w:tr>
      <w:tr w14:paraId="0B01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50" w:type="dxa"/>
            <w:vAlign w:val="top"/>
          </w:tcPr>
          <w:p w14:paraId="3DEFA76A">
            <w:pPr>
              <w:spacing w:before="253" w:line="159" w:lineRule="auto"/>
              <w:ind w:left="353"/>
              <w:outlineLvl w:val="9"/>
              <w:rPr>
                <w:rFonts w:hint="eastAsia" w:ascii="仿宋" w:hAnsi="仿宋" w:eastAsia="仿宋" w:cs="仿宋"/>
                <w:sz w:val="24"/>
                <w:szCs w:val="24"/>
              </w:rPr>
            </w:pPr>
            <w:r>
              <w:rPr>
                <w:rFonts w:hint="eastAsia" w:ascii="仿宋" w:hAnsi="仿宋" w:eastAsia="仿宋" w:cs="仿宋"/>
                <w:sz w:val="24"/>
                <w:szCs w:val="24"/>
              </w:rPr>
              <w:t>1</w:t>
            </w:r>
          </w:p>
        </w:tc>
        <w:tc>
          <w:tcPr>
            <w:tcW w:w="2021" w:type="dxa"/>
            <w:vAlign w:val="top"/>
          </w:tcPr>
          <w:p w14:paraId="1CB542C5">
            <w:pPr>
              <w:outlineLvl w:val="9"/>
              <w:rPr>
                <w:rFonts w:hint="eastAsia" w:ascii="仿宋" w:hAnsi="仿宋" w:eastAsia="仿宋" w:cs="仿宋"/>
                <w:sz w:val="21"/>
              </w:rPr>
            </w:pPr>
          </w:p>
        </w:tc>
        <w:tc>
          <w:tcPr>
            <w:tcW w:w="1653" w:type="dxa"/>
            <w:vAlign w:val="top"/>
          </w:tcPr>
          <w:p w14:paraId="5C5575BE">
            <w:pPr>
              <w:outlineLvl w:val="9"/>
              <w:rPr>
                <w:rFonts w:hint="eastAsia" w:ascii="仿宋" w:hAnsi="仿宋" w:eastAsia="仿宋" w:cs="仿宋"/>
                <w:sz w:val="21"/>
              </w:rPr>
            </w:pPr>
          </w:p>
        </w:tc>
        <w:tc>
          <w:tcPr>
            <w:tcW w:w="1469" w:type="dxa"/>
            <w:vAlign w:val="top"/>
          </w:tcPr>
          <w:p w14:paraId="78EEEE10">
            <w:pPr>
              <w:outlineLvl w:val="9"/>
              <w:rPr>
                <w:rFonts w:hint="eastAsia" w:ascii="仿宋" w:hAnsi="仿宋" w:eastAsia="仿宋" w:cs="仿宋"/>
                <w:sz w:val="21"/>
              </w:rPr>
            </w:pPr>
          </w:p>
        </w:tc>
        <w:tc>
          <w:tcPr>
            <w:tcW w:w="1837" w:type="dxa"/>
            <w:vAlign w:val="top"/>
          </w:tcPr>
          <w:p w14:paraId="19210B63">
            <w:pPr>
              <w:outlineLvl w:val="9"/>
              <w:rPr>
                <w:rFonts w:hint="eastAsia" w:ascii="仿宋" w:hAnsi="仿宋" w:eastAsia="仿宋" w:cs="仿宋"/>
                <w:sz w:val="21"/>
              </w:rPr>
            </w:pPr>
          </w:p>
        </w:tc>
        <w:tc>
          <w:tcPr>
            <w:tcW w:w="1291" w:type="dxa"/>
            <w:vAlign w:val="top"/>
          </w:tcPr>
          <w:p w14:paraId="5C65955E">
            <w:pPr>
              <w:outlineLvl w:val="9"/>
              <w:rPr>
                <w:rFonts w:hint="eastAsia" w:ascii="仿宋" w:hAnsi="仿宋" w:eastAsia="仿宋" w:cs="仿宋"/>
                <w:sz w:val="21"/>
              </w:rPr>
            </w:pPr>
          </w:p>
        </w:tc>
      </w:tr>
      <w:tr w14:paraId="38F27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50" w:type="dxa"/>
            <w:vAlign w:val="top"/>
          </w:tcPr>
          <w:p w14:paraId="5994E056">
            <w:pPr>
              <w:spacing w:before="255" w:line="159" w:lineRule="auto"/>
              <w:ind w:left="338"/>
              <w:outlineLvl w:val="9"/>
              <w:rPr>
                <w:rFonts w:hint="eastAsia" w:ascii="仿宋" w:hAnsi="仿宋" w:eastAsia="仿宋" w:cs="仿宋"/>
                <w:sz w:val="24"/>
                <w:szCs w:val="24"/>
              </w:rPr>
            </w:pPr>
            <w:r>
              <w:rPr>
                <w:rFonts w:hint="eastAsia" w:ascii="仿宋" w:hAnsi="仿宋" w:eastAsia="仿宋" w:cs="仿宋"/>
                <w:sz w:val="24"/>
                <w:szCs w:val="24"/>
              </w:rPr>
              <w:t>2</w:t>
            </w:r>
          </w:p>
        </w:tc>
        <w:tc>
          <w:tcPr>
            <w:tcW w:w="2021" w:type="dxa"/>
            <w:vAlign w:val="top"/>
          </w:tcPr>
          <w:p w14:paraId="141B7BCE">
            <w:pPr>
              <w:outlineLvl w:val="9"/>
              <w:rPr>
                <w:rFonts w:hint="eastAsia" w:ascii="仿宋" w:hAnsi="仿宋" w:eastAsia="仿宋" w:cs="仿宋"/>
                <w:sz w:val="21"/>
              </w:rPr>
            </w:pPr>
          </w:p>
        </w:tc>
        <w:tc>
          <w:tcPr>
            <w:tcW w:w="1653" w:type="dxa"/>
            <w:vAlign w:val="top"/>
          </w:tcPr>
          <w:p w14:paraId="6772EF0B">
            <w:pPr>
              <w:outlineLvl w:val="9"/>
              <w:rPr>
                <w:rFonts w:hint="eastAsia" w:ascii="仿宋" w:hAnsi="仿宋" w:eastAsia="仿宋" w:cs="仿宋"/>
                <w:sz w:val="21"/>
              </w:rPr>
            </w:pPr>
          </w:p>
        </w:tc>
        <w:tc>
          <w:tcPr>
            <w:tcW w:w="1469" w:type="dxa"/>
            <w:vAlign w:val="top"/>
          </w:tcPr>
          <w:p w14:paraId="761DE0AD">
            <w:pPr>
              <w:outlineLvl w:val="9"/>
              <w:rPr>
                <w:rFonts w:hint="eastAsia" w:ascii="仿宋" w:hAnsi="仿宋" w:eastAsia="仿宋" w:cs="仿宋"/>
                <w:sz w:val="21"/>
              </w:rPr>
            </w:pPr>
          </w:p>
        </w:tc>
        <w:tc>
          <w:tcPr>
            <w:tcW w:w="1837" w:type="dxa"/>
            <w:vAlign w:val="top"/>
          </w:tcPr>
          <w:p w14:paraId="7E6D6601">
            <w:pPr>
              <w:outlineLvl w:val="9"/>
              <w:rPr>
                <w:rFonts w:hint="eastAsia" w:ascii="仿宋" w:hAnsi="仿宋" w:eastAsia="仿宋" w:cs="仿宋"/>
                <w:sz w:val="21"/>
              </w:rPr>
            </w:pPr>
          </w:p>
        </w:tc>
        <w:tc>
          <w:tcPr>
            <w:tcW w:w="1291" w:type="dxa"/>
            <w:vAlign w:val="top"/>
          </w:tcPr>
          <w:p w14:paraId="55732165">
            <w:pPr>
              <w:outlineLvl w:val="9"/>
              <w:rPr>
                <w:rFonts w:hint="eastAsia" w:ascii="仿宋" w:hAnsi="仿宋" w:eastAsia="仿宋" w:cs="仿宋"/>
                <w:sz w:val="21"/>
              </w:rPr>
            </w:pPr>
          </w:p>
        </w:tc>
      </w:tr>
      <w:tr w14:paraId="6402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50" w:type="dxa"/>
            <w:vAlign w:val="top"/>
          </w:tcPr>
          <w:p w14:paraId="2C0090A7">
            <w:pPr>
              <w:spacing w:before="256" w:line="158" w:lineRule="auto"/>
              <w:ind w:left="340"/>
              <w:outlineLvl w:val="9"/>
              <w:rPr>
                <w:rFonts w:hint="eastAsia" w:ascii="仿宋" w:hAnsi="仿宋" w:eastAsia="仿宋" w:cs="仿宋"/>
                <w:sz w:val="24"/>
                <w:szCs w:val="24"/>
              </w:rPr>
            </w:pPr>
            <w:r>
              <w:rPr>
                <w:rFonts w:hint="eastAsia" w:ascii="仿宋" w:hAnsi="仿宋" w:eastAsia="仿宋" w:cs="仿宋"/>
                <w:sz w:val="24"/>
                <w:szCs w:val="24"/>
              </w:rPr>
              <w:t>3</w:t>
            </w:r>
          </w:p>
        </w:tc>
        <w:tc>
          <w:tcPr>
            <w:tcW w:w="2021" w:type="dxa"/>
            <w:vAlign w:val="top"/>
          </w:tcPr>
          <w:p w14:paraId="56C5D682">
            <w:pPr>
              <w:outlineLvl w:val="9"/>
              <w:rPr>
                <w:rFonts w:hint="eastAsia" w:ascii="仿宋" w:hAnsi="仿宋" w:eastAsia="仿宋" w:cs="仿宋"/>
                <w:sz w:val="21"/>
              </w:rPr>
            </w:pPr>
          </w:p>
        </w:tc>
        <w:tc>
          <w:tcPr>
            <w:tcW w:w="1653" w:type="dxa"/>
            <w:vAlign w:val="top"/>
          </w:tcPr>
          <w:p w14:paraId="13018CE3">
            <w:pPr>
              <w:outlineLvl w:val="9"/>
              <w:rPr>
                <w:rFonts w:hint="eastAsia" w:ascii="仿宋" w:hAnsi="仿宋" w:eastAsia="仿宋" w:cs="仿宋"/>
                <w:sz w:val="21"/>
              </w:rPr>
            </w:pPr>
          </w:p>
        </w:tc>
        <w:tc>
          <w:tcPr>
            <w:tcW w:w="1469" w:type="dxa"/>
            <w:vAlign w:val="top"/>
          </w:tcPr>
          <w:p w14:paraId="538033E1">
            <w:pPr>
              <w:outlineLvl w:val="9"/>
              <w:rPr>
                <w:rFonts w:hint="eastAsia" w:ascii="仿宋" w:hAnsi="仿宋" w:eastAsia="仿宋" w:cs="仿宋"/>
                <w:sz w:val="21"/>
              </w:rPr>
            </w:pPr>
          </w:p>
        </w:tc>
        <w:tc>
          <w:tcPr>
            <w:tcW w:w="1837" w:type="dxa"/>
            <w:vAlign w:val="top"/>
          </w:tcPr>
          <w:p w14:paraId="260C06FA">
            <w:pPr>
              <w:outlineLvl w:val="9"/>
              <w:rPr>
                <w:rFonts w:hint="eastAsia" w:ascii="仿宋" w:hAnsi="仿宋" w:eastAsia="仿宋" w:cs="仿宋"/>
                <w:sz w:val="21"/>
              </w:rPr>
            </w:pPr>
          </w:p>
        </w:tc>
        <w:tc>
          <w:tcPr>
            <w:tcW w:w="1291" w:type="dxa"/>
            <w:vAlign w:val="top"/>
          </w:tcPr>
          <w:p w14:paraId="132D426F">
            <w:pPr>
              <w:outlineLvl w:val="9"/>
              <w:rPr>
                <w:rFonts w:hint="eastAsia" w:ascii="仿宋" w:hAnsi="仿宋" w:eastAsia="仿宋" w:cs="仿宋"/>
                <w:sz w:val="21"/>
              </w:rPr>
            </w:pPr>
          </w:p>
        </w:tc>
      </w:tr>
      <w:tr w14:paraId="279C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50" w:type="dxa"/>
            <w:vAlign w:val="top"/>
          </w:tcPr>
          <w:p w14:paraId="5FD80884">
            <w:pPr>
              <w:spacing w:before="257" w:line="159" w:lineRule="auto"/>
              <w:ind w:left="334"/>
              <w:outlineLvl w:val="9"/>
              <w:rPr>
                <w:rFonts w:hint="eastAsia" w:ascii="仿宋" w:hAnsi="仿宋" w:eastAsia="仿宋" w:cs="仿宋"/>
                <w:sz w:val="24"/>
                <w:szCs w:val="24"/>
              </w:rPr>
            </w:pPr>
            <w:r>
              <w:rPr>
                <w:rFonts w:hint="eastAsia" w:ascii="仿宋" w:hAnsi="仿宋" w:eastAsia="仿宋" w:cs="仿宋"/>
                <w:sz w:val="24"/>
                <w:szCs w:val="24"/>
              </w:rPr>
              <w:t>4</w:t>
            </w:r>
          </w:p>
        </w:tc>
        <w:tc>
          <w:tcPr>
            <w:tcW w:w="2021" w:type="dxa"/>
            <w:vAlign w:val="top"/>
          </w:tcPr>
          <w:p w14:paraId="2D6EDE6A">
            <w:pPr>
              <w:outlineLvl w:val="9"/>
              <w:rPr>
                <w:rFonts w:hint="eastAsia" w:ascii="仿宋" w:hAnsi="仿宋" w:eastAsia="仿宋" w:cs="仿宋"/>
                <w:sz w:val="21"/>
              </w:rPr>
            </w:pPr>
          </w:p>
        </w:tc>
        <w:tc>
          <w:tcPr>
            <w:tcW w:w="1653" w:type="dxa"/>
            <w:vAlign w:val="top"/>
          </w:tcPr>
          <w:p w14:paraId="65FBCF32">
            <w:pPr>
              <w:outlineLvl w:val="9"/>
              <w:rPr>
                <w:rFonts w:hint="eastAsia" w:ascii="仿宋" w:hAnsi="仿宋" w:eastAsia="仿宋" w:cs="仿宋"/>
                <w:sz w:val="21"/>
              </w:rPr>
            </w:pPr>
          </w:p>
        </w:tc>
        <w:tc>
          <w:tcPr>
            <w:tcW w:w="1469" w:type="dxa"/>
            <w:vAlign w:val="top"/>
          </w:tcPr>
          <w:p w14:paraId="395EBC9B">
            <w:pPr>
              <w:outlineLvl w:val="9"/>
              <w:rPr>
                <w:rFonts w:hint="eastAsia" w:ascii="仿宋" w:hAnsi="仿宋" w:eastAsia="仿宋" w:cs="仿宋"/>
                <w:sz w:val="21"/>
              </w:rPr>
            </w:pPr>
          </w:p>
        </w:tc>
        <w:tc>
          <w:tcPr>
            <w:tcW w:w="1837" w:type="dxa"/>
            <w:vAlign w:val="top"/>
          </w:tcPr>
          <w:p w14:paraId="5850E134">
            <w:pPr>
              <w:outlineLvl w:val="9"/>
              <w:rPr>
                <w:rFonts w:hint="eastAsia" w:ascii="仿宋" w:hAnsi="仿宋" w:eastAsia="仿宋" w:cs="仿宋"/>
                <w:sz w:val="21"/>
              </w:rPr>
            </w:pPr>
          </w:p>
        </w:tc>
        <w:tc>
          <w:tcPr>
            <w:tcW w:w="1291" w:type="dxa"/>
            <w:vAlign w:val="top"/>
          </w:tcPr>
          <w:p w14:paraId="4D66A23E">
            <w:pPr>
              <w:outlineLvl w:val="9"/>
              <w:rPr>
                <w:rFonts w:hint="eastAsia" w:ascii="仿宋" w:hAnsi="仿宋" w:eastAsia="仿宋" w:cs="仿宋"/>
                <w:sz w:val="21"/>
              </w:rPr>
            </w:pPr>
          </w:p>
        </w:tc>
      </w:tr>
      <w:tr w14:paraId="41C4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50" w:type="dxa"/>
            <w:vAlign w:val="top"/>
          </w:tcPr>
          <w:p w14:paraId="7B7AD0DA">
            <w:pPr>
              <w:spacing w:before="260" w:line="157" w:lineRule="auto"/>
              <w:ind w:left="340"/>
              <w:outlineLvl w:val="9"/>
              <w:rPr>
                <w:rFonts w:hint="eastAsia" w:ascii="仿宋" w:hAnsi="仿宋" w:eastAsia="仿宋" w:cs="仿宋"/>
                <w:sz w:val="24"/>
                <w:szCs w:val="24"/>
              </w:rPr>
            </w:pPr>
            <w:r>
              <w:rPr>
                <w:rFonts w:hint="eastAsia" w:ascii="仿宋" w:hAnsi="仿宋" w:eastAsia="仿宋" w:cs="仿宋"/>
                <w:sz w:val="24"/>
                <w:szCs w:val="24"/>
              </w:rPr>
              <w:t>5</w:t>
            </w:r>
          </w:p>
        </w:tc>
        <w:tc>
          <w:tcPr>
            <w:tcW w:w="2021" w:type="dxa"/>
            <w:vAlign w:val="top"/>
          </w:tcPr>
          <w:p w14:paraId="5A65624C">
            <w:pPr>
              <w:outlineLvl w:val="9"/>
              <w:rPr>
                <w:rFonts w:hint="eastAsia" w:ascii="仿宋" w:hAnsi="仿宋" w:eastAsia="仿宋" w:cs="仿宋"/>
                <w:sz w:val="21"/>
              </w:rPr>
            </w:pPr>
          </w:p>
        </w:tc>
        <w:tc>
          <w:tcPr>
            <w:tcW w:w="1653" w:type="dxa"/>
            <w:vAlign w:val="top"/>
          </w:tcPr>
          <w:p w14:paraId="30A400CE">
            <w:pPr>
              <w:outlineLvl w:val="9"/>
              <w:rPr>
                <w:rFonts w:hint="eastAsia" w:ascii="仿宋" w:hAnsi="仿宋" w:eastAsia="仿宋" w:cs="仿宋"/>
                <w:sz w:val="21"/>
              </w:rPr>
            </w:pPr>
          </w:p>
        </w:tc>
        <w:tc>
          <w:tcPr>
            <w:tcW w:w="1469" w:type="dxa"/>
            <w:vAlign w:val="top"/>
          </w:tcPr>
          <w:p w14:paraId="0C874EB7">
            <w:pPr>
              <w:outlineLvl w:val="9"/>
              <w:rPr>
                <w:rFonts w:hint="eastAsia" w:ascii="仿宋" w:hAnsi="仿宋" w:eastAsia="仿宋" w:cs="仿宋"/>
                <w:sz w:val="21"/>
              </w:rPr>
            </w:pPr>
          </w:p>
        </w:tc>
        <w:tc>
          <w:tcPr>
            <w:tcW w:w="1837" w:type="dxa"/>
            <w:vAlign w:val="top"/>
          </w:tcPr>
          <w:p w14:paraId="76BA8D79">
            <w:pPr>
              <w:outlineLvl w:val="9"/>
              <w:rPr>
                <w:rFonts w:hint="eastAsia" w:ascii="仿宋" w:hAnsi="仿宋" w:eastAsia="仿宋" w:cs="仿宋"/>
                <w:sz w:val="21"/>
              </w:rPr>
            </w:pPr>
          </w:p>
        </w:tc>
        <w:tc>
          <w:tcPr>
            <w:tcW w:w="1291" w:type="dxa"/>
            <w:vAlign w:val="top"/>
          </w:tcPr>
          <w:p w14:paraId="26D277FE">
            <w:pPr>
              <w:outlineLvl w:val="9"/>
              <w:rPr>
                <w:rFonts w:hint="eastAsia" w:ascii="仿宋" w:hAnsi="仿宋" w:eastAsia="仿宋" w:cs="仿宋"/>
                <w:sz w:val="21"/>
              </w:rPr>
            </w:pPr>
          </w:p>
        </w:tc>
      </w:tr>
      <w:tr w14:paraId="1797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50" w:type="dxa"/>
            <w:vAlign w:val="top"/>
          </w:tcPr>
          <w:p w14:paraId="719D1EB9">
            <w:pPr>
              <w:spacing w:before="215" w:line="206" w:lineRule="auto"/>
              <w:ind w:left="172"/>
              <w:outlineLvl w:val="9"/>
              <w:rPr>
                <w:rFonts w:hint="eastAsia" w:ascii="仿宋" w:hAnsi="仿宋" w:eastAsia="仿宋" w:cs="仿宋"/>
                <w:sz w:val="24"/>
                <w:szCs w:val="24"/>
              </w:rPr>
            </w:pPr>
            <w:r>
              <w:rPr>
                <w:rFonts w:hint="eastAsia" w:ascii="仿宋" w:hAnsi="仿宋" w:eastAsia="仿宋" w:cs="仿宋"/>
                <w:spacing w:val="32"/>
                <w:sz w:val="24"/>
                <w:szCs w:val="24"/>
              </w:rPr>
              <w:t>……</w:t>
            </w:r>
          </w:p>
        </w:tc>
        <w:tc>
          <w:tcPr>
            <w:tcW w:w="2021" w:type="dxa"/>
            <w:vAlign w:val="top"/>
          </w:tcPr>
          <w:p w14:paraId="235CF211">
            <w:pPr>
              <w:outlineLvl w:val="9"/>
              <w:rPr>
                <w:rFonts w:hint="eastAsia" w:ascii="仿宋" w:hAnsi="仿宋" w:eastAsia="仿宋" w:cs="仿宋"/>
                <w:sz w:val="21"/>
              </w:rPr>
            </w:pPr>
          </w:p>
        </w:tc>
        <w:tc>
          <w:tcPr>
            <w:tcW w:w="1653" w:type="dxa"/>
            <w:vAlign w:val="top"/>
          </w:tcPr>
          <w:p w14:paraId="20A148A5">
            <w:pPr>
              <w:outlineLvl w:val="9"/>
              <w:rPr>
                <w:rFonts w:hint="eastAsia" w:ascii="仿宋" w:hAnsi="仿宋" w:eastAsia="仿宋" w:cs="仿宋"/>
                <w:sz w:val="21"/>
              </w:rPr>
            </w:pPr>
          </w:p>
        </w:tc>
        <w:tc>
          <w:tcPr>
            <w:tcW w:w="1469" w:type="dxa"/>
            <w:vAlign w:val="top"/>
          </w:tcPr>
          <w:p w14:paraId="597D1ABD">
            <w:pPr>
              <w:outlineLvl w:val="9"/>
              <w:rPr>
                <w:rFonts w:hint="eastAsia" w:ascii="仿宋" w:hAnsi="仿宋" w:eastAsia="仿宋" w:cs="仿宋"/>
                <w:sz w:val="21"/>
              </w:rPr>
            </w:pPr>
          </w:p>
        </w:tc>
        <w:tc>
          <w:tcPr>
            <w:tcW w:w="1837" w:type="dxa"/>
            <w:vAlign w:val="top"/>
          </w:tcPr>
          <w:p w14:paraId="436A4703">
            <w:pPr>
              <w:outlineLvl w:val="9"/>
              <w:rPr>
                <w:rFonts w:hint="eastAsia" w:ascii="仿宋" w:hAnsi="仿宋" w:eastAsia="仿宋" w:cs="仿宋"/>
                <w:sz w:val="21"/>
              </w:rPr>
            </w:pPr>
          </w:p>
        </w:tc>
        <w:tc>
          <w:tcPr>
            <w:tcW w:w="1291" w:type="dxa"/>
            <w:vAlign w:val="top"/>
          </w:tcPr>
          <w:p w14:paraId="6DEC5B4B">
            <w:pPr>
              <w:outlineLvl w:val="9"/>
              <w:rPr>
                <w:rFonts w:hint="eastAsia" w:ascii="仿宋" w:hAnsi="仿宋" w:eastAsia="仿宋" w:cs="仿宋"/>
                <w:sz w:val="21"/>
              </w:rPr>
            </w:pPr>
          </w:p>
        </w:tc>
      </w:tr>
      <w:tr w14:paraId="79339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50" w:type="dxa"/>
            <w:vAlign w:val="top"/>
          </w:tcPr>
          <w:p w14:paraId="24FE7E88">
            <w:pPr>
              <w:outlineLvl w:val="9"/>
              <w:rPr>
                <w:rFonts w:hint="eastAsia" w:ascii="仿宋" w:hAnsi="仿宋" w:eastAsia="仿宋" w:cs="仿宋"/>
                <w:sz w:val="21"/>
              </w:rPr>
            </w:pPr>
          </w:p>
        </w:tc>
        <w:tc>
          <w:tcPr>
            <w:tcW w:w="2021" w:type="dxa"/>
            <w:vAlign w:val="top"/>
          </w:tcPr>
          <w:p w14:paraId="66287EC8">
            <w:pPr>
              <w:outlineLvl w:val="9"/>
              <w:rPr>
                <w:rFonts w:hint="eastAsia" w:ascii="仿宋" w:hAnsi="仿宋" w:eastAsia="仿宋" w:cs="仿宋"/>
                <w:sz w:val="21"/>
              </w:rPr>
            </w:pPr>
          </w:p>
        </w:tc>
        <w:tc>
          <w:tcPr>
            <w:tcW w:w="1653" w:type="dxa"/>
            <w:vAlign w:val="top"/>
          </w:tcPr>
          <w:p w14:paraId="6FD31928">
            <w:pPr>
              <w:outlineLvl w:val="9"/>
              <w:rPr>
                <w:rFonts w:hint="eastAsia" w:ascii="仿宋" w:hAnsi="仿宋" w:eastAsia="仿宋" w:cs="仿宋"/>
                <w:sz w:val="21"/>
              </w:rPr>
            </w:pPr>
          </w:p>
        </w:tc>
        <w:tc>
          <w:tcPr>
            <w:tcW w:w="1469" w:type="dxa"/>
            <w:vAlign w:val="top"/>
          </w:tcPr>
          <w:p w14:paraId="052F2D9A">
            <w:pPr>
              <w:outlineLvl w:val="9"/>
              <w:rPr>
                <w:rFonts w:hint="eastAsia" w:ascii="仿宋" w:hAnsi="仿宋" w:eastAsia="仿宋" w:cs="仿宋"/>
                <w:sz w:val="21"/>
              </w:rPr>
            </w:pPr>
          </w:p>
        </w:tc>
        <w:tc>
          <w:tcPr>
            <w:tcW w:w="1837" w:type="dxa"/>
            <w:vAlign w:val="top"/>
          </w:tcPr>
          <w:p w14:paraId="0C3174EA">
            <w:pPr>
              <w:outlineLvl w:val="9"/>
              <w:rPr>
                <w:rFonts w:hint="eastAsia" w:ascii="仿宋" w:hAnsi="仿宋" w:eastAsia="仿宋" w:cs="仿宋"/>
                <w:sz w:val="21"/>
              </w:rPr>
            </w:pPr>
          </w:p>
        </w:tc>
        <w:tc>
          <w:tcPr>
            <w:tcW w:w="1291" w:type="dxa"/>
            <w:vAlign w:val="top"/>
          </w:tcPr>
          <w:p w14:paraId="5890C4B2">
            <w:pPr>
              <w:outlineLvl w:val="9"/>
              <w:rPr>
                <w:rFonts w:hint="eastAsia" w:ascii="仿宋" w:hAnsi="仿宋" w:eastAsia="仿宋" w:cs="仿宋"/>
                <w:sz w:val="21"/>
              </w:rPr>
            </w:pPr>
          </w:p>
        </w:tc>
      </w:tr>
    </w:tbl>
    <w:p w14:paraId="43FF3D6F">
      <w:pPr>
        <w:pStyle w:val="2"/>
        <w:spacing w:line="244" w:lineRule="auto"/>
        <w:outlineLvl w:val="9"/>
        <w:rPr>
          <w:rFonts w:hint="eastAsia" w:ascii="仿宋" w:hAnsi="仿宋" w:eastAsia="仿宋" w:cs="仿宋"/>
        </w:rPr>
      </w:pPr>
    </w:p>
    <w:p w14:paraId="326AADAA">
      <w:pPr>
        <w:pStyle w:val="2"/>
        <w:spacing w:line="244" w:lineRule="auto"/>
        <w:outlineLvl w:val="9"/>
        <w:rPr>
          <w:rFonts w:hint="eastAsia" w:ascii="仿宋" w:hAnsi="仿宋" w:eastAsia="仿宋" w:cs="仿宋"/>
        </w:rPr>
      </w:pPr>
    </w:p>
    <w:p w14:paraId="4AA34BE3">
      <w:pPr>
        <w:spacing w:before="103" w:line="188" w:lineRule="auto"/>
        <w:ind w:left="135"/>
        <w:outlineLvl w:val="9"/>
        <w:rPr>
          <w:rFonts w:hint="eastAsia" w:ascii="仿宋" w:hAnsi="仿宋" w:eastAsia="仿宋" w:cs="仿宋"/>
          <w:sz w:val="24"/>
          <w:szCs w:val="24"/>
        </w:rPr>
      </w:pPr>
      <w:r>
        <w:rPr>
          <w:rFonts w:hint="eastAsia" w:ascii="仿宋" w:hAnsi="仿宋" w:eastAsia="仿宋" w:cs="仿宋"/>
          <w:b/>
          <w:bCs/>
          <w:spacing w:val="-4"/>
          <w:sz w:val="24"/>
          <w:szCs w:val="24"/>
        </w:rPr>
        <w:t>注</w:t>
      </w:r>
      <w:r>
        <w:rPr>
          <w:rFonts w:hint="eastAsia" w:ascii="仿宋" w:hAnsi="仿宋" w:eastAsia="仿宋" w:cs="仿宋"/>
          <w:spacing w:val="-4"/>
          <w:sz w:val="24"/>
          <w:szCs w:val="24"/>
        </w:rPr>
        <w:t>：1、应与招标文件要求逐条对应填写。</w:t>
      </w:r>
    </w:p>
    <w:p w14:paraId="76B36784">
      <w:pPr>
        <w:spacing w:before="152" w:line="188" w:lineRule="auto"/>
        <w:ind w:left="654"/>
        <w:outlineLvl w:val="9"/>
        <w:rPr>
          <w:rFonts w:hint="eastAsia" w:ascii="仿宋" w:hAnsi="仿宋" w:eastAsia="仿宋" w:cs="仿宋"/>
          <w:sz w:val="24"/>
          <w:szCs w:val="24"/>
        </w:rPr>
      </w:pPr>
      <w:r>
        <w:rPr>
          <w:rFonts w:hint="eastAsia" w:ascii="仿宋" w:hAnsi="仿宋" w:eastAsia="仿宋" w:cs="仿宋"/>
          <w:spacing w:val="-4"/>
          <w:sz w:val="24"/>
          <w:szCs w:val="24"/>
        </w:rPr>
        <w:t>2、本表如填写不完，可以续页。</w:t>
      </w:r>
    </w:p>
    <w:p w14:paraId="6ECE93D6">
      <w:pPr>
        <w:pStyle w:val="2"/>
        <w:spacing w:line="270" w:lineRule="auto"/>
        <w:outlineLvl w:val="9"/>
        <w:rPr>
          <w:rFonts w:hint="eastAsia" w:ascii="仿宋" w:hAnsi="仿宋" w:eastAsia="仿宋" w:cs="仿宋"/>
        </w:rPr>
      </w:pPr>
    </w:p>
    <w:p w14:paraId="69BE298B">
      <w:pPr>
        <w:pStyle w:val="2"/>
        <w:spacing w:line="271" w:lineRule="auto"/>
        <w:outlineLvl w:val="9"/>
        <w:rPr>
          <w:rFonts w:hint="eastAsia" w:ascii="仿宋" w:hAnsi="仿宋" w:eastAsia="仿宋" w:cs="仿宋"/>
        </w:rPr>
      </w:pPr>
    </w:p>
    <w:p w14:paraId="20EC7567">
      <w:pPr>
        <w:spacing w:before="78" w:line="360" w:lineRule="auto"/>
        <w:outlineLvl w:val="9"/>
        <w:rPr>
          <w:rFonts w:hint="eastAsia" w:ascii="仿宋" w:hAnsi="仿宋" w:eastAsia="仿宋" w:cs="仿宋"/>
        </w:rPr>
      </w:pPr>
      <w:r>
        <w:rPr>
          <w:rFonts w:hint="eastAsia" w:ascii="仿宋" w:hAnsi="仿宋" w:eastAsia="仿宋" w:cs="仿宋"/>
          <w:spacing w:val="-2"/>
          <w:sz w:val="24"/>
          <w:szCs w:val="24"/>
        </w:rPr>
        <w:t>投标单位</w:t>
      </w:r>
      <w:r>
        <w:rPr>
          <w:rFonts w:hint="eastAsia" w:ascii="仿宋" w:hAnsi="仿宋" w:eastAsia="仿宋" w:cs="仿宋"/>
          <w:sz w:val="24"/>
          <w:szCs w:val="24"/>
        </w:rPr>
        <w:t>：（</w:t>
      </w:r>
      <w:r>
        <w:rPr>
          <w:rFonts w:hint="eastAsia" w:ascii="仿宋" w:hAnsi="仿宋" w:eastAsia="仿宋" w:cs="仿宋"/>
          <w:spacing w:val="-2"/>
          <w:sz w:val="24"/>
          <w:szCs w:val="24"/>
        </w:rPr>
        <w:t>盖章）</w:t>
      </w:r>
      <w:r>
        <w:rPr>
          <w:rFonts w:hint="eastAsia" w:ascii="仿宋" w:hAnsi="仿宋" w:eastAsia="仿宋" w:cs="仿宋"/>
          <w:sz w:val="24"/>
          <w:szCs w:val="24"/>
          <w:u w:val="single" w:color="auto"/>
        </w:rPr>
        <w:t xml:space="preserve">                    </w:t>
      </w:r>
    </w:p>
    <w:p w14:paraId="70EF3D22">
      <w:pPr>
        <w:spacing w:before="79" w:line="360" w:lineRule="auto"/>
        <w:outlineLvl w:val="9"/>
        <w:rPr>
          <w:rFonts w:hint="eastAsia" w:ascii="仿宋" w:hAnsi="仿宋" w:eastAsia="仿宋" w:cs="仿宋"/>
        </w:rPr>
      </w:pPr>
      <w:r>
        <w:rPr>
          <w:rFonts w:hint="eastAsia" w:ascii="仿宋" w:hAnsi="仿宋" w:eastAsia="仿宋" w:cs="仿宋"/>
          <w:spacing w:val="-1"/>
          <w:sz w:val="24"/>
          <w:szCs w:val="24"/>
        </w:rPr>
        <w:t>法定代表人：（签字或盖章）</w:t>
      </w:r>
      <w:r>
        <w:rPr>
          <w:rFonts w:hint="eastAsia" w:ascii="仿宋" w:hAnsi="仿宋" w:eastAsia="仿宋" w:cs="仿宋"/>
          <w:sz w:val="24"/>
          <w:szCs w:val="24"/>
          <w:u w:val="single" w:color="auto"/>
        </w:rPr>
        <w:t xml:space="preserve">                    </w:t>
      </w:r>
    </w:p>
    <w:p w14:paraId="0D6CDFC0">
      <w:pPr>
        <w:spacing w:before="78" w:line="360" w:lineRule="auto"/>
        <w:jc w:val="both"/>
        <w:outlineLvl w:val="9"/>
        <w:rPr>
          <w:rFonts w:hint="eastAsia" w:ascii="仿宋" w:hAnsi="仿宋" w:eastAsia="仿宋" w:cs="仿宋"/>
          <w:sz w:val="21"/>
          <w:szCs w:val="21"/>
        </w:rPr>
      </w:pPr>
      <w:r>
        <w:rPr>
          <w:rFonts w:hint="eastAsia" w:ascii="仿宋" w:hAnsi="仿宋" w:eastAsia="仿宋" w:cs="仿宋"/>
          <w:spacing w:val="-20"/>
          <w:sz w:val="24"/>
          <w:szCs w:val="24"/>
        </w:rPr>
        <w:t>日期：</w:t>
      </w:r>
      <w:r>
        <w:rPr>
          <w:rFonts w:hint="eastAsia" w:ascii="仿宋" w:hAnsi="仿宋" w:eastAsia="仿宋" w:cs="仿宋"/>
          <w:spacing w:val="11"/>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20"/>
          <w:sz w:val="21"/>
          <w:szCs w:val="21"/>
        </w:rPr>
        <w:t>年</w:t>
      </w:r>
      <w:r>
        <w:rPr>
          <w:rFonts w:hint="eastAsia" w:ascii="仿宋" w:hAnsi="仿宋" w:eastAsia="仿宋" w:cs="仿宋"/>
          <w:sz w:val="21"/>
          <w:szCs w:val="21"/>
          <w:u w:val="single" w:color="auto"/>
        </w:rPr>
        <w:t xml:space="preserve">     </w:t>
      </w:r>
      <w:r>
        <w:rPr>
          <w:rFonts w:hint="eastAsia" w:ascii="仿宋" w:hAnsi="仿宋" w:eastAsia="仿宋" w:cs="仿宋"/>
          <w:spacing w:val="-91"/>
          <w:sz w:val="21"/>
          <w:szCs w:val="21"/>
        </w:rPr>
        <w:t xml:space="preserve"> </w:t>
      </w:r>
      <w:r>
        <w:rPr>
          <w:rFonts w:hint="eastAsia" w:ascii="仿宋" w:hAnsi="仿宋" w:eastAsia="仿宋" w:cs="仿宋"/>
          <w:spacing w:val="-20"/>
          <w:sz w:val="21"/>
          <w:szCs w:val="21"/>
        </w:rPr>
        <w:t>月</w:t>
      </w:r>
      <w:r>
        <w:rPr>
          <w:rFonts w:hint="eastAsia" w:ascii="仿宋" w:hAnsi="仿宋" w:eastAsia="仿宋" w:cs="仿宋"/>
          <w:spacing w:val="26"/>
          <w:sz w:val="21"/>
          <w:szCs w:val="21"/>
          <w:u w:val="single" w:color="auto"/>
        </w:rPr>
        <w:t xml:space="preserve">    </w:t>
      </w:r>
      <w:r>
        <w:rPr>
          <w:rFonts w:hint="eastAsia" w:ascii="仿宋" w:hAnsi="仿宋" w:eastAsia="仿宋" w:cs="仿宋"/>
          <w:spacing w:val="-60"/>
          <w:sz w:val="21"/>
          <w:szCs w:val="21"/>
        </w:rPr>
        <w:t xml:space="preserve"> </w:t>
      </w:r>
      <w:r>
        <w:rPr>
          <w:rFonts w:hint="eastAsia" w:ascii="仿宋" w:hAnsi="仿宋" w:eastAsia="仿宋" w:cs="仿宋"/>
          <w:spacing w:val="-20"/>
          <w:sz w:val="21"/>
          <w:szCs w:val="21"/>
        </w:rPr>
        <w:t>日</w:t>
      </w:r>
    </w:p>
    <w:p w14:paraId="5A128F6E">
      <w:pPr>
        <w:spacing w:line="220" w:lineRule="auto"/>
        <w:outlineLvl w:val="9"/>
        <w:rPr>
          <w:rFonts w:hint="eastAsia" w:ascii="仿宋" w:hAnsi="仿宋" w:eastAsia="仿宋" w:cs="仿宋"/>
          <w:sz w:val="21"/>
          <w:szCs w:val="21"/>
        </w:rPr>
        <w:sectPr>
          <w:footerReference r:id="rId31" w:type="default"/>
          <w:pgSz w:w="11905" w:h="16839"/>
          <w:pgMar w:top="1134" w:right="1134" w:bottom="1134" w:left="1134" w:header="0" w:footer="370" w:gutter="0"/>
          <w:cols w:space="720" w:num="1"/>
          <w:rtlGutter w:val="0"/>
        </w:sectPr>
      </w:pPr>
    </w:p>
    <w:p w14:paraId="4C03AD66">
      <w:pPr>
        <w:spacing w:before="91" w:line="219" w:lineRule="auto"/>
        <w:jc w:val="center"/>
        <w:outlineLvl w:val="9"/>
        <w:rPr>
          <w:rFonts w:hint="eastAsia" w:ascii="仿宋" w:hAnsi="仿宋" w:eastAsia="仿宋" w:cs="仿宋"/>
          <w:sz w:val="30"/>
          <w:szCs w:val="30"/>
          <w:highlight w:val="none"/>
        </w:rPr>
      </w:pPr>
      <w:r>
        <w:rPr>
          <w:rFonts w:hint="eastAsia" w:ascii="仿宋" w:hAnsi="仿宋" w:eastAsia="仿宋" w:cs="仿宋"/>
          <w:b/>
          <w:bCs/>
          <w:spacing w:val="-5"/>
          <w:sz w:val="30"/>
          <w:szCs w:val="30"/>
          <w:highlight w:val="none"/>
          <w:lang w:val="en-US" w:eastAsia="zh-CN"/>
        </w:rPr>
        <w:t>十六、</w:t>
      </w:r>
      <w:r>
        <w:rPr>
          <w:rFonts w:hint="eastAsia" w:ascii="仿宋" w:hAnsi="仿宋" w:eastAsia="仿宋" w:cs="仿宋"/>
          <w:b/>
          <w:bCs/>
          <w:spacing w:val="-5"/>
          <w:sz w:val="30"/>
          <w:szCs w:val="30"/>
          <w:highlight w:val="none"/>
        </w:rPr>
        <w:t>供货承诺函</w:t>
      </w:r>
    </w:p>
    <w:p w14:paraId="5AB31D55">
      <w:pPr>
        <w:pStyle w:val="2"/>
        <w:spacing w:line="454" w:lineRule="auto"/>
        <w:outlineLvl w:val="9"/>
        <w:rPr>
          <w:rFonts w:hint="eastAsia" w:ascii="仿宋" w:hAnsi="仿宋" w:eastAsia="仿宋" w:cs="仿宋"/>
        </w:rPr>
      </w:pPr>
    </w:p>
    <w:p w14:paraId="08807564">
      <w:pPr>
        <w:spacing w:before="91" w:line="219" w:lineRule="auto"/>
        <w:outlineLvl w:val="9"/>
        <w:rPr>
          <w:rFonts w:hint="eastAsia" w:ascii="仿宋" w:hAnsi="仿宋" w:eastAsia="仿宋" w:cs="仿宋"/>
          <w:sz w:val="24"/>
          <w:szCs w:val="24"/>
        </w:rPr>
      </w:pPr>
      <w:r>
        <w:rPr>
          <w:rFonts w:hint="eastAsia" w:ascii="仿宋" w:hAnsi="仿宋" w:eastAsia="仿宋" w:cs="仿宋"/>
          <w:spacing w:val="-3"/>
          <w:sz w:val="24"/>
          <w:szCs w:val="24"/>
          <w:u w:val="single"/>
          <w:lang w:eastAsia="zh-CN"/>
        </w:rPr>
        <w:t>（</w:t>
      </w:r>
      <w:r>
        <w:rPr>
          <w:rFonts w:hint="eastAsia" w:ascii="仿宋" w:hAnsi="仿宋" w:eastAsia="仿宋" w:cs="仿宋"/>
          <w:spacing w:val="-3"/>
          <w:sz w:val="24"/>
          <w:szCs w:val="24"/>
          <w:u w:val="single"/>
        </w:rPr>
        <w:t>采购人</w:t>
      </w:r>
      <w:r>
        <w:rPr>
          <w:rFonts w:hint="eastAsia" w:ascii="仿宋" w:hAnsi="仿宋" w:eastAsia="仿宋" w:cs="仿宋"/>
          <w:spacing w:val="-3"/>
          <w:sz w:val="24"/>
          <w:szCs w:val="24"/>
          <w:u w:val="single"/>
          <w:lang w:eastAsia="zh-CN"/>
        </w:rPr>
        <w:t>）</w:t>
      </w:r>
      <w:r>
        <w:rPr>
          <w:rFonts w:hint="eastAsia" w:ascii="仿宋" w:hAnsi="仿宋" w:eastAsia="仿宋" w:cs="仿宋"/>
          <w:spacing w:val="-1"/>
          <w:sz w:val="24"/>
          <w:szCs w:val="24"/>
        </w:rPr>
        <w:t>：</w:t>
      </w:r>
    </w:p>
    <w:p w14:paraId="4D70215B">
      <w:pPr>
        <w:spacing w:before="303" w:line="404" w:lineRule="auto"/>
        <w:ind w:left="57" w:firstLine="554"/>
        <w:outlineLvl w:val="9"/>
        <w:rPr>
          <w:rFonts w:hint="eastAsia" w:ascii="仿宋" w:hAnsi="仿宋" w:eastAsia="仿宋" w:cs="仿宋"/>
          <w:sz w:val="24"/>
          <w:szCs w:val="24"/>
        </w:rPr>
      </w:pPr>
      <w:r>
        <w:rPr>
          <w:rFonts w:hint="eastAsia" w:ascii="仿宋" w:hAnsi="仿宋" w:eastAsia="仿宋" w:cs="仿宋"/>
          <w:spacing w:val="-1"/>
          <w:sz w:val="24"/>
          <w:szCs w:val="24"/>
        </w:rPr>
        <w:t>本承诺书作为我方对</w:t>
      </w:r>
      <w:r>
        <w:rPr>
          <w:rFonts w:hint="eastAsia" w:ascii="仿宋" w:hAnsi="仿宋" w:eastAsia="仿宋" w:cs="仿宋"/>
          <w:spacing w:val="-1"/>
          <w:sz w:val="24"/>
          <w:szCs w:val="24"/>
          <w:lang w:val="en-US" w:eastAsia="zh-CN"/>
        </w:rPr>
        <w:t>采购人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标项名称</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标项编号</w:t>
      </w:r>
      <w:r>
        <w:rPr>
          <w:rFonts w:hint="eastAsia" w:ascii="仿宋" w:hAnsi="仿宋" w:eastAsia="仿宋" w:cs="仿宋"/>
          <w:spacing w:val="-4"/>
          <w:sz w:val="24"/>
          <w:szCs w:val="24"/>
        </w:rPr>
        <w:t>）所提供的供货时间保证证明，我方郑重承诺：</w:t>
      </w:r>
    </w:p>
    <w:p w14:paraId="01B701C0">
      <w:pPr>
        <w:spacing w:before="42" w:line="409" w:lineRule="auto"/>
        <w:ind w:left="50" w:right="1" w:firstLine="562"/>
        <w:outlineLvl w:val="9"/>
        <w:rPr>
          <w:rFonts w:hint="eastAsia" w:ascii="仿宋" w:hAnsi="仿宋" w:eastAsia="仿宋" w:cs="仿宋"/>
          <w:sz w:val="24"/>
          <w:szCs w:val="24"/>
        </w:rPr>
      </w:pPr>
      <w:r>
        <w:rPr>
          <w:rFonts w:hint="eastAsia" w:ascii="仿宋" w:hAnsi="仿宋" w:eastAsia="仿宋" w:cs="仿宋"/>
          <w:spacing w:val="3"/>
          <w:sz w:val="24"/>
          <w:szCs w:val="24"/>
        </w:rPr>
        <w:t>若中标，我方将严格按照招标文件及甲方要求，按照招标确定的投标报价和指定的供货地点按时按质按量进行供货，满足甲方要求，如所供产品出现不</w:t>
      </w:r>
      <w:r>
        <w:rPr>
          <w:rFonts w:hint="eastAsia" w:ascii="仿宋" w:hAnsi="仿宋" w:eastAsia="仿宋" w:cs="仿宋"/>
          <w:spacing w:val="-2"/>
          <w:sz w:val="24"/>
          <w:szCs w:val="24"/>
        </w:rPr>
        <w:t>及时情况，由我方承担相应责任并无条件接受甲方做出的处理。</w:t>
      </w:r>
    </w:p>
    <w:p w14:paraId="29A1ED30">
      <w:pPr>
        <w:pStyle w:val="2"/>
        <w:spacing w:line="284" w:lineRule="auto"/>
        <w:outlineLvl w:val="9"/>
        <w:rPr>
          <w:rFonts w:hint="eastAsia" w:ascii="仿宋" w:hAnsi="仿宋" w:eastAsia="仿宋" w:cs="仿宋"/>
          <w:sz w:val="28"/>
          <w:szCs w:val="28"/>
        </w:rPr>
      </w:pPr>
    </w:p>
    <w:p w14:paraId="7B3BBAAC">
      <w:pPr>
        <w:pStyle w:val="2"/>
        <w:spacing w:line="284" w:lineRule="auto"/>
        <w:outlineLvl w:val="9"/>
        <w:rPr>
          <w:rFonts w:hint="eastAsia" w:ascii="仿宋" w:hAnsi="仿宋" w:eastAsia="仿宋" w:cs="仿宋"/>
          <w:sz w:val="28"/>
          <w:szCs w:val="28"/>
        </w:rPr>
      </w:pPr>
    </w:p>
    <w:p w14:paraId="3439F636">
      <w:pPr>
        <w:spacing w:before="91" w:line="219" w:lineRule="auto"/>
        <w:ind w:left="334"/>
        <w:outlineLvl w:val="9"/>
        <w:rPr>
          <w:rFonts w:hint="eastAsia" w:ascii="仿宋" w:hAnsi="仿宋" w:eastAsia="仿宋" w:cs="仿宋"/>
          <w:sz w:val="24"/>
          <w:szCs w:val="24"/>
        </w:rPr>
      </w:pPr>
      <w:r>
        <w:rPr>
          <w:rFonts w:hint="eastAsia" w:ascii="仿宋" w:hAnsi="仿宋" w:eastAsia="仿宋" w:cs="仿宋"/>
          <w:spacing w:val="-3"/>
          <w:sz w:val="24"/>
          <w:szCs w:val="24"/>
        </w:rPr>
        <w:t>投标单位</w:t>
      </w:r>
      <w:r>
        <w:rPr>
          <w:rFonts w:hint="eastAsia" w:ascii="仿宋" w:hAnsi="仿宋" w:eastAsia="仿宋" w:cs="仿宋"/>
          <w:spacing w:val="-4"/>
          <w:sz w:val="24"/>
          <w:szCs w:val="24"/>
        </w:rPr>
        <w:t>：</w:t>
      </w:r>
      <w:r>
        <w:rPr>
          <w:rFonts w:hint="eastAsia" w:ascii="仿宋" w:hAnsi="仿宋" w:eastAsia="仿宋" w:cs="仿宋"/>
          <w:spacing w:val="17"/>
          <w:sz w:val="24"/>
          <w:szCs w:val="24"/>
          <w:u w:val="single"/>
        </w:rPr>
        <w:t xml:space="preserve">        </w:t>
      </w:r>
      <w:r>
        <w:rPr>
          <w:rFonts w:hint="eastAsia" w:ascii="仿宋" w:hAnsi="仿宋" w:eastAsia="仿宋" w:cs="仿宋"/>
          <w:spacing w:val="-4"/>
          <w:sz w:val="24"/>
          <w:szCs w:val="24"/>
        </w:rPr>
        <w:t>（</w:t>
      </w:r>
      <w:r>
        <w:rPr>
          <w:rFonts w:hint="eastAsia" w:ascii="仿宋" w:hAnsi="仿宋" w:eastAsia="仿宋" w:cs="仿宋"/>
          <w:spacing w:val="-3"/>
          <w:sz w:val="24"/>
          <w:szCs w:val="24"/>
        </w:rPr>
        <w:t>公章）</w:t>
      </w:r>
    </w:p>
    <w:p w14:paraId="2241933D">
      <w:pPr>
        <w:pStyle w:val="2"/>
        <w:spacing w:line="244" w:lineRule="auto"/>
        <w:outlineLvl w:val="9"/>
        <w:rPr>
          <w:rFonts w:hint="eastAsia" w:ascii="仿宋" w:hAnsi="仿宋" w:eastAsia="仿宋" w:cs="仿宋"/>
          <w:sz w:val="28"/>
          <w:szCs w:val="28"/>
        </w:rPr>
      </w:pPr>
    </w:p>
    <w:p w14:paraId="642D8CB3">
      <w:pPr>
        <w:spacing w:before="91" w:line="219" w:lineRule="auto"/>
        <w:ind w:left="282"/>
        <w:outlineLvl w:val="9"/>
        <w:rPr>
          <w:rFonts w:hint="eastAsia" w:ascii="仿宋" w:hAnsi="仿宋" w:eastAsia="仿宋" w:cs="仿宋"/>
          <w:sz w:val="24"/>
          <w:szCs w:val="24"/>
        </w:rPr>
      </w:pPr>
      <w:r>
        <w:rPr>
          <w:rFonts w:hint="eastAsia" w:ascii="仿宋" w:hAnsi="仿宋" w:eastAsia="仿宋" w:cs="仿宋"/>
          <w:spacing w:val="-5"/>
          <w:sz w:val="24"/>
          <w:szCs w:val="24"/>
        </w:rPr>
        <w:t>法定代表人或授权代表人（签字或盖章</w:t>
      </w:r>
      <w:r>
        <w:rPr>
          <w:rFonts w:hint="eastAsia" w:ascii="仿宋" w:hAnsi="仿宋" w:eastAsia="仿宋" w:cs="仿宋"/>
          <w:spacing w:val="5"/>
          <w:sz w:val="24"/>
          <w:szCs w:val="24"/>
        </w:rPr>
        <w:t>）：</w:t>
      </w:r>
    </w:p>
    <w:p w14:paraId="7239A390">
      <w:pPr>
        <w:pStyle w:val="2"/>
        <w:spacing w:line="280" w:lineRule="auto"/>
        <w:outlineLvl w:val="9"/>
        <w:rPr>
          <w:rFonts w:hint="eastAsia" w:ascii="仿宋" w:hAnsi="仿宋" w:eastAsia="仿宋" w:cs="仿宋"/>
          <w:sz w:val="28"/>
          <w:szCs w:val="28"/>
        </w:rPr>
      </w:pPr>
    </w:p>
    <w:p w14:paraId="6DEE4FCA">
      <w:pPr>
        <w:spacing w:before="91" w:line="220" w:lineRule="auto"/>
        <w:ind w:left="469"/>
        <w:outlineLvl w:val="9"/>
        <w:rPr>
          <w:rFonts w:hint="eastAsia" w:ascii="仿宋" w:hAnsi="仿宋" w:eastAsia="仿宋" w:cs="仿宋"/>
          <w:sz w:val="24"/>
          <w:szCs w:val="24"/>
        </w:rPr>
      </w:pPr>
      <w:r>
        <w:rPr>
          <w:rFonts w:hint="eastAsia" w:ascii="仿宋" w:hAnsi="仿宋" w:eastAsia="仿宋" w:cs="仿宋"/>
          <w:spacing w:val="-15"/>
          <w:sz w:val="24"/>
          <w:szCs w:val="24"/>
        </w:rPr>
        <w:t>日期：</w:t>
      </w:r>
      <w:r>
        <w:rPr>
          <w:rFonts w:hint="eastAsia" w:ascii="仿宋" w:hAnsi="仿宋" w:eastAsia="仿宋" w:cs="仿宋"/>
          <w:spacing w:val="4"/>
          <w:sz w:val="24"/>
          <w:szCs w:val="24"/>
        </w:rPr>
        <w:t xml:space="preserve">   </w:t>
      </w:r>
      <w:r>
        <w:rPr>
          <w:rFonts w:hint="eastAsia" w:ascii="仿宋" w:hAnsi="仿宋" w:eastAsia="仿宋" w:cs="仿宋"/>
          <w:spacing w:val="-15"/>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5"/>
          <w:sz w:val="24"/>
          <w:szCs w:val="24"/>
        </w:rPr>
        <w:t>月</w:t>
      </w:r>
      <w:r>
        <w:rPr>
          <w:rFonts w:hint="eastAsia" w:ascii="仿宋" w:hAnsi="仿宋" w:eastAsia="仿宋" w:cs="仿宋"/>
          <w:spacing w:val="20"/>
          <w:sz w:val="24"/>
          <w:szCs w:val="24"/>
        </w:rPr>
        <w:t xml:space="preserve">   </w:t>
      </w:r>
      <w:r>
        <w:rPr>
          <w:rFonts w:hint="eastAsia" w:ascii="仿宋" w:hAnsi="仿宋" w:eastAsia="仿宋" w:cs="仿宋"/>
          <w:spacing w:val="-15"/>
          <w:sz w:val="24"/>
          <w:szCs w:val="24"/>
        </w:rPr>
        <w:t>日</w:t>
      </w:r>
    </w:p>
    <w:p w14:paraId="6696FB88">
      <w:pPr>
        <w:spacing w:line="220" w:lineRule="auto"/>
        <w:outlineLvl w:val="9"/>
        <w:rPr>
          <w:rFonts w:hint="eastAsia" w:ascii="仿宋" w:hAnsi="仿宋" w:eastAsia="仿宋" w:cs="仿宋"/>
          <w:sz w:val="24"/>
          <w:szCs w:val="24"/>
        </w:rPr>
        <w:sectPr>
          <w:footerReference r:id="rId32" w:type="default"/>
          <w:pgSz w:w="11905" w:h="16839"/>
          <w:pgMar w:top="1134" w:right="1134" w:bottom="1134" w:left="1134" w:header="0" w:footer="370" w:gutter="0"/>
          <w:cols w:space="720" w:num="1"/>
          <w:rtlGutter w:val="0"/>
        </w:sectPr>
      </w:pPr>
    </w:p>
    <w:p w14:paraId="3A645DFF">
      <w:pPr>
        <w:numPr>
          <w:ilvl w:val="0"/>
          <w:numId w:val="0"/>
        </w:numPr>
        <w:spacing w:before="91" w:line="219" w:lineRule="auto"/>
        <w:jc w:val="center"/>
        <w:outlineLvl w:val="9"/>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十七、</w:t>
      </w:r>
      <w:r>
        <w:rPr>
          <w:rFonts w:hint="eastAsia" w:ascii="仿宋" w:hAnsi="仿宋" w:eastAsia="仿宋" w:cs="仿宋"/>
          <w:b/>
          <w:bCs/>
          <w:sz w:val="28"/>
          <w:szCs w:val="28"/>
          <w:highlight w:val="none"/>
          <w:lang w:eastAsia="zh-CN"/>
        </w:rPr>
        <w:t>皮山县医共体检验试剂、医用耗材采购项目(单一来源采购)</w:t>
      </w:r>
    </w:p>
    <w:p w14:paraId="2A2C0C40">
      <w:pPr>
        <w:numPr>
          <w:ilvl w:val="0"/>
          <w:numId w:val="0"/>
        </w:numPr>
        <w:spacing w:before="91" w:line="219" w:lineRule="auto"/>
        <w:jc w:val="center"/>
        <w:outlineLvl w:val="9"/>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货源质量保证书</w:t>
      </w:r>
    </w:p>
    <w:p w14:paraId="4DD52D29">
      <w:pPr>
        <w:spacing w:before="103" w:line="360" w:lineRule="auto"/>
        <w:ind w:left="35"/>
        <w:outlineLvl w:val="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致：</w:t>
      </w:r>
      <w:r>
        <w:rPr>
          <w:rFonts w:hint="eastAsia" w:ascii="仿宋" w:hAnsi="仿宋" w:eastAsia="仿宋" w:cs="仿宋"/>
          <w:spacing w:val="-2"/>
          <w:sz w:val="24"/>
          <w:szCs w:val="24"/>
          <w:highlight w:val="none"/>
          <w:lang w:val="en-US" w:eastAsia="zh-CN"/>
        </w:rPr>
        <w:t>皮山</w:t>
      </w:r>
      <w:r>
        <w:rPr>
          <w:rFonts w:hint="eastAsia" w:ascii="仿宋" w:hAnsi="仿宋" w:eastAsia="仿宋" w:cs="仿宋"/>
          <w:spacing w:val="-2"/>
          <w:sz w:val="24"/>
          <w:szCs w:val="24"/>
          <w:highlight w:val="none"/>
        </w:rPr>
        <w:t>县人民医院</w:t>
      </w:r>
    </w:p>
    <w:p w14:paraId="06E41C1E">
      <w:pPr>
        <w:spacing w:line="360" w:lineRule="auto"/>
        <w:ind w:left="0" w:firstLine="642" w:firstLineChars="300"/>
        <w:outlineLvl w:val="9"/>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作   为</w:t>
      </w:r>
      <w:r>
        <w:rPr>
          <w:rFonts w:hint="eastAsia" w:ascii="仿宋" w:hAnsi="仿宋" w:eastAsia="仿宋" w:cs="仿宋"/>
          <w:spacing w:val="42"/>
          <w:sz w:val="24"/>
          <w:szCs w:val="24"/>
          <w:highlight w:val="none"/>
        </w:rPr>
        <w:t xml:space="preserve">  </w:t>
      </w:r>
      <w:r>
        <w:rPr>
          <w:rFonts w:hint="eastAsia" w:ascii="仿宋" w:hAnsi="仿宋" w:eastAsia="仿宋" w:cs="仿宋"/>
          <w:spacing w:val="-13"/>
          <w:sz w:val="24"/>
          <w:szCs w:val="24"/>
          <w:highlight w:val="none"/>
        </w:rPr>
        <w:t>生   产</w:t>
      </w:r>
      <w:r>
        <w:rPr>
          <w:rFonts w:hint="eastAsia" w:ascii="仿宋" w:hAnsi="仿宋" w:eastAsia="仿宋" w:cs="仿宋"/>
          <w:spacing w:val="8"/>
          <w:sz w:val="24"/>
          <w:szCs w:val="24"/>
          <w:highlight w:val="none"/>
        </w:rPr>
        <w:t xml:space="preserve"> </w:t>
      </w:r>
      <w:r>
        <w:rPr>
          <w:rFonts w:hint="eastAsia" w:ascii="仿宋" w:hAnsi="仿宋" w:eastAsia="仿宋" w:cs="仿宋"/>
          <w:spacing w:val="8"/>
          <w:sz w:val="24"/>
          <w:szCs w:val="24"/>
          <w:highlight w:val="none"/>
          <w:u w:val="single" w:color="auto"/>
        </w:rPr>
        <w:t xml:space="preserve"> </w:t>
      </w:r>
      <w:r>
        <w:rPr>
          <w:rFonts w:hint="eastAsia" w:ascii="仿宋" w:hAnsi="仿宋" w:eastAsia="仿宋" w:cs="仿宋"/>
          <w:spacing w:val="-13"/>
          <w:sz w:val="24"/>
          <w:szCs w:val="24"/>
          <w:highlight w:val="none"/>
          <w:u w:val="single" w:color="auto"/>
        </w:rPr>
        <w:t>（</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13"/>
          <w:sz w:val="24"/>
          <w:szCs w:val="24"/>
          <w:highlight w:val="none"/>
          <w:u w:val="single" w:color="auto"/>
        </w:rPr>
        <w:t>产</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13"/>
          <w:sz w:val="24"/>
          <w:szCs w:val="24"/>
          <w:highlight w:val="none"/>
          <w:u w:val="single" w:color="auto"/>
        </w:rPr>
        <w:t>品   名   称</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3"/>
          <w:sz w:val="24"/>
          <w:szCs w:val="24"/>
          <w:highlight w:val="none"/>
          <w:u w:val="single" w:color="auto"/>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3"/>
          <w:sz w:val="24"/>
          <w:szCs w:val="24"/>
          <w:highlight w:val="none"/>
          <w:u w:val="single" w:color="auto"/>
        </w:rPr>
        <w:t>（可另设附表）</w:t>
      </w:r>
      <w:r>
        <w:rPr>
          <w:rFonts w:hint="eastAsia" w:ascii="仿宋" w:hAnsi="仿宋" w:eastAsia="仿宋" w:cs="仿宋"/>
          <w:spacing w:val="3"/>
          <w:sz w:val="24"/>
          <w:szCs w:val="24"/>
          <w:highlight w:val="none"/>
        </w:rPr>
        <w:t>的企业</w:t>
      </w:r>
      <w:r>
        <w:rPr>
          <w:rFonts w:hint="eastAsia" w:ascii="仿宋" w:hAnsi="仿宋" w:eastAsia="仿宋" w:cs="仿宋"/>
          <w:spacing w:val="3"/>
          <w:sz w:val="24"/>
          <w:szCs w:val="24"/>
          <w:highlight w:val="none"/>
          <w:u w:val="single" w:color="auto"/>
        </w:rPr>
        <w:t xml:space="preserve">(生产企业名称):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，我公司</w:t>
      </w:r>
      <w:r>
        <w:rPr>
          <w:rFonts w:hint="eastAsia" w:ascii="仿宋" w:hAnsi="仿宋" w:eastAsia="仿宋" w:cs="仿宋"/>
          <w:spacing w:val="-67"/>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eastAsia="zh-CN"/>
        </w:rPr>
        <w:t>（</w:t>
      </w:r>
      <w:r>
        <w:rPr>
          <w:rFonts w:hint="eastAsia" w:ascii="仿宋" w:hAnsi="仿宋" w:eastAsia="仿宋" w:cs="仿宋"/>
          <w:sz w:val="24"/>
          <w:szCs w:val="24"/>
          <w:highlight w:val="none"/>
          <w:u w:val="single" w:color="auto"/>
          <w:lang w:val="en-US" w:eastAsia="zh-CN"/>
        </w:rPr>
        <w:t>投</w:t>
      </w:r>
      <w:r>
        <w:rPr>
          <w:rFonts w:hint="eastAsia" w:ascii="仿宋" w:hAnsi="仿宋" w:eastAsia="仿宋" w:cs="仿宋"/>
          <w:spacing w:val="3"/>
          <w:sz w:val="24"/>
          <w:szCs w:val="24"/>
          <w:highlight w:val="none"/>
          <w:u w:val="single" w:color="auto"/>
        </w:rPr>
        <w:t xml:space="preserve">标企业名称) </w:t>
      </w:r>
      <w:r>
        <w:rPr>
          <w:rFonts w:hint="eastAsia" w:ascii="仿宋" w:hAnsi="仿宋" w:eastAsia="仿宋" w:cs="仿宋"/>
          <w:spacing w:val="-55"/>
          <w:sz w:val="24"/>
          <w:szCs w:val="24"/>
          <w:highlight w:val="none"/>
        </w:rPr>
        <w:t xml:space="preserve"> </w:t>
      </w:r>
      <w:r>
        <w:rPr>
          <w:rFonts w:hint="eastAsia" w:ascii="仿宋" w:hAnsi="仿宋" w:eastAsia="仿宋" w:cs="仿宋"/>
          <w:spacing w:val="3"/>
          <w:sz w:val="24"/>
          <w:szCs w:val="24"/>
          <w:highlight w:val="none"/>
        </w:rPr>
        <w:t>用</w:t>
      </w:r>
      <w:r>
        <w:rPr>
          <w:rFonts w:hint="eastAsia" w:ascii="仿宋" w:hAnsi="仿宋" w:eastAsia="仿宋" w:cs="仿宋"/>
          <w:spacing w:val="3"/>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(生产企业名称)</w:t>
      </w:r>
      <w:r>
        <w:rPr>
          <w:rFonts w:hint="eastAsia" w:ascii="仿宋" w:hAnsi="仿宋" w:eastAsia="仿宋" w:cs="仿宋"/>
          <w:spacing w:val="-71"/>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生产的上述</w:t>
      </w:r>
      <w:r>
        <w:rPr>
          <w:rFonts w:hint="eastAsia" w:ascii="仿宋" w:hAnsi="仿宋" w:eastAsia="仿宋" w:cs="仿宋"/>
          <w:spacing w:val="2"/>
          <w:sz w:val="24"/>
          <w:szCs w:val="24"/>
          <w:highlight w:val="none"/>
        </w:rPr>
        <w:t>产品参与</w:t>
      </w:r>
      <w:r>
        <w:rPr>
          <w:rFonts w:hint="eastAsia" w:ascii="仿宋" w:hAnsi="仿宋" w:eastAsia="仿宋" w:cs="仿宋"/>
          <w:spacing w:val="2"/>
          <w:sz w:val="24"/>
          <w:szCs w:val="24"/>
          <w:highlight w:val="none"/>
          <w:u w:val="single"/>
          <w:lang w:eastAsia="zh-CN"/>
        </w:rPr>
        <w:t>皮山县医共体检验试剂、医用耗材采购项目(单一来源采购)（标项</w:t>
      </w:r>
      <w:r>
        <w:rPr>
          <w:rFonts w:hint="eastAsia" w:ascii="仿宋" w:hAnsi="仿宋" w:eastAsia="仿宋" w:cs="仿宋"/>
          <w:spacing w:val="2"/>
          <w:sz w:val="24"/>
          <w:szCs w:val="24"/>
          <w:highlight w:val="none"/>
          <w:u w:val="single"/>
          <w:lang w:val="en-US" w:eastAsia="zh-CN"/>
        </w:rPr>
        <w:t>*</w:t>
      </w:r>
      <w:r>
        <w:rPr>
          <w:rFonts w:hint="eastAsia" w:ascii="仿宋" w:hAnsi="仿宋" w:eastAsia="仿宋" w:cs="仿宋"/>
          <w:spacing w:val="2"/>
          <w:sz w:val="24"/>
          <w:szCs w:val="24"/>
          <w:highlight w:val="none"/>
          <w:u w:val="single"/>
          <w:lang w:eastAsia="zh-CN"/>
        </w:rPr>
        <w:t>）</w:t>
      </w:r>
      <w:r>
        <w:rPr>
          <w:rFonts w:hint="eastAsia" w:ascii="仿宋" w:hAnsi="仿宋" w:eastAsia="仿宋" w:cs="仿宋"/>
          <w:spacing w:val="-2"/>
          <w:sz w:val="24"/>
          <w:szCs w:val="24"/>
          <w:highlight w:val="none"/>
        </w:rPr>
        <w:t>。</w:t>
      </w:r>
    </w:p>
    <w:p w14:paraId="3F932AD0">
      <w:pPr>
        <w:spacing w:line="360" w:lineRule="auto"/>
        <w:ind w:left="0" w:right="0" w:firstLine="492" w:firstLineChars="200"/>
        <w:outlineLvl w:val="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根据</w:t>
      </w:r>
      <w:r>
        <w:rPr>
          <w:rFonts w:hint="eastAsia" w:ascii="仿宋" w:hAnsi="仿宋" w:eastAsia="仿宋" w:cs="仿宋"/>
          <w:spacing w:val="3"/>
          <w:sz w:val="24"/>
          <w:szCs w:val="24"/>
          <w:highlight w:val="none"/>
          <w:u w:val="single"/>
        </w:rPr>
        <w:t>《</w:t>
      </w:r>
      <w:r>
        <w:rPr>
          <w:rFonts w:hint="eastAsia" w:ascii="仿宋" w:hAnsi="仿宋" w:eastAsia="仿宋" w:cs="仿宋"/>
          <w:spacing w:val="3"/>
          <w:sz w:val="24"/>
          <w:szCs w:val="24"/>
          <w:highlight w:val="none"/>
          <w:u w:val="single"/>
          <w:lang w:eastAsia="zh-CN"/>
        </w:rPr>
        <w:t>皮山县医共体检验试剂、医用耗材采购项目(单一来源采购)（标项</w:t>
      </w:r>
      <w:r>
        <w:rPr>
          <w:rFonts w:hint="eastAsia" w:ascii="仿宋" w:hAnsi="仿宋" w:eastAsia="仿宋" w:cs="仿宋"/>
          <w:spacing w:val="3"/>
          <w:sz w:val="24"/>
          <w:szCs w:val="24"/>
          <w:highlight w:val="none"/>
          <w:u w:val="single"/>
          <w:lang w:val="en-US" w:eastAsia="zh-CN"/>
        </w:rPr>
        <w:t>*</w:t>
      </w:r>
      <w:r>
        <w:rPr>
          <w:rFonts w:hint="eastAsia" w:ascii="仿宋" w:hAnsi="仿宋" w:eastAsia="仿宋" w:cs="仿宋"/>
          <w:spacing w:val="3"/>
          <w:sz w:val="24"/>
          <w:szCs w:val="24"/>
          <w:highlight w:val="none"/>
          <w:u w:val="single"/>
          <w:lang w:eastAsia="zh-CN"/>
        </w:rPr>
        <w:t>）</w:t>
      </w:r>
      <w:r>
        <w:rPr>
          <w:rFonts w:hint="eastAsia" w:ascii="仿宋" w:hAnsi="仿宋" w:eastAsia="仿宋" w:cs="仿宋"/>
          <w:spacing w:val="3"/>
          <w:sz w:val="24"/>
          <w:szCs w:val="24"/>
          <w:highlight w:val="none"/>
          <w:u w:val="single"/>
        </w:rPr>
        <w:t>》</w:t>
      </w:r>
      <w:r>
        <w:rPr>
          <w:rFonts w:hint="eastAsia" w:ascii="仿宋" w:hAnsi="仿宋" w:eastAsia="仿宋" w:cs="仿宋"/>
          <w:spacing w:val="3"/>
          <w:sz w:val="24"/>
          <w:szCs w:val="24"/>
          <w:highlight w:val="none"/>
        </w:rPr>
        <w:t>文件的规定，(生</w:t>
      </w:r>
      <w:r>
        <w:rPr>
          <w:rFonts w:hint="eastAsia" w:ascii="仿宋" w:hAnsi="仿宋" w:eastAsia="仿宋" w:cs="仿宋"/>
          <w:spacing w:val="6"/>
          <w:sz w:val="24"/>
          <w:szCs w:val="24"/>
          <w:highlight w:val="none"/>
        </w:rPr>
        <w:t>产企业名称):</w:t>
      </w:r>
      <w:r>
        <w:rPr>
          <w:rFonts w:hint="eastAsia" w:ascii="仿宋" w:hAnsi="仿宋" w:eastAsia="仿宋" w:cs="仿宋"/>
          <w:spacing w:val="-71"/>
          <w:sz w:val="24"/>
          <w:szCs w:val="24"/>
          <w:highlight w:val="none"/>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38"/>
          <w:sz w:val="24"/>
          <w:szCs w:val="24"/>
          <w:highlight w:val="none"/>
        </w:rPr>
        <w:t xml:space="preserve"> </w:t>
      </w:r>
      <w:r>
        <w:rPr>
          <w:rFonts w:hint="eastAsia" w:ascii="仿宋" w:hAnsi="仿宋" w:eastAsia="仿宋" w:cs="仿宋"/>
          <w:spacing w:val="6"/>
          <w:sz w:val="24"/>
          <w:szCs w:val="24"/>
          <w:highlight w:val="none"/>
        </w:rPr>
        <w:t>授权本公司作为该产品在本次项目中的代理商参加本次投标</w:t>
      </w:r>
      <w:r>
        <w:rPr>
          <w:rFonts w:hint="eastAsia" w:ascii="仿宋" w:hAnsi="仿宋" w:eastAsia="仿宋" w:cs="仿宋"/>
          <w:spacing w:val="6"/>
          <w:sz w:val="24"/>
          <w:szCs w:val="24"/>
          <w:highlight w:val="none"/>
          <w:lang w:eastAsia="zh-CN"/>
        </w:rPr>
        <w:t>，</w:t>
      </w:r>
      <w:r>
        <w:rPr>
          <w:rFonts w:hint="eastAsia" w:ascii="仿宋" w:hAnsi="仿宋" w:eastAsia="仿宋" w:cs="仿宋"/>
          <w:spacing w:val="1"/>
          <w:sz w:val="24"/>
          <w:szCs w:val="24"/>
          <w:highlight w:val="none"/>
        </w:rPr>
        <w:t>一旦中标（成交）并依法签订购销合同后，我公司保证：上述产品的生产标准达到产品执行标准；在采购期内，保证及时提供充足的货源。如有违反，依法承担违约责任。</w:t>
      </w:r>
    </w:p>
    <w:p w14:paraId="1024E606">
      <w:pPr>
        <w:spacing w:line="360" w:lineRule="auto"/>
        <w:ind w:left="0" w:right="0" w:firstLine="492" w:firstLineChars="200"/>
        <w:outlineLvl w:val="9"/>
        <w:rPr>
          <w:rFonts w:hint="eastAsia" w:ascii="仿宋" w:hAnsi="仿宋" w:eastAsia="仿宋" w:cs="仿宋"/>
          <w:sz w:val="24"/>
          <w:szCs w:val="24"/>
        </w:rPr>
      </w:pPr>
      <w:r>
        <w:rPr>
          <w:rFonts w:hint="eastAsia" w:ascii="仿宋" w:hAnsi="仿宋" w:eastAsia="仿宋" w:cs="仿宋"/>
          <w:spacing w:val="3"/>
          <w:sz w:val="24"/>
          <w:szCs w:val="24"/>
          <w:highlight w:val="none"/>
        </w:rPr>
        <w:t>我单位保证出具的质量及货源保证书真实、合</w:t>
      </w:r>
      <w:r>
        <w:rPr>
          <w:rFonts w:hint="eastAsia" w:ascii="仿宋" w:hAnsi="仿宋" w:eastAsia="仿宋" w:cs="仿宋"/>
          <w:spacing w:val="2"/>
          <w:sz w:val="24"/>
          <w:szCs w:val="24"/>
          <w:highlight w:val="none"/>
        </w:rPr>
        <w:t>法，并愿承担一切法</w:t>
      </w:r>
      <w:r>
        <w:rPr>
          <w:rFonts w:hint="eastAsia" w:ascii="仿宋" w:hAnsi="仿宋" w:eastAsia="仿宋" w:cs="仿宋"/>
          <w:spacing w:val="2"/>
          <w:sz w:val="24"/>
          <w:szCs w:val="24"/>
        </w:rPr>
        <w:t>律责任。为了产品合</w:t>
      </w:r>
      <w:r>
        <w:rPr>
          <w:rFonts w:hint="eastAsia" w:ascii="仿宋" w:hAnsi="仿宋" w:eastAsia="仿宋" w:cs="仿宋"/>
          <w:spacing w:val="1"/>
          <w:sz w:val="24"/>
          <w:szCs w:val="24"/>
        </w:rPr>
        <w:t>法权益，一旦中标（成交）</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我企业保证提供生产厂家授权书</w:t>
      </w:r>
      <w:r>
        <w:rPr>
          <w:rFonts w:hint="eastAsia" w:ascii="仿宋" w:hAnsi="仿宋" w:eastAsia="仿宋" w:cs="仿宋"/>
          <w:sz w:val="24"/>
          <w:szCs w:val="24"/>
        </w:rPr>
        <w:t>原件，</w:t>
      </w:r>
      <w:r>
        <w:rPr>
          <w:rFonts w:hint="eastAsia" w:ascii="仿宋" w:hAnsi="仿宋" w:eastAsia="仿宋" w:cs="仿宋"/>
          <w:spacing w:val="-46"/>
          <w:sz w:val="24"/>
          <w:szCs w:val="24"/>
        </w:rPr>
        <w:t xml:space="preserve"> </w:t>
      </w:r>
      <w:r>
        <w:rPr>
          <w:rFonts w:hint="eastAsia" w:ascii="仿宋" w:hAnsi="仿宋" w:eastAsia="仿宋" w:cs="仿宋"/>
          <w:sz w:val="24"/>
          <w:szCs w:val="24"/>
        </w:rPr>
        <w:t>如有违反，依法承担违约</w:t>
      </w:r>
      <w:r>
        <w:rPr>
          <w:rFonts w:hint="eastAsia" w:ascii="仿宋" w:hAnsi="仿宋" w:eastAsia="仿宋" w:cs="仿宋"/>
          <w:spacing w:val="-3"/>
          <w:sz w:val="24"/>
          <w:szCs w:val="24"/>
        </w:rPr>
        <w:t>责任（注：含总代理商或一级代理商授权等）。</w:t>
      </w:r>
    </w:p>
    <w:p w14:paraId="6690D21A">
      <w:pPr>
        <w:spacing w:before="121" w:line="188" w:lineRule="auto"/>
        <w:ind w:left="563"/>
        <w:outlineLvl w:val="9"/>
        <w:rPr>
          <w:rFonts w:hint="eastAsia" w:ascii="仿宋" w:hAnsi="仿宋" w:eastAsia="仿宋" w:cs="仿宋"/>
          <w:sz w:val="24"/>
          <w:szCs w:val="24"/>
        </w:rPr>
      </w:pPr>
      <w:r>
        <w:rPr>
          <w:rFonts w:hint="eastAsia" w:ascii="仿宋" w:hAnsi="仿宋" w:eastAsia="仿宋" w:cs="仿宋"/>
          <w:b/>
          <w:bCs/>
          <w:spacing w:val="-7"/>
          <w:sz w:val="24"/>
          <w:szCs w:val="24"/>
        </w:rPr>
        <w:t>本保证书有效期限为：202</w:t>
      </w:r>
      <w:r>
        <w:rPr>
          <w:rFonts w:hint="eastAsia" w:ascii="仿宋" w:hAnsi="仿宋" w:eastAsia="仿宋" w:cs="仿宋"/>
          <w:b/>
          <w:bCs/>
          <w:spacing w:val="-7"/>
          <w:sz w:val="24"/>
          <w:szCs w:val="24"/>
          <w:lang w:val="en-US" w:eastAsia="zh-CN"/>
        </w:rPr>
        <w:t>*</w:t>
      </w:r>
      <w:r>
        <w:rPr>
          <w:rFonts w:hint="eastAsia" w:ascii="仿宋" w:hAnsi="仿宋" w:eastAsia="仿宋" w:cs="仿宋"/>
          <w:b/>
          <w:bCs/>
          <w:spacing w:val="-7"/>
          <w:sz w:val="24"/>
          <w:szCs w:val="24"/>
        </w:rPr>
        <w:t>年  月   日至  年    月   日之日止.</w:t>
      </w:r>
    </w:p>
    <w:p w14:paraId="58715855">
      <w:pPr>
        <w:spacing w:before="326" w:line="183" w:lineRule="auto"/>
        <w:ind w:left="801"/>
        <w:outlineLvl w:val="9"/>
        <w:rPr>
          <w:rFonts w:hint="eastAsia" w:ascii="仿宋" w:hAnsi="仿宋" w:eastAsia="仿宋" w:cs="仿宋"/>
          <w:sz w:val="24"/>
          <w:szCs w:val="24"/>
        </w:rPr>
      </w:pPr>
      <w:r>
        <w:rPr>
          <w:rFonts w:hint="eastAsia" w:ascii="仿宋" w:hAnsi="仿宋" w:eastAsia="仿宋" w:cs="仿宋"/>
          <w:sz w:val="24"/>
          <w:szCs w:val="24"/>
        </w:rPr>
        <w:t xml:space="preserve">投标企业名称(盖章)：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p>
    <w:p w14:paraId="42416E24">
      <w:pPr>
        <w:spacing w:before="244" w:line="430" w:lineRule="auto"/>
        <w:ind w:left="801" w:right="3304" w:firstLine="8"/>
        <w:outlineLvl w:val="9"/>
        <w:rPr>
          <w:rFonts w:hint="eastAsia" w:ascii="仿宋" w:hAnsi="仿宋" w:eastAsia="仿宋" w:cs="仿宋"/>
          <w:sz w:val="24"/>
          <w:szCs w:val="24"/>
        </w:rPr>
      </w:pPr>
      <w:r>
        <w:rPr>
          <w:rFonts w:hint="eastAsia" w:ascii="仿宋" w:hAnsi="仿宋" w:eastAsia="仿宋" w:cs="仿宋"/>
          <w:sz w:val="24"/>
          <w:szCs w:val="24"/>
        </w:rPr>
        <w:t>法定代表人或其授权代表（签字</w:t>
      </w:r>
      <w:r>
        <w:rPr>
          <w:rFonts w:hint="eastAsia" w:ascii="仿宋" w:hAnsi="仿宋" w:eastAsia="仿宋" w:cs="仿宋"/>
          <w:spacing w:val="-13"/>
          <w:sz w:val="24"/>
          <w:szCs w:val="24"/>
        </w:rPr>
        <w:t>）</w:t>
      </w:r>
      <w:r>
        <w:rPr>
          <w:rFonts w:hint="eastAsia" w:ascii="仿宋" w:hAnsi="仿宋" w:eastAsia="仿宋" w:cs="仿宋"/>
          <w:spacing w:val="-13"/>
          <w:sz w:val="28"/>
          <w:szCs w:val="28"/>
        </w:rPr>
        <w:t>：</w:t>
      </w:r>
      <w:r>
        <w:rPr>
          <w:rFonts w:hint="eastAsia" w:ascii="仿宋" w:hAnsi="仿宋" w:eastAsia="仿宋" w:cs="仿宋"/>
          <w:spacing w:val="5"/>
          <w:sz w:val="28"/>
          <w:szCs w:val="28"/>
          <w:u w:val="single" w:color="auto"/>
        </w:rPr>
        <w:t xml:space="preserve">                   </w:t>
      </w:r>
      <w:r>
        <w:rPr>
          <w:rFonts w:hint="eastAsia" w:ascii="仿宋" w:hAnsi="仿宋" w:eastAsia="仿宋" w:cs="仿宋"/>
          <w:spacing w:val="6"/>
          <w:sz w:val="28"/>
          <w:szCs w:val="28"/>
        </w:rPr>
        <w:t xml:space="preserve"> </w:t>
      </w:r>
      <w:r>
        <w:rPr>
          <w:rFonts w:hint="eastAsia" w:ascii="仿宋" w:hAnsi="仿宋" w:eastAsia="仿宋" w:cs="仿宋"/>
          <w:spacing w:val="-2"/>
          <w:sz w:val="24"/>
          <w:szCs w:val="24"/>
        </w:rPr>
        <w:t>投标企业经办人联系方式：</w:t>
      </w:r>
      <w:r>
        <w:rPr>
          <w:rFonts w:hint="eastAsia" w:ascii="仿宋" w:hAnsi="仿宋" w:eastAsia="仿宋" w:cs="仿宋"/>
          <w:spacing w:val="-2"/>
          <w:sz w:val="24"/>
          <w:szCs w:val="24"/>
          <w:u w:val="single" w:color="auto"/>
        </w:rPr>
        <w:t xml:space="preserve">                          </w:t>
      </w:r>
    </w:p>
    <w:p w14:paraId="539754C7">
      <w:pPr>
        <w:spacing w:before="1" w:line="171" w:lineRule="auto"/>
        <w:ind w:left="852"/>
        <w:outlineLvl w:val="9"/>
        <w:rPr>
          <w:rFonts w:hint="eastAsia" w:ascii="仿宋" w:hAnsi="仿宋" w:eastAsia="仿宋" w:cs="仿宋"/>
          <w:sz w:val="24"/>
          <w:szCs w:val="24"/>
        </w:rPr>
      </w:pPr>
      <w:r>
        <w:rPr>
          <w:rFonts w:hint="eastAsia" w:ascii="仿宋" w:hAnsi="仿宋" w:eastAsia="仿宋" w:cs="仿宋"/>
          <w:spacing w:val="-16"/>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16"/>
          <w:sz w:val="24"/>
          <w:szCs w:val="24"/>
        </w:rPr>
        <w:t>期</w:t>
      </w:r>
      <w:r>
        <w:rPr>
          <w:rFonts w:hint="eastAsia" w:ascii="仿宋" w:hAnsi="仿宋" w:eastAsia="仿宋" w:cs="仿宋"/>
          <w:spacing w:val="17"/>
          <w:w w:val="101"/>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51"/>
          <w:sz w:val="24"/>
          <w:szCs w:val="24"/>
        </w:rPr>
        <w:t xml:space="preserve"> </w:t>
      </w:r>
      <w:r>
        <w:rPr>
          <w:rFonts w:hint="eastAsia" w:ascii="仿宋" w:hAnsi="仿宋" w:eastAsia="仿宋" w:cs="仿宋"/>
          <w:spacing w:val="-16"/>
          <w:sz w:val="24"/>
          <w:szCs w:val="24"/>
        </w:rPr>
        <w:t>年</w:t>
      </w:r>
      <w:r>
        <w:rPr>
          <w:rFonts w:hint="eastAsia" w:ascii="仿宋" w:hAnsi="仿宋" w:eastAsia="仿宋" w:cs="仿宋"/>
          <w:spacing w:val="3"/>
          <w:sz w:val="24"/>
          <w:szCs w:val="24"/>
          <w:u w:val="single" w:color="auto"/>
        </w:rPr>
        <w:t xml:space="preserve">     </w:t>
      </w:r>
      <w:r>
        <w:rPr>
          <w:rFonts w:hint="eastAsia" w:ascii="仿宋" w:hAnsi="仿宋" w:eastAsia="仿宋" w:cs="仿宋"/>
          <w:spacing w:val="-38"/>
          <w:sz w:val="24"/>
          <w:szCs w:val="24"/>
        </w:rPr>
        <w:t xml:space="preserve"> </w:t>
      </w:r>
      <w:r>
        <w:rPr>
          <w:rFonts w:hint="eastAsia" w:ascii="仿宋" w:hAnsi="仿宋" w:eastAsia="仿宋" w:cs="仿宋"/>
          <w:spacing w:val="-16"/>
          <w:sz w:val="24"/>
          <w:szCs w:val="24"/>
        </w:rPr>
        <w:t>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16"/>
          <w:sz w:val="24"/>
          <w:szCs w:val="24"/>
        </w:rPr>
        <w:t xml:space="preserve"> 日</w:t>
      </w:r>
    </w:p>
    <w:p w14:paraId="773CD115">
      <w:pPr>
        <w:spacing w:line="218" w:lineRule="auto"/>
        <w:outlineLvl w:val="9"/>
        <w:rPr>
          <w:rFonts w:hint="eastAsia" w:ascii="仿宋" w:hAnsi="仿宋" w:eastAsia="仿宋" w:cs="仿宋"/>
          <w:sz w:val="24"/>
          <w:szCs w:val="24"/>
        </w:rPr>
      </w:pPr>
    </w:p>
    <w:p w14:paraId="10393101">
      <w:pPr>
        <w:spacing w:line="218" w:lineRule="auto"/>
        <w:outlineLvl w:val="9"/>
        <w:rPr>
          <w:rFonts w:hint="eastAsia" w:ascii="仿宋" w:hAnsi="仿宋" w:eastAsia="仿宋" w:cs="仿宋"/>
          <w:sz w:val="24"/>
          <w:szCs w:val="24"/>
        </w:rPr>
      </w:pPr>
    </w:p>
    <w:p w14:paraId="458569F2">
      <w:pPr>
        <w:spacing w:line="218" w:lineRule="auto"/>
        <w:outlineLvl w:val="9"/>
        <w:rPr>
          <w:rFonts w:hint="eastAsia" w:ascii="仿宋" w:hAnsi="仿宋" w:eastAsia="仿宋" w:cs="仿宋"/>
          <w:sz w:val="24"/>
          <w:szCs w:val="24"/>
        </w:rPr>
      </w:pPr>
    </w:p>
    <w:p w14:paraId="72E4F545">
      <w:pPr>
        <w:spacing w:line="218" w:lineRule="auto"/>
        <w:outlineLvl w:val="9"/>
        <w:rPr>
          <w:rFonts w:hint="eastAsia" w:ascii="仿宋" w:hAnsi="仿宋" w:eastAsia="仿宋" w:cs="仿宋"/>
          <w:sz w:val="24"/>
          <w:szCs w:val="24"/>
        </w:rPr>
      </w:pPr>
    </w:p>
    <w:p w14:paraId="020D4C0D">
      <w:pPr>
        <w:spacing w:line="218" w:lineRule="auto"/>
        <w:outlineLvl w:val="9"/>
        <w:rPr>
          <w:rFonts w:hint="eastAsia" w:ascii="仿宋" w:hAnsi="仿宋" w:eastAsia="仿宋" w:cs="仿宋"/>
          <w:sz w:val="24"/>
          <w:szCs w:val="24"/>
        </w:rPr>
      </w:pPr>
    </w:p>
    <w:p w14:paraId="43029BB7">
      <w:pPr>
        <w:spacing w:line="218" w:lineRule="auto"/>
        <w:outlineLvl w:val="9"/>
        <w:rPr>
          <w:rFonts w:hint="eastAsia" w:ascii="仿宋" w:hAnsi="仿宋" w:eastAsia="仿宋" w:cs="仿宋"/>
          <w:sz w:val="24"/>
          <w:szCs w:val="24"/>
        </w:rPr>
      </w:pPr>
    </w:p>
    <w:p w14:paraId="1E25D782">
      <w:pPr>
        <w:spacing w:line="218" w:lineRule="auto"/>
        <w:outlineLvl w:val="9"/>
        <w:rPr>
          <w:rFonts w:hint="eastAsia" w:ascii="仿宋" w:hAnsi="仿宋" w:eastAsia="仿宋" w:cs="仿宋"/>
          <w:sz w:val="24"/>
          <w:szCs w:val="24"/>
        </w:rPr>
      </w:pPr>
    </w:p>
    <w:p w14:paraId="1B04D07D">
      <w:pPr>
        <w:spacing w:line="218" w:lineRule="auto"/>
        <w:outlineLvl w:val="9"/>
        <w:rPr>
          <w:rFonts w:hint="eastAsia" w:ascii="仿宋" w:hAnsi="仿宋" w:eastAsia="仿宋" w:cs="仿宋"/>
          <w:sz w:val="24"/>
          <w:szCs w:val="24"/>
        </w:rPr>
      </w:pPr>
    </w:p>
    <w:p w14:paraId="216B77A9">
      <w:pPr>
        <w:spacing w:line="218" w:lineRule="auto"/>
        <w:outlineLvl w:val="9"/>
        <w:rPr>
          <w:rFonts w:hint="eastAsia" w:ascii="仿宋" w:hAnsi="仿宋" w:eastAsia="仿宋" w:cs="仿宋"/>
          <w:sz w:val="24"/>
          <w:szCs w:val="24"/>
        </w:rPr>
      </w:pPr>
    </w:p>
    <w:p w14:paraId="67420D3C">
      <w:pPr>
        <w:spacing w:line="218" w:lineRule="auto"/>
        <w:outlineLvl w:val="9"/>
        <w:rPr>
          <w:rFonts w:hint="eastAsia" w:ascii="仿宋" w:hAnsi="仿宋" w:eastAsia="仿宋" w:cs="仿宋"/>
          <w:sz w:val="24"/>
          <w:szCs w:val="24"/>
        </w:rPr>
      </w:pPr>
    </w:p>
    <w:p w14:paraId="0F507BC0">
      <w:pPr>
        <w:spacing w:line="218" w:lineRule="auto"/>
        <w:outlineLvl w:val="9"/>
        <w:rPr>
          <w:rFonts w:hint="eastAsia" w:ascii="仿宋" w:hAnsi="仿宋" w:eastAsia="仿宋" w:cs="仿宋"/>
          <w:sz w:val="24"/>
          <w:szCs w:val="24"/>
        </w:rPr>
      </w:pPr>
    </w:p>
    <w:p w14:paraId="550685E8">
      <w:pPr>
        <w:spacing w:line="218" w:lineRule="auto"/>
        <w:outlineLvl w:val="9"/>
        <w:rPr>
          <w:rFonts w:hint="eastAsia" w:ascii="仿宋" w:hAnsi="仿宋" w:eastAsia="仿宋" w:cs="仿宋"/>
          <w:sz w:val="24"/>
          <w:szCs w:val="24"/>
        </w:rPr>
      </w:pPr>
    </w:p>
    <w:p w14:paraId="44FB6758">
      <w:pPr>
        <w:spacing w:line="218" w:lineRule="auto"/>
        <w:outlineLvl w:val="9"/>
        <w:rPr>
          <w:rFonts w:hint="eastAsia" w:ascii="仿宋" w:hAnsi="仿宋" w:eastAsia="仿宋" w:cs="仿宋"/>
          <w:sz w:val="24"/>
          <w:szCs w:val="24"/>
        </w:rPr>
      </w:pPr>
    </w:p>
    <w:p w14:paraId="19E57808">
      <w:pPr>
        <w:spacing w:line="218" w:lineRule="auto"/>
        <w:outlineLvl w:val="9"/>
        <w:rPr>
          <w:rFonts w:hint="eastAsia" w:ascii="仿宋" w:hAnsi="仿宋" w:eastAsia="仿宋" w:cs="仿宋"/>
          <w:sz w:val="24"/>
          <w:szCs w:val="24"/>
        </w:rPr>
      </w:pPr>
    </w:p>
    <w:p w14:paraId="4DA2702D">
      <w:pPr>
        <w:spacing w:line="218" w:lineRule="auto"/>
        <w:outlineLvl w:val="9"/>
        <w:rPr>
          <w:rFonts w:hint="eastAsia" w:ascii="仿宋" w:hAnsi="仿宋" w:eastAsia="仿宋" w:cs="仿宋"/>
          <w:sz w:val="24"/>
          <w:szCs w:val="24"/>
        </w:rPr>
      </w:pPr>
    </w:p>
    <w:p w14:paraId="3776CEAD">
      <w:pPr>
        <w:spacing w:line="218" w:lineRule="auto"/>
        <w:outlineLvl w:val="9"/>
        <w:rPr>
          <w:rFonts w:hint="eastAsia" w:ascii="仿宋" w:hAnsi="仿宋" w:eastAsia="仿宋" w:cs="仿宋"/>
          <w:sz w:val="24"/>
          <w:szCs w:val="24"/>
        </w:rPr>
      </w:pPr>
    </w:p>
    <w:p w14:paraId="42A1825A">
      <w:pPr>
        <w:spacing w:line="218" w:lineRule="auto"/>
        <w:outlineLvl w:val="9"/>
        <w:rPr>
          <w:rFonts w:hint="eastAsia" w:ascii="仿宋" w:hAnsi="仿宋" w:eastAsia="仿宋" w:cs="仿宋"/>
          <w:sz w:val="24"/>
          <w:szCs w:val="24"/>
        </w:rPr>
      </w:pPr>
    </w:p>
    <w:p w14:paraId="1E88AD2B">
      <w:pPr>
        <w:spacing w:line="218" w:lineRule="auto"/>
        <w:outlineLvl w:val="9"/>
        <w:rPr>
          <w:rFonts w:hint="eastAsia" w:ascii="仿宋" w:hAnsi="仿宋" w:eastAsia="仿宋" w:cs="仿宋"/>
          <w:sz w:val="24"/>
          <w:szCs w:val="24"/>
        </w:rPr>
      </w:pPr>
    </w:p>
    <w:p w14:paraId="33AD1519">
      <w:pPr>
        <w:spacing w:line="218" w:lineRule="auto"/>
        <w:outlineLvl w:val="9"/>
        <w:rPr>
          <w:rFonts w:hint="eastAsia" w:ascii="仿宋" w:hAnsi="仿宋" w:eastAsia="仿宋" w:cs="仿宋"/>
          <w:sz w:val="24"/>
          <w:szCs w:val="24"/>
        </w:rPr>
      </w:pPr>
    </w:p>
    <w:p w14:paraId="404317AD">
      <w:pPr>
        <w:spacing w:line="218" w:lineRule="auto"/>
        <w:outlineLvl w:val="9"/>
        <w:rPr>
          <w:rFonts w:hint="eastAsia" w:ascii="仿宋" w:hAnsi="仿宋" w:eastAsia="仿宋" w:cs="仿宋"/>
          <w:sz w:val="24"/>
          <w:szCs w:val="24"/>
        </w:rPr>
      </w:pPr>
    </w:p>
    <w:p w14:paraId="15A3C4F2">
      <w:pPr>
        <w:spacing w:line="218" w:lineRule="auto"/>
        <w:outlineLvl w:val="9"/>
        <w:rPr>
          <w:rFonts w:hint="eastAsia" w:ascii="仿宋" w:hAnsi="仿宋" w:eastAsia="仿宋" w:cs="仿宋"/>
          <w:sz w:val="24"/>
          <w:szCs w:val="24"/>
        </w:rPr>
      </w:pPr>
    </w:p>
    <w:p w14:paraId="712FDC16">
      <w:pPr>
        <w:jc w:val="center"/>
        <w:outlineLvl w:val="9"/>
        <w:rPr>
          <w:rFonts w:hint="eastAsia" w:ascii="仿宋" w:hAnsi="仿宋" w:eastAsia="仿宋" w:cs="仿宋"/>
          <w:color w:val="auto"/>
          <w:kern w:val="1"/>
          <w:sz w:val="28"/>
          <w:szCs w:val="28"/>
          <w:highlight w:val="none"/>
        </w:rPr>
      </w:pPr>
      <w:r>
        <w:rPr>
          <w:rFonts w:hint="eastAsia" w:ascii="仿宋" w:hAnsi="仿宋" w:eastAsia="仿宋" w:cs="仿宋"/>
          <w:b/>
          <w:bCs w:val="0"/>
          <w:color w:val="auto"/>
          <w:kern w:val="2"/>
          <w:sz w:val="28"/>
          <w:szCs w:val="28"/>
          <w:highlight w:val="none"/>
          <w:lang w:val="en-US" w:eastAsia="zh-CN" w:bidi="ar-SA"/>
        </w:rPr>
        <w:t>十八、</w:t>
      </w:r>
      <w:r>
        <w:rPr>
          <w:rFonts w:hint="eastAsia" w:ascii="仿宋" w:hAnsi="仿宋" w:eastAsia="仿宋" w:cs="仿宋"/>
          <w:b/>
          <w:bCs/>
          <w:color w:val="auto"/>
          <w:kern w:val="1"/>
          <w:sz w:val="28"/>
          <w:szCs w:val="28"/>
          <w:highlight w:val="none"/>
        </w:rPr>
        <w:t>其他资料</w:t>
      </w:r>
    </w:p>
    <w:p w14:paraId="4841CE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textAlignment w:val="baseline"/>
        <w:outlineLvl w:val="9"/>
        <w:rPr>
          <w:rFonts w:hint="eastAsia" w:ascii="仿宋" w:hAnsi="仿宋" w:eastAsia="仿宋" w:cs="仿宋"/>
          <w:color w:val="auto"/>
          <w:kern w:val="1"/>
          <w:sz w:val="24"/>
          <w:szCs w:val="24"/>
          <w:highlight w:val="none"/>
        </w:rPr>
      </w:pPr>
      <w:r>
        <w:rPr>
          <w:rStyle w:val="24"/>
          <w:rFonts w:hint="eastAsia" w:ascii="仿宋" w:hAnsi="仿宋" w:eastAsia="仿宋" w:cs="仿宋"/>
          <w:color w:val="auto"/>
          <w:sz w:val="24"/>
          <w:szCs w:val="24"/>
          <w:highlight w:val="none"/>
        </w:rPr>
        <w:t>（其他</w:t>
      </w:r>
      <w:r>
        <w:rPr>
          <w:rStyle w:val="24"/>
          <w:rFonts w:hint="eastAsia" w:ascii="仿宋" w:hAnsi="仿宋" w:eastAsia="仿宋" w:cs="仿宋"/>
          <w:color w:val="auto"/>
          <w:sz w:val="24"/>
          <w:szCs w:val="24"/>
          <w:highlight w:val="none"/>
          <w:lang w:val="en-US" w:eastAsia="zh-CN"/>
        </w:rPr>
        <w:t>投标企业认为有利于投标的</w:t>
      </w:r>
      <w:r>
        <w:rPr>
          <w:rStyle w:val="24"/>
          <w:rFonts w:hint="eastAsia" w:ascii="仿宋" w:hAnsi="仿宋" w:eastAsia="仿宋" w:cs="仿宋"/>
          <w:color w:val="auto"/>
          <w:sz w:val="24"/>
          <w:szCs w:val="24"/>
          <w:highlight w:val="none"/>
        </w:rPr>
        <w:t>资料，投标单位可自拟）</w:t>
      </w:r>
    </w:p>
    <w:p w14:paraId="239C780A">
      <w:pPr>
        <w:spacing w:line="218" w:lineRule="auto"/>
        <w:outlineLvl w:val="9"/>
        <w:rPr>
          <w:rFonts w:hint="eastAsia" w:ascii="仿宋" w:hAnsi="仿宋" w:eastAsia="仿宋" w:cs="仿宋"/>
          <w:sz w:val="24"/>
          <w:szCs w:val="24"/>
        </w:rPr>
        <w:sectPr>
          <w:footerReference r:id="rId33" w:type="default"/>
          <w:pgSz w:w="11905" w:h="16839"/>
          <w:pgMar w:top="1134" w:right="1134" w:bottom="1134" w:left="1134" w:header="0" w:footer="370" w:gutter="0"/>
          <w:cols w:space="720" w:num="1"/>
          <w:rtlGutter w:val="0"/>
        </w:sectPr>
      </w:pPr>
    </w:p>
    <w:p w14:paraId="27132FDD">
      <w:pPr>
        <w:pStyle w:val="9"/>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9"/>
        <w:rPr>
          <w:rFonts w:hint="eastAsia" w:ascii="仿宋" w:hAnsi="仿宋" w:eastAsia="仿宋" w:cs="仿宋"/>
          <w:sz w:val="28"/>
          <w:szCs w:val="28"/>
          <w:highlight w:val="none"/>
        </w:rPr>
      </w:pPr>
      <w:bookmarkStart w:id="43" w:name="_Toc32645"/>
      <w:r>
        <w:rPr>
          <w:rFonts w:hint="eastAsia" w:ascii="仿宋" w:hAnsi="仿宋" w:eastAsia="仿宋" w:cs="仿宋"/>
          <w:b/>
          <w:bCs/>
          <w:spacing w:val="60"/>
          <w:sz w:val="28"/>
          <w:szCs w:val="28"/>
          <w:highlight w:val="none"/>
        </w:rPr>
        <w:t>注意事项</w:t>
      </w:r>
      <w:bookmarkEnd w:id="43"/>
    </w:p>
    <w:p w14:paraId="28333DAE">
      <w:pPr>
        <w:keepNext w:val="0"/>
        <w:keepLines w:val="0"/>
        <w:pageBreakBefore w:val="0"/>
        <w:widowControl/>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仿宋" w:hAnsi="仿宋" w:eastAsia="仿宋" w:cs="仿宋"/>
          <w:sz w:val="28"/>
          <w:szCs w:val="28"/>
          <w:highlight w:val="none"/>
        </w:rPr>
      </w:pPr>
      <w:bookmarkStart w:id="44" w:name="_Toc20171"/>
      <w:bookmarkStart w:id="45" w:name="_Toc6869"/>
      <w:bookmarkStart w:id="46" w:name="_Toc1267"/>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投标人对所附表格中要求的资料和询问应做出肯定的回答。</w:t>
      </w:r>
      <w:bookmarkEnd w:id="44"/>
      <w:bookmarkEnd w:id="45"/>
      <w:bookmarkEnd w:id="46"/>
    </w:p>
    <w:p w14:paraId="3B00A3CE">
      <w:pPr>
        <w:keepNext w:val="0"/>
        <w:keepLines w:val="0"/>
        <w:pageBreakBefore w:val="0"/>
        <w:widowControl/>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仿宋" w:hAnsi="仿宋" w:eastAsia="仿宋" w:cs="仿宋"/>
          <w:sz w:val="28"/>
          <w:szCs w:val="28"/>
          <w:highlight w:val="none"/>
        </w:rPr>
      </w:pPr>
      <w:bookmarkStart w:id="47" w:name="_Toc15065"/>
      <w:bookmarkStart w:id="48" w:name="_Toc15830"/>
      <w:bookmarkStart w:id="49" w:name="_Toc2006"/>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投</w:t>
      </w:r>
      <w:r>
        <w:rPr>
          <w:rFonts w:hint="eastAsia" w:ascii="仿宋" w:hAnsi="仿宋" w:eastAsia="仿宋" w:cs="仿宋"/>
          <w:sz w:val="28"/>
          <w:szCs w:val="28"/>
          <w:highlight w:val="none"/>
        </w:rPr>
        <w:t>标文件的签字人应保证他所做的声明及对一切问题的回答的真实性和准</w:t>
      </w:r>
      <w:r>
        <w:rPr>
          <w:rFonts w:hint="eastAsia" w:ascii="仿宋" w:hAnsi="仿宋" w:eastAsia="仿宋" w:cs="仿宋"/>
          <w:sz w:val="28"/>
          <w:szCs w:val="28"/>
          <w:highlight w:val="none"/>
          <w:lang w:eastAsia="zh-CN"/>
        </w:rPr>
        <w:t>确性</w:t>
      </w:r>
      <w:r>
        <w:rPr>
          <w:rFonts w:hint="eastAsia" w:ascii="仿宋" w:hAnsi="仿宋" w:eastAsia="仿宋" w:cs="仿宋"/>
          <w:sz w:val="28"/>
          <w:szCs w:val="28"/>
          <w:highlight w:val="none"/>
        </w:rPr>
        <w:t>。</w:t>
      </w:r>
      <w:bookmarkEnd w:id="47"/>
      <w:bookmarkEnd w:id="48"/>
      <w:bookmarkEnd w:id="49"/>
    </w:p>
    <w:p w14:paraId="2782C949">
      <w:pPr>
        <w:keepNext w:val="0"/>
        <w:keepLines w:val="0"/>
        <w:pageBreakBefore w:val="0"/>
        <w:widowControl/>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仿宋" w:hAnsi="仿宋" w:eastAsia="仿宋" w:cs="仿宋"/>
          <w:sz w:val="28"/>
          <w:szCs w:val="28"/>
          <w:highlight w:val="none"/>
        </w:rPr>
      </w:pPr>
      <w:bookmarkStart w:id="50" w:name="_Toc30717"/>
      <w:bookmarkStart w:id="51" w:name="_Toc20049"/>
      <w:bookmarkStart w:id="52" w:name="_Toc20835"/>
      <w:r>
        <w:rPr>
          <w:rFonts w:hint="eastAsia" w:ascii="仿宋" w:hAnsi="仿宋" w:eastAsia="仿宋" w:cs="仿宋"/>
          <w:sz w:val="28"/>
          <w:szCs w:val="28"/>
          <w:highlight w:val="none"/>
        </w:rPr>
        <w:t>3、投标人提供的投标文件将由招标人使用，并据此进行评价和判断，确定投标人的能力。</w:t>
      </w:r>
      <w:bookmarkEnd w:id="50"/>
      <w:bookmarkEnd w:id="51"/>
      <w:bookmarkEnd w:id="52"/>
    </w:p>
    <w:p w14:paraId="1B1778C0">
      <w:pPr>
        <w:keepNext w:val="0"/>
        <w:keepLines w:val="0"/>
        <w:pageBreakBefore w:val="0"/>
        <w:widowControl/>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仿宋" w:hAnsi="仿宋" w:eastAsia="仿宋" w:cs="仿宋"/>
          <w:sz w:val="28"/>
          <w:szCs w:val="28"/>
          <w:highlight w:val="none"/>
        </w:rPr>
      </w:pPr>
      <w:bookmarkStart w:id="53" w:name="_Toc15702"/>
      <w:bookmarkStart w:id="54" w:name="_Toc16011"/>
      <w:bookmarkStart w:id="55" w:name="_Toc27162"/>
      <w:r>
        <w:rPr>
          <w:rFonts w:hint="eastAsia" w:ascii="仿宋" w:hAnsi="仿宋" w:eastAsia="仿宋" w:cs="仿宋"/>
          <w:sz w:val="28"/>
          <w:szCs w:val="28"/>
          <w:highlight w:val="none"/>
        </w:rPr>
        <w:t>4、投标人提交的文件将给予保密。</w:t>
      </w:r>
      <w:bookmarkEnd w:id="53"/>
      <w:bookmarkEnd w:id="54"/>
      <w:bookmarkEnd w:id="55"/>
    </w:p>
    <w:p w14:paraId="5508DF4F">
      <w:pPr>
        <w:spacing w:line="220" w:lineRule="auto"/>
        <w:outlineLvl w:val="9"/>
        <w:rPr>
          <w:rFonts w:hint="eastAsia" w:ascii="仿宋" w:hAnsi="仿宋" w:eastAsia="仿宋" w:cs="仿宋"/>
          <w:sz w:val="28"/>
          <w:szCs w:val="28"/>
        </w:rPr>
        <w:sectPr>
          <w:footerReference r:id="rId34" w:type="default"/>
          <w:pgSz w:w="11905" w:h="16838"/>
          <w:pgMar w:top="1134" w:right="1134" w:bottom="1134" w:left="1134" w:header="0" w:footer="0" w:gutter="0"/>
          <w:pgBorders>
            <w:top w:val="none" w:sz="0" w:space="0"/>
            <w:left w:val="none" w:sz="0" w:space="0"/>
            <w:bottom w:val="none" w:sz="0" w:space="0"/>
            <w:right w:val="none" w:sz="0" w:space="0"/>
          </w:pgBorders>
          <w:pgNumType w:fmt="decimal"/>
          <w:cols w:space="0" w:num="1"/>
          <w:rtlGutter w:val="0"/>
          <w:docGrid w:linePitch="0" w:charSpace="0"/>
        </w:sectPr>
      </w:pPr>
    </w:p>
    <w:p w14:paraId="5E3BFB8C">
      <w:pPr>
        <w:pStyle w:val="2"/>
        <w:spacing w:before="57" w:line="223" w:lineRule="auto"/>
        <w:ind w:left="67"/>
        <w:outlineLvl w:val="9"/>
        <w:rPr>
          <w:rFonts w:hint="eastAsia" w:ascii="仿宋" w:hAnsi="仿宋" w:eastAsia="仿宋" w:cs="仿宋"/>
          <w:sz w:val="28"/>
          <w:szCs w:val="28"/>
        </w:rPr>
      </w:pPr>
      <w:r>
        <w:rPr>
          <w:rFonts w:hint="eastAsia" w:ascii="仿宋" w:hAnsi="仿宋" w:eastAsia="仿宋" w:cs="仿宋"/>
          <w:b/>
          <w:bCs/>
          <w:spacing w:val="-9"/>
          <w:sz w:val="28"/>
          <w:szCs w:val="28"/>
        </w:rPr>
        <w:t>中小企业划分标准</w:t>
      </w:r>
    </w:p>
    <w:p w14:paraId="14625F44">
      <w:pPr>
        <w:pStyle w:val="2"/>
        <w:spacing w:before="78" w:line="320" w:lineRule="auto"/>
        <w:ind w:right="75" w:firstLine="560" w:firstLineChars="200"/>
        <w:outlineLvl w:val="9"/>
        <w:rPr>
          <w:rFonts w:hint="eastAsia" w:ascii="仿宋" w:hAnsi="仿宋" w:eastAsia="仿宋" w:cs="仿宋"/>
          <w:sz w:val="28"/>
          <w:szCs w:val="28"/>
        </w:rPr>
      </w:pPr>
      <w:r>
        <w:rPr>
          <w:rFonts w:hint="eastAsia" w:ascii="仿宋" w:hAnsi="仿宋" w:eastAsia="仿宋" w:cs="仿宋"/>
          <w:sz w:val="28"/>
          <w:szCs w:val="28"/>
        </w:rPr>
        <w:t>工业和信息化部、国家统计局、发展改革委、财政部等四部门《关于印发中小企业划型</w:t>
      </w:r>
      <w:r>
        <w:rPr>
          <w:rFonts w:hint="eastAsia" w:ascii="仿宋" w:hAnsi="仿宋" w:eastAsia="仿宋" w:cs="仿宋"/>
          <w:spacing w:val="-1"/>
          <w:sz w:val="28"/>
          <w:szCs w:val="28"/>
        </w:rPr>
        <w:t>标准规定的通知》（工信部联企业〔2011〕300号）规定中小企业划型标准如表所示：</w:t>
      </w:r>
    </w:p>
    <w:tbl>
      <w:tblPr>
        <w:tblStyle w:val="22"/>
        <w:tblW w:w="101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7378"/>
      </w:tblGrid>
      <w:tr w14:paraId="3FF87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733" w:type="dxa"/>
            <w:vMerge w:val="restart"/>
            <w:tcBorders>
              <w:bottom w:val="nil"/>
            </w:tcBorders>
            <w:vAlign w:val="top"/>
          </w:tcPr>
          <w:p w14:paraId="6AB76858">
            <w:pPr>
              <w:pStyle w:val="23"/>
              <w:spacing w:before="65" w:line="231" w:lineRule="auto"/>
              <w:outlineLvl w:val="9"/>
              <w:rPr>
                <w:rFonts w:hint="eastAsia" w:ascii="仿宋" w:hAnsi="仿宋" w:eastAsia="仿宋" w:cs="仿宋"/>
                <w:sz w:val="24"/>
                <w:szCs w:val="24"/>
              </w:rPr>
            </w:pPr>
            <w:r>
              <w:rPr>
                <w:rFonts w:hint="eastAsia" w:ascii="仿宋" w:hAnsi="仿宋" w:eastAsia="仿宋" w:cs="仿宋"/>
                <w:spacing w:val="3"/>
                <w:sz w:val="24"/>
                <w:szCs w:val="24"/>
              </w:rPr>
              <w:t>农、林、牧、渔业</w:t>
            </w:r>
          </w:p>
        </w:tc>
        <w:tc>
          <w:tcPr>
            <w:tcW w:w="8426" w:type="dxa"/>
            <w:gridSpan w:val="2"/>
            <w:vAlign w:val="top"/>
          </w:tcPr>
          <w:p w14:paraId="2BCF7851">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营业收入20000万元以下的为中小微型企业。</w:t>
            </w:r>
          </w:p>
        </w:tc>
      </w:tr>
      <w:tr w14:paraId="7467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3" w:type="dxa"/>
            <w:vMerge w:val="continue"/>
            <w:tcBorders>
              <w:top w:val="nil"/>
              <w:bottom w:val="nil"/>
            </w:tcBorders>
            <w:vAlign w:val="top"/>
          </w:tcPr>
          <w:p w14:paraId="20AEB1A5">
            <w:pPr>
              <w:outlineLvl w:val="9"/>
              <w:rPr>
                <w:rFonts w:hint="eastAsia" w:ascii="仿宋" w:hAnsi="仿宋" w:eastAsia="仿宋" w:cs="仿宋"/>
                <w:sz w:val="24"/>
                <w:szCs w:val="24"/>
              </w:rPr>
            </w:pPr>
          </w:p>
        </w:tc>
        <w:tc>
          <w:tcPr>
            <w:tcW w:w="1048" w:type="dxa"/>
            <w:vAlign w:val="top"/>
          </w:tcPr>
          <w:p w14:paraId="12FD97B5">
            <w:pPr>
              <w:pStyle w:val="23"/>
              <w:spacing w:before="123"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4202BB66">
            <w:pPr>
              <w:pStyle w:val="23"/>
              <w:spacing w:before="123" w:line="234" w:lineRule="auto"/>
              <w:outlineLvl w:val="9"/>
              <w:rPr>
                <w:rFonts w:hint="eastAsia" w:ascii="仿宋" w:hAnsi="仿宋" w:eastAsia="仿宋" w:cs="仿宋"/>
                <w:sz w:val="24"/>
                <w:szCs w:val="24"/>
              </w:rPr>
            </w:pPr>
            <w:r>
              <w:rPr>
                <w:rFonts w:hint="eastAsia" w:ascii="仿宋" w:hAnsi="仿宋" w:eastAsia="仿宋" w:cs="仿宋"/>
                <w:spacing w:val="3"/>
                <w:sz w:val="24"/>
                <w:szCs w:val="24"/>
              </w:rPr>
              <w:t>500万元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20000万元</w:t>
            </w:r>
          </w:p>
        </w:tc>
      </w:tr>
      <w:tr w14:paraId="0487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09E1D81C">
            <w:pPr>
              <w:outlineLvl w:val="9"/>
              <w:rPr>
                <w:rFonts w:hint="eastAsia" w:ascii="仿宋" w:hAnsi="仿宋" w:eastAsia="仿宋" w:cs="仿宋"/>
                <w:sz w:val="24"/>
                <w:szCs w:val="24"/>
              </w:rPr>
            </w:pPr>
          </w:p>
        </w:tc>
        <w:tc>
          <w:tcPr>
            <w:tcW w:w="1048" w:type="dxa"/>
            <w:vAlign w:val="top"/>
          </w:tcPr>
          <w:p w14:paraId="02F37FB4">
            <w:pPr>
              <w:pStyle w:val="23"/>
              <w:spacing w:before="123"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2DC4B7F0">
            <w:pPr>
              <w:pStyle w:val="23"/>
              <w:spacing w:before="124"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50万元</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500万元</w:t>
            </w:r>
          </w:p>
        </w:tc>
      </w:tr>
      <w:tr w14:paraId="45C60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3" w:type="dxa"/>
            <w:vMerge w:val="continue"/>
            <w:tcBorders>
              <w:top w:val="nil"/>
            </w:tcBorders>
            <w:vAlign w:val="top"/>
          </w:tcPr>
          <w:p w14:paraId="2080E74C">
            <w:pPr>
              <w:outlineLvl w:val="9"/>
              <w:rPr>
                <w:rFonts w:hint="eastAsia" w:ascii="仿宋" w:hAnsi="仿宋" w:eastAsia="仿宋" w:cs="仿宋"/>
                <w:sz w:val="24"/>
                <w:szCs w:val="24"/>
              </w:rPr>
            </w:pPr>
          </w:p>
        </w:tc>
        <w:tc>
          <w:tcPr>
            <w:tcW w:w="1048" w:type="dxa"/>
            <w:vAlign w:val="top"/>
          </w:tcPr>
          <w:p w14:paraId="03DDA2A5">
            <w:pPr>
              <w:pStyle w:val="23"/>
              <w:spacing w:before="123"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378" w:type="dxa"/>
            <w:vAlign w:val="top"/>
          </w:tcPr>
          <w:p w14:paraId="5131414A">
            <w:pPr>
              <w:pStyle w:val="23"/>
              <w:spacing w:before="122" w:line="231" w:lineRule="auto"/>
              <w:outlineLvl w:val="9"/>
              <w:rPr>
                <w:rFonts w:hint="eastAsia" w:ascii="仿宋" w:hAnsi="仿宋" w:eastAsia="仿宋" w:cs="仿宋"/>
                <w:sz w:val="24"/>
                <w:szCs w:val="24"/>
              </w:rPr>
            </w:pPr>
            <w:r>
              <w:rPr>
                <w:rFonts w:hint="eastAsia" w:ascii="仿宋" w:hAnsi="仿宋" w:eastAsia="仿宋" w:cs="仿宋"/>
                <w:spacing w:val="3"/>
                <w:sz w:val="24"/>
                <w:szCs w:val="24"/>
              </w:rPr>
              <w:t>50万元以下</w:t>
            </w:r>
          </w:p>
        </w:tc>
      </w:tr>
      <w:tr w14:paraId="2260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6FED2754">
            <w:pPr>
              <w:pStyle w:val="23"/>
              <w:spacing w:before="55" w:line="242" w:lineRule="auto"/>
              <w:outlineLvl w:val="9"/>
              <w:rPr>
                <w:rFonts w:hint="eastAsia" w:ascii="仿宋" w:hAnsi="仿宋" w:eastAsia="仿宋" w:cs="仿宋"/>
                <w:sz w:val="24"/>
                <w:szCs w:val="24"/>
              </w:rPr>
            </w:pPr>
            <w:r>
              <w:rPr>
                <w:rFonts w:hint="eastAsia" w:ascii="仿宋" w:hAnsi="仿宋" w:eastAsia="仿宋" w:cs="仿宋"/>
                <w:spacing w:val="-1"/>
                <w:sz w:val="24"/>
                <w:szCs w:val="24"/>
              </w:rPr>
              <w:t>工业</w:t>
            </w:r>
            <w:r>
              <w:rPr>
                <w:rFonts w:hint="eastAsia" w:ascii="仿宋" w:hAnsi="仿宋" w:eastAsia="仿宋" w:cs="仿宋"/>
                <w:spacing w:val="3"/>
                <w:sz w:val="24"/>
                <w:szCs w:val="24"/>
              </w:rPr>
              <w:t>（包括采矿业，制</w:t>
            </w:r>
            <w:r>
              <w:rPr>
                <w:rFonts w:hint="eastAsia" w:ascii="仿宋" w:hAnsi="仿宋" w:eastAsia="仿宋" w:cs="仿宋"/>
                <w:spacing w:val="2"/>
                <w:sz w:val="24"/>
                <w:szCs w:val="24"/>
              </w:rPr>
              <w:t>造业，电力、热</w:t>
            </w:r>
            <w:r>
              <w:rPr>
                <w:rFonts w:hint="eastAsia" w:ascii="仿宋" w:hAnsi="仿宋" w:eastAsia="仿宋" w:cs="仿宋"/>
                <w:spacing w:val="7"/>
                <w:sz w:val="24"/>
                <w:szCs w:val="24"/>
              </w:rPr>
              <w:t>力、燃气及水生</w:t>
            </w:r>
            <w:r>
              <w:rPr>
                <w:rFonts w:hint="eastAsia" w:ascii="仿宋" w:hAnsi="仿宋" w:eastAsia="仿宋" w:cs="仿宋"/>
                <w:spacing w:val="5"/>
                <w:sz w:val="24"/>
                <w:szCs w:val="24"/>
              </w:rPr>
              <w:t>产和供</w:t>
            </w:r>
            <w:r>
              <w:rPr>
                <w:rFonts w:hint="eastAsia" w:ascii="仿宋" w:hAnsi="仿宋" w:eastAsia="仿宋" w:cs="仿宋"/>
                <w:spacing w:val="-3"/>
                <w:sz w:val="24"/>
                <w:szCs w:val="24"/>
              </w:rPr>
              <w:t>业）</w:t>
            </w:r>
          </w:p>
        </w:tc>
        <w:tc>
          <w:tcPr>
            <w:tcW w:w="8426" w:type="dxa"/>
            <w:gridSpan w:val="2"/>
            <w:vAlign w:val="top"/>
          </w:tcPr>
          <w:p w14:paraId="6CB3CF12">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从业人员1000人以下或营业收入40000万元以下的为中小微型企业。</w:t>
            </w:r>
          </w:p>
        </w:tc>
      </w:tr>
      <w:tr w14:paraId="0DECC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05535D14">
            <w:pPr>
              <w:outlineLvl w:val="9"/>
              <w:rPr>
                <w:rFonts w:hint="eastAsia" w:ascii="仿宋" w:hAnsi="仿宋" w:eastAsia="仿宋" w:cs="仿宋"/>
                <w:sz w:val="24"/>
                <w:szCs w:val="24"/>
              </w:rPr>
            </w:pPr>
          </w:p>
        </w:tc>
        <w:tc>
          <w:tcPr>
            <w:tcW w:w="1048" w:type="dxa"/>
            <w:vAlign w:val="top"/>
          </w:tcPr>
          <w:p w14:paraId="29B1ACC5">
            <w:pPr>
              <w:pStyle w:val="23"/>
              <w:spacing w:before="124"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5116D3CC">
            <w:pPr>
              <w:pStyle w:val="23"/>
              <w:spacing w:before="124"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从业人员300人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1000人，且营业收入2000万元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400</w:t>
            </w:r>
            <w:r>
              <w:rPr>
                <w:rFonts w:hint="eastAsia" w:ascii="仿宋" w:hAnsi="仿宋" w:eastAsia="仿宋" w:cs="仿宋"/>
                <w:spacing w:val="3"/>
                <w:sz w:val="24"/>
                <w:szCs w:val="24"/>
              </w:rPr>
              <w:t>00万元</w:t>
            </w:r>
          </w:p>
        </w:tc>
      </w:tr>
      <w:tr w14:paraId="60F06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3" w:type="dxa"/>
            <w:vMerge w:val="continue"/>
            <w:tcBorders>
              <w:top w:val="nil"/>
              <w:bottom w:val="nil"/>
            </w:tcBorders>
            <w:vAlign w:val="top"/>
          </w:tcPr>
          <w:p w14:paraId="4B773952">
            <w:pPr>
              <w:outlineLvl w:val="9"/>
              <w:rPr>
                <w:rFonts w:hint="eastAsia" w:ascii="仿宋" w:hAnsi="仿宋" w:eastAsia="仿宋" w:cs="仿宋"/>
                <w:sz w:val="24"/>
                <w:szCs w:val="24"/>
              </w:rPr>
            </w:pPr>
          </w:p>
        </w:tc>
        <w:tc>
          <w:tcPr>
            <w:tcW w:w="1048" w:type="dxa"/>
            <w:vAlign w:val="top"/>
          </w:tcPr>
          <w:p w14:paraId="4B6E7065">
            <w:pPr>
              <w:pStyle w:val="23"/>
              <w:tabs>
                <w:tab w:val="center" w:pos="522"/>
              </w:tabs>
              <w:spacing w:before="123"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52D39D2A">
            <w:pPr>
              <w:pStyle w:val="23"/>
              <w:spacing w:before="123"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从业人员20人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300人，且营业收入300万元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2000万元</w:t>
            </w:r>
          </w:p>
        </w:tc>
      </w:tr>
      <w:tr w14:paraId="202A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733" w:type="dxa"/>
            <w:vMerge w:val="continue"/>
            <w:tcBorders>
              <w:top w:val="nil"/>
            </w:tcBorders>
            <w:vAlign w:val="top"/>
          </w:tcPr>
          <w:p w14:paraId="483ABC61">
            <w:pPr>
              <w:outlineLvl w:val="9"/>
              <w:rPr>
                <w:rFonts w:hint="eastAsia" w:ascii="仿宋" w:hAnsi="仿宋" w:eastAsia="仿宋" w:cs="仿宋"/>
                <w:sz w:val="24"/>
                <w:szCs w:val="24"/>
              </w:rPr>
            </w:pPr>
          </w:p>
        </w:tc>
        <w:tc>
          <w:tcPr>
            <w:tcW w:w="1048" w:type="dxa"/>
            <w:vAlign w:val="top"/>
          </w:tcPr>
          <w:p w14:paraId="29854597">
            <w:pPr>
              <w:pStyle w:val="23"/>
              <w:spacing w:before="153"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378" w:type="dxa"/>
            <w:vAlign w:val="top"/>
          </w:tcPr>
          <w:p w14:paraId="67247535">
            <w:pPr>
              <w:pStyle w:val="23"/>
              <w:spacing w:before="152"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从业人员20人以下或营业收入300万元</w:t>
            </w:r>
            <w:r>
              <w:rPr>
                <w:rFonts w:hint="eastAsia" w:ascii="仿宋" w:hAnsi="仿宋" w:eastAsia="仿宋" w:cs="仿宋"/>
                <w:spacing w:val="5"/>
                <w:sz w:val="24"/>
                <w:szCs w:val="24"/>
              </w:rPr>
              <w:t>以下</w:t>
            </w:r>
          </w:p>
        </w:tc>
      </w:tr>
      <w:tr w14:paraId="36BE1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622C4685">
            <w:pPr>
              <w:pStyle w:val="23"/>
              <w:spacing w:before="65" w:line="232" w:lineRule="auto"/>
              <w:outlineLvl w:val="9"/>
              <w:rPr>
                <w:rFonts w:hint="eastAsia" w:ascii="仿宋" w:hAnsi="仿宋" w:eastAsia="仿宋" w:cs="仿宋"/>
                <w:sz w:val="24"/>
                <w:szCs w:val="24"/>
              </w:rPr>
            </w:pPr>
            <w:r>
              <w:rPr>
                <w:rFonts w:hint="eastAsia" w:ascii="仿宋" w:hAnsi="仿宋" w:eastAsia="仿宋" w:cs="仿宋"/>
                <w:spacing w:val="5"/>
                <w:sz w:val="24"/>
                <w:szCs w:val="24"/>
              </w:rPr>
              <w:t>建筑业</w:t>
            </w:r>
          </w:p>
        </w:tc>
        <w:tc>
          <w:tcPr>
            <w:tcW w:w="8426" w:type="dxa"/>
            <w:gridSpan w:val="2"/>
            <w:vAlign w:val="top"/>
          </w:tcPr>
          <w:p w14:paraId="312633B3">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营业收入80000万元以下或资产总额80000万元以下的为中小微型企业。</w:t>
            </w:r>
          </w:p>
        </w:tc>
      </w:tr>
      <w:tr w14:paraId="59470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74F18999">
            <w:pPr>
              <w:outlineLvl w:val="9"/>
              <w:rPr>
                <w:rFonts w:hint="eastAsia" w:ascii="仿宋" w:hAnsi="仿宋" w:eastAsia="仿宋" w:cs="仿宋"/>
                <w:sz w:val="24"/>
                <w:szCs w:val="24"/>
              </w:rPr>
            </w:pPr>
          </w:p>
        </w:tc>
        <w:tc>
          <w:tcPr>
            <w:tcW w:w="1048" w:type="dxa"/>
            <w:vAlign w:val="top"/>
          </w:tcPr>
          <w:p w14:paraId="2621C1C7">
            <w:pPr>
              <w:pStyle w:val="23"/>
              <w:spacing w:before="127"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4DF940B1">
            <w:pPr>
              <w:pStyle w:val="23"/>
              <w:spacing w:before="126" w:line="232" w:lineRule="auto"/>
              <w:ind w:left="66"/>
              <w:outlineLvl w:val="9"/>
              <w:rPr>
                <w:rFonts w:hint="eastAsia" w:ascii="仿宋" w:hAnsi="仿宋" w:eastAsia="仿宋" w:cs="仿宋"/>
                <w:sz w:val="24"/>
                <w:szCs w:val="24"/>
              </w:rPr>
            </w:pPr>
            <w:r>
              <w:rPr>
                <w:rFonts w:hint="eastAsia" w:ascii="仿宋" w:hAnsi="仿宋" w:eastAsia="仿宋" w:cs="仿宋"/>
                <w:spacing w:val="5"/>
                <w:sz w:val="24"/>
                <w:szCs w:val="24"/>
              </w:rPr>
              <w:t>营业收入6000万元</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rPr>
              <w:t>80000万元，且资产总额5000万元</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rPr>
              <w:t>80000万元</w:t>
            </w:r>
          </w:p>
        </w:tc>
      </w:tr>
      <w:tr w14:paraId="1FEF1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17EE887D">
            <w:pPr>
              <w:outlineLvl w:val="9"/>
              <w:rPr>
                <w:rFonts w:hint="eastAsia" w:ascii="仿宋" w:hAnsi="仿宋" w:eastAsia="仿宋" w:cs="仿宋"/>
                <w:sz w:val="24"/>
                <w:szCs w:val="24"/>
              </w:rPr>
            </w:pPr>
          </w:p>
        </w:tc>
        <w:tc>
          <w:tcPr>
            <w:tcW w:w="1048" w:type="dxa"/>
            <w:vAlign w:val="top"/>
          </w:tcPr>
          <w:p w14:paraId="4ABBF345">
            <w:pPr>
              <w:pStyle w:val="23"/>
              <w:spacing w:before="126"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258A63DB">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营业收入300万元</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6000万元，且资产总额300万</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5000万元</w:t>
            </w:r>
          </w:p>
        </w:tc>
      </w:tr>
      <w:tr w14:paraId="1E473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1AB4C8F0">
            <w:pPr>
              <w:outlineLvl w:val="9"/>
              <w:rPr>
                <w:rFonts w:hint="eastAsia" w:ascii="仿宋" w:hAnsi="仿宋" w:eastAsia="仿宋" w:cs="仿宋"/>
                <w:sz w:val="24"/>
                <w:szCs w:val="24"/>
              </w:rPr>
            </w:pPr>
          </w:p>
        </w:tc>
        <w:tc>
          <w:tcPr>
            <w:tcW w:w="1048" w:type="dxa"/>
            <w:vAlign w:val="top"/>
          </w:tcPr>
          <w:p w14:paraId="7CD18CB4">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378" w:type="dxa"/>
            <w:vAlign w:val="top"/>
          </w:tcPr>
          <w:p w14:paraId="0BAB7CB9">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营业收入300万元以下或资产总额300</w:t>
            </w:r>
            <w:r>
              <w:rPr>
                <w:rFonts w:hint="eastAsia" w:ascii="仿宋" w:hAnsi="仿宋" w:eastAsia="仿宋" w:cs="仿宋"/>
                <w:spacing w:val="5"/>
                <w:sz w:val="24"/>
                <w:szCs w:val="24"/>
              </w:rPr>
              <w:t>万元以下</w:t>
            </w:r>
          </w:p>
        </w:tc>
      </w:tr>
      <w:tr w14:paraId="51B59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29259E40">
            <w:pPr>
              <w:pStyle w:val="23"/>
              <w:spacing w:before="65" w:line="232" w:lineRule="auto"/>
              <w:outlineLvl w:val="9"/>
              <w:rPr>
                <w:rFonts w:hint="eastAsia" w:ascii="仿宋" w:hAnsi="仿宋" w:eastAsia="仿宋" w:cs="仿宋"/>
                <w:sz w:val="24"/>
                <w:szCs w:val="24"/>
              </w:rPr>
            </w:pPr>
            <w:r>
              <w:rPr>
                <w:rFonts w:hint="eastAsia" w:ascii="仿宋" w:hAnsi="仿宋" w:eastAsia="仿宋" w:cs="仿宋"/>
                <w:spacing w:val="5"/>
                <w:sz w:val="24"/>
                <w:szCs w:val="24"/>
              </w:rPr>
              <w:t>批发业</w:t>
            </w:r>
          </w:p>
        </w:tc>
        <w:tc>
          <w:tcPr>
            <w:tcW w:w="8426" w:type="dxa"/>
            <w:gridSpan w:val="2"/>
            <w:vAlign w:val="top"/>
          </w:tcPr>
          <w:p w14:paraId="65ED25D4">
            <w:pPr>
              <w:pStyle w:val="23"/>
              <w:spacing w:before="127" w:line="231" w:lineRule="auto"/>
              <w:outlineLvl w:val="9"/>
              <w:rPr>
                <w:rFonts w:hint="eastAsia" w:ascii="仿宋" w:hAnsi="仿宋" w:eastAsia="仿宋" w:cs="仿宋"/>
                <w:sz w:val="24"/>
                <w:szCs w:val="24"/>
              </w:rPr>
            </w:pPr>
            <w:r>
              <w:rPr>
                <w:rFonts w:hint="eastAsia" w:ascii="仿宋" w:hAnsi="仿宋" w:eastAsia="仿宋" w:cs="仿宋"/>
                <w:spacing w:val="7"/>
                <w:sz w:val="24"/>
                <w:szCs w:val="24"/>
              </w:rPr>
              <w:t>从业人员200人以下或营业收入400</w:t>
            </w:r>
            <w:r>
              <w:rPr>
                <w:rFonts w:hint="eastAsia" w:ascii="仿宋" w:hAnsi="仿宋" w:eastAsia="仿宋" w:cs="仿宋"/>
                <w:spacing w:val="6"/>
                <w:sz w:val="24"/>
                <w:szCs w:val="24"/>
              </w:rPr>
              <w:t>00万元以下的为中小微型企业。</w:t>
            </w:r>
          </w:p>
        </w:tc>
      </w:tr>
      <w:tr w14:paraId="155B0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733" w:type="dxa"/>
            <w:vMerge w:val="continue"/>
            <w:tcBorders>
              <w:top w:val="nil"/>
              <w:bottom w:val="nil"/>
            </w:tcBorders>
            <w:vAlign w:val="top"/>
          </w:tcPr>
          <w:p w14:paraId="17B2F979">
            <w:pPr>
              <w:outlineLvl w:val="9"/>
              <w:rPr>
                <w:rFonts w:hint="eastAsia" w:ascii="仿宋" w:hAnsi="仿宋" w:eastAsia="仿宋" w:cs="仿宋"/>
                <w:sz w:val="24"/>
                <w:szCs w:val="24"/>
              </w:rPr>
            </w:pPr>
          </w:p>
        </w:tc>
        <w:tc>
          <w:tcPr>
            <w:tcW w:w="1048" w:type="dxa"/>
            <w:vAlign w:val="top"/>
          </w:tcPr>
          <w:p w14:paraId="389A2C5A">
            <w:pPr>
              <w:pStyle w:val="23"/>
              <w:spacing w:before="126"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626F012D">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从业人员20人</w:t>
            </w:r>
            <w:r>
              <w:rPr>
                <w:rFonts w:hint="eastAsia" w:ascii="仿宋" w:hAnsi="仿宋" w:eastAsia="仿宋" w:cs="仿宋"/>
                <w:spacing w:val="4"/>
                <w:sz w:val="24"/>
                <w:szCs w:val="24"/>
                <w:lang w:val="en-US" w:eastAsia="zh-CN"/>
              </w:rPr>
              <w:t>--</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200人，且营业收入5000万元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40000万元</w:t>
            </w:r>
          </w:p>
        </w:tc>
      </w:tr>
      <w:tr w14:paraId="19E02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549D86E5">
            <w:pPr>
              <w:outlineLvl w:val="9"/>
              <w:rPr>
                <w:rFonts w:hint="eastAsia" w:ascii="仿宋" w:hAnsi="仿宋" w:eastAsia="仿宋" w:cs="仿宋"/>
                <w:sz w:val="24"/>
                <w:szCs w:val="24"/>
              </w:rPr>
            </w:pPr>
          </w:p>
        </w:tc>
        <w:tc>
          <w:tcPr>
            <w:tcW w:w="1048" w:type="dxa"/>
            <w:vAlign w:val="top"/>
          </w:tcPr>
          <w:p w14:paraId="34DF22A0">
            <w:pPr>
              <w:pStyle w:val="23"/>
              <w:spacing w:before="125"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5EFED853">
            <w:pPr>
              <w:pStyle w:val="23"/>
              <w:spacing w:before="125"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从业人员5人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20人，且营业收入1000万元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5000万元</w:t>
            </w:r>
          </w:p>
        </w:tc>
      </w:tr>
      <w:tr w14:paraId="71CD5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733" w:type="dxa"/>
            <w:vMerge w:val="continue"/>
            <w:tcBorders>
              <w:top w:val="nil"/>
            </w:tcBorders>
            <w:vAlign w:val="top"/>
          </w:tcPr>
          <w:p w14:paraId="363B6870">
            <w:pPr>
              <w:outlineLvl w:val="9"/>
              <w:rPr>
                <w:rFonts w:hint="eastAsia" w:ascii="仿宋" w:hAnsi="仿宋" w:eastAsia="仿宋" w:cs="仿宋"/>
                <w:sz w:val="24"/>
                <w:szCs w:val="24"/>
              </w:rPr>
            </w:pPr>
          </w:p>
        </w:tc>
        <w:tc>
          <w:tcPr>
            <w:tcW w:w="1048" w:type="dxa"/>
            <w:vAlign w:val="top"/>
          </w:tcPr>
          <w:p w14:paraId="181A17E6">
            <w:pPr>
              <w:pStyle w:val="23"/>
              <w:spacing w:before="127"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378" w:type="dxa"/>
            <w:vAlign w:val="top"/>
          </w:tcPr>
          <w:p w14:paraId="2CF211C4">
            <w:pPr>
              <w:pStyle w:val="23"/>
              <w:spacing w:before="127" w:line="231" w:lineRule="auto"/>
              <w:outlineLvl w:val="9"/>
              <w:rPr>
                <w:rFonts w:hint="eastAsia" w:ascii="仿宋" w:hAnsi="仿宋" w:eastAsia="仿宋" w:cs="仿宋"/>
                <w:sz w:val="24"/>
                <w:szCs w:val="24"/>
              </w:rPr>
            </w:pPr>
            <w:r>
              <w:rPr>
                <w:rFonts w:hint="eastAsia" w:ascii="仿宋" w:hAnsi="仿宋" w:eastAsia="仿宋" w:cs="仿宋"/>
                <w:spacing w:val="5"/>
                <w:sz w:val="24"/>
                <w:szCs w:val="24"/>
              </w:rPr>
              <w:t>从业人员5人以下或营业收入1000万元以下</w:t>
            </w:r>
          </w:p>
        </w:tc>
      </w:tr>
      <w:tr w14:paraId="34911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733" w:type="dxa"/>
            <w:vMerge w:val="restart"/>
            <w:tcBorders>
              <w:bottom w:val="nil"/>
            </w:tcBorders>
            <w:vAlign w:val="top"/>
          </w:tcPr>
          <w:p w14:paraId="583A3222">
            <w:pPr>
              <w:pStyle w:val="23"/>
              <w:spacing w:before="65" w:line="229" w:lineRule="auto"/>
              <w:outlineLvl w:val="9"/>
              <w:rPr>
                <w:rFonts w:hint="eastAsia" w:ascii="仿宋" w:hAnsi="仿宋" w:eastAsia="仿宋" w:cs="仿宋"/>
                <w:sz w:val="24"/>
                <w:szCs w:val="24"/>
              </w:rPr>
            </w:pPr>
            <w:r>
              <w:rPr>
                <w:rFonts w:hint="eastAsia" w:ascii="仿宋" w:hAnsi="仿宋" w:eastAsia="仿宋" w:cs="仿宋"/>
                <w:spacing w:val="4"/>
                <w:sz w:val="24"/>
                <w:szCs w:val="24"/>
              </w:rPr>
              <w:t>零售业</w:t>
            </w:r>
          </w:p>
        </w:tc>
        <w:tc>
          <w:tcPr>
            <w:tcW w:w="8426" w:type="dxa"/>
            <w:gridSpan w:val="2"/>
            <w:vAlign w:val="top"/>
          </w:tcPr>
          <w:p w14:paraId="795A5BC8">
            <w:pPr>
              <w:pStyle w:val="23"/>
              <w:spacing w:before="126"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从业人员300人以下或营业收入20000万元以下的为中小微型企业。</w:t>
            </w:r>
          </w:p>
        </w:tc>
      </w:tr>
      <w:tr w14:paraId="0FF46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733" w:type="dxa"/>
            <w:vMerge w:val="continue"/>
            <w:tcBorders>
              <w:top w:val="nil"/>
              <w:bottom w:val="nil"/>
            </w:tcBorders>
            <w:vAlign w:val="top"/>
          </w:tcPr>
          <w:p w14:paraId="57A190AA">
            <w:pPr>
              <w:outlineLvl w:val="9"/>
              <w:rPr>
                <w:rFonts w:hint="eastAsia" w:ascii="仿宋" w:hAnsi="仿宋" w:eastAsia="仿宋" w:cs="仿宋"/>
                <w:sz w:val="24"/>
                <w:szCs w:val="24"/>
              </w:rPr>
            </w:pPr>
          </w:p>
        </w:tc>
        <w:tc>
          <w:tcPr>
            <w:tcW w:w="1048" w:type="dxa"/>
            <w:vAlign w:val="top"/>
          </w:tcPr>
          <w:p w14:paraId="0CDEF0B1">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06D59287">
            <w:pPr>
              <w:pStyle w:val="23"/>
              <w:spacing w:before="125" w:line="232" w:lineRule="auto"/>
              <w:outlineLvl w:val="9"/>
              <w:rPr>
                <w:rFonts w:hint="eastAsia" w:ascii="仿宋" w:hAnsi="仿宋" w:eastAsia="仿宋" w:cs="仿宋"/>
                <w:sz w:val="24"/>
                <w:szCs w:val="24"/>
              </w:rPr>
            </w:pPr>
            <w:r>
              <w:rPr>
                <w:rFonts w:hint="eastAsia" w:ascii="仿宋" w:hAnsi="仿宋" w:eastAsia="仿宋" w:cs="仿宋"/>
                <w:spacing w:val="5"/>
                <w:sz w:val="24"/>
                <w:szCs w:val="24"/>
              </w:rPr>
              <w:t>从业人员50人</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rPr>
              <w:t>300人，且营业收入</w:t>
            </w:r>
            <w:r>
              <w:rPr>
                <w:rFonts w:hint="eastAsia" w:ascii="仿宋" w:hAnsi="仿宋" w:eastAsia="仿宋" w:cs="仿宋"/>
                <w:spacing w:val="4"/>
                <w:sz w:val="24"/>
                <w:szCs w:val="24"/>
              </w:rPr>
              <w:t>500万元</w:t>
            </w:r>
            <w:r>
              <w:rPr>
                <w:rFonts w:hint="eastAsia" w:ascii="仿宋" w:hAnsi="仿宋" w:eastAsia="仿宋" w:cs="仿宋"/>
                <w:spacing w:val="4"/>
                <w:sz w:val="24"/>
                <w:szCs w:val="24"/>
                <w:lang w:val="en-US" w:eastAsia="zh-CN"/>
              </w:rPr>
              <w:t>--</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20000万元</w:t>
            </w:r>
          </w:p>
        </w:tc>
      </w:tr>
      <w:tr w14:paraId="4305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55DE76E0">
            <w:pPr>
              <w:outlineLvl w:val="9"/>
              <w:rPr>
                <w:rFonts w:hint="eastAsia" w:ascii="仿宋" w:hAnsi="仿宋" w:eastAsia="仿宋" w:cs="仿宋"/>
                <w:sz w:val="24"/>
                <w:szCs w:val="24"/>
              </w:rPr>
            </w:pPr>
          </w:p>
        </w:tc>
        <w:tc>
          <w:tcPr>
            <w:tcW w:w="1048" w:type="dxa"/>
            <w:vAlign w:val="top"/>
          </w:tcPr>
          <w:p w14:paraId="6521F9A5">
            <w:pPr>
              <w:pStyle w:val="23"/>
              <w:spacing w:before="127"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5E784049">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从业人员10人</w:t>
            </w:r>
            <w:r>
              <w:rPr>
                <w:rFonts w:hint="eastAsia" w:ascii="仿宋" w:hAnsi="仿宋" w:eastAsia="仿宋" w:cs="仿宋"/>
                <w:spacing w:val="2"/>
                <w:sz w:val="24"/>
                <w:szCs w:val="24"/>
                <w:lang w:val="en-US" w:eastAsia="zh-CN"/>
              </w:rPr>
              <w:t>--</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50人，且营业收入100万元</w:t>
            </w:r>
            <w:r>
              <w:rPr>
                <w:rFonts w:hint="eastAsia" w:ascii="仿宋" w:hAnsi="仿宋" w:eastAsia="仿宋" w:cs="仿宋"/>
                <w:spacing w:val="2"/>
                <w:sz w:val="24"/>
                <w:szCs w:val="24"/>
                <w:lang w:val="en-US" w:eastAsia="zh-CN"/>
              </w:rPr>
              <w:t>--</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500万元</w:t>
            </w:r>
          </w:p>
        </w:tc>
      </w:tr>
      <w:tr w14:paraId="0F5F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1D871276">
            <w:pPr>
              <w:outlineLvl w:val="9"/>
              <w:rPr>
                <w:rFonts w:hint="eastAsia" w:ascii="仿宋" w:hAnsi="仿宋" w:eastAsia="仿宋" w:cs="仿宋"/>
                <w:sz w:val="24"/>
                <w:szCs w:val="24"/>
              </w:rPr>
            </w:pPr>
          </w:p>
        </w:tc>
        <w:tc>
          <w:tcPr>
            <w:tcW w:w="1048" w:type="dxa"/>
            <w:vAlign w:val="top"/>
          </w:tcPr>
          <w:p w14:paraId="5E4C964D">
            <w:pPr>
              <w:pStyle w:val="23"/>
              <w:spacing w:before="167"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378" w:type="dxa"/>
            <w:vAlign w:val="top"/>
          </w:tcPr>
          <w:p w14:paraId="3A6BF4CD">
            <w:pPr>
              <w:pStyle w:val="23"/>
              <w:spacing w:before="126" w:line="231"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从业人员10人以下或营业收入100万元以下</w:t>
            </w:r>
          </w:p>
        </w:tc>
      </w:tr>
      <w:tr w14:paraId="3809A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733" w:type="dxa"/>
            <w:vMerge w:val="restart"/>
            <w:tcBorders>
              <w:bottom w:val="nil"/>
            </w:tcBorders>
            <w:vAlign w:val="top"/>
          </w:tcPr>
          <w:p w14:paraId="47D4D235">
            <w:pPr>
              <w:pStyle w:val="23"/>
              <w:spacing w:before="65" w:line="277" w:lineRule="auto"/>
              <w:ind w:right="109"/>
              <w:outlineLvl w:val="9"/>
              <w:rPr>
                <w:rFonts w:hint="eastAsia" w:ascii="仿宋" w:hAnsi="仿宋" w:eastAsia="仿宋" w:cs="仿宋"/>
                <w:sz w:val="24"/>
                <w:szCs w:val="24"/>
              </w:rPr>
            </w:pPr>
            <w:r>
              <w:rPr>
                <w:rFonts w:hint="eastAsia" w:ascii="仿宋" w:hAnsi="仿宋" w:eastAsia="仿宋" w:cs="仿宋"/>
                <w:spacing w:val="6"/>
                <w:sz w:val="24"/>
                <w:szCs w:val="24"/>
              </w:rPr>
              <w:t>交通运输业 （不</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含铁路运输业）</w:t>
            </w:r>
          </w:p>
        </w:tc>
        <w:tc>
          <w:tcPr>
            <w:tcW w:w="8426" w:type="dxa"/>
            <w:gridSpan w:val="2"/>
            <w:vAlign w:val="top"/>
          </w:tcPr>
          <w:p w14:paraId="327A3C63">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从业人员1000人以下或营业收入30000万元以下的为中小微型企业</w:t>
            </w:r>
            <w:r>
              <w:rPr>
                <w:rFonts w:hint="eastAsia" w:ascii="仿宋" w:hAnsi="仿宋" w:eastAsia="仿宋" w:cs="仿宋"/>
                <w:spacing w:val="6"/>
                <w:sz w:val="24"/>
                <w:szCs w:val="24"/>
                <w:lang w:eastAsia="zh-CN"/>
              </w:rPr>
              <w:t>。</w:t>
            </w:r>
          </w:p>
        </w:tc>
      </w:tr>
      <w:tr w14:paraId="59D41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733" w:type="dxa"/>
            <w:vMerge w:val="continue"/>
            <w:tcBorders>
              <w:top w:val="nil"/>
              <w:bottom w:val="nil"/>
            </w:tcBorders>
            <w:vAlign w:val="top"/>
          </w:tcPr>
          <w:p w14:paraId="1D319610">
            <w:pPr>
              <w:outlineLvl w:val="9"/>
              <w:rPr>
                <w:rFonts w:hint="eastAsia" w:ascii="仿宋" w:hAnsi="仿宋" w:eastAsia="仿宋" w:cs="仿宋"/>
                <w:sz w:val="24"/>
                <w:szCs w:val="24"/>
              </w:rPr>
            </w:pPr>
          </w:p>
        </w:tc>
        <w:tc>
          <w:tcPr>
            <w:tcW w:w="1048" w:type="dxa"/>
            <w:vAlign w:val="top"/>
          </w:tcPr>
          <w:p w14:paraId="3A714541">
            <w:pPr>
              <w:pStyle w:val="23"/>
              <w:spacing w:before="127"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2A8A0A1C">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从业人员300人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1000人，且营业收入3000万</w:t>
            </w:r>
            <w:r>
              <w:rPr>
                <w:rFonts w:hint="eastAsia" w:ascii="仿宋" w:hAnsi="仿宋" w:eastAsia="仿宋" w:cs="仿宋"/>
                <w:spacing w:val="3"/>
                <w:sz w:val="24"/>
                <w:szCs w:val="24"/>
              </w:rPr>
              <w:t>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30000万元</w:t>
            </w:r>
          </w:p>
        </w:tc>
      </w:tr>
      <w:tr w14:paraId="32CB4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4C86646D">
            <w:pPr>
              <w:outlineLvl w:val="9"/>
              <w:rPr>
                <w:rFonts w:hint="eastAsia" w:ascii="仿宋" w:hAnsi="仿宋" w:eastAsia="仿宋" w:cs="仿宋"/>
                <w:sz w:val="24"/>
                <w:szCs w:val="24"/>
              </w:rPr>
            </w:pPr>
          </w:p>
        </w:tc>
        <w:tc>
          <w:tcPr>
            <w:tcW w:w="1048" w:type="dxa"/>
            <w:vAlign w:val="top"/>
          </w:tcPr>
          <w:p w14:paraId="517B56D6">
            <w:pPr>
              <w:pStyle w:val="23"/>
              <w:spacing w:before="126"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0101AD24">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从业人员20人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300人，且营业收入200万元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3000万元</w:t>
            </w:r>
          </w:p>
        </w:tc>
      </w:tr>
      <w:tr w14:paraId="72AF8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29F0060B">
            <w:pPr>
              <w:outlineLvl w:val="9"/>
              <w:rPr>
                <w:rFonts w:hint="eastAsia" w:ascii="仿宋" w:hAnsi="仿宋" w:eastAsia="仿宋" w:cs="仿宋"/>
                <w:sz w:val="24"/>
                <w:szCs w:val="24"/>
              </w:rPr>
            </w:pPr>
          </w:p>
        </w:tc>
        <w:tc>
          <w:tcPr>
            <w:tcW w:w="1048" w:type="dxa"/>
            <w:vAlign w:val="top"/>
          </w:tcPr>
          <w:p w14:paraId="012870DB">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378" w:type="dxa"/>
            <w:vAlign w:val="top"/>
          </w:tcPr>
          <w:p w14:paraId="6D44A875">
            <w:pPr>
              <w:pStyle w:val="23"/>
              <w:spacing w:before="12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w:t>
            </w:r>
            <w:r>
              <w:rPr>
                <w:rFonts w:hint="eastAsia" w:ascii="仿宋" w:hAnsi="仿宋" w:eastAsia="仿宋" w:cs="仿宋"/>
                <w:spacing w:val="-35"/>
                <w:sz w:val="24"/>
                <w:szCs w:val="24"/>
              </w:rPr>
              <w:t xml:space="preserve"> </w:t>
            </w:r>
            <w:r>
              <w:rPr>
                <w:rFonts w:hint="eastAsia" w:ascii="仿宋" w:hAnsi="仿宋" w:eastAsia="仿宋" w:cs="仿宋"/>
                <w:spacing w:val="6"/>
                <w:sz w:val="24"/>
                <w:szCs w:val="24"/>
              </w:rPr>
              <w:t>20人以下或营业收入200万元</w:t>
            </w:r>
            <w:r>
              <w:rPr>
                <w:rFonts w:hint="eastAsia" w:ascii="仿宋" w:hAnsi="仿宋" w:eastAsia="仿宋" w:cs="仿宋"/>
                <w:spacing w:val="5"/>
                <w:sz w:val="24"/>
                <w:szCs w:val="24"/>
              </w:rPr>
              <w:t>以下</w:t>
            </w:r>
          </w:p>
        </w:tc>
      </w:tr>
      <w:tr w14:paraId="3E6A8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0686711D">
            <w:pPr>
              <w:pStyle w:val="23"/>
              <w:spacing w:before="65"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仓储业</w:t>
            </w:r>
          </w:p>
        </w:tc>
        <w:tc>
          <w:tcPr>
            <w:tcW w:w="8426" w:type="dxa"/>
            <w:gridSpan w:val="2"/>
            <w:vAlign w:val="top"/>
          </w:tcPr>
          <w:p w14:paraId="2985F6EE">
            <w:pPr>
              <w:pStyle w:val="23"/>
              <w:spacing w:before="127" w:line="231" w:lineRule="auto"/>
              <w:outlineLvl w:val="9"/>
              <w:rPr>
                <w:rFonts w:hint="eastAsia" w:ascii="仿宋" w:hAnsi="仿宋" w:eastAsia="仿宋" w:cs="仿宋"/>
                <w:sz w:val="24"/>
                <w:szCs w:val="24"/>
              </w:rPr>
            </w:pPr>
            <w:r>
              <w:rPr>
                <w:rFonts w:hint="eastAsia" w:ascii="仿宋" w:hAnsi="仿宋" w:eastAsia="仿宋" w:cs="仿宋"/>
                <w:spacing w:val="7"/>
                <w:sz w:val="24"/>
                <w:szCs w:val="24"/>
              </w:rPr>
              <w:t>从业人员</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200人以下或营业收入300</w:t>
            </w:r>
            <w:r>
              <w:rPr>
                <w:rFonts w:hint="eastAsia" w:ascii="仿宋" w:hAnsi="仿宋" w:eastAsia="仿宋" w:cs="仿宋"/>
                <w:spacing w:val="6"/>
                <w:sz w:val="24"/>
                <w:szCs w:val="24"/>
              </w:rPr>
              <w:t>00万元以下的为中小微型企业。</w:t>
            </w:r>
          </w:p>
        </w:tc>
      </w:tr>
      <w:tr w14:paraId="18E72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0F1246F1">
            <w:pPr>
              <w:outlineLvl w:val="9"/>
              <w:rPr>
                <w:rFonts w:hint="eastAsia" w:ascii="仿宋" w:hAnsi="仿宋" w:eastAsia="仿宋" w:cs="仿宋"/>
                <w:sz w:val="24"/>
                <w:szCs w:val="24"/>
              </w:rPr>
            </w:pPr>
          </w:p>
        </w:tc>
        <w:tc>
          <w:tcPr>
            <w:tcW w:w="1048" w:type="dxa"/>
            <w:vAlign w:val="top"/>
          </w:tcPr>
          <w:p w14:paraId="066682FE">
            <w:pPr>
              <w:pStyle w:val="23"/>
              <w:spacing w:before="126"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378" w:type="dxa"/>
            <w:vAlign w:val="top"/>
          </w:tcPr>
          <w:p w14:paraId="3F13C99C">
            <w:pPr>
              <w:pStyle w:val="23"/>
              <w:spacing w:before="126"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从业人员100人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200人，且营业收入1000万元</w:t>
            </w:r>
            <w:r>
              <w:rPr>
                <w:rFonts w:hint="eastAsia" w:ascii="仿宋" w:hAnsi="仿宋" w:eastAsia="仿宋" w:cs="仿宋"/>
                <w:spacing w:val="3"/>
                <w:sz w:val="24"/>
                <w:szCs w:val="24"/>
                <w:lang w:val="en-US" w:eastAsia="zh-CN"/>
              </w:rPr>
              <w:t>--</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30000万元</w:t>
            </w:r>
          </w:p>
        </w:tc>
      </w:tr>
      <w:tr w14:paraId="4B51D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33" w:type="dxa"/>
            <w:vMerge w:val="continue"/>
            <w:tcBorders>
              <w:top w:val="nil"/>
              <w:bottom w:val="nil"/>
            </w:tcBorders>
            <w:vAlign w:val="top"/>
          </w:tcPr>
          <w:p w14:paraId="00E0E336">
            <w:pPr>
              <w:outlineLvl w:val="9"/>
              <w:rPr>
                <w:rFonts w:hint="eastAsia" w:ascii="仿宋" w:hAnsi="仿宋" w:eastAsia="仿宋" w:cs="仿宋"/>
                <w:sz w:val="24"/>
                <w:szCs w:val="24"/>
              </w:rPr>
            </w:pPr>
          </w:p>
        </w:tc>
        <w:tc>
          <w:tcPr>
            <w:tcW w:w="1048" w:type="dxa"/>
            <w:vAlign w:val="top"/>
          </w:tcPr>
          <w:p w14:paraId="7E2F6F0D">
            <w:pPr>
              <w:pStyle w:val="23"/>
              <w:spacing w:before="125"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378" w:type="dxa"/>
            <w:vAlign w:val="top"/>
          </w:tcPr>
          <w:p w14:paraId="1A8CB021">
            <w:pPr>
              <w:pStyle w:val="23"/>
              <w:spacing w:before="125"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从业人员20人</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100人，且营业收入100万元</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1000万元</w:t>
            </w:r>
          </w:p>
        </w:tc>
      </w:tr>
      <w:tr w14:paraId="78E42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33" w:type="dxa"/>
            <w:tcBorders>
              <w:top w:val="nil"/>
            </w:tcBorders>
            <w:vAlign w:val="top"/>
          </w:tcPr>
          <w:p w14:paraId="017B1A23">
            <w:pPr>
              <w:outlineLvl w:val="9"/>
              <w:rPr>
                <w:rFonts w:hint="eastAsia" w:ascii="仿宋" w:hAnsi="仿宋" w:eastAsia="仿宋" w:cs="仿宋"/>
                <w:sz w:val="24"/>
                <w:szCs w:val="24"/>
              </w:rPr>
            </w:pPr>
          </w:p>
        </w:tc>
        <w:tc>
          <w:tcPr>
            <w:tcW w:w="1048" w:type="dxa"/>
            <w:vAlign w:val="top"/>
          </w:tcPr>
          <w:p w14:paraId="4812D917">
            <w:pPr>
              <w:pStyle w:val="23"/>
              <w:spacing w:before="125"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微型</w:t>
            </w:r>
          </w:p>
        </w:tc>
        <w:tc>
          <w:tcPr>
            <w:tcW w:w="7378" w:type="dxa"/>
            <w:vAlign w:val="top"/>
          </w:tcPr>
          <w:p w14:paraId="16DF5359">
            <w:pPr>
              <w:pStyle w:val="23"/>
              <w:spacing w:before="125"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从业人员20人以下或营业收入100万元以下</w:t>
            </w:r>
          </w:p>
        </w:tc>
      </w:tr>
    </w:tbl>
    <w:tbl>
      <w:tblPr>
        <w:tblStyle w:val="22"/>
        <w:tblpPr w:leftFromText="180" w:rightFromText="180" w:vertAnchor="text" w:horzAnchor="page" w:tblpX="845" w:tblpY="24"/>
        <w:tblOverlap w:val="never"/>
        <w:tblW w:w="101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769"/>
        <w:gridCol w:w="7662"/>
      </w:tblGrid>
      <w:tr w14:paraId="78693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7" w:type="dxa"/>
            <w:vMerge w:val="restart"/>
            <w:tcBorders>
              <w:bottom w:val="nil"/>
            </w:tcBorders>
            <w:vAlign w:val="top"/>
          </w:tcPr>
          <w:p w14:paraId="0784132C">
            <w:pPr>
              <w:pStyle w:val="23"/>
              <w:spacing w:before="65" w:line="230" w:lineRule="auto"/>
              <w:outlineLvl w:val="9"/>
              <w:rPr>
                <w:rFonts w:hint="eastAsia" w:ascii="仿宋" w:hAnsi="仿宋" w:eastAsia="仿宋" w:cs="仿宋"/>
                <w:sz w:val="24"/>
                <w:szCs w:val="24"/>
              </w:rPr>
            </w:pPr>
            <w:r>
              <w:rPr>
                <w:rFonts w:hint="eastAsia" w:ascii="仿宋" w:hAnsi="仿宋" w:eastAsia="仿宋" w:cs="仿宋"/>
                <w:spacing w:val="-1"/>
                <w:sz w:val="24"/>
                <w:szCs w:val="24"/>
              </w:rPr>
              <w:t>邮政业</w:t>
            </w:r>
          </w:p>
        </w:tc>
        <w:tc>
          <w:tcPr>
            <w:tcW w:w="8431" w:type="dxa"/>
            <w:gridSpan w:val="2"/>
            <w:vAlign w:val="top"/>
          </w:tcPr>
          <w:p w14:paraId="1D44E32F">
            <w:pPr>
              <w:pStyle w:val="23"/>
              <w:spacing w:before="122"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从业人员1000人以下或营业收入 30000万元以下的为中小微型企业。</w:t>
            </w:r>
          </w:p>
        </w:tc>
      </w:tr>
      <w:tr w14:paraId="03924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7" w:type="dxa"/>
            <w:vMerge w:val="continue"/>
            <w:tcBorders>
              <w:top w:val="nil"/>
              <w:bottom w:val="nil"/>
            </w:tcBorders>
            <w:vAlign w:val="top"/>
          </w:tcPr>
          <w:p w14:paraId="0CA7C0BC">
            <w:pPr>
              <w:outlineLvl w:val="9"/>
              <w:rPr>
                <w:rFonts w:hint="eastAsia" w:ascii="仿宋" w:hAnsi="仿宋" w:eastAsia="仿宋" w:cs="仿宋"/>
                <w:sz w:val="24"/>
                <w:szCs w:val="24"/>
              </w:rPr>
            </w:pPr>
          </w:p>
        </w:tc>
        <w:tc>
          <w:tcPr>
            <w:tcW w:w="769" w:type="dxa"/>
            <w:vAlign w:val="top"/>
          </w:tcPr>
          <w:p w14:paraId="750E80EC">
            <w:pPr>
              <w:pStyle w:val="23"/>
              <w:spacing w:before="121"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662" w:type="dxa"/>
            <w:vAlign w:val="top"/>
          </w:tcPr>
          <w:p w14:paraId="21DD004C">
            <w:pPr>
              <w:pStyle w:val="23"/>
              <w:spacing w:before="121"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从业人员300人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1000人，且营业收入2000万</w:t>
            </w:r>
            <w:r>
              <w:rPr>
                <w:rFonts w:hint="eastAsia" w:ascii="仿宋" w:hAnsi="仿宋" w:eastAsia="仿宋" w:cs="仿宋"/>
                <w:spacing w:val="3"/>
                <w:sz w:val="24"/>
                <w:szCs w:val="24"/>
              </w:rPr>
              <w:t>元</w:t>
            </w:r>
            <w:r>
              <w:rPr>
                <w:rFonts w:hint="eastAsia" w:ascii="仿宋" w:hAnsi="仿宋" w:eastAsia="仿宋" w:cs="仿宋"/>
                <w:spacing w:val="3"/>
                <w:sz w:val="24"/>
                <w:szCs w:val="24"/>
                <w:lang w:val="en-US" w:eastAsia="zh-CN"/>
              </w:rPr>
              <w:t>--</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30000</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万元</w:t>
            </w:r>
          </w:p>
        </w:tc>
      </w:tr>
      <w:tr w14:paraId="62724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7" w:type="dxa"/>
            <w:vMerge w:val="continue"/>
            <w:tcBorders>
              <w:top w:val="nil"/>
              <w:bottom w:val="nil"/>
            </w:tcBorders>
            <w:vAlign w:val="top"/>
          </w:tcPr>
          <w:p w14:paraId="45AC2C42">
            <w:pPr>
              <w:outlineLvl w:val="9"/>
              <w:rPr>
                <w:rFonts w:hint="eastAsia" w:ascii="仿宋" w:hAnsi="仿宋" w:eastAsia="仿宋" w:cs="仿宋"/>
                <w:sz w:val="24"/>
                <w:szCs w:val="24"/>
              </w:rPr>
            </w:pPr>
          </w:p>
        </w:tc>
        <w:tc>
          <w:tcPr>
            <w:tcW w:w="769" w:type="dxa"/>
            <w:vAlign w:val="top"/>
          </w:tcPr>
          <w:p w14:paraId="7FCB4CB4">
            <w:pPr>
              <w:pStyle w:val="23"/>
              <w:spacing w:before="120"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662" w:type="dxa"/>
            <w:vAlign w:val="top"/>
          </w:tcPr>
          <w:p w14:paraId="71481B99">
            <w:pPr>
              <w:pStyle w:val="23"/>
              <w:spacing w:before="120"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从业人员20人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300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人，且营业收入100万元</w:t>
            </w:r>
            <w:r>
              <w:rPr>
                <w:rFonts w:hint="eastAsia" w:ascii="仿宋" w:hAnsi="仿宋" w:eastAsia="仿宋" w:cs="仿宋"/>
                <w:spacing w:val="3"/>
                <w:sz w:val="24"/>
                <w:szCs w:val="24"/>
                <w:lang w:val="en-US" w:eastAsia="zh-CN"/>
              </w:rPr>
              <w:t>--</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2000万元</w:t>
            </w:r>
          </w:p>
        </w:tc>
      </w:tr>
      <w:tr w14:paraId="16CF9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57" w:type="dxa"/>
            <w:vMerge w:val="continue"/>
            <w:tcBorders>
              <w:top w:val="nil"/>
            </w:tcBorders>
            <w:vAlign w:val="top"/>
          </w:tcPr>
          <w:p w14:paraId="7D188976">
            <w:pPr>
              <w:outlineLvl w:val="9"/>
              <w:rPr>
                <w:rFonts w:hint="eastAsia" w:ascii="仿宋" w:hAnsi="仿宋" w:eastAsia="仿宋" w:cs="仿宋"/>
                <w:sz w:val="24"/>
                <w:szCs w:val="24"/>
              </w:rPr>
            </w:pPr>
          </w:p>
        </w:tc>
        <w:tc>
          <w:tcPr>
            <w:tcW w:w="769" w:type="dxa"/>
            <w:vAlign w:val="top"/>
          </w:tcPr>
          <w:p w14:paraId="2CF510E7">
            <w:pPr>
              <w:pStyle w:val="23"/>
              <w:spacing w:before="123"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662" w:type="dxa"/>
            <w:vAlign w:val="top"/>
          </w:tcPr>
          <w:p w14:paraId="2F8FDC63">
            <w:pPr>
              <w:pStyle w:val="23"/>
              <w:spacing w:before="122" w:line="231"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从业人员20</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人以下或营业收入100万元以下</w:t>
            </w:r>
          </w:p>
        </w:tc>
      </w:tr>
      <w:tr w14:paraId="01AB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757" w:type="dxa"/>
            <w:vMerge w:val="restart"/>
            <w:tcBorders>
              <w:bottom w:val="nil"/>
            </w:tcBorders>
            <w:vAlign w:val="top"/>
          </w:tcPr>
          <w:p w14:paraId="18C39F53">
            <w:pPr>
              <w:pStyle w:val="23"/>
              <w:spacing w:before="65" w:line="230" w:lineRule="auto"/>
              <w:outlineLvl w:val="9"/>
              <w:rPr>
                <w:rFonts w:hint="eastAsia" w:ascii="仿宋" w:hAnsi="仿宋" w:eastAsia="仿宋" w:cs="仿宋"/>
                <w:sz w:val="24"/>
                <w:szCs w:val="24"/>
              </w:rPr>
            </w:pPr>
            <w:r>
              <w:rPr>
                <w:rFonts w:hint="eastAsia" w:ascii="仿宋" w:hAnsi="仿宋" w:eastAsia="仿宋" w:cs="仿宋"/>
                <w:spacing w:val="5"/>
                <w:sz w:val="24"/>
                <w:szCs w:val="24"/>
              </w:rPr>
              <w:t>住宿业</w:t>
            </w:r>
          </w:p>
        </w:tc>
        <w:tc>
          <w:tcPr>
            <w:tcW w:w="8431" w:type="dxa"/>
            <w:gridSpan w:val="2"/>
            <w:vAlign w:val="top"/>
          </w:tcPr>
          <w:p w14:paraId="4D136545">
            <w:pPr>
              <w:pStyle w:val="23"/>
              <w:spacing w:before="14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从业人员300人以下或营业收入10000万元以下的为中小微型企业。</w:t>
            </w:r>
          </w:p>
        </w:tc>
      </w:tr>
      <w:tr w14:paraId="11A7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bottom w:val="nil"/>
            </w:tcBorders>
            <w:vAlign w:val="top"/>
          </w:tcPr>
          <w:p w14:paraId="1FCB986A">
            <w:pPr>
              <w:outlineLvl w:val="9"/>
              <w:rPr>
                <w:rFonts w:hint="eastAsia" w:ascii="仿宋" w:hAnsi="仿宋" w:eastAsia="仿宋" w:cs="仿宋"/>
                <w:sz w:val="24"/>
                <w:szCs w:val="24"/>
              </w:rPr>
            </w:pPr>
          </w:p>
        </w:tc>
        <w:tc>
          <w:tcPr>
            <w:tcW w:w="769" w:type="dxa"/>
            <w:vAlign w:val="top"/>
          </w:tcPr>
          <w:p w14:paraId="691CFD6C">
            <w:pPr>
              <w:pStyle w:val="23"/>
              <w:spacing w:before="134"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662" w:type="dxa"/>
            <w:vAlign w:val="top"/>
          </w:tcPr>
          <w:p w14:paraId="3830C4B4">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从业人员100人</w:t>
            </w:r>
            <w:r>
              <w:rPr>
                <w:rFonts w:hint="eastAsia" w:ascii="仿宋" w:hAnsi="仿宋" w:eastAsia="仿宋" w:cs="仿宋"/>
                <w:spacing w:val="3"/>
                <w:sz w:val="24"/>
                <w:szCs w:val="24"/>
                <w:lang w:val="en-US" w:eastAsia="zh-CN"/>
              </w:rPr>
              <w:t>--</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300人，且营业收入2000万元</w:t>
            </w:r>
            <w:r>
              <w:rPr>
                <w:rFonts w:hint="eastAsia" w:ascii="仿宋" w:hAnsi="仿宋" w:eastAsia="仿宋" w:cs="仿宋"/>
                <w:spacing w:val="3"/>
                <w:sz w:val="24"/>
                <w:szCs w:val="24"/>
                <w:lang w:val="en-US" w:eastAsia="zh-CN"/>
              </w:rPr>
              <w:t>--</w:t>
            </w:r>
            <w:r>
              <w:rPr>
                <w:rFonts w:hint="eastAsia" w:ascii="仿宋" w:hAnsi="仿宋" w:eastAsia="仿宋" w:cs="仿宋"/>
                <w:spacing w:val="-22"/>
                <w:sz w:val="24"/>
                <w:szCs w:val="24"/>
              </w:rPr>
              <w:t xml:space="preserve"> </w:t>
            </w:r>
            <w:r>
              <w:rPr>
                <w:rFonts w:hint="eastAsia" w:ascii="仿宋" w:hAnsi="仿宋" w:eastAsia="仿宋" w:cs="仿宋"/>
                <w:spacing w:val="3"/>
                <w:sz w:val="24"/>
                <w:szCs w:val="24"/>
              </w:rPr>
              <w:t>10000万元</w:t>
            </w:r>
          </w:p>
        </w:tc>
      </w:tr>
      <w:tr w14:paraId="35B84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bottom w:val="nil"/>
            </w:tcBorders>
            <w:vAlign w:val="top"/>
          </w:tcPr>
          <w:p w14:paraId="2DBB102C">
            <w:pPr>
              <w:outlineLvl w:val="9"/>
              <w:rPr>
                <w:rFonts w:hint="eastAsia" w:ascii="仿宋" w:hAnsi="仿宋" w:eastAsia="仿宋" w:cs="仿宋"/>
                <w:sz w:val="24"/>
                <w:szCs w:val="24"/>
              </w:rPr>
            </w:pPr>
          </w:p>
        </w:tc>
        <w:tc>
          <w:tcPr>
            <w:tcW w:w="769" w:type="dxa"/>
            <w:vAlign w:val="top"/>
          </w:tcPr>
          <w:p w14:paraId="50B30D72">
            <w:pPr>
              <w:pStyle w:val="23"/>
              <w:spacing w:before="134"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662" w:type="dxa"/>
            <w:vAlign w:val="top"/>
          </w:tcPr>
          <w:p w14:paraId="721AA5BC">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从业人员10人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100人，且营业收入10</w:t>
            </w:r>
            <w:r>
              <w:rPr>
                <w:rFonts w:hint="eastAsia" w:ascii="仿宋" w:hAnsi="仿宋" w:eastAsia="仿宋" w:cs="仿宋"/>
                <w:spacing w:val="2"/>
                <w:sz w:val="24"/>
                <w:szCs w:val="24"/>
              </w:rPr>
              <w:t>0万元</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2000万元</w:t>
            </w:r>
          </w:p>
        </w:tc>
      </w:tr>
      <w:tr w14:paraId="1934A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tcBorders>
            <w:vAlign w:val="top"/>
          </w:tcPr>
          <w:p w14:paraId="7904AB17">
            <w:pPr>
              <w:outlineLvl w:val="9"/>
              <w:rPr>
                <w:rFonts w:hint="eastAsia" w:ascii="仿宋" w:hAnsi="仿宋" w:eastAsia="仿宋" w:cs="仿宋"/>
                <w:sz w:val="24"/>
                <w:szCs w:val="24"/>
              </w:rPr>
            </w:pPr>
          </w:p>
        </w:tc>
        <w:tc>
          <w:tcPr>
            <w:tcW w:w="769" w:type="dxa"/>
            <w:vAlign w:val="top"/>
          </w:tcPr>
          <w:p w14:paraId="44410C60">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662" w:type="dxa"/>
            <w:vAlign w:val="top"/>
          </w:tcPr>
          <w:p w14:paraId="4B98C574">
            <w:pPr>
              <w:pStyle w:val="23"/>
              <w:spacing w:before="134" w:line="231" w:lineRule="auto"/>
              <w:outlineLvl w:val="9"/>
              <w:rPr>
                <w:rFonts w:hint="eastAsia" w:ascii="仿宋" w:hAnsi="仿宋" w:eastAsia="仿宋" w:cs="仿宋"/>
                <w:sz w:val="24"/>
                <w:szCs w:val="24"/>
              </w:rPr>
            </w:pPr>
            <w:r>
              <w:rPr>
                <w:rFonts w:hint="eastAsia" w:ascii="仿宋" w:hAnsi="仿宋" w:eastAsia="仿宋" w:cs="仿宋"/>
                <w:spacing w:val="5"/>
                <w:sz w:val="24"/>
                <w:szCs w:val="24"/>
              </w:rPr>
              <w:t>从业人员10人以下或营业收入100</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万元以下</w:t>
            </w:r>
          </w:p>
        </w:tc>
      </w:tr>
      <w:tr w14:paraId="0098A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restart"/>
            <w:tcBorders>
              <w:bottom w:val="nil"/>
            </w:tcBorders>
            <w:vAlign w:val="top"/>
          </w:tcPr>
          <w:p w14:paraId="1A18DEE4">
            <w:pPr>
              <w:pStyle w:val="23"/>
              <w:spacing w:before="65"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餐饮业</w:t>
            </w:r>
          </w:p>
        </w:tc>
        <w:tc>
          <w:tcPr>
            <w:tcW w:w="8431" w:type="dxa"/>
            <w:gridSpan w:val="2"/>
            <w:vAlign w:val="top"/>
          </w:tcPr>
          <w:p w14:paraId="708D7E14">
            <w:pPr>
              <w:pStyle w:val="23"/>
              <w:spacing w:before="136"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从业人员300人以下或营业收入10000万元以下的为中小微型企业。</w:t>
            </w:r>
          </w:p>
        </w:tc>
      </w:tr>
      <w:tr w14:paraId="5A9EF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bottom w:val="nil"/>
            </w:tcBorders>
            <w:vAlign w:val="top"/>
          </w:tcPr>
          <w:p w14:paraId="10791F64">
            <w:pPr>
              <w:outlineLvl w:val="9"/>
              <w:rPr>
                <w:rFonts w:hint="eastAsia" w:ascii="仿宋" w:hAnsi="仿宋" w:eastAsia="仿宋" w:cs="仿宋"/>
                <w:sz w:val="24"/>
                <w:szCs w:val="24"/>
              </w:rPr>
            </w:pPr>
          </w:p>
        </w:tc>
        <w:tc>
          <w:tcPr>
            <w:tcW w:w="769" w:type="dxa"/>
            <w:vAlign w:val="top"/>
          </w:tcPr>
          <w:p w14:paraId="50CDDF77">
            <w:pPr>
              <w:pStyle w:val="23"/>
              <w:spacing w:before="135"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662" w:type="dxa"/>
            <w:vAlign w:val="top"/>
          </w:tcPr>
          <w:p w14:paraId="2602CCA2">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从业人员100</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300人，且营业收入 2000万元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10000</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万元</w:t>
            </w:r>
          </w:p>
        </w:tc>
      </w:tr>
      <w:tr w14:paraId="2E506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continue"/>
            <w:tcBorders>
              <w:top w:val="nil"/>
              <w:bottom w:val="nil"/>
            </w:tcBorders>
            <w:vAlign w:val="top"/>
          </w:tcPr>
          <w:p w14:paraId="02B08F63">
            <w:pPr>
              <w:outlineLvl w:val="9"/>
              <w:rPr>
                <w:rFonts w:hint="eastAsia" w:ascii="仿宋" w:hAnsi="仿宋" w:eastAsia="仿宋" w:cs="仿宋"/>
                <w:sz w:val="24"/>
                <w:szCs w:val="24"/>
              </w:rPr>
            </w:pPr>
          </w:p>
        </w:tc>
        <w:tc>
          <w:tcPr>
            <w:tcW w:w="769" w:type="dxa"/>
            <w:vAlign w:val="top"/>
          </w:tcPr>
          <w:p w14:paraId="5621C68F">
            <w:pPr>
              <w:pStyle w:val="23"/>
              <w:spacing w:before="134"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662" w:type="dxa"/>
            <w:vAlign w:val="top"/>
          </w:tcPr>
          <w:p w14:paraId="2D37682A">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从业人员10人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100人，且营业收入10</w:t>
            </w:r>
            <w:r>
              <w:rPr>
                <w:rFonts w:hint="eastAsia" w:ascii="仿宋" w:hAnsi="仿宋" w:eastAsia="仿宋" w:cs="仿宋"/>
                <w:spacing w:val="2"/>
                <w:sz w:val="24"/>
                <w:szCs w:val="24"/>
              </w:rPr>
              <w:t>0万元</w:t>
            </w:r>
            <w:r>
              <w:rPr>
                <w:rFonts w:hint="eastAsia" w:ascii="仿宋" w:hAnsi="仿宋" w:eastAsia="仿宋" w:cs="仿宋"/>
                <w:spacing w:val="2"/>
                <w:sz w:val="24"/>
                <w:szCs w:val="24"/>
                <w:lang w:val="en-US" w:eastAsia="zh-CN"/>
              </w:rPr>
              <w:t>--</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2000万元</w:t>
            </w:r>
          </w:p>
        </w:tc>
      </w:tr>
      <w:tr w14:paraId="237D4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tcBorders>
            <w:vAlign w:val="top"/>
          </w:tcPr>
          <w:p w14:paraId="1CA0F86E">
            <w:pPr>
              <w:outlineLvl w:val="9"/>
              <w:rPr>
                <w:rFonts w:hint="eastAsia" w:ascii="仿宋" w:hAnsi="仿宋" w:eastAsia="仿宋" w:cs="仿宋"/>
                <w:sz w:val="24"/>
                <w:szCs w:val="24"/>
              </w:rPr>
            </w:pPr>
          </w:p>
        </w:tc>
        <w:tc>
          <w:tcPr>
            <w:tcW w:w="769" w:type="dxa"/>
            <w:vAlign w:val="top"/>
          </w:tcPr>
          <w:p w14:paraId="0C7AB371">
            <w:pPr>
              <w:pStyle w:val="23"/>
              <w:spacing w:before="136"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662" w:type="dxa"/>
            <w:vAlign w:val="top"/>
          </w:tcPr>
          <w:p w14:paraId="53FF580A">
            <w:pPr>
              <w:pStyle w:val="23"/>
              <w:spacing w:before="136" w:line="231" w:lineRule="auto"/>
              <w:outlineLvl w:val="9"/>
              <w:rPr>
                <w:rFonts w:hint="eastAsia" w:ascii="仿宋" w:hAnsi="仿宋" w:eastAsia="仿宋" w:cs="仿宋"/>
                <w:sz w:val="24"/>
                <w:szCs w:val="24"/>
              </w:rPr>
            </w:pPr>
            <w:r>
              <w:rPr>
                <w:rFonts w:hint="eastAsia" w:ascii="仿宋" w:hAnsi="仿宋" w:eastAsia="仿宋" w:cs="仿宋"/>
                <w:spacing w:val="5"/>
                <w:sz w:val="24"/>
                <w:szCs w:val="24"/>
              </w:rPr>
              <w:t>从业人员10人以下或营业收入 100</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万元以下</w:t>
            </w:r>
          </w:p>
        </w:tc>
      </w:tr>
      <w:tr w14:paraId="61D6E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restart"/>
            <w:tcBorders>
              <w:bottom w:val="nil"/>
            </w:tcBorders>
            <w:vAlign w:val="top"/>
          </w:tcPr>
          <w:p w14:paraId="02542B3E">
            <w:pPr>
              <w:pStyle w:val="23"/>
              <w:spacing w:before="65" w:line="230" w:lineRule="auto"/>
              <w:outlineLvl w:val="9"/>
              <w:rPr>
                <w:rFonts w:hint="eastAsia" w:ascii="仿宋" w:hAnsi="仿宋" w:eastAsia="仿宋" w:cs="仿宋"/>
                <w:sz w:val="24"/>
                <w:szCs w:val="24"/>
              </w:rPr>
            </w:pPr>
            <w:r>
              <w:rPr>
                <w:rFonts w:hint="eastAsia" w:ascii="仿宋" w:hAnsi="仿宋" w:eastAsia="仿宋" w:cs="仿宋"/>
                <w:spacing w:val="7"/>
                <w:sz w:val="24"/>
                <w:szCs w:val="24"/>
              </w:rPr>
              <w:t>信息传输业包括电信、互联网</w:t>
            </w:r>
            <w:r>
              <w:rPr>
                <w:rFonts w:hint="eastAsia" w:ascii="仿宋" w:hAnsi="仿宋" w:eastAsia="仿宋" w:cs="仿宋"/>
                <w:spacing w:val="5"/>
                <w:sz w:val="24"/>
                <w:szCs w:val="24"/>
              </w:rPr>
              <w:t>和相关服务）</w:t>
            </w:r>
          </w:p>
        </w:tc>
        <w:tc>
          <w:tcPr>
            <w:tcW w:w="8431" w:type="dxa"/>
            <w:gridSpan w:val="2"/>
            <w:vAlign w:val="top"/>
          </w:tcPr>
          <w:p w14:paraId="29EBBDD6">
            <w:pPr>
              <w:pStyle w:val="23"/>
              <w:spacing w:before="136"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从业人员2000人以下或营业收入100000万元以下的为中小微型企业。</w:t>
            </w:r>
          </w:p>
        </w:tc>
      </w:tr>
      <w:tr w14:paraId="3CA4C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bottom w:val="nil"/>
            </w:tcBorders>
            <w:vAlign w:val="top"/>
          </w:tcPr>
          <w:p w14:paraId="71CF24A1">
            <w:pPr>
              <w:outlineLvl w:val="9"/>
              <w:rPr>
                <w:rFonts w:hint="eastAsia" w:ascii="仿宋" w:hAnsi="仿宋" w:eastAsia="仿宋" w:cs="仿宋"/>
                <w:sz w:val="24"/>
                <w:szCs w:val="24"/>
              </w:rPr>
            </w:pPr>
          </w:p>
        </w:tc>
        <w:tc>
          <w:tcPr>
            <w:tcW w:w="769" w:type="dxa"/>
            <w:vAlign w:val="top"/>
          </w:tcPr>
          <w:p w14:paraId="4B79D963">
            <w:pPr>
              <w:pStyle w:val="23"/>
              <w:spacing w:before="134"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662" w:type="dxa"/>
            <w:vAlign w:val="top"/>
          </w:tcPr>
          <w:p w14:paraId="2DB49376">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从业人员100人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2000</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人，且营业收入1000万元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10000万元</w:t>
            </w:r>
          </w:p>
        </w:tc>
      </w:tr>
      <w:tr w14:paraId="125CE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continue"/>
            <w:tcBorders>
              <w:top w:val="nil"/>
              <w:bottom w:val="nil"/>
            </w:tcBorders>
            <w:vAlign w:val="top"/>
          </w:tcPr>
          <w:p w14:paraId="5E8669D2">
            <w:pPr>
              <w:outlineLvl w:val="9"/>
              <w:rPr>
                <w:rFonts w:hint="eastAsia" w:ascii="仿宋" w:hAnsi="仿宋" w:eastAsia="仿宋" w:cs="仿宋"/>
                <w:sz w:val="24"/>
                <w:szCs w:val="24"/>
              </w:rPr>
            </w:pPr>
          </w:p>
        </w:tc>
        <w:tc>
          <w:tcPr>
            <w:tcW w:w="769" w:type="dxa"/>
            <w:vAlign w:val="top"/>
          </w:tcPr>
          <w:p w14:paraId="2B2B9106">
            <w:pPr>
              <w:pStyle w:val="23"/>
              <w:spacing w:before="136"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662" w:type="dxa"/>
            <w:vAlign w:val="top"/>
          </w:tcPr>
          <w:p w14:paraId="22C2CAF7">
            <w:pPr>
              <w:pStyle w:val="23"/>
              <w:spacing w:before="136"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从业人员10人</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100</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人，且营业收入100万元</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1000万元</w:t>
            </w:r>
          </w:p>
        </w:tc>
      </w:tr>
      <w:tr w14:paraId="237E2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tcBorders>
            <w:vAlign w:val="top"/>
          </w:tcPr>
          <w:p w14:paraId="1506535D">
            <w:pPr>
              <w:outlineLvl w:val="9"/>
              <w:rPr>
                <w:rFonts w:hint="eastAsia" w:ascii="仿宋" w:hAnsi="仿宋" w:eastAsia="仿宋" w:cs="仿宋"/>
                <w:sz w:val="24"/>
                <w:szCs w:val="24"/>
              </w:rPr>
            </w:pPr>
          </w:p>
        </w:tc>
        <w:tc>
          <w:tcPr>
            <w:tcW w:w="769" w:type="dxa"/>
            <w:vAlign w:val="top"/>
          </w:tcPr>
          <w:p w14:paraId="293A0B3E">
            <w:pPr>
              <w:pStyle w:val="23"/>
              <w:spacing w:before="136"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662" w:type="dxa"/>
            <w:vAlign w:val="top"/>
          </w:tcPr>
          <w:p w14:paraId="0AE67E33">
            <w:pPr>
              <w:pStyle w:val="23"/>
              <w:spacing w:before="135" w:line="231" w:lineRule="auto"/>
              <w:outlineLvl w:val="9"/>
              <w:rPr>
                <w:rFonts w:hint="eastAsia" w:ascii="仿宋" w:hAnsi="仿宋" w:eastAsia="仿宋" w:cs="仿宋"/>
                <w:sz w:val="24"/>
                <w:szCs w:val="24"/>
              </w:rPr>
            </w:pPr>
            <w:r>
              <w:rPr>
                <w:rFonts w:hint="eastAsia" w:ascii="仿宋" w:hAnsi="仿宋" w:eastAsia="仿宋" w:cs="仿宋"/>
                <w:spacing w:val="5"/>
                <w:sz w:val="24"/>
                <w:szCs w:val="24"/>
              </w:rPr>
              <w:t>从业人员</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10</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人以下或营业收入100万元以下</w:t>
            </w:r>
          </w:p>
        </w:tc>
      </w:tr>
      <w:tr w14:paraId="1BC48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restart"/>
            <w:tcBorders>
              <w:bottom w:val="nil"/>
            </w:tcBorders>
            <w:vAlign w:val="top"/>
          </w:tcPr>
          <w:p w14:paraId="48D967A3">
            <w:pPr>
              <w:pStyle w:val="23"/>
              <w:spacing w:before="65" w:line="453" w:lineRule="auto"/>
              <w:ind w:right="146"/>
              <w:outlineLvl w:val="9"/>
              <w:rPr>
                <w:rFonts w:hint="eastAsia" w:ascii="仿宋" w:hAnsi="仿宋" w:eastAsia="仿宋" w:cs="仿宋"/>
                <w:sz w:val="24"/>
                <w:szCs w:val="24"/>
              </w:rPr>
            </w:pPr>
            <w:r>
              <w:rPr>
                <w:rFonts w:hint="eastAsia" w:ascii="仿宋" w:hAnsi="仿宋" w:eastAsia="仿宋" w:cs="仿宋"/>
                <w:spacing w:val="7"/>
                <w:sz w:val="24"/>
                <w:szCs w:val="24"/>
              </w:rPr>
              <w:t>软件和信息技术</w:t>
            </w:r>
            <w:r>
              <w:rPr>
                <w:rFonts w:hint="eastAsia" w:ascii="仿宋" w:hAnsi="仿宋" w:eastAsia="仿宋" w:cs="仿宋"/>
                <w:spacing w:val="5"/>
                <w:sz w:val="24"/>
                <w:szCs w:val="24"/>
              </w:rPr>
              <w:t>服务业</w:t>
            </w:r>
          </w:p>
        </w:tc>
        <w:tc>
          <w:tcPr>
            <w:tcW w:w="8431" w:type="dxa"/>
            <w:gridSpan w:val="2"/>
            <w:vAlign w:val="top"/>
          </w:tcPr>
          <w:p w14:paraId="3C15B862">
            <w:pPr>
              <w:pStyle w:val="23"/>
              <w:spacing w:before="13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从业人员</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300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人以下或营业收入 10000</w:t>
            </w:r>
            <w:r>
              <w:rPr>
                <w:rFonts w:hint="eastAsia" w:ascii="仿宋" w:hAnsi="仿宋" w:eastAsia="仿宋" w:cs="仿宋"/>
                <w:spacing w:val="-30"/>
                <w:sz w:val="24"/>
                <w:szCs w:val="24"/>
              </w:rPr>
              <w:t xml:space="preserve"> </w:t>
            </w:r>
            <w:r>
              <w:rPr>
                <w:rFonts w:hint="eastAsia" w:ascii="仿宋" w:hAnsi="仿宋" w:eastAsia="仿宋" w:cs="仿宋"/>
                <w:spacing w:val="6"/>
                <w:sz w:val="24"/>
                <w:szCs w:val="24"/>
              </w:rPr>
              <w:t>万元以下的为中小微型企业。</w:t>
            </w:r>
          </w:p>
        </w:tc>
      </w:tr>
      <w:tr w14:paraId="6180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bottom w:val="nil"/>
            </w:tcBorders>
            <w:vAlign w:val="top"/>
          </w:tcPr>
          <w:p w14:paraId="15D57EE1">
            <w:pPr>
              <w:outlineLvl w:val="9"/>
              <w:rPr>
                <w:rFonts w:hint="eastAsia" w:ascii="仿宋" w:hAnsi="仿宋" w:eastAsia="仿宋" w:cs="仿宋"/>
                <w:sz w:val="24"/>
                <w:szCs w:val="24"/>
              </w:rPr>
            </w:pPr>
          </w:p>
        </w:tc>
        <w:tc>
          <w:tcPr>
            <w:tcW w:w="769" w:type="dxa"/>
            <w:vAlign w:val="top"/>
          </w:tcPr>
          <w:p w14:paraId="3D633EEB">
            <w:pPr>
              <w:pStyle w:val="23"/>
              <w:spacing w:before="134" w:line="231" w:lineRule="auto"/>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662" w:type="dxa"/>
            <w:vAlign w:val="top"/>
          </w:tcPr>
          <w:p w14:paraId="3DD2CA9A">
            <w:pPr>
              <w:pStyle w:val="23"/>
              <w:spacing w:before="134"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从业人员100</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300人，且营业收入</w:t>
            </w:r>
            <w:r>
              <w:rPr>
                <w:rFonts w:hint="eastAsia" w:ascii="仿宋" w:hAnsi="仿宋" w:eastAsia="仿宋" w:cs="仿宋"/>
                <w:spacing w:val="3"/>
                <w:sz w:val="24"/>
                <w:szCs w:val="24"/>
              </w:rPr>
              <w:t>1000万元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10000万元</w:t>
            </w:r>
          </w:p>
        </w:tc>
      </w:tr>
      <w:tr w14:paraId="05F63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continue"/>
            <w:tcBorders>
              <w:top w:val="nil"/>
              <w:bottom w:val="nil"/>
            </w:tcBorders>
            <w:vAlign w:val="top"/>
          </w:tcPr>
          <w:p w14:paraId="100DC3F4">
            <w:pPr>
              <w:outlineLvl w:val="9"/>
              <w:rPr>
                <w:rFonts w:hint="eastAsia" w:ascii="仿宋" w:hAnsi="仿宋" w:eastAsia="仿宋" w:cs="仿宋"/>
                <w:sz w:val="24"/>
                <w:szCs w:val="24"/>
              </w:rPr>
            </w:pPr>
          </w:p>
        </w:tc>
        <w:tc>
          <w:tcPr>
            <w:tcW w:w="769" w:type="dxa"/>
            <w:vAlign w:val="top"/>
          </w:tcPr>
          <w:p w14:paraId="6E06B63E">
            <w:pPr>
              <w:pStyle w:val="23"/>
              <w:spacing w:before="136" w:line="234" w:lineRule="auto"/>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662" w:type="dxa"/>
            <w:vAlign w:val="top"/>
          </w:tcPr>
          <w:p w14:paraId="65BA3390">
            <w:pPr>
              <w:pStyle w:val="23"/>
              <w:spacing w:before="136" w:line="232" w:lineRule="auto"/>
              <w:outlineLvl w:val="9"/>
              <w:rPr>
                <w:rFonts w:hint="eastAsia" w:ascii="仿宋" w:hAnsi="仿宋" w:eastAsia="仿宋" w:cs="仿宋"/>
                <w:sz w:val="24"/>
                <w:szCs w:val="24"/>
              </w:rPr>
            </w:pPr>
            <w:r>
              <w:rPr>
                <w:rFonts w:hint="eastAsia" w:ascii="仿宋" w:hAnsi="仿宋" w:eastAsia="仿宋" w:cs="仿宋"/>
                <w:spacing w:val="3"/>
                <w:sz w:val="24"/>
                <w:szCs w:val="24"/>
              </w:rPr>
              <w:t>从业人员10人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100人，且营业收入50万元</w:t>
            </w:r>
            <w:r>
              <w:rPr>
                <w:rFonts w:hint="eastAsia" w:ascii="仿宋" w:hAnsi="仿宋" w:eastAsia="仿宋" w:cs="仿宋"/>
                <w:spacing w:val="3"/>
                <w:sz w:val="24"/>
                <w:szCs w:val="24"/>
                <w:lang w:val="en-US" w:eastAsia="zh-CN"/>
              </w:rPr>
              <w:t>--</w:t>
            </w:r>
            <w:r>
              <w:rPr>
                <w:rFonts w:hint="eastAsia" w:ascii="仿宋" w:hAnsi="仿宋" w:eastAsia="仿宋" w:cs="仿宋"/>
                <w:spacing w:val="-22"/>
                <w:sz w:val="24"/>
                <w:szCs w:val="24"/>
              </w:rPr>
              <w:t xml:space="preserve"> </w:t>
            </w:r>
            <w:r>
              <w:rPr>
                <w:rFonts w:hint="eastAsia" w:ascii="仿宋" w:hAnsi="仿宋" w:eastAsia="仿宋" w:cs="仿宋"/>
                <w:spacing w:val="3"/>
                <w:sz w:val="24"/>
                <w:szCs w:val="24"/>
              </w:rPr>
              <w:t>10</w:t>
            </w:r>
            <w:r>
              <w:rPr>
                <w:rFonts w:hint="eastAsia" w:ascii="仿宋" w:hAnsi="仿宋" w:eastAsia="仿宋" w:cs="仿宋"/>
                <w:spacing w:val="2"/>
                <w:sz w:val="24"/>
                <w:szCs w:val="24"/>
              </w:rPr>
              <w:t>00万元</w:t>
            </w:r>
          </w:p>
        </w:tc>
      </w:tr>
      <w:tr w14:paraId="7FB8F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tcBorders>
            <w:vAlign w:val="top"/>
          </w:tcPr>
          <w:p w14:paraId="554E0782">
            <w:pPr>
              <w:outlineLvl w:val="9"/>
              <w:rPr>
                <w:rFonts w:hint="eastAsia" w:ascii="仿宋" w:hAnsi="仿宋" w:eastAsia="仿宋" w:cs="仿宋"/>
                <w:sz w:val="24"/>
                <w:szCs w:val="24"/>
              </w:rPr>
            </w:pPr>
          </w:p>
        </w:tc>
        <w:tc>
          <w:tcPr>
            <w:tcW w:w="769" w:type="dxa"/>
            <w:vAlign w:val="top"/>
          </w:tcPr>
          <w:p w14:paraId="466C9B9D">
            <w:pPr>
              <w:pStyle w:val="23"/>
              <w:spacing w:before="135" w:line="232" w:lineRule="auto"/>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662" w:type="dxa"/>
            <w:vAlign w:val="top"/>
          </w:tcPr>
          <w:p w14:paraId="060EEA92">
            <w:pPr>
              <w:pStyle w:val="23"/>
              <w:spacing w:before="135" w:line="231" w:lineRule="auto"/>
              <w:outlineLvl w:val="9"/>
              <w:rPr>
                <w:rFonts w:hint="eastAsia" w:ascii="仿宋" w:hAnsi="仿宋" w:eastAsia="仿宋" w:cs="仿宋"/>
                <w:sz w:val="24"/>
                <w:szCs w:val="24"/>
              </w:rPr>
            </w:pPr>
            <w:r>
              <w:rPr>
                <w:rFonts w:hint="eastAsia" w:ascii="仿宋" w:hAnsi="仿宋" w:eastAsia="仿宋" w:cs="仿宋"/>
                <w:spacing w:val="5"/>
                <w:sz w:val="24"/>
                <w:szCs w:val="24"/>
              </w:rPr>
              <w:t>从业人员10人以下或营业收入50万元以下</w:t>
            </w:r>
          </w:p>
        </w:tc>
      </w:tr>
      <w:tr w14:paraId="525DB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restart"/>
            <w:tcBorders>
              <w:bottom w:val="nil"/>
            </w:tcBorders>
            <w:vAlign w:val="top"/>
          </w:tcPr>
          <w:p w14:paraId="22A0D77C">
            <w:pPr>
              <w:pStyle w:val="23"/>
              <w:spacing w:before="65" w:line="231" w:lineRule="auto"/>
              <w:outlineLvl w:val="9"/>
              <w:rPr>
                <w:rFonts w:hint="eastAsia" w:ascii="仿宋" w:hAnsi="仿宋" w:eastAsia="仿宋" w:cs="仿宋"/>
                <w:sz w:val="24"/>
                <w:szCs w:val="24"/>
              </w:rPr>
            </w:pPr>
            <w:r>
              <w:rPr>
                <w:rFonts w:hint="eastAsia" w:ascii="仿宋" w:hAnsi="仿宋" w:eastAsia="仿宋" w:cs="仿宋"/>
                <w:spacing w:val="7"/>
                <w:sz w:val="24"/>
                <w:szCs w:val="24"/>
              </w:rPr>
              <w:t>房地产开发经营</w:t>
            </w:r>
          </w:p>
        </w:tc>
        <w:tc>
          <w:tcPr>
            <w:tcW w:w="8431" w:type="dxa"/>
            <w:gridSpan w:val="2"/>
            <w:vAlign w:val="top"/>
          </w:tcPr>
          <w:p w14:paraId="376BF2CA">
            <w:pPr>
              <w:pStyle w:val="23"/>
              <w:spacing w:before="135"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营业收入</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200000万元以下或资产总额10000万元以下的</w:t>
            </w:r>
            <w:r>
              <w:rPr>
                <w:rFonts w:hint="eastAsia" w:ascii="仿宋" w:hAnsi="仿宋" w:eastAsia="仿宋" w:cs="仿宋"/>
                <w:spacing w:val="5"/>
                <w:sz w:val="24"/>
                <w:szCs w:val="24"/>
              </w:rPr>
              <w:t>为中小微型企业。</w:t>
            </w:r>
          </w:p>
        </w:tc>
      </w:tr>
      <w:tr w14:paraId="2B9AB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757" w:type="dxa"/>
            <w:vMerge w:val="continue"/>
            <w:tcBorders>
              <w:top w:val="nil"/>
              <w:bottom w:val="nil"/>
            </w:tcBorders>
            <w:vAlign w:val="top"/>
          </w:tcPr>
          <w:p w14:paraId="1880D203">
            <w:pPr>
              <w:outlineLvl w:val="9"/>
              <w:rPr>
                <w:rFonts w:hint="eastAsia" w:ascii="仿宋" w:hAnsi="仿宋" w:eastAsia="仿宋" w:cs="仿宋"/>
                <w:sz w:val="24"/>
                <w:szCs w:val="24"/>
              </w:rPr>
            </w:pPr>
          </w:p>
        </w:tc>
        <w:tc>
          <w:tcPr>
            <w:tcW w:w="769" w:type="dxa"/>
            <w:vAlign w:val="top"/>
          </w:tcPr>
          <w:p w14:paraId="1E3F75A3">
            <w:pPr>
              <w:pStyle w:val="23"/>
              <w:spacing w:before="194" w:line="231" w:lineRule="auto"/>
              <w:ind w:left="177"/>
              <w:outlineLvl w:val="9"/>
              <w:rPr>
                <w:rFonts w:hint="eastAsia" w:ascii="仿宋" w:hAnsi="仿宋" w:eastAsia="仿宋" w:cs="仿宋"/>
                <w:sz w:val="24"/>
                <w:szCs w:val="24"/>
              </w:rPr>
            </w:pPr>
            <w:r>
              <w:rPr>
                <w:rFonts w:hint="eastAsia" w:ascii="仿宋" w:hAnsi="仿宋" w:eastAsia="仿宋" w:cs="仿宋"/>
                <w:spacing w:val="-12"/>
                <w:sz w:val="24"/>
                <w:szCs w:val="24"/>
              </w:rPr>
              <w:t>中型</w:t>
            </w:r>
          </w:p>
        </w:tc>
        <w:tc>
          <w:tcPr>
            <w:tcW w:w="7662" w:type="dxa"/>
            <w:vAlign w:val="top"/>
          </w:tcPr>
          <w:p w14:paraId="3EE3CB29">
            <w:pPr>
              <w:pStyle w:val="23"/>
              <w:spacing w:before="133" w:line="232" w:lineRule="auto"/>
              <w:ind w:left="143"/>
              <w:outlineLvl w:val="9"/>
              <w:rPr>
                <w:rFonts w:hint="eastAsia" w:ascii="仿宋" w:hAnsi="仿宋" w:eastAsia="仿宋" w:cs="仿宋"/>
                <w:sz w:val="24"/>
                <w:szCs w:val="24"/>
              </w:rPr>
            </w:pPr>
            <w:r>
              <w:rPr>
                <w:rFonts w:hint="eastAsia" w:ascii="仿宋" w:hAnsi="仿宋" w:eastAsia="仿宋" w:cs="仿宋"/>
                <w:spacing w:val="4"/>
                <w:sz w:val="24"/>
                <w:szCs w:val="24"/>
              </w:rPr>
              <w:t>营业收入1000万元</w:t>
            </w:r>
            <w:r>
              <w:rPr>
                <w:rFonts w:hint="eastAsia" w:ascii="仿宋" w:hAnsi="仿宋" w:eastAsia="仿宋" w:cs="仿宋"/>
                <w:spacing w:val="4"/>
                <w:sz w:val="24"/>
                <w:szCs w:val="24"/>
                <w:lang w:val="en-US" w:eastAsia="zh-CN"/>
              </w:rPr>
              <w:t>--</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200000万元，且资产总额5000万元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10000万元</w:t>
            </w:r>
          </w:p>
        </w:tc>
      </w:tr>
      <w:tr w14:paraId="3F99D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57" w:type="dxa"/>
            <w:vMerge w:val="continue"/>
            <w:tcBorders>
              <w:top w:val="nil"/>
              <w:bottom w:val="nil"/>
            </w:tcBorders>
            <w:vAlign w:val="top"/>
          </w:tcPr>
          <w:p w14:paraId="3EA185B4">
            <w:pPr>
              <w:outlineLvl w:val="9"/>
              <w:rPr>
                <w:rFonts w:hint="eastAsia" w:ascii="仿宋" w:hAnsi="仿宋" w:eastAsia="仿宋" w:cs="仿宋"/>
                <w:sz w:val="24"/>
                <w:szCs w:val="24"/>
              </w:rPr>
            </w:pPr>
          </w:p>
        </w:tc>
        <w:tc>
          <w:tcPr>
            <w:tcW w:w="769" w:type="dxa"/>
            <w:vAlign w:val="top"/>
          </w:tcPr>
          <w:p w14:paraId="7E679FA4">
            <w:pPr>
              <w:pStyle w:val="23"/>
              <w:spacing w:before="137" w:line="234" w:lineRule="auto"/>
              <w:ind w:left="150"/>
              <w:outlineLvl w:val="9"/>
              <w:rPr>
                <w:rFonts w:hint="eastAsia" w:ascii="仿宋" w:hAnsi="仿宋" w:eastAsia="仿宋" w:cs="仿宋"/>
                <w:sz w:val="24"/>
                <w:szCs w:val="24"/>
              </w:rPr>
            </w:pPr>
            <w:r>
              <w:rPr>
                <w:rFonts w:hint="eastAsia" w:ascii="仿宋" w:hAnsi="仿宋" w:eastAsia="仿宋" w:cs="仿宋"/>
                <w:spacing w:val="2"/>
                <w:sz w:val="24"/>
                <w:szCs w:val="24"/>
              </w:rPr>
              <w:t>小型</w:t>
            </w:r>
          </w:p>
        </w:tc>
        <w:tc>
          <w:tcPr>
            <w:tcW w:w="7662" w:type="dxa"/>
            <w:vAlign w:val="top"/>
          </w:tcPr>
          <w:p w14:paraId="08B46830">
            <w:pPr>
              <w:pStyle w:val="23"/>
              <w:spacing w:before="136" w:line="232" w:lineRule="auto"/>
              <w:outlineLvl w:val="9"/>
              <w:rPr>
                <w:rFonts w:hint="eastAsia" w:ascii="仿宋" w:hAnsi="仿宋" w:eastAsia="仿宋" w:cs="仿宋"/>
                <w:sz w:val="24"/>
                <w:szCs w:val="24"/>
              </w:rPr>
            </w:pPr>
            <w:r>
              <w:rPr>
                <w:rFonts w:hint="eastAsia" w:ascii="仿宋" w:hAnsi="仿宋" w:eastAsia="仿宋" w:cs="仿宋"/>
                <w:spacing w:val="4"/>
                <w:sz w:val="24"/>
                <w:szCs w:val="24"/>
              </w:rPr>
              <w:t>营业收入100万元</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1000万元，且资产总额</w:t>
            </w:r>
            <w:r>
              <w:rPr>
                <w:rFonts w:hint="eastAsia" w:ascii="仿宋" w:hAnsi="仿宋" w:eastAsia="仿宋" w:cs="仿宋"/>
                <w:spacing w:val="3"/>
                <w:sz w:val="24"/>
                <w:szCs w:val="24"/>
              </w:rPr>
              <w:t>2000万元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5000</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万元</w:t>
            </w:r>
          </w:p>
        </w:tc>
      </w:tr>
      <w:tr w14:paraId="2EC38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57" w:type="dxa"/>
            <w:vMerge w:val="continue"/>
            <w:tcBorders>
              <w:top w:val="nil"/>
            </w:tcBorders>
            <w:vAlign w:val="top"/>
          </w:tcPr>
          <w:p w14:paraId="6DB7FEF4">
            <w:pPr>
              <w:outlineLvl w:val="9"/>
              <w:rPr>
                <w:rFonts w:hint="eastAsia" w:ascii="仿宋" w:hAnsi="仿宋" w:eastAsia="仿宋" w:cs="仿宋"/>
                <w:sz w:val="24"/>
                <w:szCs w:val="24"/>
              </w:rPr>
            </w:pPr>
          </w:p>
        </w:tc>
        <w:tc>
          <w:tcPr>
            <w:tcW w:w="769" w:type="dxa"/>
            <w:vAlign w:val="top"/>
          </w:tcPr>
          <w:p w14:paraId="55B5F036">
            <w:pPr>
              <w:pStyle w:val="23"/>
              <w:spacing w:before="136" w:line="232" w:lineRule="auto"/>
              <w:ind w:left="149"/>
              <w:outlineLvl w:val="9"/>
              <w:rPr>
                <w:rFonts w:hint="eastAsia" w:ascii="仿宋" w:hAnsi="仿宋" w:eastAsia="仿宋" w:cs="仿宋"/>
                <w:sz w:val="24"/>
                <w:szCs w:val="24"/>
              </w:rPr>
            </w:pPr>
            <w:r>
              <w:rPr>
                <w:rFonts w:hint="eastAsia" w:ascii="仿宋" w:hAnsi="仿宋" w:eastAsia="仿宋" w:cs="仿宋"/>
                <w:spacing w:val="2"/>
                <w:sz w:val="24"/>
                <w:szCs w:val="24"/>
              </w:rPr>
              <w:t>微型</w:t>
            </w:r>
          </w:p>
        </w:tc>
        <w:tc>
          <w:tcPr>
            <w:tcW w:w="7662" w:type="dxa"/>
            <w:vAlign w:val="top"/>
          </w:tcPr>
          <w:p w14:paraId="3CC914F6">
            <w:pPr>
              <w:pStyle w:val="23"/>
              <w:spacing w:before="136" w:line="231" w:lineRule="auto"/>
              <w:outlineLvl w:val="9"/>
              <w:rPr>
                <w:rFonts w:hint="eastAsia" w:ascii="仿宋" w:hAnsi="仿宋" w:eastAsia="仿宋" w:cs="仿宋"/>
                <w:sz w:val="24"/>
                <w:szCs w:val="24"/>
              </w:rPr>
            </w:pPr>
            <w:r>
              <w:rPr>
                <w:rFonts w:hint="eastAsia" w:ascii="仿宋" w:hAnsi="仿宋" w:eastAsia="仿宋" w:cs="仿宋"/>
                <w:spacing w:val="6"/>
                <w:sz w:val="24"/>
                <w:szCs w:val="24"/>
              </w:rPr>
              <w:t>营业收入100万元以下或资产总额2000万元以下</w:t>
            </w:r>
            <w:r>
              <w:rPr>
                <w:rFonts w:hint="eastAsia" w:ascii="仿宋" w:hAnsi="仿宋" w:eastAsia="仿宋" w:cs="仿宋"/>
                <w:spacing w:val="5"/>
                <w:sz w:val="24"/>
                <w:szCs w:val="24"/>
              </w:rPr>
              <w:t>的为微型企业</w:t>
            </w:r>
          </w:p>
        </w:tc>
      </w:tr>
    </w:tbl>
    <w:p w14:paraId="21FB4D94">
      <w:pPr>
        <w:pageBreakBefore w:val="0"/>
        <w:kinsoku/>
        <w:wordWrap/>
        <w:topLinePunct w:val="0"/>
        <w:bidi w:val="0"/>
        <w:adjustRightInd w:val="0"/>
        <w:snapToGrid w:val="0"/>
        <w:spacing w:line="240" w:lineRule="auto"/>
        <w:ind w:left="0" w:leftChars="0" w:right="0" w:rightChars="0" w:firstLine="0"/>
        <w:outlineLvl w:val="9"/>
        <w:rPr>
          <w:rFonts w:hint="eastAsia" w:ascii="仿宋" w:hAnsi="仿宋" w:eastAsia="仿宋" w:cs="仿宋"/>
          <w:sz w:val="24"/>
          <w:szCs w:val="24"/>
          <w:highlight w:val="none"/>
        </w:rPr>
        <w:sectPr>
          <w:pgSz w:w="11905" w:h="16838"/>
          <w:pgMar w:top="1134" w:right="1134" w:bottom="1134" w:left="1134" w:header="0" w:footer="0" w:gutter="0"/>
          <w:cols w:space="0" w:num="1"/>
          <w:rtlGutter w:val="0"/>
          <w:docGrid w:linePitch="0" w:charSpace="0"/>
        </w:sectPr>
      </w:pPr>
    </w:p>
    <w:p w14:paraId="20FB0F18">
      <w:pPr>
        <w:outlineLvl w:val="9"/>
        <w:rPr>
          <w:rFonts w:hint="eastAsia" w:ascii="仿宋" w:hAnsi="仿宋" w:eastAsia="仿宋" w:cs="仿宋"/>
          <w:sz w:val="28"/>
          <w:szCs w:val="28"/>
        </w:rPr>
      </w:pPr>
    </w:p>
    <w:tbl>
      <w:tblPr>
        <w:tblStyle w:val="22"/>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769"/>
        <w:gridCol w:w="7306"/>
      </w:tblGrid>
      <w:tr w14:paraId="77117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restart"/>
            <w:tcBorders>
              <w:bottom w:val="nil"/>
            </w:tcBorders>
            <w:shd w:val="clear" w:color="auto" w:fill="auto"/>
            <w:vAlign w:val="top"/>
          </w:tcPr>
          <w:p w14:paraId="7BAA00CC">
            <w:pPr>
              <w:pStyle w:val="23"/>
              <w:spacing w:before="65" w:line="229"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5"/>
                <w:sz w:val="24"/>
                <w:szCs w:val="24"/>
              </w:rPr>
              <w:t>物业管理</w:t>
            </w:r>
          </w:p>
          <w:p w14:paraId="76BD3A5D">
            <w:pPr>
              <w:pStyle w:val="23"/>
              <w:spacing w:before="65" w:line="230" w:lineRule="auto"/>
              <w:outlineLvl w:val="9"/>
              <w:rPr>
                <w:rFonts w:hint="eastAsia" w:ascii="仿宋" w:hAnsi="仿宋" w:eastAsia="仿宋" w:cs="仿宋"/>
                <w:sz w:val="24"/>
                <w:szCs w:val="24"/>
              </w:rPr>
            </w:pPr>
          </w:p>
        </w:tc>
        <w:tc>
          <w:tcPr>
            <w:tcW w:w="8075" w:type="dxa"/>
            <w:gridSpan w:val="2"/>
            <w:shd w:val="clear" w:color="auto" w:fill="auto"/>
            <w:vAlign w:val="top"/>
          </w:tcPr>
          <w:p w14:paraId="1FD6DC33">
            <w:pPr>
              <w:pStyle w:val="23"/>
              <w:spacing w:before="138"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4"/>
                <w:szCs w:val="24"/>
              </w:rPr>
              <w:t>从业人员1000人以下或营业收入5000万元以下的为中小微型企业。</w:t>
            </w:r>
          </w:p>
        </w:tc>
      </w:tr>
      <w:tr w14:paraId="0E89C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08B3E89F">
            <w:pPr>
              <w:outlineLvl w:val="9"/>
              <w:rPr>
                <w:rFonts w:hint="eastAsia" w:ascii="仿宋" w:hAnsi="仿宋" w:eastAsia="仿宋" w:cs="仿宋"/>
                <w:sz w:val="24"/>
                <w:szCs w:val="24"/>
              </w:rPr>
            </w:pPr>
          </w:p>
        </w:tc>
        <w:tc>
          <w:tcPr>
            <w:tcW w:w="769" w:type="dxa"/>
            <w:shd w:val="clear" w:color="auto" w:fill="auto"/>
            <w:vAlign w:val="top"/>
          </w:tcPr>
          <w:p w14:paraId="443E043C">
            <w:pPr>
              <w:pStyle w:val="23"/>
              <w:spacing w:before="137"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2"/>
                <w:sz w:val="24"/>
                <w:szCs w:val="24"/>
              </w:rPr>
              <w:t>中型</w:t>
            </w:r>
          </w:p>
        </w:tc>
        <w:tc>
          <w:tcPr>
            <w:tcW w:w="7306" w:type="dxa"/>
            <w:shd w:val="clear" w:color="auto" w:fill="auto"/>
            <w:vAlign w:val="top"/>
          </w:tcPr>
          <w:p w14:paraId="20C206E5">
            <w:pPr>
              <w:pStyle w:val="23"/>
              <w:spacing w:before="136"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从业人员300人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1000人，且营业收入1</w:t>
            </w:r>
            <w:r>
              <w:rPr>
                <w:rFonts w:hint="eastAsia" w:ascii="仿宋" w:hAnsi="仿宋" w:eastAsia="仿宋" w:cs="仿宋"/>
                <w:spacing w:val="3"/>
                <w:sz w:val="24"/>
                <w:szCs w:val="24"/>
              </w:rPr>
              <w:t>000</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5000万元</w:t>
            </w:r>
          </w:p>
        </w:tc>
      </w:tr>
      <w:tr w14:paraId="72B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bottom w:val="nil"/>
            </w:tcBorders>
            <w:vAlign w:val="top"/>
          </w:tcPr>
          <w:p w14:paraId="4BFD0D05">
            <w:pPr>
              <w:outlineLvl w:val="9"/>
              <w:rPr>
                <w:rFonts w:hint="eastAsia" w:ascii="仿宋" w:hAnsi="仿宋" w:eastAsia="仿宋" w:cs="仿宋"/>
                <w:sz w:val="24"/>
                <w:szCs w:val="24"/>
              </w:rPr>
            </w:pPr>
          </w:p>
        </w:tc>
        <w:tc>
          <w:tcPr>
            <w:tcW w:w="769" w:type="dxa"/>
            <w:shd w:val="clear" w:color="auto" w:fill="auto"/>
            <w:vAlign w:val="top"/>
          </w:tcPr>
          <w:p w14:paraId="565A82F0">
            <w:pPr>
              <w:pStyle w:val="23"/>
              <w:spacing w:before="137" w:line="234"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小型</w:t>
            </w:r>
          </w:p>
        </w:tc>
        <w:tc>
          <w:tcPr>
            <w:tcW w:w="7306" w:type="dxa"/>
            <w:shd w:val="clear" w:color="auto" w:fill="auto"/>
            <w:vAlign w:val="top"/>
          </w:tcPr>
          <w:p w14:paraId="566E111B">
            <w:pPr>
              <w:pStyle w:val="23"/>
              <w:spacing w:before="137"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sz w:val="24"/>
                <w:szCs w:val="24"/>
              </w:rPr>
              <w:t>从业人员100人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300人，且营业收入500万元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1000万元</w:t>
            </w:r>
          </w:p>
        </w:tc>
      </w:tr>
      <w:tr w14:paraId="7D8E0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9" w:type="dxa"/>
            <w:vMerge w:val="continue"/>
            <w:tcBorders>
              <w:top w:val="nil"/>
            </w:tcBorders>
            <w:vAlign w:val="top"/>
          </w:tcPr>
          <w:p w14:paraId="237194CA">
            <w:pPr>
              <w:outlineLvl w:val="9"/>
              <w:rPr>
                <w:rFonts w:hint="eastAsia" w:ascii="仿宋" w:hAnsi="仿宋" w:eastAsia="仿宋" w:cs="仿宋"/>
                <w:sz w:val="24"/>
                <w:szCs w:val="24"/>
              </w:rPr>
            </w:pPr>
          </w:p>
        </w:tc>
        <w:tc>
          <w:tcPr>
            <w:tcW w:w="769" w:type="dxa"/>
            <w:shd w:val="clear" w:color="auto" w:fill="auto"/>
            <w:vAlign w:val="top"/>
          </w:tcPr>
          <w:p w14:paraId="1C2B0ADC">
            <w:pPr>
              <w:pStyle w:val="23"/>
              <w:spacing w:before="137"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微型</w:t>
            </w:r>
          </w:p>
        </w:tc>
        <w:tc>
          <w:tcPr>
            <w:tcW w:w="7306" w:type="dxa"/>
            <w:shd w:val="clear" w:color="auto" w:fill="auto"/>
            <w:vAlign w:val="top"/>
          </w:tcPr>
          <w:p w14:paraId="4094E841">
            <w:pPr>
              <w:pStyle w:val="23"/>
              <w:spacing w:before="136"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5"/>
                <w:sz w:val="24"/>
                <w:szCs w:val="24"/>
              </w:rPr>
              <w:t>从业人员100人以下或营业收入500万元以下</w:t>
            </w:r>
          </w:p>
        </w:tc>
      </w:tr>
      <w:tr w14:paraId="6B873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699" w:type="dxa"/>
            <w:vMerge w:val="restart"/>
            <w:tcBorders>
              <w:bottom w:val="nil"/>
            </w:tcBorders>
            <w:shd w:val="clear" w:color="auto" w:fill="auto"/>
            <w:vAlign w:val="top"/>
          </w:tcPr>
          <w:p w14:paraId="4D22A823">
            <w:pPr>
              <w:pStyle w:val="23"/>
              <w:spacing w:before="65" w:line="428" w:lineRule="auto"/>
              <w:ind w:right="144" w:right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7"/>
                <w:sz w:val="24"/>
                <w:szCs w:val="24"/>
              </w:rPr>
              <w:t>租赁和商务服务</w:t>
            </w:r>
            <w:r>
              <w:rPr>
                <w:rFonts w:hint="eastAsia" w:ascii="仿宋" w:hAnsi="仿宋" w:eastAsia="仿宋" w:cs="仿宋"/>
                <w:spacing w:val="4"/>
                <w:sz w:val="24"/>
                <w:szCs w:val="24"/>
              </w:rPr>
              <w:t xml:space="preserve"> </w:t>
            </w:r>
            <w:r>
              <w:rPr>
                <w:rFonts w:hint="eastAsia" w:ascii="仿宋" w:hAnsi="仿宋" w:eastAsia="仿宋" w:cs="仿宋"/>
                <w:sz w:val="24"/>
                <w:szCs w:val="24"/>
              </w:rPr>
              <w:t>业</w:t>
            </w:r>
          </w:p>
          <w:p w14:paraId="2DF7969E">
            <w:pPr>
              <w:pStyle w:val="23"/>
              <w:spacing w:before="65" w:line="230" w:lineRule="auto"/>
              <w:outlineLvl w:val="9"/>
              <w:rPr>
                <w:rFonts w:hint="eastAsia" w:ascii="仿宋" w:hAnsi="仿宋" w:eastAsia="仿宋" w:cs="仿宋"/>
                <w:sz w:val="24"/>
                <w:szCs w:val="24"/>
              </w:rPr>
            </w:pPr>
          </w:p>
        </w:tc>
        <w:tc>
          <w:tcPr>
            <w:tcW w:w="8075" w:type="dxa"/>
            <w:gridSpan w:val="2"/>
            <w:shd w:val="clear" w:color="auto" w:fill="auto"/>
            <w:vAlign w:val="top"/>
          </w:tcPr>
          <w:p w14:paraId="43BD1318">
            <w:pPr>
              <w:pStyle w:val="23"/>
              <w:spacing w:before="56" w:line="282" w:lineRule="auto"/>
              <w:ind w:left="172" w:leftChars="0" w:right="73" w:rightChars="0" w:hanging="153" w:firstLineChars="0"/>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7"/>
                <w:sz w:val="24"/>
                <w:szCs w:val="24"/>
              </w:rPr>
              <w:t>从业人员300人以下或资产总额12000</w:t>
            </w:r>
            <w:r>
              <w:rPr>
                <w:rFonts w:hint="eastAsia" w:ascii="仿宋" w:hAnsi="仿宋" w:eastAsia="仿宋" w:cs="仿宋"/>
                <w:spacing w:val="6"/>
                <w:sz w:val="24"/>
                <w:szCs w:val="24"/>
              </w:rPr>
              <w:t>0万元以下的为中小微型企业。其中，从业人员100人及以上，且资产总额8000</w:t>
            </w:r>
            <w:r>
              <w:rPr>
                <w:rFonts w:hint="eastAsia" w:ascii="仿宋" w:hAnsi="仿宋" w:eastAsia="仿宋" w:cs="仿宋"/>
                <w:spacing w:val="5"/>
                <w:sz w:val="24"/>
                <w:szCs w:val="24"/>
              </w:rPr>
              <w:t>万元及以上的为中型企业；从业人员10人及以</w:t>
            </w:r>
            <w:r>
              <w:rPr>
                <w:rFonts w:hint="eastAsia" w:ascii="仿宋" w:hAnsi="仿宋" w:eastAsia="仿宋" w:cs="仿宋"/>
                <w:spacing w:val="8"/>
                <w:sz w:val="24"/>
                <w:szCs w:val="24"/>
              </w:rPr>
              <w:t>上，且资产总额100万元及以上的为小型企业；从业人员10人以下或资产</w:t>
            </w:r>
            <w:r>
              <w:rPr>
                <w:rFonts w:hint="eastAsia" w:ascii="仿宋" w:hAnsi="仿宋" w:eastAsia="仿宋" w:cs="仿宋"/>
                <w:spacing w:val="7"/>
                <w:sz w:val="24"/>
                <w:szCs w:val="24"/>
              </w:rPr>
              <w:t>总额100万元以下的为微型企业。</w:t>
            </w:r>
          </w:p>
        </w:tc>
      </w:tr>
      <w:tr w14:paraId="2FF61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99" w:type="dxa"/>
            <w:vMerge w:val="continue"/>
            <w:tcBorders>
              <w:top w:val="nil"/>
              <w:bottom w:val="nil"/>
            </w:tcBorders>
            <w:vAlign w:val="top"/>
          </w:tcPr>
          <w:p w14:paraId="0C9C75B6">
            <w:pPr>
              <w:outlineLvl w:val="9"/>
              <w:rPr>
                <w:rFonts w:hint="eastAsia" w:ascii="仿宋" w:hAnsi="仿宋" w:eastAsia="仿宋" w:cs="仿宋"/>
                <w:sz w:val="24"/>
                <w:szCs w:val="24"/>
              </w:rPr>
            </w:pPr>
          </w:p>
        </w:tc>
        <w:tc>
          <w:tcPr>
            <w:tcW w:w="769" w:type="dxa"/>
            <w:shd w:val="clear" w:color="auto" w:fill="auto"/>
            <w:vAlign w:val="top"/>
          </w:tcPr>
          <w:p w14:paraId="132D4592">
            <w:pPr>
              <w:pStyle w:val="23"/>
              <w:spacing w:before="135"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2"/>
                <w:sz w:val="24"/>
                <w:szCs w:val="24"/>
              </w:rPr>
              <w:t>中型</w:t>
            </w:r>
          </w:p>
        </w:tc>
        <w:tc>
          <w:tcPr>
            <w:tcW w:w="7306" w:type="dxa"/>
            <w:shd w:val="clear" w:color="auto" w:fill="auto"/>
            <w:vAlign w:val="top"/>
          </w:tcPr>
          <w:p w14:paraId="6A57BF96">
            <w:pPr>
              <w:pStyle w:val="23"/>
              <w:spacing w:before="134"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sz w:val="24"/>
                <w:szCs w:val="24"/>
              </w:rPr>
              <w:t>从业人员100人</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300</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人，且资产总额80</w:t>
            </w:r>
            <w:r>
              <w:rPr>
                <w:rFonts w:hint="eastAsia" w:ascii="仿宋" w:hAnsi="仿宋" w:eastAsia="仿宋" w:cs="仿宋"/>
                <w:spacing w:val="3"/>
                <w:sz w:val="24"/>
                <w:szCs w:val="24"/>
              </w:rPr>
              <w:t>00万元</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120000</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万元</w:t>
            </w:r>
          </w:p>
        </w:tc>
      </w:tr>
      <w:tr w14:paraId="0DD21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99" w:type="dxa"/>
            <w:vMerge w:val="continue"/>
            <w:tcBorders>
              <w:top w:val="nil"/>
              <w:bottom w:val="nil"/>
            </w:tcBorders>
            <w:vAlign w:val="top"/>
          </w:tcPr>
          <w:p w14:paraId="72928F8A">
            <w:pPr>
              <w:outlineLvl w:val="9"/>
              <w:rPr>
                <w:rFonts w:hint="eastAsia" w:ascii="仿宋" w:hAnsi="仿宋" w:eastAsia="仿宋" w:cs="仿宋"/>
                <w:sz w:val="24"/>
                <w:szCs w:val="24"/>
              </w:rPr>
            </w:pPr>
          </w:p>
        </w:tc>
        <w:tc>
          <w:tcPr>
            <w:tcW w:w="769" w:type="dxa"/>
            <w:shd w:val="clear" w:color="auto" w:fill="auto"/>
            <w:vAlign w:val="top"/>
          </w:tcPr>
          <w:p w14:paraId="64901DF4">
            <w:pPr>
              <w:pStyle w:val="23"/>
              <w:spacing w:before="133" w:line="234"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小型</w:t>
            </w:r>
          </w:p>
        </w:tc>
        <w:tc>
          <w:tcPr>
            <w:tcW w:w="7306" w:type="dxa"/>
            <w:shd w:val="clear" w:color="auto" w:fill="auto"/>
            <w:vAlign w:val="top"/>
          </w:tcPr>
          <w:p w14:paraId="6F38FE19">
            <w:pPr>
              <w:pStyle w:val="23"/>
              <w:spacing w:before="133"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sz w:val="24"/>
                <w:szCs w:val="24"/>
              </w:rPr>
              <w:t>从业人员10人</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100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人，且资产总额100</w:t>
            </w:r>
            <w:r>
              <w:rPr>
                <w:rFonts w:hint="eastAsia" w:ascii="仿宋" w:hAnsi="仿宋" w:eastAsia="仿宋" w:cs="仿宋"/>
                <w:spacing w:val="2"/>
                <w:sz w:val="24"/>
                <w:szCs w:val="24"/>
              </w:rPr>
              <w:t>万元</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8000</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万元</w:t>
            </w:r>
          </w:p>
        </w:tc>
      </w:tr>
      <w:tr w14:paraId="77702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99" w:type="dxa"/>
            <w:vMerge w:val="continue"/>
            <w:tcBorders>
              <w:top w:val="nil"/>
            </w:tcBorders>
            <w:vAlign w:val="top"/>
          </w:tcPr>
          <w:p w14:paraId="34BB402A">
            <w:pPr>
              <w:outlineLvl w:val="9"/>
              <w:rPr>
                <w:rFonts w:hint="eastAsia" w:ascii="仿宋" w:hAnsi="仿宋" w:eastAsia="仿宋" w:cs="仿宋"/>
                <w:sz w:val="24"/>
                <w:szCs w:val="24"/>
              </w:rPr>
            </w:pPr>
          </w:p>
        </w:tc>
        <w:tc>
          <w:tcPr>
            <w:tcW w:w="769" w:type="dxa"/>
            <w:shd w:val="clear" w:color="auto" w:fill="auto"/>
            <w:vAlign w:val="top"/>
          </w:tcPr>
          <w:p w14:paraId="51C77F3D">
            <w:pPr>
              <w:pStyle w:val="23"/>
              <w:spacing w:before="235"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微型</w:t>
            </w:r>
          </w:p>
        </w:tc>
        <w:tc>
          <w:tcPr>
            <w:tcW w:w="7306" w:type="dxa"/>
            <w:shd w:val="clear" w:color="auto" w:fill="auto"/>
            <w:vAlign w:val="top"/>
          </w:tcPr>
          <w:p w14:paraId="764151E6">
            <w:pPr>
              <w:pStyle w:val="23"/>
              <w:spacing w:before="184"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5"/>
                <w:sz w:val="24"/>
                <w:szCs w:val="24"/>
              </w:rPr>
              <w:t>从业人员10人以下或资产总额100万元以下</w:t>
            </w:r>
          </w:p>
        </w:tc>
      </w:tr>
      <w:tr w14:paraId="47931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99" w:type="dxa"/>
            <w:vMerge w:val="restart"/>
            <w:tcBorders>
              <w:bottom w:val="nil"/>
            </w:tcBorders>
            <w:shd w:val="clear" w:color="auto" w:fill="auto"/>
            <w:vAlign w:val="top"/>
          </w:tcPr>
          <w:p w14:paraId="17603BC6">
            <w:pPr>
              <w:pStyle w:val="23"/>
              <w:spacing w:before="65" w:line="229"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7"/>
                <w:sz w:val="24"/>
                <w:szCs w:val="24"/>
              </w:rPr>
              <w:t>其他未列明行业</w:t>
            </w:r>
          </w:p>
          <w:p w14:paraId="0720FD5F">
            <w:pPr>
              <w:pStyle w:val="23"/>
              <w:spacing w:before="65" w:line="232" w:lineRule="auto"/>
              <w:outlineLvl w:val="9"/>
              <w:rPr>
                <w:rFonts w:hint="eastAsia" w:ascii="仿宋" w:hAnsi="仿宋" w:eastAsia="仿宋" w:cs="仿宋"/>
                <w:sz w:val="24"/>
                <w:szCs w:val="24"/>
              </w:rPr>
            </w:pPr>
          </w:p>
        </w:tc>
        <w:tc>
          <w:tcPr>
            <w:tcW w:w="8075" w:type="dxa"/>
            <w:gridSpan w:val="2"/>
            <w:shd w:val="clear" w:color="auto" w:fill="auto"/>
            <w:vAlign w:val="top"/>
          </w:tcPr>
          <w:p w14:paraId="3E91FBAC">
            <w:pPr>
              <w:pStyle w:val="23"/>
              <w:spacing w:before="134"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sz w:val="24"/>
                <w:szCs w:val="24"/>
              </w:rPr>
              <w:t>从业人员</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300</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人以下的为中小微型企业。</w:t>
            </w:r>
          </w:p>
        </w:tc>
      </w:tr>
      <w:tr w14:paraId="7F3F8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99" w:type="dxa"/>
            <w:vMerge w:val="continue"/>
            <w:tcBorders>
              <w:top w:val="nil"/>
              <w:bottom w:val="nil"/>
            </w:tcBorders>
            <w:vAlign w:val="top"/>
          </w:tcPr>
          <w:p w14:paraId="125A4528">
            <w:pPr>
              <w:outlineLvl w:val="9"/>
              <w:rPr>
                <w:rFonts w:hint="eastAsia" w:ascii="仿宋" w:hAnsi="仿宋" w:eastAsia="仿宋" w:cs="仿宋"/>
                <w:sz w:val="24"/>
                <w:szCs w:val="24"/>
              </w:rPr>
            </w:pPr>
          </w:p>
        </w:tc>
        <w:tc>
          <w:tcPr>
            <w:tcW w:w="769" w:type="dxa"/>
            <w:shd w:val="clear" w:color="auto" w:fill="auto"/>
            <w:vAlign w:val="top"/>
          </w:tcPr>
          <w:p w14:paraId="4B527460">
            <w:pPr>
              <w:pStyle w:val="23"/>
              <w:spacing w:before="137"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2"/>
                <w:sz w:val="24"/>
                <w:szCs w:val="24"/>
              </w:rPr>
              <w:t>中型</w:t>
            </w:r>
          </w:p>
        </w:tc>
        <w:tc>
          <w:tcPr>
            <w:tcW w:w="7306" w:type="dxa"/>
            <w:shd w:val="clear" w:color="auto" w:fill="auto"/>
            <w:vAlign w:val="top"/>
          </w:tcPr>
          <w:p w14:paraId="5E8A55F6">
            <w:pPr>
              <w:pStyle w:val="23"/>
              <w:spacing w:before="137"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sz w:val="24"/>
                <w:szCs w:val="24"/>
              </w:rPr>
              <w:t>从业人员100</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300人</w:t>
            </w:r>
          </w:p>
        </w:tc>
      </w:tr>
      <w:tr w14:paraId="0D637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99" w:type="dxa"/>
            <w:vMerge w:val="continue"/>
            <w:tcBorders>
              <w:top w:val="nil"/>
              <w:bottom w:val="nil"/>
            </w:tcBorders>
            <w:vAlign w:val="top"/>
          </w:tcPr>
          <w:p w14:paraId="713CBED0">
            <w:pPr>
              <w:outlineLvl w:val="9"/>
              <w:rPr>
                <w:rFonts w:hint="eastAsia" w:ascii="仿宋" w:hAnsi="仿宋" w:eastAsia="仿宋" w:cs="仿宋"/>
                <w:sz w:val="24"/>
                <w:szCs w:val="24"/>
              </w:rPr>
            </w:pPr>
          </w:p>
        </w:tc>
        <w:tc>
          <w:tcPr>
            <w:tcW w:w="769" w:type="dxa"/>
            <w:shd w:val="clear" w:color="auto" w:fill="auto"/>
            <w:vAlign w:val="top"/>
          </w:tcPr>
          <w:p w14:paraId="4A56A36F">
            <w:pPr>
              <w:pStyle w:val="23"/>
              <w:spacing w:before="215" w:line="234"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小型</w:t>
            </w:r>
          </w:p>
        </w:tc>
        <w:tc>
          <w:tcPr>
            <w:tcW w:w="7306" w:type="dxa"/>
            <w:shd w:val="clear" w:color="auto" w:fill="auto"/>
            <w:vAlign w:val="top"/>
          </w:tcPr>
          <w:p w14:paraId="2C01539F">
            <w:pPr>
              <w:pStyle w:val="23"/>
              <w:spacing w:before="174"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z w:val="24"/>
                <w:szCs w:val="24"/>
              </w:rPr>
              <w:t>从业人员10人</w:t>
            </w:r>
            <w:r>
              <w:rPr>
                <w:rFonts w:hint="eastAsia" w:ascii="仿宋" w:hAnsi="仿宋" w:eastAsia="仿宋" w:cs="仿宋"/>
                <w:sz w:val="24"/>
                <w:szCs w:val="24"/>
                <w:lang w:val="en-US" w:eastAsia="zh-CN"/>
              </w:rPr>
              <w:t>--</w:t>
            </w:r>
            <w:r>
              <w:rPr>
                <w:rFonts w:hint="eastAsia" w:ascii="仿宋" w:hAnsi="仿宋" w:eastAsia="仿宋" w:cs="仿宋"/>
                <w:sz w:val="24"/>
                <w:szCs w:val="24"/>
              </w:rPr>
              <w:t>100人</w:t>
            </w:r>
          </w:p>
        </w:tc>
      </w:tr>
      <w:tr w14:paraId="27EC5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99" w:type="dxa"/>
            <w:vMerge w:val="continue"/>
            <w:tcBorders>
              <w:top w:val="nil"/>
            </w:tcBorders>
            <w:vAlign w:val="top"/>
          </w:tcPr>
          <w:p w14:paraId="5904DC82">
            <w:pPr>
              <w:outlineLvl w:val="9"/>
              <w:rPr>
                <w:rFonts w:hint="eastAsia" w:ascii="仿宋" w:hAnsi="仿宋" w:eastAsia="仿宋" w:cs="仿宋"/>
                <w:sz w:val="24"/>
                <w:szCs w:val="24"/>
              </w:rPr>
            </w:pPr>
          </w:p>
        </w:tc>
        <w:tc>
          <w:tcPr>
            <w:tcW w:w="769" w:type="dxa"/>
            <w:shd w:val="clear" w:color="auto" w:fill="auto"/>
            <w:vAlign w:val="top"/>
          </w:tcPr>
          <w:p w14:paraId="19C2BEE9">
            <w:pPr>
              <w:pStyle w:val="23"/>
              <w:spacing w:before="139" w:line="232"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微型</w:t>
            </w:r>
          </w:p>
        </w:tc>
        <w:tc>
          <w:tcPr>
            <w:tcW w:w="7306" w:type="dxa"/>
            <w:shd w:val="clear" w:color="auto" w:fill="auto"/>
            <w:vAlign w:val="top"/>
          </w:tcPr>
          <w:p w14:paraId="670FB78C">
            <w:pPr>
              <w:pStyle w:val="23"/>
              <w:spacing w:before="138" w:line="231" w:lineRule="auto"/>
              <w:outlineLvl w:val="9"/>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sz w:val="24"/>
                <w:szCs w:val="24"/>
              </w:rPr>
              <w:t>从业人员10人以下</w:t>
            </w:r>
          </w:p>
        </w:tc>
      </w:tr>
    </w:tbl>
    <w:p w14:paraId="0B538098">
      <w:pPr>
        <w:pStyle w:val="2"/>
        <w:spacing w:line="240" w:lineRule="auto"/>
        <w:ind w:left="0" w:firstLine="0"/>
        <w:outlineLvl w:val="9"/>
        <w:rPr>
          <w:rFonts w:hint="eastAsia" w:ascii="仿宋" w:hAnsi="仿宋" w:eastAsia="仿宋" w:cs="仿宋"/>
          <w:sz w:val="28"/>
          <w:szCs w:val="28"/>
          <w:lang w:eastAsia="zh-CN"/>
        </w:rPr>
      </w:pPr>
    </w:p>
    <w:sectPr>
      <w:headerReference r:id="rId35" w:type="default"/>
      <w:footerReference r:id="rId36" w:type="default"/>
      <w:pgSz w:w="11905" w:h="16838"/>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AB6D2E8-C46B-4BE0-84EE-A66CEA5717B8}"/>
  </w:font>
  <w:font w:name="Arial">
    <w:panose1 w:val="020B0604020202020204"/>
    <w:charset w:val="01"/>
    <w:family w:val="swiss"/>
    <w:pitch w:val="default"/>
    <w:sig w:usb0="E0002EFF" w:usb1="C000785B" w:usb2="00000009" w:usb3="00000000" w:csb0="400001FF" w:csb1="FFFF0000"/>
    <w:embedRegular r:id="rId2" w:fontKey="{825DB5B1-15E0-4635-86E6-D1BD8D25081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54D4CAFD-9B4E-43EC-AA2F-8B662F7A9B4C}"/>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00B8">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FA34">
    <w:pPr>
      <w:spacing w:line="176" w:lineRule="auto"/>
      <w:ind w:left="4379"/>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2994">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CF1A">
    <w:pPr>
      <w:spacing w:line="173" w:lineRule="auto"/>
      <w:ind w:left="4089"/>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3B41">
    <w:pPr>
      <w:spacing w:line="176" w:lineRule="auto"/>
      <w:ind w:left="4085"/>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1506">
    <w:pPr>
      <w:spacing w:line="176" w:lineRule="auto"/>
      <w:ind w:left="4755"/>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6874">
    <w:pPr>
      <w:spacing w:line="176" w:lineRule="auto"/>
      <w:ind w:left="4744"/>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D547">
    <w:pPr>
      <w:spacing w:line="176" w:lineRule="auto"/>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7D18">
    <w:pPr>
      <w:spacing w:line="176" w:lineRule="auto"/>
      <w:ind w:left="4083"/>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33F4">
    <w:pPr>
      <w:spacing w:line="174" w:lineRule="auto"/>
      <w:ind w:left="4874"/>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4342">
    <w:pPr>
      <w:spacing w:line="174" w:lineRule="auto"/>
      <w:ind w:left="472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4913">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921F">
    <w:pPr>
      <w:spacing w:line="174" w:lineRule="auto"/>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D5159">
    <w:pPr>
      <w:spacing w:line="176" w:lineRule="auto"/>
      <w:ind w:left="4731"/>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CB80">
    <w:pPr>
      <w:spacing w:line="176" w:lineRule="auto"/>
      <w:ind w:left="4084"/>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D813">
    <w:pPr>
      <w:spacing w:line="176" w:lineRule="auto"/>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3228">
    <w:pPr>
      <w:spacing w:line="176" w:lineRule="auto"/>
      <w:ind w:left="4098"/>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8ED6">
    <w:pPr>
      <w:spacing w:line="176" w:lineRule="auto"/>
      <w:ind w:left="4762"/>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F654">
    <w:pPr>
      <w:spacing w:line="176" w:lineRule="auto"/>
      <w:ind w:left="4811"/>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55275">
    <w:pPr>
      <w:spacing w:line="176" w:lineRule="auto"/>
      <w:ind w:left="4801"/>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5FB4">
    <w:pPr>
      <w:spacing w:line="176" w:lineRule="auto"/>
      <w:ind w:left="4797"/>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41A7">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A0394">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9238">
    <w:pPr>
      <w:spacing w:line="46"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81FC">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913">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AF3E">
    <w:pPr>
      <w:spacing w:line="46"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2B34">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A2A71">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55FE">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5158">
    <w:pPr>
      <w:spacing w:line="46"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8AF">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598DD"/>
    <w:multiLevelType w:val="singleLevel"/>
    <w:tmpl w:val="B98598DD"/>
    <w:lvl w:ilvl="0" w:tentative="0">
      <w:start w:val="6"/>
      <w:numFmt w:val="chineseCounting"/>
      <w:suff w:val="space"/>
      <w:lvlText w:val="第%1章"/>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F11A18F"/>
    <w:multiLevelType w:val="singleLevel"/>
    <w:tmpl w:val="2F11A18F"/>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0"/>
  </w:num>
  <w:num w:numId="2">
    <w:abstractNumId w:val="8"/>
  </w:num>
  <w:num w:numId="3">
    <w:abstractNumId w:val="2"/>
  </w:num>
  <w:num w:numId="4">
    <w:abstractNumId w:val="6"/>
  </w:num>
  <w:num w:numId="5">
    <w:abstractNumId w:val="4"/>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46CA0"/>
    <w:rsid w:val="00112C5E"/>
    <w:rsid w:val="001A2968"/>
    <w:rsid w:val="002E43DA"/>
    <w:rsid w:val="003C468C"/>
    <w:rsid w:val="003C5973"/>
    <w:rsid w:val="004C0647"/>
    <w:rsid w:val="005574FC"/>
    <w:rsid w:val="006360BD"/>
    <w:rsid w:val="007007DA"/>
    <w:rsid w:val="00720AC7"/>
    <w:rsid w:val="00733E26"/>
    <w:rsid w:val="00755DF0"/>
    <w:rsid w:val="007D21D7"/>
    <w:rsid w:val="008B73C2"/>
    <w:rsid w:val="00CF06E0"/>
    <w:rsid w:val="00CF3120"/>
    <w:rsid w:val="00F27441"/>
    <w:rsid w:val="011E3D92"/>
    <w:rsid w:val="01207B0A"/>
    <w:rsid w:val="01260E98"/>
    <w:rsid w:val="012A2737"/>
    <w:rsid w:val="014063FE"/>
    <w:rsid w:val="014D4677"/>
    <w:rsid w:val="01785B98"/>
    <w:rsid w:val="018F4C90"/>
    <w:rsid w:val="01B87689"/>
    <w:rsid w:val="01D17056"/>
    <w:rsid w:val="01D54D98"/>
    <w:rsid w:val="01EF572E"/>
    <w:rsid w:val="01F82835"/>
    <w:rsid w:val="01FB40D3"/>
    <w:rsid w:val="020E02AA"/>
    <w:rsid w:val="02290C40"/>
    <w:rsid w:val="02447828"/>
    <w:rsid w:val="024C2B81"/>
    <w:rsid w:val="025F0B06"/>
    <w:rsid w:val="02647FC7"/>
    <w:rsid w:val="02693733"/>
    <w:rsid w:val="02775E4F"/>
    <w:rsid w:val="027A149C"/>
    <w:rsid w:val="02A93EC1"/>
    <w:rsid w:val="02B16219"/>
    <w:rsid w:val="02D07463"/>
    <w:rsid w:val="02D133F4"/>
    <w:rsid w:val="02DA018C"/>
    <w:rsid w:val="02F254D6"/>
    <w:rsid w:val="02F32FFC"/>
    <w:rsid w:val="03141CD2"/>
    <w:rsid w:val="031B2C7F"/>
    <w:rsid w:val="0321400D"/>
    <w:rsid w:val="03343D40"/>
    <w:rsid w:val="03634A0A"/>
    <w:rsid w:val="038B10BD"/>
    <w:rsid w:val="03A36FA0"/>
    <w:rsid w:val="03AD20E3"/>
    <w:rsid w:val="03B22EB7"/>
    <w:rsid w:val="03C30C20"/>
    <w:rsid w:val="03D26405"/>
    <w:rsid w:val="03D869D2"/>
    <w:rsid w:val="03DB240E"/>
    <w:rsid w:val="04082AD7"/>
    <w:rsid w:val="04090D29"/>
    <w:rsid w:val="0433224A"/>
    <w:rsid w:val="04506958"/>
    <w:rsid w:val="047A39D5"/>
    <w:rsid w:val="049A4077"/>
    <w:rsid w:val="049D76C3"/>
    <w:rsid w:val="04B14F1D"/>
    <w:rsid w:val="04DC643E"/>
    <w:rsid w:val="04E946B7"/>
    <w:rsid w:val="05045994"/>
    <w:rsid w:val="052F2A11"/>
    <w:rsid w:val="055A55B4"/>
    <w:rsid w:val="05720B50"/>
    <w:rsid w:val="058B39C0"/>
    <w:rsid w:val="058D1065"/>
    <w:rsid w:val="05A01219"/>
    <w:rsid w:val="05A30D0A"/>
    <w:rsid w:val="05A50F26"/>
    <w:rsid w:val="05CC07C0"/>
    <w:rsid w:val="05CD3FD8"/>
    <w:rsid w:val="05E76E48"/>
    <w:rsid w:val="05FB6D97"/>
    <w:rsid w:val="05FD666C"/>
    <w:rsid w:val="061816F7"/>
    <w:rsid w:val="06211F64"/>
    <w:rsid w:val="06345E06"/>
    <w:rsid w:val="064E6EC7"/>
    <w:rsid w:val="064F2C3F"/>
    <w:rsid w:val="06530982"/>
    <w:rsid w:val="06566711"/>
    <w:rsid w:val="066C37F1"/>
    <w:rsid w:val="06782196"/>
    <w:rsid w:val="06A72A7B"/>
    <w:rsid w:val="06B07B82"/>
    <w:rsid w:val="06CE625A"/>
    <w:rsid w:val="07061550"/>
    <w:rsid w:val="070954E4"/>
    <w:rsid w:val="070B125C"/>
    <w:rsid w:val="07372051"/>
    <w:rsid w:val="077E1A2E"/>
    <w:rsid w:val="079B438E"/>
    <w:rsid w:val="07A86AAB"/>
    <w:rsid w:val="07B70A9C"/>
    <w:rsid w:val="07BB058C"/>
    <w:rsid w:val="07C02047"/>
    <w:rsid w:val="07CA6A21"/>
    <w:rsid w:val="07F615C4"/>
    <w:rsid w:val="08163A15"/>
    <w:rsid w:val="081952B3"/>
    <w:rsid w:val="08217FA4"/>
    <w:rsid w:val="0825634E"/>
    <w:rsid w:val="08397703"/>
    <w:rsid w:val="08510EF1"/>
    <w:rsid w:val="088210AA"/>
    <w:rsid w:val="088968DD"/>
    <w:rsid w:val="08986B20"/>
    <w:rsid w:val="08A12A54"/>
    <w:rsid w:val="08BB280E"/>
    <w:rsid w:val="08D31906"/>
    <w:rsid w:val="08D44585"/>
    <w:rsid w:val="08DD2784"/>
    <w:rsid w:val="08FD5135"/>
    <w:rsid w:val="09095327"/>
    <w:rsid w:val="092C1016"/>
    <w:rsid w:val="092C7268"/>
    <w:rsid w:val="09374D01"/>
    <w:rsid w:val="093920B1"/>
    <w:rsid w:val="094445B2"/>
    <w:rsid w:val="09554A11"/>
    <w:rsid w:val="095F13EB"/>
    <w:rsid w:val="09840E52"/>
    <w:rsid w:val="099E3CC2"/>
    <w:rsid w:val="09A339CE"/>
    <w:rsid w:val="09A66C11"/>
    <w:rsid w:val="09CF47C3"/>
    <w:rsid w:val="09DE12BD"/>
    <w:rsid w:val="09E813E1"/>
    <w:rsid w:val="09F91840"/>
    <w:rsid w:val="0A104292"/>
    <w:rsid w:val="0A187F18"/>
    <w:rsid w:val="0A27015B"/>
    <w:rsid w:val="0A36214C"/>
    <w:rsid w:val="0A636CB9"/>
    <w:rsid w:val="0A7B2255"/>
    <w:rsid w:val="0A7E1D45"/>
    <w:rsid w:val="0A8E01DA"/>
    <w:rsid w:val="0A9B6453"/>
    <w:rsid w:val="0AAE6186"/>
    <w:rsid w:val="0ABF0394"/>
    <w:rsid w:val="0ADD2F10"/>
    <w:rsid w:val="0AFB3396"/>
    <w:rsid w:val="0B0009AC"/>
    <w:rsid w:val="0B0B182B"/>
    <w:rsid w:val="0B114967"/>
    <w:rsid w:val="0B422D73"/>
    <w:rsid w:val="0B50723E"/>
    <w:rsid w:val="0B7A69B0"/>
    <w:rsid w:val="0B896BF3"/>
    <w:rsid w:val="0B8C3FEE"/>
    <w:rsid w:val="0B8E7D66"/>
    <w:rsid w:val="0BAB4DBC"/>
    <w:rsid w:val="0BD936D7"/>
    <w:rsid w:val="0C126BE9"/>
    <w:rsid w:val="0C1A784C"/>
    <w:rsid w:val="0C25691C"/>
    <w:rsid w:val="0C475927"/>
    <w:rsid w:val="0C4C3EA9"/>
    <w:rsid w:val="0C5732FD"/>
    <w:rsid w:val="0C5C2956"/>
    <w:rsid w:val="0C760F26"/>
    <w:rsid w:val="0CA85443"/>
    <w:rsid w:val="0CC078ED"/>
    <w:rsid w:val="0CD67C16"/>
    <w:rsid w:val="0CF06F2A"/>
    <w:rsid w:val="0D076022"/>
    <w:rsid w:val="0D2766C4"/>
    <w:rsid w:val="0D29243C"/>
    <w:rsid w:val="0D2C3CDA"/>
    <w:rsid w:val="0D570D57"/>
    <w:rsid w:val="0D904269"/>
    <w:rsid w:val="0DA90E87"/>
    <w:rsid w:val="0DC0221D"/>
    <w:rsid w:val="0DC108C7"/>
    <w:rsid w:val="0DC83A03"/>
    <w:rsid w:val="0DD51C7C"/>
    <w:rsid w:val="0DDF0D4D"/>
    <w:rsid w:val="0DE819AF"/>
    <w:rsid w:val="0E0662D9"/>
    <w:rsid w:val="0E146C48"/>
    <w:rsid w:val="0E5C239D"/>
    <w:rsid w:val="0E5C414B"/>
    <w:rsid w:val="0E741495"/>
    <w:rsid w:val="0E807E3A"/>
    <w:rsid w:val="0E8A0CB9"/>
    <w:rsid w:val="0EA65B99"/>
    <w:rsid w:val="0EBB5316"/>
    <w:rsid w:val="0EE26D46"/>
    <w:rsid w:val="0EEC1973"/>
    <w:rsid w:val="0EF40828"/>
    <w:rsid w:val="0F1B5DB5"/>
    <w:rsid w:val="0F2566E9"/>
    <w:rsid w:val="0F2A424A"/>
    <w:rsid w:val="0F451083"/>
    <w:rsid w:val="0F503CB0"/>
    <w:rsid w:val="0F56503F"/>
    <w:rsid w:val="0F737610"/>
    <w:rsid w:val="0F7811B7"/>
    <w:rsid w:val="0F846F61"/>
    <w:rsid w:val="0F895414"/>
    <w:rsid w:val="0FB87AA7"/>
    <w:rsid w:val="10125409"/>
    <w:rsid w:val="101F18D4"/>
    <w:rsid w:val="10262C63"/>
    <w:rsid w:val="103145A0"/>
    <w:rsid w:val="1034712E"/>
    <w:rsid w:val="104D01F0"/>
    <w:rsid w:val="104D6442"/>
    <w:rsid w:val="107B4D5D"/>
    <w:rsid w:val="10802373"/>
    <w:rsid w:val="108A1444"/>
    <w:rsid w:val="108D4A90"/>
    <w:rsid w:val="108D4B4C"/>
    <w:rsid w:val="109776BD"/>
    <w:rsid w:val="10A73DA4"/>
    <w:rsid w:val="10AC1C8F"/>
    <w:rsid w:val="10B71B0D"/>
    <w:rsid w:val="10C2298C"/>
    <w:rsid w:val="10D0497D"/>
    <w:rsid w:val="10E072B6"/>
    <w:rsid w:val="10E50428"/>
    <w:rsid w:val="112278CE"/>
    <w:rsid w:val="11357601"/>
    <w:rsid w:val="11366ED6"/>
    <w:rsid w:val="114E06C3"/>
    <w:rsid w:val="116C6D9B"/>
    <w:rsid w:val="117D4B05"/>
    <w:rsid w:val="1182036D"/>
    <w:rsid w:val="11851C0B"/>
    <w:rsid w:val="11AE2F10"/>
    <w:rsid w:val="11B65065"/>
    <w:rsid w:val="11BF336F"/>
    <w:rsid w:val="11C664AC"/>
    <w:rsid w:val="11D24E50"/>
    <w:rsid w:val="11E572B8"/>
    <w:rsid w:val="11F0177A"/>
    <w:rsid w:val="11F36B75"/>
    <w:rsid w:val="12307DC9"/>
    <w:rsid w:val="123E24E6"/>
    <w:rsid w:val="124D44D7"/>
    <w:rsid w:val="12542FA0"/>
    <w:rsid w:val="1255782F"/>
    <w:rsid w:val="125B1AFF"/>
    <w:rsid w:val="12743F12"/>
    <w:rsid w:val="12863E8D"/>
    <w:rsid w:val="128B14A3"/>
    <w:rsid w:val="12993BC0"/>
    <w:rsid w:val="12D93FBD"/>
    <w:rsid w:val="12F31522"/>
    <w:rsid w:val="130354DD"/>
    <w:rsid w:val="130A061A"/>
    <w:rsid w:val="13225964"/>
    <w:rsid w:val="132A2A6A"/>
    <w:rsid w:val="13367661"/>
    <w:rsid w:val="1352526C"/>
    <w:rsid w:val="135D2E40"/>
    <w:rsid w:val="13653AA2"/>
    <w:rsid w:val="13B642FE"/>
    <w:rsid w:val="13BC3567"/>
    <w:rsid w:val="13E23345"/>
    <w:rsid w:val="13F015BE"/>
    <w:rsid w:val="14213E6D"/>
    <w:rsid w:val="14565BE9"/>
    <w:rsid w:val="149363ED"/>
    <w:rsid w:val="149B7913"/>
    <w:rsid w:val="149C7998"/>
    <w:rsid w:val="14AD5701"/>
    <w:rsid w:val="14B4083D"/>
    <w:rsid w:val="14B940A6"/>
    <w:rsid w:val="14CB3DD9"/>
    <w:rsid w:val="14E248D3"/>
    <w:rsid w:val="14F82A62"/>
    <w:rsid w:val="15082937"/>
    <w:rsid w:val="15192D96"/>
    <w:rsid w:val="1534197E"/>
    <w:rsid w:val="154C4F1A"/>
    <w:rsid w:val="155E4C4D"/>
    <w:rsid w:val="1573694A"/>
    <w:rsid w:val="157955E3"/>
    <w:rsid w:val="15932B49"/>
    <w:rsid w:val="15AF54A9"/>
    <w:rsid w:val="15CE0478"/>
    <w:rsid w:val="15E96C0C"/>
    <w:rsid w:val="15F1270C"/>
    <w:rsid w:val="15FD6214"/>
    <w:rsid w:val="16060569"/>
    <w:rsid w:val="161517B0"/>
    <w:rsid w:val="164976AB"/>
    <w:rsid w:val="165D6CB3"/>
    <w:rsid w:val="165E3157"/>
    <w:rsid w:val="166167A3"/>
    <w:rsid w:val="1665643A"/>
    <w:rsid w:val="166718DF"/>
    <w:rsid w:val="16781D3E"/>
    <w:rsid w:val="168129A1"/>
    <w:rsid w:val="16895CFA"/>
    <w:rsid w:val="168E1562"/>
    <w:rsid w:val="16932BF5"/>
    <w:rsid w:val="16D80E4D"/>
    <w:rsid w:val="17045380"/>
    <w:rsid w:val="172F064F"/>
    <w:rsid w:val="17544559"/>
    <w:rsid w:val="17913497"/>
    <w:rsid w:val="17966920"/>
    <w:rsid w:val="17A10E21"/>
    <w:rsid w:val="17C62542"/>
    <w:rsid w:val="17CC0594"/>
    <w:rsid w:val="17D80CE7"/>
    <w:rsid w:val="17FB2C27"/>
    <w:rsid w:val="180C273E"/>
    <w:rsid w:val="18124CE9"/>
    <w:rsid w:val="18184433"/>
    <w:rsid w:val="183D4FEE"/>
    <w:rsid w:val="183F0D66"/>
    <w:rsid w:val="1840063A"/>
    <w:rsid w:val="18491BE4"/>
    <w:rsid w:val="184C3483"/>
    <w:rsid w:val="18626DEC"/>
    <w:rsid w:val="18900478"/>
    <w:rsid w:val="189B7EFC"/>
    <w:rsid w:val="18A46E1B"/>
    <w:rsid w:val="18B3347D"/>
    <w:rsid w:val="18E24DE3"/>
    <w:rsid w:val="18F953B8"/>
    <w:rsid w:val="190478EE"/>
    <w:rsid w:val="191C10A7"/>
    <w:rsid w:val="19265A82"/>
    <w:rsid w:val="19371E5E"/>
    <w:rsid w:val="19481E9C"/>
    <w:rsid w:val="194F2935"/>
    <w:rsid w:val="19595E57"/>
    <w:rsid w:val="198F3627"/>
    <w:rsid w:val="19AA66B3"/>
    <w:rsid w:val="19AC41D9"/>
    <w:rsid w:val="19AD1CFF"/>
    <w:rsid w:val="19D454DE"/>
    <w:rsid w:val="19F16090"/>
    <w:rsid w:val="1A0933D9"/>
    <w:rsid w:val="1A102002"/>
    <w:rsid w:val="1A253F8B"/>
    <w:rsid w:val="1A444411"/>
    <w:rsid w:val="1A4A57A0"/>
    <w:rsid w:val="1A7647E7"/>
    <w:rsid w:val="1A8D618B"/>
    <w:rsid w:val="1A91517D"/>
    <w:rsid w:val="1A951111"/>
    <w:rsid w:val="1AA475A6"/>
    <w:rsid w:val="1AB62E35"/>
    <w:rsid w:val="1AB772D9"/>
    <w:rsid w:val="1AC90DBB"/>
    <w:rsid w:val="1AC94917"/>
    <w:rsid w:val="1AD82DAC"/>
    <w:rsid w:val="1ADC289C"/>
    <w:rsid w:val="1AEC5436"/>
    <w:rsid w:val="1AF5570C"/>
    <w:rsid w:val="1AF66507"/>
    <w:rsid w:val="1B027E29"/>
    <w:rsid w:val="1B040045"/>
    <w:rsid w:val="1B097409"/>
    <w:rsid w:val="1B157B5C"/>
    <w:rsid w:val="1B6A60FA"/>
    <w:rsid w:val="1B7927E1"/>
    <w:rsid w:val="1B882A9E"/>
    <w:rsid w:val="1B944F25"/>
    <w:rsid w:val="1B9A62B3"/>
    <w:rsid w:val="1BB47375"/>
    <w:rsid w:val="1BC17CE4"/>
    <w:rsid w:val="1BC670A8"/>
    <w:rsid w:val="1BE13EE2"/>
    <w:rsid w:val="1BF956CF"/>
    <w:rsid w:val="1C122511"/>
    <w:rsid w:val="1C365FDC"/>
    <w:rsid w:val="1C4C1CA3"/>
    <w:rsid w:val="1C6E1C1A"/>
    <w:rsid w:val="1C6E7E6B"/>
    <w:rsid w:val="1C7B60E4"/>
    <w:rsid w:val="1C890801"/>
    <w:rsid w:val="1C8E5E18"/>
    <w:rsid w:val="1CA05B4B"/>
    <w:rsid w:val="1CA94A00"/>
    <w:rsid w:val="1CAE0268"/>
    <w:rsid w:val="1CB02232"/>
    <w:rsid w:val="1CC161ED"/>
    <w:rsid w:val="1CF111B6"/>
    <w:rsid w:val="1D0165EA"/>
    <w:rsid w:val="1D210A3A"/>
    <w:rsid w:val="1D2624F4"/>
    <w:rsid w:val="1D352737"/>
    <w:rsid w:val="1D573933"/>
    <w:rsid w:val="1D666D95"/>
    <w:rsid w:val="1D790876"/>
    <w:rsid w:val="1DC32E76"/>
    <w:rsid w:val="1DD91315"/>
    <w:rsid w:val="1DE57CB9"/>
    <w:rsid w:val="1DEA52D0"/>
    <w:rsid w:val="1DFC3255"/>
    <w:rsid w:val="1DFE0D7B"/>
    <w:rsid w:val="1E401394"/>
    <w:rsid w:val="1E4470D6"/>
    <w:rsid w:val="1E4516B7"/>
    <w:rsid w:val="1E5866DD"/>
    <w:rsid w:val="1E6C2189"/>
    <w:rsid w:val="1E7159F1"/>
    <w:rsid w:val="1E780B2E"/>
    <w:rsid w:val="1E7B7590"/>
    <w:rsid w:val="1E845724"/>
    <w:rsid w:val="1E8474D2"/>
    <w:rsid w:val="1EB1403F"/>
    <w:rsid w:val="1EB36FD8"/>
    <w:rsid w:val="1ED67D6B"/>
    <w:rsid w:val="1EF230F8"/>
    <w:rsid w:val="1F037161"/>
    <w:rsid w:val="1F046865"/>
    <w:rsid w:val="1F06438B"/>
    <w:rsid w:val="1F095C2A"/>
    <w:rsid w:val="1F144534"/>
    <w:rsid w:val="1F187E58"/>
    <w:rsid w:val="1F1F544D"/>
    <w:rsid w:val="1F3507CD"/>
    <w:rsid w:val="1F5C21FD"/>
    <w:rsid w:val="1F5E41C7"/>
    <w:rsid w:val="1F751014"/>
    <w:rsid w:val="1F7C1564"/>
    <w:rsid w:val="1FB75686"/>
    <w:rsid w:val="1FCB64BF"/>
    <w:rsid w:val="1FE12702"/>
    <w:rsid w:val="200B777F"/>
    <w:rsid w:val="20346CD6"/>
    <w:rsid w:val="203C3DDD"/>
    <w:rsid w:val="20484530"/>
    <w:rsid w:val="204A64FA"/>
    <w:rsid w:val="204D1B46"/>
    <w:rsid w:val="207812B9"/>
    <w:rsid w:val="20A57BD4"/>
    <w:rsid w:val="20CE2C87"/>
    <w:rsid w:val="20CF69FF"/>
    <w:rsid w:val="210448FA"/>
    <w:rsid w:val="2116462E"/>
    <w:rsid w:val="21374CD0"/>
    <w:rsid w:val="214E3DC8"/>
    <w:rsid w:val="21703D3E"/>
    <w:rsid w:val="217A2E0F"/>
    <w:rsid w:val="2186530F"/>
    <w:rsid w:val="219F2875"/>
    <w:rsid w:val="21E52206"/>
    <w:rsid w:val="21E65C22"/>
    <w:rsid w:val="22032E04"/>
    <w:rsid w:val="220A4192"/>
    <w:rsid w:val="220D77DF"/>
    <w:rsid w:val="2217240B"/>
    <w:rsid w:val="221B014E"/>
    <w:rsid w:val="222F3BF9"/>
    <w:rsid w:val="224551CB"/>
    <w:rsid w:val="226513C9"/>
    <w:rsid w:val="226F4A32"/>
    <w:rsid w:val="22842735"/>
    <w:rsid w:val="22875425"/>
    <w:rsid w:val="22B20386"/>
    <w:rsid w:val="22F15352"/>
    <w:rsid w:val="22F34C27"/>
    <w:rsid w:val="23056708"/>
    <w:rsid w:val="231057D9"/>
    <w:rsid w:val="23152DEF"/>
    <w:rsid w:val="23256680"/>
    <w:rsid w:val="234731C4"/>
    <w:rsid w:val="236E69A3"/>
    <w:rsid w:val="239D1036"/>
    <w:rsid w:val="23A06601"/>
    <w:rsid w:val="23A128D5"/>
    <w:rsid w:val="23A81EB5"/>
    <w:rsid w:val="23C815CA"/>
    <w:rsid w:val="23D700A4"/>
    <w:rsid w:val="23DA7B95"/>
    <w:rsid w:val="23E527E4"/>
    <w:rsid w:val="23E629DD"/>
    <w:rsid w:val="23FB76B9"/>
    <w:rsid w:val="24082954"/>
    <w:rsid w:val="24134E54"/>
    <w:rsid w:val="242B4894"/>
    <w:rsid w:val="244B0A92"/>
    <w:rsid w:val="244B45EE"/>
    <w:rsid w:val="24561911"/>
    <w:rsid w:val="2463402E"/>
    <w:rsid w:val="24681644"/>
    <w:rsid w:val="24741D97"/>
    <w:rsid w:val="249917FE"/>
    <w:rsid w:val="249E6E14"/>
    <w:rsid w:val="24C83E91"/>
    <w:rsid w:val="24D055DB"/>
    <w:rsid w:val="24D10F97"/>
    <w:rsid w:val="24F9229C"/>
    <w:rsid w:val="2500187D"/>
    <w:rsid w:val="25072C0B"/>
    <w:rsid w:val="25137802"/>
    <w:rsid w:val="25357778"/>
    <w:rsid w:val="2536631F"/>
    <w:rsid w:val="25421E95"/>
    <w:rsid w:val="25627E42"/>
    <w:rsid w:val="256F218B"/>
    <w:rsid w:val="25754019"/>
    <w:rsid w:val="25761B3F"/>
    <w:rsid w:val="258E03AA"/>
    <w:rsid w:val="25B52667"/>
    <w:rsid w:val="25B85CB3"/>
    <w:rsid w:val="25CB1E8B"/>
    <w:rsid w:val="25D86356"/>
    <w:rsid w:val="25E1520A"/>
    <w:rsid w:val="25E27C61"/>
    <w:rsid w:val="25E76599"/>
    <w:rsid w:val="25FA62CC"/>
    <w:rsid w:val="260E3B25"/>
    <w:rsid w:val="260E7FC9"/>
    <w:rsid w:val="261972FC"/>
    <w:rsid w:val="264E03C6"/>
    <w:rsid w:val="267E6EFD"/>
    <w:rsid w:val="26A5092E"/>
    <w:rsid w:val="26A60202"/>
    <w:rsid w:val="26AD333E"/>
    <w:rsid w:val="26CF7759"/>
    <w:rsid w:val="26D703BB"/>
    <w:rsid w:val="26DB2738"/>
    <w:rsid w:val="26FE0374"/>
    <w:rsid w:val="27181100"/>
    <w:rsid w:val="27314692"/>
    <w:rsid w:val="27457A1B"/>
    <w:rsid w:val="274B75A1"/>
    <w:rsid w:val="274F0899"/>
    <w:rsid w:val="27533EE6"/>
    <w:rsid w:val="275A6BD9"/>
    <w:rsid w:val="27734588"/>
    <w:rsid w:val="277A1305"/>
    <w:rsid w:val="277B51EB"/>
    <w:rsid w:val="27822A1D"/>
    <w:rsid w:val="27912C60"/>
    <w:rsid w:val="279544FE"/>
    <w:rsid w:val="27B0758A"/>
    <w:rsid w:val="27B4466B"/>
    <w:rsid w:val="27C93AA6"/>
    <w:rsid w:val="27EB05C2"/>
    <w:rsid w:val="281C69CE"/>
    <w:rsid w:val="28302479"/>
    <w:rsid w:val="2835183D"/>
    <w:rsid w:val="285B1E8D"/>
    <w:rsid w:val="285C326E"/>
    <w:rsid w:val="287E31E4"/>
    <w:rsid w:val="28884063"/>
    <w:rsid w:val="28AB23FE"/>
    <w:rsid w:val="28C11323"/>
    <w:rsid w:val="28EA087A"/>
    <w:rsid w:val="29114058"/>
    <w:rsid w:val="29115E06"/>
    <w:rsid w:val="29177195"/>
    <w:rsid w:val="291C47AB"/>
    <w:rsid w:val="291D29FD"/>
    <w:rsid w:val="29231FDE"/>
    <w:rsid w:val="29332221"/>
    <w:rsid w:val="293715E5"/>
    <w:rsid w:val="29422464"/>
    <w:rsid w:val="2964687E"/>
    <w:rsid w:val="29AA70BF"/>
    <w:rsid w:val="29E4176D"/>
    <w:rsid w:val="2A102562"/>
    <w:rsid w:val="2A157B78"/>
    <w:rsid w:val="2A1D4C7F"/>
    <w:rsid w:val="2A1E6164"/>
    <w:rsid w:val="2A263B34"/>
    <w:rsid w:val="2A2B2EF8"/>
    <w:rsid w:val="2A336250"/>
    <w:rsid w:val="2A413BE1"/>
    <w:rsid w:val="2A4B17EC"/>
    <w:rsid w:val="2A4D7312"/>
    <w:rsid w:val="2A691C72"/>
    <w:rsid w:val="2A900FAD"/>
    <w:rsid w:val="2A9C532C"/>
    <w:rsid w:val="2A9C5BA4"/>
    <w:rsid w:val="2AA35184"/>
    <w:rsid w:val="2AAF1D7B"/>
    <w:rsid w:val="2AB033FD"/>
    <w:rsid w:val="2AE65071"/>
    <w:rsid w:val="2AEF2177"/>
    <w:rsid w:val="2B2F6A18"/>
    <w:rsid w:val="2B45623B"/>
    <w:rsid w:val="2B597F39"/>
    <w:rsid w:val="2B717030"/>
    <w:rsid w:val="2B8E7BE2"/>
    <w:rsid w:val="2B8F395A"/>
    <w:rsid w:val="2BBA01A7"/>
    <w:rsid w:val="2BBA09D7"/>
    <w:rsid w:val="2BC929C8"/>
    <w:rsid w:val="2BEC66B7"/>
    <w:rsid w:val="2BFA5278"/>
    <w:rsid w:val="2C071743"/>
    <w:rsid w:val="2C4464F3"/>
    <w:rsid w:val="2C4E2381"/>
    <w:rsid w:val="2C5219A4"/>
    <w:rsid w:val="2C603BDB"/>
    <w:rsid w:val="2C730B86"/>
    <w:rsid w:val="2C9C632F"/>
    <w:rsid w:val="2CD77367"/>
    <w:rsid w:val="2CE81574"/>
    <w:rsid w:val="2D0619FA"/>
    <w:rsid w:val="2D30727C"/>
    <w:rsid w:val="2D4542D1"/>
    <w:rsid w:val="2D616C31"/>
    <w:rsid w:val="2D686211"/>
    <w:rsid w:val="2D6D1A79"/>
    <w:rsid w:val="2D7828F8"/>
    <w:rsid w:val="2D80355B"/>
    <w:rsid w:val="2D866ECD"/>
    <w:rsid w:val="2D8A262B"/>
    <w:rsid w:val="2D92328E"/>
    <w:rsid w:val="2DD56E8B"/>
    <w:rsid w:val="2DE81100"/>
    <w:rsid w:val="2E0D7FA5"/>
    <w:rsid w:val="2E0F48DF"/>
    <w:rsid w:val="2E444588"/>
    <w:rsid w:val="2E56250D"/>
    <w:rsid w:val="2E652751"/>
    <w:rsid w:val="2EA25753"/>
    <w:rsid w:val="2EC41B6D"/>
    <w:rsid w:val="2EDC6EB7"/>
    <w:rsid w:val="2EDF0755"/>
    <w:rsid w:val="2EE23DA1"/>
    <w:rsid w:val="2EEF6BEA"/>
    <w:rsid w:val="2F364819"/>
    <w:rsid w:val="2F452CAE"/>
    <w:rsid w:val="2F544C9F"/>
    <w:rsid w:val="2F566C69"/>
    <w:rsid w:val="2F5C1DA5"/>
    <w:rsid w:val="2FB63264"/>
    <w:rsid w:val="2FBE036A"/>
    <w:rsid w:val="301B57BD"/>
    <w:rsid w:val="301D7787"/>
    <w:rsid w:val="30201025"/>
    <w:rsid w:val="302F1268"/>
    <w:rsid w:val="30354AD0"/>
    <w:rsid w:val="307A6987"/>
    <w:rsid w:val="3086532C"/>
    <w:rsid w:val="30896BCA"/>
    <w:rsid w:val="308A5A32"/>
    <w:rsid w:val="309167C4"/>
    <w:rsid w:val="3095731D"/>
    <w:rsid w:val="30A9726C"/>
    <w:rsid w:val="30CB2D3F"/>
    <w:rsid w:val="30D342E9"/>
    <w:rsid w:val="30D8545C"/>
    <w:rsid w:val="30DD2A72"/>
    <w:rsid w:val="31104BF6"/>
    <w:rsid w:val="31153010"/>
    <w:rsid w:val="312A215B"/>
    <w:rsid w:val="312C49B4"/>
    <w:rsid w:val="31350B00"/>
    <w:rsid w:val="317E6003"/>
    <w:rsid w:val="318A49A8"/>
    <w:rsid w:val="31BC6B2B"/>
    <w:rsid w:val="31C0419D"/>
    <w:rsid w:val="31CC4FC0"/>
    <w:rsid w:val="320F4EAD"/>
    <w:rsid w:val="3216448E"/>
    <w:rsid w:val="321E24D4"/>
    <w:rsid w:val="32285F6F"/>
    <w:rsid w:val="322A7F39"/>
    <w:rsid w:val="326C0551"/>
    <w:rsid w:val="326E42CA"/>
    <w:rsid w:val="32803FFD"/>
    <w:rsid w:val="32892EB1"/>
    <w:rsid w:val="328E2276"/>
    <w:rsid w:val="32E74FB5"/>
    <w:rsid w:val="332E5807"/>
    <w:rsid w:val="337C6572"/>
    <w:rsid w:val="33B57CD6"/>
    <w:rsid w:val="33C4477D"/>
    <w:rsid w:val="33FE342B"/>
    <w:rsid w:val="342A6E92"/>
    <w:rsid w:val="34525525"/>
    <w:rsid w:val="34572B3B"/>
    <w:rsid w:val="34592D57"/>
    <w:rsid w:val="34692F9B"/>
    <w:rsid w:val="346A286F"/>
    <w:rsid w:val="3474193F"/>
    <w:rsid w:val="34790D04"/>
    <w:rsid w:val="348E47AF"/>
    <w:rsid w:val="34EE34A0"/>
    <w:rsid w:val="34FA3BF3"/>
    <w:rsid w:val="350C1B78"/>
    <w:rsid w:val="351408EA"/>
    <w:rsid w:val="35150A2C"/>
    <w:rsid w:val="35170C48"/>
    <w:rsid w:val="3522139B"/>
    <w:rsid w:val="35303AB8"/>
    <w:rsid w:val="35357321"/>
    <w:rsid w:val="35431A3E"/>
    <w:rsid w:val="35487054"/>
    <w:rsid w:val="35494B7A"/>
    <w:rsid w:val="355377A7"/>
    <w:rsid w:val="355748A5"/>
    <w:rsid w:val="357716E7"/>
    <w:rsid w:val="357E2A76"/>
    <w:rsid w:val="357F059C"/>
    <w:rsid w:val="3583008C"/>
    <w:rsid w:val="358E6A31"/>
    <w:rsid w:val="35957DBF"/>
    <w:rsid w:val="359F29EC"/>
    <w:rsid w:val="35B00755"/>
    <w:rsid w:val="35C3492C"/>
    <w:rsid w:val="35D144CA"/>
    <w:rsid w:val="35E86141"/>
    <w:rsid w:val="360D3DFA"/>
    <w:rsid w:val="361C403D"/>
    <w:rsid w:val="362C0724"/>
    <w:rsid w:val="363E0457"/>
    <w:rsid w:val="36714388"/>
    <w:rsid w:val="36963DEF"/>
    <w:rsid w:val="36A55DE0"/>
    <w:rsid w:val="36AA33F6"/>
    <w:rsid w:val="36B204FD"/>
    <w:rsid w:val="36D44054"/>
    <w:rsid w:val="36E20DE2"/>
    <w:rsid w:val="36E737AD"/>
    <w:rsid w:val="36F86858"/>
    <w:rsid w:val="36FF7BE6"/>
    <w:rsid w:val="370F76FD"/>
    <w:rsid w:val="37152F66"/>
    <w:rsid w:val="372431A9"/>
    <w:rsid w:val="372D6E3F"/>
    <w:rsid w:val="37364A9C"/>
    <w:rsid w:val="374D6BA3"/>
    <w:rsid w:val="376B702A"/>
    <w:rsid w:val="377E2B92"/>
    <w:rsid w:val="377F2AD5"/>
    <w:rsid w:val="379876F3"/>
    <w:rsid w:val="37CE75B8"/>
    <w:rsid w:val="37EB016A"/>
    <w:rsid w:val="383438BF"/>
    <w:rsid w:val="383660CB"/>
    <w:rsid w:val="384B0C09"/>
    <w:rsid w:val="386D6DD1"/>
    <w:rsid w:val="387B329C"/>
    <w:rsid w:val="389E6F8B"/>
    <w:rsid w:val="38A65E3F"/>
    <w:rsid w:val="38D17360"/>
    <w:rsid w:val="38D429AD"/>
    <w:rsid w:val="3902751A"/>
    <w:rsid w:val="39180AEB"/>
    <w:rsid w:val="391F631E"/>
    <w:rsid w:val="39227BBC"/>
    <w:rsid w:val="39290F4A"/>
    <w:rsid w:val="393B0C7E"/>
    <w:rsid w:val="396E1053"/>
    <w:rsid w:val="397C3770"/>
    <w:rsid w:val="39927671"/>
    <w:rsid w:val="39A16D33"/>
    <w:rsid w:val="39C9085A"/>
    <w:rsid w:val="39CE38A0"/>
    <w:rsid w:val="39F33306"/>
    <w:rsid w:val="3A055B0F"/>
    <w:rsid w:val="3A104CD2"/>
    <w:rsid w:val="3A147389"/>
    <w:rsid w:val="3A1C0AAF"/>
    <w:rsid w:val="3A26548A"/>
    <w:rsid w:val="3A3C4CAD"/>
    <w:rsid w:val="3A766411"/>
    <w:rsid w:val="3A773F37"/>
    <w:rsid w:val="3A86417A"/>
    <w:rsid w:val="3A944AE9"/>
    <w:rsid w:val="3AB31AA7"/>
    <w:rsid w:val="3AF410E4"/>
    <w:rsid w:val="3B1A3241"/>
    <w:rsid w:val="3B20637D"/>
    <w:rsid w:val="3B4200A1"/>
    <w:rsid w:val="3B581673"/>
    <w:rsid w:val="3B660234"/>
    <w:rsid w:val="3B673FAC"/>
    <w:rsid w:val="3B7566C9"/>
    <w:rsid w:val="3B7D32FB"/>
    <w:rsid w:val="3B8406BA"/>
    <w:rsid w:val="3B8B7C9A"/>
    <w:rsid w:val="3B9D177C"/>
    <w:rsid w:val="3B9F3746"/>
    <w:rsid w:val="3BAC7AF6"/>
    <w:rsid w:val="3BB54D17"/>
    <w:rsid w:val="3BE473AB"/>
    <w:rsid w:val="3BEB0739"/>
    <w:rsid w:val="3C08753D"/>
    <w:rsid w:val="3C29300F"/>
    <w:rsid w:val="3C575DCE"/>
    <w:rsid w:val="3C6D55F2"/>
    <w:rsid w:val="3C706E90"/>
    <w:rsid w:val="3C7249B6"/>
    <w:rsid w:val="3CAA23A2"/>
    <w:rsid w:val="3D1729DA"/>
    <w:rsid w:val="3D19487B"/>
    <w:rsid w:val="3D344362"/>
    <w:rsid w:val="3D736C38"/>
    <w:rsid w:val="3D803103"/>
    <w:rsid w:val="3D89645B"/>
    <w:rsid w:val="3D931088"/>
    <w:rsid w:val="3D9B7F3D"/>
    <w:rsid w:val="3DAE5EC2"/>
    <w:rsid w:val="3DBB238D"/>
    <w:rsid w:val="3DD1395F"/>
    <w:rsid w:val="3DF862C0"/>
    <w:rsid w:val="3E0C635B"/>
    <w:rsid w:val="3E126451"/>
    <w:rsid w:val="3E157CEF"/>
    <w:rsid w:val="3E3A7756"/>
    <w:rsid w:val="3E6842C3"/>
    <w:rsid w:val="3E691DE9"/>
    <w:rsid w:val="3E6E73FF"/>
    <w:rsid w:val="3E8F7AA2"/>
    <w:rsid w:val="3E9A6446"/>
    <w:rsid w:val="3EB72B54"/>
    <w:rsid w:val="3EBF7C5B"/>
    <w:rsid w:val="3ED03C16"/>
    <w:rsid w:val="3ED5122D"/>
    <w:rsid w:val="3F147FA7"/>
    <w:rsid w:val="3F277CDA"/>
    <w:rsid w:val="3F2A1578"/>
    <w:rsid w:val="3F340649"/>
    <w:rsid w:val="3F381EE7"/>
    <w:rsid w:val="3F5B5BD6"/>
    <w:rsid w:val="3F79605C"/>
    <w:rsid w:val="3FAE03FB"/>
    <w:rsid w:val="3FCE63A8"/>
    <w:rsid w:val="3FDA4D4C"/>
    <w:rsid w:val="3FF34060"/>
    <w:rsid w:val="400420D2"/>
    <w:rsid w:val="400C0C7E"/>
    <w:rsid w:val="401144E6"/>
    <w:rsid w:val="402266F3"/>
    <w:rsid w:val="402F38A6"/>
    <w:rsid w:val="40503261"/>
    <w:rsid w:val="405E7214"/>
    <w:rsid w:val="406665E0"/>
    <w:rsid w:val="407C4056"/>
    <w:rsid w:val="40A35A86"/>
    <w:rsid w:val="40B557B9"/>
    <w:rsid w:val="40C41559"/>
    <w:rsid w:val="40C55EEB"/>
    <w:rsid w:val="40D043A1"/>
    <w:rsid w:val="40DE6ABE"/>
    <w:rsid w:val="41011831"/>
    <w:rsid w:val="41083B3B"/>
    <w:rsid w:val="410D2F00"/>
    <w:rsid w:val="411B386E"/>
    <w:rsid w:val="412A2779"/>
    <w:rsid w:val="414546A9"/>
    <w:rsid w:val="41594397"/>
    <w:rsid w:val="416845DA"/>
    <w:rsid w:val="416A2100"/>
    <w:rsid w:val="418615CC"/>
    <w:rsid w:val="41961147"/>
    <w:rsid w:val="41B96BE3"/>
    <w:rsid w:val="41BD0482"/>
    <w:rsid w:val="41BE244C"/>
    <w:rsid w:val="41C55588"/>
    <w:rsid w:val="41C67519"/>
    <w:rsid w:val="41CA0DF1"/>
    <w:rsid w:val="41D61543"/>
    <w:rsid w:val="41F8770C"/>
    <w:rsid w:val="42044303"/>
    <w:rsid w:val="420C765B"/>
    <w:rsid w:val="42213106"/>
    <w:rsid w:val="425F3C2F"/>
    <w:rsid w:val="42642FF3"/>
    <w:rsid w:val="42731488"/>
    <w:rsid w:val="427C799E"/>
    <w:rsid w:val="4283791D"/>
    <w:rsid w:val="42D261AF"/>
    <w:rsid w:val="42DF6B1E"/>
    <w:rsid w:val="43210EE4"/>
    <w:rsid w:val="433F136A"/>
    <w:rsid w:val="43643AB0"/>
    <w:rsid w:val="436A288B"/>
    <w:rsid w:val="43BF2BD7"/>
    <w:rsid w:val="43CC2BFE"/>
    <w:rsid w:val="43CF0940"/>
    <w:rsid w:val="442962A2"/>
    <w:rsid w:val="44586B88"/>
    <w:rsid w:val="445D7CFA"/>
    <w:rsid w:val="4464552C"/>
    <w:rsid w:val="449556E6"/>
    <w:rsid w:val="44BE2E8F"/>
    <w:rsid w:val="44CC6C2E"/>
    <w:rsid w:val="44D04970"/>
    <w:rsid w:val="44D0671E"/>
    <w:rsid w:val="44DF2E05"/>
    <w:rsid w:val="44E87F0C"/>
    <w:rsid w:val="44FA19ED"/>
    <w:rsid w:val="44FF0DB1"/>
    <w:rsid w:val="44FF7003"/>
    <w:rsid w:val="45102FBE"/>
    <w:rsid w:val="45132AAF"/>
    <w:rsid w:val="45205E79"/>
    <w:rsid w:val="452847AC"/>
    <w:rsid w:val="454113CA"/>
    <w:rsid w:val="454F3AE7"/>
    <w:rsid w:val="45542424"/>
    <w:rsid w:val="457004A6"/>
    <w:rsid w:val="45927E77"/>
    <w:rsid w:val="45A97F18"/>
    <w:rsid w:val="45C1250B"/>
    <w:rsid w:val="45CA3668"/>
    <w:rsid w:val="45CF69D6"/>
    <w:rsid w:val="45E701C3"/>
    <w:rsid w:val="45F60406"/>
    <w:rsid w:val="45F91CA4"/>
    <w:rsid w:val="45FD79E7"/>
    <w:rsid w:val="460A2104"/>
    <w:rsid w:val="46250CEB"/>
    <w:rsid w:val="46625A9C"/>
    <w:rsid w:val="469A5235"/>
    <w:rsid w:val="46C422B2"/>
    <w:rsid w:val="46DD15C6"/>
    <w:rsid w:val="46E91DA7"/>
    <w:rsid w:val="46EB3CE3"/>
    <w:rsid w:val="46F54B62"/>
    <w:rsid w:val="46FA0791"/>
    <w:rsid w:val="471E5E67"/>
    <w:rsid w:val="472F1E22"/>
    <w:rsid w:val="474927B8"/>
    <w:rsid w:val="474D04FA"/>
    <w:rsid w:val="476475F1"/>
    <w:rsid w:val="476615BC"/>
    <w:rsid w:val="476F0470"/>
    <w:rsid w:val="47866445"/>
    <w:rsid w:val="47974AC9"/>
    <w:rsid w:val="47AD71EA"/>
    <w:rsid w:val="47AF2F63"/>
    <w:rsid w:val="47F92CE6"/>
    <w:rsid w:val="48050DD4"/>
    <w:rsid w:val="48112949"/>
    <w:rsid w:val="48114597"/>
    <w:rsid w:val="481B23A6"/>
    <w:rsid w:val="48335942"/>
    <w:rsid w:val="48741AB6"/>
    <w:rsid w:val="487A3570"/>
    <w:rsid w:val="488717E9"/>
    <w:rsid w:val="48873598"/>
    <w:rsid w:val="48AB372A"/>
    <w:rsid w:val="48B63944"/>
    <w:rsid w:val="48BB76E5"/>
    <w:rsid w:val="48F0738F"/>
    <w:rsid w:val="48FD5F50"/>
    <w:rsid w:val="49052769"/>
    <w:rsid w:val="492E435B"/>
    <w:rsid w:val="49325BF9"/>
    <w:rsid w:val="4957740E"/>
    <w:rsid w:val="499A72FA"/>
    <w:rsid w:val="49A07007"/>
    <w:rsid w:val="49DF11B1"/>
    <w:rsid w:val="4A007AA5"/>
    <w:rsid w:val="4A080708"/>
    <w:rsid w:val="4A143551"/>
    <w:rsid w:val="4A182157"/>
    <w:rsid w:val="4A1C2405"/>
    <w:rsid w:val="4A1C53BF"/>
    <w:rsid w:val="4A4F6337"/>
    <w:rsid w:val="4A6F69D9"/>
    <w:rsid w:val="4A9D71DB"/>
    <w:rsid w:val="4AA20B5D"/>
    <w:rsid w:val="4AA246B9"/>
    <w:rsid w:val="4AB83EDC"/>
    <w:rsid w:val="4B090BDC"/>
    <w:rsid w:val="4B180E1F"/>
    <w:rsid w:val="4B5005B9"/>
    <w:rsid w:val="4B7A3887"/>
    <w:rsid w:val="4B7C13AE"/>
    <w:rsid w:val="4B8E10E1"/>
    <w:rsid w:val="4B8E2E8F"/>
    <w:rsid w:val="4B9F509C"/>
    <w:rsid w:val="4BA83001"/>
    <w:rsid w:val="4BC230D9"/>
    <w:rsid w:val="4BE156B5"/>
    <w:rsid w:val="4BFB49C8"/>
    <w:rsid w:val="4BFE1DC3"/>
    <w:rsid w:val="4BFF1A84"/>
    <w:rsid w:val="4C070085"/>
    <w:rsid w:val="4C123AC0"/>
    <w:rsid w:val="4C1B0BC7"/>
    <w:rsid w:val="4C2B6930"/>
    <w:rsid w:val="4C39104D"/>
    <w:rsid w:val="4C3954F1"/>
    <w:rsid w:val="4C6562E6"/>
    <w:rsid w:val="4CD80866"/>
    <w:rsid w:val="4CEC2563"/>
    <w:rsid w:val="4D0A29E9"/>
    <w:rsid w:val="4D2910C1"/>
    <w:rsid w:val="4D387556"/>
    <w:rsid w:val="4D4C735D"/>
    <w:rsid w:val="4D6935E3"/>
    <w:rsid w:val="4D812CAB"/>
    <w:rsid w:val="4D956757"/>
    <w:rsid w:val="4DA049DF"/>
    <w:rsid w:val="4DAE5A6A"/>
    <w:rsid w:val="4DBE1B95"/>
    <w:rsid w:val="4DBE4E9F"/>
    <w:rsid w:val="4DD94895"/>
    <w:rsid w:val="4DF16362"/>
    <w:rsid w:val="4DFC4A28"/>
    <w:rsid w:val="4E21448E"/>
    <w:rsid w:val="4E2A50F1"/>
    <w:rsid w:val="4E3B5550"/>
    <w:rsid w:val="4E4D5283"/>
    <w:rsid w:val="4E555EE6"/>
    <w:rsid w:val="4E656129"/>
    <w:rsid w:val="4E810EB6"/>
    <w:rsid w:val="4E8406DF"/>
    <w:rsid w:val="4EAF55F6"/>
    <w:rsid w:val="4EBB4CB6"/>
    <w:rsid w:val="4ECD1F20"/>
    <w:rsid w:val="4EDE7C89"/>
    <w:rsid w:val="4EE00EC5"/>
    <w:rsid w:val="4F0E0ACA"/>
    <w:rsid w:val="4F38383D"/>
    <w:rsid w:val="4F6F4D85"/>
    <w:rsid w:val="4F950C90"/>
    <w:rsid w:val="4FAB400F"/>
    <w:rsid w:val="4FAE3B00"/>
    <w:rsid w:val="4FB8672C"/>
    <w:rsid w:val="4FBA06F6"/>
    <w:rsid w:val="4FF82FCD"/>
    <w:rsid w:val="50285660"/>
    <w:rsid w:val="50373AF5"/>
    <w:rsid w:val="50395ABF"/>
    <w:rsid w:val="504D50C7"/>
    <w:rsid w:val="505C355C"/>
    <w:rsid w:val="508F1B83"/>
    <w:rsid w:val="50901457"/>
    <w:rsid w:val="50962F12"/>
    <w:rsid w:val="50BB64D4"/>
    <w:rsid w:val="50F1639A"/>
    <w:rsid w:val="50F934A0"/>
    <w:rsid w:val="510065DD"/>
    <w:rsid w:val="512E60BF"/>
    <w:rsid w:val="515B7CB7"/>
    <w:rsid w:val="516C3C72"/>
    <w:rsid w:val="51826FF2"/>
    <w:rsid w:val="51962A9D"/>
    <w:rsid w:val="51984A67"/>
    <w:rsid w:val="51C4585C"/>
    <w:rsid w:val="51DB6702"/>
    <w:rsid w:val="51E97071"/>
    <w:rsid w:val="51EE4687"/>
    <w:rsid w:val="51F07213"/>
    <w:rsid w:val="52187956"/>
    <w:rsid w:val="521C11F4"/>
    <w:rsid w:val="52374280"/>
    <w:rsid w:val="523A78CD"/>
    <w:rsid w:val="5244074B"/>
    <w:rsid w:val="527F3531"/>
    <w:rsid w:val="529E1C09"/>
    <w:rsid w:val="52A66D10"/>
    <w:rsid w:val="52D57E26"/>
    <w:rsid w:val="53152F2C"/>
    <w:rsid w:val="533031C8"/>
    <w:rsid w:val="5338205E"/>
    <w:rsid w:val="534E1882"/>
    <w:rsid w:val="535350EA"/>
    <w:rsid w:val="537F7C8D"/>
    <w:rsid w:val="53870155"/>
    <w:rsid w:val="538928BA"/>
    <w:rsid w:val="539F3E8B"/>
    <w:rsid w:val="53AE0572"/>
    <w:rsid w:val="53F1045F"/>
    <w:rsid w:val="53F7058E"/>
    <w:rsid w:val="53F817ED"/>
    <w:rsid w:val="540E1011"/>
    <w:rsid w:val="541A6387"/>
    <w:rsid w:val="5486329D"/>
    <w:rsid w:val="54996B2C"/>
    <w:rsid w:val="549F79FD"/>
    <w:rsid w:val="54B35714"/>
    <w:rsid w:val="54C3004D"/>
    <w:rsid w:val="54D45DB6"/>
    <w:rsid w:val="54E3424B"/>
    <w:rsid w:val="54F22A19"/>
    <w:rsid w:val="5511700B"/>
    <w:rsid w:val="55145A25"/>
    <w:rsid w:val="552A59D6"/>
    <w:rsid w:val="55517407"/>
    <w:rsid w:val="55540CA5"/>
    <w:rsid w:val="555649EC"/>
    <w:rsid w:val="555B2034"/>
    <w:rsid w:val="55676C2B"/>
    <w:rsid w:val="557430F6"/>
    <w:rsid w:val="557C1FAA"/>
    <w:rsid w:val="55AF05D2"/>
    <w:rsid w:val="55C20305"/>
    <w:rsid w:val="55D50038"/>
    <w:rsid w:val="55F70C12"/>
    <w:rsid w:val="560C0B22"/>
    <w:rsid w:val="560C77D2"/>
    <w:rsid w:val="56226FF5"/>
    <w:rsid w:val="563034C0"/>
    <w:rsid w:val="563472F9"/>
    <w:rsid w:val="563C581B"/>
    <w:rsid w:val="567A473C"/>
    <w:rsid w:val="56955A19"/>
    <w:rsid w:val="569D705D"/>
    <w:rsid w:val="56CB143B"/>
    <w:rsid w:val="56D71B8E"/>
    <w:rsid w:val="56E61DD1"/>
    <w:rsid w:val="56F75D8C"/>
    <w:rsid w:val="57081D47"/>
    <w:rsid w:val="572A4A40"/>
    <w:rsid w:val="572F5526"/>
    <w:rsid w:val="573D6AD0"/>
    <w:rsid w:val="573E1C0D"/>
    <w:rsid w:val="573E4A79"/>
    <w:rsid w:val="578E7775"/>
    <w:rsid w:val="579730CB"/>
    <w:rsid w:val="579E26AC"/>
    <w:rsid w:val="57AC301B"/>
    <w:rsid w:val="57B7551B"/>
    <w:rsid w:val="57DE6F4C"/>
    <w:rsid w:val="57EE53E1"/>
    <w:rsid w:val="580C32F1"/>
    <w:rsid w:val="58112E7E"/>
    <w:rsid w:val="585711D8"/>
    <w:rsid w:val="589046EA"/>
    <w:rsid w:val="589A7317"/>
    <w:rsid w:val="58D36385"/>
    <w:rsid w:val="58F05189"/>
    <w:rsid w:val="590824D3"/>
    <w:rsid w:val="5915074C"/>
    <w:rsid w:val="59246BE1"/>
    <w:rsid w:val="59284E5E"/>
    <w:rsid w:val="59350DEE"/>
    <w:rsid w:val="59464DA9"/>
    <w:rsid w:val="59545718"/>
    <w:rsid w:val="596A4F3B"/>
    <w:rsid w:val="596B35FD"/>
    <w:rsid w:val="59AC7302"/>
    <w:rsid w:val="59B937CD"/>
    <w:rsid w:val="59C31E69"/>
    <w:rsid w:val="59CF2FF0"/>
    <w:rsid w:val="5A113609"/>
    <w:rsid w:val="5A2E4D53"/>
    <w:rsid w:val="5A33357F"/>
    <w:rsid w:val="5A3E219F"/>
    <w:rsid w:val="5A402C59"/>
    <w:rsid w:val="5A5A4FB0"/>
    <w:rsid w:val="5A5D684E"/>
    <w:rsid w:val="5A6279C1"/>
    <w:rsid w:val="5A6F20DD"/>
    <w:rsid w:val="5A8A4156"/>
    <w:rsid w:val="5AAA3098"/>
    <w:rsid w:val="5AAE2C06"/>
    <w:rsid w:val="5AC71F19"/>
    <w:rsid w:val="5AD703AE"/>
    <w:rsid w:val="5B12588A"/>
    <w:rsid w:val="5B184523"/>
    <w:rsid w:val="5B1909C7"/>
    <w:rsid w:val="5B6A7475"/>
    <w:rsid w:val="5B854C79"/>
    <w:rsid w:val="5B9C6F02"/>
    <w:rsid w:val="5BA04C44"/>
    <w:rsid w:val="5BA83AF9"/>
    <w:rsid w:val="5BC5369D"/>
    <w:rsid w:val="5BEF34D6"/>
    <w:rsid w:val="5BF44F90"/>
    <w:rsid w:val="5C003935"/>
    <w:rsid w:val="5C321615"/>
    <w:rsid w:val="5C3D06E5"/>
    <w:rsid w:val="5C4C0928"/>
    <w:rsid w:val="5C5B500F"/>
    <w:rsid w:val="5C6E6AF1"/>
    <w:rsid w:val="5C7273C4"/>
    <w:rsid w:val="5C8648E5"/>
    <w:rsid w:val="5C91458D"/>
    <w:rsid w:val="5CB96CA0"/>
    <w:rsid w:val="5CD1707F"/>
    <w:rsid w:val="5CD5091E"/>
    <w:rsid w:val="5CEE378D"/>
    <w:rsid w:val="5CF01708"/>
    <w:rsid w:val="5CF27722"/>
    <w:rsid w:val="5CF51FF8"/>
    <w:rsid w:val="5D094A6B"/>
    <w:rsid w:val="5D101956"/>
    <w:rsid w:val="5D284EF1"/>
    <w:rsid w:val="5D3C099D"/>
    <w:rsid w:val="5D415FB3"/>
    <w:rsid w:val="5D421CD6"/>
    <w:rsid w:val="5D4B0BE0"/>
    <w:rsid w:val="5D6442A2"/>
    <w:rsid w:val="5D6677C8"/>
    <w:rsid w:val="5D6F2B20"/>
    <w:rsid w:val="5D7A7717"/>
    <w:rsid w:val="5D9E6F62"/>
    <w:rsid w:val="5DAD3649"/>
    <w:rsid w:val="5DB744C7"/>
    <w:rsid w:val="5DC170F4"/>
    <w:rsid w:val="5DC310BE"/>
    <w:rsid w:val="5DED7EE9"/>
    <w:rsid w:val="5DFB2606"/>
    <w:rsid w:val="5E0D2339"/>
    <w:rsid w:val="5E190CDE"/>
    <w:rsid w:val="5E2F64E9"/>
    <w:rsid w:val="5E4E4EC8"/>
    <w:rsid w:val="5EAC1B52"/>
    <w:rsid w:val="5EBB7FE7"/>
    <w:rsid w:val="5EEB267A"/>
    <w:rsid w:val="5F074FDA"/>
    <w:rsid w:val="5F0F66F3"/>
    <w:rsid w:val="5F1C1A53"/>
    <w:rsid w:val="5F2711D9"/>
    <w:rsid w:val="5F3062DF"/>
    <w:rsid w:val="5F3758C0"/>
    <w:rsid w:val="5F3B426F"/>
    <w:rsid w:val="5F724B4A"/>
    <w:rsid w:val="5F773F0E"/>
    <w:rsid w:val="5F7B166B"/>
    <w:rsid w:val="5F9E593F"/>
    <w:rsid w:val="5FAF18FA"/>
    <w:rsid w:val="5FB46F10"/>
    <w:rsid w:val="5FFC2665"/>
    <w:rsid w:val="602D281F"/>
    <w:rsid w:val="60624BBE"/>
    <w:rsid w:val="609267E1"/>
    <w:rsid w:val="609B59DA"/>
    <w:rsid w:val="60BD1DF5"/>
    <w:rsid w:val="60CF37DC"/>
    <w:rsid w:val="60DF7FBD"/>
    <w:rsid w:val="60F021CA"/>
    <w:rsid w:val="61082B42"/>
    <w:rsid w:val="611539DF"/>
    <w:rsid w:val="611834CF"/>
    <w:rsid w:val="61357BDD"/>
    <w:rsid w:val="613A1697"/>
    <w:rsid w:val="61691F7C"/>
    <w:rsid w:val="619D5782"/>
    <w:rsid w:val="619F774C"/>
    <w:rsid w:val="61AD00BB"/>
    <w:rsid w:val="61B825BC"/>
    <w:rsid w:val="61B96A60"/>
    <w:rsid w:val="61BF394A"/>
    <w:rsid w:val="61E15FB7"/>
    <w:rsid w:val="61E55A79"/>
    <w:rsid w:val="61EF2482"/>
    <w:rsid w:val="61F07FA8"/>
    <w:rsid w:val="61F93300"/>
    <w:rsid w:val="620F042E"/>
    <w:rsid w:val="620F4693"/>
    <w:rsid w:val="62127F1E"/>
    <w:rsid w:val="621456D4"/>
    <w:rsid w:val="62153E49"/>
    <w:rsid w:val="62744735"/>
    <w:rsid w:val="627D7A8D"/>
    <w:rsid w:val="62C42123"/>
    <w:rsid w:val="62CC4571"/>
    <w:rsid w:val="62D43425"/>
    <w:rsid w:val="62E0001C"/>
    <w:rsid w:val="6306672C"/>
    <w:rsid w:val="630737FB"/>
    <w:rsid w:val="630C0E11"/>
    <w:rsid w:val="631D301E"/>
    <w:rsid w:val="632F68AE"/>
    <w:rsid w:val="633D546F"/>
    <w:rsid w:val="63626C83"/>
    <w:rsid w:val="636C7325"/>
    <w:rsid w:val="639808F7"/>
    <w:rsid w:val="63A96660"/>
    <w:rsid w:val="63C96D02"/>
    <w:rsid w:val="63E34D49"/>
    <w:rsid w:val="63FC2C34"/>
    <w:rsid w:val="644D7933"/>
    <w:rsid w:val="647E5D3F"/>
    <w:rsid w:val="648844C8"/>
    <w:rsid w:val="648E0AED"/>
    <w:rsid w:val="64907D0F"/>
    <w:rsid w:val="64E262CE"/>
    <w:rsid w:val="64EA6F30"/>
    <w:rsid w:val="651D10B4"/>
    <w:rsid w:val="65257F68"/>
    <w:rsid w:val="65586590"/>
    <w:rsid w:val="655A40B6"/>
    <w:rsid w:val="655F57DB"/>
    <w:rsid w:val="6569254B"/>
    <w:rsid w:val="656B62C3"/>
    <w:rsid w:val="656D3290"/>
    <w:rsid w:val="65921AA2"/>
    <w:rsid w:val="65B8702E"/>
    <w:rsid w:val="65BC6B1F"/>
    <w:rsid w:val="65ED6CD8"/>
    <w:rsid w:val="66076FF2"/>
    <w:rsid w:val="660B1854"/>
    <w:rsid w:val="660B53B0"/>
    <w:rsid w:val="660C6FED"/>
    <w:rsid w:val="6612673F"/>
    <w:rsid w:val="662B15AE"/>
    <w:rsid w:val="66303069"/>
    <w:rsid w:val="6646463A"/>
    <w:rsid w:val="664D3C1B"/>
    <w:rsid w:val="66564F00"/>
    <w:rsid w:val="6660394E"/>
    <w:rsid w:val="666B40A1"/>
    <w:rsid w:val="66737B66"/>
    <w:rsid w:val="66770C98"/>
    <w:rsid w:val="669B6734"/>
    <w:rsid w:val="66A01F9C"/>
    <w:rsid w:val="66A31A8D"/>
    <w:rsid w:val="66B45A48"/>
    <w:rsid w:val="66F127F8"/>
    <w:rsid w:val="66F347C2"/>
    <w:rsid w:val="6716225F"/>
    <w:rsid w:val="67184229"/>
    <w:rsid w:val="672506F4"/>
    <w:rsid w:val="674E7C4A"/>
    <w:rsid w:val="676E209B"/>
    <w:rsid w:val="6778782F"/>
    <w:rsid w:val="6784541A"/>
    <w:rsid w:val="678E44EB"/>
    <w:rsid w:val="67990800"/>
    <w:rsid w:val="679D64DC"/>
    <w:rsid w:val="67AB5116"/>
    <w:rsid w:val="67C27CF0"/>
    <w:rsid w:val="67E22141"/>
    <w:rsid w:val="67E91721"/>
    <w:rsid w:val="67F85E08"/>
    <w:rsid w:val="680D18B3"/>
    <w:rsid w:val="68262975"/>
    <w:rsid w:val="682B7F8C"/>
    <w:rsid w:val="68352BB8"/>
    <w:rsid w:val="685A261F"/>
    <w:rsid w:val="685E3EBD"/>
    <w:rsid w:val="68617509"/>
    <w:rsid w:val="6864524C"/>
    <w:rsid w:val="68692862"/>
    <w:rsid w:val="687731D1"/>
    <w:rsid w:val="6886013D"/>
    <w:rsid w:val="68914293"/>
    <w:rsid w:val="68AB4C28"/>
    <w:rsid w:val="68B24209"/>
    <w:rsid w:val="68CA3301"/>
    <w:rsid w:val="68DB550E"/>
    <w:rsid w:val="68E5638C"/>
    <w:rsid w:val="68E85E7D"/>
    <w:rsid w:val="68F465CF"/>
    <w:rsid w:val="690A7BA1"/>
    <w:rsid w:val="690B56C7"/>
    <w:rsid w:val="69132EFA"/>
    <w:rsid w:val="692C21E4"/>
    <w:rsid w:val="69584DB0"/>
    <w:rsid w:val="696279DD"/>
    <w:rsid w:val="696C085C"/>
    <w:rsid w:val="697274F4"/>
    <w:rsid w:val="69825989"/>
    <w:rsid w:val="698711F2"/>
    <w:rsid w:val="69B071F3"/>
    <w:rsid w:val="69C51D1A"/>
    <w:rsid w:val="69CE5072"/>
    <w:rsid w:val="69E421A0"/>
    <w:rsid w:val="69EA352F"/>
    <w:rsid w:val="69FB573C"/>
    <w:rsid w:val="6A10568B"/>
    <w:rsid w:val="6A117526"/>
    <w:rsid w:val="6A136F29"/>
    <w:rsid w:val="6A1D56B2"/>
    <w:rsid w:val="6A4E61D4"/>
    <w:rsid w:val="6A5A6906"/>
    <w:rsid w:val="6A837C0B"/>
    <w:rsid w:val="6A8676FB"/>
    <w:rsid w:val="6A9C2A7B"/>
    <w:rsid w:val="6AAD2EDA"/>
    <w:rsid w:val="6AD95A7D"/>
    <w:rsid w:val="6AE0505D"/>
    <w:rsid w:val="6AEA7C8A"/>
    <w:rsid w:val="6AF24D91"/>
    <w:rsid w:val="6AF4686F"/>
    <w:rsid w:val="6B0024C4"/>
    <w:rsid w:val="6B1747F7"/>
    <w:rsid w:val="6B272C8C"/>
    <w:rsid w:val="6B3C7DBA"/>
    <w:rsid w:val="6B460C38"/>
    <w:rsid w:val="6B7E6624"/>
    <w:rsid w:val="6B923E7E"/>
    <w:rsid w:val="6BA02A3F"/>
    <w:rsid w:val="6BA37E39"/>
    <w:rsid w:val="6BA53BB1"/>
    <w:rsid w:val="6BA936A1"/>
    <w:rsid w:val="6BB65DBE"/>
    <w:rsid w:val="6BCE4EB6"/>
    <w:rsid w:val="6BEC358E"/>
    <w:rsid w:val="6C0E769F"/>
    <w:rsid w:val="6C313697"/>
    <w:rsid w:val="6C417D7E"/>
    <w:rsid w:val="6C5F1FB2"/>
    <w:rsid w:val="6C691082"/>
    <w:rsid w:val="6C787517"/>
    <w:rsid w:val="6CA572BA"/>
    <w:rsid w:val="6CB22A29"/>
    <w:rsid w:val="6CCD1611"/>
    <w:rsid w:val="6CCD33BF"/>
    <w:rsid w:val="6CD960E9"/>
    <w:rsid w:val="6CE16E6B"/>
    <w:rsid w:val="6D3E42BD"/>
    <w:rsid w:val="6D4A0EB4"/>
    <w:rsid w:val="6D5238C5"/>
    <w:rsid w:val="6D617984"/>
    <w:rsid w:val="6D655CEE"/>
    <w:rsid w:val="6D716441"/>
    <w:rsid w:val="6DA305C4"/>
    <w:rsid w:val="6DBC51E2"/>
    <w:rsid w:val="6DC5678C"/>
    <w:rsid w:val="6DDC3A43"/>
    <w:rsid w:val="6DEC1F6B"/>
    <w:rsid w:val="6DF40E20"/>
    <w:rsid w:val="6E092E8C"/>
    <w:rsid w:val="6E217E67"/>
    <w:rsid w:val="6E22773B"/>
    <w:rsid w:val="6E25722B"/>
    <w:rsid w:val="6E3F653F"/>
    <w:rsid w:val="6E481DCD"/>
    <w:rsid w:val="6E494CC8"/>
    <w:rsid w:val="6E4D6A7E"/>
    <w:rsid w:val="6EA12D56"/>
    <w:rsid w:val="6EC425A0"/>
    <w:rsid w:val="6ED952C0"/>
    <w:rsid w:val="6EE02FE9"/>
    <w:rsid w:val="6EE3511C"/>
    <w:rsid w:val="6EED7D49"/>
    <w:rsid w:val="6EF74DE3"/>
    <w:rsid w:val="6EFF182A"/>
    <w:rsid w:val="6F0532E4"/>
    <w:rsid w:val="6F2F0361"/>
    <w:rsid w:val="6F305E87"/>
    <w:rsid w:val="6F323B40"/>
    <w:rsid w:val="6F5222A2"/>
    <w:rsid w:val="6F5558EE"/>
    <w:rsid w:val="6F571666"/>
    <w:rsid w:val="6F6137A6"/>
    <w:rsid w:val="6F614293"/>
    <w:rsid w:val="6F653D83"/>
    <w:rsid w:val="6F6618A9"/>
    <w:rsid w:val="6F92269E"/>
    <w:rsid w:val="6FAA5C3A"/>
    <w:rsid w:val="6FC12966"/>
    <w:rsid w:val="70111815"/>
    <w:rsid w:val="702A6D7B"/>
    <w:rsid w:val="702C48A1"/>
    <w:rsid w:val="703A5210"/>
    <w:rsid w:val="70453BB5"/>
    <w:rsid w:val="704E2A69"/>
    <w:rsid w:val="7079557E"/>
    <w:rsid w:val="70A73F27"/>
    <w:rsid w:val="70C60851"/>
    <w:rsid w:val="70D70CB1"/>
    <w:rsid w:val="70E231B1"/>
    <w:rsid w:val="711579BE"/>
    <w:rsid w:val="71202E97"/>
    <w:rsid w:val="71381023"/>
    <w:rsid w:val="713C56D6"/>
    <w:rsid w:val="713D663A"/>
    <w:rsid w:val="717B788E"/>
    <w:rsid w:val="7189187F"/>
    <w:rsid w:val="719E17CE"/>
    <w:rsid w:val="71A212BE"/>
    <w:rsid w:val="71A87F57"/>
    <w:rsid w:val="71B132B0"/>
    <w:rsid w:val="71B21F4E"/>
    <w:rsid w:val="720158B9"/>
    <w:rsid w:val="7214383E"/>
    <w:rsid w:val="721B697B"/>
    <w:rsid w:val="721D26F3"/>
    <w:rsid w:val="721F6DC4"/>
    <w:rsid w:val="72225F5B"/>
    <w:rsid w:val="722647FD"/>
    <w:rsid w:val="72323CC5"/>
    <w:rsid w:val="72331F17"/>
    <w:rsid w:val="727F515C"/>
    <w:rsid w:val="728A3B01"/>
    <w:rsid w:val="728E35F1"/>
    <w:rsid w:val="72936E59"/>
    <w:rsid w:val="72A46970"/>
    <w:rsid w:val="72C2773E"/>
    <w:rsid w:val="72F5541E"/>
    <w:rsid w:val="731C41B1"/>
    <w:rsid w:val="734B7734"/>
    <w:rsid w:val="735008A6"/>
    <w:rsid w:val="737E3665"/>
    <w:rsid w:val="738B5D82"/>
    <w:rsid w:val="73A56E44"/>
    <w:rsid w:val="73B40E35"/>
    <w:rsid w:val="73C44DF0"/>
    <w:rsid w:val="73C6500C"/>
    <w:rsid w:val="73CB7D84"/>
    <w:rsid w:val="73CF2113"/>
    <w:rsid w:val="73D9089C"/>
    <w:rsid w:val="74024296"/>
    <w:rsid w:val="743E2DF5"/>
    <w:rsid w:val="74424693"/>
    <w:rsid w:val="74624D35"/>
    <w:rsid w:val="7480340D"/>
    <w:rsid w:val="7487479C"/>
    <w:rsid w:val="74963463"/>
    <w:rsid w:val="7496678D"/>
    <w:rsid w:val="74D06143"/>
    <w:rsid w:val="750E0A19"/>
    <w:rsid w:val="751D0C5C"/>
    <w:rsid w:val="753559F4"/>
    <w:rsid w:val="753C5586"/>
    <w:rsid w:val="7581743D"/>
    <w:rsid w:val="75B53A19"/>
    <w:rsid w:val="75CA2B92"/>
    <w:rsid w:val="75EB0D5A"/>
    <w:rsid w:val="760140DA"/>
    <w:rsid w:val="76116A13"/>
    <w:rsid w:val="761B33ED"/>
    <w:rsid w:val="76530DD9"/>
    <w:rsid w:val="766D196F"/>
    <w:rsid w:val="76A4279D"/>
    <w:rsid w:val="76AD7DBE"/>
    <w:rsid w:val="76C21ABB"/>
    <w:rsid w:val="76CC293A"/>
    <w:rsid w:val="76DA32A9"/>
    <w:rsid w:val="76E11F70"/>
    <w:rsid w:val="76E61C4D"/>
    <w:rsid w:val="76EE0B02"/>
    <w:rsid w:val="76FF4ABD"/>
    <w:rsid w:val="77000835"/>
    <w:rsid w:val="7715608F"/>
    <w:rsid w:val="771816DB"/>
    <w:rsid w:val="771C566F"/>
    <w:rsid w:val="772269FE"/>
    <w:rsid w:val="773C532B"/>
    <w:rsid w:val="773C7ABF"/>
    <w:rsid w:val="774249AA"/>
    <w:rsid w:val="77534E09"/>
    <w:rsid w:val="77644920"/>
    <w:rsid w:val="77775767"/>
    <w:rsid w:val="778F713D"/>
    <w:rsid w:val="77977FC3"/>
    <w:rsid w:val="77B70EF4"/>
    <w:rsid w:val="77BC650A"/>
    <w:rsid w:val="77CE4DD0"/>
    <w:rsid w:val="77DE2925"/>
    <w:rsid w:val="77F02658"/>
    <w:rsid w:val="78006D3F"/>
    <w:rsid w:val="780A196C"/>
    <w:rsid w:val="781C344D"/>
    <w:rsid w:val="782A7918"/>
    <w:rsid w:val="78372035"/>
    <w:rsid w:val="7840538D"/>
    <w:rsid w:val="786646C8"/>
    <w:rsid w:val="788C2381"/>
    <w:rsid w:val="788D60F9"/>
    <w:rsid w:val="789D27E0"/>
    <w:rsid w:val="78A83DBD"/>
    <w:rsid w:val="78A91184"/>
    <w:rsid w:val="78B11DE7"/>
    <w:rsid w:val="78EA0495"/>
    <w:rsid w:val="78EA52F9"/>
    <w:rsid w:val="78F46178"/>
    <w:rsid w:val="79017226"/>
    <w:rsid w:val="79254583"/>
    <w:rsid w:val="794E3ADA"/>
    <w:rsid w:val="795C539C"/>
    <w:rsid w:val="7961380D"/>
    <w:rsid w:val="797A48CF"/>
    <w:rsid w:val="799D05BD"/>
    <w:rsid w:val="79B24069"/>
    <w:rsid w:val="79BD656A"/>
    <w:rsid w:val="79CB512B"/>
    <w:rsid w:val="79D00993"/>
    <w:rsid w:val="79E1494E"/>
    <w:rsid w:val="79E24222"/>
    <w:rsid w:val="79E961A3"/>
    <w:rsid w:val="79F521A7"/>
    <w:rsid w:val="79F7232F"/>
    <w:rsid w:val="7A04063C"/>
    <w:rsid w:val="7A122D59"/>
    <w:rsid w:val="7A262361"/>
    <w:rsid w:val="7A5D1A50"/>
    <w:rsid w:val="7A902BE2"/>
    <w:rsid w:val="7A9B68AB"/>
    <w:rsid w:val="7AA17C39"/>
    <w:rsid w:val="7ABB3F96"/>
    <w:rsid w:val="7ABD0F17"/>
    <w:rsid w:val="7ABD2CC5"/>
    <w:rsid w:val="7AC35E02"/>
    <w:rsid w:val="7AE00762"/>
    <w:rsid w:val="7AF661D7"/>
    <w:rsid w:val="7AF91198"/>
    <w:rsid w:val="7B164183"/>
    <w:rsid w:val="7B2A5E81"/>
    <w:rsid w:val="7B2F2FAE"/>
    <w:rsid w:val="7B37475E"/>
    <w:rsid w:val="7B4056A4"/>
    <w:rsid w:val="7B5B0730"/>
    <w:rsid w:val="7B6273C9"/>
    <w:rsid w:val="7B6E0354"/>
    <w:rsid w:val="7B6E3FBF"/>
    <w:rsid w:val="7B762FB8"/>
    <w:rsid w:val="7B9D6653"/>
    <w:rsid w:val="7BA774D1"/>
    <w:rsid w:val="7BB22021"/>
    <w:rsid w:val="7BBF2A6D"/>
    <w:rsid w:val="7BDA3403"/>
    <w:rsid w:val="7BEB5610"/>
    <w:rsid w:val="7BFA3AA5"/>
    <w:rsid w:val="7C0641F8"/>
    <w:rsid w:val="7C091F3A"/>
    <w:rsid w:val="7C25698E"/>
    <w:rsid w:val="7C3C2310"/>
    <w:rsid w:val="7C506205"/>
    <w:rsid w:val="7C507B69"/>
    <w:rsid w:val="7C6B04FF"/>
    <w:rsid w:val="7C75137E"/>
    <w:rsid w:val="7C80044E"/>
    <w:rsid w:val="7C914409"/>
    <w:rsid w:val="7CC145C3"/>
    <w:rsid w:val="7CC674A2"/>
    <w:rsid w:val="7CE16A13"/>
    <w:rsid w:val="7CE502B1"/>
    <w:rsid w:val="7D0270B5"/>
    <w:rsid w:val="7D1943FF"/>
    <w:rsid w:val="7D360B0D"/>
    <w:rsid w:val="7D3B25C7"/>
    <w:rsid w:val="7D43322A"/>
    <w:rsid w:val="7D5747B7"/>
    <w:rsid w:val="7D60202E"/>
    <w:rsid w:val="7D625DA6"/>
    <w:rsid w:val="7D6733BC"/>
    <w:rsid w:val="7D6A6A08"/>
    <w:rsid w:val="7D891584"/>
    <w:rsid w:val="7DAE4B47"/>
    <w:rsid w:val="7DB54128"/>
    <w:rsid w:val="7DC2312C"/>
    <w:rsid w:val="7DF369FE"/>
    <w:rsid w:val="7DF6029C"/>
    <w:rsid w:val="7E0230E5"/>
    <w:rsid w:val="7E0C7AC0"/>
    <w:rsid w:val="7E0E3838"/>
    <w:rsid w:val="7E21356B"/>
    <w:rsid w:val="7E355268"/>
    <w:rsid w:val="7E3808B5"/>
    <w:rsid w:val="7E40364D"/>
    <w:rsid w:val="7E464D80"/>
    <w:rsid w:val="7E6478FC"/>
    <w:rsid w:val="7E6873EC"/>
    <w:rsid w:val="7E6E2528"/>
    <w:rsid w:val="7E7C227A"/>
    <w:rsid w:val="7E9957F7"/>
    <w:rsid w:val="7EB268B9"/>
    <w:rsid w:val="7EBC7738"/>
    <w:rsid w:val="7EC860DC"/>
    <w:rsid w:val="7ECA3C03"/>
    <w:rsid w:val="7ED56104"/>
    <w:rsid w:val="7F121473"/>
    <w:rsid w:val="7F1C1F84"/>
    <w:rsid w:val="7F1C3D32"/>
    <w:rsid w:val="7F2E23E3"/>
    <w:rsid w:val="7F427368"/>
    <w:rsid w:val="7F601E71"/>
    <w:rsid w:val="7F6A7194"/>
    <w:rsid w:val="7F6E0A32"/>
    <w:rsid w:val="7F7C078B"/>
    <w:rsid w:val="7F803FA7"/>
    <w:rsid w:val="7F8B13B0"/>
    <w:rsid w:val="7F9164CE"/>
    <w:rsid w:val="7FAB6AA4"/>
    <w:rsid w:val="7FC64498"/>
    <w:rsid w:val="7FD12D6F"/>
    <w:rsid w:val="7FD30895"/>
    <w:rsid w:val="7FEC1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9"/>
    <w:pPr>
      <w:keepNext/>
      <w:keepLines/>
      <w:spacing w:before="260" w:after="260" w:line="240" w:lineRule="auto"/>
      <w:ind w:firstLine="0" w:firstLineChars="0"/>
      <w:outlineLvl w:val="1"/>
    </w:pPr>
    <w:rPr>
      <w:rFonts w:ascii="Cambria" w:hAnsi="Cambria" w:eastAsia="宋体"/>
      <w:b/>
      <w:bCs/>
      <w:szCs w:val="32"/>
    </w:rPr>
  </w:style>
  <w:style w:type="paragraph" w:styleId="4">
    <w:name w:val="heading 3"/>
    <w:basedOn w:val="1"/>
    <w:next w:val="1"/>
    <w:link w:val="27"/>
    <w:qFormat/>
    <w:uiPriority w:val="9"/>
    <w:pPr>
      <w:keepNext/>
      <w:keepLines/>
      <w:spacing w:before="20" w:after="20" w:line="416" w:lineRule="auto"/>
      <w:outlineLvl w:val="2"/>
    </w:pPr>
    <w:rPr>
      <w:rFonts w:eastAsia="楷体"/>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paragraph" w:styleId="5">
    <w:name w:val="Normal Indent"/>
    <w:basedOn w:val="1"/>
    <w:next w:val="1"/>
    <w:qFormat/>
    <w:uiPriority w:val="99"/>
    <w:pPr>
      <w:ind w:firstLine="420"/>
    </w:pPr>
  </w:style>
  <w:style w:type="paragraph" w:styleId="6">
    <w:name w:val="Body Text Indent"/>
    <w:basedOn w:val="1"/>
    <w:qFormat/>
    <w:uiPriority w:val="0"/>
    <w:pPr>
      <w:spacing w:line="500" w:lineRule="exact"/>
      <w:ind w:left="1588" w:leftChars="832" w:firstLine="433" w:firstLineChars="196"/>
    </w:pPr>
    <w:rPr>
      <w:rFonts w:ascii="Times New Roman" w:hAnsi="Times New Roman" w:eastAsia="宋体"/>
      <w:sz w:val="24"/>
      <w:szCs w:val="24"/>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adjustRightInd w:val="0"/>
      <w:spacing w:line="360" w:lineRule="atLeast"/>
      <w:ind w:firstLine="454"/>
      <w:textAlignment w:val="baseline"/>
    </w:pPr>
    <w:rPr>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List"/>
    <w:basedOn w:val="1"/>
    <w:qFormat/>
    <w:uiPriority w:val="0"/>
    <w:pPr>
      <w:adjustRightInd w:val="0"/>
      <w:spacing w:line="312" w:lineRule="atLeast"/>
      <w:ind w:left="420" w:hanging="420"/>
      <w:textAlignment w:val="baseline"/>
    </w:pPr>
    <w:rPr>
      <w:kern w:val="0"/>
      <w:szCs w:val="20"/>
    </w:rPr>
  </w:style>
  <w:style w:type="paragraph" w:styleId="14">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qFormat/>
    <w:uiPriority w:val="0"/>
    <w:pPr>
      <w:adjustRightInd/>
      <w:spacing w:line="240" w:lineRule="auto"/>
      <w:ind w:firstLine="420" w:firstLineChars="100"/>
    </w:pPr>
    <w:rPr>
      <w:kern w:val="2"/>
      <w:sz w:val="21"/>
      <w:szCs w:val="24"/>
    </w:rPr>
  </w:style>
  <w:style w:type="character" w:styleId="19">
    <w:name w:val="Strong"/>
    <w:basedOn w:val="18"/>
    <w:qFormat/>
    <w:uiPriority w:val="0"/>
    <w:rPr>
      <w:b/>
    </w:rPr>
  </w:style>
  <w:style w:type="character" w:styleId="20">
    <w:name w:val="HTML Sample"/>
    <w:basedOn w:val="18"/>
    <w:qFormat/>
    <w:uiPriority w:val="0"/>
    <w:rPr>
      <w:rFonts w:ascii="Courier New" w:hAnsi="Courier New"/>
    </w:rPr>
  </w:style>
  <w:style w:type="paragraph" w:styleId="21">
    <w:name w:val="Quote"/>
    <w:basedOn w:val="1"/>
    <w:next w:val="1"/>
    <w:qFormat/>
    <w:uiPriority w:val="29"/>
    <w:pPr>
      <w:spacing w:before="200" w:after="160"/>
      <w:ind w:left="864" w:right="864"/>
      <w:jc w:val="center"/>
    </w:pPr>
    <w:rPr>
      <w:i/>
      <w:iCs/>
      <w:color w:val="3F3F3F"/>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FangSong_GB2312" w:hAnsi="FangSong_GB2312" w:eastAsia="FangSong_GB2312" w:cs="FangSong_GB2312"/>
      <w:sz w:val="24"/>
      <w:szCs w:val="24"/>
      <w:lang w:val="en-US" w:eastAsia="en-US" w:bidi="ar-SA"/>
    </w:rPr>
  </w:style>
  <w:style w:type="character" w:customStyle="1" w:styleId="24">
    <w:name w:val="样式 仿宋"/>
    <w:qFormat/>
    <w:uiPriority w:val="0"/>
    <w:rPr>
      <w:rFonts w:ascii="仿宋" w:hAnsi="仿宋" w:eastAsia="仿宋"/>
      <w:kern w:val="1"/>
    </w:rPr>
  </w:style>
  <w:style w:type="paragraph" w:customStyle="1" w:styleId="25">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标题 3 Char"/>
    <w:link w:val="4"/>
    <w:qFormat/>
    <w:uiPriority w:val="0"/>
    <w:rPr>
      <w:rFonts w:eastAsia="楷体"/>
      <w:b/>
      <w:bCs/>
      <w:sz w:val="32"/>
      <w:szCs w:val="32"/>
    </w:rPr>
  </w:style>
  <w:style w:type="paragraph" w:customStyle="1" w:styleId="28">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0_0_6"/>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46.png"/><Relationship Id="rId82" Type="http://schemas.openxmlformats.org/officeDocument/2006/relationships/image" Target="media/image45.png"/><Relationship Id="rId81" Type="http://schemas.openxmlformats.org/officeDocument/2006/relationships/image" Target="media/image44.png"/><Relationship Id="rId80" Type="http://schemas.openxmlformats.org/officeDocument/2006/relationships/image" Target="media/image43.png"/><Relationship Id="rId8" Type="http://schemas.openxmlformats.org/officeDocument/2006/relationships/header" Target="header2.xml"/><Relationship Id="rId79" Type="http://schemas.openxmlformats.org/officeDocument/2006/relationships/image" Target="media/image42.png"/><Relationship Id="rId78" Type="http://schemas.openxmlformats.org/officeDocument/2006/relationships/image" Target="media/image41.png"/><Relationship Id="rId77" Type="http://schemas.openxmlformats.org/officeDocument/2006/relationships/image" Target="media/image40.png"/><Relationship Id="rId76" Type="http://schemas.openxmlformats.org/officeDocument/2006/relationships/image" Target="media/image39.png"/><Relationship Id="rId75" Type="http://schemas.openxmlformats.org/officeDocument/2006/relationships/image" Target="media/image38.png"/><Relationship Id="rId74" Type="http://schemas.openxmlformats.org/officeDocument/2006/relationships/image" Target="media/image37.png"/><Relationship Id="rId73" Type="http://schemas.openxmlformats.org/officeDocument/2006/relationships/image" Target="media/image36.png"/><Relationship Id="rId72" Type="http://schemas.openxmlformats.org/officeDocument/2006/relationships/image" Target="media/image35.png"/><Relationship Id="rId71" Type="http://schemas.openxmlformats.org/officeDocument/2006/relationships/image" Target="media/image34.png"/><Relationship Id="rId70" Type="http://schemas.openxmlformats.org/officeDocument/2006/relationships/image" Target="media/image33.png"/><Relationship Id="rId7" Type="http://schemas.openxmlformats.org/officeDocument/2006/relationships/footer" Target="footer2.xml"/><Relationship Id="rId69" Type="http://schemas.openxmlformats.org/officeDocument/2006/relationships/image" Target="media/image32.png"/><Relationship Id="rId68" Type="http://schemas.openxmlformats.org/officeDocument/2006/relationships/image" Target="media/image31.png"/><Relationship Id="rId67" Type="http://schemas.openxmlformats.org/officeDocument/2006/relationships/image" Target="media/image30.png"/><Relationship Id="rId66" Type="http://schemas.openxmlformats.org/officeDocument/2006/relationships/image" Target="media/image29.png"/><Relationship Id="rId65" Type="http://schemas.openxmlformats.org/officeDocument/2006/relationships/image" Target="media/image28.png"/><Relationship Id="rId64" Type="http://schemas.openxmlformats.org/officeDocument/2006/relationships/image" Target="media/image27.png"/><Relationship Id="rId63" Type="http://schemas.openxmlformats.org/officeDocument/2006/relationships/image" Target="media/image26.png"/><Relationship Id="rId62" Type="http://schemas.openxmlformats.org/officeDocument/2006/relationships/image" Target="media/image25.png"/><Relationship Id="rId61" Type="http://schemas.openxmlformats.org/officeDocument/2006/relationships/image" Target="media/image24.png"/><Relationship Id="rId60" Type="http://schemas.openxmlformats.org/officeDocument/2006/relationships/image" Target="media/image23.png"/><Relationship Id="rId6" Type="http://schemas.openxmlformats.org/officeDocument/2006/relationships/footer" Target="footer1.xml"/><Relationship Id="rId59" Type="http://schemas.openxmlformats.org/officeDocument/2006/relationships/image" Target="media/image22.png"/><Relationship Id="rId58" Type="http://schemas.openxmlformats.org/officeDocument/2006/relationships/image" Target="media/image21.png"/><Relationship Id="rId57" Type="http://schemas.openxmlformats.org/officeDocument/2006/relationships/image" Target="media/image20.png"/><Relationship Id="rId56" Type="http://schemas.openxmlformats.org/officeDocument/2006/relationships/image" Target="media/image19.png"/><Relationship Id="rId55" Type="http://schemas.openxmlformats.org/officeDocument/2006/relationships/image" Target="media/image18.png"/><Relationship Id="rId54" Type="http://schemas.openxmlformats.org/officeDocument/2006/relationships/image" Target="media/image17.png"/><Relationship Id="rId53" Type="http://schemas.openxmlformats.org/officeDocument/2006/relationships/image" Target="media/image16.png"/><Relationship Id="rId52" Type="http://schemas.openxmlformats.org/officeDocument/2006/relationships/image" Target="media/image15.png"/><Relationship Id="rId51" Type="http://schemas.openxmlformats.org/officeDocument/2006/relationships/image" Target="media/image14.png"/><Relationship Id="rId50" Type="http://schemas.openxmlformats.org/officeDocument/2006/relationships/image" Target="media/image13.png"/><Relationship Id="rId5" Type="http://schemas.openxmlformats.org/officeDocument/2006/relationships/header" Target="header1.xml"/><Relationship Id="rId49" Type="http://schemas.openxmlformats.org/officeDocument/2006/relationships/image" Target="media/image12.png"/><Relationship Id="rId48" Type="http://schemas.openxmlformats.org/officeDocument/2006/relationships/image" Target="media/image11.png"/><Relationship Id="rId47" Type="http://schemas.openxmlformats.org/officeDocument/2006/relationships/image" Target="media/image10.png"/><Relationship Id="rId46" Type="http://schemas.openxmlformats.org/officeDocument/2006/relationships/image" Target="media/image9.png"/><Relationship Id="rId45" Type="http://schemas.openxmlformats.org/officeDocument/2006/relationships/image" Target="media/image8.png"/><Relationship Id="rId44" Type="http://schemas.openxmlformats.org/officeDocument/2006/relationships/image" Target="media/image7.png"/><Relationship Id="rId43" Type="http://schemas.openxmlformats.org/officeDocument/2006/relationships/image" Target="media/image6.png"/><Relationship Id="rId42" Type="http://schemas.openxmlformats.org/officeDocument/2006/relationships/image" Target="media/image5.png"/><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endnotes" Target="endnotes.xml"/><Relationship Id="rId39" Type="http://schemas.openxmlformats.org/officeDocument/2006/relationships/image" Target="media/image2.png"/><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22.xml"/><Relationship Id="rId35" Type="http://schemas.openxmlformats.org/officeDocument/2006/relationships/header" Target="header10.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11038</Words>
  <Characters>12070</Characters>
  <TotalTime>19</TotalTime>
  <ScaleCrop>false</ScaleCrop>
  <LinksUpToDate>false</LinksUpToDate>
  <CharactersWithSpaces>13301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2025-02-14T12:19:00Z</dcterms:created>
  <dc:creator>王峰</dc:creator>
  <cp:lastModifiedBy>asus</cp:lastModifiedBy>
  <cp:lastPrinted>2025-06-11T06:19:00Z</cp:lastPrinted>
  <dcterms:modified xsi:type="dcterms:W3CDTF">2025-06-24T09:30:10Z</dcterms:modified>
  <dc:title>滨州市政府采购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2025-04-07T16:05:36Z</vt:filetime>
  </property>
  <property fmtid="{D5CDD505-2E9C-101B-9397-08002B2CF9AE}" pid="4" name="KSOTemplateDocerSaveRecord">
    <vt:lpwstr>eyJoZGlkIjoiODVjODc0MzcxODJlNjg1MWNkNGJjMWE1M2FmMTQyYTEiLCJ1c2VySWQiOiI0ODI1MDg1OTAifQ==</vt:lpwstr>
  </property>
  <property fmtid="{D5CDD505-2E9C-101B-9397-08002B2CF9AE}" pid="5" name="KSOProductBuildVer">
    <vt:lpwstr>2052-12.1.0.21541</vt:lpwstr>
  </property>
  <property fmtid="{D5CDD505-2E9C-101B-9397-08002B2CF9AE}" pid="6" name="ICV">
    <vt:lpwstr>DC995E5426704EE8A628A91987C7EA09_12</vt:lpwstr>
  </property>
</Properties>
</file>