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6B98A">
      <w:pPr>
        <w:widowControl/>
        <w:jc w:val="center"/>
        <w:rPr>
          <w:rFonts w:hint="default" w:asciiTheme="minorEastAsia" w:hAnsiTheme="minorEastAsia" w:eastAsiaTheme="minorEastAsia" w:cstheme="minorEastAsia"/>
          <w:b/>
          <w:bCs/>
          <w:color w:val="auto"/>
          <w:sz w:val="32"/>
          <w:szCs w:val="32"/>
          <w:highlight w:val="none"/>
          <w:lang w:val="en-US" w:eastAsia="zh-CN" w:bidi="ar"/>
        </w:rPr>
      </w:pPr>
      <w:r>
        <w:rPr>
          <w:rFonts w:hint="eastAsia" w:asciiTheme="minorEastAsia" w:hAnsiTheme="minorEastAsia" w:eastAsiaTheme="minorEastAsia" w:cstheme="minorEastAsia"/>
          <w:b/>
          <w:bCs/>
          <w:color w:val="auto"/>
          <w:sz w:val="32"/>
          <w:szCs w:val="32"/>
          <w:highlight w:val="none"/>
          <w:lang w:val="en-US" w:eastAsia="zh-CN" w:bidi="ar"/>
        </w:rPr>
        <w:t xml:space="preserve"> </w:t>
      </w:r>
    </w:p>
    <w:p w14:paraId="6E93159B">
      <w:pPr>
        <w:widowControl/>
        <w:jc w:val="center"/>
        <w:rPr>
          <w:rFonts w:hint="eastAsia" w:asciiTheme="minorEastAsia" w:hAnsiTheme="minorEastAsia" w:eastAsiaTheme="minorEastAsia" w:cstheme="minorEastAsia"/>
          <w:b/>
          <w:bCs/>
          <w:color w:val="auto"/>
          <w:sz w:val="44"/>
          <w:szCs w:val="44"/>
          <w:highlight w:val="none"/>
          <w:lang w:val="en-US" w:bidi="ar"/>
        </w:rPr>
      </w:pPr>
    </w:p>
    <w:p w14:paraId="2A8E595A">
      <w:pPr>
        <w:widowControl/>
        <w:jc w:val="center"/>
        <w:rPr>
          <w:rFonts w:hint="eastAsia" w:asciiTheme="minorEastAsia" w:hAnsiTheme="minorEastAsia" w:eastAsiaTheme="minorEastAsia" w:cstheme="minorEastAsia"/>
          <w:b/>
          <w:bCs/>
          <w:color w:val="auto"/>
          <w:sz w:val="44"/>
          <w:szCs w:val="44"/>
          <w:highlight w:val="none"/>
          <w:lang w:val="en-US" w:bidi="ar"/>
        </w:rPr>
      </w:pPr>
    </w:p>
    <w:p w14:paraId="711F31E8">
      <w:pPr>
        <w:pStyle w:val="29"/>
        <w:rPr>
          <w:rFonts w:hint="eastAsia" w:asciiTheme="minorEastAsia" w:hAnsiTheme="minorEastAsia" w:eastAsiaTheme="minorEastAsia" w:cstheme="minorEastAsia"/>
          <w:b/>
          <w:bCs/>
          <w:color w:val="auto"/>
          <w:sz w:val="44"/>
          <w:szCs w:val="44"/>
          <w:highlight w:val="none"/>
          <w:lang w:val="en-US" w:bidi="ar"/>
        </w:rPr>
      </w:pPr>
    </w:p>
    <w:p w14:paraId="487637FC">
      <w:pPr>
        <w:widowControl/>
        <w:jc w:val="both"/>
        <w:rPr>
          <w:rFonts w:hint="eastAsia" w:asciiTheme="minorEastAsia" w:hAnsiTheme="minorEastAsia" w:eastAsiaTheme="minorEastAsia" w:cstheme="minorEastAsia"/>
          <w:b/>
          <w:bCs/>
          <w:color w:val="auto"/>
          <w:sz w:val="44"/>
          <w:szCs w:val="44"/>
          <w:highlight w:val="none"/>
          <w:lang w:val="en-US" w:bidi="ar"/>
        </w:rPr>
      </w:pPr>
    </w:p>
    <w:p w14:paraId="352FE2F3">
      <w:pPr>
        <w:widowControl/>
        <w:spacing w:line="360" w:lineRule="auto"/>
        <w:jc w:val="center"/>
        <w:rPr>
          <w:rFonts w:hint="eastAsia" w:asciiTheme="minorEastAsia" w:hAnsiTheme="minorEastAsia" w:eastAsiaTheme="minorEastAsia" w:cstheme="minorEastAsia"/>
          <w:b/>
          <w:bCs/>
          <w:color w:val="auto"/>
          <w:sz w:val="44"/>
          <w:szCs w:val="44"/>
          <w:highlight w:val="none"/>
        </w:rPr>
      </w:pPr>
      <w:r>
        <w:rPr>
          <w:rFonts w:hint="eastAsia" w:asciiTheme="minorEastAsia" w:hAnsiTheme="minorEastAsia" w:eastAsiaTheme="minorEastAsia" w:cstheme="minorEastAsia"/>
          <w:b/>
          <w:bCs/>
          <w:color w:val="auto"/>
          <w:sz w:val="44"/>
          <w:szCs w:val="44"/>
          <w:highlight w:val="none"/>
          <w:lang w:val="en-US" w:bidi="ar"/>
        </w:rPr>
        <w:t>政府采购</w:t>
      </w:r>
    </w:p>
    <w:p w14:paraId="6A16C954">
      <w:pPr>
        <w:widowControl/>
        <w:spacing w:line="360" w:lineRule="auto"/>
        <w:jc w:val="center"/>
        <w:rPr>
          <w:rFonts w:hint="eastAsia" w:asciiTheme="minorEastAsia" w:hAnsiTheme="minorEastAsia" w:eastAsiaTheme="minorEastAsia" w:cstheme="minorEastAsia"/>
          <w:b/>
          <w:bCs/>
          <w:color w:val="auto"/>
          <w:sz w:val="44"/>
          <w:szCs w:val="44"/>
          <w:highlight w:val="none"/>
          <w:lang w:val="en-US"/>
        </w:rPr>
      </w:pPr>
      <w:r>
        <w:rPr>
          <w:rFonts w:hint="eastAsia" w:asciiTheme="minorEastAsia" w:hAnsiTheme="minorEastAsia" w:eastAsiaTheme="minorEastAsia" w:cstheme="minorEastAsia"/>
          <w:b/>
          <w:bCs/>
          <w:color w:val="auto"/>
          <w:sz w:val="44"/>
          <w:szCs w:val="44"/>
          <w:highlight w:val="none"/>
          <w:lang w:val="en-US"/>
        </w:rPr>
        <w:t>竞争性磋商文件</w:t>
      </w:r>
    </w:p>
    <w:p w14:paraId="21583CFA">
      <w:pPr>
        <w:widowControl/>
        <w:jc w:val="center"/>
        <w:rPr>
          <w:rFonts w:hint="eastAsia" w:asciiTheme="minorEastAsia" w:hAnsiTheme="minorEastAsia" w:eastAsiaTheme="minorEastAsia" w:cstheme="minorEastAsia"/>
          <w:color w:val="auto"/>
          <w:sz w:val="32"/>
          <w:szCs w:val="32"/>
          <w:highlight w:val="none"/>
        </w:rPr>
      </w:pPr>
    </w:p>
    <w:p w14:paraId="2A593D39">
      <w:pPr>
        <w:rPr>
          <w:rFonts w:hint="eastAsia" w:asciiTheme="minorEastAsia" w:hAnsiTheme="minorEastAsia" w:eastAsiaTheme="minorEastAsia" w:cstheme="minorEastAsia"/>
          <w:color w:val="auto"/>
          <w:highlight w:val="none"/>
        </w:rPr>
      </w:pPr>
    </w:p>
    <w:p w14:paraId="2566B891">
      <w:pPr>
        <w:pStyle w:val="29"/>
        <w:rPr>
          <w:rFonts w:hint="eastAsia" w:asciiTheme="minorEastAsia" w:hAnsiTheme="minorEastAsia" w:eastAsiaTheme="minorEastAsia" w:cstheme="minorEastAsia"/>
          <w:color w:val="auto"/>
          <w:highlight w:val="none"/>
        </w:rPr>
      </w:pPr>
    </w:p>
    <w:p w14:paraId="7C2FFBCA">
      <w:pPr>
        <w:rPr>
          <w:rFonts w:hint="eastAsia" w:asciiTheme="minorEastAsia" w:hAnsiTheme="minorEastAsia" w:eastAsiaTheme="minorEastAsia" w:cstheme="minorEastAsia"/>
          <w:color w:val="auto"/>
          <w:highlight w:val="none"/>
        </w:rPr>
      </w:pPr>
    </w:p>
    <w:p w14:paraId="37D37342">
      <w:pPr>
        <w:pStyle w:val="29"/>
        <w:rPr>
          <w:rFonts w:hint="eastAsia" w:asciiTheme="minorEastAsia" w:hAnsiTheme="minorEastAsia" w:eastAsiaTheme="minorEastAsia" w:cstheme="minorEastAsia"/>
          <w:color w:val="auto"/>
          <w:highlight w:val="none"/>
        </w:rPr>
      </w:pPr>
    </w:p>
    <w:p w14:paraId="44B92C3C">
      <w:pPr>
        <w:pStyle w:val="29"/>
        <w:rPr>
          <w:rFonts w:hint="eastAsia" w:asciiTheme="minorEastAsia" w:hAnsiTheme="minorEastAsia" w:eastAsiaTheme="minorEastAsia" w:cstheme="minorEastAsia"/>
          <w:color w:val="auto"/>
          <w:highlight w:val="none"/>
        </w:rPr>
      </w:pPr>
    </w:p>
    <w:p w14:paraId="33A20F15">
      <w:pPr>
        <w:pStyle w:val="29"/>
        <w:rPr>
          <w:rFonts w:hint="eastAsia" w:asciiTheme="minorEastAsia" w:hAnsiTheme="minorEastAsia" w:eastAsiaTheme="minorEastAsia" w:cstheme="minorEastAsia"/>
          <w:color w:val="auto"/>
          <w:highlight w:val="none"/>
        </w:rPr>
      </w:pPr>
    </w:p>
    <w:p w14:paraId="2188B98C">
      <w:pPr>
        <w:pStyle w:val="29"/>
        <w:rPr>
          <w:rFonts w:hint="eastAsia" w:asciiTheme="minorEastAsia" w:hAnsiTheme="minorEastAsia" w:eastAsiaTheme="minorEastAsia" w:cstheme="minorEastAsia"/>
          <w:color w:val="auto"/>
          <w:highlight w:val="none"/>
        </w:rPr>
      </w:pPr>
    </w:p>
    <w:p w14:paraId="35AE9C33">
      <w:pPr>
        <w:pStyle w:val="29"/>
        <w:rPr>
          <w:rFonts w:hint="eastAsia" w:asciiTheme="minorEastAsia" w:hAnsiTheme="minorEastAsia" w:eastAsiaTheme="minorEastAsia" w:cstheme="minorEastAsia"/>
          <w:color w:val="auto"/>
          <w:highlight w:val="none"/>
        </w:rPr>
      </w:pPr>
    </w:p>
    <w:p w14:paraId="2361B7F6">
      <w:pPr>
        <w:pStyle w:val="29"/>
        <w:rPr>
          <w:rFonts w:hint="eastAsia" w:asciiTheme="minorEastAsia" w:hAnsiTheme="minorEastAsia" w:eastAsiaTheme="minorEastAsia" w:cstheme="minorEastAsia"/>
          <w:color w:val="auto"/>
          <w:highlight w:val="none"/>
        </w:rPr>
      </w:pPr>
    </w:p>
    <w:p w14:paraId="4FC9F0B7">
      <w:pPr>
        <w:pStyle w:val="29"/>
        <w:rPr>
          <w:rFonts w:hint="eastAsia" w:asciiTheme="minorEastAsia" w:hAnsiTheme="minorEastAsia" w:eastAsiaTheme="minorEastAsia" w:cstheme="minorEastAsia"/>
          <w:color w:val="auto"/>
          <w:highlight w:val="none"/>
        </w:rPr>
      </w:pPr>
    </w:p>
    <w:tbl>
      <w:tblPr>
        <w:tblStyle w:val="24"/>
        <w:tblW w:w="8519" w:type="dxa"/>
        <w:tblInd w:w="0" w:type="dxa"/>
        <w:tblLayout w:type="fixed"/>
        <w:tblCellMar>
          <w:top w:w="0" w:type="dxa"/>
          <w:left w:w="108" w:type="dxa"/>
          <w:bottom w:w="0" w:type="dxa"/>
          <w:right w:w="108" w:type="dxa"/>
        </w:tblCellMar>
      </w:tblPr>
      <w:tblGrid>
        <w:gridCol w:w="2088"/>
        <w:gridCol w:w="356"/>
        <w:gridCol w:w="6075"/>
      </w:tblGrid>
      <w:tr w14:paraId="2648FB78">
        <w:tblPrEx>
          <w:tblCellMar>
            <w:top w:w="0" w:type="dxa"/>
            <w:left w:w="108" w:type="dxa"/>
            <w:bottom w:w="0" w:type="dxa"/>
            <w:right w:w="108" w:type="dxa"/>
          </w:tblCellMar>
        </w:tblPrEx>
        <w:trPr>
          <w:trHeight w:val="676" w:hRule="atLeast"/>
        </w:trPr>
        <w:tc>
          <w:tcPr>
            <w:tcW w:w="2088" w:type="dxa"/>
            <w:vAlign w:val="center"/>
          </w:tcPr>
          <w:p w14:paraId="5921F14B">
            <w:pPr>
              <w:jc w:val="distribute"/>
              <w:rPr>
                <w:rFonts w:hint="eastAsia" w:asciiTheme="minorEastAsia" w:hAnsiTheme="minorEastAsia" w:eastAsiaTheme="minorEastAsia" w:cstheme="minorEastAsia"/>
                <w:color w:val="auto"/>
                <w:sz w:val="28"/>
                <w:szCs w:val="28"/>
                <w:highlight w:val="none"/>
                <w:lang w:val="en-US" w:bidi="ar"/>
              </w:rPr>
            </w:pPr>
            <w:r>
              <w:rPr>
                <w:rFonts w:hint="eastAsia" w:asciiTheme="minorEastAsia" w:hAnsiTheme="minorEastAsia" w:eastAsiaTheme="minorEastAsia" w:cstheme="minorEastAsia"/>
                <w:color w:val="auto"/>
                <w:sz w:val="28"/>
                <w:szCs w:val="28"/>
                <w:highlight w:val="none"/>
                <w:lang w:val="en-US" w:bidi="ar"/>
              </w:rPr>
              <w:t>项目名称</w:t>
            </w:r>
          </w:p>
        </w:tc>
        <w:tc>
          <w:tcPr>
            <w:tcW w:w="356" w:type="dxa"/>
            <w:vAlign w:val="center"/>
          </w:tcPr>
          <w:p w14:paraId="441F9514">
            <w:pPr>
              <w:jc w:val="distribute"/>
              <w:rPr>
                <w:rFonts w:hint="eastAsia" w:asciiTheme="minorEastAsia" w:hAnsiTheme="minorEastAsia" w:eastAsiaTheme="minorEastAsia" w:cstheme="minorEastAsia"/>
                <w:color w:val="auto"/>
                <w:sz w:val="28"/>
                <w:szCs w:val="28"/>
                <w:highlight w:val="none"/>
                <w:lang w:val="en-US" w:bidi="ar"/>
              </w:rPr>
            </w:pPr>
            <w:r>
              <w:rPr>
                <w:rFonts w:hint="eastAsia" w:asciiTheme="minorEastAsia" w:hAnsiTheme="minorEastAsia" w:eastAsiaTheme="minorEastAsia" w:cstheme="minorEastAsia"/>
                <w:color w:val="auto"/>
                <w:sz w:val="28"/>
                <w:szCs w:val="28"/>
                <w:highlight w:val="none"/>
                <w:lang w:val="en-US" w:bidi="ar"/>
              </w:rPr>
              <w:t>:</w:t>
            </w:r>
          </w:p>
        </w:tc>
        <w:tc>
          <w:tcPr>
            <w:tcW w:w="6075" w:type="dxa"/>
            <w:vAlign w:val="center"/>
          </w:tcPr>
          <w:p w14:paraId="03363320">
            <w:pPr>
              <w:rPr>
                <w:rFonts w:hint="eastAsia" w:asciiTheme="minorEastAsia" w:hAnsiTheme="minorEastAsia" w:eastAsiaTheme="minorEastAsia" w:cstheme="minorEastAsia"/>
                <w:color w:val="auto"/>
                <w:sz w:val="28"/>
                <w:szCs w:val="28"/>
                <w:highlight w:val="none"/>
                <w:lang w:val="en-US" w:eastAsia="zh-CN" w:bidi="ar"/>
              </w:rPr>
            </w:pPr>
            <w:r>
              <w:rPr>
                <w:rFonts w:hint="eastAsia" w:asciiTheme="minorEastAsia" w:hAnsiTheme="minorEastAsia" w:eastAsiaTheme="minorEastAsia" w:cstheme="minorEastAsia"/>
                <w:color w:val="auto"/>
                <w:sz w:val="28"/>
                <w:szCs w:val="28"/>
                <w:highlight w:val="none"/>
                <w:lang w:val="en-US" w:eastAsia="zh-CN" w:bidi="ar"/>
              </w:rPr>
              <w:t>青河县2025年农村公路日常养护工程</w:t>
            </w:r>
          </w:p>
        </w:tc>
      </w:tr>
      <w:tr w14:paraId="72D38922">
        <w:tblPrEx>
          <w:tblCellMar>
            <w:top w:w="0" w:type="dxa"/>
            <w:left w:w="108" w:type="dxa"/>
            <w:bottom w:w="0" w:type="dxa"/>
            <w:right w:w="108" w:type="dxa"/>
          </w:tblCellMar>
        </w:tblPrEx>
        <w:trPr>
          <w:trHeight w:val="90" w:hRule="atLeast"/>
        </w:trPr>
        <w:tc>
          <w:tcPr>
            <w:tcW w:w="2088" w:type="dxa"/>
            <w:vAlign w:val="center"/>
          </w:tcPr>
          <w:p w14:paraId="78C82D0A">
            <w:pPr>
              <w:jc w:val="distribute"/>
              <w:rPr>
                <w:rFonts w:hint="eastAsia" w:asciiTheme="minorEastAsia" w:hAnsiTheme="minorEastAsia" w:eastAsiaTheme="minorEastAsia" w:cstheme="minorEastAsia"/>
                <w:color w:val="auto"/>
                <w:sz w:val="28"/>
                <w:szCs w:val="28"/>
                <w:highlight w:val="none"/>
                <w:lang w:val="en-US" w:eastAsia="zh-CN" w:bidi="ar"/>
              </w:rPr>
            </w:pPr>
            <w:r>
              <w:rPr>
                <w:rFonts w:hint="eastAsia" w:asciiTheme="minorEastAsia" w:hAnsiTheme="minorEastAsia" w:eastAsiaTheme="minorEastAsia" w:cstheme="minorEastAsia"/>
                <w:color w:val="auto"/>
                <w:sz w:val="28"/>
                <w:szCs w:val="28"/>
                <w:highlight w:val="none"/>
                <w:lang w:val="en-US" w:eastAsia="zh-CN" w:bidi="ar"/>
              </w:rPr>
              <w:t>采购编号</w:t>
            </w:r>
          </w:p>
        </w:tc>
        <w:tc>
          <w:tcPr>
            <w:tcW w:w="356" w:type="dxa"/>
            <w:vAlign w:val="center"/>
          </w:tcPr>
          <w:p w14:paraId="25DE0F86">
            <w:pPr>
              <w:jc w:val="distribute"/>
              <w:rPr>
                <w:rFonts w:hint="eastAsia" w:asciiTheme="minorEastAsia" w:hAnsiTheme="minorEastAsia" w:eastAsiaTheme="minorEastAsia" w:cstheme="minorEastAsia"/>
                <w:color w:val="auto"/>
                <w:sz w:val="28"/>
                <w:szCs w:val="28"/>
                <w:highlight w:val="none"/>
                <w:lang w:val="en-US" w:bidi="ar"/>
              </w:rPr>
            </w:pPr>
            <w:r>
              <w:rPr>
                <w:rFonts w:hint="eastAsia" w:asciiTheme="minorEastAsia" w:hAnsiTheme="minorEastAsia" w:eastAsiaTheme="minorEastAsia" w:cstheme="minorEastAsia"/>
                <w:color w:val="auto"/>
                <w:sz w:val="28"/>
                <w:szCs w:val="28"/>
                <w:highlight w:val="none"/>
                <w:lang w:val="en-US" w:bidi="ar"/>
              </w:rPr>
              <w:t>:</w:t>
            </w:r>
          </w:p>
        </w:tc>
        <w:tc>
          <w:tcPr>
            <w:tcW w:w="6075" w:type="dxa"/>
            <w:vAlign w:val="center"/>
          </w:tcPr>
          <w:p w14:paraId="5C867A5B">
            <w:pPr>
              <w:rPr>
                <w:rFonts w:hint="default" w:asciiTheme="minorEastAsia" w:hAnsiTheme="minorEastAsia" w:eastAsiaTheme="minorEastAsia" w:cstheme="minorEastAsia"/>
                <w:color w:val="auto"/>
                <w:sz w:val="28"/>
                <w:szCs w:val="28"/>
                <w:highlight w:val="none"/>
                <w:lang w:val="en-US" w:eastAsia="zh-CN" w:bidi="ar"/>
              </w:rPr>
            </w:pPr>
            <w:r>
              <w:rPr>
                <w:rFonts w:hint="eastAsia" w:asciiTheme="minorEastAsia" w:hAnsiTheme="minorEastAsia" w:eastAsiaTheme="minorEastAsia" w:cstheme="minorEastAsia"/>
                <w:color w:val="auto"/>
                <w:sz w:val="28"/>
                <w:szCs w:val="28"/>
                <w:highlight w:val="none"/>
                <w:lang w:val="en-US" w:eastAsia="zh-CN" w:bidi="ar"/>
              </w:rPr>
              <w:t>QHZFCG-XJLZB2025005</w:t>
            </w:r>
          </w:p>
        </w:tc>
      </w:tr>
      <w:tr w14:paraId="15F88545">
        <w:tblPrEx>
          <w:tblCellMar>
            <w:top w:w="0" w:type="dxa"/>
            <w:left w:w="108" w:type="dxa"/>
            <w:bottom w:w="0" w:type="dxa"/>
            <w:right w:w="108" w:type="dxa"/>
          </w:tblCellMar>
        </w:tblPrEx>
        <w:trPr>
          <w:trHeight w:val="676" w:hRule="atLeast"/>
        </w:trPr>
        <w:tc>
          <w:tcPr>
            <w:tcW w:w="2088" w:type="dxa"/>
            <w:vAlign w:val="center"/>
          </w:tcPr>
          <w:p w14:paraId="753EF2FB">
            <w:pPr>
              <w:jc w:val="distribute"/>
              <w:rPr>
                <w:rFonts w:hint="eastAsia" w:asciiTheme="minorEastAsia" w:hAnsiTheme="minorEastAsia" w:eastAsiaTheme="minorEastAsia" w:cstheme="minorEastAsia"/>
                <w:color w:val="auto"/>
                <w:sz w:val="28"/>
                <w:szCs w:val="28"/>
                <w:highlight w:val="none"/>
                <w:lang w:val="en-US" w:bidi="ar"/>
              </w:rPr>
            </w:pPr>
            <w:r>
              <w:rPr>
                <w:rFonts w:hint="eastAsia" w:asciiTheme="minorEastAsia" w:hAnsiTheme="minorEastAsia" w:eastAsiaTheme="minorEastAsia" w:cstheme="minorEastAsia"/>
                <w:color w:val="auto"/>
                <w:sz w:val="28"/>
                <w:szCs w:val="28"/>
                <w:highlight w:val="none"/>
                <w:lang w:val="en-US" w:bidi="ar"/>
              </w:rPr>
              <w:t>采    购   人</w:t>
            </w:r>
          </w:p>
        </w:tc>
        <w:tc>
          <w:tcPr>
            <w:tcW w:w="356" w:type="dxa"/>
            <w:vAlign w:val="center"/>
          </w:tcPr>
          <w:p w14:paraId="786AD5CF">
            <w:pPr>
              <w:jc w:val="distribute"/>
              <w:rPr>
                <w:rFonts w:hint="eastAsia" w:asciiTheme="minorEastAsia" w:hAnsiTheme="minorEastAsia" w:eastAsiaTheme="minorEastAsia" w:cstheme="minorEastAsia"/>
                <w:color w:val="auto"/>
                <w:sz w:val="28"/>
                <w:szCs w:val="28"/>
                <w:highlight w:val="none"/>
                <w:lang w:val="en-US" w:bidi="ar"/>
              </w:rPr>
            </w:pPr>
            <w:r>
              <w:rPr>
                <w:rFonts w:hint="eastAsia" w:asciiTheme="minorEastAsia" w:hAnsiTheme="minorEastAsia" w:eastAsiaTheme="minorEastAsia" w:cstheme="minorEastAsia"/>
                <w:color w:val="auto"/>
                <w:sz w:val="28"/>
                <w:szCs w:val="28"/>
                <w:highlight w:val="none"/>
                <w:lang w:val="en-US" w:bidi="ar"/>
              </w:rPr>
              <w:t>:</w:t>
            </w:r>
          </w:p>
        </w:tc>
        <w:tc>
          <w:tcPr>
            <w:tcW w:w="6075" w:type="dxa"/>
            <w:vAlign w:val="center"/>
          </w:tcPr>
          <w:p w14:paraId="4B8CA82E">
            <w:pPr>
              <w:rPr>
                <w:rFonts w:hint="eastAsia" w:asciiTheme="minorEastAsia" w:hAnsiTheme="minorEastAsia" w:eastAsiaTheme="minorEastAsia" w:cstheme="minorEastAsia"/>
                <w:color w:val="auto"/>
                <w:sz w:val="28"/>
                <w:szCs w:val="28"/>
                <w:highlight w:val="none"/>
                <w:lang w:val="en-US" w:eastAsia="zh-CN" w:bidi="ar"/>
              </w:rPr>
            </w:pPr>
            <w:r>
              <w:rPr>
                <w:rFonts w:hint="eastAsia" w:asciiTheme="minorEastAsia" w:hAnsiTheme="minorEastAsia" w:eastAsiaTheme="minorEastAsia" w:cstheme="minorEastAsia"/>
                <w:color w:val="auto"/>
                <w:sz w:val="28"/>
                <w:szCs w:val="28"/>
                <w:highlight w:val="none"/>
                <w:lang w:val="en-US" w:eastAsia="zh-CN" w:bidi="ar"/>
              </w:rPr>
              <w:t>青河县交通运输局</w:t>
            </w:r>
          </w:p>
        </w:tc>
      </w:tr>
      <w:tr w14:paraId="429ABFFA">
        <w:tblPrEx>
          <w:tblCellMar>
            <w:top w:w="0" w:type="dxa"/>
            <w:left w:w="108" w:type="dxa"/>
            <w:bottom w:w="0" w:type="dxa"/>
            <w:right w:w="108" w:type="dxa"/>
          </w:tblCellMar>
        </w:tblPrEx>
        <w:trPr>
          <w:trHeight w:val="676" w:hRule="atLeast"/>
        </w:trPr>
        <w:tc>
          <w:tcPr>
            <w:tcW w:w="2088" w:type="dxa"/>
            <w:vAlign w:val="center"/>
          </w:tcPr>
          <w:p w14:paraId="2435BCA4">
            <w:pPr>
              <w:jc w:val="distribute"/>
              <w:rPr>
                <w:rFonts w:hint="eastAsia" w:asciiTheme="minorEastAsia" w:hAnsiTheme="minorEastAsia" w:eastAsiaTheme="minorEastAsia" w:cstheme="minorEastAsia"/>
                <w:color w:val="auto"/>
                <w:sz w:val="28"/>
                <w:szCs w:val="28"/>
                <w:highlight w:val="none"/>
                <w:lang w:val="en-US" w:bidi="ar"/>
              </w:rPr>
            </w:pPr>
            <w:r>
              <w:rPr>
                <w:rFonts w:hint="eastAsia" w:asciiTheme="minorEastAsia" w:hAnsiTheme="minorEastAsia" w:eastAsiaTheme="minorEastAsia" w:cstheme="minorEastAsia"/>
                <w:color w:val="auto"/>
                <w:sz w:val="28"/>
                <w:szCs w:val="28"/>
                <w:highlight w:val="none"/>
                <w:lang w:val="en-US" w:bidi="ar"/>
              </w:rPr>
              <w:t>采购代理机构</w:t>
            </w:r>
          </w:p>
        </w:tc>
        <w:tc>
          <w:tcPr>
            <w:tcW w:w="356" w:type="dxa"/>
            <w:vAlign w:val="center"/>
          </w:tcPr>
          <w:p w14:paraId="26197A54">
            <w:pPr>
              <w:jc w:val="distribute"/>
              <w:rPr>
                <w:rFonts w:hint="eastAsia" w:asciiTheme="minorEastAsia" w:hAnsiTheme="minorEastAsia" w:eastAsiaTheme="minorEastAsia" w:cstheme="minorEastAsia"/>
                <w:color w:val="auto"/>
                <w:sz w:val="28"/>
                <w:szCs w:val="28"/>
                <w:highlight w:val="none"/>
                <w:lang w:val="en-US" w:bidi="ar"/>
              </w:rPr>
            </w:pPr>
            <w:r>
              <w:rPr>
                <w:rFonts w:hint="eastAsia" w:asciiTheme="minorEastAsia" w:hAnsiTheme="minorEastAsia" w:eastAsiaTheme="minorEastAsia" w:cstheme="minorEastAsia"/>
                <w:color w:val="auto"/>
                <w:sz w:val="28"/>
                <w:szCs w:val="28"/>
                <w:highlight w:val="none"/>
                <w:lang w:val="en-US" w:bidi="ar"/>
              </w:rPr>
              <w:t>:</w:t>
            </w:r>
          </w:p>
        </w:tc>
        <w:tc>
          <w:tcPr>
            <w:tcW w:w="6075" w:type="dxa"/>
            <w:vAlign w:val="center"/>
          </w:tcPr>
          <w:p w14:paraId="5313A69D">
            <w:pPr>
              <w:rPr>
                <w:rFonts w:hint="eastAsia" w:asciiTheme="minorEastAsia" w:hAnsiTheme="minorEastAsia" w:eastAsiaTheme="minorEastAsia" w:cstheme="minorEastAsia"/>
                <w:color w:val="auto"/>
                <w:sz w:val="28"/>
                <w:szCs w:val="28"/>
                <w:highlight w:val="none"/>
                <w:lang w:val="en-US" w:eastAsia="zh-CN" w:bidi="ar"/>
              </w:rPr>
            </w:pPr>
            <w:r>
              <w:rPr>
                <w:rFonts w:hint="eastAsia" w:asciiTheme="minorEastAsia" w:hAnsiTheme="minorEastAsia" w:eastAsiaTheme="minorEastAsia" w:cstheme="minorEastAsia"/>
                <w:color w:val="auto"/>
                <w:sz w:val="28"/>
                <w:szCs w:val="28"/>
                <w:highlight w:val="none"/>
                <w:lang w:val="en-US" w:eastAsia="zh-CN" w:bidi="ar"/>
              </w:rPr>
              <w:t>新疆新建联项目管理咨询有限公司</w:t>
            </w:r>
          </w:p>
        </w:tc>
      </w:tr>
      <w:tr w14:paraId="45D3002C">
        <w:tblPrEx>
          <w:tblCellMar>
            <w:top w:w="0" w:type="dxa"/>
            <w:left w:w="108" w:type="dxa"/>
            <w:bottom w:w="0" w:type="dxa"/>
            <w:right w:w="108" w:type="dxa"/>
          </w:tblCellMar>
        </w:tblPrEx>
        <w:trPr>
          <w:trHeight w:val="676" w:hRule="atLeast"/>
        </w:trPr>
        <w:tc>
          <w:tcPr>
            <w:tcW w:w="2088" w:type="dxa"/>
            <w:vAlign w:val="center"/>
          </w:tcPr>
          <w:p w14:paraId="38D04CC0">
            <w:pPr>
              <w:jc w:val="distribute"/>
              <w:rPr>
                <w:rFonts w:hint="eastAsia" w:asciiTheme="minorEastAsia" w:hAnsiTheme="minorEastAsia" w:eastAsiaTheme="minorEastAsia" w:cstheme="minorEastAsia"/>
                <w:color w:val="auto"/>
                <w:sz w:val="28"/>
                <w:szCs w:val="28"/>
                <w:highlight w:val="none"/>
                <w:lang w:val="en-US" w:bidi="ar"/>
              </w:rPr>
            </w:pPr>
            <w:r>
              <w:rPr>
                <w:rFonts w:hint="eastAsia" w:asciiTheme="minorEastAsia" w:hAnsiTheme="minorEastAsia" w:eastAsiaTheme="minorEastAsia" w:cstheme="minorEastAsia"/>
                <w:color w:val="auto"/>
                <w:sz w:val="28"/>
                <w:szCs w:val="28"/>
                <w:highlight w:val="none"/>
                <w:lang w:val="en-US" w:bidi="ar"/>
              </w:rPr>
              <w:t>时间</w:t>
            </w:r>
          </w:p>
        </w:tc>
        <w:tc>
          <w:tcPr>
            <w:tcW w:w="356" w:type="dxa"/>
            <w:vAlign w:val="center"/>
          </w:tcPr>
          <w:p w14:paraId="225E25E8">
            <w:pPr>
              <w:jc w:val="distribute"/>
              <w:rPr>
                <w:rFonts w:hint="eastAsia" w:asciiTheme="minorEastAsia" w:hAnsiTheme="minorEastAsia" w:eastAsiaTheme="minorEastAsia" w:cstheme="minorEastAsia"/>
                <w:color w:val="auto"/>
                <w:sz w:val="28"/>
                <w:szCs w:val="28"/>
                <w:highlight w:val="none"/>
                <w:lang w:val="en-US" w:bidi="ar"/>
              </w:rPr>
            </w:pPr>
            <w:r>
              <w:rPr>
                <w:rFonts w:hint="eastAsia" w:asciiTheme="minorEastAsia" w:hAnsiTheme="minorEastAsia" w:eastAsiaTheme="minorEastAsia" w:cstheme="minorEastAsia"/>
                <w:color w:val="auto"/>
                <w:sz w:val="28"/>
                <w:szCs w:val="28"/>
                <w:highlight w:val="none"/>
                <w:lang w:val="en-US" w:bidi="ar"/>
              </w:rPr>
              <w:t>:</w:t>
            </w:r>
          </w:p>
        </w:tc>
        <w:tc>
          <w:tcPr>
            <w:tcW w:w="6075" w:type="dxa"/>
            <w:vAlign w:val="center"/>
          </w:tcPr>
          <w:p w14:paraId="458A3617">
            <w:pPr>
              <w:rPr>
                <w:rFonts w:hint="eastAsia" w:asciiTheme="minorEastAsia" w:hAnsiTheme="minorEastAsia" w:eastAsiaTheme="minorEastAsia" w:cstheme="minorEastAsia"/>
                <w:color w:val="auto"/>
                <w:sz w:val="28"/>
                <w:szCs w:val="28"/>
                <w:highlight w:val="none"/>
                <w:lang w:val="en-US" w:bidi="ar"/>
              </w:rPr>
            </w:pPr>
            <w:r>
              <w:rPr>
                <w:rFonts w:hint="eastAsia" w:asciiTheme="minorEastAsia" w:hAnsiTheme="minorEastAsia" w:eastAsiaTheme="minorEastAsia" w:cstheme="minorEastAsia"/>
                <w:color w:val="auto"/>
                <w:sz w:val="28"/>
                <w:szCs w:val="28"/>
                <w:highlight w:val="none"/>
                <w:lang w:val="en-US" w:bidi="ar"/>
              </w:rPr>
              <w:t>二零二</w:t>
            </w:r>
            <w:r>
              <w:rPr>
                <w:rFonts w:hint="eastAsia" w:asciiTheme="minorEastAsia" w:hAnsiTheme="minorEastAsia" w:eastAsiaTheme="minorEastAsia" w:cstheme="minorEastAsia"/>
                <w:color w:val="auto"/>
                <w:sz w:val="28"/>
                <w:szCs w:val="28"/>
                <w:highlight w:val="none"/>
                <w:lang w:val="en-US" w:eastAsia="zh-CN" w:bidi="ar"/>
              </w:rPr>
              <w:t>五</w:t>
            </w:r>
            <w:r>
              <w:rPr>
                <w:rFonts w:hint="eastAsia" w:asciiTheme="minorEastAsia" w:hAnsiTheme="minorEastAsia" w:eastAsiaTheme="minorEastAsia" w:cstheme="minorEastAsia"/>
                <w:color w:val="auto"/>
                <w:sz w:val="28"/>
                <w:szCs w:val="28"/>
                <w:highlight w:val="none"/>
                <w:lang w:val="en-US" w:bidi="ar"/>
              </w:rPr>
              <w:t>年</w:t>
            </w:r>
            <w:r>
              <w:rPr>
                <w:rFonts w:hint="eastAsia" w:asciiTheme="minorEastAsia" w:hAnsiTheme="minorEastAsia" w:eastAsiaTheme="minorEastAsia" w:cstheme="minorEastAsia"/>
                <w:color w:val="auto"/>
                <w:sz w:val="28"/>
                <w:szCs w:val="28"/>
                <w:highlight w:val="none"/>
                <w:lang w:val="en-US" w:eastAsia="zh-CN" w:bidi="ar"/>
              </w:rPr>
              <w:t>六</w:t>
            </w:r>
            <w:r>
              <w:rPr>
                <w:rFonts w:hint="eastAsia" w:asciiTheme="minorEastAsia" w:hAnsiTheme="minorEastAsia" w:eastAsiaTheme="minorEastAsia" w:cstheme="minorEastAsia"/>
                <w:color w:val="auto"/>
                <w:sz w:val="28"/>
                <w:szCs w:val="28"/>
                <w:highlight w:val="none"/>
                <w:lang w:val="en-US" w:bidi="ar"/>
              </w:rPr>
              <w:t>月</w:t>
            </w:r>
          </w:p>
        </w:tc>
      </w:tr>
    </w:tbl>
    <w:p w14:paraId="74CD0269">
      <w:pPr>
        <w:rPr>
          <w:rFonts w:hint="eastAsia" w:asciiTheme="minorEastAsia" w:hAnsiTheme="minorEastAsia" w:eastAsiaTheme="minorEastAsia" w:cstheme="minorEastAsia"/>
          <w:color w:val="auto"/>
          <w:sz w:val="36"/>
          <w:szCs w:val="36"/>
          <w:highlight w:val="none"/>
        </w:rPr>
      </w:pPr>
    </w:p>
    <w:p w14:paraId="3BB3C60F">
      <w:pPr>
        <w:pStyle w:val="29"/>
        <w:rPr>
          <w:rFonts w:hint="eastAsia" w:asciiTheme="minorEastAsia" w:hAnsiTheme="minorEastAsia" w:eastAsiaTheme="minorEastAsia" w:cstheme="minorEastAsia"/>
          <w:color w:val="auto"/>
          <w:highlight w:val="none"/>
          <w:lang w:val="zh-CN" w:bidi="zh-CN"/>
        </w:rPr>
      </w:pPr>
    </w:p>
    <w:p w14:paraId="77529C8E">
      <w:pPr>
        <w:pStyle w:val="29"/>
        <w:rPr>
          <w:rFonts w:hint="eastAsia" w:asciiTheme="minorEastAsia" w:hAnsiTheme="minorEastAsia" w:eastAsiaTheme="minorEastAsia" w:cstheme="minorEastAsia"/>
          <w:color w:val="auto"/>
          <w:highlight w:val="none"/>
          <w:lang w:val="zh-CN" w:bidi="zh-CN"/>
        </w:rPr>
      </w:pPr>
    </w:p>
    <w:p w14:paraId="25F2EAA4">
      <w:pPr>
        <w:pStyle w:val="5"/>
        <w:keepNext w:val="0"/>
        <w:keepLines w:val="0"/>
        <w:pageBreakBefore/>
        <w:widowControl w:val="0"/>
        <w:kinsoku/>
        <w:wordWrap/>
        <w:overflowPunct/>
        <w:topLinePunct w:val="0"/>
        <w:autoSpaceDE w:val="0"/>
        <w:autoSpaceDN w:val="0"/>
        <w:bidi w:val="0"/>
        <w:adjustRightInd/>
        <w:snapToGrid/>
        <w:ind w:right="113"/>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目 录</w:t>
      </w:r>
    </w:p>
    <w:p w14:paraId="1E850BA6">
      <w:pPr>
        <w:pStyle w:val="5"/>
        <w:ind w:right="116"/>
        <w:jc w:val="both"/>
        <w:rPr>
          <w:rFonts w:hint="eastAsia" w:asciiTheme="minorEastAsia" w:hAnsiTheme="minorEastAsia" w:eastAsiaTheme="minorEastAsia" w:cstheme="minorEastAsia"/>
          <w:b w:val="0"/>
          <w:bCs w:val="0"/>
          <w:color w:val="auto"/>
          <w:sz w:val="28"/>
          <w:szCs w:val="28"/>
          <w:highlight w:val="none"/>
        </w:rPr>
      </w:pPr>
    </w:p>
    <w:sdt>
      <w:sdtPr>
        <w:rPr>
          <w:rFonts w:hint="eastAsia" w:asciiTheme="minorEastAsia" w:hAnsiTheme="minorEastAsia" w:eastAsiaTheme="minorEastAsia" w:cstheme="minorEastAsia"/>
          <w:color w:val="auto"/>
          <w:sz w:val="21"/>
          <w:highlight w:val="none"/>
        </w:rPr>
        <w:id w:val="147478943"/>
        <w15:color w:val="DBDBDB"/>
        <w:docPartObj>
          <w:docPartGallery w:val="Table of Contents"/>
          <w:docPartUnique/>
        </w:docPartObj>
      </w:sdtPr>
      <w:sdtEndPr>
        <w:rPr>
          <w:rFonts w:hint="eastAsia" w:asciiTheme="minorEastAsia" w:hAnsiTheme="minorEastAsia" w:eastAsiaTheme="minorEastAsia" w:cstheme="minorEastAsia"/>
          <w:color w:val="auto"/>
          <w:sz w:val="21"/>
          <w:highlight w:val="none"/>
        </w:rPr>
      </w:sdtEndPr>
      <w:sdtContent>
        <w:p w14:paraId="1E5D6917">
          <w:pPr>
            <w:jc w:val="center"/>
            <w:rPr>
              <w:rFonts w:hint="eastAsia" w:asciiTheme="minorEastAsia" w:hAnsiTheme="minorEastAsia" w:eastAsiaTheme="minorEastAsia" w:cstheme="minorEastAsia"/>
              <w:color w:val="auto"/>
              <w:highlight w:val="none"/>
            </w:rPr>
          </w:pPr>
        </w:p>
        <w:p w14:paraId="3FB587CF">
          <w:pPr>
            <w:pStyle w:val="19"/>
            <w:tabs>
              <w:tab w:val="right" w:leader="dot" w:pos="8360"/>
            </w:tabs>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TOC \o "1-1" \h \u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\l "_Toc25167"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z w:val="24"/>
              <w:szCs w:val="24"/>
              <w:highlight w:val="none"/>
            </w:rPr>
            <w:t>第一章</w:t>
          </w:r>
          <w:r>
            <w:rPr>
              <w:rFonts w:hint="eastAsia" w:asciiTheme="minorEastAsia" w:hAnsiTheme="minorEastAsia" w:eastAsiaTheme="minorEastAsia" w:cstheme="minorEastAsia"/>
              <w:color w:val="auto"/>
              <w:sz w:val="24"/>
              <w:szCs w:val="24"/>
              <w:highlight w:val="none"/>
              <w:lang w:val="en-US"/>
            </w:rPr>
            <w:t xml:space="preserve">  竞争性</w:t>
          </w:r>
          <w:r>
            <w:rPr>
              <w:rFonts w:hint="eastAsia" w:asciiTheme="minorEastAsia" w:hAnsiTheme="minorEastAsia" w:eastAsiaTheme="minorEastAsia" w:cstheme="minorEastAsia"/>
              <w:color w:val="auto"/>
              <w:sz w:val="24"/>
              <w:szCs w:val="24"/>
              <w:highlight w:val="none"/>
            </w:rPr>
            <w:t>磋商公告</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_Toc25167 \h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0</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14:paraId="76A89B6E">
          <w:pPr>
            <w:pStyle w:val="19"/>
            <w:tabs>
              <w:tab w:val="right" w:leader="dot" w:pos="8360"/>
            </w:tabs>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\l "_Toc25134"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bCs/>
              <w:color w:val="auto"/>
              <w:sz w:val="24"/>
              <w:szCs w:val="24"/>
              <w:highlight w:val="none"/>
            </w:rPr>
            <w:t>第二章</w:t>
          </w:r>
          <w:r>
            <w:rPr>
              <w:rFonts w:hint="eastAsia" w:asciiTheme="minorEastAsia" w:hAnsiTheme="minorEastAsia" w:eastAsiaTheme="minorEastAsia" w:cstheme="minorEastAsia"/>
              <w:bCs/>
              <w:color w:val="auto"/>
              <w:sz w:val="24"/>
              <w:szCs w:val="24"/>
              <w:highlight w:val="none"/>
              <w:lang w:val="en-US"/>
            </w:rPr>
            <w:t xml:space="preserve">  </w:t>
          </w:r>
          <w:r>
            <w:rPr>
              <w:rFonts w:hint="eastAsia" w:asciiTheme="minorEastAsia" w:hAnsiTheme="minorEastAsia" w:eastAsiaTheme="minorEastAsia" w:cstheme="minorEastAsia"/>
              <w:bCs/>
              <w:color w:val="auto"/>
              <w:sz w:val="24"/>
              <w:szCs w:val="24"/>
              <w:highlight w:val="none"/>
            </w:rPr>
            <w:t>磋商须知及前附表</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_Toc25134 \h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14:paraId="441E550C">
          <w:pPr>
            <w:pStyle w:val="19"/>
            <w:tabs>
              <w:tab w:val="right" w:leader="dot" w:pos="8360"/>
            </w:tabs>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\l "_Toc4926"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z w:val="24"/>
              <w:szCs w:val="24"/>
              <w:highlight w:val="none"/>
            </w:rPr>
            <w:t>第</w:t>
          </w:r>
          <w:r>
            <w:rPr>
              <w:rFonts w:hint="eastAsia" w:asciiTheme="minorEastAsia" w:hAnsiTheme="minorEastAsia" w:eastAsiaTheme="minorEastAsia" w:cstheme="minorEastAsia"/>
              <w:color w:val="auto"/>
              <w:sz w:val="24"/>
              <w:szCs w:val="24"/>
              <w:highlight w:val="none"/>
              <w:lang w:val="en-US"/>
            </w:rPr>
            <w:t>三</w:t>
          </w:r>
          <w:r>
            <w:rPr>
              <w:rFonts w:hint="eastAsia" w:asciiTheme="minorEastAsia" w:hAnsiTheme="minorEastAsia" w:eastAsiaTheme="minorEastAsia" w:cstheme="minorEastAsia"/>
              <w:color w:val="auto"/>
              <w:sz w:val="24"/>
              <w:szCs w:val="24"/>
              <w:highlight w:val="none"/>
            </w:rPr>
            <w:t xml:space="preserve">章  </w:t>
          </w:r>
          <w:r>
            <w:rPr>
              <w:rFonts w:hint="eastAsia" w:asciiTheme="minorEastAsia" w:hAnsiTheme="minorEastAsia" w:eastAsiaTheme="minorEastAsia" w:cstheme="minorEastAsia"/>
              <w:color w:val="auto"/>
              <w:sz w:val="24"/>
              <w:szCs w:val="24"/>
              <w:highlight w:val="none"/>
              <w:lang w:val="en-US"/>
            </w:rPr>
            <w:t>政府采购合同</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_Toc4926 \h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16</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14:paraId="1EAA3C4D">
          <w:pPr>
            <w:pStyle w:val="19"/>
            <w:tabs>
              <w:tab w:val="right" w:leader="dot" w:pos="8360"/>
            </w:tabs>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\l "_Toc16377"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bCs/>
              <w:color w:val="auto"/>
              <w:kern w:val="2"/>
              <w:sz w:val="24"/>
              <w:szCs w:val="24"/>
              <w:highlight w:val="none"/>
              <w:lang w:val="en-US" w:bidi="ar"/>
            </w:rPr>
            <w:t>第四章  采购需求</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color w:val="auto"/>
              <w:sz w:val="24"/>
              <w:szCs w:val="24"/>
              <w:highlight w:val="none"/>
            </w:rPr>
            <w:instrText xml:space="preserve"> PAGEREF _Toc16377 \h </w:instrText>
          </w:r>
          <w:r>
            <w:rPr>
              <w:rFonts w:hint="eastAsia" w:asciiTheme="minorEastAsia" w:hAnsiTheme="minorEastAsia" w:eastAsiaTheme="minorEastAsia" w:cstheme="minorEastAsia"/>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t>62</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rPr>
            <w:fldChar w:fldCharType="end"/>
          </w:r>
        </w:p>
        <w:p w14:paraId="1EFC2128">
          <w:pPr>
            <w:pStyle w:val="19"/>
            <w:tabs>
              <w:tab w:val="right" w:leader="dot" w:pos="8360"/>
            </w:tabs>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\l "_Toc17458"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bCs/>
              <w:color w:val="auto"/>
              <w:kern w:val="2"/>
              <w:sz w:val="24"/>
              <w:szCs w:val="24"/>
              <w:highlight w:val="none"/>
              <w:lang w:val="en-US" w:bidi="ar"/>
            </w:rPr>
            <w:t>第五章  评标方法和标准</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lang w:val="en-US" w:eastAsia="zh-CN"/>
            </w:rPr>
            <w:t>5</w:t>
          </w:r>
        </w:p>
        <w:p w14:paraId="55A7DE6D">
          <w:pPr>
            <w:pStyle w:val="19"/>
            <w:tabs>
              <w:tab w:val="right" w:leader="dot" w:pos="8360"/>
            </w:tabs>
            <w:spacing w:line="360" w:lineRule="auto"/>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sz w:val="24"/>
              <w:szCs w:val="24"/>
              <w:highlight w:val="none"/>
              <w:lang w:val="en-US"/>
            </w:rPr>
            <w:t xml:space="preserve">第六章  </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\l "_Toc31163"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sz w:val="24"/>
              <w:szCs w:val="24"/>
              <w:highlight w:val="none"/>
            </w:rPr>
            <w:t>磋商响应文件</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fldChar w:fldCharType="end"/>
          </w:r>
          <w:r>
            <w:rPr>
              <w:rFonts w:hint="eastAsia" w:asciiTheme="minorEastAsia" w:hAnsiTheme="minorEastAsia" w:eastAsiaTheme="minorEastAsia" w:cstheme="minorEastAsia"/>
              <w:color w:val="auto"/>
              <w:sz w:val="24"/>
              <w:szCs w:val="24"/>
              <w:highlight w:val="none"/>
              <w:lang w:val="en-US" w:eastAsia="zh-CN"/>
            </w:rPr>
            <w:t>9</w:t>
          </w:r>
        </w:p>
        <w:p w14:paraId="1796CD87">
          <w:pPr>
            <w:pStyle w:val="19"/>
            <w:tabs>
              <w:tab w:val="right" w:pos="2400"/>
              <w:tab w:val="right" w:leader="dot" w:pos="9910"/>
            </w:tabs>
            <w:rPr>
              <w:rFonts w:hint="eastAsia" w:asciiTheme="minorEastAsia" w:hAnsiTheme="minorEastAsia" w:eastAsiaTheme="minorEastAsia" w:cstheme="minorEastAsia"/>
              <w:color w:val="auto"/>
              <w:highlight w:val="none"/>
            </w:rPr>
          </w:pPr>
        </w:p>
        <w:p w14:paraId="7896F41C">
          <w:pP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fldChar w:fldCharType="end"/>
          </w:r>
        </w:p>
      </w:sdtContent>
    </w:sdt>
    <w:p w14:paraId="7B971E2C">
      <w:pPr>
        <w:pStyle w:val="6"/>
        <w:tabs>
          <w:tab w:val="left" w:pos="1285"/>
        </w:tabs>
        <w:adjustRightInd w:val="0"/>
        <w:snapToGrid w:val="0"/>
        <w:spacing w:before="0"/>
        <w:rPr>
          <w:rFonts w:hint="eastAsia" w:asciiTheme="minorEastAsia" w:hAnsiTheme="minorEastAsia" w:eastAsiaTheme="minorEastAsia" w:cstheme="minorEastAsia"/>
          <w:color w:val="auto"/>
          <w:highlight w:val="none"/>
        </w:rPr>
        <w:sectPr>
          <w:pgSz w:w="11910" w:h="16850"/>
          <w:pgMar w:top="1440" w:right="1800" w:bottom="1440" w:left="1800" w:header="720" w:footer="720" w:gutter="0"/>
          <w:cols w:space="720" w:num="1"/>
        </w:sectPr>
      </w:pPr>
      <w:bookmarkStart w:id="0" w:name="_Toc22300"/>
      <w:bookmarkStart w:id="1" w:name="_Toc25167"/>
      <w:bookmarkStart w:id="2" w:name="_Toc4063"/>
    </w:p>
    <w:p w14:paraId="23A685A4">
      <w:pPr>
        <w:pStyle w:val="6"/>
        <w:tabs>
          <w:tab w:val="left" w:pos="1285"/>
        </w:tabs>
        <w:adjustRightInd w:val="0"/>
        <w:snapToGrid w:val="0"/>
        <w:spacing w:before="0"/>
        <w:rPr>
          <w:rFonts w:hint="eastAsia" w:asciiTheme="minorEastAsia" w:hAnsiTheme="minorEastAsia" w:eastAsiaTheme="minorEastAsia" w:cstheme="minorEastAsia"/>
          <w:color w:val="auto"/>
          <w:highlight w:val="none"/>
        </w:rPr>
      </w:pPr>
      <w:bookmarkStart w:id="747" w:name="_GoBack"/>
      <w:r>
        <w:rPr>
          <w:rFonts w:hint="eastAsia" w:asciiTheme="minorEastAsia" w:hAnsiTheme="minorEastAsia" w:eastAsiaTheme="minorEastAsia" w:cstheme="minorEastAsia"/>
          <w:color w:val="auto"/>
          <w:highlight w:val="none"/>
        </w:rPr>
        <w:t>第一章</w:t>
      </w:r>
      <w:r>
        <w:rPr>
          <w:rFonts w:hint="eastAsia" w:asciiTheme="minorEastAsia" w:hAnsiTheme="minorEastAsia" w:eastAsiaTheme="minorEastAsia" w:cstheme="minorEastAsia"/>
          <w:color w:val="auto"/>
          <w:highlight w:val="none"/>
          <w:lang w:val="en-US"/>
        </w:rPr>
        <w:t xml:space="preserve">  </w:t>
      </w:r>
      <w:bookmarkEnd w:id="0"/>
      <w:bookmarkEnd w:id="1"/>
      <w:bookmarkEnd w:id="2"/>
      <w:r>
        <w:rPr>
          <w:rFonts w:hint="eastAsia" w:asciiTheme="minorEastAsia" w:hAnsiTheme="minorEastAsia" w:eastAsiaTheme="minorEastAsia" w:cstheme="minorEastAsia"/>
          <w:color w:val="auto"/>
          <w:highlight w:val="none"/>
        </w:rPr>
        <w:t>竞争性磋商公告</w:t>
      </w:r>
    </w:p>
    <w:p w14:paraId="2CD478A7">
      <w:pPr>
        <w:spacing w:line="44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bookmarkStart w:id="3" w:name="_Toc28359012"/>
      <w:bookmarkStart w:id="4" w:name="_Toc28359089"/>
      <w:bookmarkStart w:id="5" w:name="_Toc35393629"/>
      <w:bookmarkStart w:id="6" w:name="_Toc35393798"/>
      <w:r>
        <w:rPr>
          <w:rFonts w:hint="eastAsia" w:asciiTheme="minorEastAsia" w:hAnsiTheme="minorEastAsia" w:eastAsiaTheme="minorEastAsia" w:cstheme="minorEastAsia"/>
          <w:color w:val="auto"/>
          <w:sz w:val="24"/>
          <w:szCs w:val="24"/>
          <w:highlight w:val="none"/>
          <w:lang w:val="en-US" w:eastAsia="zh-CN"/>
        </w:rPr>
        <w:t>青河县2025年农村公路日常养护工程的潜在供应商应在政采云平台线上获取获取磋商文件，并于2025年06月30日10时30分（北京时间）前提交响应文件。</w:t>
      </w:r>
    </w:p>
    <w:p w14:paraId="76937C93">
      <w:pPr>
        <w:autoSpaceDE/>
        <w:autoSpaceDN/>
        <w:spacing w:line="440" w:lineRule="exact"/>
        <w:jc w:val="both"/>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一、项目基本情况</w:t>
      </w:r>
    </w:p>
    <w:p w14:paraId="48D10F85">
      <w:pPr>
        <w:spacing w:line="44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lang w:val="en-US" w:eastAsia="zh-CN"/>
        </w:rPr>
        <w:t>QHZFCG-XJLZB2025005</w:t>
      </w:r>
    </w:p>
    <w:p w14:paraId="58D7885C">
      <w:pPr>
        <w:spacing w:line="44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项目名称：</w:t>
      </w:r>
      <w:r>
        <w:rPr>
          <w:rFonts w:hint="eastAsia" w:asciiTheme="minorEastAsia" w:hAnsiTheme="minorEastAsia" w:eastAsiaTheme="minorEastAsia" w:cstheme="minorEastAsia"/>
          <w:color w:val="auto"/>
          <w:sz w:val="24"/>
          <w:szCs w:val="24"/>
          <w:highlight w:val="none"/>
          <w:lang w:eastAsia="zh-CN"/>
        </w:rPr>
        <w:t>青河县2025年农村公路日常养护工程</w:t>
      </w:r>
    </w:p>
    <w:p w14:paraId="1343CDB4">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采购方式：竞争性磋商</w:t>
      </w:r>
    </w:p>
    <w:p w14:paraId="70ED56DB">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预算金额：</w:t>
      </w:r>
      <w:r>
        <w:rPr>
          <w:rFonts w:hint="eastAsia" w:ascii="宋体" w:hAnsi="宋体" w:eastAsia="宋体" w:cs="宋体"/>
          <w:color w:val="auto"/>
          <w:sz w:val="24"/>
          <w:szCs w:val="24"/>
          <w:highlight w:val="none"/>
          <w:lang w:val="en-US" w:eastAsia="zh-CN"/>
        </w:rPr>
        <w:t>1073848.83</w:t>
      </w:r>
      <w:r>
        <w:rPr>
          <w:rFonts w:hint="eastAsia" w:asciiTheme="minorEastAsia" w:hAnsiTheme="minorEastAsia" w:eastAsiaTheme="minorEastAsia" w:cstheme="minorEastAsia"/>
          <w:color w:val="auto"/>
          <w:sz w:val="24"/>
          <w:szCs w:val="24"/>
          <w:highlight w:val="none"/>
        </w:rPr>
        <w:t>元</w:t>
      </w:r>
    </w:p>
    <w:p w14:paraId="095E6FC7">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最高限价：</w:t>
      </w:r>
      <w:r>
        <w:rPr>
          <w:rFonts w:hint="eastAsia" w:ascii="宋体" w:hAnsi="宋体" w:eastAsia="宋体" w:cs="宋体"/>
          <w:color w:val="auto"/>
          <w:sz w:val="24"/>
          <w:szCs w:val="24"/>
          <w:highlight w:val="none"/>
          <w:lang w:val="en-US" w:eastAsia="zh-CN"/>
        </w:rPr>
        <w:t>1073848.83</w:t>
      </w:r>
      <w:r>
        <w:rPr>
          <w:rFonts w:hint="eastAsia" w:asciiTheme="minorEastAsia" w:hAnsiTheme="minorEastAsia" w:eastAsiaTheme="minorEastAsia" w:cstheme="minorEastAsia"/>
          <w:color w:val="auto"/>
          <w:sz w:val="24"/>
          <w:szCs w:val="24"/>
          <w:highlight w:val="none"/>
          <w:lang w:val="en-US" w:eastAsia="zh-CN"/>
        </w:rPr>
        <w:t>元</w:t>
      </w:r>
    </w:p>
    <w:p w14:paraId="0BDE838C">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采购需求：具体内容详见工程量清单。</w:t>
      </w:r>
    </w:p>
    <w:p w14:paraId="075AB3B4">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合同履约期限：</w:t>
      </w:r>
      <w:r>
        <w:rPr>
          <w:rFonts w:hint="eastAsia" w:asciiTheme="minorEastAsia" w:hAnsiTheme="minorEastAsia" w:eastAsiaTheme="minorEastAsia" w:cstheme="minorEastAsia"/>
          <w:color w:val="auto"/>
          <w:sz w:val="24"/>
          <w:szCs w:val="24"/>
          <w:highlight w:val="none"/>
          <w:lang w:val="en-US" w:eastAsia="zh-CN"/>
        </w:rPr>
        <w:t>详见磋商文件</w:t>
      </w:r>
      <w:r>
        <w:rPr>
          <w:rFonts w:hint="eastAsia" w:asciiTheme="minorEastAsia" w:hAnsiTheme="minorEastAsia" w:eastAsiaTheme="minorEastAsia" w:cstheme="minorEastAsia"/>
          <w:color w:val="auto"/>
          <w:sz w:val="24"/>
          <w:szCs w:val="24"/>
          <w:highlight w:val="none"/>
        </w:rPr>
        <w:t>。</w:t>
      </w:r>
    </w:p>
    <w:p w14:paraId="5B3266B6">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本项目（否）接受联合体投标。</w:t>
      </w:r>
    </w:p>
    <w:p w14:paraId="7B52F214">
      <w:pPr>
        <w:spacing w:line="440" w:lineRule="exac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二、申请人的资格要求：</w:t>
      </w:r>
    </w:p>
    <w:p w14:paraId="14E98F3A">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1.满足《中华人民共和国政府采购法》第二十二条规定；</w:t>
      </w:r>
    </w:p>
    <w:p w14:paraId="45AF11C2">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2.落实政府采购政策需满足的资格要求：专门面向中小企业</w:t>
      </w:r>
    </w:p>
    <w:p w14:paraId="7DA22B68">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p>
    <w:p w14:paraId="323A8196">
      <w:pPr>
        <w:adjustRightInd w:val="0"/>
        <w:snapToGrid w:val="0"/>
        <w:spacing w:line="440" w:lineRule="exact"/>
        <w:ind w:firstLine="240" w:firstLineChars="10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（1）在中华人民共和国境内注册，具有有效的营业执照，有能力提供本项目全部招标内容及服务能力的供应商；</w:t>
      </w:r>
    </w:p>
    <w:p w14:paraId="35D1F8C4">
      <w:pPr>
        <w:adjustRightInd w:val="0"/>
        <w:snapToGrid w:val="0"/>
        <w:spacing w:line="440" w:lineRule="exact"/>
        <w:ind w:firstLine="240" w:firstLineChars="10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（2）供应商须具备的公路工程施工总承包三级(含三级)及以上资质；</w:t>
      </w:r>
    </w:p>
    <w:p w14:paraId="50D2511E">
      <w:pPr>
        <w:adjustRightInd w:val="0"/>
        <w:snapToGrid w:val="0"/>
        <w:spacing w:line="440" w:lineRule="exact"/>
        <w:ind w:firstLine="240" w:firstLineChars="10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（3）并具有有效的安全生产许可证；</w:t>
      </w:r>
    </w:p>
    <w:p w14:paraId="5EB1C02D">
      <w:pPr>
        <w:adjustRightInd w:val="0"/>
        <w:snapToGrid w:val="0"/>
        <w:spacing w:line="440" w:lineRule="exact"/>
        <w:ind w:firstLine="240" w:firstLineChars="10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供应商拟派项目经理须具备公路工程工程二级(含二级)及以上注册建造师执业资格，具有有效的交通运输主管部门颁发的行业安全生产考核合格证书，且未担任其他在施建设工程项目的项目经理；并在人员、设备、资金等方面具有相应的施工能力；</w:t>
      </w:r>
    </w:p>
    <w:p w14:paraId="7C7876BC">
      <w:pPr>
        <w:spacing w:line="440" w:lineRule="exact"/>
        <w:ind w:firstLine="240" w:firstLineChars="1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凡拟参加本次磋商项目的供应商须具有良好的信誉，未在“信用中国”网站（www.creditchina.gov.cn）被列入失信被执行人、重大税收违法案件当事人名单、中国政府采购网（www.ccgp.gov.cn）被列入政府采购严重违法失信行为记录名单（尚在处罚期内的）。</w:t>
      </w:r>
    </w:p>
    <w:p w14:paraId="2EB3752B">
      <w:pPr>
        <w:spacing w:line="440" w:lineRule="exact"/>
        <w:ind w:firstLine="241" w:firstLineChars="100"/>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rPr>
        <w:t>三、获取</w:t>
      </w:r>
      <w:r>
        <w:rPr>
          <w:rFonts w:hint="eastAsia" w:asciiTheme="minorEastAsia" w:hAnsiTheme="minorEastAsia" w:eastAsiaTheme="minorEastAsia" w:cstheme="minorEastAsia"/>
          <w:b/>
          <w:color w:val="auto"/>
          <w:sz w:val="24"/>
          <w:szCs w:val="24"/>
          <w:highlight w:val="none"/>
          <w:lang w:eastAsia="zh-CN"/>
        </w:rPr>
        <w:t>磋商文件</w:t>
      </w:r>
    </w:p>
    <w:p w14:paraId="3BC78988">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时间：202</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06</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19</w:t>
      </w:r>
      <w:r>
        <w:rPr>
          <w:rFonts w:hint="eastAsia" w:asciiTheme="minorEastAsia" w:hAnsiTheme="minorEastAsia" w:eastAsiaTheme="minorEastAsia" w:cstheme="minorEastAsia"/>
          <w:color w:val="auto"/>
          <w:sz w:val="24"/>
          <w:szCs w:val="24"/>
          <w:highlight w:val="none"/>
        </w:rPr>
        <w:t>日至202</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06月26日</w:t>
      </w:r>
      <w:r>
        <w:rPr>
          <w:rFonts w:hint="eastAsia" w:asciiTheme="minorEastAsia" w:hAnsiTheme="minorEastAsia" w:eastAsiaTheme="minorEastAsia" w:cstheme="minorEastAsia"/>
          <w:color w:val="auto"/>
          <w:sz w:val="24"/>
          <w:szCs w:val="24"/>
          <w:highlight w:val="none"/>
        </w:rPr>
        <w:t>，每天上午</w:t>
      </w:r>
      <w:r>
        <w:rPr>
          <w:rFonts w:hint="eastAsia" w:asciiTheme="minorEastAsia" w:hAnsiTheme="minorEastAsia" w:eastAsiaTheme="minorEastAsia" w:cstheme="minorEastAsia"/>
          <w:color w:val="auto"/>
          <w:sz w:val="24"/>
          <w:szCs w:val="24"/>
          <w:highlight w:val="none"/>
          <w:lang w:val="en-US" w:eastAsia="zh-CN"/>
        </w:rPr>
        <w:t>00</w:t>
      </w:r>
      <w:r>
        <w:rPr>
          <w:rFonts w:hint="eastAsia" w:asciiTheme="minorEastAsia" w:hAnsiTheme="minorEastAsia" w:eastAsiaTheme="minorEastAsia" w:cstheme="minorEastAsia"/>
          <w:color w:val="auto"/>
          <w:sz w:val="24"/>
          <w:szCs w:val="24"/>
          <w:highlight w:val="none"/>
        </w:rPr>
        <w:t>时</w:t>
      </w:r>
      <w:r>
        <w:rPr>
          <w:rFonts w:hint="eastAsia" w:asciiTheme="minorEastAsia" w:hAnsiTheme="minorEastAsia" w:eastAsiaTheme="minorEastAsia" w:cstheme="minorEastAsia"/>
          <w:color w:val="auto"/>
          <w:sz w:val="24"/>
          <w:szCs w:val="24"/>
          <w:highlight w:val="none"/>
          <w:lang w:val="en-US" w:eastAsia="zh-CN"/>
        </w:rPr>
        <w:t>00</w:t>
      </w:r>
      <w:r>
        <w:rPr>
          <w:rFonts w:hint="eastAsia" w:asciiTheme="minorEastAsia" w:hAnsiTheme="minorEastAsia" w:eastAsiaTheme="minorEastAsia" w:cstheme="minorEastAsia"/>
          <w:color w:val="auto"/>
          <w:sz w:val="24"/>
          <w:szCs w:val="24"/>
          <w:highlight w:val="none"/>
        </w:rPr>
        <w:t>分至1</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时</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0分，下午1</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时</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0分至</w:t>
      </w:r>
      <w:r>
        <w:rPr>
          <w:rFonts w:hint="eastAsia" w:asciiTheme="minorEastAsia" w:hAnsiTheme="minorEastAsia" w:eastAsiaTheme="minorEastAsia" w:cstheme="minorEastAsia"/>
          <w:color w:val="auto"/>
          <w:sz w:val="24"/>
          <w:szCs w:val="24"/>
          <w:highlight w:val="none"/>
          <w:lang w:val="en-US" w:eastAsia="zh-CN"/>
        </w:rPr>
        <w:t>23</w:t>
      </w:r>
      <w:r>
        <w:rPr>
          <w:rFonts w:hint="eastAsia" w:asciiTheme="minorEastAsia" w:hAnsiTheme="minorEastAsia" w:eastAsiaTheme="minorEastAsia" w:cstheme="minorEastAsia"/>
          <w:color w:val="auto"/>
          <w:sz w:val="24"/>
          <w:szCs w:val="24"/>
          <w:highlight w:val="none"/>
        </w:rPr>
        <w:t>时</w:t>
      </w:r>
      <w:r>
        <w:rPr>
          <w:rFonts w:hint="eastAsia" w:asciiTheme="minorEastAsia" w:hAnsiTheme="minorEastAsia" w:eastAsiaTheme="minorEastAsia" w:cstheme="minorEastAsia"/>
          <w:color w:val="auto"/>
          <w:sz w:val="24"/>
          <w:szCs w:val="24"/>
          <w:highlight w:val="none"/>
          <w:lang w:val="en-US" w:eastAsia="zh-CN"/>
        </w:rPr>
        <w:t>59</w:t>
      </w:r>
      <w:r>
        <w:rPr>
          <w:rFonts w:hint="eastAsia" w:asciiTheme="minorEastAsia" w:hAnsiTheme="minorEastAsia" w:eastAsiaTheme="minorEastAsia" w:cstheme="minorEastAsia"/>
          <w:color w:val="auto"/>
          <w:sz w:val="24"/>
          <w:szCs w:val="24"/>
          <w:highlight w:val="none"/>
        </w:rPr>
        <w:t>分（北京时间，法定节假日除外）</w:t>
      </w:r>
    </w:p>
    <w:p w14:paraId="5CC11142">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地点：政采云平台（https://www.zcygov.cn/）</w:t>
      </w:r>
    </w:p>
    <w:p w14:paraId="3CF44D61">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方式：供应商登录政采云平台https://www.zcygov.cn/在线申请获取</w:t>
      </w:r>
      <w:r>
        <w:rPr>
          <w:rFonts w:hint="eastAsia" w:asciiTheme="minorEastAsia" w:hAnsiTheme="minorEastAsia" w:eastAsiaTheme="minorEastAsia" w:cstheme="minorEastAsia"/>
          <w:color w:val="auto"/>
          <w:sz w:val="24"/>
          <w:highlight w:val="none"/>
          <w:lang w:eastAsia="zh-CN"/>
        </w:rPr>
        <w:t>磋商文件</w:t>
      </w:r>
      <w:r>
        <w:rPr>
          <w:rFonts w:hint="eastAsia" w:asciiTheme="minorEastAsia" w:hAnsiTheme="minorEastAsia" w:eastAsiaTheme="minorEastAsia" w:cstheme="minorEastAsia"/>
          <w:color w:val="auto"/>
          <w:sz w:val="24"/>
          <w:highlight w:val="none"/>
        </w:rPr>
        <w:t>（进入“项目采购”应用，在获取</w:t>
      </w:r>
      <w:r>
        <w:rPr>
          <w:rFonts w:hint="eastAsia" w:asciiTheme="minorEastAsia" w:hAnsiTheme="minorEastAsia" w:eastAsiaTheme="minorEastAsia" w:cstheme="minorEastAsia"/>
          <w:color w:val="auto"/>
          <w:sz w:val="24"/>
          <w:highlight w:val="none"/>
          <w:lang w:eastAsia="zh-CN"/>
        </w:rPr>
        <w:t>磋商文件</w:t>
      </w:r>
      <w:r>
        <w:rPr>
          <w:rFonts w:hint="eastAsia" w:asciiTheme="minorEastAsia" w:hAnsiTheme="minorEastAsia" w:eastAsiaTheme="minorEastAsia" w:cstheme="minorEastAsia"/>
          <w:color w:val="auto"/>
          <w:sz w:val="24"/>
          <w:highlight w:val="none"/>
        </w:rPr>
        <w:t>菜单中选择项目，申请获取</w:t>
      </w:r>
      <w:r>
        <w:rPr>
          <w:rFonts w:hint="eastAsia" w:asciiTheme="minorEastAsia" w:hAnsiTheme="minorEastAsia" w:eastAsiaTheme="minorEastAsia" w:cstheme="minorEastAsia"/>
          <w:color w:val="auto"/>
          <w:sz w:val="24"/>
          <w:highlight w:val="none"/>
          <w:lang w:eastAsia="zh-CN"/>
        </w:rPr>
        <w:t>磋商文件</w:t>
      </w:r>
      <w:r>
        <w:rPr>
          <w:rFonts w:hint="eastAsia" w:asciiTheme="minorEastAsia" w:hAnsiTheme="minorEastAsia" w:eastAsiaTheme="minorEastAsia" w:cstheme="minorEastAsia"/>
          <w:color w:val="auto"/>
          <w:sz w:val="24"/>
          <w:highlight w:val="none"/>
        </w:rPr>
        <w:t>）</w:t>
      </w:r>
    </w:p>
    <w:p w14:paraId="1C0D7B61">
      <w:pPr>
        <w:spacing w:line="440" w:lineRule="exact"/>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四、响应文件提交</w:t>
      </w:r>
    </w:p>
    <w:p w14:paraId="6DC2067B">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截止时间：</w:t>
      </w:r>
      <w:r>
        <w:rPr>
          <w:rFonts w:hint="eastAsia" w:asciiTheme="minorEastAsia" w:hAnsiTheme="minorEastAsia" w:eastAsiaTheme="minorEastAsia" w:cstheme="minorEastAsia"/>
          <w:color w:val="auto"/>
          <w:sz w:val="24"/>
          <w:szCs w:val="24"/>
          <w:highlight w:val="none"/>
          <w:lang w:eastAsia="zh-CN"/>
        </w:rPr>
        <w:t>202</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年</w:t>
      </w:r>
      <w:r>
        <w:rPr>
          <w:rFonts w:hint="eastAsia" w:asciiTheme="minorEastAsia" w:hAnsiTheme="minorEastAsia" w:eastAsiaTheme="minorEastAsia" w:cstheme="minorEastAsia"/>
          <w:color w:val="auto"/>
          <w:sz w:val="24"/>
          <w:szCs w:val="24"/>
          <w:highlight w:val="none"/>
          <w:lang w:val="en-US" w:eastAsia="zh-CN"/>
        </w:rPr>
        <w:t>06</w:t>
      </w:r>
      <w:r>
        <w:rPr>
          <w:rFonts w:hint="eastAsia" w:asciiTheme="minorEastAsia" w:hAnsiTheme="minorEastAsia" w:eastAsiaTheme="minorEastAsia" w:cstheme="minorEastAsia"/>
          <w:color w:val="auto"/>
          <w:sz w:val="24"/>
          <w:szCs w:val="24"/>
          <w:highlight w:val="none"/>
          <w:lang w:eastAsia="zh-CN"/>
        </w:rPr>
        <w:t>月</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lang w:eastAsia="zh-CN"/>
        </w:rPr>
        <w:t>日</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eastAsia="zh-CN"/>
        </w:rPr>
        <w:t>时</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0分</w:t>
      </w:r>
      <w:r>
        <w:rPr>
          <w:rFonts w:hint="eastAsia" w:asciiTheme="minorEastAsia" w:hAnsiTheme="minorEastAsia" w:eastAsiaTheme="minorEastAsia" w:cstheme="minorEastAsia"/>
          <w:color w:val="auto"/>
          <w:sz w:val="24"/>
          <w:szCs w:val="24"/>
          <w:highlight w:val="none"/>
        </w:rPr>
        <w:t>（北京时间）</w:t>
      </w:r>
    </w:p>
    <w:p w14:paraId="5F5AF131">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地点：政采云平台（https://www.zcygov.cn/）</w:t>
      </w:r>
    </w:p>
    <w:p w14:paraId="143A239A">
      <w:pPr>
        <w:spacing w:line="440" w:lineRule="exact"/>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五、响应文件开启</w:t>
      </w:r>
    </w:p>
    <w:p w14:paraId="3DFD93C4">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开启时间：</w:t>
      </w:r>
      <w:r>
        <w:rPr>
          <w:rFonts w:hint="eastAsia" w:asciiTheme="minorEastAsia" w:hAnsiTheme="minorEastAsia" w:eastAsiaTheme="minorEastAsia" w:cstheme="minorEastAsia"/>
          <w:color w:val="auto"/>
          <w:sz w:val="24"/>
          <w:szCs w:val="24"/>
          <w:highlight w:val="none"/>
          <w:lang w:eastAsia="zh-CN"/>
        </w:rPr>
        <w:t>202</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年</w:t>
      </w:r>
      <w:r>
        <w:rPr>
          <w:rFonts w:hint="eastAsia" w:asciiTheme="minorEastAsia" w:hAnsiTheme="minorEastAsia" w:eastAsiaTheme="minorEastAsia" w:cstheme="minorEastAsia"/>
          <w:color w:val="auto"/>
          <w:sz w:val="24"/>
          <w:szCs w:val="24"/>
          <w:highlight w:val="none"/>
          <w:lang w:val="en-US" w:eastAsia="zh-CN"/>
        </w:rPr>
        <w:t>06</w:t>
      </w:r>
      <w:r>
        <w:rPr>
          <w:rFonts w:hint="eastAsia" w:asciiTheme="minorEastAsia" w:hAnsiTheme="minorEastAsia" w:eastAsiaTheme="minorEastAsia" w:cstheme="minorEastAsia"/>
          <w:color w:val="auto"/>
          <w:sz w:val="24"/>
          <w:szCs w:val="24"/>
          <w:highlight w:val="none"/>
          <w:lang w:eastAsia="zh-CN"/>
        </w:rPr>
        <w:t>月</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lang w:eastAsia="zh-CN"/>
        </w:rPr>
        <w:t>日</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eastAsia="zh-CN"/>
        </w:rPr>
        <w:t>时</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0分</w:t>
      </w:r>
      <w:r>
        <w:rPr>
          <w:rFonts w:hint="eastAsia" w:asciiTheme="minorEastAsia" w:hAnsiTheme="minorEastAsia" w:eastAsiaTheme="minorEastAsia" w:cstheme="minorEastAsia"/>
          <w:color w:val="auto"/>
          <w:sz w:val="24"/>
          <w:szCs w:val="24"/>
          <w:highlight w:val="none"/>
        </w:rPr>
        <w:t>（北京时间）</w:t>
      </w:r>
    </w:p>
    <w:p w14:paraId="50EE685A">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地点：政采云平台（https://www.zcygov.cn/）</w:t>
      </w:r>
    </w:p>
    <w:p w14:paraId="3C2DC8B8">
      <w:pPr>
        <w:spacing w:line="440" w:lineRule="exact"/>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六、公告期限</w:t>
      </w:r>
    </w:p>
    <w:p w14:paraId="7064530C">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自本公告发布之日起5个工作日。</w:t>
      </w:r>
    </w:p>
    <w:p w14:paraId="57270A8F">
      <w:pPr>
        <w:spacing w:line="440" w:lineRule="exact"/>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七、其他补充事宜</w:t>
      </w:r>
    </w:p>
    <w:p w14:paraId="3077FB9F">
      <w:pPr>
        <w:spacing w:line="360" w:lineRule="auto"/>
        <w:ind w:firstLine="240" w:firstLineChars="100"/>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1、请供应商随时关注本项目的澄清、答疑、变更事项。</w:t>
      </w:r>
    </w:p>
    <w:p w14:paraId="09F55074">
      <w:pPr>
        <w:spacing w:line="360" w:lineRule="auto"/>
        <w:ind w:firstLine="240" w:firstLineChars="100"/>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2、本项目实行电子招投标，供应商须登录政采云平台申请获取磋商文件，并通过政采云电子投标客户端制作投标文件，同时自行承担与投标有关的一切费用。</w:t>
      </w:r>
    </w:p>
    <w:p w14:paraId="7A9DFBF6">
      <w:pPr>
        <w:spacing w:line="360" w:lineRule="auto"/>
        <w:ind w:firstLine="240" w:firstLineChars="100"/>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3、各供应商应在开标前应确保成为政采云平台供应商，并完成CA数字证书(符合国密标准)申领。因未注册入库、未办理CA数字证书等原因造成无法投标或投标失败等后果由供应商自行承担。</w:t>
      </w:r>
    </w:p>
    <w:p w14:paraId="78192CED">
      <w:pPr>
        <w:spacing w:line="360" w:lineRule="auto"/>
        <w:ind w:firstLine="240" w:firstLineChars="100"/>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4、供应商可前往新疆政府采购网(http://www.ccgp-xinjiang.gov.cn/) 下载专区，下载政采云电子投标客户端，安装完成后，可通过账号密码或CA登录客户端进行响应文件制作。在使用政采云电子投标客户端时，建议使用WIN7及以上操作系统。如需咨询，请联系新疆CA服务热线0991-2819290。</w:t>
      </w:r>
    </w:p>
    <w:p w14:paraId="4A70B78D">
      <w:pPr>
        <w:spacing w:line="360" w:lineRule="auto"/>
        <w:ind w:firstLine="240" w:firstLineChars="100"/>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5、本项目采用不见面开标，供应商须在投标截止时间前通过CA在政采云平台上传加密的电子响应文件。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14:paraId="40297615">
      <w:pPr>
        <w:spacing w:line="440" w:lineRule="exact"/>
        <w:ind w:firstLine="480" w:firstLineChars="200"/>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6、供应商在开标前须提前配置好电脑浏览器(建议使用360浏览器或谷歌浏览器) ，开标时请使用制作加密电子响应文件的CA锁进行解密及报价确认。本项目响应文件解密时间定为30分钟，如因自身原因导致无法正常解密，后果由供应商自行承担。</w:t>
      </w:r>
    </w:p>
    <w:p w14:paraId="53F9C6EB">
      <w:pPr>
        <w:spacing w:line="440" w:lineRule="exact"/>
        <w:ind w:firstLine="482" w:firstLineChars="200"/>
        <w:rPr>
          <w:rFonts w:hint="eastAsia" w:asciiTheme="minorEastAsia" w:hAnsiTheme="minorEastAsia" w:eastAsiaTheme="minorEastAsia" w:cstheme="minorEastAsia"/>
          <w:b/>
          <w:color w:val="auto"/>
          <w:sz w:val="24"/>
          <w:szCs w:val="24"/>
          <w:highlight w:val="none"/>
        </w:rPr>
      </w:pPr>
    </w:p>
    <w:p w14:paraId="30F33DCC">
      <w:pPr>
        <w:spacing w:line="440" w:lineRule="exact"/>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八、凡对本次招标提出询问，请按以下方式联系</w:t>
      </w:r>
    </w:p>
    <w:p w14:paraId="13CBA6CE">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1.采购人信息</w:t>
      </w:r>
    </w:p>
    <w:p w14:paraId="7C34A322">
      <w:pPr>
        <w:spacing w:line="44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名称：</w:t>
      </w:r>
      <w:r>
        <w:rPr>
          <w:rFonts w:hint="eastAsia" w:asciiTheme="minorEastAsia" w:hAnsiTheme="minorEastAsia" w:eastAsiaTheme="minorEastAsia" w:cstheme="minorEastAsia"/>
          <w:color w:val="auto"/>
          <w:sz w:val="24"/>
          <w:szCs w:val="24"/>
          <w:highlight w:val="none"/>
          <w:lang w:eastAsia="zh-CN"/>
        </w:rPr>
        <w:t>青河县交通运输局</w:t>
      </w:r>
    </w:p>
    <w:p w14:paraId="5634F2B3">
      <w:pPr>
        <w:spacing w:line="44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地址：</w:t>
      </w:r>
      <w:r>
        <w:rPr>
          <w:rFonts w:hint="eastAsia" w:asciiTheme="minorEastAsia" w:hAnsiTheme="minorEastAsia" w:eastAsiaTheme="minorEastAsia" w:cstheme="minorEastAsia"/>
          <w:color w:val="auto"/>
          <w:sz w:val="24"/>
          <w:szCs w:val="24"/>
          <w:highlight w:val="none"/>
          <w:lang w:val="en-US" w:eastAsia="zh-CN"/>
        </w:rPr>
        <w:t>青河县</w:t>
      </w:r>
    </w:p>
    <w:p w14:paraId="32565932">
      <w:pPr>
        <w:spacing w:line="44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联系人：</w:t>
      </w:r>
      <w:r>
        <w:rPr>
          <w:rFonts w:hint="eastAsia" w:asciiTheme="minorEastAsia" w:hAnsiTheme="minorEastAsia" w:eastAsiaTheme="minorEastAsia" w:cstheme="minorEastAsia"/>
          <w:color w:val="auto"/>
          <w:sz w:val="24"/>
          <w:szCs w:val="24"/>
          <w:highlight w:val="none"/>
          <w:lang w:val="en-US" w:eastAsia="zh-CN"/>
        </w:rPr>
        <w:t>唐加列克</w:t>
      </w:r>
    </w:p>
    <w:p w14:paraId="0E3FD939">
      <w:pPr>
        <w:spacing w:line="44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联系方式：</w:t>
      </w:r>
      <w:r>
        <w:rPr>
          <w:rFonts w:hint="eastAsia" w:ascii="宋体" w:hAnsi="宋体" w:cs="宋体"/>
          <w:sz w:val="24"/>
          <w:szCs w:val="24"/>
          <w:highlight w:val="none"/>
          <w:lang w:val="en-US" w:eastAsia="zh-CN"/>
        </w:rPr>
        <w:t>18997510020</w:t>
      </w:r>
    </w:p>
    <w:p w14:paraId="16B9E04D">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2.采购代理机构信息</w:t>
      </w:r>
    </w:p>
    <w:p w14:paraId="67C330DD">
      <w:pPr>
        <w:spacing w:line="44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z w:val="24"/>
          <w:szCs w:val="24"/>
          <w:highlight w:val="none"/>
          <w:lang w:eastAsia="zh-CN"/>
        </w:rPr>
        <w:t>新疆新建联项目管理咨询有限公司</w:t>
      </w:r>
    </w:p>
    <w:p w14:paraId="1145198C">
      <w:pPr>
        <w:spacing w:line="44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地址：</w:t>
      </w:r>
      <w:r>
        <w:rPr>
          <w:rFonts w:hint="eastAsia" w:asciiTheme="minorEastAsia" w:hAnsiTheme="minorEastAsia" w:eastAsiaTheme="minorEastAsia" w:cstheme="minorEastAsia"/>
          <w:color w:val="auto"/>
          <w:sz w:val="24"/>
          <w:szCs w:val="24"/>
          <w:highlight w:val="none"/>
          <w:lang w:eastAsia="zh-CN"/>
        </w:rPr>
        <w:t>阿勒泰市文化路六区 天润嘉园1栋三层</w:t>
      </w:r>
    </w:p>
    <w:p w14:paraId="34A4C42F">
      <w:pPr>
        <w:spacing w:line="44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杨鹏</w:t>
      </w:r>
    </w:p>
    <w:p w14:paraId="1CF63F08">
      <w:pPr>
        <w:spacing w:line="44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电话：</w:t>
      </w:r>
      <w:r>
        <w:rPr>
          <w:rFonts w:hint="eastAsia" w:asciiTheme="minorEastAsia" w:hAnsiTheme="minorEastAsia" w:eastAsiaTheme="minorEastAsia" w:cstheme="minorEastAsia"/>
          <w:color w:val="auto"/>
          <w:sz w:val="24"/>
          <w:szCs w:val="24"/>
          <w:highlight w:val="none"/>
          <w:lang w:val="en-US" w:eastAsia="zh-CN"/>
        </w:rPr>
        <w:t>18799019876</w:t>
      </w:r>
    </w:p>
    <w:p w14:paraId="66E09D8E">
      <w:pPr>
        <w:spacing w:line="440" w:lineRule="exact"/>
        <w:rPr>
          <w:rFonts w:hint="eastAsia" w:asciiTheme="minorEastAsia" w:hAnsiTheme="minorEastAsia" w:eastAsiaTheme="minorEastAsia" w:cstheme="minorEastAsia"/>
          <w:color w:val="auto"/>
          <w:sz w:val="24"/>
          <w:szCs w:val="24"/>
          <w:highlight w:val="none"/>
        </w:rPr>
      </w:pPr>
    </w:p>
    <w:bookmarkEnd w:id="3"/>
    <w:bookmarkEnd w:id="4"/>
    <w:bookmarkEnd w:id="5"/>
    <w:bookmarkEnd w:id="6"/>
    <w:p w14:paraId="41005D06">
      <w:pPr>
        <w:pStyle w:val="2"/>
        <w:spacing w:before="0" w:after="156" w:afterLines="50" w:line="440" w:lineRule="exact"/>
        <w:ind w:firstLine="480" w:firstLineChars="200"/>
        <w:rPr>
          <w:rFonts w:hint="eastAsia" w:asciiTheme="minorEastAsia" w:hAnsiTheme="minorEastAsia" w:eastAsiaTheme="minorEastAsia" w:cstheme="minorEastAsia"/>
          <w:b w:val="0"/>
          <w:bCs w:val="0"/>
          <w:color w:val="auto"/>
          <w:kern w:val="2"/>
          <w:sz w:val="24"/>
          <w:szCs w:val="24"/>
          <w:highlight w:val="none"/>
        </w:rPr>
        <w:sectPr>
          <w:headerReference r:id="rId4" w:type="first"/>
          <w:footerReference r:id="rId6" w:type="first"/>
          <w:headerReference r:id="rId3" w:type="default"/>
          <w:footerReference r:id="rId5" w:type="default"/>
          <w:pgSz w:w="11906" w:h="16838"/>
          <w:pgMar w:top="1418" w:right="1247" w:bottom="1418" w:left="1247" w:header="851" w:footer="992" w:gutter="0"/>
          <w:pgNumType w:start="0"/>
          <w:cols w:space="720" w:num="1"/>
          <w:titlePg/>
          <w:docGrid w:type="lines" w:linePitch="312" w:charSpace="0"/>
        </w:sectPr>
      </w:pPr>
    </w:p>
    <w:bookmarkEnd w:id="747"/>
    <w:p w14:paraId="40733DFA">
      <w:pPr>
        <w:pStyle w:val="2"/>
        <w:tabs>
          <w:tab w:val="left" w:pos="1928"/>
        </w:tabs>
        <w:spacing w:before="33" w:line="360" w:lineRule="auto"/>
        <w:ind w:right="115"/>
        <w:rPr>
          <w:rFonts w:hint="eastAsia" w:asciiTheme="minorEastAsia" w:hAnsiTheme="minorEastAsia" w:eastAsiaTheme="minorEastAsia" w:cstheme="minorEastAsia"/>
          <w:color w:val="auto"/>
          <w:sz w:val="32"/>
          <w:szCs w:val="32"/>
          <w:highlight w:val="none"/>
        </w:rPr>
      </w:pPr>
      <w:bookmarkStart w:id="7" w:name="_Toc25134"/>
      <w:bookmarkStart w:id="8" w:name="_Toc29657"/>
      <w:bookmarkStart w:id="9" w:name="_Toc10017"/>
      <w:r>
        <w:rPr>
          <w:rFonts w:hint="eastAsia" w:asciiTheme="minorEastAsia" w:hAnsiTheme="minorEastAsia" w:eastAsiaTheme="minorEastAsia" w:cstheme="minorEastAsia"/>
          <w:color w:val="auto"/>
          <w:sz w:val="32"/>
          <w:szCs w:val="32"/>
          <w:highlight w:val="none"/>
        </w:rPr>
        <w:t>第二章</w:t>
      </w:r>
      <w:r>
        <w:rPr>
          <w:rFonts w:hint="eastAsia" w:asciiTheme="minorEastAsia" w:hAnsiTheme="minorEastAsia" w:eastAsiaTheme="minorEastAsia" w:cstheme="minorEastAsia"/>
          <w:color w:val="auto"/>
          <w:sz w:val="32"/>
          <w:szCs w:val="32"/>
          <w:highlight w:val="none"/>
          <w:lang w:val="en-US"/>
        </w:rPr>
        <w:t xml:space="preserve">  </w:t>
      </w:r>
      <w:r>
        <w:rPr>
          <w:rFonts w:hint="eastAsia" w:asciiTheme="minorEastAsia" w:hAnsiTheme="minorEastAsia" w:eastAsiaTheme="minorEastAsia" w:cstheme="minorEastAsia"/>
          <w:color w:val="auto"/>
          <w:sz w:val="32"/>
          <w:szCs w:val="32"/>
          <w:highlight w:val="none"/>
        </w:rPr>
        <w:t>磋商须知及前附表</w:t>
      </w:r>
      <w:bookmarkEnd w:id="7"/>
      <w:bookmarkEnd w:id="8"/>
      <w:bookmarkEnd w:id="9"/>
    </w:p>
    <w:p w14:paraId="108628EB">
      <w:pPr>
        <w:pStyle w:val="6"/>
        <w:adjustRightInd w:val="0"/>
        <w:snapToGrid w:val="0"/>
        <w:spacing w:before="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磋商供应商须知前附表</w:t>
      </w:r>
    </w:p>
    <w:p w14:paraId="40B3C1B1">
      <w:pPr>
        <w:adjustRightInd w:val="0"/>
        <w:snapToGrid w:val="0"/>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本表是关于</w:t>
      </w:r>
      <w:r>
        <w:rPr>
          <w:rFonts w:hint="eastAsia" w:asciiTheme="minorEastAsia" w:hAnsiTheme="minorEastAsia" w:eastAsiaTheme="minorEastAsia" w:cstheme="minorEastAsia"/>
          <w:color w:val="auto"/>
          <w:sz w:val="24"/>
          <w:szCs w:val="24"/>
          <w:highlight w:val="none"/>
          <w:lang w:val="en-US"/>
        </w:rPr>
        <w:t>本项目</w:t>
      </w:r>
      <w:r>
        <w:rPr>
          <w:rFonts w:hint="eastAsia" w:asciiTheme="minorEastAsia" w:hAnsiTheme="minorEastAsia" w:eastAsiaTheme="minorEastAsia" w:cstheme="minorEastAsia"/>
          <w:color w:val="auto"/>
          <w:sz w:val="24"/>
          <w:szCs w:val="24"/>
          <w:highlight w:val="none"/>
        </w:rPr>
        <w:t>的具体资料，是对磋商供应商须知的具体补充和修改，如有矛盾，应以本表为准。</w:t>
      </w:r>
    </w:p>
    <w:tbl>
      <w:tblPr>
        <w:tblStyle w:val="25"/>
        <w:tblW w:w="9036"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167"/>
        <w:gridCol w:w="7869"/>
      </w:tblGrid>
      <w:tr w14:paraId="708053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1167" w:type="dxa"/>
            <w:tcBorders>
              <w:bottom w:val="single" w:color="auto" w:sz="4" w:space="0"/>
              <w:right w:val="single" w:color="auto" w:sz="4" w:space="0"/>
            </w:tcBorders>
            <w:vAlign w:val="center"/>
          </w:tcPr>
          <w:p w14:paraId="0ED6BAAF">
            <w:pPr>
              <w:adjustRightInd w:val="0"/>
              <w:snapToGrid w:val="0"/>
              <w:spacing w:line="440" w:lineRule="exact"/>
              <w:jc w:val="center"/>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条款号</w:t>
            </w:r>
          </w:p>
        </w:tc>
        <w:tc>
          <w:tcPr>
            <w:tcW w:w="7869" w:type="dxa"/>
            <w:tcBorders>
              <w:left w:val="single" w:color="auto" w:sz="4" w:space="0"/>
              <w:bottom w:val="single" w:color="auto" w:sz="4" w:space="0"/>
            </w:tcBorders>
            <w:vAlign w:val="center"/>
          </w:tcPr>
          <w:p w14:paraId="5EE7472A">
            <w:pPr>
              <w:adjustRightInd w:val="0"/>
              <w:snapToGrid w:val="0"/>
              <w:spacing w:line="440" w:lineRule="exact"/>
              <w:jc w:val="center"/>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内容</w:t>
            </w:r>
          </w:p>
        </w:tc>
      </w:tr>
      <w:tr w14:paraId="17CC0F4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70" w:hRule="atLeast"/>
          <w:jc w:val="center"/>
        </w:trPr>
        <w:tc>
          <w:tcPr>
            <w:tcW w:w="1167" w:type="dxa"/>
            <w:tcBorders>
              <w:top w:val="single" w:color="auto" w:sz="4" w:space="0"/>
              <w:bottom w:val="single" w:color="auto" w:sz="4" w:space="0"/>
              <w:right w:val="single" w:color="auto" w:sz="4" w:space="0"/>
            </w:tcBorders>
            <w:vAlign w:val="center"/>
          </w:tcPr>
          <w:p w14:paraId="242267F7">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w:t>
            </w:r>
          </w:p>
        </w:tc>
        <w:tc>
          <w:tcPr>
            <w:tcW w:w="7869" w:type="dxa"/>
            <w:tcBorders>
              <w:top w:val="single" w:color="auto" w:sz="4" w:space="0"/>
              <w:left w:val="single" w:color="auto" w:sz="4" w:space="0"/>
              <w:bottom w:val="single" w:color="auto" w:sz="4" w:space="0"/>
            </w:tcBorders>
          </w:tcPr>
          <w:p w14:paraId="69082343">
            <w:pPr>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采购人：</w:t>
            </w:r>
            <w:r>
              <w:rPr>
                <w:rFonts w:hint="eastAsia" w:asciiTheme="minorEastAsia" w:hAnsiTheme="minorEastAsia" w:eastAsiaTheme="minorEastAsia" w:cstheme="minorEastAsia"/>
                <w:color w:val="auto"/>
                <w:sz w:val="24"/>
                <w:szCs w:val="24"/>
                <w:highlight w:val="none"/>
                <w:lang w:eastAsia="zh-CN"/>
              </w:rPr>
              <w:t>青河县交通运输局</w:t>
            </w:r>
          </w:p>
          <w:p w14:paraId="2C632E4C">
            <w:pPr>
              <w:adjustRightInd w:val="0"/>
              <w:snapToGrid w:val="0"/>
              <w:spacing w:line="420" w:lineRule="atLeast"/>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lang w:val="en-US" w:eastAsia="zh-CN"/>
              </w:rPr>
              <w:t>青河县</w:t>
            </w:r>
          </w:p>
          <w:p w14:paraId="3EAE59ED">
            <w:pPr>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联系人：</w:t>
            </w:r>
            <w:r>
              <w:rPr>
                <w:rFonts w:hint="eastAsia" w:asciiTheme="minorEastAsia" w:hAnsiTheme="minorEastAsia" w:eastAsiaTheme="minorEastAsia" w:cstheme="minorEastAsia"/>
                <w:color w:val="auto"/>
                <w:sz w:val="24"/>
                <w:szCs w:val="24"/>
                <w:highlight w:val="none"/>
                <w:lang w:val="en-US" w:eastAsia="zh-CN"/>
              </w:rPr>
              <w:t>唐加列克</w:t>
            </w:r>
          </w:p>
          <w:p w14:paraId="57091824">
            <w:pPr>
              <w:adjustRightInd w:val="0"/>
              <w:snapToGrid w:val="0"/>
              <w:spacing w:line="420" w:lineRule="atLeast"/>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eastAsia="zh-CN"/>
              </w:rPr>
              <w:t>18997510020</w:t>
            </w:r>
          </w:p>
        </w:tc>
      </w:tr>
      <w:tr w14:paraId="0D0455E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400" w:hRule="atLeast"/>
          <w:jc w:val="center"/>
        </w:trPr>
        <w:tc>
          <w:tcPr>
            <w:tcW w:w="1167" w:type="dxa"/>
            <w:tcBorders>
              <w:top w:val="single" w:color="auto" w:sz="4" w:space="0"/>
              <w:bottom w:val="single" w:color="auto" w:sz="4" w:space="0"/>
              <w:right w:val="single" w:color="auto" w:sz="4" w:space="0"/>
            </w:tcBorders>
            <w:vAlign w:val="center"/>
          </w:tcPr>
          <w:p w14:paraId="11293344">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1.2</w:t>
            </w:r>
          </w:p>
        </w:tc>
        <w:tc>
          <w:tcPr>
            <w:tcW w:w="7869" w:type="dxa"/>
            <w:tcBorders>
              <w:top w:val="single" w:color="auto" w:sz="4" w:space="0"/>
              <w:left w:val="single" w:color="auto" w:sz="4" w:space="0"/>
              <w:bottom w:val="single" w:color="auto" w:sz="4" w:space="0"/>
            </w:tcBorders>
          </w:tcPr>
          <w:p w14:paraId="18AD9268">
            <w:pPr>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采购代理机构：</w:t>
            </w:r>
            <w:r>
              <w:rPr>
                <w:rFonts w:hint="eastAsia" w:asciiTheme="minorEastAsia" w:hAnsiTheme="minorEastAsia" w:eastAsiaTheme="minorEastAsia" w:cstheme="minorEastAsia"/>
                <w:color w:val="auto"/>
                <w:sz w:val="24"/>
                <w:szCs w:val="24"/>
                <w:highlight w:val="none"/>
                <w:lang w:eastAsia="zh-CN"/>
              </w:rPr>
              <w:t>新疆新建联项目管理咨询有限公司</w:t>
            </w:r>
          </w:p>
          <w:p w14:paraId="6D2AE566">
            <w:pPr>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地址：</w:t>
            </w:r>
            <w:r>
              <w:rPr>
                <w:rFonts w:hint="eastAsia" w:asciiTheme="minorEastAsia" w:hAnsiTheme="minorEastAsia" w:eastAsiaTheme="minorEastAsia" w:cstheme="minorEastAsia"/>
                <w:color w:val="auto"/>
                <w:sz w:val="24"/>
                <w:szCs w:val="24"/>
                <w:highlight w:val="none"/>
                <w:lang w:eastAsia="zh-CN"/>
              </w:rPr>
              <w:t>阿勒泰市文化路六区天润嘉园1栋三层</w:t>
            </w:r>
          </w:p>
          <w:p w14:paraId="57EE38D8">
            <w:pPr>
              <w:widowControl/>
              <w:adjustRightInd w:val="0"/>
              <w:snapToGrid w:val="0"/>
              <w:spacing w:line="440" w:lineRule="exact"/>
              <w:jc w:val="both"/>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项目联系人：</w:t>
            </w:r>
            <w:r>
              <w:rPr>
                <w:rFonts w:hint="eastAsia" w:asciiTheme="minorEastAsia" w:hAnsiTheme="minorEastAsia" w:eastAsiaTheme="minorEastAsia" w:cstheme="minorEastAsia"/>
                <w:color w:val="auto"/>
                <w:sz w:val="24"/>
                <w:highlight w:val="none"/>
                <w:lang w:val="en-US" w:eastAsia="zh-CN"/>
              </w:rPr>
              <w:t>杨鹏</w:t>
            </w:r>
          </w:p>
          <w:p w14:paraId="7F850D39">
            <w:pPr>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lang w:val="en-US" w:eastAsia="zh-CN"/>
              </w:rPr>
              <w:t>18799019876</w:t>
            </w:r>
          </w:p>
        </w:tc>
      </w:tr>
      <w:tr w14:paraId="4D2C391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1167" w:type="dxa"/>
            <w:tcBorders>
              <w:top w:val="single" w:color="auto" w:sz="4" w:space="0"/>
              <w:bottom w:val="single" w:color="auto" w:sz="4" w:space="0"/>
              <w:right w:val="single" w:color="auto" w:sz="4" w:space="0"/>
            </w:tcBorders>
            <w:vAlign w:val="center"/>
          </w:tcPr>
          <w:p w14:paraId="1112ADAA">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2.1</w:t>
            </w:r>
            <w:r>
              <w:rPr>
                <w:rFonts w:hint="eastAsia" w:asciiTheme="minorEastAsia" w:hAnsiTheme="minorEastAsia" w:eastAsiaTheme="minorEastAsia" w:cstheme="minorEastAsia"/>
                <w:color w:val="auto"/>
                <w:sz w:val="24"/>
                <w:szCs w:val="24"/>
                <w:highlight w:val="none"/>
                <w:lang w:val="en-US"/>
              </w:rPr>
              <w:t>（4）</w:t>
            </w:r>
          </w:p>
        </w:tc>
        <w:tc>
          <w:tcPr>
            <w:tcW w:w="7869" w:type="dxa"/>
            <w:tcBorders>
              <w:top w:val="single" w:color="auto" w:sz="4" w:space="0"/>
              <w:left w:val="single" w:color="auto" w:sz="4" w:space="0"/>
              <w:bottom w:val="single" w:color="auto" w:sz="4" w:space="0"/>
            </w:tcBorders>
            <w:vAlign w:val="center"/>
          </w:tcPr>
          <w:p w14:paraId="08B53D00">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合格供应商资格条件其他要求：</w:t>
            </w:r>
          </w:p>
          <w:p w14:paraId="62A4BA67">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1.满足《中华人民共和国政府采购法》第二十二条规定；</w:t>
            </w:r>
          </w:p>
          <w:p w14:paraId="06F6219C">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2.落实政府采购政策需满足的资格要求：《政府采购促进中小企业发展管理办法》（财库[2020]46号）本项目专门面向中小企业。</w:t>
            </w:r>
          </w:p>
          <w:p w14:paraId="4DA7D119">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3.本项目的特定资格要求：</w:t>
            </w:r>
          </w:p>
          <w:p w14:paraId="18CAEAB3">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（1）在中华人民共和国境内注册，具有有效的营业执照，有能力提供本项目全部招标内容及服务能力的供应商；</w:t>
            </w:r>
          </w:p>
          <w:p w14:paraId="50D9A31A">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（2）供应商须具备的公路工程施工总承包三级(含三级)及以上资质；</w:t>
            </w:r>
          </w:p>
          <w:p w14:paraId="0FB5A42A">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（3）并具有有效的安全生产许可证；</w:t>
            </w:r>
          </w:p>
          <w:p w14:paraId="6B8F2B66">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供应商拟派项目经理须具备公路工程工程二级(含二级)及以上注册建造师执业资格，具有有效的交通运输主管部门颁发的行业安全生产考核合格证书，且未担任其他在施建设工程项目的项目经理；并在人员、设备、资金等方面具有相应的施工能力；</w:t>
            </w:r>
          </w:p>
          <w:p w14:paraId="5E1E5D5F">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5）凡拟参加本次磋商项目的供应商须具有良好的信誉，未在“信用中国”网站（www.creditchina.gov.cn）被列入失信被执行人、重大税收违法案件当事人名单、中国政府采购网（www.ccgp.gov.cn）被列入政府采购严重违法失信行为记录名单（尚在处罚期内的）。</w:t>
            </w:r>
          </w:p>
        </w:tc>
      </w:tr>
      <w:tr w14:paraId="7A1E648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1167" w:type="dxa"/>
            <w:tcBorders>
              <w:top w:val="single" w:color="auto" w:sz="4" w:space="0"/>
              <w:bottom w:val="single" w:color="auto" w:sz="4" w:space="0"/>
              <w:right w:val="single" w:color="auto" w:sz="4" w:space="0"/>
            </w:tcBorders>
            <w:vAlign w:val="center"/>
          </w:tcPr>
          <w:p w14:paraId="4E95A272">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2.1</w:t>
            </w:r>
            <w:r>
              <w:rPr>
                <w:rFonts w:hint="eastAsia" w:asciiTheme="minorEastAsia" w:hAnsiTheme="minorEastAsia" w:eastAsiaTheme="minorEastAsia" w:cstheme="minorEastAsia"/>
                <w:color w:val="auto"/>
                <w:sz w:val="24"/>
                <w:szCs w:val="24"/>
                <w:highlight w:val="none"/>
                <w:lang w:val="en-US"/>
              </w:rPr>
              <w:t>（6）</w:t>
            </w:r>
          </w:p>
        </w:tc>
        <w:tc>
          <w:tcPr>
            <w:tcW w:w="7869" w:type="dxa"/>
            <w:tcBorders>
              <w:top w:val="single" w:color="auto" w:sz="4" w:space="0"/>
              <w:left w:val="single" w:color="auto" w:sz="4" w:space="0"/>
              <w:bottom w:val="single" w:color="auto" w:sz="4" w:space="0"/>
            </w:tcBorders>
            <w:vAlign w:val="center"/>
          </w:tcPr>
          <w:p w14:paraId="2497058C">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是否专门面向中小企业采购：</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是</w:t>
            </w:r>
            <w:r>
              <w:rPr>
                <w:rFonts w:hint="eastAsia" w:asciiTheme="minorEastAsia" w:hAnsiTheme="minorEastAsia" w:eastAsiaTheme="minorEastAsia" w:cstheme="minorEastAsia"/>
                <w:color w:val="auto"/>
                <w:sz w:val="24"/>
                <w:szCs w:val="24"/>
                <w:highlight w:val="none"/>
                <w:u w:val="single"/>
                <w:lang w:val="en-US"/>
              </w:rPr>
              <w:t xml:space="preserve"> </w:t>
            </w:r>
          </w:p>
        </w:tc>
      </w:tr>
      <w:tr w14:paraId="58E1669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1167" w:type="dxa"/>
            <w:tcBorders>
              <w:top w:val="single" w:color="auto" w:sz="4" w:space="0"/>
              <w:bottom w:val="single" w:color="auto" w:sz="4" w:space="0"/>
              <w:right w:val="single" w:color="auto" w:sz="4" w:space="0"/>
            </w:tcBorders>
            <w:vAlign w:val="center"/>
          </w:tcPr>
          <w:p w14:paraId="06BC16E1">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2.1</w:t>
            </w:r>
            <w:r>
              <w:rPr>
                <w:rFonts w:hint="eastAsia" w:asciiTheme="minorEastAsia" w:hAnsiTheme="minorEastAsia" w:eastAsiaTheme="minorEastAsia" w:cstheme="minorEastAsia"/>
                <w:color w:val="auto"/>
                <w:sz w:val="24"/>
                <w:szCs w:val="24"/>
                <w:highlight w:val="none"/>
                <w:lang w:val="en-US"/>
              </w:rPr>
              <w:t>（7）</w:t>
            </w:r>
          </w:p>
        </w:tc>
        <w:tc>
          <w:tcPr>
            <w:tcW w:w="7869" w:type="dxa"/>
            <w:tcBorders>
              <w:top w:val="single" w:color="auto" w:sz="4" w:space="0"/>
              <w:left w:val="single" w:color="auto" w:sz="4" w:space="0"/>
              <w:bottom w:val="single" w:color="auto" w:sz="4" w:space="0"/>
            </w:tcBorders>
            <w:vAlign w:val="center"/>
          </w:tcPr>
          <w:p w14:paraId="2B5617F2">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（标的名称）所属行业：</w:t>
            </w:r>
            <w:r>
              <w:rPr>
                <w:rFonts w:hint="eastAsia" w:asciiTheme="minorEastAsia" w:hAnsiTheme="minorEastAsia" w:eastAsiaTheme="minorEastAsia" w:cstheme="minorEastAsia"/>
                <w:color w:val="auto"/>
                <w:sz w:val="24"/>
                <w:szCs w:val="24"/>
                <w:highlight w:val="none"/>
                <w:lang w:val="en-US" w:eastAsia="zh-CN"/>
              </w:rPr>
              <w:t>建筑业</w:t>
            </w:r>
          </w:p>
        </w:tc>
      </w:tr>
      <w:tr w14:paraId="3A71ED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1167" w:type="dxa"/>
            <w:tcBorders>
              <w:top w:val="single" w:color="auto" w:sz="4" w:space="0"/>
              <w:bottom w:val="single" w:color="auto" w:sz="4" w:space="0"/>
              <w:right w:val="single" w:color="auto" w:sz="4" w:space="0"/>
            </w:tcBorders>
            <w:vAlign w:val="center"/>
          </w:tcPr>
          <w:p w14:paraId="2CB46CFA">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2.1</w:t>
            </w:r>
            <w:r>
              <w:rPr>
                <w:rFonts w:hint="eastAsia" w:asciiTheme="minorEastAsia" w:hAnsiTheme="minorEastAsia" w:eastAsiaTheme="minorEastAsia" w:cstheme="minorEastAsia"/>
                <w:color w:val="auto"/>
                <w:sz w:val="24"/>
                <w:szCs w:val="24"/>
                <w:highlight w:val="none"/>
                <w:lang w:val="en-US"/>
              </w:rPr>
              <w:t>（8）</w:t>
            </w:r>
          </w:p>
        </w:tc>
        <w:tc>
          <w:tcPr>
            <w:tcW w:w="7869" w:type="dxa"/>
            <w:tcBorders>
              <w:top w:val="single" w:color="auto" w:sz="4" w:space="0"/>
              <w:left w:val="single" w:color="auto" w:sz="4" w:space="0"/>
              <w:bottom w:val="single" w:color="auto" w:sz="4" w:space="0"/>
            </w:tcBorders>
            <w:vAlign w:val="center"/>
          </w:tcPr>
          <w:p w14:paraId="400E61CF">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是否为本项目面向中小企业采购预留份额：</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是</w:t>
            </w:r>
            <w:r>
              <w:rPr>
                <w:rFonts w:hint="eastAsia" w:asciiTheme="minorEastAsia" w:hAnsiTheme="minorEastAsia" w:eastAsiaTheme="minorEastAsia" w:cstheme="minorEastAsia"/>
                <w:color w:val="auto"/>
                <w:sz w:val="24"/>
                <w:szCs w:val="24"/>
                <w:highlight w:val="none"/>
                <w:u w:val="single"/>
                <w:lang w:val="en-US"/>
              </w:rPr>
              <w:t xml:space="preserve"> </w:t>
            </w:r>
          </w:p>
        </w:tc>
      </w:tr>
      <w:tr w14:paraId="2F6905C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1167" w:type="dxa"/>
            <w:tcBorders>
              <w:top w:val="single" w:color="auto" w:sz="4" w:space="0"/>
              <w:bottom w:val="single" w:color="auto" w:sz="4" w:space="0"/>
              <w:right w:val="single" w:color="auto" w:sz="4" w:space="0"/>
            </w:tcBorders>
            <w:vAlign w:val="center"/>
          </w:tcPr>
          <w:p w14:paraId="5CD26B13">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2.2</w:t>
            </w:r>
          </w:p>
        </w:tc>
        <w:tc>
          <w:tcPr>
            <w:tcW w:w="7869" w:type="dxa"/>
            <w:tcBorders>
              <w:top w:val="single" w:color="auto" w:sz="4" w:space="0"/>
              <w:left w:val="single" w:color="auto" w:sz="4" w:space="0"/>
              <w:bottom w:val="single" w:color="auto" w:sz="4" w:space="0"/>
            </w:tcBorders>
            <w:vAlign w:val="center"/>
          </w:tcPr>
          <w:p w14:paraId="42D03757">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是否允许联合体参加磋商：</w:t>
            </w:r>
            <w:r>
              <w:rPr>
                <w:rFonts w:hint="eastAsia" w:asciiTheme="minorEastAsia" w:hAnsiTheme="minorEastAsia" w:eastAsiaTheme="minorEastAsia" w:cstheme="minorEastAsia"/>
                <w:color w:val="auto"/>
                <w:sz w:val="24"/>
                <w:szCs w:val="24"/>
                <w:highlight w:val="none"/>
                <w:u w:val="single"/>
              </w:rPr>
              <w:t xml:space="preserve"> 否</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rPr>
              <w:tab/>
            </w:r>
          </w:p>
          <w:p w14:paraId="45428CA1">
            <w:pPr>
              <w:adjustRightInd w:val="0"/>
              <w:snapToGrid w:val="0"/>
              <w:spacing w:line="440" w:lineRule="exact"/>
              <w:jc w:val="both"/>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是否允许项目分包专包： </w:t>
            </w:r>
            <w:r>
              <w:rPr>
                <w:rFonts w:hint="eastAsia" w:asciiTheme="minorEastAsia" w:hAnsiTheme="minorEastAsia" w:eastAsiaTheme="minorEastAsia" w:cstheme="minorEastAsia"/>
                <w:color w:val="auto"/>
                <w:sz w:val="24"/>
                <w:szCs w:val="24"/>
                <w:highlight w:val="none"/>
                <w:u w:val="single"/>
                <w:lang w:val="en-US" w:eastAsia="zh-CN"/>
              </w:rPr>
              <w:t xml:space="preserve">否 </w:t>
            </w:r>
          </w:p>
        </w:tc>
      </w:tr>
      <w:tr w14:paraId="3404878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1167" w:type="dxa"/>
            <w:tcBorders>
              <w:top w:val="single" w:color="auto" w:sz="4" w:space="0"/>
              <w:bottom w:val="single" w:color="auto" w:sz="4" w:space="0"/>
              <w:right w:val="single" w:color="auto" w:sz="4" w:space="0"/>
            </w:tcBorders>
            <w:vAlign w:val="center"/>
          </w:tcPr>
          <w:p w14:paraId="01238532">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2.2</w:t>
            </w:r>
            <w:r>
              <w:rPr>
                <w:rFonts w:hint="eastAsia" w:asciiTheme="minorEastAsia" w:hAnsiTheme="minorEastAsia" w:eastAsiaTheme="minorEastAsia" w:cstheme="minorEastAsia"/>
                <w:color w:val="auto"/>
                <w:sz w:val="24"/>
                <w:szCs w:val="24"/>
                <w:highlight w:val="none"/>
                <w:lang w:val="en-US"/>
              </w:rPr>
              <w:t>（8）</w:t>
            </w:r>
          </w:p>
        </w:tc>
        <w:tc>
          <w:tcPr>
            <w:tcW w:w="7869" w:type="dxa"/>
            <w:tcBorders>
              <w:top w:val="single" w:color="auto" w:sz="4" w:space="0"/>
              <w:left w:val="single" w:color="auto" w:sz="4" w:space="0"/>
              <w:bottom w:val="single" w:color="auto" w:sz="4" w:space="0"/>
            </w:tcBorders>
            <w:vAlign w:val="center"/>
          </w:tcPr>
          <w:p w14:paraId="76C0C7A5">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u w:val="single"/>
                <w:lang w:val="en-US"/>
              </w:rPr>
            </w:pPr>
            <w:r>
              <w:rPr>
                <w:rFonts w:hint="eastAsia" w:asciiTheme="minorEastAsia" w:hAnsiTheme="minorEastAsia" w:eastAsiaTheme="minorEastAsia" w:cstheme="minorEastAsia"/>
                <w:color w:val="auto"/>
                <w:sz w:val="24"/>
                <w:szCs w:val="24"/>
                <w:highlight w:val="none"/>
              </w:rPr>
              <w:t>对联合体的其他资格要求：</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rPr>
              <w:t xml:space="preserve">/ </w:t>
            </w:r>
          </w:p>
          <w:p w14:paraId="1C18C90C">
            <w:pPr>
              <w:adjustRightInd w:val="0"/>
              <w:snapToGrid w:val="0"/>
              <w:spacing w:line="440" w:lineRule="exact"/>
              <w:jc w:val="both"/>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u w:val="none"/>
                <w:lang w:val="en-US" w:eastAsia="zh-CN"/>
              </w:rPr>
              <w:t>对专业分包的其他要求：</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rPr>
              <w:t xml:space="preserve">/ </w:t>
            </w:r>
          </w:p>
        </w:tc>
      </w:tr>
      <w:tr w14:paraId="135C9A6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167" w:type="dxa"/>
            <w:tcBorders>
              <w:top w:val="single" w:color="auto" w:sz="4" w:space="0"/>
              <w:bottom w:val="single" w:color="auto" w:sz="4" w:space="0"/>
              <w:right w:val="single" w:color="auto" w:sz="4" w:space="0"/>
            </w:tcBorders>
            <w:vAlign w:val="center"/>
          </w:tcPr>
          <w:p w14:paraId="57F19448">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 xml:space="preserve">3.3 </w:t>
            </w:r>
          </w:p>
        </w:tc>
        <w:tc>
          <w:tcPr>
            <w:tcW w:w="7869" w:type="dxa"/>
            <w:tcBorders>
              <w:top w:val="single" w:color="auto" w:sz="4" w:space="0"/>
              <w:left w:val="single" w:color="auto" w:sz="4" w:space="0"/>
              <w:bottom w:val="single" w:color="auto" w:sz="4" w:space="0"/>
            </w:tcBorders>
            <w:vAlign w:val="center"/>
          </w:tcPr>
          <w:p w14:paraId="189E8A15">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如供应商对多个标段进行投标，可以成交</w:t>
            </w:r>
            <w:r>
              <w:rPr>
                <w:rFonts w:hint="eastAsia" w:asciiTheme="minorEastAsia" w:hAnsiTheme="minorEastAsia" w:eastAsiaTheme="minorEastAsia" w:cstheme="minorEastAsia"/>
                <w:color w:val="auto"/>
                <w:sz w:val="24"/>
                <w:szCs w:val="24"/>
                <w:highlight w:val="none"/>
                <w:u w:val="single"/>
                <w:lang w:val="en-US"/>
              </w:rPr>
              <w:t xml:space="preserve"> 1个 </w:t>
            </w:r>
            <w:r>
              <w:rPr>
                <w:rFonts w:hint="eastAsia" w:asciiTheme="minorEastAsia" w:hAnsiTheme="minorEastAsia" w:eastAsiaTheme="minorEastAsia" w:cstheme="minorEastAsia"/>
                <w:color w:val="auto"/>
                <w:sz w:val="24"/>
                <w:szCs w:val="24"/>
                <w:highlight w:val="none"/>
                <w:lang w:val="en-US"/>
              </w:rPr>
              <w:t xml:space="preserve">标段（兼投不兼中） </w:t>
            </w:r>
          </w:p>
        </w:tc>
      </w:tr>
      <w:tr w14:paraId="703EAFC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167" w:type="dxa"/>
            <w:tcBorders>
              <w:top w:val="single" w:color="auto" w:sz="4" w:space="0"/>
              <w:bottom w:val="single" w:color="auto" w:sz="4" w:space="0"/>
              <w:right w:val="single" w:color="auto" w:sz="4" w:space="0"/>
            </w:tcBorders>
            <w:vAlign w:val="center"/>
          </w:tcPr>
          <w:p w14:paraId="5E444294">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7.4</w:t>
            </w:r>
          </w:p>
        </w:tc>
        <w:tc>
          <w:tcPr>
            <w:tcW w:w="7869" w:type="dxa"/>
            <w:tcBorders>
              <w:top w:val="single" w:color="auto" w:sz="4" w:space="0"/>
              <w:left w:val="single" w:color="auto" w:sz="4" w:space="0"/>
              <w:bottom w:val="single" w:color="auto" w:sz="4" w:space="0"/>
            </w:tcBorders>
            <w:vAlign w:val="center"/>
          </w:tcPr>
          <w:p w14:paraId="199FD274">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报价要求：工程量清单报价。</w:t>
            </w:r>
          </w:p>
          <w:p w14:paraId="4E012442">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本项目工程质量要求：合格</w:t>
            </w:r>
          </w:p>
        </w:tc>
      </w:tr>
      <w:tr w14:paraId="4FD27B7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96" w:hRule="atLeast"/>
          <w:jc w:val="center"/>
        </w:trPr>
        <w:tc>
          <w:tcPr>
            <w:tcW w:w="1167" w:type="dxa"/>
            <w:tcBorders>
              <w:top w:val="single" w:color="auto" w:sz="4" w:space="0"/>
              <w:bottom w:val="single" w:color="auto" w:sz="4" w:space="0"/>
              <w:right w:val="single" w:color="auto" w:sz="4" w:space="0"/>
            </w:tcBorders>
            <w:vAlign w:val="center"/>
          </w:tcPr>
          <w:p w14:paraId="03979852">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7.5</w:t>
            </w:r>
          </w:p>
        </w:tc>
        <w:tc>
          <w:tcPr>
            <w:tcW w:w="7869" w:type="dxa"/>
            <w:tcBorders>
              <w:top w:val="single" w:color="auto" w:sz="4" w:space="0"/>
              <w:left w:val="single" w:color="auto" w:sz="4" w:space="0"/>
              <w:bottom w:val="single" w:color="auto" w:sz="4" w:space="0"/>
            </w:tcBorders>
            <w:vAlign w:val="center"/>
          </w:tcPr>
          <w:p w14:paraId="4D225465">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bidi="ar"/>
              </w:rPr>
              <w:t>最高限价：</w:t>
            </w:r>
            <w:r>
              <w:rPr>
                <w:rFonts w:hint="eastAsia" w:ascii="宋体" w:hAnsi="宋体" w:eastAsia="宋体" w:cs="宋体"/>
                <w:color w:val="auto"/>
                <w:sz w:val="24"/>
                <w:szCs w:val="24"/>
                <w:highlight w:val="none"/>
                <w:lang w:val="en-US" w:eastAsia="zh-CN"/>
              </w:rPr>
              <w:t>1073848.83</w:t>
            </w:r>
            <w:r>
              <w:rPr>
                <w:rFonts w:hint="eastAsia" w:asciiTheme="minorEastAsia" w:hAnsiTheme="minorEastAsia" w:eastAsiaTheme="minorEastAsia" w:cstheme="minorEastAsia"/>
                <w:color w:val="auto"/>
                <w:sz w:val="24"/>
                <w:szCs w:val="24"/>
                <w:highlight w:val="none"/>
                <w:lang w:val="en-US" w:eastAsia="zh-CN" w:bidi="ar"/>
              </w:rPr>
              <w:t xml:space="preserve">元 </w:t>
            </w:r>
            <w:r>
              <w:rPr>
                <w:rFonts w:hint="eastAsia" w:asciiTheme="minorEastAsia" w:hAnsiTheme="minorEastAsia" w:eastAsiaTheme="minorEastAsia" w:cstheme="minorEastAsia"/>
                <w:color w:val="auto"/>
                <w:sz w:val="24"/>
                <w:szCs w:val="24"/>
                <w:highlight w:val="none"/>
                <w:lang w:val="en-US" w:bidi="ar"/>
              </w:rPr>
              <w:t xml:space="preserve"> </w:t>
            </w:r>
          </w:p>
        </w:tc>
      </w:tr>
      <w:tr w14:paraId="47E59BC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167" w:type="dxa"/>
            <w:tcBorders>
              <w:top w:val="single" w:color="auto" w:sz="4" w:space="0"/>
              <w:bottom w:val="single" w:color="auto" w:sz="4" w:space="0"/>
              <w:right w:val="single" w:color="auto" w:sz="4" w:space="0"/>
            </w:tcBorders>
            <w:vAlign w:val="center"/>
          </w:tcPr>
          <w:p w14:paraId="20522F1D">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8.1</w:t>
            </w:r>
          </w:p>
        </w:tc>
        <w:tc>
          <w:tcPr>
            <w:tcW w:w="7869" w:type="dxa"/>
            <w:tcBorders>
              <w:top w:val="single" w:color="auto" w:sz="4" w:space="0"/>
              <w:left w:val="single" w:color="auto" w:sz="4" w:space="0"/>
              <w:bottom w:val="single" w:color="auto" w:sz="4" w:space="0"/>
            </w:tcBorders>
            <w:vAlign w:val="center"/>
          </w:tcPr>
          <w:p w14:paraId="2FEDD528">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响应文件有效期：</w:t>
            </w:r>
            <w:r>
              <w:rPr>
                <w:rFonts w:hint="eastAsia" w:asciiTheme="minorEastAsia" w:hAnsiTheme="minorEastAsia" w:eastAsiaTheme="minorEastAsia" w:cstheme="minorEastAsia"/>
                <w:color w:val="auto"/>
                <w:sz w:val="24"/>
                <w:szCs w:val="24"/>
                <w:highlight w:val="none"/>
                <w:u w:val="single"/>
                <w:lang w:val="en-US"/>
              </w:rPr>
              <w:t xml:space="preserve"> 90 </w:t>
            </w:r>
            <w:r>
              <w:rPr>
                <w:rFonts w:hint="eastAsia" w:asciiTheme="minorEastAsia" w:hAnsiTheme="minorEastAsia" w:eastAsiaTheme="minorEastAsia" w:cstheme="minorEastAsia"/>
                <w:color w:val="auto"/>
                <w:sz w:val="24"/>
                <w:szCs w:val="24"/>
                <w:highlight w:val="none"/>
                <w:lang w:val="en-US"/>
              </w:rPr>
              <w:t xml:space="preserve">日历天 </w:t>
            </w:r>
          </w:p>
        </w:tc>
      </w:tr>
      <w:tr w14:paraId="5D18BB9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093" w:hRule="atLeast"/>
          <w:jc w:val="center"/>
        </w:trPr>
        <w:tc>
          <w:tcPr>
            <w:tcW w:w="1167" w:type="dxa"/>
            <w:tcBorders>
              <w:top w:val="single" w:color="auto" w:sz="4" w:space="0"/>
              <w:bottom w:val="single" w:color="auto" w:sz="4" w:space="0"/>
              <w:right w:val="single" w:color="auto" w:sz="4" w:space="0"/>
            </w:tcBorders>
            <w:vAlign w:val="center"/>
          </w:tcPr>
          <w:p w14:paraId="7D154FF7">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 xml:space="preserve">9.1 </w:t>
            </w:r>
          </w:p>
        </w:tc>
        <w:tc>
          <w:tcPr>
            <w:tcW w:w="7869" w:type="dxa"/>
            <w:tcBorders>
              <w:top w:val="single" w:color="auto" w:sz="4" w:space="0"/>
              <w:left w:val="single" w:color="auto" w:sz="4" w:space="0"/>
              <w:bottom w:val="single" w:color="auto" w:sz="4" w:space="0"/>
            </w:tcBorders>
          </w:tcPr>
          <w:p w14:paraId="58ECE67A">
            <w:pPr>
              <w:numPr>
                <w:ilvl w:val="0"/>
                <w:numId w:val="2"/>
              </w:numPr>
              <w:spacing w:line="360" w:lineRule="auto"/>
              <w:jc w:val="left"/>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rPr>
              <w:t>电子投标文件递交：</w:t>
            </w:r>
            <w:r>
              <w:rPr>
                <w:rFonts w:hint="eastAsia" w:asciiTheme="minorEastAsia" w:hAnsiTheme="minorEastAsia" w:eastAsiaTheme="minorEastAsia" w:cstheme="minorEastAsia"/>
                <w:b w:val="0"/>
                <w:bCs/>
                <w:color w:val="auto"/>
                <w:sz w:val="24"/>
                <w:szCs w:val="24"/>
                <w:highlight w:val="none"/>
                <w:lang w:eastAsia="zh-CN"/>
              </w:rPr>
              <w:t>供应商</w:t>
            </w:r>
            <w:r>
              <w:rPr>
                <w:rFonts w:hint="eastAsia" w:asciiTheme="minorEastAsia" w:hAnsiTheme="minorEastAsia" w:eastAsiaTheme="minorEastAsia" w:cstheme="minorEastAsia"/>
                <w:b w:val="0"/>
                <w:bCs/>
                <w:color w:val="auto"/>
                <w:sz w:val="24"/>
                <w:szCs w:val="24"/>
                <w:highlight w:val="none"/>
              </w:rPr>
              <w:t>应</w:t>
            </w:r>
            <w:r>
              <w:rPr>
                <w:rFonts w:hint="eastAsia" w:asciiTheme="minorEastAsia" w:hAnsiTheme="minorEastAsia" w:eastAsiaTheme="minorEastAsia" w:cstheme="minorEastAsia"/>
                <w:b w:val="0"/>
                <w:bCs/>
                <w:color w:val="auto"/>
                <w:sz w:val="24"/>
                <w:szCs w:val="24"/>
                <w:highlight w:val="none"/>
                <w:lang w:eastAsia="zh-CN"/>
              </w:rPr>
              <w:t>于202</w:t>
            </w:r>
            <w:r>
              <w:rPr>
                <w:rFonts w:hint="eastAsia" w:asciiTheme="minorEastAsia" w:hAnsiTheme="minorEastAsia" w:eastAsiaTheme="minorEastAsia" w:cstheme="minorEastAsia"/>
                <w:b w:val="0"/>
                <w:bCs/>
                <w:color w:val="auto"/>
                <w:sz w:val="24"/>
                <w:szCs w:val="24"/>
                <w:highlight w:val="none"/>
                <w:lang w:val="en-US" w:eastAsia="zh-CN"/>
              </w:rPr>
              <w:t>5</w:t>
            </w:r>
            <w:r>
              <w:rPr>
                <w:rFonts w:hint="eastAsia" w:asciiTheme="minorEastAsia" w:hAnsiTheme="minorEastAsia" w:eastAsiaTheme="minorEastAsia" w:cstheme="minorEastAsia"/>
                <w:b w:val="0"/>
                <w:bCs/>
                <w:color w:val="auto"/>
                <w:sz w:val="24"/>
                <w:szCs w:val="24"/>
                <w:highlight w:val="none"/>
                <w:lang w:eastAsia="zh-CN"/>
              </w:rPr>
              <w:t>年</w:t>
            </w:r>
            <w:r>
              <w:rPr>
                <w:rFonts w:hint="eastAsia" w:asciiTheme="minorEastAsia" w:hAnsiTheme="minorEastAsia" w:eastAsiaTheme="minorEastAsia" w:cstheme="minorEastAsia"/>
                <w:b w:val="0"/>
                <w:bCs/>
                <w:color w:val="auto"/>
                <w:sz w:val="24"/>
                <w:szCs w:val="24"/>
                <w:highlight w:val="none"/>
                <w:lang w:val="en-US" w:eastAsia="zh-CN"/>
              </w:rPr>
              <w:t>06</w:t>
            </w:r>
            <w:r>
              <w:rPr>
                <w:rFonts w:hint="eastAsia" w:asciiTheme="minorEastAsia" w:hAnsiTheme="minorEastAsia" w:eastAsiaTheme="minorEastAsia" w:cstheme="minorEastAsia"/>
                <w:b w:val="0"/>
                <w:bCs/>
                <w:color w:val="auto"/>
                <w:sz w:val="24"/>
                <w:szCs w:val="24"/>
                <w:highlight w:val="none"/>
                <w:lang w:eastAsia="zh-CN"/>
              </w:rPr>
              <w:t>月</w:t>
            </w:r>
            <w:r>
              <w:rPr>
                <w:rFonts w:hint="eastAsia" w:asciiTheme="minorEastAsia" w:hAnsiTheme="minorEastAsia" w:eastAsiaTheme="minorEastAsia" w:cstheme="minorEastAsia"/>
                <w:b w:val="0"/>
                <w:bCs/>
                <w:color w:val="auto"/>
                <w:sz w:val="24"/>
                <w:szCs w:val="24"/>
                <w:highlight w:val="none"/>
                <w:lang w:val="en-US" w:eastAsia="zh-CN"/>
              </w:rPr>
              <w:t>30</w:t>
            </w:r>
            <w:r>
              <w:rPr>
                <w:rFonts w:hint="eastAsia" w:asciiTheme="minorEastAsia" w:hAnsiTheme="minorEastAsia" w:eastAsiaTheme="minorEastAsia" w:cstheme="minorEastAsia"/>
                <w:b w:val="0"/>
                <w:bCs/>
                <w:color w:val="auto"/>
                <w:sz w:val="24"/>
                <w:szCs w:val="24"/>
                <w:highlight w:val="none"/>
                <w:lang w:eastAsia="zh-CN"/>
              </w:rPr>
              <w:t>日</w:t>
            </w:r>
            <w:r>
              <w:rPr>
                <w:rFonts w:hint="eastAsia" w:asciiTheme="minorEastAsia" w:hAnsiTheme="minorEastAsia" w:eastAsiaTheme="minorEastAsia" w:cstheme="minorEastAsia"/>
                <w:b w:val="0"/>
                <w:bCs/>
                <w:color w:val="auto"/>
                <w:sz w:val="24"/>
                <w:szCs w:val="24"/>
                <w:highlight w:val="none"/>
                <w:lang w:val="en-US" w:eastAsia="zh-CN"/>
              </w:rPr>
              <w:t>10</w:t>
            </w:r>
            <w:r>
              <w:rPr>
                <w:rFonts w:hint="eastAsia" w:asciiTheme="minorEastAsia" w:hAnsiTheme="minorEastAsia" w:eastAsiaTheme="minorEastAsia" w:cstheme="minorEastAsia"/>
                <w:b w:val="0"/>
                <w:bCs/>
                <w:color w:val="auto"/>
                <w:sz w:val="24"/>
                <w:szCs w:val="24"/>
                <w:highlight w:val="none"/>
                <w:lang w:eastAsia="zh-CN"/>
              </w:rPr>
              <w:t>时</w:t>
            </w:r>
            <w:r>
              <w:rPr>
                <w:rFonts w:hint="eastAsia" w:asciiTheme="minorEastAsia" w:hAnsiTheme="minorEastAsia" w:eastAsiaTheme="minorEastAsia" w:cstheme="minorEastAsia"/>
                <w:b w:val="0"/>
                <w:bCs/>
                <w:color w:val="auto"/>
                <w:sz w:val="24"/>
                <w:szCs w:val="24"/>
                <w:highlight w:val="none"/>
                <w:lang w:val="en-US" w:eastAsia="zh-CN"/>
              </w:rPr>
              <w:t>3</w:t>
            </w:r>
            <w:r>
              <w:rPr>
                <w:rFonts w:hint="eastAsia" w:asciiTheme="minorEastAsia" w:hAnsiTheme="minorEastAsia" w:eastAsiaTheme="minorEastAsia" w:cstheme="minorEastAsia"/>
                <w:b w:val="0"/>
                <w:bCs/>
                <w:color w:val="auto"/>
                <w:sz w:val="24"/>
                <w:szCs w:val="24"/>
                <w:highlight w:val="none"/>
                <w:lang w:eastAsia="zh-CN"/>
              </w:rPr>
              <w:t>0分时之前</w:t>
            </w:r>
            <w:r>
              <w:rPr>
                <w:rFonts w:hint="eastAsia" w:asciiTheme="minorEastAsia" w:hAnsiTheme="minorEastAsia" w:eastAsiaTheme="minorEastAsia" w:cstheme="minorEastAsia"/>
                <w:b w:val="0"/>
                <w:bCs/>
                <w:color w:val="auto"/>
                <w:sz w:val="24"/>
                <w:szCs w:val="24"/>
                <w:highlight w:val="none"/>
              </w:rPr>
              <w:t>将电子投标文件上传到“政采云”平台。应按照本项目</w:t>
            </w:r>
            <w:r>
              <w:rPr>
                <w:rFonts w:hint="eastAsia" w:asciiTheme="minorEastAsia" w:hAnsiTheme="minorEastAsia" w:eastAsiaTheme="minorEastAsia" w:cstheme="minorEastAsia"/>
                <w:b w:val="0"/>
                <w:bCs/>
                <w:color w:val="auto"/>
                <w:sz w:val="24"/>
                <w:szCs w:val="24"/>
                <w:highlight w:val="none"/>
                <w:lang w:eastAsia="zh-CN"/>
              </w:rPr>
              <w:t>磋商文件</w:t>
            </w:r>
            <w:r>
              <w:rPr>
                <w:rFonts w:hint="eastAsia" w:asciiTheme="minorEastAsia" w:hAnsiTheme="minorEastAsia" w:eastAsiaTheme="minorEastAsia" w:cstheme="minorEastAsia"/>
                <w:b w:val="0"/>
                <w:bCs/>
                <w:color w:val="auto"/>
                <w:sz w:val="24"/>
                <w:szCs w:val="24"/>
                <w:highlight w:val="none"/>
              </w:rPr>
              <w:t>和政采云平台的要求编制、加密传输投标文件。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14:paraId="262D99E7">
            <w:pPr>
              <w:numPr>
                <w:ilvl w:val="0"/>
                <w:numId w:val="0"/>
              </w:numPr>
              <w:spacing w:line="360" w:lineRule="auto"/>
              <w:jc w:val="left"/>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rPr>
              <w:t>（2）投标现场无需递交投标文件，中标</w:t>
            </w:r>
            <w:r>
              <w:rPr>
                <w:rFonts w:hint="eastAsia" w:asciiTheme="minorEastAsia" w:hAnsiTheme="minorEastAsia" w:eastAsiaTheme="minorEastAsia" w:cstheme="minorEastAsia"/>
                <w:b w:val="0"/>
                <w:bCs/>
                <w:color w:val="auto"/>
                <w:sz w:val="24"/>
                <w:szCs w:val="24"/>
                <w:highlight w:val="none"/>
                <w:lang w:val="en-US" w:eastAsia="zh-CN"/>
              </w:rPr>
              <w:t>供应商</w:t>
            </w:r>
            <w:r>
              <w:rPr>
                <w:rFonts w:hint="eastAsia" w:asciiTheme="minorEastAsia" w:hAnsiTheme="minorEastAsia" w:eastAsiaTheme="minorEastAsia" w:cstheme="minorEastAsia"/>
                <w:b w:val="0"/>
                <w:bCs/>
                <w:color w:val="auto"/>
                <w:sz w:val="24"/>
                <w:szCs w:val="24"/>
                <w:highlight w:val="none"/>
              </w:rPr>
              <w:t>公示完之后需提供：</w:t>
            </w:r>
          </w:p>
          <w:p w14:paraId="6597FA71">
            <w:pPr>
              <w:spacing w:line="360" w:lineRule="auto"/>
              <w:jc w:val="left"/>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rPr>
              <w:t>纸质版投标文件：正本一份、副本</w:t>
            </w:r>
            <w:r>
              <w:rPr>
                <w:rFonts w:hint="eastAsia" w:asciiTheme="minorEastAsia" w:hAnsiTheme="minorEastAsia" w:eastAsiaTheme="minorEastAsia" w:cstheme="minorEastAsia"/>
                <w:b w:val="0"/>
                <w:bCs/>
                <w:color w:val="auto"/>
                <w:sz w:val="24"/>
                <w:szCs w:val="24"/>
                <w:highlight w:val="none"/>
                <w:lang w:val="en-US" w:eastAsia="zh-CN"/>
              </w:rPr>
              <w:t>三</w:t>
            </w:r>
            <w:r>
              <w:rPr>
                <w:rFonts w:hint="eastAsia" w:asciiTheme="minorEastAsia" w:hAnsiTheme="minorEastAsia" w:eastAsiaTheme="minorEastAsia" w:cstheme="minorEastAsia"/>
                <w:b w:val="0"/>
                <w:bCs/>
                <w:color w:val="auto"/>
                <w:sz w:val="24"/>
                <w:szCs w:val="24"/>
                <w:highlight w:val="none"/>
              </w:rPr>
              <w:t>份。</w:t>
            </w:r>
          </w:p>
          <w:p w14:paraId="33C73F4C">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color w:val="auto"/>
                <w:sz w:val="24"/>
                <w:szCs w:val="24"/>
                <w:highlight w:val="none"/>
              </w:rPr>
              <w:t>投标文件电子版：以</w:t>
            </w:r>
            <w:r>
              <w:rPr>
                <w:rFonts w:hint="eastAsia" w:asciiTheme="minorEastAsia" w:hAnsiTheme="minorEastAsia" w:eastAsiaTheme="minorEastAsia" w:cstheme="minorEastAsia"/>
                <w:b w:val="0"/>
                <w:bCs/>
                <w:color w:val="auto"/>
                <w:sz w:val="24"/>
                <w:szCs w:val="24"/>
                <w:highlight w:val="none"/>
                <w:lang w:val="en-US" w:eastAsia="zh-CN"/>
              </w:rPr>
              <w:t>u</w:t>
            </w:r>
            <w:r>
              <w:rPr>
                <w:rFonts w:hint="eastAsia" w:asciiTheme="minorEastAsia" w:hAnsiTheme="minorEastAsia" w:eastAsiaTheme="minorEastAsia" w:cstheme="minorEastAsia"/>
                <w:b w:val="0"/>
                <w:bCs/>
                <w:color w:val="auto"/>
                <w:sz w:val="24"/>
                <w:szCs w:val="24"/>
                <w:highlight w:val="none"/>
              </w:rPr>
              <w:t>盘为介质的投标文件电子版</w:t>
            </w:r>
            <w:r>
              <w:rPr>
                <w:rFonts w:hint="eastAsia" w:asciiTheme="minorEastAsia" w:hAnsiTheme="minorEastAsia" w:eastAsiaTheme="minorEastAsia" w:cstheme="minorEastAsia"/>
                <w:b w:val="0"/>
                <w:bCs/>
                <w:color w:val="auto"/>
                <w:sz w:val="24"/>
                <w:szCs w:val="24"/>
                <w:highlight w:val="none"/>
                <w:lang w:val="en-US" w:eastAsia="zh-CN"/>
              </w:rPr>
              <w:t>一</w:t>
            </w:r>
            <w:r>
              <w:rPr>
                <w:rFonts w:hint="eastAsia" w:asciiTheme="minorEastAsia" w:hAnsiTheme="minorEastAsia" w:eastAsiaTheme="minorEastAsia" w:cstheme="minorEastAsia"/>
                <w:b w:val="0"/>
                <w:bCs/>
                <w:color w:val="auto"/>
                <w:sz w:val="24"/>
                <w:szCs w:val="24"/>
                <w:highlight w:val="none"/>
              </w:rPr>
              <w:t>份。</w:t>
            </w:r>
          </w:p>
        </w:tc>
      </w:tr>
      <w:tr w14:paraId="5909DBB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1167" w:type="dxa"/>
            <w:tcBorders>
              <w:top w:val="single" w:color="auto" w:sz="4" w:space="0"/>
              <w:bottom w:val="single" w:color="auto" w:sz="4" w:space="0"/>
              <w:right w:val="single" w:color="auto" w:sz="4" w:space="0"/>
            </w:tcBorders>
            <w:vAlign w:val="center"/>
          </w:tcPr>
          <w:p w14:paraId="2D1C3A28">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11.1</w:t>
            </w:r>
          </w:p>
        </w:tc>
        <w:tc>
          <w:tcPr>
            <w:tcW w:w="7869" w:type="dxa"/>
            <w:tcBorders>
              <w:top w:val="single" w:color="auto" w:sz="4" w:space="0"/>
              <w:left w:val="single" w:color="auto" w:sz="4" w:space="0"/>
              <w:bottom w:val="single" w:color="auto" w:sz="4" w:space="0"/>
            </w:tcBorders>
          </w:tcPr>
          <w:p w14:paraId="675DCC89">
            <w:pPr>
              <w:adjustRightInd w:val="0"/>
              <w:snapToGrid w:val="0"/>
              <w:spacing w:line="420" w:lineRule="atLeas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保证金形式：</w:t>
            </w:r>
            <w:r>
              <w:rPr>
                <w:rFonts w:hint="eastAsia" w:asciiTheme="minorEastAsia" w:hAnsiTheme="minorEastAsia" w:eastAsiaTheme="minorEastAsia" w:cstheme="minorEastAsia"/>
                <w:color w:val="auto"/>
                <w:sz w:val="24"/>
                <w:szCs w:val="24"/>
                <w:highlight w:val="none"/>
                <w:lang w:val="en-US" w:eastAsia="zh-CN"/>
              </w:rPr>
              <w:t>从基本户转账或电汇、保函</w:t>
            </w:r>
            <w:r>
              <w:rPr>
                <w:rFonts w:hint="eastAsia" w:asciiTheme="minorEastAsia" w:hAnsiTheme="minorEastAsia" w:eastAsiaTheme="minorEastAsia" w:cstheme="minorEastAsia"/>
                <w:color w:val="auto"/>
                <w:sz w:val="24"/>
                <w:szCs w:val="24"/>
                <w:highlight w:val="none"/>
              </w:rPr>
              <w:t>等非现金形式</w:t>
            </w:r>
          </w:p>
          <w:p w14:paraId="6D812A08">
            <w:pPr>
              <w:adjustRightInd w:val="0"/>
              <w:snapToGrid w:val="0"/>
              <w:spacing w:line="420" w:lineRule="atLeast"/>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保证金数额：</w:t>
            </w:r>
            <w:r>
              <w:rPr>
                <w:rFonts w:hint="eastAsia" w:asciiTheme="minorEastAsia" w:hAnsiTheme="minorEastAsia" w:eastAsiaTheme="minorEastAsia" w:cstheme="minorEastAsia"/>
                <w:color w:val="auto"/>
                <w:sz w:val="24"/>
                <w:szCs w:val="24"/>
                <w:highlight w:val="none"/>
                <w:lang w:val="en-US"/>
              </w:rPr>
              <w:t>人民币</w:t>
            </w:r>
            <w:r>
              <w:rPr>
                <w:rFonts w:hint="eastAsia" w:asciiTheme="minorEastAsia" w:hAnsiTheme="minorEastAsia" w:eastAsiaTheme="minorEastAsia" w:cstheme="minorEastAsia"/>
                <w:color w:val="auto"/>
                <w:sz w:val="24"/>
                <w:szCs w:val="24"/>
                <w:highlight w:val="none"/>
                <w:u w:val="single"/>
                <w:lang w:val="en-US" w:eastAsia="zh-CN"/>
              </w:rPr>
              <w:t>12000</w:t>
            </w:r>
            <w:r>
              <w:rPr>
                <w:rFonts w:hint="eastAsia" w:asciiTheme="minorEastAsia" w:hAnsiTheme="minorEastAsia" w:eastAsiaTheme="minorEastAsia" w:cstheme="minorEastAsia"/>
                <w:color w:val="auto"/>
                <w:sz w:val="24"/>
                <w:szCs w:val="24"/>
                <w:highlight w:val="none"/>
              </w:rPr>
              <w:t>元</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大写：壹万贰仟元整）</w:t>
            </w:r>
          </w:p>
          <w:p w14:paraId="0A328148">
            <w:pPr>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开户单位名称：</w:t>
            </w:r>
            <w:r>
              <w:rPr>
                <w:rFonts w:hint="eastAsia" w:asciiTheme="minorEastAsia" w:hAnsiTheme="minorEastAsia" w:eastAsiaTheme="minorEastAsia" w:cstheme="minorEastAsia"/>
                <w:color w:val="auto"/>
                <w:sz w:val="24"/>
                <w:szCs w:val="24"/>
                <w:highlight w:val="none"/>
                <w:lang w:eastAsia="zh-CN"/>
              </w:rPr>
              <w:t>新疆新建联项目管理咨询有限公司阿勒泰市一分公司</w:t>
            </w:r>
          </w:p>
          <w:p w14:paraId="5546247C">
            <w:pPr>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开户银行：</w:t>
            </w:r>
            <w:r>
              <w:rPr>
                <w:rFonts w:hint="eastAsia" w:asciiTheme="minorEastAsia" w:hAnsiTheme="minorEastAsia" w:eastAsiaTheme="minorEastAsia" w:cstheme="minorEastAsia"/>
                <w:color w:val="auto"/>
                <w:sz w:val="24"/>
                <w:szCs w:val="24"/>
                <w:highlight w:val="none"/>
                <w:lang w:eastAsia="zh-CN"/>
              </w:rPr>
              <w:t>中国工商银行股份有限公司阿勒泰解放路支行</w:t>
            </w:r>
          </w:p>
          <w:p w14:paraId="1838F5CB">
            <w:pPr>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账号：</w:t>
            </w:r>
            <w:r>
              <w:rPr>
                <w:rFonts w:hint="eastAsia" w:asciiTheme="minorEastAsia" w:hAnsiTheme="minorEastAsia" w:eastAsiaTheme="minorEastAsia" w:cstheme="minorEastAsia"/>
                <w:color w:val="auto"/>
                <w:sz w:val="24"/>
                <w:szCs w:val="24"/>
                <w:highlight w:val="none"/>
                <w:lang w:eastAsia="zh-CN"/>
              </w:rPr>
              <w:t>3008120709200026633 </w:t>
            </w:r>
          </w:p>
          <w:p w14:paraId="11375272">
            <w:pPr>
              <w:keepNext w:val="0"/>
              <w:keepLines w:val="0"/>
              <w:pageBreakBefore w:val="0"/>
              <w:widowControl/>
              <w:suppressLineNumbers w:val="0"/>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1.以电汇或银行转账形式缴纳保证金的投标人注意事项：</w:t>
            </w:r>
          </w:p>
          <w:p w14:paraId="609A3DB5">
            <w:pPr>
              <w:keepNext w:val="0"/>
              <w:keepLines w:val="0"/>
              <w:pageBreakBefore w:val="0"/>
              <w:widowControl/>
              <w:suppressLineNumbers w:val="0"/>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(1)在汇款附言（或银行摘要）中，标明项目编号。</w:t>
            </w:r>
          </w:p>
          <w:p w14:paraId="3071BEBC">
            <w:pPr>
              <w:keepNext w:val="0"/>
              <w:keepLines w:val="0"/>
              <w:pageBreakBefore w:val="0"/>
              <w:widowControl/>
              <w:suppressLineNumbers w:val="0"/>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(2)投标保证金必须以网银、电汇、银行柜台公对公转账等方式由投标人的企业基本账户汇出，并开具银行汇款凭证。 </w:t>
            </w:r>
          </w:p>
          <w:p w14:paraId="61AD9EA5">
            <w:pPr>
              <w:keepNext w:val="0"/>
              <w:keepLines w:val="0"/>
              <w:pageBreakBefore w:val="0"/>
              <w:widowControl/>
              <w:suppressLineNumbers w:val="0"/>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(3)投标保证金必须在投标截止时间（投标文件提交时间）前缴纳至招标公司账户，投标人应在投标截止时间前2-3个工作日完成保证金缴纳工作。投标人需自行评估因异地、跨行、公休日等因素造成的投标保证金到账延迟风险，并承担相应责任。 </w:t>
            </w:r>
          </w:p>
          <w:p w14:paraId="0A37243B">
            <w:pPr>
              <w:keepNext w:val="0"/>
              <w:keepLines w:val="0"/>
              <w:pageBreakBefore w:val="0"/>
              <w:widowControl/>
              <w:suppressLineNumbers w:val="0"/>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(4)投标保证金的提交以招标公司账户到账时间为准，开标时若查询未汇入指定账户，视同未交纳投标保证金，投标将予以否决。</w:t>
            </w:r>
          </w:p>
          <w:p w14:paraId="71CCD152">
            <w:pPr>
              <w:keepNext w:val="0"/>
              <w:keepLines w:val="0"/>
              <w:pageBreakBefore w:val="0"/>
              <w:widowControl/>
              <w:suppressLineNumbers w:val="0"/>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2.政采云电子保函使用方法：</w:t>
            </w:r>
          </w:p>
          <w:p w14:paraId="47C3D2E3">
            <w:pPr>
              <w:keepNext w:val="0"/>
              <w:keepLines w:val="0"/>
              <w:pageBreakBefore w:val="0"/>
              <w:widowControl/>
              <w:suppressLineNumbers w:val="0"/>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（1）登录新疆政府采购网，首页点击“电子保函”直接进入新疆政府采购电子保函申请页，点击【立即申请】；</w:t>
            </w:r>
          </w:p>
          <w:p w14:paraId="64535FC0">
            <w:pPr>
              <w:keepNext w:val="0"/>
              <w:keepLines w:val="0"/>
              <w:pageBreakBefore w:val="0"/>
              <w:widowControl/>
              <w:suppressLineNumbers w:val="0"/>
              <w:kinsoku/>
              <w:wordWrap/>
              <w:overflowPunct/>
              <w:topLinePunct w:val="0"/>
              <w:autoSpaceDE/>
              <w:autoSpaceDN/>
              <w:bidi w:val="0"/>
              <w:adjustRightInd w:val="0"/>
              <w:snapToGrid w:val="0"/>
              <w:spacing w:line="440" w:lineRule="exact"/>
              <w:jc w:val="both"/>
              <w:textAlignment w:val="auto"/>
              <w:rPr>
                <w:rFonts w:hint="eastAsia" w:asciiTheme="minorEastAsia" w:hAnsiTheme="minorEastAsia" w:eastAsiaTheme="minorEastAsia" w:cstheme="minorEastAsia"/>
                <w:color w:val="auto"/>
                <w:sz w:val="24"/>
                <w:highlight w:val="none"/>
              </w:rPr>
            </w:pPr>
            <w:r>
              <w:rPr>
                <w:rFonts w:hint="eastAsia" w:ascii="宋体" w:hAnsi="宋体" w:eastAsia="宋体" w:cs="宋体"/>
                <w:color w:val="000000"/>
                <w:sz w:val="24"/>
                <w:szCs w:val="24"/>
                <w:lang w:val="en-US" w:eastAsia="zh-CN"/>
              </w:rPr>
              <w:t>（2）依次完善页面显示的投保人信息（投标人信息），确认您要投保的项目信息，在投标项目选择页面选择您需要投保的项目（可根据项目名称或项目保函进行搜索），选择投保项目后填写被保险人信息及投保内容。</w:t>
            </w:r>
          </w:p>
        </w:tc>
      </w:tr>
      <w:tr w14:paraId="0387450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010" w:hRule="atLeast"/>
          <w:jc w:val="center"/>
        </w:trPr>
        <w:tc>
          <w:tcPr>
            <w:tcW w:w="1167" w:type="dxa"/>
            <w:tcBorders>
              <w:top w:val="single" w:color="auto" w:sz="4" w:space="0"/>
              <w:bottom w:val="single" w:color="auto" w:sz="4" w:space="0"/>
              <w:right w:val="single" w:color="auto" w:sz="4" w:space="0"/>
            </w:tcBorders>
            <w:vAlign w:val="center"/>
          </w:tcPr>
          <w:p w14:paraId="79E93DEB">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12</w:t>
            </w:r>
          </w:p>
        </w:tc>
        <w:tc>
          <w:tcPr>
            <w:tcW w:w="7869" w:type="dxa"/>
            <w:tcBorders>
              <w:top w:val="single" w:color="auto" w:sz="4" w:space="0"/>
              <w:left w:val="single" w:color="auto" w:sz="4" w:space="0"/>
              <w:bottom w:val="single" w:color="auto" w:sz="4" w:space="0"/>
            </w:tcBorders>
          </w:tcPr>
          <w:p w14:paraId="41BAD47F">
            <w:pPr>
              <w:spacing w:line="460" w:lineRule="exact"/>
              <w:jc w:val="both"/>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开标时间：</w:t>
            </w:r>
            <w:r>
              <w:rPr>
                <w:rFonts w:hint="eastAsia" w:asciiTheme="minorEastAsia" w:hAnsiTheme="minorEastAsia" w:eastAsiaTheme="minorEastAsia" w:cstheme="minorEastAsia"/>
                <w:color w:val="auto"/>
                <w:sz w:val="24"/>
                <w:highlight w:val="none"/>
                <w:lang w:eastAsia="zh-CN"/>
              </w:rPr>
              <w:t>202</w:t>
            </w:r>
            <w:r>
              <w:rPr>
                <w:rFonts w:hint="eastAsia" w:asciiTheme="minorEastAsia" w:hAnsiTheme="minorEastAsia" w:eastAsiaTheme="minorEastAsia" w:cstheme="minorEastAsia"/>
                <w:color w:val="auto"/>
                <w:sz w:val="24"/>
                <w:highlight w:val="none"/>
                <w:lang w:val="en-US" w:eastAsia="zh-CN"/>
              </w:rPr>
              <w:t>5</w:t>
            </w:r>
            <w:r>
              <w:rPr>
                <w:rFonts w:hint="eastAsia" w:asciiTheme="minorEastAsia" w:hAnsiTheme="minorEastAsia" w:eastAsiaTheme="minorEastAsia" w:cstheme="minorEastAsia"/>
                <w:color w:val="auto"/>
                <w:sz w:val="24"/>
                <w:highlight w:val="none"/>
                <w:lang w:eastAsia="zh-CN"/>
              </w:rPr>
              <w:t>年</w:t>
            </w:r>
            <w:r>
              <w:rPr>
                <w:rFonts w:hint="eastAsia" w:asciiTheme="minorEastAsia" w:hAnsiTheme="minorEastAsia" w:eastAsiaTheme="minorEastAsia" w:cstheme="minorEastAsia"/>
                <w:color w:val="auto"/>
                <w:sz w:val="24"/>
                <w:highlight w:val="none"/>
                <w:lang w:val="en-US" w:eastAsia="zh-CN"/>
              </w:rPr>
              <w:t>06</w:t>
            </w:r>
            <w:r>
              <w:rPr>
                <w:rFonts w:hint="eastAsia" w:asciiTheme="minorEastAsia" w:hAnsiTheme="minorEastAsia" w:eastAsiaTheme="minorEastAsia" w:cstheme="minorEastAsia"/>
                <w:color w:val="auto"/>
                <w:sz w:val="24"/>
                <w:highlight w:val="none"/>
                <w:lang w:eastAsia="zh-CN"/>
              </w:rPr>
              <w:t>月</w:t>
            </w:r>
            <w:r>
              <w:rPr>
                <w:rFonts w:hint="eastAsia" w:asciiTheme="minorEastAsia" w:hAnsiTheme="minorEastAsia" w:eastAsiaTheme="minorEastAsia" w:cstheme="minorEastAsia"/>
                <w:color w:val="auto"/>
                <w:sz w:val="24"/>
                <w:highlight w:val="none"/>
                <w:lang w:val="en-US" w:eastAsia="zh-CN"/>
              </w:rPr>
              <w:t>30</w:t>
            </w:r>
            <w:r>
              <w:rPr>
                <w:rFonts w:hint="eastAsia" w:asciiTheme="minorEastAsia" w:hAnsiTheme="minorEastAsia" w:eastAsiaTheme="minorEastAsia" w:cstheme="minorEastAsia"/>
                <w:color w:val="auto"/>
                <w:sz w:val="24"/>
                <w:highlight w:val="none"/>
                <w:lang w:eastAsia="zh-CN"/>
              </w:rPr>
              <w:t>日</w:t>
            </w:r>
            <w:r>
              <w:rPr>
                <w:rFonts w:hint="eastAsia" w:asciiTheme="minorEastAsia" w:hAnsiTheme="minorEastAsia" w:eastAsiaTheme="minorEastAsia" w:cstheme="minorEastAsia"/>
                <w:color w:val="auto"/>
                <w:sz w:val="24"/>
                <w:highlight w:val="none"/>
                <w:lang w:val="en-US" w:eastAsia="zh-CN"/>
              </w:rPr>
              <w:t>10</w:t>
            </w:r>
            <w:r>
              <w:rPr>
                <w:rFonts w:hint="eastAsia" w:asciiTheme="minorEastAsia" w:hAnsiTheme="minorEastAsia" w:eastAsiaTheme="minorEastAsia" w:cstheme="minorEastAsia"/>
                <w:color w:val="auto"/>
                <w:sz w:val="24"/>
                <w:highlight w:val="none"/>
                <w:lang w:eastAsia="zh-CN"/>
              </w:rPr>
              <w:t>时</w:t>
            </w:r>
            <w:r>
              <w:rPr>
                <w:rFonts w:hint="eastAsia" w:asciiTheme="minorEastAsia" w:hAnsiTheme="minorEastAsia" w:eastAsiaTheme="minorEastAsia" w:cstheme="minorEastAsia"/>
                <w:color w:val="auto"/>
                <w:sz w:val="24"/>
                <w:highlight w:val="none"/>
                <w:lang w:val="en-US" w:eastAsia="zh-CN"/>
              </w:rPr>
              <w:t>3</w:t>
            </w:r>
            <w:r>
              <w:rPr>
                <w:rFonts w:hint="eastAsia" w:asciiTheme="minorEastAsia" w:hAnsiTheme="minorEastAsia" w:eastAsiaTheme="minorEastAsia" w:cstheme="minorEastAsia"/>
                <w:color w:val="auto"/>
                <w:sz w:val="24"/>
                <w:highlight w:val="none"/>
                <w:lang w:eastAsia="zh-CN"/>
              </w:rPr>
              <w:t>0分</w:t>
            </w:r>
            <w:r>
              <w:rPr>
                <w:rFonts w:hint="eastAsia" w:asciiTheme="minorEastAsia" w:hAnsiTheme="minorEastAsia" w:eastAsiaTheme="minorEastAsia" w:cstheme="minorEastAsia"/>
                <w:color w:val="auto"/>
                <w:sz w:val="24"/>
                <w:highlight w:val="none"/>
              </w:rPr>
              <w:t>（北京时间）</w:t>
            </w:r>
          </w:p>
          <w:p w14:paraId="3B04B75F">
            <w:pPr>
              <w:spacing w:line="460" w:lineRule="exact"/>
              <w:jc w:val="both"/>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开标地点：政采云平台（https://www.zcygov.cn/）</w:t>
            </w:r>
          </w:p>
        </w:tc>
      </w:tr>
      <w:tr w14:paraId="22CD852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1167" w:type="dxa"/>
            <w:tcBorders>
              <w:top w:val="single" w:color="auto" w:sz="4" w:space="0"/>
              <w:bottom w:val="single" w:color="auto" w:sz="4" w:space="0"/>
              <w:right w:val="single" w:color="auto" w:sz="4" w:space="0"/>
            </w:tcBorders>
            <w:vAlign w:val="center"/>
          </w:tcPr>
          <w:p w14:paraId="51663A11">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15.1</w:t>
            </w:r>
          </w:p>
        </w:tc>
        <w:tc>
          <w:tcPr>
            <w:tcW w:w="7869" w:type="dxa"/>
            <w:tcBorders>
              <w:top w:val="single" w:color="auto" w:sz="4" w:space="0"/>
              <w:left w:val="single" w:color="auto" w:sz="4" w:space="0"/>
              <w:bottom w:val="single" w:color="auto" w:sz="4" w:space="0"/>
            </w:tcBorders>
          </w:tcPr>
          <w:p w14:paraId="206FC560">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本项目磋商轮次：本项目不事先确定磋商轮次，磋商小组根据磋商情况现场确定，并在最后一轮磋商前告知供应商。</w:t>
            </w:r>
          </w:p>
        </w:tc>
      </w:tr>
      <w:tr w14:paraId="637A355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1167" w:type="dxa"/>
            <w:tcBorders>
              <w:top w:val="single" w:color="auto" w:sz="4" w:space="0"/>
              <w:bottom w:val="single" w:color="auto" w:sz="4" w:space="0"/>
              <w:right w:val="single" w:color="auto" w:sz="4" w:space="0"/>
            </w:tcBorders>
            <w:vAlign w:val="center"/>
          </w:tcPr>
          <w:p w14:paraId="4F2DB62C">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15.2</w:t>
            </w:r>
          </w:p>
        </w:tc>
        <w:tc>
          <w:tcPr>
            <w:tcW w:w="7869" w:type="dxa"/>
            <w:tcBorders>
              <w:top w:val="single" w:color="auto" w:sz="4" w:space="0"/>
              <w:left w:val="single" w:color="auto" w:sz="4" w:space="0"/>
              <w:bottom w:val="single" w:color="auto" w:sz="4" w:space="0"/>
            </w:tcBorders>
            <w:vAlign w:val="center"/>
          </w:tcPr>
          <w:p w14:paraId="7BDBA817">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磋商文件可以修改变动的内容：</w:t>
            </w:r>
            <w:r>
              <w:rPr>
                <w:rFonts w:hint="eastAsia" w:asciiTheme="minorEastAsia" w:hAnsiTheme="minorEastAsia" w:eastAsiaTheme="minorEastAsia" w:cstheme="minorEastAsia"/>
                <w:color w:val="auto"/>
                <w:sz w:val="24"/>
                <w:szCs w:val="24"/>
                <w:highlight w:val="none"/>
                <w:u w:val="single"/>
              </w:rPr>
              <w:t>技术、服务要求以及合同草案条款</w:t>
            </w:r>
          </w:p>
        </w:tc>
      </w:tr>
      <w:tr w14:paraId="2702378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1167" w:type="dxa"/>
            <w:tcBorders>
              <w:top w:val="single" w:color="auto" w:sz="4" w:space="0"/>
              <w:bottom w:val="single" w:color="auto" w:sz="4" w:space="0"/>
              <w:right w:val="single" w:color="auto" w:sz="4" w:space="0"/>
            </w:tcBorders>
            <w:vAlign w:val="center"/>
          </w:tcPr>
          <w:p w14:paraId="7D8D1928">
            <w:pPr>
              <w:adjustRightInd w:val="0"/>
              <w:snapToGrid w:val="0"/>
              <w:spacing w:line="440" w:lineRule="exact"/>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20.1</w:t>
            </w:r>
          </w:p>
        </w:tc>
        <w:tc>
          <w:tcPr>
            <w:tcW w:w="7869" w:type="dxa"/>
            <w:tcBorders>
              <w:top w:val="single" w:color="auto" w:sz="4" w:space="0"/>
              <w:left w:val="single" w:color="auto" w:sz="4" w:space="0"/>
              <w:bottom w:val="single" w:color="auto" w:sz="4" w:space="0"/>
            </w:tcBorders>
            <w:vAlign w:val="center"/>
          </w:tcPr>
          <w:p w14:paraId="10068E53">
            <w:pPr>
              <w:adjustRightInd w:val="0"/>
              <w:snapToGrid w:val="0"/>
              <w:spacing w:line="440" w:lineRule="exac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磋商小组推荐成交候选人数量：</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en-US"/>
              </w:rPr>
              <w:t>名</w:t>
            </w:r>
          </w:p>
        </w:tc>
      </w:tr>
      <w:tr w14:paraId="75383A6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167" w:type="dxa"/>
            <w:tcBorders>
              <w:top w:val="single" w:color="auto" w:sz="4" w:space="0"/>
              <w:bottom w:val="single" w:color="auto" w:sz="4" w:space="0"/>
              <w:right w:val="single" w:color="auto" w:sz="4" w:space="0"/>
            </w:tcBorders>
            <w:vAlign w:val="center"/>
          </w:tcPr>
          <w:p w14:paraId="39055A10">
            <w:pPr>
              <w:pStyle w:val="31"/>
              <w:spacing w:line="440" w:lineRule="exact"/>
              <w:ind w:left="35"/>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23.1</w:t>
            </w:r>
          </w:p>
        </w:tc>
        <w:tc>
          <w:tcPr>
            <w:tcW w:w="7869" w:type="dxa"/>
            <w:tcBorders>
              <w:top w:val="single" w:color="auto" w:sz="4" w:space="0"/>
              <w:left w:val="single" w:color="auto" w:sz="4" w:space="0"/>
              <w:bottom w:val="single" w:color="auto" w:sz="4" w:space="0"/>
            </w:tcBorders>
            <w:vAlign w:val="center"/>
          </w:tcPr>
          <w:p w14:paraId="6C68ED46">
            <w:pPr>
              <w:pStyle w:val="31"/>
              <w:spacing w:line="440" w:lineRule="exact"/>
              <w:ind w:left="35"/>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交履约保证金的时间：</w:t>
            </w:r>
            <w:r>
              <w:rPr>
                <w:rFonts w:hint="eastAsia" w:asciiTheme="minorEastAsia" w:hAnsiTheme="minorEastAsia" w:eastAsiaTheme="minorEastAsia" w:cstheme="minorEastAsia"/>
                <w:color w:val="auto"/>
                <w:sz w:val="24"/>
                <w:szCs w:val="24"/>
                <w:highlight w:val="none"/>
                <w:lang w:val="en-US" w:eastAsia="zh-CN"/>
              </w:rPr>
              <w:t>合同签订后七日内进行缴纳</w:t>
            </w:r>
          </w:p>
          <w:p w14:paraId="1410C846">
            <w:pPr>
              <w:pStyle w:val="31"/>
              <w:spacing w:line="440" w:lineRule="exact"/>
              <w:ind w:left="35"/>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履约保证金金额：</w:t>
            </w:r>
            <w:r>
              <w:rPr>
                <w:rFonts w:hint="eastAsia" w:asciiTheme="minorEastAsia" w:hAnsiTheme="minorEastAsia" w:eastAsiaTheme="minorEastAsia" w:cstheme="minorEastAsia"/>
                <w:color w:val="auto"/>
                <w:sz w:val="24"/>
                <w:szCs w:val="24"/>
                <w:highlight w:val="none"/>
                <w:lang w:val="en-US" w:eastAsia="zh-CN"/>
              </w:rPr>
              <w:t>3％签约合同价（具体以甲乙双方合同签订为准）</w:t>
            </w:r>
          </w:p>
          <w:p w14:paraId="34C22F34">
            <w:pPr>
              <w:pStyle w:val="31"/>
              <w:spacing w:line="440" w:lineRule="exact"/>
              <w:ind w:left="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履约保证金形式：履约保证金和质保金</w:t>
            </w:r>
            <w:r>
              <w:rPr>
                <w:rFonts w:hint="eastAsia" w:asciiTheme="minorEastAsia" w:hAnsiTheme="minorEastAsia" w:eastAsiaTheme="minorEastAsia" w:cstheme="minorEastAsia"/>
                <w:color w:val="auto"/>
                <w:sz w:val="24"/>
                <w:szCs w:val="24"/>
                <w:highlight w:val="none"/>
                <w:lang w:val="en-US" w:eastAsia="zh-CN"/>
              </w:rPr>
              <w:t>保函</w:t>
            </w:r>
            <w:r>
              <w:rPr>
                <w:rFonts w:hint="eastAsia" w:asciiTheme="minorEastAsia" w:hAnsiTheme="minorEastAsia" w:eastAsiaTheme="minorEastAsia" w:cstheme="minorEastAsia"/>
                <w:color w:val="auto"/>
                <w:sz w:val="24"/>
                <w:szCs w:val="24"/>
                <w:highlight w:val="none"/>
                <w:lang w:val="en-US"/>
              </w:rPr>
              <w:t>用银行或保险公司均可</w:t>
            </w:r>
            <w:r>
              <w:rPr>
                <w:rFonts w:hint="eastAsia" w:asciiTheme="minorEastAsia" w:hAnsiTheme="minorEastAsia" w:eastAsiaTheme="minorEastAsia" w:cstheme="minorEastAsia"/>
                <w:color w:val="auto"/>
                <w:sz w:val="24"/>
                <w:szCs w:val="24"/>
                <w:highlight w:val="none"/>
                <w:lang w:val="en-US" w:eastAsia="zh-CN"/>
              </w:rPr>
              <w:t>。</w:t>
            </w:r>
          </w:p>
        </w:tc>
      </w:tr>
      <w:tr w14:paraId="3EE943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089" w:hRule="atLeast"/>
          <w:jc w:val="center"/>
        </w:trPr>
        <w:tc>
          <w:tcPr>
            <w:tcW w:w="1167" w:type="dxa"/>
            <w:tcBorders>
              <w:top w:val="single" w:color="auto" w:sz="4" w:space="0"/>
              <w:bottom w:val="single" w:color="auto" w:sz="4" w:space="0"/>
              <w:right w:val="single" w:color="auto" w:sz="4" w:space="0"/>
            </w:tcBorders>
            <w:vAlign w:val="center"/>
          </w:tcPr>
          <w:p w14:paraId="4C31D2EA">
            <w:pPr>
              <w:pStyle w:val="31"/>
              <w:spacing w:line="440" w:lineRule="exact"/>
              <w:ind w:left="35"/>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26.1</w:t>
            </w:r>
          </w:p>
        </w:tc>
        <w:tc>
          <w:tcPr>
            <w:tcW w:w="7869" w:type="dxa"/>
            <w:tcBorders>
              <w:top w:val="single" w:color="auto" w:sz="4" w:space="0"/>
              <w:left w:val="single" w:color="auto" w:sz="4" w:space="0"/>
              <w:bottom w:val="single" w:color="auto" w:sz="4" w:space="0"/>
            </w:tcBorders>
            <w:vAlign w:val="center"/>
          </w:tcPr>
          <w:p w14:paraId="3A323673">
            <w:pPr>
              <w:widowControl/>
              <w:autoSpaceDE/>
              <w:autoSpaceDN/>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是否由成交人缴纳招标代理费：</w:t>
            </w:r>
            <w:r>
              <w:rPr>
                <w:rFonts w:hint="eastAsia" w:asciiTheme="minorEastAsia" w:hAnsiTheme="minorEastAsia" w:eastAsiaTheme="minorEastAsia" w:cstheme="minorEastAsia"/>
                <w:color w:val="auto"/>
                <w:sz w:val="24"/>
                <w:szCs w:val="24"/>
                <w:highlight w:val="none"/>
                <w:u w:val="single"/>
                <w:lang w:val="en-US"/>
              </w:rPr>
              <w:t>是</w:t>
            </w:r>
          </w:p>
          <w:p w14:paraId="399E4639">
            <w:pPr>
              <w:widowControl/>
              <w:adjustRightInd w:val="0"/>
              <w:snapToGrid w:val="0"/>
              <w:spacing w:line="440" w:lineRule="exact"/>
              <w:jc w:val="both"/>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采购代理费：</w:t>
            </w:r>
            <w:r>
              <w:rPr>
                <w:rFonts w:hint="eastAsia" w:asciiTheme="minorEastAsia" w:hAnsiTheme="minorEastAsia" w:eastAsiaTheme="minorEastAsia" w:cstheme="minorEastAsia"/>
                <w:color w:val="auto"/>
                <w:sz w:val="24"/>
                <w:highlight w:val="none"/>
              </w:rPr>
              <w:sym w:font="Wingdings 2" w:char="0052"/>
            </w:r>
            <w:r>
              <w:rPr>
                <w:rFonts w:hint="eastAsia" w:asciiTheme="minorEastAsia" w:hAnsiTheme="minorEastAsia" w:eastAsiaTheme="minorEastAsia" w:cstheme="minorEastAsia"/>
                <w:color w:val="auto"/>
                <w:sz w:val="24"/>
                <w:highlight w:val="none"/>
              </w:rPr>
              <w:t>参考发改价格[2011]534号及计价格[2002]1980号文件计算的采购代理服务收费标准，代理服务费由成交人支付。</w:t>
            </w:r>
          </w:p>
          <w:p w14:paraId="3E739570">
            <w:pPr>
              <w:widowControl/>
              <w:adjustRightInd w:val="0"/>
              <w:snapToGrid w:val="0"/>
              <w:spacing w:line="440" w:lineRule="exact"/>
              <w:jc w:val="both"/>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支付形式：转账、电汇等形式</w:t>
            </w:r>
          </w:p>
          <w:p w14:paraId="3883904E">
            <w:pPr>
              <w:pStyle w:val="31"/>
              <w:spacing w:line="420" w:lineRule="atLeas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highlight w:val="none"/>
              </w:rPr>
              <w:t>支付时间：领取</w:t>
            </w:r>
            <w:r>
              <w:rPr>
                <w:rFonts w:hint="eastAsia" w:asciiTheme="minorEastAsia" w:hAnsiTheme="minorEastAsia" w:eastAsiaTheme="minorEastAsia" w:cstheme="minorEastAsia"/>
                <w:color w:val="auto"/>
                <w:sz w:val="24"/>
                <w:highlight w:val="none"/>
                <w:lang w:val="en-US" w:eastAsia="zh-CN"/>
              </w:rPr>
              <w:t>中标</w:t>
            </w:r>
            <w:r>
              <w:rPr>
                <w:rFonts w:hint="eastAsia" w:asciiTheme="minorEastAsia" w:hAnsiTheme="minorEastAsia" w:eastAsiaTheme="minorEastAsia" w:cstheme="minorEastAsia"/>
                <w:color w:val="auto"/>
                <w:sz w:val="24"/>
                <w:highlight w:val="none"/>
              </w:rPr>
              <w:t>通知书的同时</w:t>
            </w:r>
          </w:p>
        </w:tc>
      </w:tr>
      <w:tr w14:paraId="2A5539A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089" w:hRule="atLeast"/>
          <w:jc w:val="center"/>
        </w:trPr>
        <w:tc>
          <w:tcPr>
            <w:tcW w:w="1167" w:type="dxa"/>
            <w:tcBorders>
              <w:top w:val="single" w:color="auto" w:sz="4" w:space="0"/>
              <w:bottom w:val="single" w:color="auto" w:sz="4" w:space="0"/>
              <w:right w:val="single" w:color="auto" w:sz="4" w:space="0"/>
            </w:tcBorders>
            <w:vAlign w:val="center"/>
          </w:tcPr>
          <w:p w14:paraId="3A576012">
            <w:pPr>
              <w:pStyle w:val="31"/>
              <w:spacing w:line="440" w:lineRule="exact"/>
              <w:ind w:left="35"/>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27</w:t>
            </w:r>
          </w:p>
        </w:tc>
        <w:tc>
          <w:tcPr>
            <w:tcW w:w="7869" w:type="dxa"/>
            <w:tcBorders>
              <w:top w:val="single" w:color="auto" w:sz="4" w:space="0"/>
              <w:left w:val="single" w:color="auto" w:sz="4" w:space="0"/>
              <w:bottom w:val="single" w:color="auto" w:sz="4" w:space="0"/>
            </w:tcBorders>
            <w:vAlign w:val="center"/>
          </w:tcPr>
          <w:p w14:paraId="5B86C021">
            <w:pPr>
              <w:widowControl/>
              <w:autoSpaceDE/>
              <w:autoSpaceDN/>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本项目实行网上投标，采用电子投标文件。若供应商参与投标，自行承担投标一切费用。</w:t>
            </w:r>
          </w:p>
          <w:p w14:paraId="3C6CE9B3">
            <w:pPr>
              <w:widowControl/>
              <w:autoSpaceDE/>
              <w:autoSpaceDN/>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各供应商应在开标前确保成为新疆维吾尔自治区政府采购网正式注册入库供应商，并完成CA数字证书申领。因未注册入库、未办理CA数字证书等原因造成无法投标或投标失败等后果由供应商自行承担。</w:t>
            </w:r>
          </w:p>
          <w:p w14:paraId="673FAFC0">
            <w:pPr>
              <w:widowControl/>
              <w:autoSpaceDE/>
              <w:autoSpaceDN/>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投标供应商应当在投标截止时间前，将生成的“电子加密投标文件”上传递交至“政府采购云平台”。投标截止时间以后上传递交的投标文件将被“政府采购云平台”拒收。</w:t>
            </w:r>
          </w:p>
        </w:tc>
      </w:tr>
      <w:tr w14:paraId="218C30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089" w:hRule="atLeast"/>
          <w:jc w:val="center"/>
        </w:trPr>
        <w:tc>
          <w:tcPr>
            <w:tcW w:w="1167" w:type="dxa"/>
            <w:tcBorders>
              <w:top w:val="single" w:color="auto" w:sz="4" w:space="0"/>
              <w:bottom w:val="single" w:color="auto" w:sz="4" w:space="0"/>
              <w:right w:val="single" w:color="auto" w:sz="4" w:space="0"/>
            </w:tcBorders>
            <w:vAlign w:val="center"/>
          </w:tcPr>
          <w:p w14:paraId="32E3401A">
            <w:pPr>
              <w:pStyle w:val="31"/>
              <w:spacing w:line="440" w:lineRule="exact"/>
              <w:ind w:left="35"/>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28</w:t>
            </w:r>
          </w:p>
        </w:tc>
        <w:tc>
          <w:tcPr>
            <w:tcW w:w="7869" w:type="dxa"/>
            <w:tcBorders>
              <w:top w:val="single" w:color="auto" w:sz="4" w:space="0"/>
              <w:left w:val="single" w:color="auto" w:sz="4" w:space="0"/>
              <w:bottom w:val="single" w:color="auto" w:sz="4" w:space="0"/>
            </w:tcBorders>
            <w:vAlign w:val="center"/>
          </w:tcPr>
          <w:p w14:paraId="4942806A">
            <w:pPr>
              <w:widowControl/>
              <w:autoSpaceDE/>
              <w:autoSpaceDN/>
              <w:adjustRightInd w:val="0"/>
              <w:snapToGrid w:val="0"/>
              <w:spacing w:line="420" w:lineRule="atLeas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投标文件解密时间为30分钟，供应商可以登录“政采云”平台，用“项目采购-开标评标”功能进行解密投标文件。若供应商在招标代理现场规定的时间内未按时解密的，视为投标文件撤回。因网上招标系统故障导致所有供应商均解密失败， 由采购人或</w:t>
            </w:r>
            <w:r>
              <w:rPr>
                <w:rFonts w:hint="eastAsia" w:asciiTheme="minorEastAsia" w:hAnsiTheme="minorEastAsia" w:eastAsiaTheme="minorEastAsia" w:cstheme="minorEastAsia"/>
                <w:color w:val="auto"/>
                <w:sz w:val="24"/>
                <w:szCs w:val="24"/>
                <w:highlight w:val="none"/>
                <w:lang w:val="en-US" w:eastAsia="zh-CN"/>
              </w:rPr>
              <w:t>招标</w:t>
            </w:r>
            <w:r>
              <w:rPr>
                <w:rFonts w:hint="eastAsia" w:asciiTheme="minorEastAsia" w:hAnsiTheme="minorEastAsia" w:eastAsiaTheme="minorEastAsia" w:cstheme="minorEastAsia"/>
                <w:color w:val="auto"/>
                <w:sz w:val="24"/>
                <w:szCs w:val="24"/>
                <w:highlight w:val="none"/>
                <w:lang w:val="en-US"/>
              </w:rPr>
              <w:t>代理机构现场请示项目主管部门处理。</w:t>
            </w:r>
          </w:p>
        </w:tc>
      </w:tr>
      <w:tr w14:paraId="2A7AC90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9036" w:type="dxa"/>
            <w:gridSpan w:val="2"/>
            <w:tcBorders>
              <w:top w:val="single" w:color="auto" w:sz="4" w:space="0"/>
            </w:tcBorders>
          </w:tcPr>
          <w:p w14:paraId="78C3F90D">
            <w:pPr>
              <w:pStyle w:val="31"/>
              <w:spacing w:line="440" w:lineRule="exact"/>
              <w:ind w:left="35"/>
              <w:jc w:val="both"/>
              <w:rPr>
                <w:rFonts w:hint="eastAsia" w:asciiTheme="minorEastAsia" w:hAnsiTheme="minorEastAsia" w:eastAsiaTheme="minorEastAsia" w:cstheme="minorEastAsia"/>
                <w:b/>
                <w:color w:val="auto"/>
                <w:sz w:val="24"/>
                <w:szCs w:val="24"/>
                <w:highlight w:val="none"/>
                <w:lang w:val="en-US"/>
              </w:rPr>
            </w:pPr>
            <w:r>
              <w:rPr>
                <w:rFonts w:hint="eastAsia" w:asciiTheme="minorEastAsia" w:hAnsiTheme="minorEastAsia" w:eastAsiaTheme="minorEastAsia" w:cstheme="minorEastAsia"/>
                <w:b/>
                <w:color w:val="auto"/>
                <w:sz w:val="24"/>
                <w:szCs w:val="24"/>
                <w:highlight w:val="none"/>
                <w:lang w:val="en-US"/>
              </w:rPr>
              <w:t>备注：</w:t>
            </w:r>
          </w:p>
          <w:p w14:paraId="4B729E60">
            <w:pPr>
              <w:pStyle w:val="31"/>
              <w:spacing w:line="440" w:lineRule="exact"/>
              <w:ind w:left="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1.报价构成：包含完成本项目采购需求所需要的全部费用，包括但不限于各项服务以及其他有关费用等。</w:t>
            </w:r>
          </w:p>
          <w:p w14:paraId="2748CDE3">
            <w:pPr>
              <w:pStyle w:val="31"/>
              <w:spacing w:line="440" w:lineRule="exact"/>
              <w:ind w:left="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val="en-US"/>
              </w:rPr>
              <w:t>.工程项目：最终报价除不可竞争费用外，其他相关费用按照最终报价，由</w:t>
            </w:r>
            <w:r>
              <w:rPr>
                <w:rFonts w:hint="eastAsia" w:asciiTheme="minorEastAsia" w:hAnsiTheme="minorEastAsia" w:eastAsiaTheme="minorEastAsia" w:cstheme="minorEastAsia"/>
                <w:color w:val="auto"/>
                <w:sz w:val="24"/>
                <w:szCs w:val="24"/>
                <w:highlight w:val="none"/>
                <w:lang w:val="en-US" w:eastAsia="zh-CN"/>
              </w:rPr>
              <w:t>供应商</w:t>
            </w:r>
            <w:r>
              <w:rPr>
                <w:rFonts w:hint="eastAsia" w:asciiTheme="minorEastAsia" w:hAnsiTheme="minorEastAsia" w:eastAsiaTheme="minorEastAsia" w:cstheme="minorEastAsia"/>
                <w:color w:val="auto"/>
                <w:sz w:val="24"/>
                <w:szCs w:val="24"/>
                <w:highlight w:val="none"/>
                <w:lang w:val="en-US"/>
              </w:rPr>
              <w:t>自行调整，但最终报价与最终工程量清单计算结果须保持一致。</w:t>
            </w:r>
          </w:p>
          <w:p w14:paraId="7C5915A8">
            <w:pPr>
              <w:spacing w:line="360" w:lineRule="auto"/>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rPr>
              <w:t>工期：</w:t>
            </w:r>
            <w:r>
              <w:rPr>
                <w:rFonts w:hint="eastAsia" w:ascii="宋体" w:hAnsi="宋体" w:eastAsia="宋体" w:cs="宋体"/>
                <w:color w:val="auto"/>
                <w:kern w:val="2"/>
                <w:sz w:val="24"/>
                <w:szCs w:val="24"/>
                <w:highlight w:val="none"/>
                <w:lang w:val="en-US" w:eastAsia="zh-CN" w:bidi="ar-SA"/>
              </w:rPr>
              <w:t>工期7月2日至9月17日，</w:t>
            </w:r>
            <w:r>
              <w:rPr>
                <w:rFonts w:hint="eastAsia" w:asciiTheme="minorEastAsia" w:hAnsiTheme="minorEastAsia" w:eastAsiaTheme="minorEastAsia" w:cstheme="minorEastAsia"/>
                <w:color w:val="auto"/>
                <w:sz w:val="24"/>
                <w:szCs w:val="24"/>
                <w:highlight w:val="none"/>
                <w:lang w:val="en-US" w:eastAsia="zh-CN"/>
              </w:rPr>
              <w:t>完成施工图纸和工程清单内的工程的全部工程量。</w:t>
            </w:r>
            <w:r>
              <w:rPr>
                <w:rFonts w:hint="eastAsia" w:ascii="宋体" w:hAnsi="宋体" w:eastAsia="宋体" w:cs="宋体"/>
                <w:color w:val="auto"/>
                <w:kern w:val="2"/>
                <w:sz w:val="24"/>
                <w:szCs w:val="24"/>
                <w:highlight w:val="none"/>
                <w:lang w:val="en-US" w:eastAsia="zh-CN" w:bidi="ar-SA"/>
              </w:rPr>
              <w:t>（如遇特殊情况无法施工，工期相应顺延，总工期不变。具体工期以甲方签订为准）</w:t>
            </w:r>
          </w:p>
          <w:p w14:paraId="5E44655E">
            <w:pPr>
              <w:spacing w:line="440" w:lineRule="exact"/>
              <w:ind w:firstLine="480" w:firstLineChars="20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因承包人原因造成不能按期完工，每延误一天工期承包人向发包人支付逾期违约金（合同价的</w:t>
            </w:r>
            <w:r>
              <w:rPr>
                <w:rFonts w:hint="eastAsia" w:asciiTheme="minorEastAsia" w:hAnsiTheme="minorEastAsia" w:eastAsiaTheme="minorEastAsia" w:cstheme="minorEastAsia"/>
                <w:color w:val="auto"/>
                <w:sz w:val="24"/>
                <w:szCs w:val="24"/>
                <w:highlight w:val="none"/>
                <w:lang w:val="en-US"/>
              </w:rPr>
              <w:t>0.</w:t>
            </w:r>
            <w:r>
              <w:rPr>
                <w:rFonts w:hint="eastAsia" w:asciiTheme="minorEastAsia" w:hAnsiTheme="minorEastAsia" w:eastAsiaTheme="minorEastAsia" w:cstheme="minorEastAsia"/>
                <w:color w:val="auto"/>
                <w:sz w:val="24"/>
                <w:szCs w:val="24"/>
                <w:highlight w:val="none"/>
              </w:rPr>
              <w:t>1%），逾期违约金金额的最高限额为合同价的</w:t>
            </w:r>
            <w:r>
              <w:rPr>
                <w:rFonts w:hint="eastAsia" w:asciiTheme="minorEastAsia" w:hAnsiTheme="minorEastAsia" w:eastAsiaTheme="minorEastAsia" w:cstheme="minorEastAsia"/>
                <w:color w:val="auto"/>
                <w:sz w:val="24"/>
                <w:szCs w:val="24"/>
                <w:highlight w:val="none"/>
                <w:lang w:val="en-US"/>
              </w:rPr>
              <w:t>3</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%，达到逾期违约金的最高限额后，发包人有权单方面解除合同，承包人承担全部经济责任，同时向发包人赔偿因工期延误造成的经济损失。</w:t>
            </w:r>
          </w:p>
          <w:p w14:paraId="79129F2F">
            <w:pPr>
              <w:numPr>
                <w:ilvl w:val="0"/>
                <w:numId w:val="0"/>
              </w:numPr>
              <w:spacing w:line="44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项目款支付方式：订合同后支付合同价款的30%预付款，按工程进度支付</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具体以双方签订合同为准）</w:t>
            </w:r>
          </w:p>
          <w:p w14:paraId="2FED11C7">
            <w:pPr>
              <w:numPr>
                <w:ilvl w:val="0"/>
                <w:numId w:val="0"/>
              </w:numPr>
              <w:spacing w:line="440" w:lineRule="exact"/>
              <w:jc w:val="both"/>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sz w:val="24"/>
                <w:szCs w:val="24"/>
                <w:highlight w:val="none"/>
                <w:u w:val="none"/>
                <w:lang w:val="en-US" w:eastAsia="zh-CN"/>
              </w:rPr>
              <w:t>5.</w:t>
            </w:r>
            <w:r>
              <w:rPr>
                <w:rFonts w:hint="eastAsia" w:asciiTheme="minorEastAsia" w:hAnsiTheme="minorEastAsia" w:eastAsiaTheme="minorEastAsia" w:cstheme="minorEastAsia"/>
                <w:color w:val="auto"/>
                <w:sz w:val="24"/>
                <w:szCs w:val="24"/>
                <w:highlight w:val="none"/>
                <w:u w:val="none"/>
              </w:rPr>
              <w:t>验收标准：工程量清单内的所有内容严格按照设计图纸的要求</w:t>
            </w:r>
          </w:p>
          <w:p w14:paraId="04B68D5E">
            <w:pPr>
              <w:spacing w:line="44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rPr>
              <w:t>供应商近三年内没有被建设管理部门予以行政处罚（责令整改、警告处分除外）或有关部门予以禁入处理等记录；具有良好的信誉，诚实信用，没有不良记录；</w:t>
            </w:r>
          </w:p>
          <w:p w14:paraId="29B139F4">
            <w:pPr>
              <w:pStyle w:val="31"/>
              <w:spacing w:line="440" w:lineRule="exact"/>
              <w:ind w:left="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rPr>
              <w:t>针对该项目的所有管理人员须提供近期本单位依法缴纳社保证明材料。</w:t>
            </w:r>
          </w:p>
          <w:p w14:paraId="7238B94D">
            <w:pPr>
              <w:pStyle w:val="31"/>
              <w:spacing w:line="44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lang w:val="en-US"/>
              </w:rPr>
              <w:t>.本项目不统一组织现场踏勘</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rPr>
              <w:t>供应商</w:t>
            </w:r>
            <w:r>
              <w:rPr>
                <w:rFonts w:hint="eastAsia" w:asciiTheme="minorEastAsia" w:hAnsiTheme="minorEastAsia" w:eastAsiaTheme="minorEastAsia" w:cstheme="minorEastAsia"/>
                <w:color w:val="auto"/>
                <w:sz w:val="24"/>
                <w:szCs w:val="24"/>
                <w:highlight w:val="none"/>
                <w:lang w:val="en-US" w:eastAsia="zh-CN"/>
              </w:rPr>
              <w:t>可自行踏勘。</w:t>
            </w:r>
          </w:p>
          <w:p w14:paraId="2C66C6B5">
            <w:pPr>
              <w:pStyle w:val="31"/>
              <w:spacing w:line="440" w:lineRule="exact"/>
              <w:ind w:left="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工程量计算依据：要求供应商，尤其是编制响应报价的人员，要到现场勘察详细情况，核实工程内容及工程量，如有异议可向甲方申请答疑，未提出异议的供应商就认为对磋商文件、设计图纸及工程量清单内容全部认可。根据清单及表一的标准和要求，认真核实工程内容。报价中要考虑表一和清单中未提供工程量的项目</w:t>
            </w:r>
            <w:r>
              <w:rPr>
                <w:rFonts w:hint="eastAsia" w:asciiTheme="minorEastAsia" w:hAnsiTheme="minorEastAsia" w:eastAsiaTheme="minorEastAsia" w:cstheme="minorEastAsia"/>
                <w:b w:val="0"/>
                <w:bCs w:val="0"/>
                <w:color w:val="auto"/>
                <w:sz w:val="24"/>
                <w:szCs w:val="24"/>
                <w:highlight w:val="none"/>
              </w:rPr>
              <w:t>，包括：破损处修补、原防渗材料破损修复、拆除恢复、材料运输、垃圾清运和垃圾的二次倒运、施工现场保洁、安全防护措施等。</w:t>
            </w:r>
          </w:p>
        </w:tc>
      </w:tr>
    </w:tbl>
    <w:p w14:paraId="2673FC9C">
      <w:pPr>
        <w:pStyle w:val="29"/>
        <w:rPr>
          <w:rFonts w:hint="eastAsia" w:asciiTheme="minorEastAsia" w:hAnsiTheme="minorEastAsia" w:eastAsiaTheme="minorEastAsia" w:cstheme="minorEastAsia"/>
          <w:color w:val="auto"/>
          <w:highlight w:val="none"/>
          <w:lang w:bidi="zh-CN"/>
        </w:rPr>
      </w:pPr>
    </w:p>
    <w:p w14:paraId="20AC79E5">
      <w:pPr>
        <w:pStyle w:val="29"/>
        <w:rPr>
          <w:rFonts w:hint="eastAsia" w:asciiTheme="minorEastAsia" w:hAnsiTheme="minorEastAsia" w:eastAsiaTheme="minorEastAsia" w:cstheme="minorEastAsia"/>
          <w:color w:val="auto"/>
          <w:highlight w:val="none"/>
          <w:lang w:bidi="zh-CN"/>
        </w:rPr>
      </w:pPr>
    </w:p>
    <w:p w14:paraId="6CCB6233">
      <w:pPr>
        <w:pStyle w:val="7"/>
        <w:keepNext w:val="0"/>
        <w:keepLines w:val="0"/>
        <w:pageBreakBefore/>
        <w:widowControl w:val="0"/>
        <w:tabs>
          <w:tab w:val="left" w:pos="561"/>
        </w:tabs>
        <w:kinsoku/>
        <w:wordWrap/>
        <w:overflowPunct/>
        <w:topLinePunct w:val="0"/>
        <w:autoSpaceDE w:val="0"/>
        <w:autoSpaceDN w:val="0"/>
        <w:bidi w:val="0"/>
        <w:adjustRightInd/>
        <w:snapToGrid/>
        <w:spacing w:before="223"/>
        <w:ind w:right="669" w:rightChars="304"/>
        <w:jc w:val="both"/>
        <w:textAlignment w:val="auto"/>
        <w:rPr>
          <w:rFonts w:hint="eastAsia" w:asciiTheme="minorEastAsia" w:hAnsiTheme="minorEastAsia" w:eastAsiaTheme="minorEastAsia" w:cstheme="minorEastAsia"/>
          <w:color w:val="auto"/>
          <w:highlight w:val="none"/>
          <w:lang w:val="en-US"/>
        </w:rPr>
      </w:pPr>
      <w:r>
        <w:rPr>
          <w:rFonts w:hint="eastAsia" w:asciiTheme="minorEastAsia" w:hAnsiTheme="minorEastAsia" w:eastAsiaTheme="minorEastAsia" w:cstheme="minorEastAsia"/>
          <w:color w:val="auto"/>
          <w:highlight w:val="none"/>
          <w:lang w:val="en-US"/>
        </w:rPr>
        <w:t>正文</w:t>
      </w:r>
    </w:p>
    <w:p w14:paraId="7E628D04">
      <w:pPr>
        <w:pStyle w:val="7"/>
        <w:tabs>
          <w:tab w:val="left" w:pos="561"/>
        </w:tabs>
        <w:spacing w:before="223" w:line="440" w:lineRule="exact"/>
        <w:ind w:right="669" w:rightChars="304"/>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总</w:t>
      </w:r>
      <w:r>
        <w:rPr>
          <w:rFonts w:hint="eastAsia" w:asciiTheme="minorEastAsia" w:hAnsiTheme="minorEastAsia" w:eastAsiaTheme="minorEastAsia" w:cstheme="minorEastAsia"/>
          <w:color w:val="auto"/>
          <w:spacing w:val="-1"/>
          <w:sz w:val="24"/>
          <w:szCs w:val="24"/>
          <w:highlight w:val="none"/>
        </w:rPr>
        <w:t xml:space="preserve"> </w:t>
      </w:r>
      <w:r>
        <w:rPr>
          <w:rFonts w:hint="eastAsia" w:asciiTheme="minorEastAsia" w:hAnsiTheme="minorEastAsia" w:eastAsiaTheme="minorEastAsia" w:cstheme="minorEastAsia"/>
          <w:color w:val="auto"/>
          <w:sz w:val="24"/>
          <w:szCs w:val="24"/>
          <w:highlight w:val="none"/>
        </w:rPr>
        <w:t>则</w:t>
      </w:r>
    </w:p>
    <w:p w14:paraId="360F302C">
      <w:pPr>
        <w:pStyle w:val="29"/>
        <w:rPr>
          <w:rFonts w:hint="eastAsia" w:asciiTheme="minorEastAsia" w:hAnsiTheme="minorEastAsia" w:eastAsiaTheme="minorEastAsia" w:cstheme="minorEastAsia"/>
          <w:bCs w:val="0"/>
          <w:color w:val="auto"/>
          <w:spacing w:val="0"/>
          <w:sz w:val="24"/>
          <w:szCs w:val="24"/>
          <w:highlight w:val="none"/>
          <w:lang w:bidi="zh-CN"/>
        </w:rPr>
      </w:pPr>
    </w:p>
    <w:p w14:paraId="71F25486">
      <w:pPr>
        <w:pStyle w:val="9"/>
        <w:tabs>
          <w:tab w:val="left" w:pos="724"/>
        </w:tabs>
        <w:spacing w:line="440" w:lineRule="exact"/>
        <w:ind w:left="0" w:right="-53" w:rightChars="-24"/>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rPr>
        <w:t>1.   采购人、采购代理机构及供应商</w:t>
      </w:r>
    </w:p>
    <w:p w14:paraId="6C36B3F3">
      <w:pPr>
        <w:pStyle w:val="32"/>
        <w:tabs>
          <w:tab w:val="left" w:pos="841"/>
        </w:tabs>
        <w:spacing w:line="440" w:lineRule="exact"/>
        <w:ind w:left="0" w:right="-53" w:rightChars="-24"/>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 xml:space="preserve">1.1  </w:t>
      </w:r>
      <w:r>
        <w:rPr>
          <w:rFonts w:hint="eastAsia" w:asciiTheme="minorEastAsia" w:hAnsiTheme="minorEastAsia" w:eastAsiaTheme="minorEastAsia" w:cstheme="minorEastAsia"/>
          <w:color w:val="auto"/>
          <w:sz w:val="24"/>
          <w:szCs w:val="24"/>
          <w:highlight w:val="none"/>
        </w:rPr>
        <w:t>采购人名称、地址及联系方式：见</w:t>
      </w:r>
      <w:r>
        <w:rPr>
          <w:rFonts w:hint="eastAsia" w:asciiTheme="minorEastAsia" w:hAnsiTheme="minorEastAsia" w:eastAsiaTheme="minorEastAsia" w:cstheme="minorEastAsia"/>
          <w:color w:val="auto"/>
          <w:sz w:val="24"/>
          <w:szCs w:val="24"/>
          <w:highlight w:val="none"/>
          <w:u w:val="single"/>
          <w:lang w:val="en-US"/>
        </w:rPr>
        <w:t>供应商须知前附表</w:t>
      </w:r>
      <w:r>
        <w:rPr>
          <w:rFonts w:hint="eastAsia" w:asciiTheme="minorEastAsia" w:hAnsiTheme="minorEastAsia" w:eastAsiaTheme="minorEastAsia" w:cstheme="minorEastAsia"/>
          <w:color w:val="auto"/>
          <w:sz w:val="24"/>
          <w:szCs w:val="24"/>
          <w:highlight w:val="none"/>
        </w:rPr>
        <w:t>。</w:t>
      </w:r>
    </w:p>
    <w:p w14:paraId="17144FCA">
      <w:pPr>
        <w:pStyle w:val="32"/>
        <w:tabs>
          <w:tab w:val="left" w:pos="781"/>
        </w:tabs>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 xml:space="preserve">1.2  </w:t>
      </w:r>
      <w:r>
        <w:rPr>
          <w:rFonts w:hint="eastAsia" w:asciiTheme="minorEastAsia" w:hAnsiTheme="minorEastAsia" w:eastAsiaTheme="minorEastAsia" w:cstheme="minorEastAsia"/>
          <w:color w:val="auto"/>
          <w:sz w:val="24"/>
          <w:szCs w:val="24"/>
          <w:highlight w:val="none"/>
        </w:rPr>
        <w:t>采购代理机构名称、地址及联系方式：见</w:t>
      </w:r>
      <w:r>
        <w:rPr>
          <w:rFonts w:hint="eastAsia" w:asciiTheme="minorEastAsia" w:hAnsiTheme="minorEastAsia" w:eastAsiaTheme="minorEastAsia" w:cstheme="minorEastAsia"/>
          <w:color w:val="auto"/>
          <w:sz w:val="24"/>
          <w:szCs w:val="24"/>
          <w:highlight w:val="none"/>
          <w:u w:val="single"/>
          <w:lang w:val="en-US"/>
        </w:rPr>
        <w:t>供应商须知前附表</w:t>
      </w:r>
      <w:r>
        <w:rPr>
          <w:rFonts w:hint="eastAsia" w:asciiTheme="minorEastAsia" w:hAnsiTheme="minorEastAsia" w:eastAsiaTheme="minorEastAsia" w:cstheme="minorEastAsia"/>
          <w:color w:val="auto"/>
          <w:sz w:val="24"/>
          <w:szCs w:val="24"/>
          <w:highlight w:val="none"/>
        </w:rPr>
        <w:t>。</w:t>
      </w:r>
    </w:p>
    <w:p w14:paraId="2B36ABFA">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1.3  供应商：是指响应磋商、参加磋商竞争的法人、非法人组织或者自然人。</w:t>
      </w:r>
    </w:p>
    <w:p w14:paraId="1BF3FCE2">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潜在供应商：以磋商文件规定的方式获取本项目磋商文件的法人、非法人组织或</w:t>
      </w:r>
    </w:p>
    <w:p w14:paraId="1BFD5FD5">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者自然人。</w:t>
      </w:r>
    </w:p>
    <w:p w14:paraId="25CBDDB3">
      <w:pPr>
        <w:pStyle w:val="32"/>
        <w:tabs>
          <w:tab w:val="left" w:pos="781"/>
        </w:tabs>
        <w:spacing w:line="440" w:lineRule="exact"/>
        <w:ind w:left="0" w:right="-53" w:rightChars="-24"/>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szCs w:val="24"/>
          <w:highlight w:val="none"/>
          <w:lang w:val="en-US"/>
        </w:rPr>
        <w:t>2.</w:t>
      </w:r>
      <w:r>
        <w:rPr>
          <w:rFonts w:hint="eastAsia" w:asciiTheme="minorEastAsia" w:hAnsiTheme="minorEastAsia" w:eastAsiaTheme="minorEastAsia" w:cstheme="minorEastAsia"/>
          <w:color w:val="auto"/>
          <w:sz w:val="24"/>
          <w:szCs w:val="24"/>
          <w:highlight w:val="none"/>
          <w:lang w:val="en-US"/>
        </w:rPr>
        <w:t xml:space="preserve">   </w:t>
      </w:r>
      <w:r>
        <w:rPr>
          <w:rFonts w:hint="eastAsia" w:asciiTheme="minorEastAsia" w:hAnsiTheme="minorEastAsia" w:eastAsiaTheme="minorEastAsia" w:cstheme="minorEastAsia"/>
          <w:b/>
          <w:bCs/>
          <w:color w:val="auto"/>
          <w:sz w:val="24"/>
          <w:highlight w:val="none"/>
        </w:rPr>
        <w:t>合格供应商资格条件</w:t>
      </w:r>
    </w:p>
    <w:p w14:paraId="184983A1">
      <w:pPr>
        <w:pStyle w:val="32"/>
        <w:tabs>
          <w:tab w:val="left" w:pos="841"/>
        </w:tabs>
        <w:spacing w:line="440" w:lineRule="exact"/>
        <w:ind w:left="660" w:right="-53" w:rightChars="-24" w:hanging="660" w:hangingChars="27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rPr>
        <w:t xml:space="preserve">2.1  </w:t>
      </w:r>
      <w:r>
        <w:rPr>
          <w:rFonts w:hint="eastAsia" w:asciiTheme="minorEastAsia" w:hAnsiTheme="minorEastAsia" w:eastAsiaTheme="minorEastAsia" w:cstheme="minorEastAsia"/>
          <w:color w:val="auto"/>
          <w:sz w:val="24"/>
          <w:highlight w:val="none"/>
        </w:rPr>
        <w:t>满足以下条件的供应商是合格的磋商供应商，可以参加本次竞争性磋商：</w:t>
      </w:r>
    </w:p>
    <w:p w14:paraId="503F620F">
      <w:pPr>
        <w:pStyle w:val="32"/>
        <w:tabs>
          <w:tab w:val="left" w:pos="1040"/>
        </w:tabs>
        <w:spacing w:line="440" w:lineRule="exact"/>
        <w:ind w:left="0" w:right="-53" w:rightChars="-24"/>
        <w:rPr>
          <w:rFonts w:hint="eastAsia"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lang w:val="en-US"/>
        </w:rPr>
        <w:t>（1）在中华人民共和国境内注册，能够独立承担民事责任，有生产或供应能力的本国供应商，包括法人、非法人组织或者自然人。</w:t>
      </w:r>
    </w:p>
    <w:p w14:paraId="5ED5B51D">
      <w:pPr>
        <w:pStyle w:val="32"/>
        <w:tabs>
          <w:tab w:val="left" w:pos="841"/>
        </w:tabs>
        <w:spacing w:line="440" w:lineRule="exact"/>
        <w:ind w:left="0" w:right="-53" w:rightChars="-24"/>
        <w:rPr>
          <w:rFonts w:hint="eastAsia"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lang w:val="en-US"/>
        </w:rPr>
        <w:t>（2）具备《中华人民共和国政府采购法》第二十二条关于供应商条件的规定，遵守国家、本项目采购人本级和上级财政部门政府采购的有关规定。</w:t>
      </w:r>
    </w:p>
    <w:p w14:paraId="7EADB765">
      <w:pPr>
        <w:pStyle w:val="32"/>
        <w:tabs>
          <w:tab w:val="left" w:pos="962"/>
        </w:tabs>
        <w:spacing w:line="440" w:lineRule="exact"/>
        <w:ind w:left="0" w:right="-53" w:rightChars="-24"/>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rPr>
        <w:t>（3）</w:t>
      </w:r>
      <w:r>
        <w:rPr>
          <w:rFonts w:hint="eastAsia" w:asciiTheme="minorEastAsia" w:hAnsiTheme="minorEastAsia" w:eastAsiaTheme="minorEastAsia" w:cstheme="minorEastAsia"/>
          <w:color w:val="auto"/>
          <w:sz w:val="24"/>
          <w:highlight w:val="none"/>
        </w:rPr>
        <w:t>从采购代理机构</w:t>
      </w:r>
      <w:r>
        <w:rPr>
          <w:rFonts w:hint="eastAsia" w:asciiTheme="minorEastAsia" w:hAnsiTheme="minorEastAsia" w:eastAsiaTheme="minorEastAsia" w:cstheme="minorEastAsia"/>
          <w:color w:val="auto"/>
          <w:spacing w:val="-1"/>
          <w:sz w:val="24"/>
          <w:highlight w:val="none"/>
        </w:rPr>
        <w:t>正式获得了本项目的竞争性磋商文件。</w:t>
      </w:r>
    </w:p>
    <w:p w14:paraId="305C0BFC">
      <w:pPr>
        <w:pStyle w:val="32"/>
        <w:tabs>
          <w:tab w:val="left" w:pos="962"/>
        </w:tabs>
        <w:spacing w:line="440" w:lineRule="exact"/>
        <w:ind w:left="0" w:right="-53" w:rightChars="-24"/>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rPr>
        <w:t>（4）</w:t>
      </w:r>
      <w:r>
        <w:rPr>
          <w:rFonts w:hint="eastAsia" w:asciiTheme="minorEastAsia" w:hAnsiTheme="minorEastAsia" w:eastAsiaTheme="minorEastAsia" w:cstheme="minorEastAsia"/>
          <w:color w:val="auto"/>
          <w:sz w:val="24"/>
          <w:highlight w:val="none"/>
        </w:rPr>
        <w:t>符合</w:t>
      </w:r>
      <w:r>
        <w:rPr>
          <w:rFonts w:hint="eastAsia" w:asciiTheme="minorEastAsia" w:hAnsiTheme="minorEastAsia" w:eastAsiaTheme="minorEastAsia" w:cstheme="minorEastAsia"/>
          <w:color w:val="auto"/>
          <w:sz w:val="24"/>
          <w:szCs w:val="24"/>
          <w:highlight w:val="none"/>
          <w:u w:val="single"/>
          <w:lang w:val="en-US"/>
        </w:rPr>
        <w:t>供应商须知前附表</w:t>
      </w:r>
      <w:r>
        <w:rPr>
          <w:rFonts w:hint="eastAsia" w:asciiTheme="minorEastAsia" w:hAnsiTheme="minorEastAsia" w:eastAsiaTheme="minorEastAsia" w:cstheme="minorEastAsia"/>
          <w:color w:val="auto"/>
          <w:sz w:val="24"/>
          <w:highlight w:val="none"/>
        </w:rPr>
        <w:t>中规定的其他</w:t>
      </w:r>
      <w:r>
        <w:rPr>
          <w:rFonts w:hint="eastAsia" w:asciiTheme="minorEastAsia" w:hAnsiTheme="minorEastAsia" w:eastAsiaTheme="minorEastAsia" w:cstheme="minorEastAsia"/>
          <w:color w:val="auto"/>
          <w:sz w:val="24"/>
          <w:highlight w:val="none"/>
          <w:lang w:val="en-US"/>
        </w:rPr>
        <w:t>资格</w:t>
      </w:r>
      <w:r>
        <w:rPr>
          <w:rFonts w:hint="eastAsia" w:asciiTheme="minorEastAsia" w:hAnsiTheme="minorEastAsia" w:eastAsiaTheme="minorEastAsia" w:cstheme="minorEastAsia"/>
          <w:color w:val="auto"/>
          <w:sz w:val="24"/>
          <w:highlight w:val="none"/>
        </w:rPr>
        <w:t>要求。</w:t>
      </w:r>
    </w:p>
    <w:p w14:paraId="37144F7D">
      <w:pPr>
        <w:spacing w:line="440" w:lineRule="exact"/>
        <w:ind w:right="-53" w:rightChars="-24"/>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rPr>
        <w:t>（5）</w:t>
      </w:r>
      <w:r>
        <w:rPr>
          <w:rFonts w:hint="eastAsia" w:asciiTheme="minorEastAsia" w:hAnsiTheme="minorEastAsia" w:eastAsiaTheme="minorEastAsia" w:cstheme="minorEastAsia"/>
          <w:color w:val="auto"/>
          <w:sz w:val="24"/>
          <w:highlight w:val="none"/>
        </w:rPr>
        <w:t>若</w:t>
      </w:r>
      <w:r>
        <w:rPr>
          <w:rFonts w:hint="eastAsia" w:asciiTheme="minorEastAsia" w:hAnsiTheme="minorEastAsia" w:eastAsiaTheme="minorEastAsia" w:cstheme="minorEastAsia"/>
          <w:color w:val="auto"/>
          <w:sz w:val="24"/>
          <w:szCs w:val="24"/>
          <w:highlight w:val="none"/>
          <w:u w:val="single"/>
          <w:lang w:val="en-US"/>
        </w:rPr>
        <w:t>供应商须知前附表</w:t>
      </w:r>
      <w:r>
        <w:rPr>
          <w:rFonts w:hint="eastAsia" w:asciiTheme="minorEastAsia" w:hAnsiTheme="minorEastAsia" w:eastAsiaTheme="minorEastAsia" w:cstheme="minorEastAsia"/>
          <w:color w:val="auto"/>
          <w:spacing w:val="-8"/>
          <w:sz w:val="24"/>
          <w:highlight w:val="none"/>
        </w:rPr>
        <w:t>中写明专门面向中小企业采购的，如供应商为非中小企业，其</w:t>
      </w:r>
      <w:r>
        <w:rPr>
          <w:rFonts w:hint="eastAsia" w:asciiTheme="minorEastAsia" w:hAnsiTheme="minorEastAsia" w:eastAsiaTheme="minorEastAsia" w:cstheme="minorEastAsia"/>
          <w:b/>
          <w:color w:val="auto"/>
          <w:sz w:val="24"/>
          <w:highlight w:val="none"/>
        </w:rPr>
        <w:t>响应文件无效</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en-US"/>
        </w:rPr>
        <w:t xml:space="preserve">承接企业如为监狱企业或残疾人福利性单位的，视同为小型、微型企业。供应商根据《工业和信息化部、国家统计局、国家发展和改革委员会、财政部关于印发中小企业划型标准规定的通知》（工信部联企业[2011]300号）确定企业类型；也可在工业和信息化部网站（https://www.miit.gov.cn/）的“中小企业规模类型自测小程序”自助查询到企业类型。 </w:t>
      </w:r>
    </w:p>
    <w:p w14:paraId="0D8A093C">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（6）响应</w:t>
      </w:r>
      <w:r>
        <w:rPr>
          <w:rFonts w:hint="eastAsia" w:asciiTheme="minorEastAsia" w:hAnsiTheme="minorEastAsia" w:eastAsiaTheme="minorEastAsia" w:cstheme="minorEastAsia"/>
          <w:color w:val="auto"/>
          <w:spacing w:val="-5"/>
          <w:sz w:val="24"/>
          <w:szCs w:val="24"/>
          <w:highlight w:val="none"/>
          <w:lang w:val="en-US"/>
        </w:rPr>
        <w:t>标的所属行业见</w:t>
      </w:r>
      <w:r>
        <w:rPr>
          <w:rFonts w:hint="eastAsia" w:asciiTheme="minorEastAsia" w:hAnsiTheme="minorEastAsia" w:eastAsiaTheme="minorEastAsia" w:cstheme="minorEastAsia"/>
          <w:color w:val="auto"/>
          <w:sz w:val="24"/>
          <w:szCs w:val="24"/>
          <w:highlight w:val="none"/>
          <w:u w:val="single"/>
          <w:lang w:val="en-US"/>
        </w:rPr>
        <w:t>供应商须知前附表</w:t>
      </w:r>
      <w:r>
        <w:rPr>
          <w:rFonts w:hint="eastAsia" w:asciiTheme="minorEastAsia" w:hAnsiTheme="minorEastAsia" w:eastAsiaTheme="minorEastAsia" w:cstheme="minorEastAsia"/>
          <w:color w:val="auto"/>
          <w:spacing w:val="-5"/>
          <w:sz w:val="24"/>
          <w:szCs w:val="24"/>
          <w:highlight w:val="none"/>
          <w:lang w:val="en-US"/>
        </w:rPr>
        <w:t>。</w:t>
      </w:r>
    </w:p>
    <w:p w14:paraId="0353BDF5">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（7）本项目是否面向中小企业采购预留份额、措施及比例见</w:t>
      </w:r>
      <w:r>
        <w:rPr>
          <w:rFonts w:hint="eastAsia" w:asciiTheme="minorEastAsia" w:hAnsiTheme="minorEastAsia" w:eastAsiaTheme="minorEastAsia" w:cstheme="minorEastAsia"/>
          <w:color w:val="auto"/>
          <w:sz w:val="24"/>
          <w:szCs w:val="24"/>
          <w:highlight w:val="none"/>
          <w:u w:val="single"/>
          <w:lang w:val="en-US"/>
        </w:rPr>
        <w:t>供应商须知前附表</w:t>
      </w:r>
      <w:r>
        <w:rPr>
          <w:rFonts w:hint="eastAsia" w:asciiTheme="minorEastAsia" w:hAnsiTheme="minorEastAsia" w:eastAsiaTheme="minorEastAsia" w:cstheme="minorEastAsia"/>
          <w:color w:val="auto"/>
          <w:spacing w:val="-5"/>
          <w:sz w:val="24"/>
          <w:szCs w:val="24"/>
          <w:highlight w:val="none"/>
          <w:lang w:val="en-US"/>
        </w:rPr>
        <w:t>，未达到上述比例的投标将被认定为</w:t>
      </w:r>
      <w:r>
        <w:rPr>
          <w:rFonts w:hint="eastAsia" w:asciiTheme="minorEastAsia" w:hAnsiTheme="minorEastAsia" w:eastAsiaTheme="minorEastAsia" w:cstheme="minorEastAsia"/>
          <w:b/>
          <w:color w:val="auto"/>
          <w:sz w:val="24"/>
          <w:highlight w:val="none"/>
        </w:rPr>
        <w:t>响应文件无效</w:t>
      </w:r>
      <w:r>
        <w:rPr>
          <w:rFonts w:hint="eastAsia" w:asciiTheme="minorEastAsia" w:hAnsiTheme="minorEastAsia" w:eastAsiaTheme="minorEastAsia" w:cstheme="minorEastAsia"/>
          <w:color w:val="auto"/>
          <w:spacing w:val="-5"/>
          <w:sz w:val="24"/>
          <w:szCs w:val="24"/>
          <w:highlight w:val="none"/>
          <w:lang w:val="en-US"/>
        </w:rPr>
        <w:t>。承接企业如为监狱企业或残疾人福利性单位的，视同为小型、微型企业。</w:t>
      </w:r>
    </w:p>
    <w:p w14:paraId="3E2BBCEA">
      <w:pPr>
        <w:spacing w:line="440" w:lineRule="exact"/>
        <w:ind w:left="759" w:right="-53" w:rightChars="-24" w:hanging="759" w:hangingChars="330"/>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2.2   如</w:t>
      </w:r>
      <w:r>
        <w:rPr>
          <w:rFonts w:hint="eastAsia" w:asciiTheme="minorEastAsia" w:hAnsiTheme="minorEastAsia" w:eastAsiaTheme="minorEastAsia" w:cstheme="minorEastAsia"/>
          <w:color w:val="auto"/>
          <w:spacing w:val="-5"/>
          <w:sz w:val="24"/>
          <w:szCs w:val="24"/>
          <w:highlight w:val="none"/>
          <w:u w:val="single"/>
          <w:lang w:val="en-US"/>
        </w:rPr>
        <w:t>供应商须知前附表</w:t>
      </w:r>
      <w:r>
        <w:rPr>
          <w:rFonts w:hint="eastAsia" w:asciiTheme="minorEastAsia" w:hAnsiTheme="minorEastAsia" w:eastAsiaTheme="minorEastAsia" w:cstheme="minorEastAsia"/>
          <w:color w:val="auto"/>
          <w:spacing w:val="-5"/>
          <w:sz w:val="24"/>
          <w:szCs w:val="24"/>
          <w:highlight w:val="none"/>
          <w:lang w:val="en-US"/>
        </w:rPr>
        <w:t xml:space="preserve">中允许联合体参加磋商，对联合体规定如下： </w:t>
      </w:r>
    </w:p>
    <w:p w14:paraId="4DAF42FD">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（1）两个以上供应商可以组成一个联合体，以一个供应商的身份磋商。</w:t>
      </w:r>
    </w:p>
    <w:p w14:paraId="2A6E1C64">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（2）联合体各方均应符合《中华人民共和国政府采购法》第二十二条规定的条件。</w:t>
      </w:r>
    </w:p>
    <w:p w14:paraId="58CEA2CC">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（3）采购人根据采购项目对供应商的特殊要求，联合体中至少应当有一方符合其规定。</w:t>
      </w:r>
    </w:p>
    <w:p w14:paraId="60A645A5">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（4）联合体各方应签订联合体协议，明确约定联合体各方承担的工作和相应的责任，并将联合体协议连同响应文件一并提交。</w:t>
      </w:r>
    </w:p>
    <w:p w14:paraId="47E9A3FA">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（5）大中型企业和其他自然人、法人或者其他组织与小型、微型企业组成联合体共同参加磋商，联合体协议中应写明小型、微型企业的协议合同金额占到联合体协议合同总金额的比例。</w:t>
      </w:r>
    </w:p>
    <w:p w14:paraId="321C1C56">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（6）联合体各方签订联合体协议后，不得再以自己名义单独在同一项目的同一分包（或标段）中磋商，也不得组成新的联合体参加同一项目的同一分包（或标段）磋商。</w:t>
      </w:r>
    </w:p>
    <w:p w14:paraId="604C3BA3">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（7）联合体各方在同一磋商项目的同一分包（或标段）中以自己名义单独磋商或者参加其他联合体磋商的，相关磋商</w:t>
      </w:r>
      <w:r>
        <w:rPr>
          <w:rFonts w:hint="eastAsia" w:asciiTheme="minorEastAsia" w:hAnsiTheme="minorEastAsia" w:eastAsiaTheme="minorEastAsia" w:cstheme="minorEastAsia"/>
          <w:b/>
          <w:bCs/>
          <w:color w:val="auto"/>
          <w:spacing w:val="-5"/>
          <w:sz w:val="24"/>
          <w:szCs w:val="24"/>
          <w:highlight w:val="none"/>
          <w:lang w:val="en-US"/>
        </w:rPr>
        <w:t>响应文件均无效</w:t>
      </w:r>
      <w:r>
        <w:rPr>
          <w:rFonts w:hint="eastAsia" w:asciiTheme="minorEastAsia" w:hAnsiTheme="minorEastAsia" w:eastAsiaTheme="minorEastAsia" w:cstheme="minorEastAsia"/>
          <w:color w:val="auto"/>
          <w:spacing w:val="-5"/>
          <w:sz w:val="24"/>
          <w:szCs w:val="24"/>
          <w:highlight w:val="none"/>
          <w:lang w:val="en-US"/>
        </w:rPr>
        <w:t>。</w:t>
      </w:r>
    </w:p>
    <w:p w14:paraId="0A9C54F6">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（8）对联合体的其他资格要求</w:t>
      </w:r>
      <w:r>
        <w:rPr>
          <w:rFonts w:hint="eastAsia" w:asciiTheme="minorEastAsia" w:hAnsiTheme="minorEastAsia" w:eastAsiaTheme="minorEastAsia" w:cstheme="minorEastAsia"/>
          <w:color w:val="auto"/>
          <w:spacing w:val="-5"/>
          <w:sz w:val="24"/>
          <w:szCs w:val="24"/>
          <w:highlight w:val="none"/>
          <w:u w:val="single"/>
          <w:lang w:val="en-US"/>
        </w:rPr>
        <w:t>供应商须知前附表</w:t>
      </w:r>
      <w:r>
        <w:rPr>
          <w:rFonts w:hint="eastAsia" w:asciiTheme="minorEastAsia" w:hAnsiTheme="minorEastAsia" w:eastAsiaTheme="minorEastAsia" w:cstheme="minorEastAsia"/>
          <w:color w:val="auto"/>
          <w:spacing w:val="-5"/>
          <w:sz w:val="24"/>
          <w:szCs w:val="24"/>
          <w:highlight w:val="none"/>
          <w:lang w:val="en-US"/>
        </w:rPr>
        <w:t>。</w:t>
      </w:r>
    </w:p>
    <w:p w14:paraId="6FE79C9C">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（9）联合体中有同类资质的供应商按照联合体分工承担相同工作的，按照资质等级较低的供应商确定资质等级。</w:t>
      </w:r>
    </w:p>
    <w:p w14:paraId="096AA1B8">
      <w:pPr>
        <w:spacing w:line="440" w:lineRule="exact"/>
        <w:ind w:left="633" w:right="-53" w:rightChars="-24" w:hanging="632" w:hangingChars="275"/>
        <w:rPr>
          <w:rFonts w:hint="eastAsia" w:asciiTheme="minorEastAsia" w:hAnsiTheme="minorEastAsia" w:eastAsiaTheme="minorEastAsia" w:cstheme="minorEastAsia"/>
          <w:b/>
          <w:bCs/>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2.3  单位负责人为同一人或者存在直接控股、管理关系的不同供应商，其</w:t>
      </w:r>
      <w:r>
        <w:rPr>
          <w:rFonts w:hint="eastAsia" w:asciiTheme="minorEastAsia" w:hAnsiTheme="minorEastAsia" w:eastAsiaTheme="minorEastAsia" w:cstheme="minorEastAsia"/>
          <w:b/>
          <w:bCs/>
          <w:color w:val="auto"/>
          <w:spacing w:val="-5"/>
          <w:sz w:val="24"/>
          <w:szCs w:val="24"/>
          <w:highlight w:val="none"/>
          <w:lang w:val="en-US"/>
        </w:rPr>
        <w:t>响应文件</w:t>
      </w:r>
    </w:p>
    <w:p w14:paraId="310958B2">
      <w:pPr>
        <w:spacing w:line="440" w:lineRule="exact"/>
        <w:ind w:left="635" w:right="-53" w:rightChars="-24" w:hanging="635"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b/>
          <w:bCs/>
          <w:color w:val="auto"/>
          <w:spacing w:val="-5"/>
          <w:sz w:val="24"/>
          <w:szCs w:val="24"/>
          <w:highlight w:val="none"/>
          <w:lang w:val="en-US"/>
        </w:rPr>
        <w:t>无效</w:t>
      </w:r>
      <w:r>
        <w:rPr>
          <w:rFonts w:hint="eastAsia" w:asciiTheme="minorEastAsia" w:hAnsiTheme="minorEastAsia" w:eastAsiaTheme="minorEastAsia" w:cstheme="minorEastAsia"/>
          <w:color w:val="auto"/>
          <w:spacing w:val="-5"/>
          <w:sz w:val="24"/>
          <w:szCs w:val="24"/>
          <w:highlight w:val="none"/>
          <w:lang w:val="en-US"/>
        </w:rPr>
        <w:t>。</w:t>
      </w:r>
    </w:p>
    <w:p w14:paraId="267D0C35">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2.4  为本项目提供整体设计、规范编制或者项目管理、监理、检测等服务的供应商，</w:t>
      </w:r>
    </w:p>
    <w:p w14:paraId="09025302">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其</w:t>
      </w:r>
      <w:r>
        <w:rPr>
          <w:rFonts w:hint="eastAsia" w:asciiTheme="minorEastAsia" w:hAnsiTheme="minorEastAsia" w:eastAsiaTheme="minorEastAsia" w:cstheme="minorEastAsia"/>
          <w:b/>
          <w:bCs/>
          <w:color w:val="auto"/>
          <w:spacing w:val="-5"/>
          <w:sz w:val="24"/>
          <w:szCs w:val="24"/>
          <w:highlight w:val="none"/>
          <w:lang w:val="en-US"/>
        </w:rPr>
        <w:t>响应文件无效</w:t>
      </w:r>
      <w:r>
        <w:rPr>
          <w:rFonts w:hint="eastAsia" w:asciiTheme="minorEastAsia" w:hAnsiTheme="minorEastAsia" w:eastAsiaTheme="minorEastAsia" w:cstheme="minorEastAsia"/>
          <w:color w:val="auto"/>
          <w:spacing w:val="-5"/>
          <w:sz w:val="24"/>
          <w:szCs w:val="24"/>
          <w:highlight w:val="none"/>
          <w:lang w:val="en-US"/>
        </w:rPr>
        <w:t>。</w:t>
      </w:r>
    </w:p>
    <w:p w14:paraId="732957B8">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2.5  供应商在响应过程中不得向采购人提供、给予任何有价值的物品，影响其正常</w:t>
      </w:r>
    </w:p>
    <w:p w14:paraId="6430D925">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决策行为。一经发现，其</w:t>
      </w:r>
      <w:r>
        <w:rPr>
          <w:rFonts w:hint="eastAsia" w:asciiTheme="minorEastAsia" w:hAnsiTheme="minorEastAsia" w:eastAsiaTheme="minorEastAsia" w:cstheme="minorEastAsia"/>
          <w:b/>
          <w:bCs/>
          <w:color w:val="auto"/>
          <w:spacing w:val="-5"/>
          <w:sz w:val="24"/>
          <w:szCs w:val="24"/>
          <w:highlight w:val="none"/>
          <w:lang w:val="en-US"/>
        </w:rPr>
        <w:t>响应文件无效</w:t>
      </w:r>
      <w:r>
        <w:rPr>
          <w:rFonts w:hint="eastAsia" w:asciiTheme="minorEastAsia" w:hAnsiTheme="minorEastAsia" w:eastAsiaTheme="minorEastAsia" w:cstheme="minorEastAsia"/>
          <w:color w:val="auto"/>
          <w:spacing w:val="-5"/>
          <w:sz w:val="24"/>
          <w:szCs w:val="24"/>
          <w:highlight w:val="none"/>
          <w:lang w:val="en-US"/>
        </w:rPr>
        <w:t>。</w:t>
      </w:r>
    </w:p>
    <w:p w14:paraId="62C408A4">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2.6  采购人在任何时候发现供应商有下列情形之一时，有权依法追究供应商的责任</w:t>
      </w:r>
    </w:p>
    <w:p w14:paraId="75C38310">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并取消其成交资格。如果采购合同已经履行的，给采购人、其他供应商造成损失的，</w:t>
      </w:r>
    </w:p>
    <w:p w14:paraId="632CC755">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由责任人承担赔偿责任：</w:t>
      </w:r>
    </w:p>
    <w:p w14:paraId="7BEBFCA0">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（1）提供虚假的资料。</w:t>
      </w:r>
    </w:p>
    <w:p w14:paraId="5E2E3F6C">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（2）与其他供应商恶意串通。</w:t>
      </w:r>
    </w:p>
    <w:p w14:paraId="519D53CC">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（3）向采购人、采购代理机构或评审专家行贿或提供其他不正当利益。</w:t>
      </w:r>
    </w:p>
    <w:p w14:paraId="20529DBF">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（4）成交后不按照磋商文件和其响应文件与采购人订立合同。</w:t>
      </w:r>
    </w:p>
    <w:p w14:paraId="50ECF259">
      <w:pPr>
        <w:spacing w:line="440" w:lineRule="exact"/>
        <w:ind w:right="-53" w:rightChars="-24"/>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（5）法律、法规规定的其他情形。</w:t>
      </w:r>
    </w:p>
    <w:p w14:paraId="535D9B7F">
      <w:pPr>
        <w:spacing w:line="440" w:lineRule="exact"/>
        <w:ind w:left="635" w:right="-53" w:rightChars="-24" w:hanging="635" w:hangingChars="275"/>
        <w:rPr>
          <w:rFonts w:hint="eastAsia" w:asciiTheme="minorEastAsia" w:hAnsiTheme="minorEastAsia" w:eastAsiaTheme="minorEastAsia" w:cstheme="minorEastAsia"/>
          <w:b/>
          <w:bCs/>
          <w:color w:val="auto"/>
          <w:spacing w:val="-5"/>
          <w:sz w:val="24"/>
          <w:szCs w:val="24"/>
          <w:highlight w:val="none"/>
          <w:lang w:val="en-US"/>
        </w:rPr>
      </w:pPr>
      <w:r>
        <w:rPr>
          <w:rFonts w:hint="eastAsia" w:asciiTheme="minorEastAsia" w:hAnsiTheme="minorEastAsia" w:eastAsiaTheme="minorEastAsia" w:cstheme="minorEastAsia"/>
          <w:b/>
          <w:bCs/>
          <w:color w:val="auto"/>
          <w:spacing w:val="-5"/>
          <w:sz w:val="24"/>
          <w:szCs w:val="24"/>
          <w:highlight w:val="none"/>
          <w:lang w:val="en-US"/>
        </w:rPr>
        <w:t>3．  适用法律和磋商费用</w:t>
      </w:r>
    </w:p>
    <w:p w14:paraId="1E36302B">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3.1  采购人、采购代理机构、供应商、磋商小组的相关行为均受《中华人民共和国</w:t>
      </w:r>
    </w:p>
    <w:p w14:paraId="18805485">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政府采购法》、《中华人民共和国政府采购法实施条例》、本项目采购人本级和上</w:t>
      </w:r>
    </w:p>
    <w:p w14:paraId="21773B84">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级财政部门政府采购有关规定的约束，其权利受到上述法律法规的保护。</w:t>
      </w:r>
    </w:p>
    <w:p w14:paraId="4CD9068F">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3.2  供应商应承担自身所有与磋商活动有关的费用，不论磋商的结果如何，在任何</w:t>
      </w:r>
    </w:p>
    <w:p w14:paraId="08B562AC">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情况下磋商组织者均无义务和责任承担这些费用。</w:t>
      </w:r>
    </w:p>
    <w:p w14:paraId="12F3DE35">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3.3  供应商可对磋商文件其中一包或几包进行响应，除非在</w:t>
      </w:r>
      <w:r>
        <w:rPr>
          <w:rFonts w:hint="eastAsia" w:asciiTheme="minorEastAsia" w:hAnsiTheme="minorEastAsia" w:eastAsiaTheme="minorEastAsia" w:cstheme="minorEastAsia"/>
          <w:color w:val="auto"/>
          <w:spacing w:val="-5"/>
          <w:sz w:val="24"/>
          <w:szCs w:val="24"/>
          <w:highlight w:val="none"/>
          <w:u w:val="single"/>
          <w:lang w:val="en-US"/>
        </w:rPr>
        <w:t>供应商须知前附表</w:t>
      </w:r>
      <w:r>
        <w:rPr>
          <w:rFonts w:hint="eastAsia" w:asciiTheme="minorEastAsia" w:hAnsiTheme="minorEastAsia" w:eastAsiaTheme="minorEastAsia" w:cstheme="minorEastAsia"/>
          <w:color w:val="auto"/>
          <w:spacing w:val="-5"/>
          <w:sz w:val="24"/>
          <w:szCs w:val="24"/>
          <w:highlight w:val="none"/>
          <w:lang w:val="en-US"/>
        </w:rPr>
        <w:t>中另</w:t>
      </w:r>
    </w:p>
    <w:p w14:paraId="264DCB95">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有规定。供应商应对所响应分包磋商文件中所列的所有采购内容进行响应，如仅响</w:t>
      </w:r>
    </w:p>
    <w:p w14:paraId="5729125B">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应一包中的部分采购内容，其</w:t>
      </w:r>
      <w:r>
        <w:rPr>
          <w:rFonts w:hint="eastAsia" w:asciiTheme="minorEastAsia" w:hAnsiTheme="minorEastAsia" w:eastAsiaTheme="minorEastAsia" w:cstheme="minorEastAsia"/>
          <w:b/>
          <w:bCs/>
          <w:color w:val="auto"/>
          <w:spacing w:val="-5"/>
          <w:sz w:val="24"/>
          <w:szCs w:val="24"/>
          <w:highlight w:val="none"/>
          <w:lang w:val="en-US"/>
        </w:rPr>
        <w:t>响应文件无效</w:t>
      </w:r>
      <w:r>
        <w:rPr>
          <w:rFonts w:hint="eastAsia" w:asciiTheme="minorEastAsia" w:hAnsiTheme="minorEastAsia" w:eastAsiaTheme="minorEastAsia" w:cstheme="minorEastAsia"/>
          <w:color w:val="auto"/>
          <w:spacing w:val="-5"/>
          <w:sz w:val="24"/>
          <w:szCs w:val="24"/>
          <w:highlight w:val="none"/>
          <w:lang w:val="en-US"/>
        </w:rPr>
        <w:t>。</w:t>
      </w:r>
    </w:p>
    <w:p w14:paraId="0B4FB556">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3.4  无论磋商文件</w:t>
      </w:r>
      <w:r>
        <w:rPr>
          <w:rFonts w:hint="eastAsia" w:asciiTheme="minorEastAsia" w:hAnsiTheme="minorEastAsia" w:eastAsiaTheme="minorEastAsia" w:cstheme="minorEastAsia"/>
          <w:color w:val="auto"/>
          <w:spacing w:val="-5"/>
          <w:sz w:val="24"/>
          <w:szCs w:val="24"/>
          <w:highlight w:val="none"/>
          <w:u w:val="single"/>
          <w:lang w:val="en-US"/>
        </w:rPr>
        <w:t>第四章 采购需求</w:t>
      </w:r>
      <w:r>
        <w:rPr>
          <w:rFonts w:hint="eastAsia" w:asciiTheme="minorEastAsia" w:hAnsiTheme="minorEastAsia" w:eastAsiaTheme="minorEastAsia" w:cstheme="minorEastAsia"/>
          <w:color w:val="auto"/>
          <w:spacing w:val="-5"/>
          <w:sz w:val="24"/>
          <w:szCs w:val="24"/>
          <w:highlight w:val="none"/>
          <w:lang w:val="en-US"/>
        </w:rPr>
        <w:t>中是否要求，供应商所提供服务均应符合国家</w:t>
      </w:r>
    </w:p>
    <w:p w14:paraId="009AEA0B">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强制性标准。</w:t>
      </w:r>
    </w:p>
    <w:p w14:paraId="057B9071">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3.5  响应文件中所使用的计量单位，除磋商文件中有特殊要求外，应采用中华人民</w:t>
      </w:r>
    </w:p>
    <w:p w14:paraId="1AFCD84D">
      <w:pPr>
        <w:spacing w:line="440" w:lineRule="exact"/>
        <w:ind w:left="633" w:right="-53" w:rightChars="-24" w:hanging="632" w:hangingChars="275"/>
        <w:rPr>
          <w:rFonts w:hint="eastAsia" w:asciiTheme="minorEastAsia" w:hAnsiTheme="minorEastAsia" w:eastAsiaTheme="minorEastAsia" w:cstheme="minorEastAsia"/>
          <w:color w:val="auto"/>
          <w:spacing w:val="-5"/>
          <w:sz w:val="24"/>
          <w:szCs w:val="24"/>
          <w:highlight w:val="none"/>
          <w:lang w:val="en-US"/>
        </w:rPr>
      </w:pPr>
      <w:r>
        <w:rPr>
          <w:rFonts w:hint="eastAsia" w:asciiTheme="minorEastAsia" w:hAnsiTheme="minorEastAsia" w:eastAsiaTheme="minorEastAsia" w:cstheme="minorEastAsia"/>
          <w:color w:val="auto"/>
          <w:spacing w:val="-5"/>
          <w:sz w:val="24"/>
          <w:szCs w:val="24"/>
          <w:highlight w:val="none"/>
          <w:lang w:val="en-US"/>
        </w:rPr>
        <w:t>共和国法定计量单位。</w:t>
      </w:r>
    </w:p>
    <w:p w14:paraId="507045B8">
      <w:pPr>
        <w:pStyle w:val="29"/>
        <w:rPr>
          <w:rFonts w:hint="eastAsia" w:asciiTheme="minorEastAsia" w:hAnsiTheme="minorEastAsia" w:eastAsiaTheme="minorEastAsia" w:cstheme="minorEastAsia"/>
          <w:bCs w:val="0"/>
          <w:color w:val="auto"/>
          <w:spacing w:val="0"/>
          <w:sz w:val="24"/>
          <w:szCs w:val="24"/>
          <w:highlight w:val="none"/>
          <w:lang w:bidi="zh-CN"/>
        </w:rPr>
      </w:pPr>
    </w:p>
    <w:p w14:paraId="5127AA76">
      <w:pPr>
        <w:spacing w:line="440" w:lineRule="exact"/>
        <w:ind w:left="663" w:right="-53" w:rightChars="-24" w:hanging="663" w:hangingChars="275"/>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二</w:t>
      </w:r>
      <w:r>
        <w:rPr>
          <w:rFonts w:hint="eastAsia" w:asciiTheme="minorEastAsia" w:hAnsiTheme="minorEastAsia" w:eastAsiaTheme="minorEastAsia" w:cstheme="minorEastAsia"/>
          <w:b/>
          <w:bCs/>
          <w:color w:val="auto"/>
          <w:sz w:val="24"/>
          <w:szCs w:val="24"/>
          <w:highlight w:val="none"/>
        </w:rPr>
        <w:tab/>
      </w:r>
      <w:r>
        <w:rPr>
          <w:rFonts w:hint="eastAsia" w:asciiTheme="minorEastAsia" w:hAnsiTheme="minorEastAsia" w:eastAsiaTheme="minorEastAsia" w:cstheme="minorEastAsia"/>
          <w:b/>
          <w:bCs/>
          <w:color w:val="auto"/>
          <w:sz w:val="24"/>
          <w:szCs w:val="24"/>
          <w:highlight w:val="none"/>
        </w:rPr>
        <w:t>磋商文件</w:t>
      </w:r>
    </w:p>
    <w:p w14:paraId="41A290D8">
      <w:pPr>
        <w:pStyle w:val="29"/>
        <w:rPr>
          <w:rFonts w:hint="eastAsia" w:asciiTheme="minorEastAsia" w:hAnsiTheme="minorEastAsia" w:eastAsiaTheme="minorEastAsia" w:cstheme="minorEastAsia"/>
          <w:bCs w:val="0"/>
          <w:color w:val="auto"/>
          <w:spacing w:val="0"/>
          <w:sz w:val="24"/>
          <w:szCs w:val="24"/>
          <w:highlight w:val="none"/>
          <w:lang w:bidi="zh-CN"/>
        </w:rPr>
      </w:pPr>
    </w:p>
    <w:p w14:paraId="454D72D4">
      <w:pPr>
        <w:spacing w:line="440" w:lineRule="exact"/>
        <w:ind w:left="663" w:right="-53" w:rightChars="-24" w:hanging="663" w:hangingChars="275"/>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4.   磋商文件构成</w:t>
      </w:r>
    </w:p>
    <w:p w14:paraId="3EAE4456">
      <w:pPr>
        <w:spacing w:line="440" w:lineRule="exact"/>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4.1  磋商文件包括：竞争性磋商公告、供应商须知、采购需求、合同条款、评审办法、附件等。</w:t>
      </w:r>
    </w:p>
    <w:p w14:paraId="73A21E0F">
      <w:pPr>
        <w:spacing w:line="440" w:lineRule="exact"/>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4.2  磋商供应商应认真阅读磋商文件中各有关事项、格式、条款和规范等，按</w:t>
      </w:r>
    </w:p>
    <w:p w14:paraId="229C8AAC">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要求编制响应文件，并对其提交的响应文件的真实性、合法性承担法律责任。如</w:t>
      </w:r>
    </w:p>
    <w:p w14:paraId="637E229A">
      <w:pPr>
        <w:spacing w:line="440" w:lineRule="exact"/>
        <w:ind w:left="660" w:right="-53" w:rightChars="-24" w:hanging="660" w:hangingChars="275"/>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szCs w:val="24"/>
          <w:highlight w:val="none"/>
          <w:lang w:val="en-US"/>
        </w:rPr>
        <w:t>果磋商供应商没有按照磋商文件的要求对磋商文件做出实质性响应，该</w:t>
      </w:r>
      <w:r>
        <w:rPr>
          <w:rFonts w:hint="eastAsia" w:asciiTheme="minorEastAsia" w:hAnsiTheme="minorEastAsia" w:eastAsiaTheme="minorEastAsia" w:cstheme="minorEastAsia"/>
          <w:b/>
          <w:color w:val="auto"/>
          <w:sz w:val="24"/>
          <w:highlight w:val="none"/>
        </w:rPr>
        <w:t>响应文件</w:t>
      </w:r>
    </w:p>
    <w:p w14:paraId="2BA0B859">
      <w:pPr>
        <w:spacing w:line="440" w:lineRule="exact"/>
        <w:ind w:left="663" w:right="-53" w:rightChars="-24" w:hanging="663"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highlight w:val="none"/>
        </w:rPr>
        <w:t>无效</w:t>
      </w:r>
      <w:r>
        <w:rPr>
          <w:rFonts w:hint="eastAsia" w:asciiTheme="minorEastAsia" w:hAnsiTheme="minorEastAsia" w:eastAsiaTheme="minorEastAsia" w:cstheme="minorEastAsia"/>
          <w:color w:val="auto"/>
          <w:sz w:val="24"/>
          <w:szCs w:val="24"/>
          <w:highlight w:val="none"/>
          <w:lang w:val="en-US"/>
        </w:rPr>
        <w:t>。</w:t>
      </w:r>
    </w:p>
    <w:p w14:paraId="5E5A1B77">
      <w:pPr>
        <w:spacing w:line="440" w:lineRule="exact"/>
        <w:ind w:left="663" w:right="-53" w:rightChars="-24" w:hanging="663" w:hangingChars="275"/>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rPr>
        <w:t xml:space="preserve">5.   </w:t>
      </w:r>
      <w:r>
        <w:rPr>
          <w:rFonts w:hint="eastAsia" w:asciiTheme="minorEastAsia" w:hAnsiTheme="minorEastAsia" w:eastAsiaTheme="minorEastAsia" w:cstheme="minorEastAsia"/>
          <w:b/>
          <w:bCs/>
          <w:color w:val="auto"/>
          <w:sz w:val="24"/>
          <w:szCs w:val="24"/>
          <w:highlight w:val="none"/>
        </w:rPr>
        <w:t>磋商文件的澄清或者修改</w:t>
      </w:r>
    </w:p>
    <w:p w14:paraId="3AA111F2">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 xml:space="preserve">5.1  </w:t>
      </w:r>
      <w:r>
        <w:rPr>
          <w:rFonts w:hint="eastAsia" w:asciiTheme="minorEastAsia" w:hAnsiTheme="minorEastAsia" w:eastAsiaTheme="minorEastAsia" w:cstheme="minorEastAsia"/>
          <w:color w:val="auto"/>
          <w:sz w:val="24"/>
          <w:szCs w:val="24"/>
          <w:highlight w:val="none"/>
        </w:rPr>
        <w:t>在首次提交响应文件截止时间前，采购人、</w:t>
      </w:r>
      <w:r>
        <w:rPr>
          <w:rFonts w:hint="eastAsia" w:asciiTheme="minorEastAsia" w:hAnsiTheme="minorEastAsia" w:eastAsiaTheme="minorEastAsia" w:cstheme="minorEastAsia"/>
          <w:color w:val="auto"/>
          <w:sz w:val="24"/>
          <w:szCs w:val="24"/>
          <w:highlight w:val="none"/>
          <w:lang w:val="en-US"/>
        </w:rPr>
        <w:t>采购代理机构</w:t>
      </w:r>
      <w:r>
        <w:rPr>
          <w:rFonts w:hint="eastAsia" w:asciiTheme="minorEastAsia" w:hAnsiTheme="minorEastAsia" w:eastAsiaTheme="minorEastAsia" w:cstheme="minorEastAsia"/>
          <w:color w:val="auto"/>
          <w:sz w:val="24"/>
          <w:szCs w:val="24"/>
          <w:highlight w:val="none"/>
        </w:rPr>
        <w:t>或者磋商小组可</w:t>
      </w:r>
    </w:p>
    <w:p w14:paraId="1BC0F850">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以对已发出的磋商文件进行必要的澄清或者修改，并由</w:t>
      </w:r>
      <w:r>
        <w:rPr>
          <w:rFonts w:hint="eastAsia" w:asciiTheme="minorEastAsia" w:hAnsiTheme="minorEastAsia" w:eastAsiaTheme="minorEastAsia" w:cstheme="minorEastAsia"/>
          <w:color w:val="auto"/>
          <w:sz w:val="24"/>
          <w:szCs w:val="24"/>
          <w:highlight w:val="none"/>
          <w:lang w:val="en-US"/>
        </w:rPr>
        <w:t>采购代理机构</w:t>
      </w:r>
      <w:r>
        <w:rPr>
          <w:rFonts w:hint="eastAsia" w:asciiTheme="minorEastAsia" w:hAnsiTheme="minorEastAsia" w:eastAsiaTheme="minorEastAsia" w:cstheme="minorEastAsia"/>
          <w:color w:val="auto"/>
          <w:sz w:val="24"/>
          <w:szCs w:val="24"/>
          <w:highlight w:val="none"/>
        </w:rPr>
        <w:t>发出。澄清</w:t>
      </w:r>
    </w:p>
    <w:p w14:paraId="51F8DA43">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或者修改的内容作为磋商文件的组成部分。对磋商文件的修改，将以书面形式通</w:t>
      </w:r>
    </w:p>
    <w:p w14:paraId="225CDED7">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知已获取磋商文件的</w:t>
      </w:r>
      <w:r>
        <w:rPr>
          <w:rFonts w:hint="eastAsia" w:asciiTheme="minorEastAsia" w:hAnsiTheme="minorEastAsia" w:eastAsiaTheme="minorEastAsia" w:cstheme="minorEastAsia"/>
          <w:color w:val="auto"/>
          <w:sz w:val="24"/>
          <w:szCs w:val="24"/>
          <w:highlight w:val="none"/>
          <w:lang w:val="en-US"/>
        </w:rPr>
        <w:t>所有潜在</w:t>
      </w:r>
      <w:r>
        <w:rPr>
          <w:rFonts w:hint="eastAsia" w:asciiTheme="minorEastAsia" w:hAnsiTheme="minorEastAsia" w:eastAsiaTheme="minorEastAsia" w:cstheme="minorEastAsia"/>
          <w:color w:val="auto"/>
          <w:sz w:val="24"/>
          <w:szCs w:val="24"/>
          <w:highlight w:val="none"/>
        </w:rPr>
        <w:t>供应商。</w:t>
      </w:r>
    </w:p>
    <w:p w14:paraId="7282E4FC">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 xml:space="preserve">5.2  </w:t>
      </w:r>
      <w:r>
        <w:rPr>
          <w:rFonts w:hint="eastAsia" w:asciiTheme="minorEastAsia" w:hAnsiTheme="minorEastAsia" w:eastAsiaTheme="minorEastAsia" w:cstheme="minorEastAsia"/>
          <w:color w:val="auto"/>
          <w:sz w:val="24"/>
          <w:szCs w:val="24"/>
          <w:highlight w:val="none"/>
        </w:rPr>
        <w:t>澄清或者修改的内容可能影响响应文件编制的，</w:t>
      </w:r>
      <w:r>
        <w:rPr>
          <w:rFonts w:hint="eastAsia" w:asciiTheme="minorEastAsia" w:hAnsiTheme="minorEastAsia" w:eastAsiaTheme="minorEastAsia" w:cstheme="minorEastAsia"/>
          <w:color w:val="auto"/>
          <w:sz w:val="24"/>
          <w:szCs w:val="24"/>
          <w:highlight w:val="none"/>
          <w:lang w:val="en-US"/>
        </w:rPr>
        <w:t>采购代理机构</w:t>
      </w:r>
      <w:r>
        <w:rPr>
          <w:rFonts w:hint="eastAsia" w:asciiTheme="minorEastAsia" w:hAnsiTheme="minorEastAsia" w:eastAsiaTheme="minorEastAsia" w:cstheme="minorEastAsia"/>
          <w:color w:val="auto"/>
          <w:sz w:val="24"/>
          <w:szCs w:val="24"/>
          <w:highlight w:val="none"/>
        </w:rPr>
        <w:t>将在提交首</w:t>
      </w:r>
    </w:p>
    <w:p w14:paraId="5DE86898">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次响应文件截止之日5日前通知，不足5日的，将相应顺延提交首次响应文件</w:t>
      </w:r>
    </w:p>
    <w:p w14:paraId="55753C70">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截止时间。</w:t>
      </w:r>
    </w:p>
    <w:p w14:paraId="0071F4EB">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 xml:space="preserve">5.3  </w:t>
      </w:r>
      <w:r>
        <w:rPr>
          <w:rFonts w:hint="eastAsia" w:asciiTheme="minorEastAsia" w:hAnsiTheme="minorEastAsia" w:eastAsiaTheme="minorEastAsia" w:cstheme="minorEastAsia"/>
          <w:color w:val="auto"/>
          <w:sz w:val="24"/>
          <w:szCs w:val="24"/>
          <w:highlight w:val="none"/>
        </w:rPr>
        <w:t>在磋商过程中，磋商小组根据与供应商磋商情况，可能对技术要求中的技</w:t>
      </w:r>
    </w:p>
    <w:p w14:paraId="569B93FB">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术、服务要求以及合同草案条款等内容作出实质性变动。对磋商文件作出的实质</w:t>
      </w:r>
    </w:p>
    <w:p w14:paraId="3AD0A6E3">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性变动是磋商文件的有效组成部分，磋商小组将以书面形式同时通知所有参加磋</w:t>
      </w:r>
    </w:p>
    <w:p w14:paraId="53162FC0">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商的供应商。供应商应当按照磋商文件的变动情况和磋商小组的要求重新提交响</w:t>
      </w:r>
    </w:p>
    <w:p w14:paraId="37E167AA">
      <w:pPr>
        <w:spacing w:line="440" w:lineRule="exact"/>
        <w:ind w:left="660" w:right="-53" w:rightChars="-24" w:hanging="660" w:hangingChars="2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应文件。</w:t>
      </w:r>
    </w:p>
    <w:p w14:paraId="56C8469A">
      <w:pPr>
        <w:pStyle w:val="29"/>
        <w:rPr>
          <w:rFonts w:hint="eastAsia" w:asciiTheme="minorEastAsia" w:hAnsiTheme="minorEastAsia" w:eastAsiaTheme="minorEastAsia" w:cstheme="minorEastAsia"/>
          <w:bCs w:val="0"/>
          <w:color w:val="auto"/>
          <w:spacing w:val="0"/>
          <w:sz w:val="24"/>
          <w:szCs w:val="24"/>
          <w:highlight w:val="none"/>
          <w:lang w:bidi="zh-CN"/>
        </w:rPr>
      </w:pPr>
    </w:p>
    <w:p w14:paraId="0B5C529F">
      <w:pPr>
        <w:spacing w:line="440" w:lineRule="exact"/>
        <w:ind w:left="663" w:right="-53" w:rightChars="-24" w:hanging="663" w:hangingChars="275"/>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三</w:t>
      </w:r>
      <w:r>
        <w:rPr>
          <w:rFonts w:hint="eastAsia" w:asciiTheme="minorEastAsia" w:hAnsiTheme="minorEastAsia" w:eastAsiaTheme="minorEastAsia" w:cstheme="minorEastAsia"/>
          <w:b/>
          <w:bCs/>
          <w:color w:val="auto"/>
          <w:sz w:val="24"/>
          <w:szCs w:val="24"/>
          <w:highlight w:val="none"/>
        </w:rPr>
        <w:tab/>
      </w:r>
      <w:r>
        <w:rPr>
          <w:rFonts w:hint="eastAsia" w:asciiTheme="minorEastAsia" w:hAnsiTheme="minorEastAsia" w:eastAsiaTheme="minorEastAsia" w:cstheme="minorEastAsia"/>
          <w:b/>
          <w:bCs/>
          <w:color w:val="auto"/>
          <w:sz w:val="24"/>
          <w:szCs w:val="24"/>
          <w:highlight w:val="none"/>
        </w:rPr>
        <w:t>响应文件的编制</w:t>
      </w:r>
    </w:p>
    <w:p w14:paraId="7DC78DCC">
      <w:pPr>
        <w:pStyle w:val="29"/>
        <w:rPr>
          <w:rFonts w:hint="eastAsia" w:asciiTheme="minorEastAsia" w:hAnsiTheme="minorEastAsia" w:eastAsiaTheme="minorEastAsia" w:cstheme="minorEastAsia"/>
          <w:bCs w:val="0"/>
          <w:color w:val="auto"/>
          <w:spacing w:val="0"/>
          <w:sz w:val="24"/>
          <w:szCs w:val="24"/>
          <w:highlight w:val="none"/>
          <w:lang w:bidi="zh-CN"/>
        </w:rPr>
      </w:pPr>
    </w:p>
    <w:p w14:paraId="1460FB54">
      <w:pPr>
        <w:spacing w:line="440" w:lineRule="exact"/>
        <w:ind w:left="663" w:right="-53" w:rightChars="-24" w:hanging="663" w:hangingChars="275"/>
        <w:jc w:val="both"/>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rPr>
        <w:t xml:space="preserve">6.   </w:t>
      </w:r>
      <w:r>
        <w:rPr>
          <w:rFonts w:hint="eastAsia" w:asciiTheme="minorEastAsia" w:hAnsiTheme="minorEastAsia" w:eastAsiaTheme="minorEastAsia" w:cstheme="minorEastAsia"/>
          <w:b/>
          <w:bCs/>
          <w:color w:val="auto"/>
          <w:sz w:val="24"/>
          <w:szCs w:val="24"/>
          <w:highlight w:val="none"/>
        </w:rPr>
        <w:t>响应文件的构成</w:t>
      </w:r>
    </w:p>
    <w:p w14:paraId="19D03BD9">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 xml:space="preserve">6.1  </w:t>
      </w:r>
      <w:r>
        <w:rPr>
          <w:rFonts w:hint="eastAsia" w:asciiTheme="minorEastAsia" w:hAnsiTheme="minorEastAsia" w:eastAsiaTheme="minorEastAsia" w:cstheme="minorEastAsia"/>
          <w:color w:val="auto"/>
          <w:sz w:val="24"/>
          <w:szCs w:val="24"/>
          <w:highlight w:val="none"/>
        </w:rPr>
        <w:t>按照磋商文件的要求，供应商应完整地按磋商文件提供的响应文件格式编</w:t>
      </w:r>
    </w:p>
    <w:p w14:paraId="54CE3456">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制的首次响应文件，响应文件中须包含供应商所有</w:t>
      </w:r>
      <w:r>
        <w:rPr>
          <w:rFonts w:hint="eastAsia" w:asciiTheme="minorEastAsia" w:hAnsiTheme="minorEastAsia" w:eastAsiaTheme="minorEastAsia" w:cstheme="minorEastAsia"/>
          <w:color w:val="auto"/>
          <w:sz w:val="24"/>
          <w:szCs w:val="24"/>
          <w:highlight w:val="none"/>
          <w:lang w:val="en-US"/>
        </w:rPr>
        <w:t>响应</w:t>
      </w:r>
      <w:r>
        <w:rPr>
          <w:rFonts w:hint="eastAsia" w:asciiTheme="minorEastAsia" w:hAnsiTheme="minorEastAsia" w:eastAsiaTheme="minorEastAsia" w:cstheme="minorEastAsia"/>
          <w:color w:val="auto"/>
          <w:sz w:val="24"/>
          <w:szCs w:val="24"/>
          <w:highlight w:val="none"/>
        </w:rPr>
        <w:t>内容，每套响应文件</w:t>
      </w:r>
      <w:r>
        <w:rPr>
          <w:rFonts w:hint="eastAsia" w:asciiTheme="minorEastAsia" w:hAnsiTheme="minorEastAsia" w:eastAsiaTheme="minorEastAsia" w:cstheme="minorEastAsia"/>
          <w:color w:val="auto"/>
          <w:sz w:val="24"/>
          <w:szCs w:val="24"/>
          <w:highlight w:val="none"/>
          <w:lang w:val="en-US"/>
        </w:rPr>
        <w:t>的</w:t>
      </w:r>
      <w:r>
        <w:rPr>
          <w:rFonts w:hint="eastAsia" w:asciiTheme="minorEastAsia" w:hAnsiTheme="minorEastAsia" w:eastAsiaTheme="minorEastAsia" w:cstheme="minorEastAsia"/>
          <w:color w:val="auto"/>
          <w:sz w:val="24"/>
          <w:szCs w:val="24"/>
          <w:highlight w:val="none"/>
        </w:rPr>
        <w:t>商</w:t>
      </w:r>
    </w:p>
    <w:p w14:paraId="58B64197">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务</w:t>
      </w:r>
      <w:r>
        <w:rPr>
          <w:rFonts w:hint="eastAsia" w:asciiTheme="minorEastAsia" w:hAnsiTheme="minorEastAsia" w:eastAsiaTheme="minorEastAsia" w:cstheme="minorEastAsia"/>
          <w:color w:val="auto"/>
          <w:sz w:val="24"/>
          <w:szCs w:val="24"/>
          <w:highlight w:val="none"/>
          <w:lang w:val="en-US"/>
        </w:rPr>
        <w:t>部分</w:t>
      </w:r>
      <w:r>
        <w:rPr>
          <w:rFonts w:hint="eastAsia" w:asciiTheme="minorEastAsia" w:hAnsiTheme="minorEastAsia" w:eastAsiaTheme="minorEastAsia" w:cstheme="minorEastAsia"/>
          <w:color w:val="auto"/>
          <w:sz w:val="24"/>
          <w:szCs w:val="24"/>
          <w:highlight w:val="none"/>
        </w:rPr>
        <w:t>和技术</w:t>
      </w:r>
      <w:r>
        <w:rPr>
          <w:rFonts w:hint="eastAsia" w:asciiTheme="minorEastAsia" w:hAnsiTheme="minorEastAsia" w:eastAsiaTheme="minorEastAsia" w:cstheme="minorEastAsia"/>
          <w:color w:val="auto"/>
          <w:sz w:val="24"/>
          <w:szCs w:val="24"/>
          <w:highlight w:val="none"/>
          <w:lang w:val="en-US"/>
        </w:rPr>
        <w:t>部分合订</w:t>
      </w:r>
      <w:r>
        <w:rPr>
          <w:rFonts w:hint="eastAsia" w:asciiTheme="minorEastAsia" w:hAnsiTheme="minorEastAsia" w:eastAsiaTheme="minorEastAsia" w:cstheme="minorEastAsia"/>
          <w:color w:val="auto"/>
          <w:sz w:val="24"/>
          <w:szCs w:val="24"/>
          <w:highlight w:val="none"/>
        </w:rPr>
        <w:t>成一本，应包括内容</w:t>
      </w:r>
      <w:r>
        <w:rPr>
          <w:rFonts w:hint="eastAsia" w:asciiTheme="minorEastAsia" w:hAnsiTheme="minorEastAsia" w:eastAsiaTheme="minorEastAsia" w:cstheme="minorEastAsia"/>
          <w:color w:val="auto"/>
          <w:sz w:val="24"/>
          <w:szCs w:val="24"/>
          <w:highlight w:val="none"/>
          <w:lang w:val="en-US"/>
        </w:rPr>
        <w:t>详见</w:t>
      </w:r>
      <w:r>
        <w:rPr>
          <w:rFonts w:hint="eastAsia" w:asciiTheme="minorEastAsia" w:hAnsiTheme="minorEastAsia" w:eastAsiaTheme="minorEastAsia" w:cstheme="minorEastAsia"/>
          <w:color w:val="auto"/>
          <w:sz w:val="24"/>
          <w:szCs w:val="24"/>
          <w:highlight w:val="none"/>
        </w:rPr>
        <w:t>第</w:t>
      </w:r>
      <w:r>
        <w:rPr>
          <w:rFonts w:hint="eastAsia" w:asciiTheme="minorEastAsia" w:hAnsiTheme="minorEastAsia" w:eastAsiaTheme="minorEastAsia" w:cstheme="minorEastAsia"/>
          <w:color w:val="auto"/>
          <w:sz w:val="24"/>
          <w:szCs w:val="24"/>
          <w:highlight w:val="none"/>
          <w:lang w:val="en-US"/>
        </w:rPr>
        <w:t>六</w:t>
      </w:r>
      <w:r>
        <w:rPr>
          <w:rFonts w:hint="eastAsia" w:asciiTheme="minorEastAsia" w:hAnsiTheme="minorEastAsia" w:eastAsiaTheme="minorEastAsia" w:cstheme="minorEastAsia"/>
          <w:color w:val="auto"/>
          <w:sz w:val="24"/>
          <w:szCs w:val="24"/>
          <w:highlight w:val="none"/>
        </w:rPr>
        <w:t>章 附件</w:t>
      </w:r>
      <w:r>
        <w:rPr>
          <w:rFonts w:hint="eastAsia" w:asciiTheme="minorEastAsia" w:hAnsiTheme="minorEastAsia" w:eastAsiaTheme="minorEastAsia" w:cstheme="minorEastAsia"/>
          <w:color w:val="auto"/>
          <w:sz w:val="24"/>
          <w:szCs w:val="24"/>
          <w:highlight w:val="none"/>
          <w:lang w:val="en-US"/>
        </w:rPr>
        <w:t>-响应文件格式</w:t>
      </w:r>
    </w:p>
    <w:p w14:paraId="241C904F">
      <w:pPr>
        <w:spacing w:line="440" w:lineRule="exact"/>
        <w:ind w:left="663" w:right="-53" w:rightChars="-24" w:hanging="663" w:hangingChars="275"/>
        <w:jc w:val="both"/>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rPr>
        <w:t xml:space="preserve">7.   </w:t>
      </w:r>
      <w:r>
        <w:rPr>
          <w:rFonts w:hint="eastAsia" w:asciiTheme="minorEastAsia" w:hAnsiTheme="minorEastAsia" w:eastAsiaTheme="minorEastAsia" w:cstheme="minorEastAsia"/>
          <w:b/>
          <w:bCs/>
          <w:color w:val="auto"/>
          <w:sz w:val="24"/>
          <w:szCs w:val="24"/>
          <w:highlight w:val="none"/>
        </w:rPr>
        <w:t>报价</w:t>
      </w:r>
    </w:p>
    <w:p w14:paraId="43AE043C">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 xml:space="preserve">7.1  </w:t>
      </w:r>
      <w:r>
        <w:rPr>
          <w:rFonts w:hint="eastAsia" w:asciiTheme="minorEastAsia" w:hAnsiTheme="minorEastAsia" w:eastAsiaTheme="minorEastAsia" w:cstheme="minorEastAsia"/>
          <w:color w:val="auto"/>
          <w:sz w:val="24"/>
          <w:szCs w:val="24"/>
          <w:highlight w:val="none"/>
        </w:rPr>
        <w:t>在提交响应文件时，供应商要按照磋商文件给出的格式提供报价函和</w:t>
      </w:r>
      <w:r>
        <w:rPr>
          <w:rFonts w:hint="eastAsia" w:asciiTheme="minorEastAsia" w:hAnsiTheme="minorEastAsia" w:eastAsiaTheme="minorEastAsia" w:cstheme="minorEastAsia"/>
          <w:color w:val="auto"/>
          <w:sz w:val="24"/>
          <w:szCs w:val="24"/>
          <w:highlight w:val="none"/>
          <w:lang w:val="en-US"/>
        </w:rPr>
        <w:t>报价</w:t>
      </w:r>
      <w:r>
        <w:rPr>
          <w:rFonts w:hint="eastAsia" w:asciiTheme="minorEastAsia" w:hAnsiTheme="minorEastAsia" w:eastAsiaTheme="minorEastAsia" w:cstheme="minorEastAsia"/>
          <w:color w:val="auto"/>
          <w:sz w:val="24"/>
          <w:szCs w:val="24"/>
          <w:highlight w:val="none"/>
        </w:rPr>
        <w:t>表；在磋商结束后，供应商按照磋商小组的要求及磋商文件给出的格式提</w:t>
      </w:r>
    </w:p>
    <w:p w14:paraId="3E60CBBB">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供报价函和最后报价表。报价货币应为人民币。</w:t>
      </w:r>
    </w:p>
    <w:p w14:paraId="2592EAA0">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 xml:space="preserve">7.2  </w:t>
      </w:r>
      <w:r>
        <w:rPr>
          <w:rFonts w:hint="eastAsia" w:asciiTheme="minorEastAsia" w:hAnsiTheme="minorEastAsia" w:eastAsiaTheme="minorEastAsia" w:cstheme="minorEastAsia"/>
          <w:color w:val="auto"/>
          <w:sz w:val="24"/>
          <w:szCs w:val="24"/>
          <w:highlight w:val="none"/>
        </w:rPr>
        <w:t>报价为固定价格，最终结算时不会因任何条件的变化而进行调整。</w:t>
      </w:r>
    </w:p>
    <w:p w14:paraId="09A344BB">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7.3  具体的报价要求见</w:t>
      </w:r>
      <w:r>
        <w:rPr>
          <w:rFonts w:hint="eastAsia" w:asciiTheme="minorEastAsia" w:hAnsiTheme="minorEastAsia" w:eastAsiaTheme="minorEastAsia" w:cstheme="minorEastAsia"/>
          <w:color w:val="auto"/>
          <w:spacing w:val="-5"/>
          <w:sz w:val="24"/>
          <w:szCs w:val="24"/>
          <w:highlight w:val="none"/>
          <w:u w:val="single"/>
          <w:lang w:val="en-US"/>
        </w:rPr>
        <w:t>供应商须知前附表</w:t>
      </w:r>
      <w:r>
        <w:rPr>
          <w:rFonts w:hint="eastAsia" w:asciiTheme="minorEastAsia" w:hAnsiTheme="minorEastAsia" w:eastAsiaTheme="minorEastAsia" w:cstheme="minorEastAsia"/>
          <w:color w:val="auto"/>
          <w:spacing w:val="-5"/>
          <w:sz w:val="24"/>
          <w:szCs w:val="24"/>
          <w:highlight w:val="none"/>
          <w:lang w:val="en-US"/>
        </w:rPr>
        <w:t>。</w:t>
      </w:r>
    </w:p>
    <w:p w14:paraId="785B56F7">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7.4  本项目预算金额、最高限价详见</w:t>
      </w:r>
      <w:r>
        <w:rPr>
          <w:rFonts w:hint="eastAsia" w:asciiTheme="minorEastAsia" w:hAnsiTheme="minorEastAsia" w:eastAsiaTheme="minorEastAsia" w:cstheme="minorEastAsia"/>
          <w:color w:val="auto"/>
          <w:spacing w:val="-5"/>
          <w:sz w:val="24"/>
          <w:szCs w:val="24"/>
          <w:highlight w:val="none"/>
          <w:u w:val="single"/>
          <w:lang w:val="en-US"/>
        </w:rPr>
        <w:t>供应商须知前附表</w:t>
      </w:r>
      <w:r>
        <w:rPr>
          <w:rFonts w:hint="eastAsia" w:asciiTheme="minorEastAsia" w:hAnsiTheme="minorEastAsia" w:eastAsiaTheme="minorEastAsia" w:cstheme="minorEastAsia"/>
          <w:color w:val="auto"/>
          <w:spacing w:val="-5"/>
          <w:sz w:val="24"/>
          <w:szCs w:val="24"/>
          <w:highlight w:val="none"/>
          <w:lang w:val="en-US"/>
        </w:rPr>
        <w:t>。</w:t>
      </w:r>
      <w:r>
        <w:rPr>
          <w:rFonts w:hint="eastAsia" w:asciiTheme="minorEastAsia" w:hAnsiTheme="minorEastAsia" w:eastAsiaTheme="minorEastAsia" w:cstheme="minorEastAsia"/>
          <w:color w:val="auto"/>
          <w:sz w:val="24"/>
          <w:szCs w:val="24"/>
          <w:highlight w:val="none"/>
        </w:rPr>
        <w:t>供应商最</w:t>
      </w:r>
      <w:r>
        <w:rPr>
          <w:rFonts w:hint="eastAsia" w:asciiTheme="minorEastAsia" w:hAnsiTheme="minorEastAsia" w:eastAsiaTheme="minorEastAsia" w:cstheme="minorEastAsia"/>
          <w:color w:val="auto"/>
          <w:sz w:val="24"/>
          <w:szCs w:val="24"/>
          <w:highlight w:val="none"/>
          <w:lang w:val="en-US"/>
        </w:rPr>
        <w:t>后</w:t>
      </w:r>
      <w:r>
        <w:rPr>
          <w:rFonts w:hint="eastAsia" w:asciiTheme="minorEastAsia" w:hAnsiTheme="minorEastAsia" w:eastAsiaTheme="minorEastAsia" w:cstheme="minorEastAsia"/>
          <w:color w:val="auto"/>
          <w:sz w:val="24"/>
          <w:szCs w:val="24"/>
          <w:highlight w:val="none"/>
        </w:rPr>
        <w:t>报价超过竞</w:t>
      </w:r>
    </w:p>
    <w:p w14:paraId="481CE048">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争性磋商文件规定的预算金额或者分项、分包最高限价的，其</w:t>
      </w:r>
      <w:r>
        <w:rPr>
          <w:rFonts w:hint="eastAsia" w:asciiTheme="minorEastAsia" w:hAnsiTheme="minorEastAsia" w:eastAsiaTheme="minorEastAsia" w:cstheme="minorEastAsia"/>
          <w:b/>
          <w:bCs/>
          <w:color w:val="auto"/>
          <w:sz w:val="24"/>
          <w:szCs w:val="24"/>
          <w:highlight w:val="none"/>
        </w:rPr>
        <w:t>响应文件无效</w:t>
      </w:r>
      <w:r>
        <w:rPr>
          <w:rFonts w:hint="eastAsia" w:asciiTheme="minorEastAsia" w:hAnsiTheme="minorEastAsia" w:eastAsiaTheme="minorEastAsia" w:cstheme="minorEastAsia"/>
          <w:color w:val="auto"/>
          <w:sz w:val="24"/>
          <w:szCs w:val="24"/>
          <w:highlight w:val="none"/>
        </w:rPr>
        <w:t>。</w:t>
      </w:r>
    </w:p>
    <w:p w14:paraId="52121CDE">
      <w:pPr>
        <w:spacing w:line="440" w:lineRule="exact"/>
        <w:ind w:left="663" w:right="-53" w:rightChars="-24" w:hanging="663" w:hangingChars="275"/>
        <w:jc w:val="both"/>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7.5  成交人在合同签订之前，须提交根据最终报价修正后的工程量清单组价。</w:t>
      </w:r>
    </w:p>
    <w:p w14:paraId="6AEEC452">
      <w:pPr>
        <w:spacing w:line="440" w:lineRule="exact"/>
        <w:ind w:left="663" w:right="-53" w:rightChars="-24" w:hanging="663" w:hangingChars="275"/>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8.   响应文件有效期</w:t>
      </w:r>
    </w:p>
    <w:p w14:paraId="2BDF66EF">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8.1  响应文件应自首次提交之日起，按照</w:t>
      </w:r>
      <w:r>
        <w:rPr>
          <w:rFonts w:hint="eastAsia" w:asciiTheme="minorEastAsia" w:hAnsiTheme="minorEastAsia" w:eastAsiaTheme="minorEastAsia" w:cstheme="minorEastAsia"/>
          <w:color w:val="auto"/>
          <w:spacing w:val="-5"/>
          <w:sz w:val="24"/>
          <w:szCs w:val="24"/>
          <w:highlight w:val="none"/>
          <w:u w:val="single"/>
          <w:lang w:val="en-US"/>
        </w:rPr>
        <w:t>供应商须知前附表</w:t>
      </w:r>
      <w:r>
        <w:rPr>
          <w:rFonts w:hint="eastAsia" w:asciiTheme="minorEastAsia" w:hAnsiTheme="minorEastAsia" w:eastAsiaTheme="minorEastAsia" w:cstheme="minorEastAsia"/>
          <w:color w:val="auto"/>
          <w:sz w:val="24"/>
          <w:szCs w:val="24"/>
          <w:highlight w:val="none"/>
          <w:lang w:val="en-US"/>
        </w:rPr>
        <w:t>中规定时间内保持有</w:t>
      </w:r>
    </w:p>
    <w:p w14:paraId="410B4C05">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效，有效期短于要求的，其</w:t>
      </w:r>
      <w:r>
        <w:rPr>
          <w:rFonts w:hint="eastAsia" w:asciiTheme="minorEastAsia" w:hAnsiTheme="minorEastAsia" w:eastAsiaTheme="minorEastAsia" w:cstheme="minorEastAsia"/>
          <w:b/>
          <w:bCs/>
          <w:color w:val="auto"/>
          <w:sz w:val="24"/>
          <w:szCs w:val="24"/>
          <w:highlight w:val="none"/>
          <w:lang w:val="en-US"/>
        </w:rPr>
        <w:t>响应文件无效</w:t>
      </w:r>
      <w:r>
        <w:rPr>
          <w:rFonts w:hint="eastAsia" w:asciiTheme="minorEastAsia" w:hAnsiTheme="minorEastAsia" w:eastAsiaTheme="minorEastAsia" w:cstheme="minorEastAsia"/>
          <w:color w:val="auto"/>
          <w:sz w:val="24"/>
          <w:szCs w:val="24"/>
          <w:highlight w:val="none"/>
          <w:lang w:val="en-US"/>
        </w:rPr>
        <w:t>。</w:t>
      </w:r>
    </w:p>
    <w:p w14:paraId="5189C63E">
      <w:pPr>
        <w:pStyle w:val="29"/>
        <w:rPr>
          <w:rFonts w:hint="eastAsia" w:asciiTheme="minorEastAsia" w:hAnsiTheme="minorEastAsia" w:eastAsiaTheme="minorEastAsia" w:cstheme="minorEastAsia"/>
          <w:bCs w:val="0"/>
          <w:color w:val="auto"/>
          <w:spacing w:val="0"/>
          <w:sz w:val="24"/>
          <w:szCs w:val="24"/>
          <w:highlight w:val="none"/>
          <w:lang w:bidi="zh-CN"/>
        </w:rPr>
      </w:pPr>
    </w:p>
    <w:p w14:paraId="2B2F9776">
      <w:pPr>
        <w:pStyle w:val="29"/>
        <w:jc w:val="center"/>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四</w:t>
      </w:r>
      <w:r>
        <w:rPr>
          <w:rFonts w:hint="eastAsia" w:asciiTheme="minorEastAsia" w:hAnsiTheme="minorEastAsia" w:eastAsiaTheme="minorEastAsia" w:cstheme="minorEastAsia"/>
          <w:b/>
          <w:color w:val="auto"/>
          <w:spacing w:val="0"/>
          <w:sz w:val="24"/>
          <w:szCs w:val="24"/>
          <w:highlight w:val="none"/>
          <w:lang w:bidi="zh-CN"/>
        </w:rPr>
        <w:tab/>
      </w:r>
      <w:r>
        <w:rPr>
          <w:rFonts w:hint="eastAsia" w:asciiTheme="minorEastAsia" w:hAnsiTheme="minorEastAsia" w:eastAsiaTheme="minorEastAsia" w:cstheme="minorEastAsia"/>
          <w:b/>
          <w:color w:val="auto"/>
          <w:spacing w:val="0"/>
          <w:sz w:val="24"/>
          <w:szCs w:val="24"/>
          <w:highlight w:val="none"/>
          <w:lang w:bidi="zh-CN"/>
        </w:rPr>
        <w:t xml:space="preserve"> 响应文件的签署规定和递交</w:t>
      </w:r>
    </w:p>
    <w:p w14:paraId="5AE338C5">
      <w:pPr>
        <w:pStyle w:val="29"/>
        <w:rPr>
          <w:rFonts w:hint="eastAsia" w:asciiTheme="minorEastAsia" w:hAnsiTheme="minorEastAsia" w:eastAsiaTheme="minorEastAsia" w:cstheme="minorEastAsia"/>
          <w:bCs w:val="0"/>
          <w:color w:val="auto"/>
          <w:spacing w:val="0"/>
          <w:sz w:val="24"/>
          <w:szCs w:val="24"/>
          <w:highlight w:val="none"/>
          <w:lang w:bidi="zh-CN"/>
        </w:rPr>
      </w:pPr>
    </w:p>
    <w:p w14:paraId="40AF8181">
      <w:pPr>
        <w:spacing w:line="440" w:lineRule="exact"/>
        <w:ind w:left="663" w:right="-53" w:rightChars="-24" w:hanging="663" w:hangingChars="275"/>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9.   响应文件签署及规定</w:t>
      </w:r>
    </w:p>
    <w:p w14:paraId="6DE0B182">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 xml:space="preserve">9.1  </w:t>
      </w:r>
      <w:r>
        <w:rPr>
          <w:rFonts w:hint="eastAsia" w:asciiTheme="minorEastAsia" w:hAnsiTheme="minorEastAsia" w:eastAsiaTheme="minorEastAsia" w:cstheme="minorEastAsia"/>
          <w:color w:val="auto"/>
          <w:sz w:val="24"/>
          <w:szCs w:val="24"/>
          <w:highlight w:val="none"/>
          <w:lang w:val="en-US" w:eastAsia="zh-CN"/>
        </w:rPr>
        <w:t>中标</w:t>
      </w:r>
      <w:r>
        <w:rPr>
          <w:rFonts w:hint="eastAsia" w:asciiTheme="minorEastAsia" w:hAnsiTheme="minorEastAsia" w:eastAsiaTheme="minorEastAsia" w:cstheme="minorEastAsia"/>
          <w:color w:val="auto"/>
          <w:sz w:val="24"/>
          <w:szCs w:val="24"/>
          <w:highlight w:val="none"/>
          <w:lang w:val="en-US"/>
        </w:rPr>
        <w:t>供应商应按</w:t>
      </w:r>
      <w:r>
        <w:rPr>
          <w:rFonts w:hint="eastAsia" w:asciiTheme="minorEastAsia" w:hAnsiTheme="minorEastAsia" w:eastAsiaTheme="minorEastAsia" w:cstheme="minorEastAsia"/>
          <w:color w:val="auto"/>
          <w:spacing w:val="-5"/>
          <w:sz w:val="24"/>
          <w:szCs w:val="24"/>
          <w:highlight w:val="none"/>
          <w:u w:val="single"/>
          <w:lang w:val="en-US"/>
        </w:rPr>
        <w:t>供应商须知前附表</w:t>
      </w:r>
      <w:r>
        <w:rPr>
          <w:rFonts w:hint="eastAsia" w:asciiTheme="minorEastAsia" w:hAnsiTheme="minorEastAsia" w:eastAsiaTheme="minorEastAsia" w:cstheme="minorEastAsia"/>
          <w:color w:val="auto"/>
          <w:sz w:val="24"/>
          <w:szCs w:val="24"/>
          <w:highlight w:val="none"/>
          <w:lang w:val="en-US"/>
        </w:rPr>
        <w:t>中的规定准备和递交响应文件正本、副本</w:t>
      </w:r>
    </w:p>
    <w:p w14:paraId="1DBECC65">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和电子文档，纸质响应文件封面应注明“正本”或“副本”字样，副本可以是正</w:t>
      </w:r>
    </w:p>
    <w:p w14:paraId="463A4A66">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本的复印件，当正本和副本之间出现差异时，以正本为准。</w:t>
      </w:r>
    </w:p>
    <w:p w14:paraId="0FEB9DD4">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9.</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val="en-US"/>
        </w:rPr>
        <w:t xml:space="preserve">  </w:t>
      </w:r>
      <w:r>
        <w:rPr>
          <w:rFonts w:hint="eastAsia" w:asciiTheme="minorEastAsia" w:hAnsiTheme="minorEastAsia" w:eastAsiaTheme="minorEastAsia" w:cstheme="minorEastAsia"/>
          <w:color w:val="auto"/>
          <w:sz w:val="24"/>
          <w:szCs w:val="24"/>
          <w:highlight w:val="none"/>
          <w:lang w:val="en-US" w:eastAsia="zh-CN"/>
        </w:rPr>
        <w:t>中标</w:t>
      </w:r>
      <w:r>
        <w:rPr>
          <w:rFonts w:hint="eastAsia" w:asciiTheme="minorEastAsia" w:hAnsiTheme="minorEastAsia" w:eastAsiaTheme="minorEastAsia" w:cstheme="minorEastAsia"/>
          <w:color w:val="auto"/>
          <w:sz w:val="24"/>
          <w:szCs w:val="24"/>
          <w:highlight w:val="none"/>
          <w:lang w:val="en-US"/>
        </w:rPr>
        <w:t>供应商</w:t>
      </w:r>
      <w:r>
        <w:rPr>
          <w:rFonts w:hint="eastAsia" w:asciiTheme="minorEastAsia" w:hAnsiTheme="minorEastAsia" w:eastAsia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lang w:val="en-US"/>
        </w:rPr>
        <w:t>响应文件采用</w:t>
      </w:r>
      <w:r>
        <w:rPr>
          <w:rFonts w:hint="eastAsia" w:asciiTheme="minorEastAsia" w:hAnsiTheme="minorEastAsia" w:eastAsiaTheme="minorEastAsia" w:cstheme="minorEastAsia"/>
          <w:color w:val="auto"/>
          <w:kern w:val="2"/>
          <w:sz w:val="24"/>
          <w:szCs w:val="24"/>
          <w:highlight w:val="none"/>
          <w:lang w:val="en-US" w:bidi="ar"/>
        </w:rPr>
        <w:t>不可拆装的胶订方式装订或其他不可拆装的</w:t>
      </w:r>
      <w:r>
        <w:rPr>
          <w:rFonts w:hint="eastAsia" w:asciiTheme="minorEastAsia" w:hAnsiTheme="minorEastAsia" w:eastAsiaTheme="minorEastAsia" w:cstheme="minorEastAsia"/>
          <w:color w:val="auto"/>
          <w:sz w:val="24"/>
          <w:szCs w:val="24"/>
          <w:highlight w:val="none"/>
          <w:lang w:val="en-US"/>
        </w:rPr>
        <w:t>方式装订。</w:t>
      </w:r>
    </w:p>
    <w:p w14:paraId="3F254878">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9.</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val="en-US"/>
        </w:rPr>
        <w:t xml:space="preserve">  供应商在提交响应文件截止时间前，可以对所提交的响应文件进行补充、</w:t>
      </w:r>
    </w:p>
    <w:p w14:paraId="62FDC3F5">
      <w:pPr>
        <w:spacing w:line="440" w:lineRule="exact"/>
        <w:ind w:left="0" w:leftChars="0" w:right="-53" w:rightChars="-24" w:firstLine="0" w:firstLineChars="0"/>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修改或者撤回。补充、修改的内容作为响应文件的组成部分。补充、修改的内容与响应文件不一致的，以补充、修改的内容为准。</w:t>
      </w:r>
    </w:p>
    <w:p w14:paraId="2E4C701D">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9.</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val="en-US"/>
        </w:rPr>
        <w:t xml:space="preserve">  供应商根据磋商小组的要求对响应文件中含义不明确、同类问题表述不一</w:t>
      </w:r>
    </w:p>
    <w:p w14:paraId="46B9BA15">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致或者有明显文字和计算错误的内容等做出的澄清、说明或者更正，以及磋商中</w:t>
      </w:r>
    </w:p>
    <w:p w14:paraId="7FB50E25">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根据磋商文件实质性变动重新提交的响应文件。</w:t>
      </w:r>
    </w:p>
    <w:p w14:paraId="0D7BBC21">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9.</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val="en-US"/>
        </w:rPr>
        <w:t xml:space="preserve">  响应文件因字迹潦草、表达不清或装订不当所引起的后果由供应商负责。</w:t>
      </w:r>
    </w:p>
    <w:p w14:paraId="111F1E95">
      <w:pPr>
        <w:spacing w:line="440" w:lineRule="exact"/>
        <w:ind w:left="663" w:right="-53" w:rightChars="-24" w:hanging="663" w:hangingChars="275"/>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10.  响应文件的递交</w:t>
      </w:r>
    </w:p>
    <w:p w14:paraId="2AE2C41D">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10.1 响应文件及电子版应密封递交，封套上注明磋商供应商名称、项目编号及</w:t>
      </w:r>
    </w:p>
    <w:p w14:paraId="2049BB4E">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项目名称。首次提交的响应文件必须在响应截止时间前密封送达到指定地点。在</w:t>
      </w:r>
    </w:p>
    <w:p w14:paraId="6D1279D9">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截止时间后送达的响应文件采购代理机构将</w:t>
      </w:r>
      <w:r>
        <w:rPr>
          <w:rFonts w:hint="eastAsia" w:asciiTheme="minorEastAsia" w:hAnsiTheme="minorEastAsia" w:eastAsiaTheme="minorEastAsia" w:cstheme="minorEastAsia"/>
          <w:b/>
          <w:bCs/>
          <w:color w:val="auto"/>
          <w:sz w:val="24"/>
          <w:szCs w:val="24"/>
          <w:highlight w:val="none"/>
          <w:lang w:val="en-US"/>
        </w:rPr>
        <w:t>拒收</w:t>
      </w:r>
      <w:r>
        <w:rPr>
          <w:rFonts w:hint="eastAsia" w:asciiTheme="minorEastAsia" w:hAnsiTheme="minorEastAsia" w:eastAsiaTheme="minorEastAsia" w:cstheme="minorEastAsia"/>
          <w:color w:val="auto"/>
          <w:sz w:val="24"/>
          <w:szCs w:val="24"/>
          <w:highlight w:val="none"/>
          <w:lang w:val="en-US"/>
        </w:rPr>
        <w:t>。</w:t>
      </w:r>
    </w:p>
    <w:p w14:paraId="6DC5DF32">
      <w:pPr>
        <w:pStyle w:val="29"/>
        <w:rPr>
          <w:rFonts w:hint="eastAsia" w:asciiTheme="minorEastAsia" w:hAnsiTheme="minorEastAsia" w:eastAsiaTheme="minorEastAsia" w:cstheme="minorEastAsia"/>
          <w:bCs w:val="0"/>
          <w:color w:val="auto"/>
          <w:spacing w:val="0"/>
          <w:sz w:val="24"/>
          <w:szCs w:val="24"/>
          <w:highlight w:val="none"/>
          <w:lang w:bidi="zh-CN"/>
        </w:rPr>
      </w:pPr>
    </w:p>
    <w:p w14:paraId="0EDEF883">
      <w:pPr>
        <w:pStyle w:val="29"/>
        <w:jc w:val="center"/>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五  保证金</w:t>
      </w:r>
    </w:p>
    <w:p w14:paraId="3C7BFBA4">
      <w:pPr>
        <w:pStyle w:val="29"/>
        <w:rPr>
          <w:rFonts w:hint="eastAsia" w:asciiTheme="minorEastAsia" w:hAnsiTheme="minorEastAsia" w:eastAsiaTheme="minorEastAsia" w:cstheme="minorEastAsia"/>
          <w:bCs w:val="0"/>
          <w:color w:val="auto"/>
          <w:spacing w:val="0"/>
          <w:sz w:val="24"/>
          <w:szCs w:val="24"/>
          <w:highlight w:val="none"/>
          <w:lang w:bidi="zh-CN"/>
        </w:rPr>
      </w:pPr>
    </w:p>
    <w:p w14:paraId="65384719">
      <w:pPr>
        <w:spacing w:line="440" w:lineRule="exact"/>
        <w:ind w:left="663" w:right="-53" w:rightChars="-24" w:hanging="663" w:hangingChars="275"/>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11.  保证金的提交</w:t>
      </w:r>
    </w:p>
    <w:p w14:paraId="2149254C">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11.1 磋商供应商在递交响应文件截止时间前，按照</w:t>
      </w:r>
      <w:r>
        <w:rPr>
          <w:rFonts w:hint="eastAsia" w:asciiTheme="minorEastAsia" w:hAnsiTheme="minorEastAsia" w:eastAsiaTheme="minorEastAsia" w:cstheme="minorEastAsia"/>
          <w:color w:val="auto"/>
          <w:spacing w:val="-5"/>
          <w:sz w:val="24"/>
          <w:szCs w:val="24"/>
          <w:highlight w:val="none"/>
          <w:u w:val="single"/>
          <w:lang w:val="en-US"/>
        </w:rPr>
        <w:t>供应商须知前附表</w:t>
      </w:r>
      <w:r>
        <w:rPr>
          <w:rFonts w:hint="eastAsia" w:asciiTheme="minorEastAsia" w:hAnsiTheme="minorEastAsia" w:eastAsiaTheme="minorEastAsia" w:cstheme="minorEastAsia"/>
          <w:color w:val="auto"/>
          <w:sz w:val="24"/>
          <w:szCs w:val="24"/>
          <w:highlight w:val="none"/>
          <w:lang w:val="en-US"/>
        </w:rPr>
        <w:t>规定的保证</w:t>
      </w:r>
    </w:p>
    <w:p w14:paraId="774BDB0B">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金的形式、数额和时间要求提交响应保证金。供应商为联合体的，可以由联合体</w:t>
      </w:r>
    </w:p>
    <w:p w14:paraId="3E4E9204">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中的一方或者多方共同交纳保证金，其交纳的保证金对联合体各方均具有约束力。</w:t>
      </w:r>
    </w:p>
    <w:p w14:paraId="2BC0A386">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11.2 供应商没有按规定提交保证金的，其</w:t>
      </w:r>
      <w:r>
        <w:rPr>
          <w:rFonts w:hint="eastAsia" w:asciiTheme="minorEastAsia" w:hAnsiTheme="minorEastAsia" w:eastAsiaTheme="minorEastAsia" w:cstheme="minorEastAsia"/>
          <w:b/>
          <w:bCs/>
          <w:color w:val="auto"/>
          <w:sz w:val="24"/>
          <w:szCs w:val="24"/>
          <w:highlight w:val="none"/>
          <w:lang w:val="en-US"/>
        </w:rPr>
        <w:t>响应文件无效</w:t>
      </w:r>
      <w:r>
        <w:rPr>
          <w:rFonts w:hint="eastAsia" w:asciiTheme="minorEastAsia" w:hAnsiTheme="minorEastAsia" w:eastAsiaTheme="minorEastAsia" w:cstheme="minorEastAsia"/>
          <w:color w:val="auto"/>
          <w:sz w:val="24"/>
          <w:szCs w:val="24"/>
          <w:highlight w:val="none"/>
          <w:lang w:val="en-US"/>
        </w:rPr>
        <w:t>。采用电汇形式提交保</w:t>
      </w:r>
    </w:p>
    <w:p w14:paraId="10CD45B8">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证金的，一般可以实时入账，建议供应商请于递交文件截止日 2-3 个工作日前</w:t>
      </w:r>
    </w:p>
    <w:p w14:paraId="0E90674E">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汇出。保证金的提交以采购代理机构保证金账户到账时间为准，供应商需自行评</w:t>
      </w:r>
    </w:p>
    <w:p w14:paraId="4AE3BE5F">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估因异地、跨行、公休日等因素造成的保证金到账延迟风险，并承担相应责任。</w:t>
      </w:r>
    </w:p>
    <w:p w14:paraId="3CBB0966">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保证金不能按时进入指定账户的，其</w:t>
      </w:r>
      <w:r>
        <w:rPr>
          <w:rFonts w:hint="eastAsia" w:asciiTheme="minorEastAsia" w:hAnsiTheme="minorEastAsia" w:eastAsiaTheme="minorEastAsia" w:cstheme="minorEastAsia"/>
          <w:b/>
          <w:bCs/>
          <w:color w:val="auto"/>
          <w:sz w:val="24"/>
          <w:szCs w:val="24"/>
          <w:highlight w:val="none"/>
          <w:lang w:val="en-US"/>
        </w:rPr>
        <w:t>响应文件无效</w:t>
      </w:r>
      <w:r>
        <w:rPr>
          <w:rFonts w:hint="eastAsia" w:asciiTheme="minorEastAsia" w:hAnsiTheme="minorEastAsia" w:eastAsiaTheme="minorEastAsia" w:cstheme="minorEastAsia"/>
          <w:color w:val="auto"/>
          <w:sz w:val="24"/>
          <w:szCs w:val="24"/>
          <w:highlight w:val="none"/>
          <w:lang w:val="en-US"/>
        </w:rPr>
        <w:t>。</w:t>
      </w:r>
    </w:p>
    <w:p w14:paraId="6015CDFA">
      <w:pPr>
        <w:spacing w:line="440" w:lineRule="exact"/>
        <w:ind w:left="663" w:right="-53" w:rightChars="-24" w:hanging="663" w:hangingChars="275"/>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12.  保证金的没收</w:t>
      </w:r>
    </w:p>
    <w:p w14:paraId="1894952F">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12.1 发生下列情况之一，保证金将被没收：</w:t>
      </w:r>
    </w:p>
    <w:p w14:paraId="7855F149">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（1）供应商在提交最后报价后撤回响应文件的；</w:t>
      </w:r>
    </w:p>
    <w:p w14:paraId="794690B6">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（2）供应商在响应文件中提供虚假材料的；</w:t>
      </w:r>
    </w:p>
    <w:p w14:paraId="193186E3">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（3）除因不可抗力或法律、法规、磋商文件允许的情形以外，成交供应商不与采购人签订合同的；</w:t>
      </w:r>
    </w:p>
    <w:p w14:paraId="04BDBEEC">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（4）存在串通投标情形的；</w:t>
      </w:r>
    </w:p>
    <w:p w14:paraId="347F356C">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（5）成交供应商签订合同后不向采购代理机构支付中介服务费；</w:t>
      </w:r>
    </w:p>
    <w:p w14:paraId="78F13D43">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（6）存在向采购人、代理机构或评审专家行贿事实的。</w:t>
      </w:r>
    </w:p>
    <w:p w14:paraId="113B9A79">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（7）法律、法规规定的其它情况。</w:t>
      </w:r>
    </w:p>
    <w:p w14:paraId="7691A8C7">
      <w:pPr>
        <w:spacing w:line="440" w:lineRule="exact"/>
        <w:ind w:left="663" w:right="-53" w:rightChars="-24" w:hanging="663" w:hangingChars="275"/>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13.  保证金的退还</w:t>
      </w:r>
    </w:p>
    <w:p w14:paraId="3FCC4C11">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13.1 已提交响应文件的供应商在提交最后报价之前根据磋商情况退出磋商，保</w:t>
      </w:r>
    </w:p>
    <w:p w14:paraId="184D285A">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证金将及时予以退还。</w:t>
      </w:r>
    </w:p>
    <w:p w14:paraId="638A7556">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13.2 成交供应商应在与采购人签订合同之日起 5 个工作日内及时联系采购代</w:t>
      </w:r>
    </w:p>
    <w:p w14:paraId="40F918A7">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理机构办理保证金无息退还手续。</w:t>
      </w:r>
    </w:p>
    <w:p w14:paraId="162B7EE2">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 xml:space="preserve">13.3 未成交供应商的保证金将在成交通知书发出之日暨成交公告公布之日起 5 </w:t>
      </w:r>
    </w:p>
    <w:p w14:paraId="777D5044">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个工作日内，及时联系采购人或采购代理机构办理无息退还保证金手续因供应商</w:t>
      </w:r>
    </w:p>
    <w:p w14:paraId="3D07D795">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自身原因导致无法及时退还的，采购人或采购代理机构将不承担资金占用费。</w:t>
      </w:r>
    </w:p>
    <w:p w14:paraId="4F807D3C">
      <w:pPr>
        <w:pStyle w:val="29"/>
        <w:rPr>
          <w:rFonts w:hint="eastAsia" w:asciiTheme="minorEastAsia" w:hAnsiTheme="minorEastAsia" w:eastAsiaTheme="minorEastAsia" w:cstheme="minorEastAsia"/>
          <w:bCs w:val="0"/>
          <w:color w:val="auto"/>
          <w:spacing w:val="0"/>
          <w:sz w:val="24"/>
          <w:szCs w:val="24"/>
          <w:highlight w:val="none"/>
          <w:lang w:bidi="zh-CN"/>
        </w:rPr>
      </w:pPr>
    </w:p>
    <w:p w14:paraId="748F2A55">
      <w:pPr>
        <w:pStyle w:val="7"/>
        <w:tabs>
          <w:tab w:val="left" w:pos="561"/>
        </w:tabs>
        <w:spacing w:line="440" w:lineRule="exact"/>
        <w:ind w:right="669" w:rightChars="304"/>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六</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评审和磋商</w:t>
      </w:r>
    </w:p>
    <w:p w14:paraId="0665AC56">
      <w:pPr>
        <w:pStyle w:val="29"/>
        <w:rPr>
          <w:rFonts w:hint="eastAsia" w:asciiTheme="minorEastAsia" w:hAnsiTheme="minorEastAsia" w:eastAsiaTheme="minorEastAsia" w:cstheme="minorEastAsia"/>
          <w:bCs w:val="0"/>
          <w:color w:val="auto"/>
          <w:spacing w:val="0"/>
          <w:sz w:val="24"/>
          <w:szCs w:val="24"/>
          <w:highlight w:val="none"/>
          <w:lang w:bidi="zh-CN"/>
        </w:rPr>
      </w:pPr>
    </w:p>
    <w:p w14:paraId="49E3C5F6">
      <w:pPr>
        <w:spacing w:line="440" w:lineRule="exact"/>
        <w:ind w:left="663" w:right="-53" w:rightChars="-24" w:hanging="663" w:hangingChars="275"/>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14.  响应文件的评审与澄清</w:t>
      </w:r>
    </w:p>
    <w:p w14:paraId="4CDA2C29">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14.1 磋商小组在确认了磋商文件后，按照磋商文件规定的资格条件对供应商进</w:t>
      </w:r>
    </w:p>
    <w:p w14:paraId="7EA64E29">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行资格审查，符合资格条件的供应商将进入符合性审查。不符合资格条件的供应</w:t>
      </w:r>
    </w:p>
    <w:p w14:paraId="582A03D8">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商将按</w:t>
      </w:r>
      <w:r>
        <w:rPr>
          <w:rFonts w:hint="eastAsia" w:asciiTheme="minorEastAsia" w:hAnsiTheme="minorEastAsia" w:eastAsiaTheme="minorEastAsia" w:cstheme="minorEastAsia"/>
          <w:b/>
          <w:bCs/>
          <w:color w:val="auto"/>
          <w:sz w:val="24"/>
          <w:szCs w:val="24"/>
          <w:highlight w:val="none"/>
          <w:lang w:val="en-US"/>
        </w:rPr>
        <w:t>无效处理</w:t>
      </w:r>
      <w:r>
        <w:rPr>
          <w:rFonts w:hint="eastAsia" w:asciiTheme="minorEastAsia" w:hAnsiTheme="minorEastAsia" w:eastAsiaTheme="minorEastAsia" w:cstheme="minorEastAsia"/>
          <w:color w:val="auto"/>
          <w:sz w:val="24"/>
          <w:szCs w:val="24"/>
          <w:highlight w:val="none"/>
          <w:lang w:val="en-US"/>
        </w:rPr>
        <w:t>，不参加后续磋商。</w:t>
      </w:r>
    </w:p>
    <w:p w14:paraId="00A07029">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14.2 磋商小组按照磋商文件规定的除资格条件外的其它实质性条款，对参加磋</w:t>
      </w:r>
    </w:p>
    <w:p w14:paraId="1013A1AF">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商的供应商进行有效性、完整性和响应程度的符合性审查。未实质性响应磋商文</w:t>
      </w:r>
    </w:p>
    <w:p w14:paraId="0E327D29">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件的供应商将按</w:t>
      </w:r>
      <w:r>
        <w:rPr>
          <w:rFonts w:hint="eastAsia" w:asciiTheme="minorEastAsia" w:hAnsiTheme="minorEastAsia" w:eastAsiaTheme="minorEastAsia" w:cstheme="minorEastAsia"/>
          <w:b/>
          <w:bCs/>
          <w:color w:val="auto"/>
          <w:sz w:val="24"/>
          <w:szCs w:val="24"/>
          <w:highlight w:val="none"/>
          <w:lang w:val="en-US"/>
        </w:rPr>
        <w:t>无效处理</w:t>
      </w:r>
      <w:r>
        <w:rPr>
          <w:rFonts w:hint="eastAsia" w:asciiTheme="minorEastAsia" w:hAnsiTheme="minorEastAsia" w:eastAsiaTheme="minorEastAsia" w:cstheme="minorEastAsia"/>
          <w:color w:val="auto"/>
          <w:sz w:val="24"/>
          <w:szCs w:val="24"/>
          <w:highlight w:val="none"/>
          <w:lang w:val="en-US"/>
        </w:rPr>
        <w:t>，不参加后续磋商。</w:t>
      </w:r>
    </w:p>
    <w:p w14:paraId="014C98DE">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14.3 采购人或采购代理机构将在截止递交响应文件前一天至截止递交响应文件</w:t>
      </w:r>
    </w:p>
    <w:p w14:paraId="2C6F27C0">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后一小时期间查询供应商的信用记录，供应商存在不良信用记录的，其响应将按</w:t>
      </w:r>
    </w:p>
    <w:p w14:paraId="01031849">
      <w:pPr>
        <w:spacing w:line="440" w:lineRule="exact"/>
        <w:ind w:left="663" w:right="-53" w:rightChars="-24" w:hanging="663"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无效处理</w:t>
      </w:r>
      <w:r>
        <w:rPr>
          <w:rFonts w:hint="eastAsia" w:asciiTheme="minorEastAsia" w:hAnsiTheme="minorEastAsia" w:eastAsiaTheme="minorEastAsia" w:cstheme="minorEastAsia"/>
          <w:color w:val="auto"/>
          <w:sz w:val="24"/>
          <w:szCs w:val="24"/>
          <w:highlight w:val="none"/>
          <w:lang w:val="en-US"/>
        </w:rPr>
        <w:t>。</w:t>
      </w:r>
    </w:p>
    <w:p w14:paraId="3BF7C5B9">
      <w:pPr>
        <w:spacing w:line="440" w:lineRule="exac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14.3.1 不良信用记录指：供应商</w:t>
      </w:r>
      <w:r>
        <w:rPr>
          <w:rFonts w:hint="eastAsia" w:asciiTheme="minorEastAsia" w:hAnsiTheme="minorEastAsia" w:eastAsiaTheme="minorEastAsia" w:cstheme="minorEastAsia"/>
          <w:color w:val="auto"/>
          <w:kern w:val="2"/>
          <w:sz w:val="24"/>
          <w:szCs w:val="24"/>
          <w:highlight w:val="none"/>
        </w:rPr>
        <w:t>在中国政府采购网</w:t>
      </w:r>
      <w:r>
        <w:rPr>
          <w:rFonts w:hint="eastAsia" w:asciiTheme="minorEastAsia" w:hAnsiTheme="minorEastAsia" w:eastAsiaTheme="minorEastAsia" w:cstheme="minorEastAsia"/>
          <w:color w:val="auto"/>
          <w:kern w:val="2"/>
          <w:sz w:val="24"/>
          <w:szCs w:val="24"/>
          <w:highlight w:val="none"/>
          <w:lang w:val="en-US"/>
        </w:rPr>
        <w:t>（www.ccgp.gov.cn）</w:t>
      </w:r>
      <w:r>
        <w:rPr>
          <w:rFonts w:hint="eastAsia" w:asciiTheme="minorEastAsia" w:hAnsiTheme="minorEastAsia" w:eastAsiaTheme="minorEastAsia" w:cstheme="minorEastAsia"/>
          <w:color w:val="auto"/>
          <w:kern w:val="2"/>
          <w:sz w:val="24"/>
          <w:szCs w:val="24"/>
          <w:highlight w:val="none"/>
        </w:rPr>
        <w:t>被列入政府采购严重违法失信行为记录名单</w:t>
      </w:r>
      <w:r>
        <w:rPr>
          <w:rFonts w:hint="eastAsia" w:asciiTheme="minorEastAsia" w:hAnsiTheme="minorEastAsia" w:eastAsiaTheme="minorEastAsia" w:cstheme="minorEastAsia"/>
          <w:color w:val="auto"/>
          <w:kern w:val="2"/>
          <w:sz w:val="24"/>
          <w:szCs w:val="24"/>
          <w:highlight w:val="none"/>
          <w:lang w:val="en-US"/>
        </w:rPr>
        <w:t>，</w:t>
      </w:r>
      <w:r>
        <w:rPr>
          <w:rFonts w:hint="eastAsia" w:asciiTheme="minorEastAsia" w:hAnsiTheme="minorEastAsia" w:eastAsiaTheme="minorEastAsia" w:cstheme="minorEastAsia"/>
          <w:color w:val="auto"/>
          <w:kern w:val="2"/>
          <w:sz w:val="24"/>
          <w:szCs w:val="24"/>
          <w:highlight w:val="none"/>
        </w:rPr>
        <w:t>在</w:t>
      </w:r>
      <w:r>
        <w:rPr>
          <w:rFonts w:hint="eastAsia" w:asciiTheme="minorEastAsia" w:hAnsiTheme="minorEastAsia" w:eastAsiaTheme="minorEastAsia" w:cstheme="minorEastAsia"/>
          <w:color w:val="auto"/>
          <w:kern w:val="2"/>
          <w:sz w:val="24"/>
          <w:szCs w:val="24"/>
          <w:highlight w:val="none"/>
          <w:lang w:val="en-US"/>
        </w:rPr>
        <w:t>“</w:t>
      </w:r>
      <w:r>
        <w:rPr>
          <w:rFonts w:hint="eastAsia" w:asciiTheme="minorEastAsia" w:hAnsiTheme="minorEastAsia" w:eastAsiaTheme="minorEastAsia" w:cstheme="minorEastAsia"/>
          <w:color w:val="auto"/>
          <w:kern w:val="2"/>
          <w:sz w:val="24"/>
          <w:szCs w:val="24"/>
          <w:highlight w:val="none"/>
        </w:rPr>
        <w:t>信用中国</w:t>
      </w:r>
      <w:r>
        <w:rPr>
          <w:rFonts w:hint="eastAsia" w:asciiTheme="minorEastAsia" w:hAnsiTheme="minorEastAsia" w:eastAsiaTheme="minorEastAsia" w:cstheme="minorEastAsia"/>
          <w:color w:val="auto"/>
          <w:kern w:val="2"/>
          <w:sz w:val="24"/>
          <w:szCs w:val="24"/>
          <w:highlight w:val="none"/>
          <w:lang w:val="en-US"/>
        </w:rPr>
        <w:t>”</w:t>
      </w:r>
      <w:r>
        <w:rPr>
          <w:rFonts w:hint="eastAsia" w:asciiTheme="minorEastAsia" w:hAnsiTheme="minorEastAsia" w:eastAsiaTheme="minorEastAsia" w:cstheme="minorEastAsia"/>
          <w:color w:val="auto"/>
          <w:kern w:val="2"/>
          <w:sz w:val="24"/>
          <w:szCs w:val="24"/>
          <w:highlight w:val="none"/>
        </w:rPr>
        <w:t>网站</w:t>
      </w:r>
      <w:r>
        <w:rPr>
          <w:rFonts w:hint="eastAsia" w:asciiTheme="minorEastAsia" w:hAnsiTheme="minorEastAsia" w:eastAsiaTheme="minorEastAsia" w:cstheme="minorEastAsia"/>
          <w:color w:val="auto"/>
          <w:kern w:val="2"/>
          <w:sz w:val="24"/>
          <w:szCs w:val="24"/>
          <w:highlight w:val="none"/>
          <w:lang w:val="en-US"/>
        </w:rPr>
        <w:t>（www.creditchina.gov.cn）</w:t>
      </w:r>
      <w:r>
        <w:rPr>
          <w:rFonts w:hint="eastAsia" w:asciiTheme="minorEastAsia" w:hAnsiTheme="minorEastAsia" w:eastAsiaTheme="minorEastAsia" w:cstheme="minorEastAsia"/>
          <w:color w:val="auto"/>
          <w:kern w:val="2"/>
          <w:sz w:val="24"/>
          <w:szCs w:val="24"/>
          <w:highlight w:val="none"/>
        </w:rPr>
        <w:t>被列入失信被执行人、重大税收违法案件当事人名单</w:t>
      </w:r>
      <w:r>
        <w:rPr>
          <w:rFonts w:hint="eastAsia" w:asciiTheme="minorEastAsia" w:hAnsiTheme="minorEastAsia" w:eastAsiaTheme="minorEastAsia" w:cstheme="minorEastAsia"/>
          <w:color w:val="auto"/>
          <w:kern w:val="2"/>
          <w:sz w:val="24"/>
          <w:szCs w:val="24"/>
          <w:highlight w:val="none"/>
          <w:lang w:val="en-US"/>
        </w:rPr>
        <w:t>，</w:t>
      </w:r>
      <w:r>
        <w:rPr>
          <w:rFonts w:hint="eastAsia" w:asciiTheme="minorEastAsia" w:hAnsiTheme="minorEastAsia" w:eastAsiaTheme="minorEastAsia" w:cstheme="minorEastAsia"/>
          <w:color w:val="auto"/>
          <w:kern w:val="2"/>
          <w:sz w:val="24"/>
          <w:szCs w:val="24"/>
          <w:highlight w:val="none"/>
        </w:rPr>
        <w:t>以及存在《中华人民共和国政府采购法实施条例》第十九条规定的行政处罚记录</w:t>
      </w:r>
      <w:r>
        <w:rPr>
          <w:rFonts w:hint="eastAsia" w:asciiTheme="minorEastAsia" w:hAnsiTheme="minorEastAsia" w:eastAsiaTheme="minorEastAsia" w:cstheme="minorEastAsia"/>
          <w:color w:val="auto"/>
          <w:kern w:val="2"/>
          <w:sz w:val="24"/>
          <w:szCs w:val="24"/>
          <w:highlight w:val="none"/>
          <w:lang w:val="en-US"/>
        </w:rPr>
        <w:t>，</w:t>
      </w:r>
      <w:r>
        <w:rPr>
          <w:rFonts w:hint="eastAsia" w:asciiTheme="minorEastAsia" w:hAnsiTheme="minorEastAsia" w:eastAsiaTheme="minorEastAsia" w:cstheme="minorEastAsia"/>
          <w:color w:val="auto"/>
          <w:kern w:val="2"/>
          <w:sz w:val="24"/>
          <w:szCs w:val="24"/>
          <w:highlight w:val="none"/>
        </w:rPr>
        <w:t>响应将被认定为</w:t>
      </w:r>
      <w:r>
        <w:rPr>
          <w:rFonts w:hint="eastAsia" w:asciiTheme="minorEastAsia" w:hAnsiTheme="minorEastAsia" w:eastAsiaTheme="minorEastAsia" w:cstheme="minorEastAsia"/>
          <w:b/>
          <w:color w:val="auto"/>
          <w:kern w:val="2"/>
          <w:sz w:val="24"/>
          <w:szCs w:val="24"/>
          <w:highlight w:val="none"/>
        </w:rPr>
        <w:t>无效处理</w:t>
      </w:r>
      <w:r>
        <w:rPr>
          <w:rFonts w:hint="eastAsia" w:asciiTheme="minorEastAsia" w:hAnsiTheme="minorEastAsia" w:eastAsiaTheme="minorEastAsia" w:cstheme="minorEastAsia"/>
          <w:color w:val="auto"/>
          <w:kern w:val="2"/>
          <w:sz w:val="24"/>
          <w:szCs w:val="24"/>
          <w:highlight w:val="none"/>
        </w:rPr>
        <w:t>。</w:t>
      </w:r>
      <w:r>
        <w:rPr>
          <w:rFonts w:hint="eastAsia" w:asciiTheme="minorEastAsia" w:hAnsiTheme="minorEastAsia" w:eastAsiaTheme="minorEastAsia" w:cstheme="minorEastAsia"/>
          <w:color w:val="auto"/>
          <w:sz w:val="24"/>
          <w:szCs w:val="24"/>
          <w:highlight w:val="none"/>
          <w:lang w:val="en-US"/>
        </w:rPr>
        <w:t>联合体响应的，联合体成员存在以上不良信用记录的，视同联合体存在不良信用记录。</w:t>
      </w:r>
    </w:p>
    <w:p w14:paraId="35FE6E83">
      <w:pPr>
        <w:spacing w:line="440" w:lineRule="exact"/>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14.3.2 查询及记录方式：采购代理机构经办人将查询网页打印并存档备查。供应商不良信用记录以采购代理机构查询结果为准，查询之后，网站信息发生的任何变更均不再作为评审依据，供应商自行提供的与网站信息不一致的其他证明材料亦不作为评审依据。</w:t>
      </w:r>
    </w:p>
    <w:p w14:paraId="6D71FDAA">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14.4  出现下列情形之一的，将被认定为未实质性响应磋商文件：</w:t>
      </w:r>
    </w:p>
    <w:p w14:paraId="11ED3FB5">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（1）未按要求交纳保证金的；</w:t>
      </w:r>
    </w:p>
    <w:p w14:paraId="0CCEB6B2">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（2）未按照磋商文件规定要求密封、签署、盖章的；</w:t>
      </w:r>
    </w:p>
    <w:p w14:paraId="3B877F21">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（3）供应商在报价时采用选择性报价；</w:t>
      </w:r>
    </w:p>
    <w:p w14:paraId="3A247209">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（4）供应商不具备磋商文件中规定资格要求的；</w:t>
      </w:r>
    </w:p>
    <w:p w14:paraId="438DC004">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（5）不符合法律、法规和磋商文件中规定的其他实质性要求的；</w:t>
      </w:r>
    </w:p>
    <w:p w14:paraId="2D7997F5">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（6）其他法律、法规及本磋商文件规定的属于按无效处理的响应文件的情形。</w:t>
      </w:r>
    </w:p>
    <w:p w14:paraId="31354F2B">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14.5  如果响应文件实质上没有响应磋商文件的要求，磋商小组将予以拒绝，供</w:t>
      </w:r>
    </w:p>
    <w:p w14:paraId="21F9D2A2">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应商不得通过修改或撤销不合要求的偏离而使其响应文件成为实质性响应的文</w:t>
      </w:r>
    </w:p>
    <w:p w14:paraId="5E53D17C">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件。</w:t>
      </w:r>
    </w:p>
    <w:p w14:paraId="3BE8D151">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14.6  在按照 14.2 的规定进行审查时，磋商小组可以以书面形式要求供应商对</w:t>
      </w:r>
    </w:p>
    <w:p w14:paraId="737D5BCC">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响应文件中含义不明确、同类问题表述不一致或者有明显文字和计算错误的内容</w:t>
      </w:r>
    </w:p>
    <w:p w14:paraId="51D85981">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等作出必要的澄清、说明或者更正。供应商的澄清、说明或者更正不得超出响应</w:t>
      </w:r>
    </w:p>
    <w:p w14:paraId="7699389B">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文件的范围或者改变响应文件的实质性内容。接到磋商小组澄清等要求的供应商</w:t>
      </w:r>
    </w:p>
    <w:p w14:paraId="4C7CBB0D">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如未按规定做出澄清，其风险由供应商自行承担。</w:t>
      </w:r>
    </w:p>
    <w:p w14:paraId="073CB399">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14.7  对未被认定为参加磋商的供应商和其它未实质性响应磋商文件的供应商，</w:t>
      </w:r>
    </w:p>
    <w:p w14:paraId="695B5BCD">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磋商小组将及时告知。</w:t>
      </w:r>
    </w:p>
    <w:p w14:paraId="39732323">
      <w:pPr>
        <w:spacing w:line="440" w:lineRule="exact"/>
        <w:ind w:left="663" w:right="-53" w:rightChars="-24" w:hanging="663" w:hangingChars="275"/>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15.  磋商</w:t>
      </w:r>
    </w:p>
    <w:p w14:paraId="39D5FBED">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15.1 依据磋商文件的要求和各供应商响应文件的应答情况，磋商小组所有成员</w:t>
      </w:r>
    </w:p>
    <w:p w14:paraId="4FC2BCF2">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集中在通知的时间，与参加的供应商逐一单独进行一轮或多轮磋商</w:t>
      </w:r>
      <w:r>
        <w:rPr>
          <w:rFonts w:hint="eastAsia" w:asciiTheme="minorEastAsia" w:hAnsiTheme="minorEastAsia" w:eastAsiaTheme="minorEastAsia" w:cstheme="minorEastAsia"/>
          <w:b/>
          <w:bCs/>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lang w:val="en-US"/>
        </w:rPr>
        <w:t>具体磋商轮</w:t>
      </w:r>
    </w:p>
    <w:p w14:paraId="35EE6C31">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次见</w:t>
      </w:r>
      <w:r>
        <w:rPr>
          <w:rFonts w:hint="eastAsia" w:asciiTheme="minorEastAsia" w:hAnsiTheme="minorEastAsia" w:eastAsiaTheme="minorEastAsia" w:cstheme="minorEastAsia"/>
          <w:color w:val="auto"/>
          <w:sz w:val="24"/>
          <w:szCs w:val="24"/>
          <w:highlight w:val="none"/>
          <w:u w:val="single"/>
          <w:lang w:val="en-US"/>
        </w:rPr>
        <w:t>供应商须知前附表</w:t>
      </w:r>
      <w:r>
        <w:rPr>
          <w:rFonts w:hint="eastAsia" w:asciiTheme="minorEastAsia" w:hAnsiTheme="minorEastAsia" w:eastAsiaTheme="minorEastAsia" w:cstheme="minorEastAsia"/>
          <w:color w:val="auto"/>
          <w:sz w:val="24"/>
          <w:szCs w:val="24"/>
          <w:highlight w:val="none"/>
          <w:lang w:val="en-US"/>
        </w:rPr>
        <w:t>。磋商小组将给予所有参加磋商的供应商平等的磋商机会。</w:t>
      </w:r>
    </w:p>
    <w:p w14:paraId="6AB3EA7A">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15.2 磋商包括但不限于以下内容：</w:t>
      </w:r>
    </w:p>
    <w:p w14:paraId="09179029">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（1）磋商小组根据磋商文件要求，对照各磋商供应商提交的响应文件中技术、服务以及合同草案条款等应答情况，进行确认或者询问；</w:t>
      </w:r>
    </w:p>
    <w:p w14:paraId="52A59B8B">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（2）按</w:t>
      </w:r>
      <w:r>
        <w:rPr>
          <w:rFonts w:hint="eastAsia" w:asciiTheme="minorEastAsia" w:hAnsiTheme="minorEastAsia" w:eastAsiaTheme="minorEastAsia" w:cstheme="minorEastAsia"/>
          <w:color w:val="auto"/>
          <w:spacing w:val="-5"/>
          <w:sz w:val="24"/>
          <w:szCs w:val="24"/>
          <w:highlight w:val="none"/>
          <w:u w:val="single"/>
          <w:lang w:val="en-US"/>
        </w:rPr>
        <w:t>供应商须知前附表</w:t>
      </w:r>
      <w:r>
        <w:rPr>
          <w:rFonts w:hint="eastAsia" w:asciiTheme="minorEastAsia" w:hAnsiTheme="minorEastAsia" w:eastAsiaTheme="minorEastAsia" w:cstheme="minorEastAsia"/>
          <w:color w:val="auto"/>
          <w:sz w:val="24"/>
          <w:szCs w:val="24"/>
          <w:highlight w:val="none"/>
          <w:lang w:val="en-US"/>
        </w:rPr>
        <w:t>修改变动磋商文件，并及时以书面形式同时通知所有参加磋商的供应商；</w:t>
      </w:r>
    </w:p>
    <w:p w14:paraId="552475AA">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（3）针对修改变动的磋商文件，与所有参加磋商的供应商进行确认或者询问。</w:t>
      </w:r>
    </w:p>
    <w:p w14:paraId="7F8BBFCB">
      <w:pPr>
        <w:spacing w:line="440" w:lineRule="exact"/>
        <w:ind w:right="-53" w:rightChars="-24"/>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16.  保密原则</w:t>
      </w:r>
    </w:p>
    <w:p w14:paraId="6699F3DE">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16.1 磋商将在严格保密的情况下进行。</w:t>
      </w:r>
    </w:p>
    <w:p w14:paraId="365FF8D3">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16.2 磋商小组成员以及与磋商工作有关的人员不得泄露评审和磋商过程中获悉</w:t>
      </w:r>
    </w:p>
    <w:p w14:paraId="4F057BB8">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的国家秘密、商业秘密，不得超越法规的规定向无关人员告知评审和磋商情况。</w:t>
      </w:r>
    </w:p>
    <w:p w14:paraId="58251B7B">
      <w:pPr>
        <w:spacing w:line="440" w:lineRule="exact"/>
        <w:ind w:left="660" w:right="-53" w:rightChars="-24" w:hanging="660" w:hangingChars="275"/>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供应商试图影响采购人、采购代理机构和评审委员会的任何活动，将导致其</w:t>
      </w:r>
      <w:r>
        <w:rPr>
          <w:rFonts w:hint="eastAsia" w:asciiTheme="minorEastAsia" w:hAnsiTheme="minorEastAsia" w:eastAsiaTheme="minorEastAsia" w:cstheme="minorEastAsia"/>
          <w:b/>
          <w:bCs/>
          <w:color w:val="auto"/>
          <w:sz w:val="24"/>
          <w:szCs w:val="24"/>
          <w:highlight w:val="none"/>
          <w:lang w:val="en-US"/>
        </w:rPr>
        <w:t>响应</w:t>
      </w:r>
    </w:p>
    <w:p w14:paraId="169F8B0B">
      <w:pPr>
        <w:spacing w:line="440" w:lineRule="exact"/>
        <w:ind w:left="663" w:right="-53" w:rightChars="-24" w:hanging="663"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被拒绝</w:t>
      </w:r>
      <w:r>
        <w:rPr>
          <w:rFonts w:hint="eastAsia" w:asciiTheme="minorEastAsia" w:hAnsiTheme="minorEastAsia" w:eastAsiaTheme="minorEastAsia" w:cstheme="minorEastAsia"/>
          <w:color w:val="auto"/>
          <w:sz w:val="24"/>
          <w:szCs w:val="24"/>
          <w:highlight w:val="none"/>
          <w:lang w:val="en-US"/>
        </w:rPr>
        <w:t>，并承担相应的法律责任。</w:t>
      </w:r>
    </w:p>
    <w:p w14:paraId="042DBC03">
      <w:pPr>
        <w:pStyle w:val="29"/>
        <w:rPr>
          <w:rFonts w:hint="eastAsia" w:asciiTheme="minorEastAsia" w:hAnsiTheme="minorEastAsia" w:eastAsiaTheme="minorEastAsia" w:cstheme="minorEastAsia"/>
          <w:bCs w:val="0"/>
          <w:color w:val="auto"/>
          <w:spacing w:val="0"/>
          <w:sz w:val="24"/>
          <w:szCs w:val="24"/>
          <w:highlight w:val="none"/>
          <w:lang w:bidi="zh-CN"/>
        </w:rPr>
      </w:pPr>
    </w:p>
    <w:p w14:paraId="5975B2C7">
      <w:pPr>
        <w:pStyle w:val="29"/>
        <w:jc w:val="center"/>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七</w:t>
      </w:r>
      <w:r>
        <w:rPr>
          <w:rFonts w:hint="eastAsia" w:asciiTheme="minorEastAsia" w:hAnsiTheme="minorEastAsia" w:eastAsiaTheme="minorEastAsia" w:cstheme="minorEastAsia"/>
          <w:b/>
          <w:color w:val="auto"/>
          <w:spacing w:val="0"/>
          <w:sz w:val="24"/>
          <w:szCs w:val="24"/>
          <w:highlight w:val="none"/>
          <w:lang w:bidi="zh-CN"/>
        </w:rPr>
        <w:tab/>
      </w:r>
      <w:r>
        <w:rPr>
          <w:rFonts w:hint="eastAsia" w:asciiTheme="minorEastAsia" w:hAnsiTheme="minorEastAsia" w:eastAsiaTheme="minorEastAsia" w:cstheme="minorEastAsia"/>
          <w:b/>
          <w:color w:val="auto"/>
          <w:spacing w:val="0"/>
          <w:sz w:val="24"/>
          <w:szCs w:val="24"/>
          <w:highlight w:val="none"/>
          <w:lang w:bidi="zh-CN"/>
        </w:rPr>
        <w:t xml:space="preserve"> 最后报价</w:t>
      </w:r>
    </w:p>
    <w:p w14:paraId="740CE014">
      <w:pPr>
        <w:spacing w:line="440" w:lineRule="exact"/>
        <w:ind w:right="-53" w:rightChars="-24"/>
        <w:jc w:val="both"/>
        <w:rPr>
          <w:rFonts w:hint="eastAsia" w:asciiTheme="minorEastAsia" w:hAnsiTheme="minorEastAsia" w:eastAsiaTheme="minorEastAsia" w:cstheme="minorEastAsia"/>
          <w:b/>
          <w:bCs/>
          <w:color w:val="auto"/>
          <w:sz w:val="24"/>
          <w:szCs w:val="24"/>
          <w:highlight w:val="none"/>
          <w:lang w:val="en-US"/>
        </w:rPr>
      </w:pPr>
      <w:r>
        <w:rPr>
          <w:rFonts w:hint="eastAsia" w:asciiTheme="minorEastAsia" w:hAnsiTheme="minorEastAsia" w:eastAsiaTheme="minorEastAsia" w:cstheme="minorEastAsia"/>
          <w:b/>
          <w:bCs/>
          <w:color w:val="auto"/>
          <w:sz w:val="24"/>
          <w:szCs w:val="24"/>
          <w:highlight w:val="none"/>
          <w:lang w:val="en-US"/>
        </w:rPr>
        <w:t>17.  最后报价和最终采购需求的提交</w:t>
      </w:r>
    </w:p>
    <w:p w14:paraId="1A181077">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17.1 磋商结束后，所有继续参加磋商的供应商应在磋商小组规定时间内提交最</w:t>
      </w:r>
    </w:p>
    <w:p w14:paraId="774511C3">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后报价。如果磋商文件不能详细列明采购标的技术、服务要求，磋商结束后，磋</w:t>
      </w:r>
    </w:p>
    <w:p w14:paraId="3F4353C3">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商小组将按照少数服从多数的原则投票推荐 3 家以上供应商的设计方案或者解</w:t>
      </w:r>
    </w:p>
    <w:p w14:paraId="01B44EA9">
      <w:pPr>
        <w:spacing w:line="440" w:lineRule="exact"/>
        <w:ind w:left="660" w:right="-53" w:rightChars="-24" w:hanging="660" w:hangingChars="27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决方案，并要求其在规定时间内提交最后报价。</w:t>
      </w:r>
    </w:p>
    <w:p w14:paraId="72C32E64">
      <w:pPr>
        <w:spacing w:line="440" w:lineRule="exact"/>
        <w:ind w:right="-53" w:rightChars="-24"/>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17.2  最后报价是供应商响应文件的有效组成部分。</w:t>
      </w:r>
    </w:p>
    <w:p w14:paraId="5B464EA3">
      <w:pPr>
        <w:pStyle w:val="29"/>
        <w:spacing w:line="440" w:lineRule="exact"/>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18.   逾期提交的最后报价</w:t>
      </w:r>
    </w:p>
    <w:p w14:paraId="05AF4F36">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18.1  最后报价须在磋商小组规定的时间内</w:t>
      </w:r>
      <w:r>
        <w:rPr>
          <w:rFonts w:hint="eastAsia" w:asciiTheme="minorEastAsia" w:hAnsiTheme="minorEastAsia" w:eastAsiaTheme="minorEastAsia" w:cstheme="minorEastAsia"/>
          <w:bCs w:val="0"/>
          <w:color w:val="auto"/>
          <w:spacing w:val="0"/>
          <w:sz w:val="24"/>
          <w:szCs w:val="24"/>
          <w:highlight w:val="none"/>
          <w:lang w:val="en-US" w:bidi="zh-CN"/>
        </w:rPr>
        <w:t>报价</w:t>
      </w:r>
      <w:r>
        <w:rPr>
          <w:rFonts w:hint="eastAsia" w:asciiTheme="minorEastAsia" w:hAnsiTheme="minorEastAsia" w:eastAsiaTheme="minorEastAsia" w:cstheme="minorEastAsia"/>
          <w:bCs w:val="0"/>
          <w:color w:val="auto"/>
          <w:spacing w:val="0"/>
          <w:sz w:val="24"/>
          <w:szCs w:val="24"/>
          <w:highlight w:val="none"/>
          <w:lang w:bidi="zh-CN"/>
        </w:rPr>
        <w:t>。逾期提交最后报价的磋商供应商</w:t>
      </w:r>
    </w:p>
    <w:p w14:paraId="48D4E23F">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将被</w:t>
      </w:r>
      <w:r>
        <w:rPr>
          <w:rFonts w:hint="eastAsia" w:asciiTheme="minorEastAsia" w:hAnsiTheme="minorEastAsia" w:eastAsiaTheme="minorEastAsia" w:cstheme="minorEastAsia"/>
          <w:b/>
          <w:color w:val="auto"/>
          <w:spacing w:val="0"/>
          <w:sz w:val="24"/>
          <w:szCs w:val="24"/>
          <w:highlight w:val="none"/>
          <w:lang w:bidi="zh-CN"/>
        </w:rPr>
        <w:t>取消授予合同</w:t>
      </w:r>
      <w:r>
        <w:rPr>
          <w:rFonts w:hint="eastAsia" w:asciiTheme="minorEastAsia" w:hAnsiTheme="minorEastAsia" w:eastAsiaTheme="minorEastAsia" w:cstheme="minorEastAsia"/>
          <w:bCs w:val="0"/>
          <w:color w:val="auto"/>
          <w:spacing w:val="0"/>
          <w:sz w:val="24"/>
          <w:szCs w:val="24"/>
          <w:highlight w:val="none"/>
          <w:lang w:bidi="zh-CN"/>
        </w:rPr>
        <w:t>的资格。</w:t>
      </w:r>
    </w:p>
    <w:p w14:paraId="2828C1FE">
      <w:pPr>
        <w:pStyle w:val="29"/>
        <w:rPr>
          <w:rFonts w:hint="eastAsia" w:asciiTheme="minorEastAsia" w:hAnsiTheme="minorEastAsia" w:eastAsiaTheme="minorEastAsia" w:cstheme="minorEastAsia"/>
          <w:bCs w:val="0"/>
          <w:color w:val="auto"/>
          <w:spacing w:val="0"/>
          <w:sz w:val="24"/>
          <w:szCs w:val="24"/>
          <w:highlight w:val="none"/>
          <w:lang w:bidi="zh-CN"/>
        </w:rPr>
      </w:pPr>
    </w:p>
    <w:p w14:paraId="76B244D8">
      <w:pPr>
        <w:pStyle w:val="29"/>
        <w:spacing w:line="440" w:lineRule="exact"/>
        <w:jc w:val="center"/>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八</w:t>
      </w:r>
      <w:r>
        <w:rPr>
          <w:rFonts w:hint="eastAsia" w:asciiTheme="minorEastAsia" w:hAnsiTheme="minorEastAsia" w:eastAsiaTheme="minorEastAsia" w:cstheme="minorEastAsia"/>
          <w:b/>
          <w:color w:val="auto"/>
          <w:spacing w:val="0"/>
          <w:sz w:val="24"/>
          <w:szCs w:val="24"/>
          <w:highlight w:val="none"/>
          <w:lang w:bidi="zh-CN"/>
        </w:rPr>
        <w:tab/>
      </w:r>
      <w:r>
        <w:rPr>
          <w:rFonts w:hint="eastAsia" w:asciiTheme="minorEastAsia" w:hAnsiTheme="minorEastAsia" w:eastAsiaTheme="minorEastAsia" w:cstheme="minorEastAsia"/>
          <w:b/>
          <w:color w:val="auto"/>
          <w:spacing w:val="0"/>
          <w:sz w:val="24"/>
          <w:szCs w:val="24"/>
          <w:highlight w:val="none"/>
          <w:lang w:bidi="zh-CN"/>
        </w:rPr>
        <w:t xml:space="preserve"> 综合评审</w:t>
      </w:r>
    </w:p>
    <w:p w14:paraId="39A17456">
      <w:pPr>
        <w:pStyle w:val="29"/>
        <w:rPr>
          <w:rFonts w:hint="eastAsia" w:asciiTheme="minorEastAsia" w:hAnsiTheme="minorEastAsia" w:eastAsiaTheme="minorEastAsia" w:cstheme="minorEastAsia"/>
          <w:bCs w:val="0"/>
          <w:color w:val="auto"/>
          <w:spacing w:val="0"/>
          <w:sz w:val="24"/>
          <w:szCs w:val="24"/>
          <w:highlight w:val="none"/>
          <w:lang w:bidi="zh-CN"/>
        </w:rPr>
      </w:pPr>
    </w:p>
    <w:p w14:paraId="1B959BA9">
      <w:pPr>
        <w:pStyle w:val="29"/>
        <w:spacing w:line="440" w:lineRule="exact"/>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19.   评审</w:t>
      </w:r>
    </w:p>
    <w:p w14:paraId="3D1331B1">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19.1  磋商小组采用综合评分法对提交最后报价的供应商的响应文件和最后报</w:t>
      </w:r>
    </w:p>
    <w:p w14:paraId="318C76E0">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价进行综合评分。</w:t>
      </w:r>
    </w:p>
    <w:p w14:paraId="1B335D44">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19.2  磋商小组各成员应当独立对每个有效响应的文件进行评价、打分，然后汇</w:t>
      </w:r>
    </w:p>
    <w:p w14:paraId="345AE552">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总每个供应商的得分，计算得分平均值，以平均值高低进行排序。分值计算保留</w:t>
      </w:r>
    </w:p>
    <w:p w14:paraId="16DAC20F">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小数点后二位。</w:t>
      </w:r>
    </w:p>
    <w:p w14:paraId="5B252BAF">
      <w:pPr>
        <w:pStyle w:val="29"/>
        <w:rPr>
          <w:rFonts w:hint="eastAsia" w:asciiTheme="minorEastAsia" w:hAnsiTheme="minorEastAsia" w:eastAsiaTheme="minorEastAsia" w:cstheme="minorEastAsia"/>
          <w:bCs w:val="0"/>
          <w:color w:val="auto"/>
          <w:spacing w:val="0"/>
          <w:sz w:val="24"/>
          <w:szCs w:val="24"/>
          <w:highlight w:val="none"/>
          <w:lang w:bidi="zh-CN"/>
        </w:rPr>
      </w:pPr>
    </w:p>
    <w:p w14:paraId="64DCF05E">
      <w:pPr>
        <w:pStyle w:val="29"/>
        <w:spacing w:line="440" w:lineRule="exact"/>
        <w:jc w:val="center"/>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九</w:t>
      </w:r>
      <w:r>
        <w:rPr>
          <w:rFonts w:hint="eastAsia" w:asciiTheme="minorEastAsia" w:hAnsiTheme="minorEastAsia" w:eastAsiaTheme="minorEastAsia" w:cstheme="minorEastAsia"/>
          <w:b/>
          <w:color w:val="auto"/>
          <w:spacing w:val="0"/>
          <w:sz w:val="24"/>
          <w:szCs w:val="24"/>
          <w:highlight w:val="none"/>
          <w:lang w:bidi="zh-CN"/>
        </w:rPr>
        <w:tab/>
      </w:r>
      <w:r>
        <w:rPr>
          <w:rFonts w:hint="eastAsia" w:asciiTheme="minorEastAsia" w:hAnsiTheme="minorEastAsia" w:eastAsiaTheme="minorEastAsia" w:cstheme="minorEastAsia"/>
          <w:b/>
          <w:color w:val="auto"/>
          <w:spacing w:val="0"/>
          <w:sz w:val="24"/>
          <w:szCs w:val="24"/>
          <w:highlight w:val="none"/>
          <w:lang w:bidi="zh-CN"/>
        </w:rPr>
        <w:t xml:space="preserve"> 确定成交候选供应商</w:t>
      </w:r>
    </w:p>
    <w:p w14:paraId="5C7BD219">
      <w:pPr>
        <w:pStyle w:val="29"/>
        <w:rPr>
          <w:rFonts w:hint="eastAsia" w:asciiTheme="minorEastAsia" w:hAnsiTheme="minorEastAsia" w:eastAsiaTheme="minorEastAsia" w:cstheme="minorEastAsia"/>
          <w:bCs w:val="0"/>
          <w:color w:val="auto"/>
          <w:spacing w:val="0"/>
          <w:sz w:val="24"/>
          <w:szCs w:val="24"/>
          <w:highlight w:val="none"/>
          <w:lang w:bidi="zh-CN"/>
        </w:rPr>
      </w:pPr>
    </w:p>
    <w:p w14:paraId="6DA0B921">
      <w:pPr>
        <w:pStyle w:val="29"/>
        <w:spacing w:line="440" w:lineRule="exact"/>
        <w:ind w:left="663" w:hanging="663" w:hangingChars="275"/>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20.  确定成交候选供应商原则</w:t>
      </w:r>
    </w:p>
    <w:p w14:paraId="28DB44BA">
      <w:pPr>
        <w:pStyle w:val="29"/>
        <w:spacing w:before="0" w:after="0"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20.1 磋商小组按照打分结果由高到低的顺序提出成交候选供应商，推荐数量见</w:t>
      </w:r>
    </w:p>
    <w:p w14:paraId="67F49F8A">
      <w:pPr>
        <w:pStyle w:val="29"/>
        <w:spacing w:before="0" w:after="0"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color w:val="auto"/>
          <w:spacing w:val="-5"/>
          <w:sz w:val="24"/>
          <w:szCs w:val="24"/>
          <w:highlight w:val="none"/>
          <w:u w:val="single"/>
          <w:lang w:bidi="zh-CN"/>
        </w:rPr>
        <w:t>供应商须知前附表</w:t>
      </w:r>
      <w:r>
        <w:rPr>
          <w:rFonts w:hint="eastAsia" w:asciiTheme="minorEastAsia" w:hAnsiTheme="minorEastAsia" w:eastAsiaTheme="minorEastAsia" w:cstheme="minorEastAsia"/>
          <w:bCs w:val="0"/>
          <w:color w:val="auto"/>
          <w:spacing w:val="0"/>
          <w:sz w:val="24"/>
          <w:szCs w:val="24"/>
          <w:highlight w:val="none"/>
          <w:lang w:bidi="zh-CN"/>
        </w:rPr>
        <w:t>。被推荐为成交候选供应商的最后报价应不高于本项目最高限价。如出现评审得分相同的，按照最后报价由低到高的顺序推荐。如出现评审得分且最后报价相同的，按照技术评审得分由高到低顺序推荐。</w:t>
      </w:r>
    </w:p>
    <w:p w14:paraId="3B7BFA8D">
      <w:pPr>
        <w:pStyle w:val="29"/>
        <w:spacing w:line="440" w:lineRule="exact"/>
        <w:ind w:left="663" w:hanging="663" w:hangingChars="275"/>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21.  最终评价确定</w:t>
      </w:r>
    </w:p>
    <w:p w14:paraId="130D071D">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21.1 采购人有权对推荐为成交候选供应商的资格条件及价格计算方面进行审查。</w:t>
      </w:r>
    </w:p>
    <w:p w14:paraId="49853423">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21.2 采购人从评审报告提出的成交候选供应商中，按照排序由高到低的原则确</w:t>
      </w:r>
    </w:p>
    <w:p w14:paraId="02881EEF">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定成交供应商，也可以书面授权磋商小组直接确定成交供应商。</w:t>
      </w:r>
    </w:p>
    <w:p w14:paraId="46B5A466">
      <w:pPr>
        <w:pStyle w:val="29"/>
        <w:spacing w:line="440" w:lineRule="exact"/>
        <w:ind w:left="663" w:hanging="663" w:hangingChars="275"/>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22.  签订合同</w:t>
      </w:r>
    </w:p>
    <w:p w14:paraId="055631A7">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22.1 采购代理机构将以书面形式向成交供应商发出成交通知书。</w:t>
      </w:r>
    </w:p>
    <w:p w14:paraId="6CB60EA3">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22.2 成交通知书发出后，采购人将与成交供应商签订合同。</w:t>
      </w:r>
    </w:p>
    <w:p w14:paraId="41C4279C">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22.3 磋商文件、成交供应商的响应文件及其澄清文件、承诺等，均为签订合同</w:t>
      </w:r>
    </w:p>
    <w:p w14:paraId="64000A17">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的依据。</w:t>
      </w:r>
    </w:p>
    <w:p w14:paraId="0A67459B">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22.4 成交供应商拒绝与采购人签订合同的，采购人可以按照磋商评审报告推荐</w:t>
      </w:r>
    </w:p>
    <w:p w14:paraId="5D5F9CCC">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的成交候选供应商名单排序，确定下一候选供应商为成交供应商，也可以重新开</w:t>
      </w:r>
    </w:p>
    <w:p w14:paraId="3B6EA0A6">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展政府采购活动。</w:t>
      </w:r>
    </w:p>
    <w:p w14:paraId="0677EAA5">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22.5 当出现供应商自动放弃成交资格时，采购人可以按照磋商评审报告推荐的</w:t>
      </w:r>
    </w:p>
    <w:p w14:paraId="0F93E201">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成交候选供应商名单排序，确定下一候选供应商为成交供应商，也可以重新开展</w:t>
      </w:r>
    </w:p>
    <w:p w14:paraId="263BDA0B">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政府采购活动。</w:t>
      </w:r>
    </w:p>
    <w:p w14:paraId="7214B2B4">
      <w:pPr>
        <w:pStyle w:val="29"/>
        <w:spacing w:line="440" w:lineRule="exact"/>
        <w:ind w:left="663" w:hanging="663" w:hangingChars="275"/>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23.  履约保证金</w:t>
      </w:r>
    </w:p>
    <w:p w14:paraId="2BCD4A1C">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23.1 成交供应商应按照磋商</w:t>
      </w:r>
      <w:r>
        <w:rPr>
          <w:rFonts w:hint="eastAsia" w:asciiTheme="minorEastAsia" w:hAnsiTheme="minorEastAsia" w:eastAsiaTheme="minorEastAsia" w:cstheme="minorEastAsia"/>
          <w:bCs w:val="0"/>
          <w:color w:val="auto"/>
          <w:spacing w:val="0"/>
          <w:sz w:val="24"/>
          <w:szCs w:val="24"/>
          <w:highlight w:val="none"/>
          <w:u w:val="single"/>
          <w:lang w:bidi="zh-CN"/>
        </w:rPr>
        <w:t>供应商须知前附表</w:t>
      </w:r>
      <w:r>
        <w:rPr>
          <w:rFonts w:hint="eastAsia" w:asciiTheme="minorEastAsia" w:hAnsiTheme="minorEastAsia" w:eastAsiaTheme="minorEastAsia" w:cstheme="minorEastAsia"/>
          <w:bCs w:val="0"/>
          <w:color w:val="auto"/>
          <w:spacing w:val="0"/>
          <w:sz w:val="24"/>
          <w:szCs w:val="24"/>
          <w:highlight w:val="none"/>
          <w:lang w:bidi="zh-CN"/>
        </w:rPr>
        <w:t>规定的金额、形式和时间向采购</w:t>
      </w:r>
    </w:p>
    <w:p w14:paraId="7208A33B">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人缴纳履约保证金。</w:t>
      </w:r>
    </w:p>
    <w:p w14:paraId="621BECDC">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23.2 如果成交供应商没有按照上述23.1款的规定执行，将视为放弃成交资格，</w:t>
      </w:r>
    </w:p>
    <w:p w14:paraId="43968497">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成交供应商的投标保证金将被没收。在此情况下，采购人可确定下一候选人为成</w:t>
      </w:r>
    </w:p>
    <w:p w14:paraId="09D4AD80">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交供应商，也可以重新开展政府采购活动。</w:t>
      </w:r>
    </w:p>
    <w:p w14:paraId="76F6DAB3">
      <w:pPr>
        <w:pStyle w:val="29"/>
        <w:spacing w:line="440" w:lineRule="exact"/>
        <w:ind w:left="663" w:hanging="663" w:hangingChars="275"/>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24.  采购终止</w:t>
      </w:r>
    </w:p>
    <w:p w14:paraId="406B3134">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24.1 出现下列情形之一的，采购人或者采购代理机构将终止采购活动，发布项</w:t>
      </w:r>
    </w:p>
    <w:p w14:paraId="5211C913">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目终止公告并说明原因：</w:t>
      </w:r>
    </w:p>
    <w:p w14:paraId="69AA46D1">
      <w:pPr>
        <w:pStyle w:val="29"/>
        <w:spacing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（1）在采购活动中因重大变故，采购任务取消的；</w:t>
      </w:r>
    </w:p>
    <w:p w14:paraId="7FE12E1D">
      <w:pPr>
        <w:pStyle w:val="29"/>
        <w:spacing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（2）因情况变化，不再符合规定的竞争性磋商采购方式适用情形的；</w:t>
      </w:r>
    </w:p>
    <w:p w14:paraId="7888AFC5">
      <w:pPr>
        <w:pStyle w:val="29"/>
        <w:spacing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（3）出现影响采购公正的违法、违规行为的；</w:t>
      </w:r>
    </w:p>
    <w:p w14:paraId="3B5C77AF">
      <w:pPr>
        <w:pStyle w:val="29"/>
        <w:spacing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（4）在采购过程中符合要求的供应商或者报价未超过采购预算的供应商不足 3 家的；但市场竞争不充分的科研项目，以及需要扶持的科技成果转化项目只有 2 家的情形除外；属于政府购买服务的项目，在采购过程中符合要求的供应商只有 2 家的情形除外;</w:t>
      </w:r>
    </w:p>
    <w:p w14:paraId="11C70DCF">
      <w:pPr>
        <w:pStyle w:val="29"/>
        <w:spacing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（5）法律法规规定的其他情形。</w:t>
      </w:r>
    </w:p>
    <w:p w14:paraId="2F29B0F7">
      <w:pPr>
        <w:pStyle w:val="29"/>
        <w:spacing w:line="440" w:lineRule="exact"/>
        <w:ind w:left="663" w:hanging="663" w:hangingChars="275"/>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25.  质疑与接收</w:t>
      </w:r>
    </w:p>
    <w:p w14:paraId="4E48E91B">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25.1 供应商认为磋商文件、采购过程和成交结果使自己的权益受到损害的，参</w:t>
      </w:r>
    </w:p>
    <w:p w14:paraId="648A5BB2">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照《政府采购法》、《政府采购法实施条例》和《政府采购质疑和投诉办法》的</w:t>
      </w:r>
    </w:p>
    <w:p w14:paraId="6BEB9C03">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有关规定，可以依法向采购人或采购代理机构提出质疑。</w:t>
      </w:r>
    </w:p>
    <w:p w14:paraId="1EB6A27C">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25.2 供应商应按照财政部制定的《政府采购质疑函范本》格式（可从财政部官</w:t>
      </w:r>
    </w:p>
    <w:p w14:paraId="699F2EFA">
      <w:pPr>
        <w:pStyle w:val="29"/>
        <w:spacing w:line="440" w:lineRule="exact"/>
        <w:ind w:left="660" w:hanging="660" w:hangingChars="275"/>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方网站下载）和《政府采购质疑和投诉办法》的要求，</w:t>
      </w:r>
      <w:r>
        <w:rPr>
          <w:rFonts w:hint="eastAsia" w:asciiTheme="minorEastAsia" w:hAnsiTheme="minorEastAsia" w:eastAsiaTheme="minorEastAsia" w:cstheme="minorEastAsia"/>
          <w:b/>
          <w:color w:val="auto"/>
          <w:spacing w:val="0"/>
          <w:sz w:val="24"/>
          <w:szCs w:val="24"/>
          <w:highlight w:val="none"/>
          <w:lang w:bidi="zh-CN"/>
        </w:rPr>
        <w:t>在法定质疑期内以纸质形</w:t>
      </w:r>
    </w:p>
    <w:p w14:paraId="74632F49">
      <w:pPr>
        <w:pStyle w:val="29"/>
        <w:spacing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式提出质疑，针对同一采购程序环节的质疑应一次性提出</w:t>
      </w:r>
      <w:r>
        <w:rPr>
          <w:rFonts w:hint="eastAsia" w:asciiTheme="minorEastAsia" w:hAnsiTheme="minorEastAsia" w:eastAsiaTheme="minorEastAsia" w:cstheme="minorEastAsia"/>
          <w:b/>
          <w:bCs w:val="0"/>
          <w:color w:val="auto"/>
          <w:spacing w:val="0"/>
          <w:sz w:val="24"/>
          <w:szCs w:val="24"/>
          <w:highlight w:val="none"/>
          <w:lang w:bidi="zh-CN"/>
        </w:rPr>
        <w:t>。本项目不接受供应商多次/反复质疑。</w:t>
      </w:r>
      <w:r>
        <w:rPr>
          <w:rFonts w:hint="eastAsia" w:asciiTheme="minorEastAsia" w:hAnsiTheme="minorEastAsia" w:eastAsiaTheme="minorEastAsia" w:cstheme="minorEastAsia"/>
          <w:bCs w:val="0"/>
          <w:color w:val="auto"/>
          <w:spacing w:val="0"/>
          <w:sz w:val="24"/>
          <w:szCs w:val="24"/>
          <w:highlight w:val="none"/>
          <w:lang w:bidi="zh-CN"/>
        </w:rPr>
        <w:t>超出法定质疑期的、重复提出的、分次提出的或内容、形式不符合《政府采购质疑和投诉办法》的，供应商将依法承担不利后果。</w:t>
      </w:r>
    </w:p>
    <w:p w14:paraId="5039BFE9">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25.3 采购代理机构质疑函接收部门、联系电话和通讯地址</w:t>
      </w:r>
    </w:p>
    <w:p w14:paraId="32FFE8DE">
      <w:pPr>
        <w:pStyle w:val="29"/>
        <w:spacing w:line="440" w:lineRule="exact"/>
        <w:ind w:left="660" w:leftChars="300"/>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联系部门：新疆新建联项目管理咨询有限公司</w:t>
      </w:r>
    </w:p>
    <w:p w14:paraId="71DA8EDD">
      <w:pPr>
        <w:pStyle w:val="29"/>
        <w:spacing w:line="440" w:lineRule="exact"/>
        <w:ind w:firstLine="720" w:firstLineChars="300"/>
        <w:rPr>
          <w:rFonts w:hint="default" w:asciiTheme="minorEastAsia" w:hAnsiTheme="minorEastAsia" w:eastAsiaTheme="minorEastAsia" w:cstheme="minorEastAsia"/>
          <w:bCs w:val="0"/>
          <w:color w:val="auto"/>
          <w:spacing w:val="0"/>
          <w:sz w:val="24"/>
          <w:szCs w:val="24"/>
          <w:highlight w:val="none"/>
          <w:lang w:val="en-US" w:bidi="zh-CN"/>
        </w:rPr>
      </w:pPr>
      <w:r>
        <w:rPr>
          <w:rFonts w:hint="eastAsia" w:asciiTheme="minorEastAsia" w:hAnsiTheme="minorEastAsia" w:eastAsiaTheme="minorEastAsia" w:cstheme="minorEastAsia"/>
          <w:bCs w:val="0"/>
          <w:color w:val="auto"/>
          <w:spacing w:val="0"/>
          <w:sz w:val="24"/>
          <w:szCs w:val="24"/>
          <w:highlight w:val="none"/>
          <w:lang w:bidi="zh-CN"/>
        </w:rPr>
        <w:t>联系电话：</w:t>
      </w:r>
      <w:r>
        <w:rPr>
          <w:rFonts w:hint="eastAsia" w:asciiTheme="minorEastAsia" w:hAnsiTheme="minorEastAsia" w:eastAsiaTheme="minorEastAsia" w:cstheme="minorEastAsia"/>
          <w:bCs w:val="0"/>
          <w:color w:val="auto"/>
          <w:spacing w:val="0"/>
          <w:sz w:val="24"/>
          <w:szCs w:val="24"/>
          <w:highlight w:val="none"/>
          <w:lang w:val="en-US" w:bidi="zh-CN"/>
        </w:rPr>
        <w:t>18799019876</w:t>
      </w:r>
    </w:p>
    <w:p w14:paraId="42991612">
      <w:pPr>
        <w:pStyle w:val="29"/>
        <w:spacing w:line="440" w:lineRule="exact"/>
        <w:ind w:left="660" w:leftChars="300"/>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通讯地址：</w:t>
      </w:r>
      <w:r>
        <w:rPr>
          <w:rFonts w:hint="eastAsia" w:asciiTheme="minorEastAsia" w:hAnsiTheme="minorEastAsia" w:eastAsiaTheme="minorEastAsia" w:cstheme="minorEastAsia"/>
          <w:color w:val="auto"/>
          <w:sz w:val="24"/>
          <w:szCs w:val="24"/>
          <w:highlight w:val="none"/>
          <w:lang w:eastAsia="zh-CN"/>
        </w:rPr>
        <w:t>阿勒泰市文化路六区天润嘉园1栋三层</w:t>
      </w:r>
    </w:p>
    <w:p w14:paraId="540DBF6F">
      <w:pPr>
        <w:pStyle w:val="29"/>
        <w:rPr>
          <w:rFonts w:hint="eastAsia" w:asciiTheme="minorEastAsia" w:hAnsiTheme="minorEastAsia" w:eastAsiaTheme="minorEastAsia" w:cstheme="minorEastAsia"/>
          <w:bCs w:val="0"/>
          <w:color w:val="auto"/>
          <w:spacing w:val="0"/>
          <w:sz w:val="24"/>
          <w:szCs w:val="24"/>
          <w:highlight w:val="none"/>
          <w:lang w:bidi="zh-CN"/>
        </w:rPr>
      </w:pPr>
    </w:p>
    <w:p w14:paraId="4A39F9A9">
      <w:pPr>
        <w:pStyle w:val="29"/>
        <w:spacing w:line="440" w:lineRule="exact"/>
        <w:ind w:left="663" w:hanging="663" w:hangingChars="275"/>
        <w:jc w:val="center"/>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十</w:t>
      </w:r>
      <w:r>
        <w:rPr>
          <w:rFonts w:hint="eastAsia" w:asciiTheme="minorEastAsia" w:hAnsiTheme="minorEastAsia" w:eastAsiaTheme="minorEastAsia" w:cstheme="minorEastAsia"/>
          <w:b/>
          <w:color w:val="auto"/>
          <w:spacing w:val="0"/>
          <w:sz w:val="24"/>
          <w:szCs w:val="24"/>
          <w:highlight w:val="none"/>
          <w:lang w:bidi="zh-CN"/>
        </w:rPr>
        <w:tab/>
      </w:r>
      <w:r>
        <w:rPr>
          <w:rFonts w:hint="eastAsia" w:asciiTheme="minorEastAsia" w:hAnsiTheme="minorEastAsia" w:eastAsiaTheme="minorEastAsia" w:cstheme="minorEastAsia"/>
          <w:b/>
          <w:color w:val="auto"/>
          <w:spacing w:val="0"/>
          <w:sz w:val="24"/>
          <w:szCs w:val="24"/>
          <w:highlight w:val="none"/>
          <w:lang w:bidi="zh-CN"/>
        </w:rPr>
        <w:t>其它</w:t>
      </w:r>
    </w:p>
    <w:p w14:paraId="7C903FCE">
      <w:pPr>
        <w:pStyle w:val="29"/>
        <w:rPr>
          <w:rFonts w:hint="eastAsia" w:asciiTheme="minorEastAsia" w:hAnsiTheme="minorEastAsia" w:eastAsiaTheme="minorEastAsia" w:cstheme="minorEastAsia"/>
          <w:bCs w:val="0"/>
          <w:color w:val="auto"/>
          <w:spacing w:val="0"/>
          <w:sz w:val="24"/>
          <w:szCs w:val="24"/>
          <w:highlight w:val="none"/>
          <w:lang w:bidi="zh-CN"/>
        </w:rPr>
      </w:pPr>
    </w:p>
    <w:p w14:paraId="777C2C71">
      <w:pPr>
        <w:pStyle w:val="29"/>
        <w:spacing w:line="440" w:lineRule="exact"/>
        <w:ind w:left="663" w:hanging="663" w:hangingChars="275"/>
        <w:rPr>
          <w:rFonts w:hint="eastAsia" w:asciiTheme="minorEastAsia" w:hAnsiTheme="minorEastAsia" w:eastAsiaTheme="minorEastAsia" w:cstheme="minorEastAsia"/>
          <w:b/>
          <w:color w:val="auto"/>
          <w:spacing w:val="0"/>
          <w:sz w:val="24"/>
          <w:szCs w:val="24"/>
          <w:highlight w:val="none"/>
          <w:lang w:bidi="zh-CN"/>
        </w:rPr>
      </w:pPr>
      <w:r>
        <w:rPr>
          <w:rFonts w:hint="eastAsia" w:asciiTheme="minorEastAsia" w:hAnsiTheme="minorEastAsia" w:eastAsiaTheme="minorEastAsia" w:cstheme="minorEastAsia"/>
          <w:b/>
          <w:color w:val="auto"/>
          <w:spacing w:val="0"/>
          <w:sz w:val="24"/>
          <w:szCs w:val="24"/>
          <w:highlight w:val="none"/>
          <w:lang w:bidi="zh-CN"/>
        </w:rPr>
        <w:t>26.  代理服务费</w:t>
      </w:r>
    </w:p>
    <w:p w14:paraId="3370F817">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26.1 成交供应商须按照</w:t>
      </w:r>
      <w:r>
        <w:rPr>
          <w:rFonts w:hint="eastAsia" w:asciiTheme="minorEastAsia" w:hAnsiTheme="minorEastAsia" w:eastAsiaTheme="minorEastAsia" w:cstheme="minorEastAsia"/>
          <w:bCs w:val="0"/>
          <w:color w:val="auto"/>
          <w:spacing w:val="0"/>
          <w:sz w:val="24"/>
          <w:szCs w:val="24"/>
          <w:highlight w:val="none"/>
          <w:u w:val="single"/>
          <w:lang w:bidi="zh-CN"/>
        </w:rPr>
        <w:t>供应商须知前附表</w:t>
      </w:r>
      <w:r>
        <w:rPr>
          <w:rFonts w:hint="eastAsia" w:asciiTheme="minorEastAsia" w:hAnsiTheme="minorEastAsia" w:eastAsiaTheme="minorEastAsia" w:cstheme="minorEastAsia"/>
          <w:bCs w:val="0"/>
          <w:color w:val="auto"/>
          <w:spacing w:val="0"/>
          <w:sz w:val="24"/>
          <w:szCs w:val="24"/>
          <w:highlight w:val="none"/>
          <w:lang w:bidi="zh-CN"/>
        </w:rPr>
        <w:t>中的规定的金额、形式和时间，向采</w:t>
      </w:r>
    </w:p>
    <w:p w14:paraId="490DD036">
      <w:pPr>
        <w:pStyle w:val="29"/>
        <w:spacing w:line="440" w:lineRule="exact"/>
        <w:ind w:left="660" w:hanging="660" w:hangingChars="275"/>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购代理机构支付代理服务费。</w:t>
      </w:r>
    </w:p>
    <w:p w14:paraId="70C100EE">
      <w:pPr>
        <w:pStyle w:val="29"/>
        <w:spacing w:line="440" w:lineRule="exact"/>
        <w:ind w:left="663" w:hanging="663" w:hangingChars="275"/>
        <w:rPr>
          <w:rFonts w:hint="eastAsia" w:asciiTheme="minorEastAsia" w:hAnsiTheme="minorEastAsia" w:eastAsiaTheme="minorEastAsia" w:cstheme="minorEastAsia"/>
          <w:b/>
          <w:color w:val="auto"/>
          <w:spacing w:val="0"/>
          <w:sz w:val="24"/>
          <w:szCs w:val="24"/>
          <w:highlight w:val="none"/>
          <w:lang w:bidi="zh-CN"/>
        </w:rPr>
      </w:pPr>
      <w:bookmarkStart w:id="10" w:name="_Toc507399482"/>
      <w:r>
        <w:rPr>
          <w:rFonts w:hint="eastAsia" w:asciiTheme="minorEastAsia" w:hAnsiTheme="minorEastAsia" w:eastAsiaTheme="minorEastAsia" w:cstheme="minorEastAsia"/>
          <w:b/>
          <w:color w:val="auto"/>
          <w:spacing w:val="0"/>
          <w:sz w:val="24"/>
          <w:szCs w:val="24"/>
          <w:highlight w:val="none"/>
          <w:lang w:bidi="zh-CN"/>
        </w:rPr>
        <w:t>27.  廉洁自律规定</w:t>
      </w:r>
      <w:bookmarkEnd w:id="10"/>
    </w:p>
    <w:p w14:paraId="785BCA2A">
      <w:pPr>
        <w:pStyle w:val="29"/>
        <w:spacing w:before="0" w:after="0"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27.1 采购代理机构工作人员不得以不正当手段获取政府采购代理业务，不得与</w:t>
      </w:r>
    </w:p>
    <w:p w14:paraId="0B874CE1">
      <w:pPr>
        <w:pStyle w:val="29"/>
        <w:spacing w:before="0" w:after="0"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采购人、供应商恶意串通操纵政府采购活动。</w:t>
      </w:r>
    </w:p>
    <w:p w14:paraId="100AEDFB">
      <w:pPr>
        <w:pStyle w:val="29"/>
        <w:spacing w:before="0" w:after="0"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27.2 采购代理机构工作人员不得接受采购人或者供应商组织的宴请、旅游、娱</w:t>
      </w:r>
    </w:p>
    <w:p w14:paraId="75A3B394">
      <w:pPr>
        <w:pStyle w:val="29"/>
        <w:spacing w:before="0" w:after="0"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乐，不得收受礼品、现金、有价证券等，不得向采购人或者供应商报销应当由个</w:t>
      </w:r>
    </w:p>
    <w:p w14:paraId="68DB271D">
      <w:pPr>
        <w:pStyle w:val="29"/>
        <w:spacing w:before="0" w:after="0" w:line="440" w:lineRule="exact"/>
        <w:rPr>
          <w:rFonts w:hint="eastAsia" w:asciiTheme="minorEastAsia" w:hAnsiTheme="minorEastAsia" w:eastAsiaTheme="minorEastAsia" w:cstheme="minorEastAsia"/>
          <w:bCs w:val="0"/>
          <w:color w:val="auto"/>
          <w:spacing w:val="0"/>
          <w:sz w:val="24"/>
          <w:szCs w:val="24"/>
          <w:highlight w:val="none"/>
          <w:lang w:bidi="zh-CN"/>
        </w:rPr>
      </w:pPr>
      <w:r>
        <w:rPr>
          <w:rFonts w:hint="eastAsia" w:asciiTheme="minorEastAsia" w:hAnsiTheme="minorEastAsia" w:eastAsiaTheme="minorEastAsia" w:cstheme="minorEastAsia"/>
          <w:bCs w:val="0"/>
          <w:color w:val="auto"/>
          <w:spacing w:val="0"/>
          <w:sz w:val="24"/>
          <w:szCs w:val="24"/>
          <w:highlight w:val="none"/>
          <w:lang w:bidi="zh-CN"/>
        </w:rPr>
        <w:t>人承担的费用。</w:t>
      </w:r>
      <w:r>
        <w:rPr>
          <w:rFonts w:hint="eastAsia" w:asciiTheme="minorEastAsia" w:hAnsiTheme="minorEastAsia" w:eastAsiaTheme="minorEastAsia" w:cstheme="minorEastAsia"/>
          <w:color w:val="auto"/>
          <w:sz w:val="24"/>
          <w:szCs w:val="24"/>
          <w:highlight w:val="none"/>
        </w:rPr>
        <w:br w:type="page"/>
      </w:r>
    </w:p>
    <w:p w14:paraId="4279AD5B">
      <w:pPr>
        <w:pStyle w:val="29"/>
        <w:spacing w:line="440" w:lineRule="exact"/>
        <w:ind w:left="936" w:hanging="938" w:hangingChars="275"/>
        <w:jc w:val="center"/>
        <w:outlineLvl w:val="0"/>
        <w:rPr>
          <w:rFonts w:hint="eastAsia" w:asciiTheme="minorEastAsia" w:hAnsiTheme="minorEastAsia" w:eastAsiaTheme="minorEastAsia" w:cstheme="minorEastAsia"/>
          <w:b/>
          <w:bCs w:val="0"/>
          <w:color w:val="auto"/>
          <w:sz w:val="32"/>
          <w:szCs w:val="32"/>
          <w:highlight w:val="none"/>
        </w:rPr>
      </w:pPr>
      <w:bookmarkStart w:id="11" w:name="_Toc507399488"/>
      <w:bookmarkStart w:id="12" w:name="_Toc4926"/>
      <w:bookmarkStart w:id="13" w:name="_Toc12454"/>
      <w:r>
        <w:rPr>
          <w:rFonts w:hint="eastAsia" w:asciiTheme="minorEastAsia" w:hAnsiTheme="minorEastAsia" w:eastAsiaTheme="minorEastAsia" w:cstheme="minorEastAsia"/>
          <w:b/>
          <w:bCs w:val="0"/>
          <w:color w:val="auto"/>
          <w:sz w:val="32"/>
          <w:szCs w:val="32"/>
          <w:highlight w:val="none"/>
        </w:rPr>
        <w:t xml:space="preserve">第三章  </w:t>
      </w:r>
      <w:bookmarkEnd w:id="11"/>
      <w:r>
        <w:rPr>
          <w:rFonts w:hint="eastAsia" w:asciiTheme="minorEastAsia" w:hAnsiTheme="minorEastAsia" w:eastAsiaTheme="minorEastAsia" w:cstheme="minorEastAsia"/>
          <w:b/>
          <w:bCs w:val="0"/>
          <w:color w:val="auto"/>
          <w:sz w:val="32"/>
          <w:szCs w:val="32"/>
          <w:highlight w:val="none"/>
        </w:rPr>
        <w:t>政府采购合同</w:t>
      </w:r>
      <w:bookmarkEnd w:id="12"/>
      <w:bookmarkEnd w:id="13"/>
    </w:p>
    <w:p w14:paraId="0662C0D0">
      <w:pPr>
        <w:spacing w:line="440" w:lineRule="exact"/>
        <w:jc w:val="center"/>
        <w:rPr>
          <w:rFonts w:hint="eastAsia" w:asciiTheme="minorEastAsia" w:hAnsiTheme="minorEastAsia" w:eastAsiaTheme="minorEastAsia" w:cstheme="minorEastAsia"/>
          <w:b/>
          <w:bCs/>
          <w:color w:val="auto"/>
          <w:kern w:val="44"/>
          <w:sz w:val="24"/>
          <w:szCs w:val="24"/>
          <w:highlight w:val="none"/>
        </w:rPr>
      </w:pPr>
      <w:r>
        <w:rPr>
          <w:rFonts w:hint="eastAsia" w:asciiTheme="minorEastAsia" w:hAnsiTheme="minorEastAsia" w:eastAsiaTheme="minorEastAsia" w:cstheme="minorEastAsia"/>
          <w:b/>
          <w:bCs/>
          <w:color w:val="auto"/>
          <w:kern w:val="44"/>
          <w:sz w:val="24"/>
          <w:szCs w:val="24"/>
          <w:highlight w:val="none"/>
        </w:rPr>
        <w:t>注：合同文本仅供参考，具体签订以</w:t>
      </w:r>
      <w:r>
        <w:rPr>
          <w:rFonts w:hint="eastAsia" w:asciiTheme="minorEastAsia" w:hAnsiTheme="minorEastAsia" w:eastAsiaTheme="minorEastAsia" w:cstheme="minorEastAsia"/>
          <w:b/>
          <w:bCs/>
          <w:color w:val="auto"/>
          <w:kern w:val="44"/>
          <w:sz w:val="24"/>
          <w:szCs w:val="24"/>
          <w:highlight w:val="none"/>
          <w:lang w:eastAsia="zh-CN"/>
        </w:rPr>
        <w:t>青河县交通运输局</w:t>
      </w:r>
      <w:r>
        <w:rPr>
          <w:rFonts w:hint="eastAsia" w:asciiTheme="minorEastAsia" w:hAnsiTheme="minorEastAsia" w:eastAsiaTheme="minorEastAsia" w:cstheme="minorEastAsia"/>
          <w:b/>
          <w:bCs/>
          <w:color w:val="auto"/>
          <w:kern w:val="44"/>
          <w:sz w:val="24"/>
          <w:szCs w:val="24"/>
          <w:highlight w:val="none"/>
        </w:rPr>
        <w:t>提供合同为准。</w:t>
      </w:r>
    </w:p>
    <w:p w14:paraId="6219693F">
      <w:pPr>
        <w:rPr>
          <w:rFonts w:hint="eastAsia" w:asciiTheme="minorEastAsia" w:hAnsiTheme="minorEastAsia" w:eastAsiaTheme="minorEastAsia" w:cstheme="minorEastAsia"/>
          <w:color w:val="auto"/>
          <w:highlight w:val="none"/>
        </w:rPr>
      </w:pPr>
      <w:bookmarkStart w:id="14" w:name="_Toc416731450"/>
      <w:bookmarkStart w:id="15" w:name="_Toc416730567"/>
    </w:p>
    <w:bookmarkEnd w:id="14"/>
    <w:bookmarkEnd w:id="15"/>
    <w:p w14:paraId="38F34EC6">
      <w:pPr>
        <w:rPr>
          <w:rFonts w:hint="eastAsia" w:asciiTheme="minorEastAsia" w:hAnsiTheme="minorEastAsia" w:eastAsiaTheme="minorEastAsia" w:cstheme="minorEastAsia"/>
          <w:color w:val="auto"/>
          <w:highlight w:val="none"/>
        </w:rPr>
      </w:pPr>
    </w:p>
    <w:p w14:paraId="6B5E96BB">
      <w:pPr>
        <w:rPr>
          <w:rFonts w:hint="eastAsia" w:asciiTheme="minorEastAsia" w:hAnsiTheme="minorEastAsia" w:eastAsiaTheme="minorEastAsia" w:cstheme="minorEastAsia"/>
          <w:color w:val="auto"/>
          <w:highlight w:val="none"/>
        </w:rPr>
      </w:pPr>
    </w:p>
    <w:p w14:paraId="7E7FA36C">
      <w:pPr>
        <w:ind w:firstLine="3200" w:firstLineChars="1000"/>
        <w:rPr>
          <w:rFonts w:hint="eastAsia" w:asciiTheme="minorEastAsia" w:hAnsiTheme="minorEastAsia" w:eastAsiaTheme="minorEastAsia" w:cstheme="minorEastAsia"/>
          <w:bCs/>
          <w:color w:val="auto"/>
          <w:sz w:val="32"/>
          <w:szCs w:val="32"/>
          <w:highlight w:val="none"/>
        </w:rPr>
      </w:pPr>
      <w:bookmarkStart w:id="16" w:name="_Toc296503025"/>
      <w:bookmarkStart w:id="17" w:name="_Toc296890982"/>
      <w:r>
        <w:rPr>
          <w:rFonts w:hint="eastAsia" w:asciiTheme="minorEastAsia" w:hAnsiTheme="minorEastAsia" w:eastAsiaTheme="minorEastAsia" w:cstheme="minorEastAsia"/>
          <w:bCs/>
          <w:color w:val="auto"/>
          <w:sz w:val="32"/>
          <w:szCs w:val="32"/>
          <w:highlight w:val="none"/>
        </w:rPr>
        <w:t>（GF—2017—0201）</w:t>
      </w:r>
    </w:p>
    <w:p w14:paraId="2C2EFA5F">
      <w:pPr>
        <w:jc w:val="center"/>
        <w:rPr>
          <w:rFonts w:hint="eastAsia" w:asciiTheme="minorEastAsia" w:hAnsiTheme="minorEastAsia" w:eastAsiaTheme="minorEastAsia" w:cstheme="minorEastAsia"/>
          <w:b/>
          <w:color w:val="auto"/>
          <w:sz w:val="52"/>
          <w:szCs w:val="52"/>
          <w:highlight w:val="none"/>
        </w:rPr>
      </w:pPr>
    </w:p>
    <w:p w14:paraId="316D4E3F">
      <w:pPr>
        <w:jc w:val="both"/>
        <w:rPr>
          <w:rFonts w:hint="eastAsia" w:asciiTheme="minorEastAsia" w:hAnsiTheme="minorEastAsia" w:eastAsiaTheme="minorEastAsia" w:cstheme="minorEastAsia"/>
          <w:b/>
          <w:color w:val="auto"/>
          <w:sz w:val="52"/>
          <w:szCs w:val="52"/>
          <w:highlight w:val="none"/>
        </w:rPr>
      </w:pPr>
    </w:p>
    <w:p w14:paraId="73566315">
      <w:pPr>
        <w:jc w:val="center"/>
        <w:rPr>
          <w:rFonts w:hint="eastAsia" w:asciiTheme="minorEastAsia" w:hAnsiTheme="minorEastAsia" w:eastAsiaTheme="minorEastAsia" w:cstheme="minorEastAsia"/>
          <w:b/>
          <w:color w:val="auto"/>
          <w:sz w:val="72"/>
          <w:szCs w:val="52"/>
          <w:highlight w:val="none"/>
        </w:rPr>
      </w:pPr>
      <w:r>
        <w:rPr>
          <w:rFonts w:hint="eastAsia" w:asciiTheme="minorEastAsia" w:hAnsiTheme="minorEastAsia" w:eastAsiaTheme="minorEastAsia" w:cstheme="minorEastAsia"/>
          <w:b/>
          <w:color w:val="auto"/>
          <w:sz w:val="72"/>
          <w:szCs w:val="52"/>
          <w:highlight w:val="none"/>
        </w:rPr>
        <w:t>建设工程施工合同</w:t>
      </w:r>
    </w:p>
    <w:p w14:paraId="4C6D6ED4">
      <w:pPr>
        <w:pStyle w:val="3"/>
        <w:rPr>
          <w:rFonts w:hint="eastAsia" w:asciiTheme="minorEastAsia" w:hAnsiTheme="minorEastAsia" w:eastAsiaTheme="minorEastAsia" w:cstheme="minorEastAsia"/>
          <w:color w:val="auto"/>
          <w:highlight w:val="none"/>
        </w:rPr>
      </w:pPr>
    </w:p>
    <w:p w14:paraId="7A63B615">
      <w:pPr>
        <w:pStyle w:val="4"/>
        <w:rPr>
          <w:rFonts w:hint="eastAsia" w:asciiTheme="minorEastAsia" w:hAnsiTheme="minorEastAsia" w:eastAsiaTheme="minorEastAsia" w:cstheme="minorEastAsia"/>
          <w:color w:val="auto"/>
          <w:highlight w:val="none"/>
        </w:rPr>
      </w:pPr>
    </w:p>
    <w:p w14:paraId="2F6E5D74">
      <w:pPr>
        <w:jc w:val="center"/>
        <w:rPr>
          <w:rFonts w:hint="eastAsia" w:asciiTheme="minorEastAsia" w:hAnsiTheme="minorEastAsia" w:eastAsiaTheme="minorEastAsia" w:cstheme="minorEastAsia"/>
          <w:b/>
          <w:color w:val="auto"/>
          <w:sz w:val="52"/>
          <w:szCs w:val="52"/>
          <w:highlight w:val="none"/>
        </w:rPr>
      </w:pPr>
    </w:p>
    <w:p w14:paraId="44B6832C">
      <w:pPr>
        <w:rPr>
          <w:rFonts w:hint="eastAsia" w:asciiTheme="minorEastAsia" w:hAnsiTheme="minorEastAsia" w:eastAsiaTheme="minorEastAsia" w:cstheme="minorEastAsia"/>
          <w:b/>
          <w:color w:val="auto"/>
          <w:sz w:val="28"/>
          <w:szCs w:val="28"/>
          <w:highlight w:val="none"/>
        </w:rPr>
      </w:pPr>
    </w:p>
    <w:p w14:paraId="1C326472">
      <w:pPr>
        <w:rPr>
          <w:rFonts w:hint="eastAsia" w:asciiTheme="minorEastAsia" w:hAnsiTheme="minorEastAsia" w:eastAsiaTheme="minorEastAsia" w:cstheme="minorEastAsia"/>
          <w:b/>
          <w:color w:val="auto"/>
          <w:sz w:val="28"/>
          <w:szCs w:val="28"/>
          <w:highlight w:val="none"/>
        </w:rPr>
      </w:pPr>
    </w:p>
    <w:p w14:paraId="40BF955C">
      <w:pPr>
        <w:rPr>
          <w:rFonts w:hint="eastAsia" w:asciiTheme="minorEastAsia" w:hAnsiTheme="minorEastAsia" w:eastAsiaTheme="minorEastAsia" w:cstheme="minorEastAsia"/>
          <w:b/>
          <w:color w:val="auto"/>
          <w:sz w:val="28"/>
          <w:szCs w:val="28"/>
          <w:highlight w:val="none"/>
        </w:rPr>
      </w:pPr>
    </w:p>
    <w:p w14:paraId="1D122D58">
      <w:pPr>
        <w:rPr>
          <w:rFonts w:hint="eastAsia" w:asciiTheme="minorEastAsia" w:hAnsiTheme="minorEastAsia" w:eastAsiaTheme="minorEastAsia" w:cstheme="minorEastAsia"/>
          <w:b/>
          <w:color w:val="auto"/>
          <w:sz w:val="28"/>
          <w:szCs w:val="28"/>
          <w:highlight w:val="none"/>
        </w:rPr>
      </w:pPr>
    </w:p>
    <w:p w14:paraId="624A1934">
      <w:pPr>
        <w:rPr>
          <w:rFonts w:hint="eastAsia" w:asciiTheme="minorEastAsia" w:hAnsiTheme="minorEastAsia" w:eastAsiaTheme="minorEastAsia" w:cstheme="minorEastAsia"/>
          <w:b/>
          <w:color w:val="auto"/>
          <w:sz w:val="28"/>
          <w:szCs w:val="28"/>
          <w:highlight w:val="none"/>
        </w:rPr>
      </w:pPr>
    </w:p>
    <w:p w14:paraId="394B9895">
      <w:pPr>
        <w:ind w:right="2849" w:rightChars="1295" w:firstLine="2868" w:firstLineChars="1304"/>
        <w:jc w:val="distribute"/>
        <w:rPr>
          <w:rFonts w:hint="eastAsia" w:asciiTheme="minorEastAsia" w:hAnsiTheme="minorEastAsia" w:eastAsiaTheme="minorEastAsia" w:cstheme="minorEastAsia"/>
          <w:b/>
          <w:color w:val="auto"/>
          <w:sz w:val="32"/>
          <w:szCs w:val="28"/>
          <w:highlight w:val="none"/>
        </w:rPr>
      </w:pPr>
      <w:r>
        <w:rPr>
          <w:rFonts w:hint="eastAsia" w:asciiTheme="minorEastAsia" w:hAnsiTheme="minorEastAsia" w:eastAsiaTheme="minorEastAsia" w:cstheme="minorEastAsia"/>
          <w:color w:val="auto"/>
          <w:highlight w:val="none"/>
          <w:lang w:val="en-US" w:bidi="ar-SA"/>
        </w:rPr>
        <mc:AlternateContent>
          <mc:Choice Requires="wps">
            <w:drawing>
              <wp:anchor distT="0" distB="0" distL="114300" distR="114300" simplePos="0" relativeHeight="25166438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0" name="文本框 10"/>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8E0E96D">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438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MNYbgEAgAADgQAAA4AAAAAAAAAAQAgAAAAJwEA&#10;AGRycy9lMm9Eb2MueG1sUEsFBgAAAAAGAAYAWQEAAJ0FAAAAAA==&#10;">
                <v:fill on="f" focussize="0,0"/>
                <v:stroke color="#FFFFFF" joinstyle="miter"/>
                <v:imagedata o:title=""/>
                <o:lock v:ext="edit" aspectratio="f"/>
                <v:textbox>
                  <w:txbxContent>
                    <w:p w14:paraId="38E0E96D">
                      <w:pPr>
                        <w:rPr>
                          <w:b/>
                          <w:bCs/>
                          <w:sz w:val="32"/>
                        </w:rPr>
                      </w:pPr>
                      <w:r>
                        <w:rPr>
                          <w:rFonts w:hint="eastAsia"/>
                          <w:b/>
                          <w:bCs/>
                          <w:sz w:val="32"/>
                        </w:rPr>
                        <w:t>制定</w:t>
                      </w:r>
                    </w:p>
                  </w:txbxContent>
                </v:textbox>
              </v:shape>
            </w:pict>
          </mc:Fallback>
        </mc:AlternateContent>
      </w:r>
      <w:r>
        <w:rPr>
          <w:rFonts w:hint="eastAsia" w:asciiTheme="minorEastAsia" w:hAnsiTheme="minorEastAsia" w:eastAsiaTheme="minorEastAsia" w:cstheme="minorEastAsia"/>
          <w:b/>
          <w:color w:val="auto"/>
          <w:sz w:val="32"/>
          <w:szCs w:val="28"/>
          <w:highlight w:val="none"/>
        </w:rPr>
        <w:t>住房城乡建设部</w:t>
      </w:r>
    </w:p>
    <w:p w14:paraId="769043E8">
      <w:pPr>
        <w:ind w:right="2849" w:rightChars="1295" w:firstLine="2750" w:firstLineChars="856"/>
        <w:jc w:val="distribute"/>
        <w:rPr>
          <w:rFonts w:hint="eastAsia" w:asciiTheme="minorEastAsia" w:hAnsiTheme="minorEastAsia" w:eastAsiaTheme="minorEastAsia" w:cstheme="minorEastAsia"/>
          <w:b/>
          <w:color w:val="auto"/>
          <w:sz w:val="32"/>
          <w:szCs w:val="28"/>
          <w:highlight w:val="none"/>
        </w:rPr>
      </w:pPr>
      <w:r>
        <w:rPr>
          <w:rFonts w:hint="eastAsia" w:asciiTheme="minorEastAsia" w:hAnsiTheme="minorEastAsia" w:eastAsiaTheme="minorEastAsia" w:cstheme="minorEastAsia"/>
          <w:b/>
          <w:color w:val="auto"/>
          <w:sz w:val="32"/>
          <w:szCs w:val="28"/>
          <w:highlight w:val="none"/>
        </w:rPr>
        <w:t>国家工商行政管理总局</w:t>
      </w:r>
    </w:p>
    <w:p w14:paraId="4AF09844">
      <w:pPr>
        <w:rPr>
          <w:rFonts w:hint="eastAsia" w:asciiTheme="minorEastAsia" w:hAnsiTheme="minorEastAsia" w:eastAsiaTheme="minorEastAsia" w:cstheme="minorEastAsia"/>
          <w:b/>
          <w:color w:val="auto"/>
          <w:highlight w:val="none"/>
        </w:rPr>
      </w:pPr>
    </w:p>
    <w:p w14:paraId="534151EB">
      <w:pPr>
        <w:pStyle w:val="5"/>
        <w:rPr>
          <w:rFonts w:hint="eastAsia" w:asciiTheme="minorEastAsia" w:hAnsiTheme="minorEastAsia" w:eastAsiaTheme="minorEastAsia" w:cstheme="minorEastAsia"/>
          <w:color w:val="auto"/>
          <w:sz w:val="28"/>
          <w:szCs w:val="28"/>
          <w:highlight w:val="none"/>
        </w:rPr>
        <w:sectPr>
          <w:footerReference r:id="rId8" w:type="first"/>
          <w:footerReference r:id="rId7" w:type="default"/>
          <w:pgSz w:w="11906" w:h="16838"/>
          <w:pgMar w:top="1418" w:right="1555" w:bottom="1418" w:left="1531" w:header="851" w:footer="992" w:gutter="0"/>
          <w:pgNumType w:start="1"/>
          <w:cols w:space="720" w:num="1"/>
          <w:titlePg/>
          <w:docGrid w:type="lines" w:linePitch="312" w:charSpace="0"/>
        </w:sectPr>
      </w:pPr>
    </w:p>
    <w:bookmarkEnd w:id="16"/>
    <w:bookmarkEnd w:id="17"/>
    <w:p w14:paraId="2ECE2A50">
      <w:pPr>
        <w:keepNext/>
        <w:keepLines/>
        <w:widowControl w:val="0"/>
        <w:spacing w:before="260" w:beforeLines="0" w:after="260" w:afterLines="0" w:line="413" w:lineRule="auto"/>
        <w:jc w:val="center"/>
        <w:outlineLvl w:val="2"/>
        <w:rPr>
          <w:rFonts w:hint="eastAsia" w:asciiTheme="minorEastAsia" w:hAnsiTheme="minorEastAsia" w:eastAsiaTheme="minorEastAsia" w:cstheme="minorEastAsia"/>
          <w:b w:val="0"/>
          <w:bCs/>
          <w:color w:val="auto"/>
          <w:kern w:val="2"/>
          <w:sz w:val="32"/>
          <w:szCs w:val="32"/>
          <w:highlight w:val="none"/>
          <w:lang w:val="en-US" w:eastAsia="zh-CN" w:bidi="ar-SA"/>
        </w:rPr>
      </w:pPr>
      <w:bookmarkStart w:id="18" w:name="_Toc1772115747"/>
      <w:bookmarkStart w:id="19" w:name="_Toc725136582"/>
      <w:bookmarkStart w:id="20" w:name="_Toc1081549402"/>
      <w:bookmarkStart w:id="21" w:name="_Toc16153"/>
      <w:bookmarkStart w:id="22" w:name="_Toc10868"/>
      <w:bookmarkStart w:id="23" w:name="_Toc26547"/>
      <w:bookmarkStart w:id="24" w:name="_Toc12223"/>
      <w:r>
        <w:rPr>
          <w:rFonts w:hint="eastAsia" w:asciiTheme="minorEastAsia" w:hAnsiTheme="minorEastAsia" w:eastAsiaTheme="minorEastAsia" w:cstheme="minorEastAsia"/>
          <w:b/>
          <w:bCs/>
          <w:color w:val="auto"/>
          <w:kern w:val="2"/>
          <w:sz w:val="32"/>
          <w:szCs w:val="32"/>
          <w:highlight w:val="none"/>
          <w:lang w:val="en-US" w:eastAsia="zh-CN" w:bidi="ar-SA"/>
        </w:rPr>
        <w:t>第一部分 合同协议书</w:t>
      </w:r>
    </w:p>
    <w:p w14:paraId="5926FDDB">
      <w:pPr>
        <w:autoSpaceDE/>
        <w:autoSpaceDN/>
        <w:spacing w:line="360" w:lineRule="auto"/>
        <w:jc w:val="left"/>
        <w:rPr>
          <w:rFonts w:hint="eastAsia" w:asciiTheme="minorEastAsia" w:hAnsiTheme="minorEastAsia" w:eastAsiaTheme="minorEastAsia" w:cstheme="minorEastAsia"/>
          <w:b/>
          <w:color w:val="auto"/>
          <w:kern w:val="2"/>
          <w:sz w:val="24"/>
          <w:szCs w:val="24"/>
          <w:highlight w:val="none"/>
          <w:u w:val="single"/>
          <w:lang w:val="en-US" w:eastAsia="zh-CN" w:bidi="ar-SA"/>
        </w:rPr>
      </w:pPr>
      <w:r>
        <w:rPr>
          <w:rFonts w:hint="eastAsia" w:asciiTheme="minorEastAsia" w:hAnsiTheme="minorEastAsia" w:eastAsiaTheme="minorEastAsia" w:cstheme="minorEastAsia"/>
          <w:b/>
          <w:color w:val="auto"/>
          <w:kern w:val="2"/>
          <w:sz w:val="24"/>
          <w:szCs w:val="24"/>
          <w:highlight w:val="none"/>
          <w:lang w:val="en-US" w:bidi="ar-SA"/>
        </w:rPr>
        <w:t>发包人（全称）：</w:t>
      </w:r>
      <w:r>
        <w:rPr>
          <w:rFonts w:hint="eastAsia" w:asciiTheme="minorEastAsia" w:hAnsiTheme="minorEastAsia" w:eastAsiaTheme="minorEastAsia" w:cstheme="minorEastAsia"/>
          <w:b w:val="0"/>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 w:val="0"/>
          <w:bCs/>
          <w:color w:val="auto"/>
          <w:kern w:val="2"/>
          <w:sz w:val="24"/>
          <w:szCs w:val="24"/>
          <w:highlight w:val="none"/>
          <w:u w:val="single"/>
          <w:lang w:val="en-US" w:eastAsia="zh-CN" w:bidi="ar-SA"/>
        </w:rPr>
        <w:t>青河县交通运输局</w:t>
      </w:r>
      <w:r>
        <w:rPr>
          <w:rFonts w:hint="eastAsia" w:asciiTheme="minorEastAsia" w:hAnsiTheme="minorEastAsia" w:eastAsiaTheme="minorEastAsia" w:cstheme="minorEastAsia"/>
          <w:b/>
          <w:color w:val="auto"/>
          <w:kern w:val="2"/>
          <w:sz w:val="24"/>
          <w:szCs w:val="24"/>
          <w:highlight w:val="none"/>
          <w:u w:val="single"/>
          <w:lang w:val="en-US" w:bidi="ar-SA"/>
        </w:rPr>
        <w:t xml:space="preserve">               </w:t>
      </w:r>
    </w:p>
    <w:p w14:paraId="31F177FC">
      <w:pPr>
        <w:autoSpaceDE/>
        <w:autoSpaceDN/>
        <w:spacing w:line="360" w:lineRule="auto"/>
        <w:jc w:val="both"/>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b/>
          <w:color w:val="auto"/>
          <w:kern w:val="2"/>
          <w:sz w:val="24"/>
          <w:szCs w:val="24"/>
          <w:highlight w:val="none"/>
          <w:lang w:val="en-US" w:bidi="ar-SA"/>
        </w:rPr>
        <w:t>承包人（全称）：</w:t>
      </w:r>
      <w:r>
        <w:rPr>
          <w:rFonts w:hint="eastAsia" w:asciiTheme="minorEastAsia" w:hAnsiTheme="minorEastAsia" w:eastAsiaTheme="minorEastAsia" w:cstheme="minorEastAsia"/>
          <w:b/>
          <w:color w:val="auto"/>
          <w:kern w:val="2"/>
          <w:sz w:val="24"/>
          <w:szCs w:val="24"/>
          <w:highlight w:val="none"/>
          <w:u w:val="single"/>
          <w:lang w:val="en-US" w:bidi="ar-SA"/>
        </w:rPr>
        <w:t xml:space="preserve">                            </w:t>
      </w:r>
    </w:p>
    <w:p w14:paraId="4D6BDFBA">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根据《中华人民共和国民法典》《中华人民共和国建筑法》及有关法律规定，遵循平等、自愿、公平和诚实信用的原则，双方就</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青河县2025年农村公路日常养护工程</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施工及有关事项协商一致，共同达成如下协议：</w:t>
      </w:r>
    </w:p>
    <w:p w14:paraId="33C39B3D">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 xml:space="preserve">   </w:t>
      </w:r>
      <w:r>
        <w:rPr>
          <w:rFonts w:hint="eastAsia" w:asciiTheme="minorEastAsia" w:hAnsiTheme="minorEastAsia" w:eastAsiaTheme="minorEastAsia" w:cstheme="minorEastAsia"/>
          <w:b w:val="0"/>
          <w:bCs/>
          <w:color w:val="auto"/>
          <w:kern w:val="2"/>
          <w:sz w:val="24"/>
          <w:szCs w:val="24"/>
          <w:highlight w:val="none"/>
          <w:lang w:val="en-US" w:eastAsia="zh-CN" w:bidi="ar-SA"/>
        </w:rPr>
        <w:t xml:space="preserve"> </w:t>
      </w:r>
      <w:bookmarkStart w:id="25" w:name="_Toc351203481"/>
      <w:r>
        <w:rPr>
          <w:rFonts w:hint="eastAsia" w:asciiTheme="minorEastAsia" w:hAnsiTheme="minorEastAsia" w:eastAsiaTheme="minorEastAsia" w:cstheme="minorEastAsia"/>
          <w:b w:val="0"/>
          <w:bCs/>
          <w:color w:val="auto"/>
          <w:kern w:val="2"/>
          <w:sz w:val="24"/>
          <w:szCs w:val="24"/>
          <w:highlight w:val="none"/>
          <w:lang w:val="en-US" w:eastAsia="zh-CN" w:bidi="ar-SA"/>
        </w:rPr>
        <w:t>一、工程概况</w:t>
      </w:r>
      <w:bookmarkEnd w:id="25"/>
    </w:p>
    <w:p w14:paraId="5834343B">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bCs/>
          <w:color w:val="auto"/>
          <w:kern w:val="2"/>
          <w:sz w:val="24"/>
          <w:szCs w:val="24"/>
          <w:highlight w:val="none"/>
          <w:lang w:val="en-US" w:bidi="ar-SA"/>
        </w:rPr>
        <w:t>1.工程名称</w:t>
      </w:r>
      <w:r>
        <w:rPr>
          <w:rFonts w:hint="eastAsia" w:asciiTheme="minorEastAsia" w:hAnsiTheme="minorEastAsia" w:eastAsiaTheme="minorEastAsia" w:cstheme="minorEastAsia"/>
          <w:color w:val="auto"/>
          <w:kern w:val="2"/>
          <w:sz w:val="24"/>
          <w:szCs w:val="24"/>
          <w:highlight w:val="none"/>
          <w:lang w:val="en-US" w:bidi="ar-SA"/>
        </w:rPr>
        <w:t>：</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青河县2025年农村公路日常养护工程</w:t>
      </w:r>
    </w:p>
    <w:p w14:paraId="19F18F8B">
      <w:pPr>
        <w:autoSpaceDE/>
        <w:autoSpaceDN/>
        <w:spacing w:line="360" w:lineRule="auto"/>
        <w:ind w:firstLine="480" w:firstLineChars="200"/>
        <w:jc w:val="both"/>
        <w:rPr>
          <w:rFonts w:hint="default"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u w:val="none"/>
          <w:lang w:val="en-US" w:bidi="ar-SA"/>
        </w:rPr>
        <w:t>2.工程地点：</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青河县     </w:t>
      </w:r>
    </w:p>
    <w:p w14:paraId="4338ECED">
      <w:pPr>
        <w:autoSpaceDE/>
        <w:autoSpaceDN/>
        <w:spacing w:line="360" w:lineRule="auto"/>
        <w:ind w:firstLine="470" w:firstLineChars="196"/>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3.工程立项批准文号：</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p>
    <w:p w14:paraId="3176CB21">
      <w:pPr>
        <w:autoSpaceDE/>
        <w:autoSpaceDN/>
        <w:spacing w:line="360" w:lineRule="auto"/>
        <w:ind w:firstLine="470" w:firstLineChars="196"/>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4.资金来源：</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31A2E5FD">
      <w:pPr>
        <w:autoSpaceDE/>
        <w:autoSpaceDN/>
        <w:spacing w:line="360" w:lineRule="auto"/>
        <w:ind w:firstLine="470" w:firstLineChars="196"/>
        <w:jc w:val="both"/>
        <w:rPr>
          <w:rFonts w:hint="eastAsia" w:asciiTheme="minorEastAsia" w:hAnsiTheme="minorEastAsia" w:eastAsiaTheme="minorEastAsia" w:cstheme="minorEastAsia"/>
          <w:b w:val="0"/>
          <w:bCs w:val="0"/>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5.工程内容：</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 xml:space="preserve">                                     </w:t>
      </w:r>
    </w:p>
    <w:p w14:paraId="233E8CF8">
      <w:pPr>
        <w:autoSpaceDE/>
        <w:autoSpaceDN/>
        <w:spacing w:line="360" w:lineRule="auto"/>
        <w:ind w:firstLine="470" w:firstLineChars="196"/>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群体工程应附《承包人承揽工程项目一览表》（附件1）。</w:t>
      </w:r>
    </w:p>
    <w:p w14:paraId="6E826A70">
      <w:pPr>
        <w:autoSpaceDE/>
        <w:autoSpaceDN/>
        <w:spacing w:line="360" w:lineRule="auto"/>
        <w:ind w:firstLine="470" w:firstLineChars="196"/>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6.工程承包范围：</w:t>
      </w:r>
    </w:p>
    <w:p w14:paraId="1EA6D876">
      <w:pPr>
        <w:autoSpaceDE/>
        <w:autoSpaceDN/>
        <w:spacing w:line="360" w:lineRule="auto"/>
        <w:ind w:firstLine="463" w:firstLineChars="193"/>
        <w:jc w:val="both"/>
        <w:rPr>
          <w:rFonts w:hint="eastAsia" w:asciiTheme="minorEastAsia" w:hAnsiTheme="minorEastAsia" w:eastAsiaTheme="minorEastAsia" w:cstheme="minorEastAsia"/>
          <w:b w:val="0"/>
          <w:bCs w:val="0"/>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1、</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青河县2025年农村公路日常养护工程</w:t>
      </w:r>
      <w:r>
        <w:rPr>
          <w:rFonts w:hint="eastAsia" w:asciiTheme="minorEastAsia" w:hAnsiTheme="minorEastAsia" w:eastAsiaTheme="minorEastAsia" w:cstheme="minorEastAsia"/>
          <w:b w:val="0"/>
          <w:bCs w:val="0"/>
          <w:color w:val="auto"/>
          <w:kern w:val="2"/>
          <w:sz w:val="24"/>
          <w:szCs w:val="24"/>
          <w:highlight w:val="none"/>
          <w:u w:val="single"/>
          <w:lang w:val="en-US" w:bidi="ar-SA"/>
        </w:rPr>
        <w:t>施工，包括工程量清单，磋商文件及补充文件范围内的所有施工内容</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w:t>
      </w:r>
    </w:p>
    <w:p w14:paraId="67D4CDCF">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r>
        <w:rPr>
          <w:rFonts w:hint="eastAsia" w:asciiTheme="minorEastAsia" w:hAnsiTheme="minorEastAsia" w:eastAsiaTheme="minorEastAsia" w:cstheme="minorEastAsia"/>
          <w:b w:val="0"/>
          <w:bCs/>
          <w:color w:val="auto"/>
          <w:kern w:val="2"/>
          <w:sz w:val="24"/>
          <w:szCs w:val="24"/>
          <w:highlight w:val="none"/>
          <w:lang w:val="en-US" w:eastAsia="zh-CN" w:bidi="ar-SA"/>
        </w:rPr>
        <w:t xml:space="preserve">   </w:t>
      </w:r>
      <w:bookmarkStart w:id="26" w:name="_Toc351203482"/>
      <w:r>
        <w:rPr>
          <w:rFonts w:hint="eastAsia" w:asciiTheme="minorEastAsia" w:hAnsiTheme="minorEastAsia" w:eastAsiaTheme="minorEastAsia" w:cstheme="minorEastAsia"/>
          <w:b w:val="0"/>
          <w:bCs/>
          <w:color w:val="auto"/>
          <w:kern w:val="2"/>
          <w:sz w:val="24"/>
          <w:szCs w:val="24"/>
          <w:highlight w:val="none"/>
          <w:lang w:val="en-US" w:eastAsia="zh-CN" w:bidi="ar-SA"/>
        </w:rPr>
        <w:t>二、合同工期</w:t>
      </w:r>
      <w:bookmarkEnd w:id="26"/>
    </w:p>
    <w:p w14:paraId="78ABE5B3">
      <w:pPr>
        <w:autoSpaceDE/>
        <w:autoSpaceDN/>
        <w:spacing w:line="360" w:lineRule="auto"/>
        <w:ind w:firstLine="459"/>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计划开工日期：</w:t>
      </w:r>
      <w:r>
        <w:rPr>
          <w:rFonts w:hint="eastAsia" w:asciiTheme="minorEastAsia" w:hAnsiTheme="minorEastAsia" w:eastAsiaTheme="minorEastAsia" w:cstheme="minorEastAsia"/>
          <w:color w:val="auto"/>
          <w:kern w:val="2"/>
          <w:sz w:val="24"/>
          <w:szCs w:val="24"/>
          <w:highlight w:val="none"/>
          <w:u w:val="single"/>
          <w:lang w:val="en-US" w:eastAsia="zh-CN" w:bidi="ar-SA"/>
        </w:rPr>
        <w:t>2025</w:t>
      </w:r>
      <w:r>
        <w:rPr>
          <w:rFonts w:hint="eastAsia" w:asciiTheme="minorEastAsia" w:hAnsiTheme="minorEastAsia" w:eastAsiaTheme="minorEastAsia" w:cstheme="minorEastAsia"/>
          <w:color w:val="auto"/>
          <w:kern w:val="2"/>
          <w:sz w:val="24"/>
          <w:szCs w:val="24"/>
          <w:highlight w:val="none"/>
          <w:lang w:val="en-US" w:bidi="ar-SA"/>
        </w:rPr>
        <w:t>年</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月</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日。</w:t>
      </w:r>
    </w:p>
    <w:p w14:paraId="5152A5FF">
      <w:pPr>
        <w:autoSpaceDE/>
        <w:autoSpaceDN/>
        <w:spacing w:line="360" w:lineRule="auto"/>
        <w:ind w:firstLine="459"/>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计划竣工日期：</w:t>
      </w:r>
      <w:r>
        <w:rPr>
          <w:rFonts w:hint="eastAsia" w:asciiTheme="minorEastAsia" w:hAnsiTheme="minorEastAsia" w:eastAsiaTheme="minorEastAsia" w:cstheme="minorEastAsia"/>
          <w:color w:val="auto"/>
          <w:kern w:val="2"/>
          <w:sz w:val="24"/>
          <w:szCs w:val="24"/>
          <w:highlight w:val="none"/>
          <w:u w:val="single"/>
          <w:lang w:val="en-US" w:eastAsia="zh-CN" w:bidi="ar-SA"/>
        </w:rPr>
        <w:t>2025</w:t>
      </w:r>
      <w:r>
        <w:rPr>
          <w:rFonts w:hint="eastAsia" w:asciiTheme="minorEastAsia" w:hAnsiTheme="minorEastAsia" w:eastAsiaTheme="minorEastAsia" w:cstheme="minorEastAsia"/>
          <w:color w:val="auto"/>
          <w:kern w:val="2"/>
          <w:sz w:val="24"/>
          <w:szCs w:val="24"/>
          <w:highlight w:val="none"/>
          <w:lang w:val="en-US" w:bidi="ar-SA"/>
        </w:rPr>
        <w:t>年</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月</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日。</w:t>
      </w:r>
    </w:p>
    <w:p w14:paraId="0146BC62">
      <w:pPr>
        <w:autoSpaceDE/>
        <w:autoSpaceDN/>
        <w:spacing w:line="360" w:lineRule="auto"/>
        <w:ind w:firstLine="459"/>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工期总日历天数：</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lang w:val="en-US" w:bidi="ar-SA"/>
        </w:rPr>
        <w:t>天。工期总日历天数与根据前述计划开竣工日期计算的工期天数不一致的，以工期总日历天数为准。</w:t>
      </w:r>
    </w:p>
    <w:p w14:paraId="7EF7693D">
      <w:pPr>
        <w:spacing w:line="360" w:lineRule="auto"/>
        <w:jc w:val="left"/>
        <w:rPr>
          <w:rFonts w:hint="eastAsia" w:asciiTheme="minorEastAsia" w:hAnsiTheme="minorEastAsia" w:eastAsiaTheme="minorEastAsia" w:cstheme="minorEastAsia"/>
          <w:color w:val="auto"/>
          <w:kern w:val="2"/>
          <w:sz w:val="21"/>
          <w:highlight w:val="none"/>
          <w:lang w:val="en-US" w:bidi="ar-SA"/>
        </w:rPr>
      </w:pPr>
      <w:r>
        <w:rPr>
          <w:rFonts w:hint="eastAsia" w:ascii="宋体" w:hAnsi="宋体" w:eastAsia="宋体" w:cs="宋体"/>
          <w:color w:val="auto"/>
          <w:kern w:val="2"/>
          <w:sz w:val="24"/>
          <w:szCs w:val="24"/>
          <w:highlight w:val="none"/>
          <w:lang w:val="en-US" w:eastAsia="zh-CN" w:bidi="ar-SA"/>
        </w:rPr>
        <w:t>工期</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月</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日至</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月</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日（如遇特殊情况无法施工，工期相应顺延，总工期不变。具体工期以甲方签订为准）</w:t>
      </w:r>
      <w:r>
        <w:rPr>
          <w:rFonts w:hint="eastAsia" w:asciiTheme="minorEastAsia" w:hAnsiTheme="minorEastAsia" w:eastAsiaTheme="minorEastAsia" w:cstheme="minorEastAsia"/>
          <w:color w:val="auto"/>
          <w:kern w:val="2"/>
          <w:sz w:val="24"/>
          <w:szCs w:val="24"/>
          <w:highlight w:val="none"/>
          <w:lang w:val="en-US" w:bidi="ar-SA"/>
        </w:rPr>
        <w:t>完成施工图纸和工程清单内的工程的全部工程量。因承包人原因造成不能按期完工，每延误一天工期承包人向发包人支付逾期违约金（合同价的0.1%），逾期违约金金额的最高限额为合同价的3</w:t>
      </w:r>
      <w:r>
        <w:rPr>
          <w:rFonts w:hint="eastAsia" w:asciiTheme="minorEastAsia" w:hAnsiTheme="minorEastAsia" w:eastAsiaTheme="minorEastAsia" w:cstheme="minorEastAsia"/>
          <w:color w:val="auto"/>
          <w:kern w:val="2"/>
          <w:sz w:val="24"/>
          <w:szCs w:val="24"/>
          <w:highlight w:val="none"/>
          <w:lang w:val="en-US" w:eastAsia="zh-CN" w:bidi="ar-SA"/>
        </w:rPr>
        <w:t>0</w:t>
      </w:r>
      <w:r>
        <w:rPr>
          <w:rFonts w:hint="eastAsia" w:asciiTheme="minorEastAsia" w:hAnsiTheme="minorEastAsia" w:eastAsiaTheme="minorEastAsia" w:cstheme="minorEastAsia"/>
          <w:color w:val="auto"/>
          <w:kern w:val="2"/>
          <w:sz w:val="24"/>
          <w:szCs w:val="24"/>
          <w:highlight w:val="none"/>
          <w:lang w:val="en-US" w:bidi="ar-SA"/>
        </w:rPr>
        <w:t>%，达到逾期违约金的最高限额后，发包人有权单方面解除合同，承包人承担全部经济责任，同时向发包人赔偿因工期延误造成的经济损失。</w:t>
      </w:r>
    </w:p>
    <w:p w14:paraId="79377F08">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 xml:space="preserve">    </w:t>
      </w:r>
      <w:bookmarkStart w:id="27" w:name="_Toc351203483"/>
      <w:r>
        <w:rPr>
          <w:rFonts w:hint="eastAsia" w:asciiTheme="minorEastAsia" w:hAnsiTheme="minorEastAsia" w:eastAsiaTheme="minorEastAsia" w:cstheme="minorEastAsia"/>
          <w:b w:val="0"/>
          <w:bCs/>
          <w:color w:val="auto"/>
          <w:kern w:val="2"/>
          <w:sz w:val="24"/>
          <w:szCs w:val="24"/>
          <w:highlight w:val="none"/>
          <w:lang w:val="en-US" w:eastAsia="zh-CN" w:bidi="ar-SA"/>
        </w:rPr>
        <w:t>三、质量标准</w:t>
      </w:r>
      <w:bookmarkEnd w:id="27"/>
    </w:p>
    <w:p w14:paraId="57261FE4">
      <w:pPr>
        <w:widowControl/>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工程质量符合</w:t>
      </w:r>
      <w:r>
        <w:rPr>
          <w:rFonts w:hint="eastAsia" w:asciiTheme="minorEastAsia" w:hAnsiTheme="minorEastAsia" w:eastAsiaTheme="minorEastAsia" w:cstheme="minorEastAsia"/>
          <w:color w:val="auto"/>
          <w:kern w:val="2"/>
          <w:sz w:val="24"/>
          <w:szCs w:val="24"/>
          <w:highlight w:val="non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合格</w:t>
      </w:r>
      <w:r>
        <w:rPr>
          <w:rFonts w:hint="eastAsia" w:asciiTheme="minorEastAsia" w:hAnsiTheme="minorEastAsia" w:eastAsiaTheme="minorEastAsia" w:cstheme="minorEastAsia"/>
          <w:color w:val="auto"/>
          <w:kern w:val="2"/>
          <w:sz w:val="24"/>
          <w:szCs w:val="24"/>
          <w:highlight w:val="none"/>
          <w:lang w:val="en-US" w:bidi="ar-SA"/>
        </w:rPr>
        <w:t>标准。</w:t>
      </w:r>
    </w:p>
    <w:p w14:paraId="62F89C02">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 xml:space="preserve">   </w:t>
      </w:r>
      <w:r>
        <w:rPr>
          <w:rFonts w:hint="eastAsia" w:asciiTheme="minorEastAsia" w:hAnsiTheme="minorEastAsia" w:eastAsiaTheme="minorEastAsia" w:cstheme="minorEastAsia"/>
          <w:b w:val="0"/>
          <w:bCs/>
          <w:color w:val="auto"/>
          <w:kern w:val="2"/>
          <w:sz w:val="24"/>
          <w:szCs w:val="24"/>
          <w:highlight w:val="none"/>
          <w:lang w:val="en-US" w:eastAsia="zh-CN" w:bidi="ar-SA"/>
        </w:rPr>
        <w:t xml:space="preserve"> </w:t>
      </w:r>
      <w:bookmarkStart w:id="28" w:name="_Toc351203484"/>
      <w:r>
        <w:rPr>
          <w:rFonts w:hint="eastAsia" w:asciiTheme="minorEastAsia" w:hAnsiTheme="minorEastAsia" w:eastAsiaTheme="minorEastAsia" w:cstheme="minorEastAsia"/>
          <w:b w:val="0"/>
          <w:bCs/>
          <w:color w:val="auto"/>
          <w:kern w:val="2"/>
          <w:sz w:val="24"/>
          <w:szCs w:val="24"/>
          <w:highlight w:val="none"/>
          <w:lang w:val="en-US" w:eastAsia="zh-CN" w:bidi="ar-SA"/>
        </w:rPr>
        <w:t>四、签约合同价与合同价格形式</w:t>
      </w:r>
      <w:bookmarkEnd w:id="28"/>
      <w:r>
        <w:rPr>
          <w:rFonts w:hint="eastAsia" w:asciiTheme="minorEastAsia" w:hAnsiTheme="minorEastAsia" w:eastAsiaTheme="minorEastAsia" w:cstheme="minorEastAsia"/>
          <w:b w:val="0"/>
          <w:bCs/>
          <w:color w:val="auto"/>
          <w:kern w:val="2"/>
          <w:sz w:val="24"/>
          <w:szCs w:val="24"/>
          <w:highlight w:val="none"/>
          <w:lang w:val="en-US" w:eastAsia="zh-CN" w:bidi="ar-SA"/>
        </w:rPr>
        <w:tab/>
      </w:r>
    </w:p>
    <w:p w14:paraId="70CB0E32">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1.签约合同价为：</w:t>
      </w:r>
    </w:p>
    <w:p w14:paraId="590094C1">
      <w:pPr>
        <w:autoSpaceDE/>
        <w:autoSpaceDN/>
        <w:spacing w:line="360" w:lineRule="auto"/>
        <w:ind w:firstLine="600" w:firstLineChars="25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人民币（大写）</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元)；</w:t>
      </w:r>
    </w:p>
    <w:p w14:paraId="024D2340">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2.合同价格形式：</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固定单价合同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w:t>
      </w:r>
    </w:p>
    <w:p w14:paraId="6327D44C">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 xml:space="preserve">   </w:t>
      </w:r>
      <w:r>
        <w:rPr>
          <w:rFonts w:hint="eastAsia" w:asciiTheme="minorEastAsia" w:hAnsiTheme="minorEastAsia" w:eastAsiaTheme="minorEastAsia" w:cstheme="minorEastAsia"/>
          <w:b w:val="0"/>
          <w:bCs/>
          <w:color w:val="auto"/>
          <w:kern w:val="2"/>
          <w:sz w:val="24"/>
          <w:szCs w:val="24"/>
          <w:highlight w:val="none"/>
          <w:lang w:val="en-US" w:eastAsia="zh-CN" w:bidi="ar-SA"/>
        </w:rPr>
        <w:t xml:space="preserve"> </w:t>
      </w:r>
      <w:bookmarkStart w:id="29" w:name="_Toc351203485"/>
      <w:r>
        <w:rPr>
          <w:rFonts w:hint="eastAsia" w:asciiTheme="minorEastAsia" w:hAnsiTheme="minorEastAsia" w:eastAsiaTheme="minorEastAsia" w:cstheme="minorEastAsia"/>
          <w:b w:val="0"/>
          <w:bCs/>
          <w:color w:val="auto"/>
          <w:kern w:val="2"/>
          <w:sz w:val="24"/>
          <w:szCs w:val="24"/>
          <w:highlight w:val="none"/>
          <w:lang w:val="en-US" w:eastAsia="zh-CN" w:bidi="ar-SA"/>
        </w:rPr>
        <w:t>五、</w:t>
      </w:r>
      <w:bookmarkEnd w:id="29"/>
      <w:r>
        <w:rPr>
          <w:rFonts w:hint="eastAsia" w:asciiTheme="minorEastAsia" w:hAnsiTheme="minorEastAsia" w:eastAsiaTheme="minorEastAsia" w:cstheme="minorEastAsia"/>
          <w:b w:val="0"/>
          <w:bCs/>
          <w:color w:val="auto"/>
          <w:kern w:val="2"/>
          <w:sz w:val="24"/>
          <w:szCs w:val="24"/>
          <w:highlight w:val="none"/>
          <w:lang w:val="en-US" w:eastAsia="zh-CN" w:bidi="ar-SA"/>
        </w:rPr>
        <w:t>项目经理</w:t>
      </w:r>
    </w:p>
    <w:p w14:paraId="1200C68A">
      <w:pPr>
        <w:keepNext w:val="0"/>
        <w:keepLines w:val="0"/>
        <w:widowControl/>
        <w:suppressLineNumbers w:val="0"/>
        <w:autoSpaceDE/>
        <w:autoSpaceDN/>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承包人项目经理：</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C88CA72">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 xml:space="preserve">   </w:t>
      </w:r>
      <w:r>
        <w:rPr>
          <w:rFonts w:hint="eastAsia" w:asciiTheme="minorEastAsia" w:hAnsiTheme="minorEastAsia" w:eastAsiaTheme="minorEastAsia" w:cstheme="minorEastAsia"/>
          <w:b w:val="0"/>
          <w:bCs/>
          <w:color w:val="auto"/>
          <w:kern w:val="2"/>
          <w:sz w:val="24"/>
          <w:szCs w:val="24"/>
          <w:highlight w:val="none"/>
          <w:lang w:val="en-US" w:eastAsia="zh-CN" w:bidi="ar-SA"/>
        </w:rPr>
        <w:t xml:space="preserve"> </w:t>
      </w:r>
      <w:bookmarkStart w:id="30" w:name="_Toc351203486"/>
      <w:r>
        <w:rPr>
          <w:rFonts w:hint="eastAsia" w:asciiTheme="minorEastAsia" w:hAnsiTheme="minorEastAsia" w:eastAsiaTheme="minorEastAsia" w:cstheme="minorEastAsia"/>
          <w:b w:val="0"/>
          <w:bCs/>
          <w:color w:val="auto"/>
          <w:kern w:val="2"/>
          <w:sz w:val="24"/>
          <w:szCs w:val="24"/>
          <w:highlight w:val="none"/>
          <w:lang w:val="en-US" w:eastAsia="zh-CN" w:bidi="ar-SA"/>
        </w:rPr>
        <w:t>六、合同文件构成</w:t>
      </w:r>
      <w:bookmarkEnd w:id="30"/>
    </w:p>
    <w:p w14:paraId="2464DDE3">
      <w:pPr>
        <w:autoSpaceDE/>
        <w:autoSpaceDN/>
        <w:spacing w:line="360" w:lineRule="auto"/>
        <w:ind w:firstLine="480" w:firstLineChars="200"/>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本协议书与下列文件一起构成合同文件：</w:t>
      </w:r>
    </w:p>
    <w:p w14:paraId="56544517">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（1）中标通知书（如果有）；</w:t>
      </w:r>
    </w:p>
    <w:p w14:paraId="5C8D724A">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（2）投标函及其附录（如果有）； </w:t>
      </w:r>
    </w:p>
    <w:p w14:paraId="7270F116">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（3）专用合同条款及其附件；</w:t>
      </w:r>
    </w:p>
    <w:p w14:paraId="01DDFFF8">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（4）通用合同条款；</w:t>
      </w:r>
    </w:p>
    <w:p w14:paraId="4F606533">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（5）技术标准和要求；</w:t>
      </w:r>
    </w:p>
    <w:p w14:paraId="77A2FBF1">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（6）图纸；</w:t>
      </w:r>
    </w:p>
    <w:p w14:paraId="5D8F9C22">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（7）已标价工程量清单或预算书；</w:t>
      </w:r>
    </w:p>
    <w:p w14:paraId="107A0876">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（8）其他合同文件。</w:t>
      </w:r>
    </w:p>
    <w:p w14:paraId="6CEA3C45">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在合同订立及履行过程中形成的与合同有关的文件均构成合同文件组成部分。</w:t>
      </w:r>
    </w:p>
    <w:p w14:paraId="0297658D">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上述各项合同文件包括合同当事人就该项合同文件所作出的补充和修改，属于同一类内容的文件，应以最新签署的为准。专用合同条款及其附件须经合同当事人签字或盖章。</w:t>
      </w:r>
    </w:p>
    <w:p w14:paraId="70FC7B68">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val="0"/>
          <w:color w:val="auto"/>
          <w:kern w:val="2"/>
          <w:sz w:val="24"/>
          <w:szCs w:val="24"/>
          <w:highlight w:val="none"/>
          <w:lang w:val="en-US" w:eastAsia="zh-CN" w:bidi="ar-SA"/>
        </w:rPr>
      </w:pPr>
      <w:r>
        <w:rPr>
          <w:rFonts w:hint="eastAsia" w:asciiTheme="minorEastAsia" w:hAnsiTheme="minorEastAsia" w:eastAsiaTheme="minorEastAsia" w:cstheme="minorEastAsia"/>
          <w:b w:val="0"/>
          <w:bCs w:val="0"/>
          <w:color w:val="auto"/>
          <w:kern w:val="2"/>
          <w:sz w:val="24"/>
          <w:szCs w:val="24"/>
          <w:highlight w:val="none"/>
          <w:lang w:val="en-US" w:eastAsia="zh-CN" w:bidi="ar-SA"/>
        </w:rPr>
        <w:t xml:space="preserve">   </w:t>
      </w:r>
      <w:r>
        <w:rPr>
          <w:rFonts w:hint="eastAsia" w:asciiTheme="minorEastAsia" w:hAnsiTheme="minorEastAsia" w:eastAsiaTheme="minorEastAsia" w:cstheme="minorEastAsia"/>
          <w:b w:val="0"/>
          <w:bCs/>
          <w:color w:val="auto"/>
          <w:kern w:val="2"/>
          <w:sz w:val="24"/>
          <w:szCs w:val="24"/>
          <w:highlight w:val="none"/>
          <w:lang w:val="en-US" w:eastAsia="zh-CN" w:bidi="ar-SA"/>
        </w:rPr>
        <w:t xml:space="preserve"> </w:t>
      </w:r>
      <w:bookmarkStart w:id="31" w:name="_Toc351203487"/>
      <w:r>
        <w:rPr>
          <w:rFonts w:hint="eastAsia" w:asciiTheme="minorEastAsia" w:hAnsiTheme="minorEastAsia" w:eastAsiaTheme="minorEastAsia" w:cstheme="minorEastAsia"/>
          <w:b w:val="0"/>
          <w:bCs/>
          <w:color w:val="auto"/>
          <w:kern w:val="2"/>
          <w:sz w:val="24"/>
          <w:szCs w:val="24"/>
          <w:highlight w:val="none"/>
          <w:lang w:val="en-US" w:eastAsia="zh-CN" w:bidi="ar-SA"/>
        </w:rPr>
        <w:t>七、承诺</w:t>
      </w:r>
      <w:bookmarkEnd w:id="31"/>
    </w:p>
    <w:p w14:paraId="7FD6A772">
      <w:pPr>
        <w:autoSpaceDE/>
        <w:autoSpaceDN/>
        <w:spacing w:line="360" w:lineRule="auto"/>
        <w:ind w:firstLine="480" w:firstLineChars="200"/>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1.发包人承诺按照法律规定履行项目审批手续、筹集工程建设资金并按照合同约定的期限和方式支付合同价款。</w:t>
      </w:r>
    </w:p>
    <w:p w14:paraId="2A6F3D0F">
      <w:pPr>
        <w:autoSpaceDE/>
        <w:autoSpaceDN/>
        <w:spacing w:line="360" w:lineRule="auto"/>
        <w:ind w:firstLine="480" w:firstLineChars="200"/>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2.承包人承诺按照法律规定及合同约定组织完成工程施工，确保工程质量和安全，不进行转包及违法分包，并在缺陷责任期及保修期内承担相应的工程维修责任。</w:t>
      </w:r>
    </w:p>
    <w:p w14:paraId="7234CB90">
      <w:pPr>
        <w:autoSpaceDE/>
        <w:autoSpaceDN/>
        <w:spacing w:line="360" w:lineRule="auto"/>
        <w:ind w:firstLine="480" w:firstLineChars="200"/>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3.发包人和承包人通过招投标形式签订合同的，双方理解并承诺不再就同一工程另行签订与合同实质性内容相背离的协议。</w:t>
      </w:r>
    </w:p>
    <w:p w14:paraId="50DDAEC3">
      <w:pPr>
        <w:autoSpaceDE/>
        <w:autoSpaceDN/>
        <w:spacing w:line="360" w:lineRule="auto"/>
        <w:jc w:val="both"/>
        <w:rPr>
          <w:rFonts w:hint="eastAsia" w:asciiTheme="minorEastAsia" w:hAnsiTheme="minorEastAsia" w:eastAsiaTheme="minorEastAsia" w:cstheme="minorEastAsia"/>
          <w:bCs/>
          <w:color w:val="auto"/>
          <w:kern w:val="2"/>
          <w:sz w:val="24"/>
          <w:szCs w:val="24"/>
          <w:highlight w:val="none"/>
          <w:lang w:val="en-US" w:bidi="ar-SA"/>
        </w:rPr>
      </w:pPr>
      <w:bookmarkStart w:id="32" w:name="_Toc351203488"/>
      <w:r>
        <w:rPr>
          <w:rFonts w:hint="eastAsia" w:asciiTheme="minorEastAsia" w:hAnsiTheme="minorEastAsia" w:eastAsiaTheme="minorEastAsia" w:cstheme="minorEastAsia"/>
          <w:b/>
          <w:color w:val="auto"/>
          <w:kern w:val="2"/>
          <w:sz w:val="24"/>
          <w:szCs w:val="24"/>
          <w:highlight w:val="none"/>
          <w:lang w:val="en-US" w:bidi="ar-SA"/>
        </w:rPr>
        <w:t xml:space="preserve">    八、词语含义</w:t>
      </w:r>
      <w:bookmarkEnd w:id="32"/>
    </w:p>
    <w:p w14:paraId="6BD36888">
      <w:pPr>
        <w:autoSpaceDE/>
        <w:autoSpaceDN/>
        <w:spacing w:line="360" w:lineRule="auto"/>
        <w:ind w:firstLine="480" w:firstLineChars="200"/>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本协议书中词语含义与第二部分通用合同条款中赋予的含义相同。</w:t>
      </w:r>
    </w:p>
    <w:p w14:paraId="577712FF">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 xml:space="preserve">  </w:t>
      </w:r>
      <w:r>
        <w:rPr>
          <w:rFonts w:hint="eastAsia" w:asciiTheme="minorEastAsia" w:hAnsiTheme="minorEastAsia" w:eastAsiaTheme="minorEastAsia" w:cstheme="minorEastAsia"/>
          <w:b w:val="0"/>
          <w:bCs/>
          <w:color w:val="auto"/>
          <w:kern w:val="2"/>
          <w:sz w:val="24"/>
          <w:szCs w:val="24"/>
          <w:highlight w:val="none"/>
          <w:lang w:val="en-US" w:eastAsia="zh-CN" w:bidi="ar-SA"/>
        </w:rPr>
        <w:t xml:space="preserve">  </w:t>
      </w:r>
      <w:bookmarkStart w:id="33" w:name="_Toc351203489"/>
      <w:r>
        <w:rPr>
          <w:rFonts w:hint="eastAsia" w:asciiTheme="minorEastAsia" w:hAnsiTheme="minorEastAsia" w:eastAsiaTheme="minorEastAsia" w:cstheme="minorEastAsia"/>
          <w:b w:val="0"/>
          <w:bCs/>
          <w:color w:val="auto"/>
          <w:kern w:val="2"/>
          <w:sz w:val="24"/>
          <w:szCs w:val="24"/>
          <w:highlight w:val="none"/>
          <w:lang w:val="en-US" w:eastAsia="zh-CN" w:bidi="ar-SA"/>
        </w:rPr>
        <w:t>九、签订时间</w:t>
      </w:r>
      <w:bookmarkEnd w:id="33"/>
    </w:p>
    <w:p w14:paraId="137E91BE">
      <w:pPr>
        <w:autoSpaceDE/>
        <w:autoSpaceDN/>
        <w:spacing w:line="360" w:lineRule="auto"/>
        <w:ind w:firstLine="480" w:firstLineChars="200"/>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本合同于</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u w:val="single"/>
          <w:lang w:val="en-US" w:eastAsia="zh-CN" w:bidi="ar-SA"/>
        </w:rPr>
        <w:t>2025</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lang w:val="en-US" w:bidi="ar-SA"/>
        </w:rPr>
        <w:t>年</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bCs/>
          <w:color w:val="auto"/>
          <w:kern w:val="2"/>
          <w:sz w:val="24"/>
          <w:szCs w:val="24"/>
          <w:highlight w:val="none"/>
          <w:lang w:val="en-US" w:bidi="ar-SA"/>
        </w:rPr>
        <w:t>月</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lang w:val="en-US" w:bidi="ar-SA"/>
        </w:rPr>
        <w:t>日签订。</w:t>
      </w:r>
    </w:p>
    <w:p w14:paraId="1F8B862A">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 xml:space="preserve">    </w:t>
      </w:r>
      <w:bookmarkStart w:id="34" w:name="_Toc351203490"/>
      <w:r>
        <w:rPr>
          <w:rFonts w:hint="eastAsia" w:asciiTheme="minorEastAsia" w:hAnsiTheme="minorEastAsia" w:eastAsiaTheme="minorEastAsia" w:cstheme="minorEastAsia"/>
          <w:b w:val="0"/>
          <w:bCs/>
          <w:color w:val="auto"/>
          <w:kern w:val="2"/>
          <w:sz w:val="24"/>
          <w:szCs w:val="24"/>
          <w:highlight w:val="none"/>
          <w:lang w:val="en-US" w:eastAsia="zh-CN" w:bidi="ar-SA"/>
        </w:rPr>
        <w:t>十、签订地点</w:t>
      </w:r>
      <w:bookmarkEnd w:id="34"/>
    </w:p>
    <w:p w14:paraId="6C6CBD6E">
      <w:pPr>
        <w:autoSpaceDE/>
        <w:autoSpaceDN/>
        <w:spacing w:line="360" w:lineRule="auto"/>
        <w:ind w:firstLine="480" w:firstLineChars="200"/>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本合同在</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u w:val="single"/>
          <w:lang w:val="en-US" w:eastAsia="zh-CN" w:bidi="ar-SA"/>
        </w:rPr>
        <w:t>青河县交通运输局</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lang w:val="en-US" w:bidi="ar-SA"/>
        </w:rPr>
        <w:t>签订。</w:t>
      </w:r>
    </w:p>
    <w:p w14:paraId="3B768B75">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 xml:space="preserve">    </w:t>
      </w:r>
      <w:bookmarkStart w:id="35" w:name="_Toc351203491"/>
      <w:r>
        <w:rPr>
          <w:rFonts w:hint="eastAsia" w:asciiTheme="minorEastAsia" w:hAnsiTheme="minorEastAsia" w:eastAsiaTheme="minorEastAsia" w:cstheme="minorEastAsia"/>
          <w:b w:val="0"/>
          <w:bCs/>
          <w:color w:val="auto"/>
          <w:kern w:val="2"/>
          <w:sz w:val="24"/>
          <w:szCs w:val="24"/>
          <w:highlight w:val="none"/>
          <w:lang w:val="en-US" w:eastAsia="zh-CN" w:bidi="ar-SA"/>
        </w:rPr>
        <w:t>十一、补充协议</w:t>
      </w:r>
      <w:bookmarkEnd w:id="35"/>
    </w:p>
    <w:p w14:paraId="7A3F5D58">
      <w:pPr>
        <w:autoSpaceDE/>
        <w:autoSpaceDN/>
        <w:spacing w:line="360" w:lineRule="auto"/>
        <w:ind w:firstLine="480" w:firstLineChars="200"/>
        <w:jc w:val="both"/>
        <w:rPr>
          <w:rFonts w:hint="eastAsia" w:asciiTheme="minorEastAsia" w:hAnsiTheme="minorEastAsia" w:eastAsiaTheme="minorEastAsia" w:cstheme="minorEastAsia"/>
          <w:b/>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合同未尽事宜，合同当事人另行签订补充协议，补充协议是合同的组成部分。</w:t>
      </w:r>
    </w:p>
    <w:p w14:paraId="382DAA31">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 xml:space="preserve">    </w:t>
      </w:r>
      <w:bookmarkStart w:id="36" w:name="_Toc351203492"/>
      <w:r>
        <w:rPr>
          <w:rFonts w:hint="eastAsia" w:asciiTheme="minorEastAsia" w:hAnsiTheme="minorEastAsia" w:eastAsiaTheme="minorEastAsia" w:cstheme="minorEastAsia"/>
          <w:b w:val="0"/>
          <w:bCs/>
          <w:color w:val="auto"/>
          <w:kern w:val="2"/>
          <w:sz w:val="24"/>
          <w:szCs w:val="24"/>
          <w:highlight w:val="none"/>
          <w:lang w:val="en-US" w:eastAsia="zh-CN" w:bidi="ar-SA"/>
        </w:rPr>
        <w:t>十二、合同生效</w:t>
      </w:r>
      <w:bookmarkEnd w:id="36"/>
    </w:p>
    <w:p w14:paraId="42BF31E1">
      <w:pPr>
        <w:autoSpaceDE/>
        <w:autoSpaceDN/>
        <w:spacing w:line="360" w:lineRule="auto"/>
        <w:ind w:firstLine="480" w:firstLineChars="200"/>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本合同自</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u w:val="single"/>
          <w:lang w:val="en-US" w:eastAsia="zh-CN" w:bidi="ar-SA"/>
        </w:rPr>
        <w:t>双方签字盖章后</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lang w:val="en-US" w:bidi="ar-SA"/>
        </w:rPr>
        <w:t>生效。</w:t>
      </w:r>
    </w:p>
    <w:p w14:paraId="42D0630C">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 xml:space="preserve">    </w:t>
      </w:r>
      <w:bookmarkStart w:id="37" w:name="_Toc351203493"/>
      <w:r>
        <w:rPr>
          <w:rFonts w:hint="eastAsia" w:asciiTheme="minorEastAsia" w:hAnsiTheme="minorEastAsia" w:eastAsiaTheme="minorEastAsia" w:cstheme="minorEastAsia"/>
          <w:b w:val="0"/>
          <w:bCs/>
          <w:color w:val="auto"/>
          <w:kern w:val="2"/>
          <w:sz w:val="24"/>
          <w:szCs w:val="24"/>
          <w:highlight w:val="none"/>
          <w:lang w:val="en-US" w:eastAsia="zh-CN" w:bidi="ar-SA"/>
        </w:rPr>
        <w:t>十三、合同份数</w:t>
      </w:r>
      <w:bookmarkEnd w:id="37"/>
    </w:p>
    <w:p w14:paraId="56063D0C">
      <w:pPr>
        <w:autoSpaceDE/>
        <w:autoSpaceDN/>
        <w:spacing w:line="360" w:lineRule="auto"/>
        <w:ind w:firstLine="480" w:firstLineChars="200"/>
        <w:jc w:val="both"/>
        <w:rPr>
          <w:rFonts w:hint="eastAsia" w:asciiTheme="minorEastAsia" w:hAnsiTheme="minorEastAsia" w:eastAsiaTheme="minorEastAsia" w:cstheme="minorEastAsia"/>
          <w:bCs/>
          <w:color w:val="auto"/>
          <w:kern w:val="2"/>
          <w:sz w:val="24"/>
          <w:szCs w:val="24"/>
          <w:highlight w:val="none"/>
          <w:lang w:val="en-US" w:bidi="ar-SA"/>
        </w:rPr>
      </w:pPr>
      <w:r>
        <w:rPr>
          <w:rFonts w:hint="eastAsia" w:asciiTheme="minorEastAsia" w:hAnsiTheme="minorEastAsia" w:eastAsiaTheme="minorEastAsia" w:cstheme="minorEastAsia"/>
          <w:bCs/>
          <w:color w:val="auto"/>
          <w:kern w:val="2"/>
          <w:sz w:val="24"/>
          <w:szCs w:val="24"/>
          <w:highlight w:val="none"/>
          <w:lang w:val="en-US" w:bidi="ar-SA"/>
        </w:rPr>
        <w:t>本合同一式</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u w:val="single"/>
          <w:lang w:val="en-US" w:eastAsia="zh-CN" w:bidi="ar-SA"/>
        </w:rPr>
        <w:t>伍</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lang w:val="en-US" w:bidi="ar-SA"/>
        </w:rPr>
        <w:t>份，均具有同等法律效力，发包人执</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u w:val="single"/>
          <w:lang w:val="en-US" w:eastAsia="zh-CN" w:bidi="ar-SA"/>
        </w:rPr>
        <w:t>叁</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lang w:val="en-US" w:bidi="ar-SA"/>
        </w:rPr>
        <w:t>份，承包人执</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u w:val="single"/>
          <w:lang w:val="en-US" w:eastAsia="zh-CN" w:bidi="ar-SA"/>
        </w:rPr>
        <w:t>贰</w:t>
      </w:r>
      <w:r>
        <w:rPr>
          <w:rFonts w:hint="eastAsia" w:asciiTheme="minorEastAsia" w:hAnsiTheme="minorEastAsia" w:eastAsiaTheme="minorEastAsia" w:cstheme="minorEastAsia"/>
          <w:bCs/>
          <w:color w:val="auto"/>
          <w:kern w:val="2"/>
          <w:sz w:val="24"/>
          <w:szCs w:val="24"/>
          <w:highlight w:val="none"/>
          <w:u w:val="single"/>
          <w:lang w:val="en-US" w:bidi="ar-SA"/>
        </w:rPr>
        <w:t xml:space="preserve"> </w:t>
      </w:r>
      <w:r>
        <w:rPr>
          <w:rFonts w:hint="eastAsia" w:asciiTheme="minorEastAsia" w:hAnsiTheme="minorEastAsia" w:eastAsiaTheme="minorEastAsia" w:cstheme="minorEastAsia"/>
          <w:bCs/>
          <w:color w:val="auto"/>
          <w:kern w:val="2"/>
          <w:sz w:val="24"/>
          <w:szCs w:val="24"/>
          <w:highlight w:val="none"/>
          <w:lang w:val="en-US" w:bidi="ar-SA"/>
        </w:rPr>
        <w:t>份。</w:t>
      </w:r>
    </w:p>
    <w:p w14:paraId="1DFD58E3">
      <w:pPr>
        <w:autoSpaceDE/>
        <w:autoSpaceDN/>
        <w:spacing w:line="360" w:lineRule="auto"/>
        <w:jc w:val="both"/>
        <w:rPr>
          <w:rFonts w:hint="eastAsia" w:asciiTheme="minorEastAsia" w:hAnsiTheme="minorEastAsia" w:eastAsiaTheme="minorEastAsia" w:cstheme="minorEastAsia"/>
          <w:bCs/>
          <w:color w:val="auto"/>
          <w:kern w:val="2"/>
          <w:sz w:val="24"/>
          <w:szCs w:val="24"/>
          <w:highlight w:val="none"/>
          <w:lang w:val="en-US" w:bidi="ar-SA"/>
        </w:rPr>
      </w:pPr>
    </w:p>
    <w:p w14:paraId="400B5CF6">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  (公章)             承包人：  (公章)</w:t>
      </w:r>
    </w:p>
    <w:p w14:paraId="30C6D368">
      <w:pPr>
        <w:autoSpaceDE/>
        <w:autoSpaceDN/>
        <w:spacing w:line="360" w:lineRule="auto"/>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                                 </w:t>
      </w:r>
    </w:p>
    <w:p w14:paraId="7FA53C83">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p>
    <w:p w14:paraId="152F11DE">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法定代表人或其委托代理人：  法定代表人或其委托代理人：</w:t>
      </w:r>
    </w:p>
    <w:p w14:paraId="0197D337">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（签字）                    （签字）</w:t>
      </w:r>
    </w:p>
    <w:p w14:paraId="2D075CE0">
      <w:pPr>
        <w:autoSpaceDE/>
        <w:autoSpaceDN/>
        <w:spacing w:line="360" w:lineRule="auto"/>
        <w:jc w:val="both"/>
        <w:rPr>
          <w:rFonts w:hint="eastAsia" w:asciiTheme="minorEastAsia" w:hAnsiTheme="minorEastAsia" w:eastAsiaTheme="minorEastAsia" w:cstheme="minorEastAsia"/>
          <w:color w:val="auto"/>
          <w:kern w:val="2"/>
          <w:sz w:val="24"/>
          <w:szCs w:val="24"/>
          <w:highlight w:val="none"/>
          <w:u w:val="single"/>
          <w:lang w:val="en-US" w:bidi="ar-SA"/>
        </w:rPr>
      </w:pPr>
    </w:p>
    <w:p w14:paraId="5DDD5C01">
      <w:pPr>
        <w:tabs>
          <w:tab w:val="left" w:pos="4410"/>
        </w:tabs>
        <w:autoSpaceDE/>
        <w:autoSpaceDN/>
        <w:spacing w:line="360" w:lineRule="auto"/>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组织机构代码：</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 xml:space="preserve">  组织机构代码：</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p>
    <w:p w14:paraId="4149D319">
      <w:pPr>
        <w:autoSpaceDE/>
        <w:autoSpaceDN/>
        <w:spacing w:line="360" w:lineRule="auto"/>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地  址：</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 xml:space="preserve">  地  址：</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549C33F8">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邮政编码：</w:t>
      </w:r>
      <w:r>
        <w:rPr>
          <w:rFonts w:hint="eastAsia" w:asciiTheme="minorEastAsia" w:hAnsiTheme="minorEastAsia" w:eastAsiaTheme="minorEastAsia" w:cstheme="minorEastAsia"/>
          <w:color w:val="auto"/>
          <w:kern w:val="2"/>
          <w:sz w:val="24"/>
          <w:szCs w:val="24"/>
          <w:highlight w:val="none"/>
          <w:u w:val="single"/>
          <w:lang w:val="en-US" w:bidi="ar-SA"/>
        </w:rPr>
        <w:t xml:space="preserve">   </w:t>
      </w:r>
      <w:r>
        <w:rPr>
          <w:rFonts w:hint="eastAsia" w:asciiTheme="minorEastAsia" w:hAnsiTheme="minorEastAsia" w:eastAsiaTheme="minorEastAsia" w:cstheme="minorEastAsia"/>
          <w:color w:val="auto"/>
          <w:kern w:val="2"/>
          <w:sz w:val="24"/>
          <w:szCs w:val="24"/>
          <w:highlight w:val="none"/>
          <w:lang w:val="en-US" w:bidi="ar-SA"/>
        </w:rPr>
        <w:t xml:space="preserve"> 邮政编码：</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25EC6BAC">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法定代表人：</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法定代表人：</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7AF4F738">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委托代理人：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委托代理人：</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414E3EB6">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电  话：</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电  话：</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1FB33004">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传  真：</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传  真：</w:t>
      </w:r>
      <w:r>
        <w:rPr>
          <w:rFonts w:hint="eastAsia" w:asciiTheme="minorEastAsia" w:hAnsiTheme="minorEastAsia" w:eastAsiaTheme="minorEastAsia" w:cstheme="minorEastAsia"/>
          <w:color w:val="auto"/>
          <w:kern w:val="2"/>
          <w:sz w:val="24"/>
          <w:szCs w:val="24"/>
          <w:highlight w:val="none"/>
          <w:u w:val="single"/>
          <w:lang w:val="en-US" w:bidi="ar-SA"/>
        </w:rPr>
        <w:t>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1647D2B2">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电子信箱：</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电子信箱：</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3CFA342A">
      <w:pPr>
        <w:autoSpaceDE/>
        <w:autoSpaceDN/>
        <w:spacing w:line="360" w:lineRule="auto"/>
        <w:jc w:val="both"/>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bidi="ar-SA"/>
        </w:rPr>
        <w:t>开户银行：</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开户银行：</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202C10C6">
      <w:pPr>
        <w:spacing w:line="440" w:lineRule="exact"/>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账  号：</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账  号：</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7DF69E09">
      <w:pPr>
        <w:spacing w:line="440" w:lineRule="exact"/>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color w:val="auto"/>
          <w:highlight w:val="none"/>
        </w:rPr>
        <w:br w:type="page"/>
      </w:r>
      <w:r>
        <w:rPr>
          <w:rFonts w:hint="eastAsia" w:asciiTheme="minorEastAsia" w:hAnsiTheme="minorEastAsia" w:eastAsiaTheme="minorEastAsia" w:cstheme="minorEastAsia"/>
          <w:b/>
          <w:color w:val="auto"/>
          <w:sz w:val="32"/>
          <w:szCs w:val="32"/>
          <w:highlight w:val="none"/>
        </w:rPr>
        <w:t>第二部分 通用合同条款</w:t>
      </w:r>
      <w:bookmarkEnd w:id="18"/>
      <w:bookmarkEnd w:id="19"/>
      <w:bookmarkEnd w:id="20"/>
    </w:p>
    <w:p w14:paraId="05D49D04">
      <w:pPr>
        <w:spacing w:line="440" w:lineRule="exact"/>
        <w:ind w:firstLine="480" w:firstLineChars="200"/>
        <w:rPr>
          <w:rFonts w:hint="eastAsia" w:asciiTheme="minorEastAsia" w:hAnsiTheme="minorEastAsia" w:eastAsiaTheme="minorEastAsia" w:cstheme="minorEastAsia"/>
          <w:color w:val="auto"/>
          <w:sz w:val="24"/>
          <w:szCs w:val="24"/>
          <w:highlight w:val="none"/>
        </w:rPr>
      </w:pPr>
    </w:p>
    <w:p w14:paraId="2553843D">
      <w:pPr>
        <w:spacing w:line="440" w:lineRule="exact"/>
        <w:ind w:firstLine="480" w:firstLineChars="200"/>
        <w:rPr>
          <w:rFonts w:hint="eastAsia" w:asciiTheme="minorEastAsia" w:hAnsiTheme="minorEastAsia" w:eastAsiaTheme="minorEastAsia" w:cstheme="minorEastAsia"/>
          <w:color w:val="auto"/>
          <w:sz w:val="24"/>
          <w:szCs w:val="24"/>
          <w:highlight w:val="none"/>
        </w:rPr>
        <w:sectPr>
          <w:headerReference r:id="rId9" w:type="default"/>
          <w:pgSz w:w="11906" w:h="16838"/>
          <w:pgMar w:top="2098" w:right="1701" w:bottom="1984" w:left="1701" w:header="851" w:footer="1417" w:gutter="0"/>
          <w:cols w:space="0" w:num="1"/>
          <w:docGrid w:type="lines" w:linePitch="312" w:charSpace="0"/>
        </w:sectPr>
      </w:pPr>
      <w:r>
        <w:rPr>
          <w:rFonts w:hint="eastAsia" w:asciiTheme="minorEastAsia" w:hAnsiTheme="minorEastAsia" w:eastAsiaTheme="minorEastAsia" w:cstheme="minorEastAsia"/>
          <w:color w:val="auto"/>
          <w:sz w:val="24"/>
          <w:szCs w:val="24"/>
          <w:highlight w:val="none"/>
        </w:rPr>
        <w:t>发包人与承包人声明此部分的内容与住房和城乡建设部、国家工商行政总局制定的建设工程施工合同（示范文本）（GF—2017—0201）通用条款部分的内容完全一致。在本合同中，出于节俭的考虑，本条款部分的内容予以省略。如果就合同的相关事宜涉及到通用条款部分的内容，双方同意完全按照建设工程施工合同（示范文本）（GF—2017—0201）通用条款部分的内容执行。</w:t>
      </w:r>
    </w:p>
    <w:bookmarkEnd w:id="21"/>
    <w:bookmarkEnd w:id="22"/>
    <w:bookmarkEnd w:id="23"/>
    <w:bookmarkEnd w:id="24"/>
    <w:p w14:paraId="4E2F8185">
      <w:pPr>
        <w:keepNext/>
        <w:keepLines/>
        <w:widowControl w:val="0"/>
        <w:spacing w:before="260" w:beforeLines="0" w:after="260" w:afterLines="0" w:line="413" w:lineRule="auto"/>
        <w:jc w:val="center"/>
        <w:outlineLvl w:val="2"/>
        <w:rPr>
          <w:rFonts w:hint="eastAsia" w:asciiTheme="minorEastAsia" w:hAnsiTheme="minorEastAsia" w:eastAsiaTheme="minorEastAsia" w:cstheme="minorEastAsia"/>
          <w:b/>
          <w:bCs/>
          <w:color w:val="auto"/>
          <w:kern w:val="2"/>
          <w:sz w:val="44"/>
          <w:szCs w:val="44"/>
          <w:highlight w:val="none"/>
          <w:lang w:val="en-US" w:eastAsia="zh-CN" w:bidi="ar-SA"/>
        </w:rPr>
      </w:pPr>
      <w:bookmarkStart w:id="38" w:name="_Toc18712"/>
      <w:r>
        <w:rPr>
          <w:rFonts w:hint="eastAsia" w:asciiTheme="minorEastAsia" w:hAnsiTheme="minorEastAsia" w:eastAsiaTheme="minorEastAsia" w:cstheme="minorEastAsia"/>
          <w:b/>
          <w:bCs/>
          <w:color w:val="auto"/>
          <w:kern w:val="2"/>
          <w:sz w:val="32"/>
          <w:szCs w:val="32"/>
          <w:highlight w:val="none"/>
          <w:lang w:val="en-US" w:eastAsia="zh-CN" w:bidi="ar-SA"/>
        </w:rPr>
        <w:t>第三部分 专用合同条款</w:t>
      </w:r>
    </w:p>
    <w:p w14:paraId="27B7D63A">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39" w:name="_Toc351203633"/>
      <w:r>
        <w:rPr>
          <w:rFonts w:hint="eastAsia" w:asciiTheme="minorEastAsia" w:hAnsiTheme="minorEastAsia" w:eastAsiaTheme="minorEastAsia" w:cstheme="minorEastAsia"/>
          <w:b w:val="0"/>
          <w:bCs/>
          <w:color w:val="auto"/>
          <w:kern w:val="2"/>
          <w:sz w:val="24"/>
          <w:szCs w:val="24"/>
          <w:highlight w:val="none"/>
          <w:lang w:val="en-US" w:eastAsia="zh-CN" w:bidi="ar-SA"/>
        </w:rPr>
        <w:t>1</w:t>
      </w:r>
      <w:bookmarkStart w:id="40" w:name="_Toc292559866"/>
      <w:bookmarkStart w:id="41" w:name="_Toc296346657"/>
      <w:bookmarkStart w:id="42" w:name="_Toc296503156"/>
      <w:bookmarkStart w:id="43" w:name="_Toc297048342"/>
      <w:bookmarkStart w:id="44" w:name="_Toc296347155"/>
      <w:bookmarkStart w:id="45" w:name="_Toc296891196"/>
      <w:bookmarkStart w:id="46" w:name="_Toc297120456"/>
      <w:bookmarkStart w:id="47" w:name="_Toc296890984"/>
      <w:bookmarkStart w:id="48" w:name="_Toc296944495"/>
      <w:bookmarkStart w:id="49" w:name="_Toc292559361"/>
      <w:r>
        <w:rPr>
          <w:rFonts w:hint="eastAsia" w:asciiTheme="minorEastAsia" w:hAnsiTheme="minorEastAsia" w:eastAsiaTheme="minorEastAsia" w:cstheme="minorEastAsia"/>
          <w:b w:val="0"/>
          <w:bCs/>
          <w:color w:val="auto"/>
          <w:kern w:val="2"/>
          <w:sz w:val="24"/>
          <w:szCs w:val="24"/>
          <w:highlight w:val="none"/>
          <w:lang w:val="en-US" w:eastAsia="zh-CN" w:bidi="ar-SA"/>
        </w:rPr>
        <w:t>. 一般约定</w:t>
      </w:r>
      <w:bookmarkEnd w:id="39"/>
    </w:p>
    <w:bookmarkEnd w:id="40"/>
    <w:bookmarkEnd w:id="41"/>
    <w:bookmarkEnd w:id="42"/>
    <w:bookmarkEnd w:id="43"/>
    <w:bookmarkEnd w:id="44"/>
    <w:bookmarkEnd w:id="45"/>
    <w:bookmarkEnd w:id="46"/>
    <w:bookmarkEnd w:id="47"/>
    <w:bookmarkEnd w:id="48"/>
    <w:bookmarkEnd w:id="49"/>
    <w:p w14:paraId="405E62B7">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 词语定义</w:t>
      </w:r>
    </w:p>
    <w:p w14:paraId="07A499C6">
      <w:pPr>
        <w:autoSpaceDE/>
        <w:autoSpaceDN/>
        <w:spacing w:line="360" w:lineRule="auto"/>
        <w:ind w:firstLine="480" w:firstLineChars="200"/>
        <w:jc w:val="both"/>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1.1.1合同</w:t>
      </w:r>
    </w:p>
    <w:p w14:paraId="59CF6375">
      <w:pPr>
        <w:autoSpaceDE/>
        <w:autoSpaceDN/>
        <w:spacing w:line="360" w:lineRule="auto"/>
        <w:ind w:left="1650" w:hanging="1320" w:hangingChars="550"/>
        <w:jc w:val="both"/>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1.1.1.10其他合同文件包括：</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0"/>
          <w:sz w:val="24"/>
          <w:szCs w:val="24"/>
          <w:highlight w:val="none"/>
          <w:u w:val="single"/>
          <w:lang w:val="en-US" w:eastAsia="zh-CN" w:bidi="ar-SA"/>
        </w:rPr>
        <w:t>履行合同过程中双方书面确认的对合同内容有实质性影响的会议纪要、签证、设计变更等相关资料</w:t>
      </w:r>
      <w:r>
        <w:rPr>
          <w:rStyle w:val="26"/>
          <w:rFonts w:hint="eastAsia" w:asciiTheme="minorEastAsia" w:hAnsiTheme="minorEastAsia" w:eastAsiaTheme="minorEastAsia" w:cstheme="minorEastAsia"/>
          <w:color w:val="auto"/>
          <w:kern w:val="2"/>
          <w:sz w:val="24"/>
          <w:szCs w:val="24"/>
          <w:highlight w:val="none"/>
          <w:u w:val="single"/>
          <w:lang w:val="en-US" w:bidi="ar-SA"/>
        </w:rPr>
        <w:t>。</w:t>
      </w:r>
    </w:p>
    <w:p w14:paraId="78D01F1E">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1.1.2 合同当事人及其他相关方</w:t>
      </w:r>
    </w:p>
    <w:p w14:paraId="17BF1212">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1.1.2.4监理人：</w:t>
      </w:r>
    </w:p>
    <w:p w14:paraId="033E2DAA">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名    称：</w:t>
      </w:r>
      <w:r>
        <w:rPr>
          <w:rFonts w:hint="eastAsia" w:asciiTheme="minorEastAsia" w:hAnsiTheme="minorEastAsia" w:eastAsiaTheme="minorEastAsia" w:cstheme="minorEastAsia"/>
          <w:color w:val="auto"/>
          <w:kern w:val="2"/>
          <w:sz w:val="24"/>
          <w:szCs w:val="24"/>
          <w:highlight w:val="none"/>
          <w:u w:val="single"/>
          <w:lang w:val="en-US" w:bidi="ar-SA"/>
        </w:rPr>
        <w:t xml:space="preserve">                </w:t>
      </w:r>
      <w:r>
        <w:rPr>
          <w:rFonts w:hint="eastAsia" w:asciiTheme="minorEastAsia" w:hAnsiTheme="minorEastAsia" w:eastAsiaTheme="minorEastAsia" w:cstheme="minorEastAsia"/>
          <w:color w:val="auto"/>
          <w:kern w:val="2"/>
          <w:sz w:val="24"/>
          <w:szCs w:val="24"/>
          <w:highlight w:val="none"/>
          <w:lang w:val="en-US" w:bidi="ar-SA"/>
        </w:rPr>
        <w:t>；</w:t>
      </w:r>
    </w:p>
    <w:p w14:paraId="1EB84AD0">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资质类别和等级：</w:t>
      </w:r>
      <w:r>
        <w:rPr>
          <w:rFonts w:hint="eastAsia" w:asciiTheme="minorEastAsia" w:hAnsiTheme="minorEastAsia" w:eastAsiaTheme="minorEastAsia" w:cstheme="minorEastAsia"/>
          <w:color w:val="auto"/>
          <w:kern w:val="2"/>
          <w:sz w:val="24"/>
          <w:szCs w:val="24"/>
          <w:highlight w:val="none"/>
          <w:u w:val="single"/>
          <w:lang w:val="en-US" w:bidi="ar-SA"/>
        </w:rPr>
        <w:t>               </w:t>
      </w:r>
      <w:r>
        <w:rPr>
          <w:rFonts w:hint="eastAsia" w:asciiTheme="minorEastAsia" w:hAnsiTheme="minorEastAsia" w:eastAsiaTheme="minorEastAsia" w:cstheme="minorEastAsia"/>
          <w:color w:val="auto"/>
          <w:kern w:val="2"/>
          <w:sz w:val="24"/>
          <w:szCs w:val="24"/>
          <w:highlight w:val="none"/>
          <w:lang w:val="en-US" w:bidi="ar-SA"/>
        </w:rPr>
        <w:t>；</w:t>
      </w:r>
    </w:p>
    <w:p w14:paraId="4544CC00">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联系电话：</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6B33BE5D">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电子信箱：</w:t>
      </w:r>
      <w:r>
        <w:rPr>
          <w:rFonts w:hint="eastAsia" w:asciiTheme="minorEastAsia" w:hAnsiTheme="minorEastAsia" w:eastAsiaTheme="minorEastAsia" w:cstheme="minorEastAsia"/>
          <w:color w:val="auto"/>
          <w:kern w:val="2"/>
          <w:sz w:val="24"/>
          <w:szCs w:val="24"/>
          <w:highlight w:val="none"/>
          <w:u w:val="single"/>
          <w:lang w:val="en-US" w:bidi="ar-SA"/>
        </w:rPr>
        <w:t>                </w:t>
      </w:r>
      <w:r>
        <w:rPr>
          <w:rFonts w:hint="eastAsia" w:asciiTheme="minorEastAsia" w:hAnsiTheme="minorEastAsia" w:eastAsiaTheme="minorEastAsia" w:cstheme="minorEastAsia"/>
          <w:color w:val="auto"/>
          <w:kern w:val="2"/>
          <w:sz w:val="24"/>
          <w:szCs w:val="24"/>
          <w:highlight w:val="none"/>
          <w:lang w:val="en-US" w:bidi="ar-SA"/>
        </w:rPr>
        <w:t>；</w:t>
      </w:r>
    </w:p>
    <w:p w14:paraId="23F10CD2">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通信地址：</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5F0BF3F1">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1.1.2.5 设计人：</w:t>
      </w:r>
    </w:p>
    <w:p w14:paraId="7D4C4A2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名    称：</w:t>
      </w:r>
      <w:r>
        <w:rPr>
          <w:rFonts w:hint="eastAsia" w:asciiTheme="minorEastAsia" w:hAnsiTheme="minorEastAsia" w:eastAsiaTheme="minorEastAsia" w:cstheme="minorEastAsia"/>
          <w:color w:val="auto"/>
          <w:kern w:val="2"/>
          <w:sz w:val="24"/>
          <w:szCs w:val="24"/>
          <w:highlight w:val="none"/>
          <w:u w:val="single"/>
          <w:lang w:val="en-US" w:bidi="ar-SA"/>
        </w:rPr>
        <w:t xml:space="preserve">                 </w:t>
      </w:r>
      <w:r>
        <w:rPr>
          <w:rFonts w:hint="eastAsia" w:asciiTheme="minorEastAsia" w:hAnsiTheme="minorEastAsia" w:eastAsiaTheme="minorEastAsia" w:cstheme="minorEastAsia"/>
          <w:color w:val="auto"/>
          <w:kern w:val="2"/>
          <w:sz w:val="24"/>
          <w:szCs w:val="24"/>
          <w:highlight w:val="none"/>
          <w:lang w:val="en-US" w:bidi="ar-SA"/>
        </w:rPr>
        <w:t>；</w:t>
      </w:r>
    </w:p>
    <w:p w14:paraId="11D99A2B">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资质类别和等级：</w:t>
      </w:r>
      <w:r>
        <w:rPr>
          <w:rFonts w:hint="eastAsia" w:asciiTheme="minorEastAsia" w:hAnsiTheme="minorEastAsia" w:eastAsiaTheme="minorEastAsia" w:cstheme="minorEastAsia"/>
          <w:color w:val="auto"/>
          <w:kern w:val="2"/>
          <w:sz w:val="24"/>
          <w:szCs w:val="24"/>
          <w:highlight w:val="none"/>
          <w:u w:val="single"/>
          <w:lang w:val="en-US" w:bidi="ar-SA"/>
        </w:rPr>
        <w:t>               </w:t>
      </w:r>
      <w:r>
        <w:rPr>
          <w:rFonts w:hint="eastAsia" w:asciiTheme="minorEastAsia" w:hAnsiTheme="minorEastAsia" w:eastAsiaTheme="minorEastAsia" w:cstheme="minorEastAsia"/>
          <w:color w:val="auto"/>
          <w:kern w:val="2"/>
          <w:sz w:val="24"/>
          <w:szCs w:val="24"/>
          <w:highlight w:val="none"/>
          <w:lang w:val="en-US" w:bidi="ar-SA"/>
        </w:rPr>
        <w:t>；</w:t>
      </w:r>
    </w:p>
    <w:p w14:paraId="51D2B60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联系电话：</w:t>
      </w:r>
      <w:r>
        <w:rPr>
          <w:rFonts w:hint="eastAsia" w:asciiTheme="minorEastAsia" w:hAnsiTheme="minorEastAsia" w:eastAsiaTheme="minorEastAsia" w:cstheme="minorEastAsia"/>
          <w:color w:val="auto"/>
          <w:kern w:val="2"/>
          <w:sz w:val="24"/>
          <w:szCs w:val="24"/>
          <w:highlight w:val="none"/>
          <w:u w:val="single"/>
          <w:lang w:val="en-US" w:bidi="ar-SA"/>
        </w:rPr>
        <w:t>                 </w:t>
      </w:r>
      <w:r>
        <w:rPr>
          <w:rFonts w:hint="eastAsia" w:asciiTheme="minorEastAsia" w:hAnsiTheme="minorEastAsia" w:eastAsiaTheme="minorEastAsia" w:cstheme="minorEastAsia"/>
          <w:color w:val="auto"/>
          <w:kern w:val="2"/>
          <w:sz w:val="24"/>
          <w:szCs w:val="24"/>
          <w:highlight w:val="none"/>
          <w:lang w:val="en-US" w:bidi="ar-SA"/>
        </w:rPr>
        <w:t>；</w:t>
      </w:r>
    </w:p>
    <w:p w14:paraId="034C32FD">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电子信箱：</w:t>
      </w:r>
      <w:r>
        <w:rPr>
          <w:rFonts w:hint="eastAsia" w:asciiTheme="minorEastAsia" w:hAnsiTheme="minorEastAsia" w:eastAsiaTheme="minorEastAsia" w:cstheme="minorEastAsia"/>
          <w:color w:val="auto"/>
          <w:kern w:val="2"/>
          <w:sz w:val="24"/>
          <w:szCs w:val="24"/>
          <w:highlight w:val="none"/>
          <w:u w:val="single"/>
          <w:lang w:val="en-US" w:bidi="ar-SA"/>
        </w:rPr>
        <w:t xml:space="preserve">                    </w:t>
      </w:r>
      <w:r>
        <w:rPr>
          <w:rFonts w:hint="eastAsia" w:asciiTheme="minorEastAsia" w:hAnsiTheme="minorEastAsia" w:eastAsiaTheme="minorEastAsia" w:cstheme="minorEastAsia"/>
          <w:color w:val="auto"/>
          <w:kern w:val="2"/>
          <w:sz w:val="24"/>
          <w:szCs w:val="24"/>
          <w:highlight w:val="none"/>
          <w:lang w:val="en-US" w:bidi="ar-SA"/>
        </w:rPr>
        <w:t>；</w:t>
      </w:r>
    </w:p>
    <w:p w14:paraId="3F2C10AD">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通信地址：</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3F8F618B">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1.1.3 工程和设备</w:t>
      </w:r>
    </w:p>
    <w:p w14:paraId="2DF480E7">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1.1.3.7 作为施工现场组成部分的其他场所包括：</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符合通用条款规定的发包人提供的施工场地</w:t>
      </w:r>
      <w:r>
        <w:rPr>
          <w:rFonts w:hint="eastAsia" w:asciiTheme="minorEastAsia" w:hAnsiTheme="minorEastAsia" w:eastAsiaTheme="minorEastAsia" w:cstheme="minorEastAsia"/>
          <w:color w:val="auto"/>
          <w:kern w:val="2"/>
          <w:sz w:val="24"/>
          <w:szCs w:val="24"/>
          <w:highlight w:val="none"/>
          <w:lang w:val="en-US" w:bidi="ar-SA"/>
        </w:rPr>
        <w:t>。</w:t>
      </w:r>
    </w:p>
    <w:p w14:paraId="4E6461B8">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1.1.3.9 永久占地包括：</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由规划部门制定的红线图范围内占用的土地</w:t>
      </w:r>
      <w:r>
        <w:rPr>
          <w:rFonts w:hint="eastAsia" w:asciiTheme="minorEastAsia" w:hAnsiTheme="minorEastAsia" w:eastAsiaTheme="minorEastAsia" w:cstheme="minorEastAsia"/>
          <w:color w:val="auto"/>
          <w:kern w:val="0"/>
          <w:sz w:val="24"/>
          <w:szCs w:val="24"/>
          <w:highlight w:val="none"/>
          <w:lang w:val="en-US" w:bidi="ar-SA"/>
        </w:rPr>
        <w:t>。</w:t>
      </w:r>
    </w:p>
    <w:p w14:paraId="11B2A20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1.1.3.10 临时占地包括：</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施工必需的临时设施及施工现场必需的施工通道、作业危险区域防护用地</w:t>
      </w:r>
      <w:r>
        <w:rPr>
          <w:rFonts w:hint="eastAsia" w:asciiTheme="minorEastAsia" w:hAnsiTheme="minorEastAsia" w:eastAsiaTheme="minorEastAsia" w:cstheme="minorEastAsia"/>
          <w:color w:val="auto"/>
          <w:kern w:val="0"/>
          <w:sz w:val="24"/>
          <w:szCs w:val="24"/>
          <w:highlight w:val="none"/>
          <w:lang w:val="en-US" w:bidi="ar-SA"/>
        </w:rPr>
        <w:t>。</w:t>
      </w:r>
    </w:p>
    <w:p w14:paraId="102F7060">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1.3法律 </w:t>
      </w:r>
    </w:p>
    <w:p w14:paraId="2AA930FB">
      <w:pPr>
        <w:autoSpaceDE/>
        <w:autoSpaceDN/>
        <w:spacing w:line="360" w:lineRule="auto"/>
        <w:ind w:firstLine="480" w:firstLineChars="200"/>
        <w:jc w:val="left"/>
        <w:rPr>
          <w:rStyle w:val="26"/>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适用于合同的其他规范性文件：</w:t>
      </w:r>
      <w:r>
        <w:rPr>
          <w:rFonts w:hint="eastAsia" w:asciiTheme="minorEastAsia" w:hAnsiTheme="minorEastAsia" w:eastAsiaTheme="minorEastAsia" w:cstheme="minorEastAsia"/>
          <w:b/>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中华人民共和国民法典》、《中华人民共和国建筑法》、《建筑工程质量管理条例》、《建筑工程安全生产管理条例》等国家现行法律及自治区现行地方法规。</w:t>
      </w:r>
    </w:p>
    <w:p w14:paraId="48C390B8">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1.4 标准和规范</w:t>
      </w:r>
    </w:p>
    <w:p w14:paraId="59612936">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1.4.1适用于工程的标准规范包括：</w:t>
      </w:r>
      <w:r>
        <w:rPr>
          <w:rFonts w:hint="eastAsia" w:asciiTheme="minorEastAsia" w:hAnsiTheme="minorEastAsia" w:eastAsiaTheme="minorEastAsia" w:cstheme="minorEastAsia"/>
          <w:color w:val="auto"/>
          <w:kern w:val="2"/>
          <w:sz w:val="24"/>
          <w:szCs w:val="24"/>
          <w:highlight w:val="none"/>
          <w:u w:val="single"/>
          <w:lang w:val="en-US" w:bidi="ar-SA"/>
        </w:rPr>
        <w:t>适用于工程的国家标准、行业标准、工程所在地的地方性标准以及相应的规范、规程等</w:t>
      </w:r>
      <w:r>
        <w:rPr>
          <w:rFonts w:hint="eastAsia" w:asciiTheme="minorEastAsia" w:hAnsiTheme="minorEastAsia" w:eastAsiaTheme="minorEastAsia" w:cstheme="minorEastAsia"/>
          <w:color w:val="auto"/>
          <w:kern w:val="2"/>
          <w:sz w:val="24"/>
          <w:szCs w:val="24"/>
          <w:highlight w:val="none"/>
          <w:lang w:val="en-US" w:bidi="ar-SA"/>
        </w:rPr>
        <w:t>。</w:t>
      </w:r>
    </w:p>
    <w:p w14:paraId="1867F01D">
      <w:pPr>
        <w:autoSpaceDE/>
        <w:autoSpaceDN/>
        <w:spacing w:line="360" w:lineRule="auto"/>
        <w:jc w:val="both"/>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1.4.2 发包人提供国外标准、规范的名称：</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bidi="ar-SA"/>
        </w:rPr>
        <w:t>无</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7EFECD2B">
      <w:pPr>
        <w:autoSpaceDE/>
        <w:autoSpaceDN/>
        <w:spacing w:line="360" w:lineRule="auto"/>
        <w:ind w:firstLine="480" w:firstLineChars="200"/>
        <w:jc w:val="both"/>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发包人提供国外标准、规范的份数：</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bidi="ar-SA"/>
        </w:rPr>
        <w:t xml:space="preserve">无 </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70638EB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发包人提供国外标准、规范的名称：</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bidi="ar-SA"/>
        </w:rPr>
        <w:t xml:space="preserve">无 </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5C0BF4E8">
      <w:pPr>
        <w:autoSpaceDE/>
        <w:autoSpaceDN/>
        <w:spacing w:line="360" w:lineRule="auto"/>
        <w:ind w:left="625" w:leftChars="284"/>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1.4.3发包人对工程的技术标准和功能要求的特殊要求：</w:t>
      </w:r>
      <w:r>
        <w:rPr>
          <w:rStyle w:val="26"/>
          <w:rFonts w:hint="eastAsia" w:asciiTheme="minorEastAsia" w:hAnsiTheme="minorEastAsia" w:eastAsiaTheme="minorEastAsia" w:cstheme="minorEastAsia"/>
          <w:color w:val="auto"/>
          <w:kern w:val="0"/>
          <w:sz w:val="24"/>
          <w:szCs w:val="24"/>
          <w:highlight w:val="none"/>
          <w:u w:val="single"/>
          <w:lang w:val="en-US" w:bidi="ar-SA"/>
        </w:rPr>
        <w:t>无</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0AEF5A98">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1.5 合同文件的优先顺序</w:t>
      </w:r>
    </w:p>
    <w:p w14:paraId="7C8D7AAD">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合同文件组成及优先顺序为：</w:t>
      </w:r>
      <w:r>
        <w:rPr>
          <w:rStyle w:val="26"/>
          <w:rFonts w:hint="eastAsia" w:asciiTheme="minorEastAsia" w:hAnsiTheme="minorEastAsia" w:eastAsiaTheme="minorEastAsia" w:cstheme="minorEastAsia"/>
          <w:color w:val="auto"/>
          <w:kern w:val="2"/>
          <w:sz w:val="24"/>
          <w:szCs w:val="24"/>
          <w:highlight w:val="none"/>
          <w:u w:val="single"/>
          <w:lang w:val="en-US" w:bidi="ar-SA"/>
        </w:rPr>
        <w:t>（1）合同协议书及补充协议；（2）中标通知书；（3）</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磋商文件</w:t>
      </w:r>
      <w:r>
        <w:rPr>
          <w:rStyle w:val="26"/>
          <w:rFonts w:hint="eastAsia" w:asciiTheme="minorEastAsia" w:hAnsiTheme="minorEastAsia" w:eastAsiaTheme="minorEastAsia" w:cstheme="minorEastAsia"/>
          <w:color w:val="auto"/>
          <w:kern w:val="2"/>
          <w:sz w:val="24"/>
          <w:szCs w:val="24"/>
          <w:highlight w:val="none"/>
          <w:u w:val="single"/>
          <w:lang w:val="en-US" w:bidi="ar-SA"/>
        </w:rPr>
        <w:t>（含</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磋商文件</w:t>
      </w:r>
      <w:r>
        <w:rPr>
          <w:rStyle w:val="26"/>
          <w:rFonts w:hint="eastAsia" w:asciiTheme="minorEastAsia" w:hAnsiTheme="minorEastAsia" w:eastAsiaTheme="minorEastAsia" w:cstheme="minorEastAsia"/>
          <w:color w:val="auto"/>
          <w:kern w:val="2"/>
          <w:sz w:val="24"/>
          <w:szCs w:val="24"/>
          <w:highlight w:val="none"/>
          <w:u w:val="single"/>
          <w:lang w:val="en-US" w:bidi="ar-SA"/>
        </w:rPr>
        <w:t>附件、招标答疑）；（4）投标文件及其附录；（5）本合同专用条款及其附件；（6）通用合同条款；（7）标准、规范及有关技术文件；（8）图纸及相应变更；（9）已标价工程量清单或预算书；（10）其他合同文件。</w:t>
      </w:r>
    </w:p>
    <w:p w14:paraId="6A7FDAAF">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1.6 图纸和承包人文件</w:t>
      </w:r>
      <w:r>
        <w:rPr>
          <w:rFonts w:hint="eastAsia" w:asciiTheme="minorEastAsia" w:hAnsiTheme="minorEastAsia" w:eastAsiaTheme="minorEastAsia" w:cstheme="minorEastAsia"/>
          <w:color w:val="auto"/>
          <w:kern w:val="2"/>
          <w:sz w:val="24"/>
          <w:szCs w:val="24"/>
          <w:highlight w:val="none"/>
          <w:lang w:val="en-US" w:bidi="ar-SA"/>
        </w:rPr>
        <w:tab/>
      </w:r>
    </w:p>
    <w:p w14:paraId="65388CC7">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1.6.1 图纸的提供</w:t>
      </w:r>
    </w:p>
    <w:p w14:paraId="5C466AAD">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发包人向承包人提供图纸的期限：</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施工进场前三天</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lang w:val="en-US" w:bidi="ar-SA"/>
        </w:rPr>
        <w:t>；</w:t>
      </w:r>
    </w:p>
    <w:p w14:paraId="40DB8367">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发包人向承包人提供图纸的数量：</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图纸二套</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lang w:val="en-US" w:bidi="ar-SA"/>
        </w:rPr>
        <w:t>；</w:t>
      </w:r>
    </w:p>
    <w:p w14:paraId="5D8680A3">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发包人向承包人提供图纸的内容：</w:t>
      </w:r>
      <w:r>
        <w:rPr>
          <w:rFonts w:hint="eastAsia" w:asciiTheme="minorEastAsia" w:hAnsiTheme="minorEastAsia" w:eastAsiaTheme="minorEastAsia" w:cstheme="minorEastAsia"/>
          <w:color w:val="auto"/>
          <w:kern w:val="2"/>
          <w:sz w:val="24"/>
          <w:szCs w:val="24"/>
          <w:highlight w:val="none"/>
          <w:u w:val="single"/>
          <w:lang w:val="en-US" w:eastAsia="zh-CN" w:bidi="ar-SA"/>
        </w:rPr>
        <w:t>详见设计图纸</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lang w:val="en-US" w:bidi="ar-SA"/>
        </w:rPr>
        <w:t>。</w:t>
      </w:r>
    </w:p>
    <w:p w14:paraId="583793C3">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1.6.4 承包人文件</w:t>
      </w:r>
    </w:p>
    <w:p w14:paraId="46180330">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bidi="ar-SA"/>
        </w:rPr>
        <w:t>需要由承包人提供的文件，包括：</w:t>
      </w:r>
      <w:r>
        <w:rPr>
          <w:rFonts w:hint="eastAsia" w:asciiTheme="minorEastAsia" w:hAnsiTheme="minorEastAsia" w:eastAsiaTheme="minorEastAsia" w:cstheme="minorEastAsia"/>
          <w:color w:val="auto"/>
          <w:kern w:val="2"/>
          <w:sz w:val="24"/>
          <w:szCs w:val="24"/>
          <w:highlight w:val="none"/>
          <w:u w:val="single"/>
          <w:lang w:val="en-US" w:eastAsia="zh-CN" w:bidi="ar-SA"/>
        </w:rPr>
        <w:t>施工组织设计方案（安全文明施工、环境保护等）；进度计划等 ；</w:t>
      </w:r>
    </w:p>
    <w:p w14:paraId="69E8109B">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承包人提供的文件的期限为：</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进场三日内</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w:t>
      </w:r>
    </w:p>
    <w:p w14:paraId="59D7F1FF">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承包人提供的文件的数量为：</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三套</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84A654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承包人提供的文件的形式为：</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书面形式                 </w:t>
      </w:r>
      <w:r>
        <w:rPr>
          <w:rFonts w:hint="eastAsia" w:asciiTheme="minorEastAsia" w:hAnsiTheme="minorEastAsia" w:eastAsiaTheme="minorEastAsia" w:cstheme="minorEastAsia"/>
          <w:color w:val="auto"/>
          <w:kern w:val="2"/>
          <w:sz w:val="24"/>
          <w:szCs w:val="24"/>
          <w:highlight w:val="none"/>
          <w:lang w:val="en-US" w:bidi="ar-SA"/>
        </w:rPr>
        <w:t>；</w:t>
      </w:r>
    </w:p>
    <w:p w14:paraId="6CC42548">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发包人审批承包人文件的期限：</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收到文件</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3日</w:t>
      </w:r>
      <w:r>
        <w:rPr>
          <w:rStyle w:val="26"/>
          <w:rFonts w:hint="eastAsia" w:asciiTheme="minorEastAsia" w:hAnsiTheme="minorEastAsia" w:eastAsiaTheme="minorEastAsia" w:cstheme="minorEastAsia"/>
          <w:color w:val="auto"/>
          <w:kern w:val="2"/>
          <w:sz w:val="24"/>
          <w:szCs w:val="24"/>
          <w:highlight w:val="none"/>
          <w:u w:val="single"/>
          <w:lang w:val="en-US" w:bidi="ar-SA"/>
        </w:rPr>
        <w:t>审查完毕</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003CE74">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1.6.5 现场图纸准备</w:t>
      </w:r>
    </w:p>
    <w:p w14:paraId="71A21CBD">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关于现场图纸准备的约定：</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一套完整的施工图纸</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lang w:val="en-US" w:bidi="ar-SA"/>
        </w:rPr>
        <w:t>。</w:t>
      </w:r>
    </w:p>
    <w:p w14:paraId="5BF5D2C4">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1.7 联络</w:t>
      </w:r>
    </w:p>
    <w:p w14:paraId="78C0F576">
      <w:pPr>
        <w:autoSpaceDE/>
        <w:autoSpaceDN/>
        <w:spacing w:line="360" w:lineRule="auto"/>
        <w:ind w:firstLine="480" w:firstLineChars="200"/>
        <w:jc w:val="both"/>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1.7.1发包人和承包人应当在</w:t>
      </w:r>
      <w:r>
        <w:rPr>
          <w:rFonts w:hint="eastAsia" w:asciiTheme="minorEastAsia" w:hAnsiTheme="minorEastAsia" w:eastAsiaTheme="minorEastAsia" w:cstheme="minorEastAsia"/>
          <w:color w:val="auto"/>
          <w:kern w:val="2"/>
          <w:sz w:val="24"/>
          <w:szCs w:val="24"/>
          <w:highlight w:val="none"/>
          <w:u w:val="single"/>
          <w:lang w:val="en-US" w:eastAsia="zh-CN" w:bidi="ar-SA"/>
        </w:rPr>
        <w:t>7</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天内将与合同有关的通知、批准、证明、证书、指示、指令、要求、请求、同意、意见、确定和决定等书面函件送达对方当事人。</w:t>
      </w:r>
    </w:p>
    <w:p w14:paraId="08DDA99D">
      <w:pPr>
        <w:autoSpaceDE/>
        <w:autoSpaceDN/>
        <w:spacing w:line="360" w:lineRule="auto"/>
        <w:ind w:firstLine="480" w:firstLineChars="200"/>
        <w:jc w:val="both"/>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1.7.2 发包人接收文件的地点：</w:t>
      </w:r>
      <w:r>
        <w:rPr>
          <w:rStyle w:val="26"/>
          <w:rFonts w:hint="eastAsia" w:asciiTheme="minorEastAsia" w:hAnsiTheme="minorEastAsia" w:eastAsiaTheme="minorEastAsia" w:cstheme="minorEastAsia"/>
          <w:color w:val="auto"/>
          <w:kern w:val="0"/>
          <w:sz w:val="24"/>
          <w:szCs w:val="24"/>
          <w:highlight w:val="none"/>
          <w:u w:val="single"/>
          <w:lang w:val="en-US" w:eastAsia="zh-CN" w:bidi="ar-SA"/>
        </w:rPr>
        <w:t>项目所在地的发包人项目部</w:t>
      </w:r>
      <w:r>
        <w:rPr>
          <w:rFonts w:hint="eastAsia" w:asciiTheme="minorEastAsia" w:hAnsiTheme="minorEastAsia" w:eastAsiaTheme="minorEastAsia" w:cstheme="minorEastAsia"/>
          <w:color w:val="auto"/>
          <w:kern w:val="0"/>
          <w:sz w:val="24"/>
          <w:szCs w:val="24"/>
          <w:highlight w:val="none"/>
          <w:lang w:val="en-US" w:bidi="ar-SA"/>
        </w:rPr>
        <w:t>；</w:t>
      </w:r>
    </w:p>
    <w:p w14:paraId="5767159A">
      <w:pPr>
        <w:autoSpaceDE/>
        <w:autoSpaceDN/>
        <w:spacing w:line="360" w:lineRule="auto"/>
        <w:ind w:firstLine="480" w:firstLineChars="200"/>
        <w:jc w:val="both"/>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bidi="ar-SA"/>
        </w:rPr>
        <w:t>发包人指定的接收人为：</w:t>
      </w:r>
      <w:r>
        <w:rPr>
          <w:rStyle w:val="26"/>
          <w:rFonts w:hint="eastAsia" w:asciiTheme="minorEastAsia" w:hAnsiTheme="minorEastAsia" w:eastAsiaTheme="minorEastAsia" w:cstheme="minorEastAsia"/>
          <w:color w:val="auto"/>
          <w:kern w:val="0"/>
          <w:sz w:val="24"/>
          <w:szCs w:val="24"/>
          <w:highlight w:val="none"/>
          <w:u w:val="single"/>
          <w:lang w:val="en-US" w:eastAsia="zh-CN" w:bidi="ar-SA"/>
        </w:rPr>
        <w:t xml:space="preserve">发包人派驻现场代表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4273983D">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0"/>
          <w:sz w:val="24"/>
          <w:szCs w:val="24"/>
          <w:highlight w:val="none"/>
          <w:lang w:val="en-US" w:bidi="ar-SA"/>
        </w:rPr>
        <w:t>承包人接收文件的地点：</w:t>
      </w:r>
      <w:r>
        <w:rPr>
          <w:rFonts w:hint="eastAsia" w:asciiTheme="minorEastAsia" w:hAnsiTheme="minorEastAsia" w:eastAsiaTheme="minorEastAsia" w:cstheme="minorEastAsia"/>
          <w:color w:val="auto"/>
          <w:kern w:val="2"/>
          <w:sz w:val="24"/>
          <w:szCs w:val="24"/>
          <w:highlight w:val="none"/>
          <w:u w:val="single"/>
          <w:lang w:val="en-US" w:bidi="ar-SA"/>
        </w:rPr>
        <w:t>项</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目所在地承包人项目部  </w:t>
      </w:r>
    </w:p>
    <w:p w14:paraId="2749F52F">
      <w:pPr>
        <w:autoSpaceDE/>
        <w:autoSpaceDN/>
        <w:spacing w:line="360" w:lineRule="auto"/>
        <w:ind w:firstLine="480" w:firstLineChars="200"/>
        <w:jc w:val="both"/>
        <w:rPr>
          <w:rFonts w:hint="eastAsia" w:asciiTheme="minorEastAsia" w:hAnsiTheme="minorEastAsia" w:eastAsiaTheme="minorEastAsia" w:cstheme="minorEastAsia"/>
          <w:color w:val="auto"/>
          <w:kern w:val="0"/>
          <w:sz w:val="24"/>
          <w:szCs w:val="24"/>
          <w:highlight w:val="none"/>
          <w:lang w:val="en-US" w:eastAsia="zh-CN" w:bidi="ar-SA"/>
        </w:rPr>
      </w:pPr>
      <w:r>
        <w:rPr>
          <w:rStyle w:val="26"/>
          <w:rFonts w:hint="eastAsia" w:asciiTheme="minorEastAsia" w:hAnsiTheme="minorEastAsia" w:eastAsiaTheme="minorEastAsia" w:cstheme="minorEastAsia"/>
          <w:color w:val="auto"/>
          <w:kern w:val="0"/>
          <w:sz w:val="24"/>
          <w:szCs w:val="24"/>
          <w:highlight w:val="none"/>
          <w:u w:val="none"/>
          <w:lang w:val="en-US" w:eastAsia="zh-CN" w:bidi="ar-SA"/>
        </w:rPr>
        <w:t>承包人指定的接收人为：</w:t>
      </w:r>
      <w:r>
        <w:rPr>
          <w:rStyle w:val="26"/>
          <w:rFonts w:hint="eastAsia" w:asciiTheme="minorEastAsia" w:hAnsiTheme="minorEastAsia" w:eastAsiaTheme="minorEastAsia" w:cstheme="minorEastAsia"/>
          <w:color w:val="auto"/>
          <w:kern w:val="0"/>
          <w:sz w:val="24"/>
          <w:szCs w:val="24"/>
          <w:highlight w:val="none"/>
          <w:u w:val="single"/>
          <w:lang w:val="en-US" w:eastAsia="zh-CN" w:bidi="ar-SA"/>
        </w:rPr>
        <w:t>承包方项目经理  </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p>
    <w:p w14:paraId="5E940638">
      <w:pPr>
        <w:autoSpaceDE/>
        <w:autoSpaceDN/>
        <w:spacing w:line="360" w:lineRule="auto"/>
        <w:ind w:firstLine="480" w:firstLineChars="200"/>
        <w:jc w:val="both"/>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监理人接收文件的地点：</w:t>
      </w:r>
      <w:r>
        <w:rPr>
          <w:rStyle w:val="26"/>
          <w:rFonts w:hint="eastAsia" w:asciiTheme="minorEastAsia" w:hAnsiTheme="minorEastAsia" w:eastAsiaTheme="minorEastAsia" w:cstheme="minorEastAsia"/>
          <w:color w:val="auto"/>
          <w:kern w:val="0"/>
          <w:sz w:val="24"/>
          <w:szCs w:val="24"/>
          <w:highlight w:val="none"/>
          <w:u w:val="single"/>
          <w:lang w:val="en-US" w:eastAsia="zh-CN" w:bidi="ar-SA"/>
        </w:rPr>
        <w:t>监理人施工现场监理办公室</w:t>
      </w:r>
      <w:r>
        <w:rPr>
          <w:rFonts w:hint="eastAsia" w:asciiTheme="minorEastAsia" w:hAnsiTheme="minorEastAsia" w:eastAsiaTheme="minorEastAsia" w:cstheme="minorEastAsia"/>
          <w:color w:val="auto"/>
          <w:kern w:val="2"/>
          <w:sz w:val="24"/>
          <w:szCs w:val="24"/>
          <w:highlight w:val="none"/>
          <w:u w:val="single"/>
          <w:lang w:val="en-US" w:bidi="ar-SA"/>
        </w:rPr>
        <w:t></w:t>
      </w:r>
    </w:p>
    <w:p w14:paraId="4B3C57AB">
      <w:pPr>
        <w:autoSpaceDE/>
        <w:autoSpaceDN/>
        <w:spacing w:line="360" w:lineRule="auto"/>
        <w:ind w:firstLine="480" w:firstLineChars="200"/>
        <w:jc w:val="both"/>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监理人指定的接收人为：</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监理工程师</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p>
    <w:p w14:paraId="68935C09">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1.10 交通运输</w:t>
      </w:r>
    </w:p>
    <w:p w14:paraId="338140B7">
      <w:pPr>
        <w:autoSpaceDE/>
        <w:autoSpaceDN/>
        <w:spacing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w:t>
      </w:r>
      <w:bookmarkStart w:id="50" w:name="_Toc300934943"/>
      <w:bookmarkStart w:id="51" w:name="_Toc312677986"/>
      <w:bookmarkStart w:id="52" w:name="_Toc318581155"/>
      <w:bookmarkStart w:id="53" w:name="_Toc304295521"/>
      <w:bookmarkStart w:id="54" w:name="_Toc303539100"/>
      <w:r>
        <w:rPr>
          <w:rFonts w:hint="eastAsia" w:asciiTheme="minorEastAsia" w:hAnsiTheme="minorEastAsia" w:eastAsiaTheme="minorEastAsia" w:cstheme="minorEastAsia"/>
          <w:color w:val="auto"/>
          <w:kern w:val="2"/>
          <w:sz w:val="24"/>
          <w:szCs w:val="24"/>
          <w:highlight w:val="none"/>
          <w:lang w:val="en-US" w:bidi="ar-SA"/>
        </w:rPr>
        <w:t>.10.1 出入现场的权利</w:t>
      </w:r>
    </w:p>
    <w:p w14:paraId="48B42A6D">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关于出入现场的权利的约定：</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款</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1.10.1</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lang w:val="en-US" w:bidi="ar-SA"/>
        </w:rPr>
        <w:t>。</w:t>
      </w:r>
    </w:p>
    <w:bookmarkEnd w:id="50"/>
    <w:bookmarkEnd w:id="51"/>
    <w:bookmarkEnd w:id="52"/>
    <w:bookmarkEnd w:id="53"/>
    <w:bookmarkEnd w:id="54"/>
    <w:p w14:paraId="15A34CA4">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w:t>
      </w:r>
      <w:bookmarkStart w:id="55" w:name="_Toc318581156"/>
      <w:bookmarkStart w:id="56" w:name="_Toc300934944"/>
      <w:bookmarkStart w:id="57" w:name="_Toc312677987"/>
      <w:bookmarkStart w:id="58" w:name="_Toc303539101"/>
      <w:bookmarkStart w:id="59" w:name="_Toc304295522"/>
      <w:r>
        <w:rPr>
          <w:rFonts w:hint="eastAsia" w:asciiTheme="minorEastAsia" w:hAnsiTheme="minorEastAsia" w:eastAsiaTheme="minorEastAsia" w:cstheme="minorEastAsia"/>
          <w:color w:val="auto"/>
          <w:kern w:val="2"/>
          <w:sz w:val="24"/>
          <w:szCs w:val="24"/>
          <w:highlight w:val="none"/>
          <w:lang w:val="en-US" w:bidi="ar-SA"/>
        </w:rPr>
        <w:t>.10.3 场内交通</w:t>
      </w:r>
    </w:p>
    <w:p w14:paraId="04B9D955">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关于场外交通和场内交通的边界的约定：</w:t>
      </w:r>
      <w:r>
        <w:rPr>
          <w:rStyle w:val="26"/>
          <w:rFonts w:hint="eastAsia" w:asciiTheme="minorEastAsia" w:hAnsiTheme="minorEastAsia" w:eastAsiaTheme="minorEastAsia" w:cstheme="minorEastAsia"/>
          <w:color w:val="auto"/>
          <w:kern w:val="2"/>
          <w:sz w:val="24"/>
          <w:szCs w:val="24"/>
          <w:highlight w:val="none"/>
          <w:u w:val="single"/>
          <w:lang w:val="en-US" w:bidi="ar-SA"/>
        </w:rPr>
        <w:t>以规划部门批准的工程用地范围为界</w:t>
      </w:r>
      <w:r>
        <w:rPr>
          <w:rFonts w:hint="eastAsia" w:asciiTheme="minorEastAsia" w:hAnsiTheme="minorEastAsia" w:eastAsiaTheme="minorEastAsia" w:cstheme="minorEastAsia"/>
          <w:color w:val="auto"/>
          <w:kern w:val="2"/>
          <w:sz w:val="24"/>
          <w:szCs w:val="24"/>
          <w:highlight w:val="none"/>
          <w:lang w:val="en-US" w:bidi="ar-SA"/>
        </w:rPr>
        <w:t>。</w:t>
      </w:r>
    </w:p>
    <w:p w14:paraId="03EBD694">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关于发包人向承包人免费提供满足工程施工需要的场内道路和交通设施的约定：</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lang w:val="en-US" w:bidi="ar-SA"/>
        </w:rPr>
        <w:t>。</w:t>
      </w:r>
      <w:bookmarkEnd w:id="55"/>
      <w:bookmarkEnd w:id="56"/>
      <w:bookmarkEnd w:id="57"/>
      <w:bookmarkEnd w:id="58"/>
      <w:bookmarkEnd w:id="59"/>
      <w:bookmarkStart w:id="60" w:name="_Toc318581157"/>
    </w:p>
    <w:p w14:paraId="2E19F254">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1.10.4超大件和超重件的运输</w:t>
      </w:r>
    </w:p>
    <w:p w14:paraId="1AE1B1DC">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运输超大件或超重件所需的道路和桥梁临时加固改造费用和其他有关费用由</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承担。</w:t>
      </w:r>
    </w:p>
    <w:bookmarkEnd w:id="60"/>
    <w:p w14:paraId="6F121E07">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1.11 知识产权</w:t>
      </w:r>
    </w:p>
    <w:p w14:paraId="0EC60CA9">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1.11.1关于发包人提供给承包人的图纸、发包人为实施工程自行编制或委托编制的技术规范以及反映发包人关于合同要求或其他类似性质的文件的著作权的归属：</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324B8EA1">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关于发包人提供的上述文件的使用限制的要求：</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311B3CAD">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1.11.2 关于承包人为实施工程所编制文件的著作权的归属：</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lang w:val="en-US" w:bidi="ar-SA"/>
        </w:rPr>
        <w:t>。</w:t>
      </w:r>
    </w:p>
    <w:p w14:paraId="272C2547">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关于承包人提供的上述文件的使用限制的要求：</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6B9CEEB">
      <w:pPr>
        <w:autoSpaceDE/>
        <w:autoSpaceDN/>
        <w:spacing w:line="360" w:lineRule="auto"/>
        <w:ind w:firstLine="480" w:firstLineChars="200"/>
        <w:jc w:val="both"/>
        <w:outlineLvl w:val="0"/>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1.11.4 承包人在施工过程中所采用的专利、专有技术、技术秘密的使用费的承担方式：</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由承包人承担</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267F33E1">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1.13工程量清单错误的修正</w:t>
      </w:r>
    </w:p>
    <w:p w14:paraId="77D4F364">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出现工程量清单错误时，是否调整合同价格：</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允许调整合同价格</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19A12446">
      <w:pPr>
        <w:pStyle w:val="45"/>
        <w:spacing w:line="360" w:lineRule="auto"/>
        <w:ind w:firstLine="480" w:firstLineChars="200"/>
        <w:rPr>
          <w:rStyle w:val="26"/>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sz w:val="24"/>
          <w:szCs w:val="24"/>
          <w:highlight w:val="none"/>
        </w:rPr>
        <w:t>允许调整合同价格的工程量偏差范围：</w:t>
      </w:r>
      <w:r>
        <w:rPr>
          <w:rStyle w:val="26"/>
          <w:rFonts w:hint="eastAsia" w:asciiTheme="minorEastAsia" w:hAnsiTheme="minorEastAsia" w:eastAsiaTheme="minorEastAsia" w:cstheme="minorEastAsia"/>
          <w:color w:val="auto"/>
          <w:sz w:val="24"/>
          <w:szCs w:val="24"/>
          <w:highlight w:val="none"/>
          <w:u w:val="single"/>
        </w:rPr>
        <w:t xml:space="preserve">经发包方确认后：（1）工程量清单存在缺项、漏项的；（2）工程量清单偏差超出15%以上的；（3）未按照国家现行计量规范强制性规定计量的 </w:t>
      </w:r>
      <w:r>
        <w:rPr>
          <w:rStyle w:val="26"/>
          <w:rFonts w:hint="eastAsia" w:asciiTheme="minorEastAsia" w:hAnsiTheme="minorEastAsia" w:eastAsiaTheme="minorEastAsia" w:cstheme="minorEastAsia"/>
          <w:color w:val="auto"/>
          <w:kern w:val="0"/>
          <w:sz w:val="24"/>
          <w:szCs w:val="24"/>
          <w:highlight w:val="none"/>
          <w:u w:val="single"/>
        </w:rPr>
        <w:t>。</w:t>
      </w:r>
    </w:p>
    <w:p w14:paraId="21A7506D">
      <w:pPr>
        <w:autoSpaceDE/>
        <w:autoSpaceDN/>
        <w:spacing w:line="360" w:lineRule="auto"/>
        <w:ind w:firstLine="482" w:firstLineChars="200"/>
        <w:jc w:val="both"/>
        <w:rPr>
          <w:rFonts w:hint="eastAsia" w:asciiTheme="minorEastAsia" w:hAnsiTheme="minorEastAsia" w:eastAsiaTheme="minorEastAsia" w:cstheme="minorEastAsia"/>
          <w:b/>
          <w:color w:val="auto"/>
          <w:kern w:val="2"/>
          <w:sz w:val="24"/>
          <w:szCs w:val="24"/>
          <w:highlight w:val="none"/>
          <w:lang w:val="en-US" w:bidi="ar-SA"/>
        </w:rPr>
      </w:pPr>
      <w:bookmarkStart w:id="61" w:name="_Toc351203634"/>
      <w:r>
        <w:rPr>
          <w:rFonts w:hint="eastAsia" w:asciiTheme="minorEastAsia" w:hAnsiTheme="minorEastAsia" w:eastAsiaTheme="minorEastAsia" w:cstheme="minorEastAsia"/>
          <w:b/>
          <w:color w:val="auto"/>
          <w:kern w:val="2"/>
          <w:sz w:val="24"/>
          <w:szCs w:val="24"/>
          <w:highlight w:val="none"/>
          <w:lang w:val="en-US" w:bidi="ar-SA"/>
        </w:rPr>
        <w:t>2</w:t>
      </w:r>
      <w:bookmarkStart w:id="62" w:name="_Toc296346658"/>
      <w:bookmarkStart w:id="63" w:name="_Toc296891197"/>
      <w:bookmarkStart w:id="64" w:name="_Toc292559362"/>
      <w:bookmarkStart w:id="65" w:name="_Toc297120457"/>
      <w:bookmarkStart w:id="66" w:name="_Toc296347156"/>
      <w:bookmarkStart w:id="67" w:name="_Toc296503157"/>
      <w:bookmarkStart w:id="68" w:name="_Toc296944496"/>
      <w:bookmarkStart w:id="69" w:name="_Toc297048343"/>
      <w:bookmarkStart w:id="70" w:name="_Toc292559867"/>
      <w:bookmarkStart w:id="71" w:name="_Toc296890985"/>
      <w:r>
        <w:rPr>
          <w:rFonts w:hint="eastAsia" w:asciiTheme="minorEastAsia" w:hAnsiTheme="minorEastAsia" w:eastAsiaTheme="minorEastAsia" w:cstheme="minorEastAsia"/>
          <w:b/>
          <w:color w:val="auto"/>
          <w:kern w:val="2"/>
          <w:sz w:val="24"/>
          <w:szCs w:val="24"/>
          <w:highlight w:val="none"/>
          <w:lang w:val="en-US" w:bidi="ar-SA"/>
        </w:rPr>
        <w:t>. 发包人</w:t>
      </w:r>
      <w:bookmarkEnd w:id="61"/>
    </w:p>
    <w:bookmarkEnd w:id="62"/>
    <w:bookmarkEnd w:id="63"/>
    <w:bookmarkEnd w:id="64"/>
    <w:bookmarkEnd w:id="65"/>
    <w:bookmarkEnd w:id="66"/>
    <w:bookmarkEnd w:id="67"/>
    <w:bookmarkEnd w:id="68"/>
    <w:bookmarkEnd w:id="69"/>
    <w:bookmarkEnd w:id="70"/>
    <w:bookmarkEnd w:id="71"/>
    <w:p w14:paraId="35808CB0">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2.2 发包人代表</w:t>
      </w:r>
    </w:p>
    <w:p w14:paraId="56F4A993">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发包人代表：</w:t>
      </w:r>
    </w:p>
    <w:p w14:paraId="646565BB">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姓    名：</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50271502">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身份证号：</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7FA60978">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职    务：</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268918F6">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联系电话：</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2837EB3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电子信箱：</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0D426D04">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通信地址：</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001FAF9A">
      <w:pPr>
        <w:autoSpaceDE/>
        <w:autoSpaceDN/>
        <w:spacing w:line="360" w:lineRule="auto"/>
        <w:ind w:firstLine="480" w:firstLineChars="200"/>
        <w:jc w:val="both"/>
        <w:rPr>
          <w:rFonts w:hint="eastAsia" w:asciiTheme="minorEastAsia" w:hAnsiTheme="minorEastAsia" w:eastAsiaTheme="minorEastAsia" w:cstheme="minorEastAsia"/>
          <w:b/>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发包人对发包人代表的授权范围如下：</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督促指导监理工程师行使职权，协调施工现场各方面的关系，协调工程质量、进度和安全文明施工中存在的问题，解决有关设计和技术签证，办理、签认现场经济技术签证，审核工程进度报表 </w:t>
      </w:r>
      <w:r>
        <w:rPr>
          <w:rFonts w:hint="eastAsia" w:asciiTheme="minorEastAsia" w:hAnsiTheme="minorEastAsia" w:eastAsiaTheme="minorEastAsia" w:cstheme="minorEastAsia"/>
          <w:color w:val="auto"/>
          <w:kern w:val="2"/>
          <w:sz w:val="24"/>
          <w:szCs w:val="24"/>
          <w:highlight w:val="none"/>
          <w:lang w:val="en-US" w:bidi="ar-SA"/>
        </w:rPr>
        <w:t>。</w:t>
      </w:r>
    </w:p>
    <w:p w14:paraId="23AB0906">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2.4 施工现场、施工条件和基础资料的提供</w:t>
      </w:r>
    </w:p>
    <w:p w14:paraId="6EFA2B4E">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2.4.1 提供施工现场</w:t>
      </w:r>
    </w:p>
    <w:p w14:paraId="3F1162F6">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关于发包人移交施工现场的期限要求：</w:t>
      </w:r>
      <w:r>
        <w:rPr>
          <w:rStyle w:val="26"/>
          <w:rFonts w:hint="eastAsia" w:asciiTheme="minorEastAsia" w:hAnsiTheme="minorEastAsia" w:eastAsiaTheme="minorEastAsia" w:cstheme="minorEastAsia"/>
          <w:color w:val="auto"/>
          <w:kern w:val="2"/>
          <w:sz w:val="24"/>
          <w:szCs w:val="24"/>
          <w:highlight w:val="none"/>
          <w:u w:val="single"/>
          <w:lang w:val="en-US" w:bidi="ar-SA"/>
        </w:rPr>
        <w:t>开工日期</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3</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天前向承包人移交施工现场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08820757">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2.4.2 提供施工条件</w:t>
      </w:r>
    </w:p>
    <w:p w14:paraId="5A7C0E5F">
      <w:pPr>
        <w:keepNext w:val="0"/>
        <w:keepLines w:val="0"/>
        <w:widowControl/>
        <w:suppressLineNumbers w:val="0"/>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关于发包人应负责提供施工所需要的条件，包括：</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施工用水、施工用电由发包人将指定接点，并满足施工要求，接点至施工现场段管道/管线，计量设备由承包人自行解决，承包人每月底向发包人缴纳水电费（价格执行施工当地价格）。</w:t>
      </w:r>
    </w:p>
    <w:p w14:paraId="0F6EA65A">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2.5 资金来源证明及支付担保</w:t>
      </w:r>
    </w:p>
    <w:p w14:paraId="771683B3">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发包人提供资金来源证明的期限要求：</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CAB649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发包人是否提供支付担保：</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CFA8983">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发包人提供支付担保的形式：</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9EDBA07">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72" w:name="_Toc351203635"/>
      <w:r>
        <w:rPr>
          <w:rFonts w:hint="eastAsia" w:asciiTheme="minorEastAsia" w:hAnsiTheme="minorEastAsia" w:eastAsiaTheme="minorEastAsia" w:cstheme="minorEastAsia"/>
          <w:b w:val="0"/>
          <w:bCs/>
          <w:color w:val="auto"/>
          <w:kern w:val="2"/>
          <w:sz w:val="24"/>
          <w:szCs w:val="24"/>
          <w:highlight w:val="none"/>
          <w:lang w:val="en-US" w:eastAsia="zh-CN" w:bidi="ar-SA"/>
        </w:rPr>
        <w:t>3</w:t>
      </w:r>
      <w:bookmarkStart w:id="73" w:name="_Toc296944497"/>
      <w:bookmarkStart w:id="74" w:name="_Toc296346659"/>
      <w:bookmarkStart w:id="75" w:name="_Toc297048344"/>
      <w:bookmarkStart w:id="76" w:name="_Toc292559868"/>
      <w:bookmarkStart w:id="77" w:name="_Toc296503158"/>
      <w:bookmarkStart w:id="78" w:name="_Toc296347157"/>
      <w:bookmarkStart w:id="79" w:name="_Toc297120458"/>
      <w:bookmarkStart w:id="80" w:name="_Toc296891198"/>
      <w:bookmarkStart w:id="81" w:name="_Toc292559363"/>
      <w:bookmarkStart w:id="82" w:name="_Toc296890986"/>
      <w:r>
        <w:rPr>
          <w:rFonts w:hint="eastAsia" w:asciiTheme="minorEastAsia" w:hAnsiTheme="minorEastAsia" w:eastAsiaTheme="minorEastAsia" w:cstheme="minorEastAsia"/>
          <w:b w:val="0"/>
          <w:bCs/>
          <w:color w:val="auto"/>
          <w:kern w:val="2"/>
          <w:sz w:val="24"/>
          <w:szCs w:val="24"/>
          <w:highlight w:val="none"/>
          <w:lang w:val="en-US" w:eastAsia="zh-CN" w:bidi="ar-SA"/>
        </w:rPr>
        <w:t>. 承包人</w:t>
      </w:r>
      <w:bookmarkEnd w:id="72"/>
    </w:p>
    <w:bookmarkEnd w:id="73"/>
    <w:bookmarkEnd w:id="74"/>
    <w:bookmarkEnd w:id="75"/>
    <w:bookmarkEnd w:id="76"/>
    <w:bookmarkEnd w:id="77"/>
    <w:bookmarkEnd w:id="78"/>
    <w:bookmarkEnd w:id="79"/>
    <w:bookmarkEnd w:id="80"/>
    <w:bookmarkEnd w:id="81"/>
    <w:bookmarkEnd w:id="82"/>
    <w:p w14:paraId="499BD1D3">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3.1 承包人的一般义务</w:t>
      </w:r>
    </w:p>
    <w:p w14:paraId="23917128">
      <w:pPr>
        <w:autoSpaceDE/>
        <w:autoSpaceDN/>
        <w:spacing w:line="360" w:lineRule="auto"/>
        <w:ind w:firstLine="240" w:firstLineChars="1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（9）</w:t>
      </w:r>
      <w:r>
        <w:rPr>
          <w:rFonts w:hint="eastAsia" w:asciiTheme="minorEastAsia" w:hAnsiTheme="minorEastAsia" w:eastAsiaTheme="minorEastAsia" w:cstheme="minorEastAsia"/>
          <w:color w:val="auto"/>
          <w:kern w:val="2"/>
          <w:sz w:val="24"/>
          <w:szCs w:val="24"/>
          <w:highlight w:val="none"/>
          <w:lang w:val="en-US" w:bidi="ar-SA"/>
        </w:rPr>
        <w:t>承包人提交的竣工资料的内容：</w:t>
      </w:r>
      <w:r>
        <w:rPr>
          <w:rStyle w:val="26"/>
          <w:rFonts w:hint="eastAsia" w:asciiTheme="minorEastAsia" w:hAnsiTheme="minorEastAsia" w:eastAsiaTheme="minorEastAsia" w:cstheme="minorEastAsia"/>
          <w:color w:val="auto"/>
          <w:kern w:val="2"/>
          <w:sz w:val="24"/>
          <w:szCs w:val="24"/>
          <w:highlight w:val="none"/>
          <w:u w:val="single"/>
          <w:lang w:val="en-US" w:bidi="ar-SA"/>
        </w:rPr>
        <w:t>1、工程施工技术资料</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2工程质量保证资料</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3</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工程检验评定资料</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4</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竣工图</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5</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规定的其他应交资料</w:t>
      </w:r>
      <w:r>
        <w:rPr>
          <w:rFonts w:hint="eastAsia" w:asciiTheme="minorEastAsia" w:hAnsiTheme="minorEastAsia" w:eastAsiaTheme="minorEastAsia" w:cstheme="minorEastAsia"/>
          <w:color w:val="auto"/>
          <w:kern w:val="2"/>
          <w:sz w:val="24"/>
          <w:szCs w:val="24"/>
          <w:highlight w:val="none"/>
          <w:lang w:val="en-US" w:bidi="ar-SA"/>
        </w:rPr>
        <w:t>。</w:t>
      </w:r>
    </w:p>
    <w:p w14:paraId="1C75E1B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承包人需要提交的竣工资料套数：</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五套</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25C0D308">
      <w:pPr>
        <w:autoSpaceDE/>
        <w:autoSpaceDN/>
        <w:spacing w:line="360" w:lineRule="auto"/>
        <w:ind w:left="669" w:leftChars="304"/>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承包人提交的竣工资料的费用承担：</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由承包人承担</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C17BC29">
      <w:pPr>
        <w:autoSpaceDE/>
        <w:autoSpaceDN/>
        <w:spacing w:line="360" w:lineRule="auto"/>
        <w:ind w:left="669" w:leftChars="304"/>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承包人提交的竣工资料移交时间：</w:t>
      </w:r>
      <w:r>
        <w:rPr>
          <w:rStyle w:val="26"/>
          <w:rFonts w:hint="eastAsia" w:asciiTheme="minorEastAsia" w:hAnsiTheme="minorEastAsia" w:eastAsiaTheme="minorEastAsia" w:cstheme="minorEastAsia"/>
          <w:color w:val="auto"/>
          <w:kern w:val="2"/>
          <w:sz w:val="24"/>
          <w:szCs w:val="24"/>
          <w:highlight w:val="none"/>
          <w:u w:val="single"/>
          <w:lang w:val="en-US" w:bidi="ar-SA"/>
        </w:rPr>
        <w:t>工程竣工验收合格后</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28日</w:t>
      </w:r>
      <w:r>
        <w:rPr>
          <w:rStyle w:val="26"/>
          <w:rFonts w:hint="eastAsia" w:asciiTheme="minorEastAsia" w:hAnsiTheme="minorEastAsia" w:eastAsiaTheme="minorEastAsia" w:cstheme="minorEastAsia"/>
          <w:color w:val="auto"/>
          <w:kern w:val="2"/>
          <w:sz w:val="24"/>
          <w:szCs w:val="24"/>
          <w:highlight w:val="none"/>
          <w:u w:val="single"/>
          <w:lang w:val="en-US" w:bidi="ar-SA"/>
        </w:rPr>
        <w:t>内</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7E5BF8CE">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承包人提交的竣工资料形式要求：</w:t>
      </w:r>
      <w:r>
        <w:rPr>
          <w:rFonts w:hint="eastAsia" w:asciiTheme="minorEastAsia" w:hAnsiTheme="minorEastAsia" w:eastAsiaTheme="minorEastAsia" w:cstheme="minorEastAsia"/>
          <w:color w:val="auto"/>
          <w:kern w:val="2"/>
          <w:sz w:val="24"/>
          <w:szCs w:val="24"/>
          <w:highlight w:val="none"/>
          <w:u w:val="single"/>
          <w:lang w:val="en-US" w:bidi="ar-SA"/>
        </w:rPr>
        <w:t xml:space="preserve"> 书面及电子文档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承包人在规定的期限内未按上述要求提交竣工结算资料，发包人将从承包人的工程款中扣除1000元，每逾期一天再增加100元，最高可扣款至10000元。对逾期时间长，给工程结算造成严重影响的将列入发包人当年不良履约记录名单内。</w:t>
      </w:r>
    </w:p>
    <w:p w14:paraId="3A1C85ED">
      <w:pPr>
        <w:autoSpaceDE/>
        <w:autoSpaceDN/>
        <w:spacing w:line="360" w:lineRule="auto"/>
        <w:ind w:firstLine="42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（10）承包人应履行的其他义务：</w:t>
      </w:r>
      <w:r>
        <w:rPr>
          <w:rFonts w:hint="eastAsia" w:asciiTheme="minorEastAsia" w:hAnsiTheme="minorEastAsia" w:eastAsiaTheme="minorEastAsia" w:cstheme="minorEastAsia"/>
          <w:color w:val="auto"/>
          <w:kern w:val="2"/>
          <w:sz w:val="24"/>
          <w:szCs w:val="24"/>
          <w:highlight w:val="none"/>
          <w:u w:val="single"/>
          <w:lang w:val="en-US" w:bidi="ar-SA"/>
        </w:rPr>
        <w:t>（1）在每月20日向发包方提供下月施工计划及当月报表各三份，并有工程师签字。（2）承担施工安全保卫工作及非夜间施工照明的责任和要求。（3）向发包人提供的办公和生活房屋及设施。（4）需承包人办理的有关施工场地交通、环卫和施工噪音管理等手续，由承包人办理并支付相关费用。（5）已完工程成品保护的特殊要求及承担的费用。（6）施工场清洁卫生的要求：_清除所有垃圾，保证施工场地清洁符合环境卫生管理的有关规定。</w:t>
      </w:r>
    </w:p>
    <w:p w14:paraId="47610257">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3.2 项目经理</w:t>
      </w:r>
    </w:p>
    <w:p w14:paraId="41BAA4FA">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 xml:space="preserve">3.2.1 </w:t>
      </w:r>
      <w:r>
        <w:rPr>
          <w:rFonts w:hint="eastAsia" w:asciiTheme="minorEastAsia" w:hAnsiTheme="minorEastAsia" w:eastAsiaTheme="minorEastAsia" w:cstheme="minorEastAsia"/>
          <w:color w:val="auto"/>
          <w:kern w:val="2"/>
          <w:sz w:val="24"/>
          <w:szCs w:val="24"/>
          <w:highlight w:val="none"/>
          <w:lang w:val="en-US" w:bidi="ar-SA"/>
        </w:rPr>
        <w:t>项目经理：</w:t>
      </w:r>
    </w:p>
    <w:p w14:paraId="2D691049">
      <w:pPr>
        <w:keepNext w:val="0"/>
        <w:keepLines w:val="0"/>
        <w:widowControl/>
        <w:suppressLineNumbers w:val="0"/>
        <w:autoSpaceDE/>
        <w:autoSpaceDN/>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姓    名：</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372FD18A">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身份证号：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5E004624">
      <w:pPr>
        <w:keepNext w:val="0"/>
        <w:keepLines w:val="0"/>
        <w:widowControl/>
        <w:suppressLineNumbers w:val="0"/>
        <w:autoSpaceDE/>
        <w:autoSpaceDN/>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建造师执业资格等级：</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w:t>
      </w:r>
    </w:p>
    <w:p w14:paraId="3F7CC6DD">
      <w:pPr>
        <w:keepNext w:val="0"/>
        <w:keepLines w:val="0"/>
        <w:widowControl/>
        <w:suppressLineNumbers w:val="0"/>
        <w:autoSpaceDE/>
        <w:autoSpaceDN/>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建造师注册证书号：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130A085F">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建造师执业印章号：</w:t>
      </w:r>
      <w:r>
        <w:rPr>
          <w:rFonts w:hint="eastAsia" w:asciiTheme="minorEastAsia" w:hAnsiTheme="minorEastAsia" w:eastAsiaTheme="minorEastAsia" w:cstheme="minorEastAsia"/>
          <w:color w:val="auto"/>
          <w:kern w:val="2"/>
          <w:sz w:val="24"/>
          <w:szCs w:val="24"/>
          <w:highlight w:val="none"/>
          <w:u w:val="single"/>
          <w:lang w:val="en-US" w:bidi="ar-SA"/>
        </w:rPr>
        <w:t></w:t>
      </w:r>
      <w:r>
        <w:rPr>
          <w:rFonts w:hint="eastAsia" w:asciiTheme="minorEastAsia" w:hAnsiTheme="minorEastAsia" w:eastAsiaTheme="minorEastAsia" w:cstheme="minorEastAsia"/>
          <w:color w:val="auto"/>
          <w:kern w:val="2"/>
          <w:sz w:val="24"/>
          <w:szCs w:val="24"/>
          <w:highlight w:val="none"/>
          <w:lang w:val="en-US" w:bidi="ar-SA"/>
        </w:rPr>
        <w:t>；</w:t>
      </w:r>
    </w:p>
    <w:p w14:paraId="5EB2E5F0">
      <w:pPr>
        <w:keepNext w:val="0"/>
        <w:keepLines w:val="0"/>
        <w:widowControl/>
        <w:suppressLineNumbers w:val="0"/>
        <w:autoSpaceDE/>
        <w:autoSpaceDN/>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安全生产考核合格证书号：</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1418A25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联系电话：</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1D849E4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电子信箱：</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0FE105CE">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通信地址：</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457E1DA1">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3.2.</w:t>
      </w:r>
      <w:r>
        <w:rPr>
          <w:rFonts w:hint="eastAsia" w:asciiTheme="minorEastAsia" w:hAnsiTheme="minorEastAsia" w:eastAsiaTheme="minorEastAsia" w:cstheme="minorEastAsia"/>
          <w:color w:val="auto"/>
          <w:kern w:val="2"/>
          <w:sz w:val="24"/>
          <w:szCs w:val="24"/>
          <w:highlight w:val="none"/>
          <w:lang w:val="en-US" w:eastAsia="zh-CN" w:bidi="ar-SA"/>
        </w:rPr>
        <w:t>2</w:t>
      </w:r>
      <w:r>
        <w:rPr>
          <w:rFonts w:hint="eastAsia" w:asciiTheme="minorEastAsia" w:hAnsiTheme="minorEastAsia" w:eastAsiaTheme="minorEastAsia" w:cstheme="minorEastAsia"/>
          <w:color w:val="auto"/>
          <w:kern w:val="2"/>
          <w:sz w:val="24"/>
          <w:szCs w:val="24"/>
          <w:highlight w:val="none"/>
          <w:lang w:val="en-US" w:bidi="ar-SA"/>
        </w:rPr>
        <w:t xml:space="preserve"> 承包人对项目经理的授权范围如下：</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全权处理本项目的一切事务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39C3EB5A">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关于项目经理每月在施工现场的时间要求：</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eastAsia="zh-CN" w:bidi="ar-SA"/>
        </w:rPr>
        <w:t>开工之日起至竣工结束，项目经理每天必须不少于 8 小时在现场组织施工</w:t>
      </w:r>
      <w:r>
        <w:rPr>
          <w:rFonts w:hint="eastAsia" w:asciiTheme="minorEastAsia" w:hAnsiTheme="minorEastAsia" w:eastAsiaTheme="minorEastAsia" w:cstheme="minorEastAsia"/>
          <w:color w:val="auto"/>
          <w:kern w:val="2"/>
          <w:sz w:val="24"/>
          <w:szCs w:val="24"/>
          <w:highlight w:val="none"/>
          <w:lang w:val="en-US" w:bidi="ar-SA"/>
        </w:rPr>
        <w:t>。</w:t>
      </w:r>
    </w:p>
    <w:p w14:paraId="418A9BB5">
      <w:pPr>
        <w:autoSpaceDE/>
        <w:autoSpaceDN/>
        <w:spacing w:line="360" w:lineRule="auto"/>
        <w:ind w:firstLine="480" w:firstLineChars="200"/>
        <w:jc w:val="both"/>
        <w:rPr>
          <w:rStyle w:val="26"/>
          <w:rFonts w:hint="eastAsia" w:asciiTheme="minorEastAsia" w:hAnsiTheme="minorEastAsia" w:eastAsiaTheme="minorEastAsia" w:cstheme="minorEastAsia"/>
          <w:color w:val="auto"/>
          <w:kern w:val="0"/>
          <w:sz w:val="24"/>
          <w:szCs w:val="24"/>
          <w:highlight w:val="none"/>
          <w:u w:val="single"/>
          <w:lang w:val="en-US" w:eastAsia="zh-CN" w:bidi="ar-SA"/>
        </w:rPr>
      </w:pPr>
      <w:r>
        <w:rPr>
          <w:rFonts w:hint="eastAsia" w:asciiTheme="minorEastAsia" w:hAnsiTheme="minorEastAsia" w:eastAsiaTheme="minorEastAsia" w:cstheme="minorEastAsia"/>
          <w:color w:val="auto"/>
          <w:kern w:val="0"/>
          <w:sz w:val="24"/>
          <w:szCs w:val="24"/>
          <w:highlight w:val="none"/>
          <w:lang w:val="en-US" w:bidi="ar-SA"/>
        </w:rPr>
        <w:t>承包人未提交劳动合同，以及没有为项目经理缴纳社会保险证明的违约责任：</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eastAsia="zh-CN" w:bidi="ar-SA"/>
        </w:rPr>
        <w:t>处以5000元罚款，责令限期提交劳动合同并补缴社会保险。</w:t>
      </w:r>
    </w:p>
    <w:p w14:paraId="794F42A8">
      <w:pPr>
        <w:pStyle w:val="46"/>
        <w:widowControl/>
        <w:ind w:firstLine="480" w:firstLineChars="200"/>
        <w:jc w:val="left"/>
        <w:rPr>
          <w:rStyle w:val="26"/>
          <w:rFonts w:hint="eastAsia" w:asciiTheme="minorEastAsia" w:hAnsiTheme="minorEastAsia" w:eastAsiaTheme="minorEastAsia" w:cstheme="minorEastAsia"/>
          <w:color w:val="auto"/>
          <w:kern w:val="0"/>
          <w:sz w:val="24"/>
          <w:szCs w:val="24"/>
          <w:highlight w:val="none"/>
          <w:u w:val="single"/>
          <w:lang w:val="en-US" w:eastAsia="zh-CN"/>
        </w:rPr>
      </w:pPr>
      <w:r>
        <w:rPr>
          <w:rFonts w:hint="eastAsia" w:asciiTheme="minorEastAsia" w:hAnsiTheme="minorEastAsia" w:eastAsiaTheme="minorEastAsia" w:cstheme="minorEastAsia"/>
          <w:color w:val="auto"/>
          <w:kern w:val="0"/>
          <w:sz w:val="24"/>
          <w:szCs w:val="24"/>
          <w:highlight w:val="none"/>
        </w:rPr>
        <w:t>项目经理未经批准，擅自离开施工现场的违约责任：</w:t>
      </w:r>
      <w:r>
        <w:rPr>
          <w:rFonts w:hint="eastAsia" w:asciiTheme="minorEastAsia" w:hAnsiTheme="minorEastAsia" w:eastAsiaTheme="minorEastAsia" w:cstheme="minorEastAsia"/>
          <w:color w:val="auto"/>
          <w:sz w:val="24"/>
          <w:szCs w:val="24"/>
          <w:highlight w:val="none"/>
          <w:u w:val="single"/>
        </w:rPr>
        <w:t xml:space="preserve"> </w:t>
      </w:r>
      <w:r>
        <w:rPr>
          <w:rStyle w:val="26"/>
          <w:rFonts w:hint="eastAsia" w:asciiTheme="minorEastAsia" w:hAnsiTheme="minorEastAsia" w:eastAsiaTheme="minorEastAsia" w:cstheme="minorEastAsia"/>
          <w:color w:val="auto"/>
          <w:kern w:val="0"/>
          <w:sz w:val="24"/>
          <w:szCs w:val="24"/>
          <w:highlight w:val="none"/>
          <w:u w:val="single"/>
          <w:lang w:val="en-US" w:eastAsia="zh-CN"/>
        </w:rPr>
        <w:t>项目经理如不能达到承诺的到位时间，</w:t>
      </w:r>
      <w:r>
        <w:rPr>
          <w:rStyle w:val="26"/>
          <w:rFonts w:hint="eastAsia" w:asciiTheme="minorEastAsia" w:hAnsiTheme="minorEastAsia" w:eastAsiaTheme="minorEastAsia" w:cstheme="minorEastAsia"/>
          <w:color w:val="auto"/>
          <w:sz w:val="24"/>
          <w:szCs w:val="24"/>
          <w:highlight w:val="none"/>
          <w:u w:val="single"/>
          <w:lang w:val="en-US" w:eastAsia="zh-CN"/>
        </w:rPr>
        <w:t>每次</w:t>
      </w:r>
      <w:r>
        <w:rPr>
          <w:rStyle w:val="26"/>
          <w:rFonts w:hint="eastAsia" w:asciiTheme="minorEastAsia" w:hAnsiTheme="minorEastAsia" w:eastAsiaTheme="minorEastAsia" w:cstheme="minorEastAsia"/>
          <w:color w:val="auto"/>
          <w:sz w:val="24"/>
          <w:szCs w:val="24"/>
          <w:highlight w:val="none"/>
          <w:u w:val="single"/>
        </w:rPr>
        <w:t>处以</w:t>
      </w:r>
      <w:r>
        <w:rPr>
          <w:rStyle w:val="26"/>
          <w:rFonts w:hint="eastAsia" w:asciiTheme="minorEastAsia" w:hAnsiTheme="minorEastAsia" w:eastAsiaTheme="minorEastAsia" w:cstheme="minorEastAsia"/>
          <w:color w:val="auto"/>
          <w:sz w:val="24"/>
          <w:szCs w:val="24"/>
          <w:highlight w:val="none"/>
          <w:u w:val="single"/>
          <w:lang w:val="en-US" w:eastAsia="zh-CN"/>
        </w:rPr>
        <w:t>2</w:t>
      </w:r>
      <w:r>
        <w:rPr>
          <w:rStyle w:val="26"/>
          <w:rFonts w:hint="eastAsia" w:asciiTheme="minorEastAsia" w:hAnsiTheme="minorEastAsia" w:eastAsiaTheme="minorEastAsia" w:cstheme="minorEastAsia"/>
          <w:color w:val="auto"/>
          <w:sz w:val="24"/>
          <w:szCs w:val="24"/>
          <w:highlight w:val="none"/>
          <w:u w:val="single"/>
        </w:rPr>
        <w:t>万元罚款，承包人承担上述违约给发包人造成的一切损失</w:t>
      </w:r>
      <w:r>
        <w:rPr>
          <w:rStyle w:val="26"/>
          <w:rFonts w:hint="eastAsia" w:asciiTheme="minorEastAsia" w:hAnsiTheme="minorEastAsia" w:eastAsiaTheme="minorEastAsia" w:cstheme="minorEastAsia"/>
          <w:color w:val="auto"/>
          <w:sz w:val="24"/>
          <w:szCs w:val="24"/>
          <w:highlight w:val="none"/>
        </w:rPr>
        <w:t>。</w:t>
      </w:r>
    </w:p>
    <w:p w14:paraId="132A1180">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3.2.3 承包人擅自更换项目经理的违约责任：</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处以</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10</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万元罚款，承包人承担上述违约给发包人造成的一切损失  </w:t>
      </w:r>
      <w:r>
        <w:rPr>
          <w:rFonts w:hint="eastAsia" w:asciiTheme="minorEastAsia" w:hAnsiTheme="minorEastAsia" w:eastAsiaTheme="minorEastAsia" w:cstheme="minorEastAsia"/>
          <w:color w:val="auto"/>
          <w:kern w:val="2"/>
          <w:sz w:val="24"/>
          <w:szCs w:val="24"/>
          <w:highlight w:val="none"/>
          <w:lang w:val="en-US" w:bidi="ar-SA"/>
        </w:rPr>
        <w:t>。</w:t>
      </w:r>
    </w:p>
    <w:p w14:paraId="74148608">
      <w:pPr>
        <w:autoSpaceDE/>
        <w:autoSpaceDN/>
        <w:spacing w:line="360" w:lineRule="auto"/>
        <w:ind w:firstLine="6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3.2.4 承包人无正当理由拒绝更换项目经理的违约责任：</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处以</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5</w:t>
      </w:r>
      <w:r>
        <w:rPr>
          <w:rStyle w:val="26"/>
          <w:rFonts w:hint="eastAsia" w:asciiTheme="minorEastAsia" w:hAnsiTheme="minorEastAsia" w:eastAsiaTheme="minorEastAsia" w:cstheme="minorEastAsia"/>
          <w:color w:val="auto"/>
          <w:kern w:val="2"/>
          <w:sz w:val="24"/>
          <w:szCs w:val="24"/>
          <w:highlight w:val="none"/>
          <w:u w:val="single"/>
          <w:lang w:val="en-US" w:bidi="ar-SA"/>
        </w:rPr>
        <w:t>万元罚款，承包人承担上述违约给发包人造成的一切损失</w:t>
      </w:r>
      <w:r>
        <w:rPr>
          <w:rFonts w:hint="eastAsia" w:asciiTheme="minorEastAsia" w:hAnsiTheme="minorEastAsia" w:eastAsiaTheme="minorEastAsia" w:cstheme="minorEastAsia"/>
          <w:color w:val="auto"/>
          <w:kern w:val="2"/>
          <w:sz w:val="24"/>
          <w:szCs w:val="24"/>
          <w:highlight w:val="none"/>
          <w:lang w:val="en-US" w:bidi="ar-SA"/>
        </w:rPr>
        <w:t>。</w:t>
      </w:r>
    </w:p>
    <w:p w14:paraId="0DF36632">
      <w:pPr>
        <w:widowControl w:val="0"/>
        <w:adjustRightInd w:val="0"/>
        <w:spacing w:after="60" w:afterLines="0" w:line="360" w:lineRule="atLeast"/>
        <w:ind w:left="66" w:leftChars="30" w:right="66" w:rightChars="30" w:firstLine="600"/>
        <w:jc w:val="left"/>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3.2.5</w:t>
      </w:r>
      <w:r>
        <w:rPr>
          <w:rFonts w:hint="eastAsia" w:asciiTheme="minorEastAsia" w:hAnsiTheme="minorEastAsia" w:eastAsiaTheme="minorEastAsia" w:cstheme="minorEastAsia"/>
          <w:color w:val="auto"/>
          <w:kern w:val="2"/>
          <w:sz w:val="24"/>
          <w:szCs w:val="24"/>
          <w:highlight w:val="none"/>
          <w:lang w:val="en-US" w:eastAsia="zh-CN" w:bidi="ar-SA"/>
        </w:rPr>
        <w:t>发包人认为</w:t>
      </w:r>
      <w:r>
        <w:rPr>
          <w:rFonts w:hint="eastAsia" w:asciiTheme="minorEastAsia" w:hAnsiTheme="minorEastAsia" w:eastAsiaTheme="minorEastAsia" w:cstheme="minorEastAsia"/>
          <w:color w:val="auto"/>
          <w:kern w:val="0"/>
          <w:sz w:val="24"/>
          <w:szCs w:val="24"/>
          <w:highlight w:val="none"/>
          <w:lang w:val="en-US" w:eastAsia="zh-CN" w:bidi="ar-SA"/>
        </w:rPr>
        <w:t>承包人项目经理</w:t>
      </w:r>
      <w:r>
        <w:rPr>
          <w:rFonts w:hint="eastAsia" w:asciiTheme="minorEastAsia" w:hAnsiTheme="minorEastAsia" w:eastAsiaTheme="minorEastAsia" w:cstheme="minorEastAsia"/>
          <w:color w:val="auto"/>
          <w:kern w:val="2"/>
          <w:sz w:val="24"/>
          <w:szCs w:val="24"/>
          <w:highlight w:val="none"/>
          <w:lang w:val="en-US" w:eastAsia="zh-CN" w:bidi="ar-SA"/>
        </w:rPr>
        <w:t>不能胜任项目工作或玩忽职守的，有权要求乙方两日内更换。上述被更换的人员无发包方另行批准不得重新参加本项目项目建设工作。</w:t>
      </w:r>
    </w:p>
    <w:p w14:paraId="17AA5D88">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3.3 承包人人员</w:t>
      </w:r>
    </w:p>
    <w:p w14:paraId="2883C450">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3.3.1 承包人提交项目管理机构及施工现场管理人员安排报告的期限：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接到工程开工通知书3天内</w:t>
      </w:r>
      <w:r>
        <w:rPr>
          <w:rFonts w:hint="eastAsia" w:asciiTheme="minorEastAsia" w:hAnsiTheme="minorEastAsia" w:eastAsiaTheme="minorEastAsia" w:cstheme="minorEastAsia"/>
          <w:color w:val="auto"/>
          <w:kern w:val="2"/>
          <w:sz w:val="24"/>
          <w:szCs w:val="24"/>
          <w:highlight w:val="none"/>
          <w:lang w:val="en-US" w:bidi="ar-SA"/>
        </w:rPr>
        <w:t>。</w:t>
      </w:r>
    </w:p>
    <w:p w14:paraId="110BA2DE">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3.3.3 承包人无正当理由拒绝撤换主要施工管理人员的违约责任：</w:t>
      </w:r>
      <w:r>
        <w:rPr>
          <w:rStyle w:val="26"/>
          <w:rFonts w:hint="eastAsia" w:asciiTheme="minorEastAsia" w:hAnsiTheme="minorEastAsia" w:eastAsiaTheme="minorEastAsia" w:cstheme="minorEastAsia"/>
          <w:color w:val="auto"/>
          <w:kern w:val="2"/>
          <w:sz w:val="24"/>
          <w:szCs w:val="24"/>
          <w:highlight w:val="none"/>
          <w:u w:val="single"/>
          <w:lang w:val="en-US" w:bidi="ar-SA"/>
        </w:rPr>
        <w:t>处以3万元罚款，承包人承担上述违约给发包人造成的一切损失</w:t>
      </w:r>
      <w:r>
        <w:rPr>
          <w:rFonts w:hint="eastAsia" w:asciiTheme="minorEastAsia" w:hAnsiTheme="minorEastAsia" w:eastAsiaTheme="minorEastAsia" w:cstheme="minorEastAsia"/>
          <w:color w:val="auto"/>
          <w:kern w:val="2"/>
          <w:sz w:val="24"/>
          <w:szCs w:val="24"/>
          <w:highlight w:val="none"/>
          <w:lang w:val="en-US" w:bidi="ar-SA"/>
        </w:rPr>
        <w:t>。</w:t>
      </w:r>
    </w:p>
    <w:p w14:paraId="243E906A">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3.3.4 承包人主要施工管理人员离开施工现场的批准要求：</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由总监理工程师批准，发包人认可后方可离开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6CB7505">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3.3.5承包人擅自更换主要施工管理人员的违约责任：</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处以</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5</w:t>
      </w:r>
      <w:r>
        <w:rPr>
          <w:rStyle w:val="26"/>
          <w:rFonts w:hint="eastAsia" w:asciiTheme="minorEastAsia" w:hAnsiTheme="minorEastAsia" w:eastAsiaTheme="minorEastAsia" w:cstheme="minorEastAsia"/>
          <w:color w:val="auto"/>
          <w:kern w:val="2"/>
          <w:sz w:val="24"/>
          <w:szCs w:val="24"/>
          <w:highlight w:val="none"/>
          <w:u w:val="single"/>
          <w:lang w:val="en-US" w:bidi="ar-SA"/>
        </w:rPr>
        <w:t>万元罚款，承包人承担上述违约给发包人造成的一切损失</w:t>
      </w:r>
      <w:r>
        <w:rPr>
          <w:rFonts w:hint="eastAsia" w:asciiTheme="minorEastAsia" w:hAnsiTheme="minorEastAsia" w:eastAsiaTheme="minorEastAsia" w:cstheme="minorEastAsia"/>
          <w:color w:val="auto"/>
          <w:kern w:val="2"/>
          <w:sz w:val="24"/>
          <w:szCs w:val="24"/>
          <w:highlight w:val="none"/>
          <w:lang w:val="en-US" w:bidi="ar-SA"/>
        </w:rPr>
        <w:t>。</w:t>
      </w:r>
    </w:p>
    <w:p w14:paraId="5D1248F6">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承包人主要施工管理人员擅自离开施工现场的违约责任：</w:t>
      </w:r>
      <w:r>
        <w:rPr>
          <w:rStyle w:val="26"/>
          <w:rFonts w:hint="eastAsia" w:asciiTheme="minorEastAsia" w:hAnsiTheme="minorEastAsia" w:eastAsiaTheme="minorEastAsia" w:cstheme="minorEastAsia"/>
          <w:color w:val="auto"/>
          <w:kern w:val="2"/>
          <w:sz w:val="24"/>
          <w:szCs w:val="24"/>
          <w:highlight w:val="none"/>
          <w:u w:val="single"/>
          <w:lang w:val="en-US" w:bidi="ar-SA"/>
        </w:rPr>
        <w:t>处以1万元罚款，承包人承担上述违约给发包人造成的一切损失</w:t>
      </w:r>
      <w:r>
        <w:rPr>
          <w:rFonts w:hint="eastAsia" w:asciiTheme="minorEastAsia" w:hAnsiTheme="minorEastAsia" w:eastAsiaTheme="minorEastAsia" w:cstheme="minorEastAsia"/>
          <w:color w:val="auto"/>
          <w:kern w:val="2"/>
          <w:sz w:val="24"/>
          <w:szCs w:val="24"/>
          <w:highlight w:val="none"/>
          <w:lang w:val="en-US" w:bidi="ar-SA"/>
        </w:rPr>
        <w:t>。</w:t>
      </w:r>
    </w:p>
    <w:p w14:paraId="63FA1B24">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w:t>
      </w:r>
      <w:bookmarkStart w:id="83" w:name="_Toc297123492"/>
      <w:bookmarkStart w:id="84" w:name="_Toc300934945"/>
      <w:bookmarkStart w:id="85" w:name="_Toc297120459"/>
      <w:bookmarkStart w:id="86" w:name="_Toc296891199"/>
      <w:bookmarkStart w:id="87" w:name="_Toc296944498"/>
      <w:bookmarkStart w:id="88" w:name="_Toc312677988"/>
      <w:bookmarkStart w:id="89" w:name="_Toc297048345"/>
      <w:bookmarkStart w:id="90" w:name="_Toc304295523"/>
      <w:bookmarkStart w:id="91" w:name="_Toc292559364"/>
      <w:bookmarkStart w:id="92" w:name="_Toc303539102"/>
      <w:bookmarkStart w:id="93" w:name="_Toc292559869"/>
      <w:bookmarkStart w:id="94" w:name="_Toc297216151"/>
      <w:bookmarkStart w:id="95" w:name="_Toc296503159"/>
      <w:bookmarkStart w:id="96" w:name="_Toc296890987"/>
      <w:bookmarkStart w:id="97" w:name="_Toc296346660"/>
      <w:bookmarkStart w:id="98" w:name="_Toc296347158"/>
      <w:r>
        <w:rPr>
          <w:rFonts w:hint="eastAsia" w:asciiTheme="minorEastAsia" w:hAnsiTheme="minorEastAsia" w:eastAsiaTheme="minorEastAsia" w:cstheme="minorEastAsia"/>
          <w:color w:val="auto"/>
          <w:kern w:val="2"/>
          <w:sz w:val="24"/>
          <w:szCs w:val="24"/>
          <w:highlight w:val="none"/>
          <w:lang w:val="en-US" w:bidi="ar-SA"/>
        </w:rPr>
        <w:t>.5 分包</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372C4881">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w:t>
      </w:r>
      <w:bookmarkStart w:id="99" w:name="_Toc296891200"/>
      <w:bookmarkStart w:id="100" w:name="_Toc292559365"/>
      <w:bookmarkStart w:id="101" w:name="_Toc297123493"/>
      <w:bookmarkStart w:id="102" w:name="_Toc304295524"/>
      <w:bookmarkStart w:id="103" w:name="_Toc297120460"/>
      <w:bookmarkStart w:id="104" w:name="_Toc296503160"/>
      <w:bookmarkStart w:id="105" w:name="_Toc292559870"/>
      <w:bookmarkStart w:id="106" w:name="_Toc297048346"/>
      <w:bookmarkStart w:id="107" w:name="_Toc296346661"/>
      <w:bookmarkStart w:id="108" w:name="_Toc297216152"/>
      <w:bookmarkStart w:id="109" w:name="_Toc296944499"/>
      <w:bookmarkStart w:id="110" w:name="_Toc296347159"/>
      <w:bookmarkStart w:id="111" w:name="_Toc300934946"/>
      <w:bookmarkStart w:id="112" w:name="_Toc303539103"/>
      <w:bookmarkStart w:id="113" w:name="_Toc296890988"/>
      <w:bookmarkStart w:id="114" w:name="_Toc318581158"/>
      <w:bookmarkStart w:id="115" w:name="_Toc312677989"/>
      <w:r>
        <w:rPr>
          <w:rFonts w:hint="eastAsia" w:asciiTheme="minorEastAsia" w:hAnsiTheme="minorEastAsia" w:eastAsiaTheme="minorEastAsia" w:cstheme="minorEastAsia"/>
          <w:color w:val="auto"/>
          <w:kern w:val="2"/>
          <w:sz w:val="24"/>
          <w:szCs w:val="24"/>
          <w:highlight w:val="none"/>
          <w:lang w:val="en-US" w:bidi="ar-SA"/>
        </w:rPr>
        <w:t>.5.1 分包的一般约定</w:t>
      </w:r>
    </w:p>
    <w:p w14:paraId="43199A96">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禁止分包的工程包括：</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本工程不允许分包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A240AA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主体结构、关键性工作的范围：</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6" w:name="_Toc303539104"/>
      <w:bookmarkStart w:id="117" w:name="_Toc296890989"/>
      <w:bookmarkStart w:id="118" w:name="_Toc297216153"/>
      <w:bookmarkStart w:id="119" w:name="_Toc297120461"/>
      <w:bookmarkStart w:id="120" w:name="_Toc297048347"/>
      <w:bookmarkStart w:id="121" w:name="_Toc296347160"/>
      <w:bookmarkStart w:id="122" w:name="_Toc304295525"/>
      <w:bookmarkStart w:id="123" w:name="_Toc296503161"/>
      <w:bookmarkStart w:id="124" w:name="_Toc296944500"/>
      <w:bookmarkStart w:id="125" w:name="_Toc296346662"/>
      <w:bookmarkStart w:id="126" w:name="_Toc300934947"/>
      <w:bookmarkStart w:id="127" w:name="_Toc297123494"/>
      <w:bookmarkStart w:id="128" w:name="_Toc296891201"/>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43066C31">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    3</w:t>
      </w:r>
      <w:bookmarkStart w:id="129" w:name="_Toc312677990"/>
      <w:bookmarkStart w:id="130" w:name="_Toc318581159"/>
      <w:r>
        <w:rPr>
          <w:rFonts w:hint="eastAsia" w:asciiTheme="minorEastAsia" w:hAnsiTheme="minorEastAsia" w:eastAsiaTheme="minorEastAsia" w:cstheme="minorEastAsia"/>
          <w:color w:val="auto"/>
          <w:kern w:val="2"/>
          <w:sz w:val="24"/>
          <w:szCs w:val="24"/>
          <w:highlight w:val="none"/>
          <w:lang w:val="en-US" w:bidi="ar-SA"/>
        </w:rPr>
        <w:t>.5.2分包的确定</w:t>
      </w:r>
    </w:p>
    <w:p w14:paraId="08CBA90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允许分包的专业工程包括：</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54D80772">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bidi="ar-SA"/>
        </w:rPr>
        <w:t>其他关于分包的约定：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p>
    <w:p w14:paraId="08BAE280">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3.5.4 分包合同价款</w:t>
      </w:r>
    </w:p>
    <w:p w14:paraId="4FA40233">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关于分包合同价款支付的约定：</w:t>
      </w:r>
      <w:r>
        <w:rPr>
          <w:rFonts w:hint="eastAsia" w:asciiTheme="minorEastAsia" w:hAnsiTheme="minorEastAsia" w:eastAsiaTheme="minorEastAsia" w:cstheme="minorEastAsia"/>
          <w:color w:val="auto"/>
          <w:kern w:val="2"/>
          <w:sz w:val="24"/>
          <w:szCs w:val="24"/>
          <w:highlight w:val="none"/>
          <w:u w:val="single"/>
          <w:lang w:val="en-US" w:bidi="ar-SA"/>
        </w:rPr>
        <w:t></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129"/>
    <w:bookmarkEnd w:id="130"/>
    <w:p w14:paraId="67643506">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3.6 工程照管与成品、半成品保护</w:t>
      </w:r>
    </w:p>
    <w:p w14:paraId="2287E3A6">
      <w:pPr>
        <w:autoSpaceDE/>
        <w:autoSpaceDN/>
        <w:spacing w:before="120" w:after="120" w:line="360" w:lineRule="auto"/>
        <w:ind w:firstLine="480" w:firstLineChars="200"/>
        <w:jc w:val="both"/>
        <w:rPr>
          <w:rFonts w:hint="eastAsia" w:asciiTheme="minorEastAsia" w:hAnsiTheme="minorEastAsia" w:eastAsiaTheme="minorEastAsia" w:cstheme="minorEastAsia"/>
          <w:color w:val="auto"/>
          <w:kern w:val="0"/>
          <w:sz w:val="24"/>
          <w:szCs w:val="24"/>
          <w:highlight w:val="none"/>
          <w:u w:val="single"/>
          <w:lang w:val="en-US" w:bidi="ar-SA"/>
        </w:rPr>
      </w:pPr>
      <w:r>
        <w:rPr>
          <w:rFonts w:hint="eastAsia" w:asciiTheme="minorEastAsia" w:hAnsiTheme="minorEastAsia" w:eastAsiaTheme="minorEastAsia" w:cstheme="minorEastAsia"/>
          <w:color w:val="auto"/>
          <w:kern w:val="0"/>
          <w:sz w:val="24"/>
          <w:szCs w:val="24"/>
          <w:highlight w:val="none"/>
          <w:lang w:val="en-US" w:bidi="ar-SA"/>
        </w:rPr>
        <w:t>承包人负责照管工程及工程相关的材料、工程设备的起始时间：</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bidi="ar-SA"/>
        </w:rPr>
        <w:t>自发包人向承包人移交施工现场之日起，直到颁发工程接收证书之日止</w:t>
      </w:r>
      <w:r>
        <w:rPr>
          <w:rFonts w:hint="eastAsia" w:asciiTheme="minorEastAsia" w:hAnsiTheme="minorEastAsia" w:eastAsiaTheme="minorEastAsia" w:cstheme="minorEastAsia"/>
          <w:color w:val="auto"/>
          <w:kern w:val="0"/>
          <w:sz w:val="24"/>
          <w:szCs w:val="24"/>
          <w:highlight w:val="none"/>
          <w:lang w:val="en-US" w:bidi="ar-SA"/>
        </w:rPr>
        <w:t>。</w:t>
      </w:r>
    </w:p>
    <w:p w14:paraId="33FF3D7F">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3.7 履约担保</w:t>
      </w:r>
    </w:p>
    <w:p w14:paraId="77E8C02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承包人是否提供履约担保：</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不提供</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62B92F7">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承包人提供履约担保的形式、金额及期限的：</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无</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05262EAC">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131" w:name="_Toc351203636"/>
      <w:r>
        <w:rPr>
          <w:rFonts w:hint="eastAsia" w:asciiTheme="minorEastAsia" w:hAnsiTheme="minorEastAsia" w:eastAsiaTheme="minorEastAsia" w:cstheme="minorEastAsia"/>
          <w:b w:val="0"/>
          <w:bCs/>
          <w:color w:val="auto"/>
          <w:kern w:val="2"/>
          <w:sz w:val="24"/>
          <w:szCs w:val="24"/>
          <w:highlight w:val="none"/>
          <w:lang w:val="en-US" w:eastAsia="zh-CN" w:bidi="ar-SA"/>
        </w:rPr>
        <w:t>4</w:t>
      </w:r>
      <w:bookmarkStart w:id="132" w:name="_Toc297048348"/>
      <w:bookmarkStart w:id="133" w:name="_Toc296347161"/>
      <w:bookmarkStart w:id="134" w:name="_Toc296503162"/>
      <w:bookmarkStart w:id="135" w:name="_Toc296346663"/>
      <w:bookmarkStart w:id="136" w:name="_Toc296944501"/>
      <w:bookmarkStart w:id="137" w:name="_Toc296891202"/>
      <w:bookmarkStart w:id="138" w:name="_Toc292559871"/>
      <w:bookmarkStart w:id="139" w:name="_Toc267251413"/>
      <w:bookmarkStart w:id="140" w:name="_Toc292559366"/>
      <w:bookmarkStart w:id="141" w:name="_Toc296890990"/>
      <w:bookmarkStart w:id="142" w:name="_Toc297120462"/>
      <w:r>
        <w:rPr>
          <w:rFonts w:hint="eastAsia" w:asciiTheme="minorEastAsia" w:hAnsiTheme="minorEastAsia" w:eastAsiaTheme="minorEastAsia" w:cstheme="minorEastAsia"/>
          <w:b w:val="0"/>
          <w:bCs/>
          <w:color w:val="auto"/>
          <w:kern w:val="2"/>
          <w:sz w:val="24"/>
          <w:szCs w:val="24"/>
          <w:highlight w:val="none"/>
          <w:lang w:val="en-US" w:eastAsia="zh-CN" w:bidi="ar-SA"/>
        </w:rPr>
        <w:t>. 监</w:t>
      </w:r>
      <w:bookmarkEnd w:id="132"/>
      <w:bookmarkEnd w:id="133"/>
      <w:bookmarkEnd w:id="134"/>
      <w:bookmarkEnd w:id="135"/>
      <w:bookmarkEnd w:id="136"/>
      <w:bookmarkEnd w:id="137"/>
      <w:bookmarkEnd w:id="138"/>
      <w:bookmarkEnd w:id="139"/>
      <w:bookmarkEnd w:id="140"/>
      <w:bookmarkEnd w:id="141"/>
      <w:bookmarkEnd w:id="142"/>
      <w:r>
        <w:rPr>
          <w:rFonts w:hint="eastAsia" w:asciiTheme="minorEastAsia" w:hAnsiTheme="minorEastAsia" w:eastAsiaTheme="minorEastAsia" w:cstheme="minorEastAsia"/>
          <w:b w:val="0"/>
          <w:bCs/>
          <w:color w:val="auto"/>
          <w:kern w:val="2"/>
          <w:sz w:val="24"/>
          <w:szCs w:val="24"/>
          <w:highlight w:val="none"/>
          <w:lang w:val="en-US" w:eastAsia="zh-CN" w:bidi="ar-SA"/>
        </w:rPr>
        <w:t>理人</w:t>
      </w:r>
      <w:bookmarkEnd w:id="131"/>
    </w:p>
    <w:p w14:paraId="4C89DAB2">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4.1监理人的一般规定</w:t>
      </w:r>
    </w:p>
    <w:p w14:paraId="1E43E0C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关于监理人的监理内容：</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539A4E5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关于监理人的监理权限：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w:t>
      </w:r>
    </w:p>
    <w:p w14:paraId="043067A8">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关于监理人在施工现场的办公场所、生活场所的提供和费用承担的约定：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9E26C8E">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4.2 监理人员</w:t>
      </w:r>
    </w:p>
    <w:p w14:paraId="6E7BE60F">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总监理工程师：</w:t>
      </w:r>
    </w:p>
    <w:p w14:paraId="326E5D4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姓    名：</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103A8947">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职    务：</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7BD396B7">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监理工程师执业资格证书号：</w:t>
      </w:r>
      <w:r>
        <w:rPr>
          <w:rFonts w:hint="eastAsia" w:asciiTheme="minorEastAsia" w:hAnsiTheme="minorEastAsia" w:eastAsiaTheme="minorEastAsia" w:cstheme="minorEastAsia"/>
          <w:color w:val="auto"/>
          <w:kern w:val="2"/>
          <w:sz w:val="24"/>
          <w:szCs w:val="24"/>
          <w:highlight w:val="none"/>
          <w:u w:val="single"/>
          <w:lang w:val="en-US" w:bidi="ar-SA"/>
        </w:rPr>
        <w:t> </w:t>
      </w:r>
      <w:r>
        <w:rPr>
          <w:rFonts w:hint="eastAsia" w:asciiTheme="minorEastAsia" w:hAnsiTheme="minorEastAsia" w:eastAsiaTheme="minorEastAsia" w:cstheme="minorEastAsia"/>
          <w:color w:val="auto"/>
          <w:kern w:val="2"/>
          <w:sz w:val="24"/>
          <w:szCs w:val="24"/>
          <w:highlight w:val="none"/>
          <w:lang w:val="en-US" w:bidi="ar-SA"/>
        </w:rPr>
        <w:t>；</w:t>
      </w:r>
    </w:p>
    <w:p w14:paraId="127F4CAF">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联系电话：</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2C416936">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电子信箱：</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7D5F2B32">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通信地址：</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42FAD943">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关于监理人的其他约定：</w:t>
      </w:r>
      <w:r>
        <w:rPr>
          <w:rFonts w:hint="eastAsia" w:asciiTheme="minorEastAsia" w:hAnsiTheme="minorEastAsia" w:eastAsiaTheme="minorEastAsia" w:cstheme="minorEastAsia"/>
          <w:color w:val="auto"/>
          <w:kern w:val="2"/>
          <w:sz w:val="24"/>
          <w:szCs w:val="24"/>
          <w:highlight w:val="none"/>
          <w:u w:val="single"/>
          <w:lang w:val="en-US" w:bidi="ar-SA"/>
        </w:rPr>
        <w:t>   </w:t>
      </w:r>
      <w:r>
        <w:rPr>
          <w:rFonts w:hint="eastAsia" w:asciiTheme="minorEastAsia" w:hAnsiTheme="minorEastAsia" w:eastAsiaTheme="minorEastAsia" w:cstheme="minorEastAsia"/>
          <w:color w:val="auto"/>
          <w:kern w:val="2"/>
          <w:sz w:val="24"/>
          <w:szCs w:val="24"/>
          <w:highlight w:val="none"/>
          <w:lang w:val="en-US" w:bidi="ar-SA"/>
        </w:rPr>
        <w:t>。</w:t>
      </w:r>
    </w:p>
    <w:p w14:paraId="0C3F27C0">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4.4 商定或确定</w:t>
      </w:r>
    </w:p>
    <w:p w14:paraId="19D987A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bookmarkStart w:id="143" w:name="_Toc267251418"/>
      <w:r>
        <w:rPr>
          <w:rFonts w:hint="eastAsia" w:asciiTheme="minorEastAsia" w:hAnsiTheme="minorEastAsia" w:eastAsiaTheme="minorEastAsia" w:cstheme="minorEastAsia"/>
          <w:color w:val="auto"/>
          <w:kern w:val="2"/>
          <w:sz w:val="24"/>
          <w:szCs w:val="24"/>
          <w:highlight w:val="none"/>
          <w:lang w:val="en-US" w:bidi="ar-SA"/>
        </w:rPr>
        <w:t>在发包人和承包人不能通过协商达成一致意见时，发包人授权监理人对以下事项进行确定：</w:t>
      </w:r>
    </w:p>
    <w:p w14:paraId="6B18D2BF">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308842DE">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（2）</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FB1EBA1">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（3）</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08598B19">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144" w:name="_Toc351203637"/>
      <w:r>
        <w:rPr>
          <w:rFonts w:hint="eastAsia" w:asciiTheme="minorEastAsia" w:hAnsiTheme="minorEastAsia" w:eastAsiaTheme="minorEastAsia" w:cstheme="minorEastAsia"/>
          <w:b w:val="0"/>
          <w:bCs/>
          <w:color w:val="auto"/>
          <w:kern w:val="2"/>
          <w:sz w:val="24"/>
          <w:szCs w:val="24"/>
          <w:highlight w:val="none"/>
          <w:lang w:val="en-US" w:eastAsia="zh-CN" w:bidi="ar-SA"/>
        </w:rPr>
        <w:t>5</w:t>
      </w:r>
      <w:bookmarkEnd w:id="143"/>
      <w:bookmarkStart w:id="145" w:name="_Toc297048349"/>
      <w:bookmarkStart w:id="146" w:name="_Toc296891203"/>
      <w:bookmarkStart w:id="147" w:name="_Toc296346664"/>
      <w:bookmarkStart w:id="148" w:name="_Toc296503163"/>
      <w:bookmarkStart w:id="149" w:name="_Toc296890991"/>
      <w:bookmarkStart w:id="150" w:name="_Toc292559872"/>
      <w:bookmarkStart w:id="151" w:name="_Toc296944502"/>
      <w:bookmarkStart w:id="152" w:name="_Toc292559367"/>
      <w:bookmarkStart w:id="153" w:name="_Toc296347162"/>
      <w:bookmarkStart w:id="154" w:name="_Toc297120463"/>
      <w:r>
        <w:rPr>
          <w:rFonts w:hint="eastAsia" w:asciiTheme="minorEastAsia" w:hAnsiTheme="minorEastAsia" w:eastAsiaTheme="minorEastAsia" w:cstheme="minorEastAsia"/>
          <w:b w:val="0"/>
          <w:bCs/>
          <w:color w:val="auto"/>
          <w:kern w:val="2"/>
          <w:sz w:val="24"/>
          <w:szCs w:val="24"/>
          <w:highlight w:val="none"/>
          <w:lang w:val="en-US" w:eastAsia="zh-CN" w:bidi="ar-SA"/>
        </w:rPr>
        <w:t>. 工程质量</w:t>
      </w:r>
      <w:bookmarkEnd w:id="144"/>
    </w:p>
    <w:p w14:paraId="17983DB1">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5.1 质量要求</w:t>
      </w:r>
    </w:p>
    <w:p w14:paraId="51119012">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bidi="ar-SA"/>
        </w:rPr>
        <w:t>5</w:t>
      </w:r>
      <w:bookmarkStart w:id="155" w:name="_Toc304295527"/>
      <w:bookmarkStart w:id="156" w:name="_Toc297216155"/>
      <w:bookmarkStart w:id="157" w:name="_Toc300934949"/>
      <w:bookmarkStart w:id="158" w:name="_Toc312677997"/>
      <w:bookmarkStart w:id="159" w:name="_Toc318581164"/>
      <w:bookmarkStart w:id="160" w:name="_Toc303539106"/>
      <w:bookmarkStart w:id="161" w:name="_Toc297123496"/>
      <w:r>
        <w:rPr>
          <w:rFonts w:hint="eastAsia" w:asciiTheme="minorEastAsia" w:hAnsiTheme="minorEastAsia" w:eastAsiaTheme="minorEastAsia" w:cstheme="minorEastAsia"/>
          <w:color w:val="auto"/>
          <w:kern w:val="2"/>
          <w:sz w:val="24"/>
          <w:szCs w:val="24"/>
          <w:highlight w:val="none"/>
          <w:lang w:val="en-US" w:bidi="ar-SA"/>
        </w:rPr>
        <w:t>.1.1 特殊质量标准和要求：</w:t>
      </w:r>
      <w:r>
        <w:rPr>
          <w:rFonts w:hint="eastAsia" w:asciiTheme="minorEastAsia" w:hAnsiTheme="minorEastAsia" w:eastAsiaTheme="minorEastAsia" w:cstheme="minorEastAsia"/>
          <w:color w:val="auto"/>
          <w:kern w:val="2"/>
          <w:sz w:val="24"/>
          <w:szCs w:val="24"/>
          <w:highlight w:val="none"/>
          <w:u w:val="single"/>
          <w:lang w:val="en-US" w:bidi="ar-SA"/>
        </w:rPr>
        <w:t>工程质量应达到国家现行有关施工质量验收规范合格标准，一次性验收合格</w:t>
      </w:r>
      <w:r>
        <w:rPr>
          <w:rFonts w:hint="eastAsia" w:asciiTheme="minorEastAsia" w:hAnsiTheme="minorEastAsia" w:eastAsiaTheme="minorEastAsia" w:cstheme="minorEastAsia"/>
          <w:color w:val="auto"/>
          <w:kern w:val="2"/>
          <w:sz w:val="24"/>
          <w:szCs w:val="24"/>
          <w:highlight w:val="none"/>
          <w:u w:val="single"/>
          <w:lang w:val="en-US" w:eastAsia="zh-CN" w:bidi="ar-SA"/>
        </w:rPr>
        <w:t>；</w:t>
      </w:r>
    </w:p>
    <w:p w14:paraId="22F75FD6">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关于工程奖项的约定：</w:t>
      </w:r>
      <w:r>
        <w:rPr>
          <w:rFonts w:hint="eastAsia" w:asciiTheme="minorEastAsia" w:hAnsiTheme="minorEastAsia" w:eastAsiaTheme="minorEastAsia" w:cstheme="minorEastAsia"/>
          <w:color w:val="auto"/>
          <w:kern w:val="2"/>
          <w:sz w:val="24"/>
          <w:szCs w:val="24"/>
          <w:highlight w:val="none"/>
          <w:u w:val="single"/>
          <w:lang w:val="en-US" w:eastAsia="zh-CN" w:bidi="ar-SA"/>
        </w:rPr>
        <w:t>无</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42D31FE">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5.3 隐蔽工程检查</w:t>
      </w:r>
    </w:p>
    <w:p w14:paraId="3AD36355">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5.3.2承包人提前通知监理人隐蔽工程检查的期限的约定：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共同检查前48小时书面通知监理人</w:t>
      </w:r>
      <w:r>
        <w:rPr>
          <w:rFonts w:hint="eastAsia" w:asciiTheme="minorEastAsia" w:hAnsiTheme="minorEastAsia" w:eastAsiaTheme="minorEastAsia" w:cstheme="minorEastAsia"/>
          <w:color w:val="auto"/>
          <w:kern w:val="2"/>
          <w:sz w:val="24"/>
          <w:szCs w:val="24"/>
          <w:highlight w:val="none"/>
          <w:lang w:val="en-US" w:bidi="ar-SA"/>
        </w:rPr>
        <w:t>。</w:t>
      </w:r>
    </w:p>
    <w:p w14:paraId="1434AD1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监理人不能按时进行检查时，应提前</w:t>
      </w:r>
      <w:r>
        <w:rPr>
          <w:rFonts w:hint="eastAsia" w:asciiTheme="minorEastAsia" w:hAnsiTheme="minorEastAsia" w:eastAsiaTheme="minorEastAsia" w:cstheme="minorEastAsia"/>
          <w:color w:val="auto"/>
          <w:kern w:val="2"/>
          <w:sz w:val="24"/>
          <w:szCs w:val="24"/>
          <w:highlight w:val="none"/>
          <w:u w:val="single"/>
          <w:lang w:val="en-US" w:eastAsia="zh-CN" w:bidi="ar-SA"/>
        </w:rPr>
        <w:t>24</w:t>
      </w:r>
      <w:r>
        <w:rPr>
          <w:rFonts w:hint="eastAsia" w:asciiTheme="minorEastAsia" w:hAnsiTheme="minorEastAsia" w:eastAsiaTheme="minorEastAsia" w:cstheme="minorEastAsia"/>
          <w:color w:val="auto"/>
          <w:kern w:val="2"/>
          <w:sz w:val="24"/>
          <w:szCs w:val="24"/>
          <w:highlight w:val="none"/>
          <w:lang w:val="en-US" w:bidi="ar-SA"/>
        </w:rPr>
        <w:t>小时提交书面延期要求。</w:t>
      </w:r>
    </w:p>
    <w:p w14:paraId="375AE9F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关于延期最长不得超过：</w:t>
      </w:r>
      <w:r>
        <w:rPr>
          <w:rFonts w:hint="eastAsia" w:asciiTheme="minorEastAsia" w:hAnsiTheme="minorEastAsia" w:eastAsiaTheme="minorEastAsia" w:cstheme="minorEastAsia"/>
          <w:color w:val="auto"/>
          <w:kern w:val="2"/>
          <w:sz w:val="24"/>
          <w:szCs w:val="24"/>
          <w:highlight w:val="none"/>
          <w:u w:val="single"/>
          <w:lang w:val="en-US" w:eastAsia="zh-CN" w:bidi="ar-SA"/>
        </w:rPr>
        <w:t>48</w:t>
      </w:r>
      <w:r>
        <w:rPr>
          <w:rFonts w:hint="eastAsia" w:asciiTheme="minorEastAsia" w:hAnsiTheme="minorEastAsia" w:eastAsiaTheme="minorEastAsia" w:cstheme="minorEastAsia"/>
          <w:color w:val="auto"/>
          <w:kern w:val="2"/>
          <w:sz w:val="24"/>
          <w:szCs w:val="24"/>
          <w:highlight w:val="none"/>
          <w:lang w:val="en-US" w:bidi="ar-SA"/>
        </w:rPr>
        <w:t>小时。</w:t>
      </w:r>
    </w:p>
    <w:p w14:paraId="0147836A">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162" w:name="_Toc351203638"/>
      <w:r>
        <w:rPr>
          <w:rFonts w:hint="eastAsia" w:asciiTheme="minorEastAsia" w:hAnsiTheme="minorEastAsia" w:eastAsiaTheme="minorEastAsia" w:cstheme="minorEastAsia"/>
          <w:b w:val="0"/>
          <w:bCs/>
          <w:color w:val="auto"/>
          <w:kern w:val="2"/>
          <w:sz w:val="24"/>
          <w:szCs w:val="24"/>
          <w:highlight w:val="none"/>
          <w:lang w:val="en-US" w:eastAsia="zh-CN" w:bidi="ar-SA"/>
        </w:rPr>
        <w:t>6. 安全文明施工与环境保护</w:t>
      </w:r>
      <w:bookmarkEnd w:id="162"/>
    </w:p>
    <w:p w14:paraId="64BD878D">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6.1安全文明施工</w:t>
      </w:r>
    </w:p>
    <w:p w14:paraId="2954CACE">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6.1.1 项目安全生产的达标目标及相应事项的约定：</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执行通用条款，施工过程中因</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承包方</w:t>
      </w:r>
      <w:r>
        <w:rPr>
          <w:rStyle w:val="26"/>
          <w:rFonts w:hint="eastAsia" w:asciiTheme="minorEastAsia" w:hAnsiTheme="minorEastAsia" w:eastAsiaTheme="minorEastAsia" w:cstheme="minorEastAsia"/>
          <w:color w:val="auto"/>
          <w:kern w:val="2"/>
          <w:sz w:val="24"/>
          <w:szCs w:val="24"/>
          <w:highlight w:val="none"/>
          <w:u w:val="single"/>
          <w:lang w:val="en-US" w:bidi="ar-SA"/>
        </w:rPr>
        <w:t>管理不善所造成的一切事故和案件的所有结果均由</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承包</w:t>
      </w:r>
      <w:r>
        <w:rPr>
          <w:rStyle w:val="26"/>
          <w:rFonts w:hint="eastAsia" w:asciiTheme="minorEastAsia" w:hAnsiTheme="minorEastAsia" w:eastAsiaTheme="minorEastAsia" w:cstheme="minorEastAsia"/>
          <w:color w:val="auto"/>
          <w:kern w:val="2"/>
          <w:sz w:val="24"/>
          <w:szCs w:val="24"/>
          <w:highlight w:val="none"/>
          <w:u w:val="single"/>
          <w:lang w:val="en-US" w:bidi="ar-SA"/>
        </w:rPr>
        <w:t>方自理</w:t>
      </w:r>
      <w:r>
        <w:rPr>
          <w:rFonts w:hint="eastAsia" w:asciiTheme="minorEastAsia" w:hAnsiTheme="minorEastAsia" w:eastAsiaTheme="minorEastAsia" w:cstheme="minorEastAsia"/>
          <w:color w:val="auto"/>
          <w:kern w:val="2"/>
          <w:sz w:val="24"/>
          <w:szCs w:val="24"/>
          <w:highlight w:val="none"/>
          <w:lang w:val="en-US" w:bidi="ar-SA"/>
        </w:rPr>
        <w:t>。</w:t>
      </w:r>
    </w:p>
    <w:p w14:paraId="2A761996">
      <w:pPr>
        <w:widowControl w:val="0"/>
        <w:adjustRightInd w:val="0"/>
        <w:spacing w:after="60" w:afterLines="0" w:line="360" w:lineRule="atLeast"/>
        <w:ind w:left="66" w:leftChars="30" w:right="66" w:rightChars="30" w:firstLine="480" w:firstLineChars="200"/>
        <w:jc w:val="left"/>
        <w:textAlignment w:val="baseline"/>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6.1.2 安全文明施工过程中需根据现场实际情况对施工场地进行安全维护。</w:t>
      </w:r>
    </w:p>
    <w:p w14:paraId="081787E3">
      <w:pPr>
        <w:widowControl w:val="0"/>
        <w:adjustRightInd w:val="0"/>
        <w:spacing w:after="60" w:afterLines="0" w:line="360" w:lineRule="atLeast"/>
        <w:ind w:left="66" w:leftChars="30" w:right="66" w:rightChars="30" w:firstLine="480" w:firstLineChars="200"/>
        <w:jc w:val="left"/>
        <w:textAlignment w:val="baseline"/>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6.1.3</w:t>
      </w:r>
      <w:r>
        <w:rPr>
          <w:rStyle w:val="26"/>
          <w:rFonts w:hint="eastAsia" w:asciiTheme="minorEastAsia" w:hAnsiTheme="minorEastAsia" w:eastAsiaTheme="minorEastAsia" w:cstheme="minorEastAsia"/>
          <w:color w:val="auto"/>
          <w:kern w:val="0"/>
          <w:sz w:val="24"/>
          <w:szCs w:val="24"/>
          <w:highlight w:val="none"/>
          <w:u w:val="none"/>
          <w:lang w:val="en-US" w:eastAsia="zh-CN" w:bidi="ar-SA"/>
        </w:rPr>
        <w:t>承包方入场施工时必须遵守发包方的疫情防控要求，因承包方管理不善或拒不执行发包方规定防疫要求所造成的一切后果均由承包方负责。</w:t>
      </w:r>
    </w:p>
    <w:p w14:paraId="3DBDEF6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6.1.4 关于治安保卫的特别约定：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27D0B6E5">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关于编制施工场地治安管理计划的约定：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在工程开工后</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3</w:t>
      </w:r>
      <w:r>
        <w:rPr>
          <w:rStyle w:val="26"/>
          <w:rFonts w:hint="eastAsia" w:asciiTheme="minorEastAsia" w:hAnsiTheme="minorEastAsia" w:eastAsiaTheme="minorEastAsia" w:cstheme="minorEastAsia"/>
          <w:color w:val="auto"/>
          <w:kern w:val="2"/>
          <w:sz w:val="24"/>
          <w:szCs w:val="24"/>
          <w:highlight w:val="none"/>
          <w:u w:val="single"/>
          <w:lang w:val="en-US" w:bidi="ar-SA"/>
        </w:rPr>
        <w:t>天内共同编制施工场地治安管理计划，并制定应对突发治安事件的紧急预案</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24BF40D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6.1.5 文明施工</w:t>
      </w:r>
    </w:p>
    <w:p w14:paraId="3B813B90">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合同当事人对文明施工的要求：</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达到《建筑施工安全检查标准(JGJ59-2011)》</w:t>
      </w:r>
      <w:r>
        <w:rPr>
          <w:rFonts w:hint="eastAsia" w:asciiTheme="minorEastAsia" w:hAnsiTheme="minorEastAsia" w:eastAsiaTheme="minorEastAsia" w:cstheme="minorEastAsia"/>
          <w:color w:val="auto"/>
          <w:kern w:val="2"/>
          <w:sz w:val="24"/>
          <w:szCs w:val="24"/>
          <w:highlight w:val="none"/>
          <w:lang w:val="en-US" w:bidi="ar-SA"/>
        </w:rPr>
        <w:t>。</w:t>
      </w:r>
    </w:p>
    <w:p w14:paraId="57847D5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6.1.6 关于安全文明施工费支付比例和支付期限的约定：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纳入合同价格支付</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155"/>
    <w:bookmarkEnd w:id="156"/>
    <w:bookmarkEnd w:id="157"/>
    <w:bookmarkEnd w:id="158"/>
    <w:bookmarkEnd w:id="159"/>
    <w:bookmarkEnd w:id="160"/>
    <w:bookmarkEnd w:id="161"/>
    <w:p w14:paraId="3234EA36">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163" w:name="_Toc351203639"/>
      <w:r>
        <w:rPr>
          <w:rFonts w:hint="eastAsia" w:asciiTheme="minorEastAsia" w:hAnsiTheme="minorEastAsia" w:eastAsiaTheme="minorEastAsia" w:cstheme="minorEastAsia"/>
          <w:b w:val="0"/>
          <w:bCs/>
          <w:color w:val="auto"/>
          <w:kern w:val="2"/>
          <w:sz w:val="24"/>
          <w:szCs w:val="24"/>
          <w:highlight w:val="none"/>
          <w:lang w:val="en-US" w:eastAsia="zh-CN" w:bidi="ar-SA"/>
        </w:rPr>
        <w:t>7. 工期和进度</w:t>
      </w:r>
      <w:bookmarkEnd w:id="163"/>
    </w:p>
    <w:p w14:paraId="479AE96A">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7.1 施工组织设计</w:t>
      </w:r>
    </w:p>
    <w:p w14:paraId="706614B8">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7.1.1 合</w:t>
      </w:r>
      <w:r>
        <w:rPr>
          <w:rFonts w:hint="eastAsia" w:asciiTheme="minorEastAsia" w:hAnsiTheme="minorEastAsia" w:eastAsiaTheme="minorEastAsia" w:cstheme="minorEastAsia"/>
          <w:color w:val="auto"/>
          <w:kern w:val="0"/>
          <w:sz w:val="24"/>
          <w:szCs w:val="24"/>
          <w:highlight w:val="none"/>
          <w:lang w:val="en-US" w:bidi="ar-SA"/>
        </w:rPr>
        <w:t>同当事人约定的施工组织设计应包括的其他内容：</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按通用条款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BC9D2B2">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7.1.2 </w:t>
      </w:r>
      <w:r>
        <w:rPr>
          <w:rFonts w:hint="eastAsia" w:asciiTheme="minorEastAsia" w:hAnsiTheme="minorEastAsia" w:eastAsiaTheme="minorEastAsia" w:cstheme="minorEastAsia"/>
          <w:color w:val="auto"/>
          <w:kern w:val="0"/>
          <w:sz w:val="24"/>
          <w:szCs w:val="24"/>
          <w:highlight w:val="none"/>
          <w:lang w:val="en-US" w:bidi="ar-SA"/>
        </w:rPr>
        <w:t>施工组织设计的提交和修改</w:t>
      </w:r>
    </w:p>
    <w:p w14:paraId="2E1CA538">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承包人提交详细施工组织设计的期限的约定：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bidi="ar-SA"/>
        </w:rPr>
        <w:t>开工日期前</w:t>
      </w:r>
      <w:r>
        <w:rPr>
          <w:rFonts w:hint="eastAsia" w:asciiTheme="minorEastAsia" w:hAnsiTheme="minorEastAsia" w:eastAsiaTheme="minorEastAsia" w:cstheme="minorEastAsia"/>
          <w:color w:val="auto"/>
          <w:kern w:val="0"/>
          <w:sz w:val="24"/>
          <w:szCs w:val="24"/>
          <w:highlight w:val="none"/>
          <w:u w:val="single"/>
          <w:lang w:val="en-US" w:eastAsia="zh-CN" w:bidi="ar-SA"/>
        </w:rPr>
        <w:t>3</w:t>
      </w:r>
      <w:r>
        <w:rPr>
          <w:rFonts w:hint="eastAsia" w:asciiTheme="minorEastAsia" w:hAnsiTheme="minorEastAsia" w:eastAsiaTheme="minorEastAsia" w:cstheme="minorEastAsia"/>
          <w:color w:val="auto"/>
          <w:kern w:val="0"/>
          <w:sz w:val="24"/>
          <w:szCs w:val="24"/>
          <w:highlight w:val="none"/>
          <w:u w:val="single"/>
          <w:lang w:val="en-US" w:bidi="ar-SA"/>
        </w:rPr>
        <w:t>天</w:t>
      </w:r>
      <w:r>
        <w:rPr>
          <w:rFonts w:hint="eastAsia" w:asciiTheme="minorEastAsia" w:hAnsiTheme="minorEastAsia" w:eastAsiaTheme="minorEastAsia" w:cstheme="minorEastAsia"/>
          <w:color w:val="auto"/>
          <w:kern w:val="0"/>
          <w:sz w:val="24"/>
          <w:szCs w:val="24"/>
          <w:highlight w:val="none"/>
          <w:lang w:val="en-US" w:bidi="ar-SA"/>
        </w:rPr>
        <w:t>。</w:t>
      </w:r>
    </w:p>
    <w:p w14:paraId="41C1071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发包人和监理人在收到详细的施工组织设计后确认或提出修改意见的期限：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发包人和监理人应在监理人收到施工组织设计后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3</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天内确认或提出修改意见</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45F257A">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w:t>
      </w:r>
      <w:bookmarkStart w:id="164" w:name="_Toc297123514"/>
      <w:bookmarkStart w:id="165" w:name="_Toc312677479"/>
      <w:bookmarkStart w:id="166" w:name="_Toc303539123"/>
      <w:bookmarkStart w:id="167" w:name="_Toc312678005"/>
      <w:bookmarkStart w:id="168" w:name="_Toc300934966"/>
      <w:bookmarkStart w:id="169" w:name="_Toc297216173"/>
      <w:bookmarkStart w:id="170" w:name="_Toc304295541"/>
      <w:r>
        <w:rPr>
          <w:rFonts w:hint="eastAsia" w:asciiTheme="minorEastAsia" w:hAnsiTheme="minorEastAsia" w:eastAsiaTheme="minorEastAsia" w:cstheme="minorEastAsia"/>
          <w:color w:val="auto"/>
          <w:kern w:val="2"/>
          <w:sz w:val="24"/>
          <w:szCs w:val="24"/>
          <w:highlight w:val="none"/>
          <w:lang w:val="en-US" w:bidi="ar-SA"/>
        </w:rPr>
        <w:t>.2 施工进度计划</w:t>
      </w:r>
    </w:p>
    <w:p w14:paraId="2FA9C932">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7.2.2 施工进度计划的修订</w:t>
      </w:r>
    </w:p>
    <w:p w14:paraId="0ACDC1A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发包人和监理人在收到修订的施工进度计划后确认或提出修改意见的期限：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收到后</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3</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天内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5AEEA25F">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7.3 开工</w:t>
      </w:r>
    </w:p>
    <w:p w14:paraId="737D5B32">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7.3.1 开工准备</w:t>
      </w:r>
    </w:p>
    <w:p w14:paraId="197607F2">
      <w:pPr>
        <w:autoSpaceDE/>
        <w:autoSpaceDN/>
        <w:spacing w:line="360" w:lineRule="auto"/>
        <w:ind w:firstLine="645"/>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关于承包人提交</w:t>
      </w:r>
      <w:r>
        <w:rPr>
          <w:rFonts w:hint="eastAsia" w:asciiTheme="minorEastAsia" w:hAnsiTheme="minorEastAsia" w:eastAsiaTheme="minorEastAsia" w:cstheme="minorEastAsia"/>
          <w:color w:val="auto"/>
          <w:kern w:val="0"/>
          <w:sz w:val="24"/>
          <w:szCs w:val="24"/>
          <w:highlight w:val="none"/>
          <w:lang w:val="en-US" w:bidi="ar-SA"/>
        </w:rPr>
        <w:t>工程开工报审表的期限：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eastAsia="zh-CN" w:bidi="ar-SA"/>
        </w:rPr>
        <w:t>开工前3天内</w:t>
      </w:r>
      <w:r>
        <w:rPr>
          <w:rFonts w:hint="eastAsia" w:asciiTheme="minorEastAsia" w:hAnsiTheme="minorEastAsia" w:eastAsiaTheme="minorEastAsia" w:cstheme="minorEastAsia"/>
          <w:color w:val="auto"/>
          <w:kern w:val="2"/>
          <w:sz w:val="24"/>
          <w:szCs w:val="24"/>
          <w:highlight w:val="none"/>
          <w:lang w:val="en-US" w:bidi="ar-SA"/>
        </w:rPr>
        <w:t>。</w:t>
      </w:r>
    </w:p>
    <w:p w14:paraId="177DEDEE">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关于发包人应完成的其他开工准备工作及期限：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1718139">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关于承包人应完成的其他开工准备工作及期限：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2C15E0A5">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7.3.2开工通知</w:t>
      </w:r>
    </w:p>
    <w:p w14:paraId="1B979524">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因发包人原因造成监理人未能在计划开工日期之日起</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天内发出开工通知的，承包人有权提出价格调整要求，或者解除合同。</w:t>
      </w:r>
    </w:p>
    <w:bookmarkEnd w:id="164"/>
    <w:bookmarkEnd w:id="165"/>
    <w:bookmarkEnd w:id="166"/>
    <w:bookmarkEnd w:id="167"/>
    <w:bookmarkEnd w:id="168"/>
    <w:bookmarkEnd w:id="169"/>
    <w:bookmarkEnd w:id="170"/>
    <w:p w14:paraId="60853115">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7.4 测量放线</w:t>
      </w:r>
    </w:p>
    <w:p w14:paraId="48083F5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7.4.1发包人通过监理人向承包人提供测量基准点、基准线和水准点及其书面资料的期限：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76F7588">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w:t>
      </w:r>
      <w:bookmarkStart w:id="171" w:name="_Toc303539125"/>
      <w:bookmarkStart w:id="172" w:name="_Toc297216175"/>
      <w:bookmarkStart w:id="173" w:name="_Toc312677484"/>
      <w:bookmarkStart w:id="174" w:name="_Toc304295546"/>
      <w:bookmarkStart w:id="175" w:name="_Toc300934968"/>
      <w:bookmarkStart w:id="176" w:name="_Toc312678010"/>
      <w:bookmarkStart w:id="177" w:name="_Toc297123516"/>
      <w:r>
        <w:rPr>
          <w:rFonts w:hint="eastAsia" w:asciiTheme="minorEastAsia" w:hAnsiTheme="minorEastAsia" w:eastAsiaTheme="minorEastAsia" w:cstheme="minorEastAsia"/>
          <w:color w:val="auto"/>
          <w:kern w:val="2"/>
          <w:sz w:val="24"/>
          <w:szCs w:val="24"/>
          <w:highlight w:val="none"/>
          <w:lang w:val="en-US" w:bidi="ar-SA"/>
        </w:rPr>
        <w:t>.5 工期延误</w:t>
      </w:r>
    </w:p>
    <w:bookmarkEnd w:id="171"/>
    <w:bookmarkEnd w:id="172"/>
    <w:bookmarkEnd w:id="173"/>
    <w:bookmarkEnd w:id="174"/>
    <w:bookmarkEnd w:id="175"/>
    <w:bookmarkEnd w:id="176"/>
    <w:bookmarkEnd w:id="177"/>
    <w:p w14:paraId="7E5D308F">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7.5.1 因发包人原因导致工期延误</w:t>
      </w:r>
    </w:p>
    <w:p w14:paraId="5AD84C3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因发包人原因导致工期延误的</w:t>
      </w:r>
      <w:r>
        <w:rPr>
          <w:rFonts w:hint="eastAsia" w:asciiTheme="minorEastAsia" w:hAnsiTheme="minorEastAsia" w:eastAsiaTheme="minorEastAsia" w:cstheme="minorEastAsia"/>
          <w:color w:val="auto"/>
          <w:kern w:val="2"/>
          <w:sz w:val="24"/>
          <w:szCs w:val="24"/>
          <w:highlight w:val="none"/>
          <w:lang w:val="en-US" w:eastAsia="zh-CN" w:bidi="ar-SA"/>
        </w:rPr>
        <w:t>将由发包人承担相应违约责任</w:t>
      </w:r>
      <w:r>
        <w:rPr>
          <w:rFonts w:hint="eastAsia" w:asciiTheme="minorEastAsia" w:hAnsiTheme="minorEastAsia" w:eastAsiaTheme="minorEastAsia" w:cstheme="minorEastAsia"/>
          <w:color w:val="auto"/>
          <w:kern w:val="2"/>
          <w:sz w:val="24"/>
          <w:szCs w:val="24"/>
          <w:highlight w:val="none"/>
          <w:lang w:val="en-US" w:bidi="ar-SA"/>
        </w:rPr>
        <w:t>。</w:t>
      </w:r>
    </w:p>
    <w:p w14:paraId="43A41C32">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w:t>
      </w:r>
      <w:bookmarkStart w:id="178" w:name="_Toc312678012"/>
      <w:bookmarkStart w:id="179" w:name="_Toc318581169"/>
      <w:bookmarkStart w:id="180" w:name="_Toc312677486"/>
      <w:bookmarkStart w:id="181" w:name="_Toc303539127"/>
      <w:bookmarkStart w:id="182" w:name="_Toc304295548"/>
      <w:bookmarkStart w:id="183" w:name="_Toc300934970"/>
      <w:bookmarkStart w:id="184" w:name="_Toc297216177"/>
      <w:bookmarkStart w:id="185" w:name="_Toc297123518"/>
      <w:r>
        <w:rPr>
          <w:rFonts w:hint="eastAsia" w:asciiTheme="minorEastAsia" w:hAnsiTheme="minorEastAsia" w:eastAsiaTheme="minorEastAsia" w:cstheme="minorEastAsia"/>
          <w:color w:val="auto"/>
          <w:kern w:val="2"/>
          <w:sz w:val="24"/>
          <w:szCs w:val="24"/>
          <w:highlight w:val="none"/>
          <w:lang w:val="en-US" w:bidi="ar-SA"/>
        </w:rPr>
        <w:t>.5.2 因承包人原因导致工期延误</w:t>
      </w:r>
    </w:p>
    <w:bookmarkEnd w:id="178"/>
    <w:bookmarkEnd w:id="179"/>
    <w:bookmarkEnd w:id="180"/>
    <w:p w14:paraId="2B0F38D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因</w:t>
      </w:r>
      <w:bookmarkStart w:id="186" w:name="_Toc312677487"/>
      <w:bookmarkStart w:id="187" w:name="_Toc312678013"/>
      <w:bookmarkStart w:id="188" w:name="_Toc318581170"/>
      <w:r>
        <w:rPr>
          <w:rFonts w:hint="eastAsia" w:asciiTheme="minorEastAsia" w:hAnsiTheme="minorEastAsia" w:eastAsiaTheme="minorEastAsia" w:cstheme="minorEastAsia"/>
          <w:color w:val="auto"/>
          <w:kern w:val="2"/>
          <w:sz w:val="24"/>
          <w:szCs w:val="24"/>
          <w:highlight w:val="none"/>
          <w:lang w:val="en-US" w:bidi="ar-SA"/>
        </w:rPr>
        <w:t>承包人原因造成工期延误，逾期竣工违约金的计算方法为：</w:t>
      </w:r>
    </w:p>
    <w:p w14:paraId="414A5CBF">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u w:val="single"/>
          <w:lang w:val="en-US" w:bidi="ar-SA"/>
        </w:rPr>
        <w:t xml:space="preserve">  工期延误按合同总价的千分之</w:t>
      </w:r>
      <w:r>
        <w:rPr>
          <w:rFonts w:hint="eastAsia" w:asciiTheme="minorEastAsia" w:hAnsiTheme="minorEastAsia" w:eastAsiaTheme="minorEastAsia" w:cstheme="minorEastAsia"/>
          <w:color w:val="auto"/>
          <w:kern w:val="2"/>
          <w:sz w:val="24"/>
          <w:szCs w:val="24"/>
          <w:highlight w:val="none"/>
          <w:u w:val="single"/>
          <w:lang w:val="en-US" w:eastAsia="zh-CN" w:bidi="ar-SA"/>
        </w:rPr>
        <w:t>五</w:t>
      </w:r>
      <w:r>
        <w:rPr>
          <w:rFonts w:hint="eastAsia" w:asciiTheme="minorEastAsia" w:hAnsiTheme="minorEastAsia" w:eastAsiaTheme="minorEastAsia" w:cstheme="minorEastAsia"/>
          <w:color w:val="auto"/>
          <w:kern w:val="2"/>
          <w:sz w:val="24"/>
          <w:szCs w:val="24"/>
          <w:highlight w:val="none"/>
          <w:u w:val="single"/>
          <w:lang w:val="en-US" w:bidi="ar-SA"/>
        </w:rPr>
        <w:t>/天处罚承包人</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bookmarkEnd w:id="181"/>
      <w:bookmarkEnd w:id="182"/>
      <w:bookmarkEnd w:id="183"/>
      <w:bookmarkEnd w:id="184"/>
      <w:bookmarkEnd w:id="185"/>
      <w:bookmarkEnd w:id="186"/>
      <w:bookmarkEnd w:id="187"/>
    </w:p>
    <w:bookmarkEnd w:id="188"/>
    <w:p w14:paraId="013BAF6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因承包人原因造成工期延误，逾</w:t>
      </w:r>
      <w:bookmarkStart w:id="189" w:name="_Toc312678014"/>
      <w:bookmarkStart w:id="190" w:name="_Toc318581171"/>
      <w:r>
        <w:rPr>
          <w:rFonts w:hint="eastAsia" w:asciiTheme="minorEastAsia" w:hAnsiTheme="minorEastAsia" w:eastAsiaTheme="minorEastAsia" w:cstheme="minorEastAsia"/>
          <w:color w:val="auto"/>
          <w:kern w:val="2"/>
          <w:sz w:val="24"/>
          <w:szCs w:val="24"/>
          <w:highlight w:val="none"/>
          <w:lang w:val="en-US" w:bidi="ar-SA"/>
        </w:rPr>
        <w:t>期竣工违约金的上限：</w:t>
      </w:r>
      <w:r>
        <w:rPr>
          <w:rFonts w:hint="eastAsia" w:asciiTheme="minorEastAsia" w:hAnsiTheme="minorEastAsia" w:eastAsiaTheme="minorEastAsia" w:cstheme="minorEastAsia"/>
          <w:color w:val="auto"/>
          <w:kern w:val="2"/>
          <w:sz w:val="24"/>
          <w:szCs w:val="24"/>
          <w:highlight w:val="none"/>
          <w:u w:val="single"/>
          <w:lang w:val="en-US" w:bidi="ar-SA"/>
        </w:rPr>
        <w:t xml:space="preserve"> 总额不超过合同价款的10%</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189"/>
    <w:bookmarkEnd w:id="190"/>
    <w:p w14:paraId="1F5EE1C3">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w:t>
      </w:r>
      <w:bookmarkStart w:id="191" w:name="_Toc297123519"/>
      <w:bookmarkStart w:id="192" w:name="_Toc312678015"/>
      <w:bookmarkStart w:id="193" w:name="_Toc297216178"/>
      <w:bookmarkStart w:id="194" w:name="_Toc300934971"/>
      <w:bookmarkStart w:id="195" w:name="_Toc304295549"/>
      <w:bookmarkStart w:id="196" w:name="_Toc303539128"/>
      <w:r>
        <w:rPr>
          <w:rFonts w:hint="eastAsia" w:asciiTheme="minorEastAsia" w:hAnsiTheme="minorEastAsia" w:eastAsiaTheme="minorEastAsia" w:cstheme="minorEastAsia"/>
          <w:color w:val="auto"/>
          <w:kern w:val="2"/>
          <w:sz w:val="24"/>
          <w:szCs w:val="24"/>
          <w:highlight w:val="none"/>
          <w:lang w:val="en-US" w:bidi="ar-SA"/>
        </w:rPr>
        <w:t>.6 不</w:t>
      </w:r>
      <w:bookmarkEnd w:id="191"/>
      <w:bookmarkEnd w:id="192"/>
      <w:bookmarkEnd w:id="193"/>
      <w:bookmarkEnd w:id="194"/>
      <w:bookmarkEnd w:id="195"/>
      <w:bookmarkEnd w:id="196"/>
      <w:r>
        <w:rPr>
          <w:rFonts w:hint="eastAsia" w:asciiTheme="minorEastAsia" w:hAnsiTheme="minorEastAsia" w:eastAsiaTheme="minorEastAsia" w:cstheme="minorEastAsia"/>
          <w:color w:val="auto"/>
          <w:kern w:val="2"/>
          <w:sz w:val="24"/>
          <w:szCs w:val="24"/>
          <w:highlight w:val="none"/>
          <w:lang w:val="en-US" w:bidi="ar-SA"/>
        </w:rPr>
        <w:t>利物质条件</w:t>
      </w:r>
    </w:p>
    <w:p w14:paraId="75D3FA4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bookmarkStart w:id="197" w:name="_Toc297216179"/>
      <w:bookmarkStart w:id="198" w:name="_Toc303539129"/>
      <w:bookmarkStart w:id="199" w:name="_Toc304295550"/>
      <w:bookmarkStart w:id="200" w:name="_Toc318581172"/>
      <w:bookmarkStart w:id="201" w:name="_Toc312678016"/>
      <w:bookmarkStart w:id="202" w:name="_Toc300934972"/>
      <w:bookmarkStart w:id="203" w:name="_Toc297123520"/>
      <w:r>
        <w:rPr>
          <w:rFonts w:hint="eastAsia" w:asciiTheme="minorEastAsia" w:hAnsiTheme="minorEastAsia" w:eastAsiaTheme="minorEastAsia" w:cstheme="minorEastAsia"/>
          <w:color w:val="auto"/>
          <w:kern w:val="2"/>
          <w:sz w:val="24"/>
          <w:szCs w:val="24"/>
          <w:highlight w:val="none"/>
          <w:lang w:val="en-US" w:bidi="ar-SA"/>
        </w:rPr>
        <w:t>不利物质条件的其他情形和有关约定：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无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197"/>
    <w:bookmarkEnd w:id="198"/>
    <w:bookmarkEnd w:id="199"/>
    <w:bookmarkEnd w:id="200"/>
    <w:bookmarkEnd w:id="201"/>
    <w:bookmarkEnd w:id="202"/>
    <w:bookmarkEnd w:id="203"/>
    <w:p w14:paraId="01981EA3">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w:t>
      </w:r>
      <w:bookmarkStart w:id="204" w:name="_Toc300934973"/>
      <w:bookmarkStart w:id="205" w:name="_Toc297216180"/>
      <w:bookmarkStart w:id="206" w:name="_Toc297123521"/>
      <w:bookmarkStart w:id="207" w:name="_Toc312678017"/>
      <w:bookmarkStart w:id="208" w:name="_Toc303539130"/>
      <w:bookmarkStart w:id="209" w:name="_Toc304295551"/>
      <w:r>
        <w:rPr>
          <w:rFonts w:hint="eastAsia" w:asciiTheme="minorEastAsia" w:hAnsiTheme="minorEastAsia" w:eastAsiaTheme="minorEastAsia" w:cstheme="minorEastAsia"/>
          <w:color w:val="auto"/>
          <w:kern w:val="2"/>
          <w:sz w:val="24"/>
          <w:szCs w:val="24"/>
          <w:highlight w:val="none"/>
          <w:lang w:val="en-US" w:bidi="ar-SA"/>
        </w:rPr>
        <w:t>.7异常恶劣的气候条件</w:t>
      </w:r>
    </w:p>
    <w:bookmarkEnd w:id="204"/>
    <w:bookmarkEnd w:id="205"/>
    <w:bookmarkEnd w:id="206"/>
    <w:bookmarkEnd w:id="207"/>
    <w:bookmarkEnd w:id="208"/>
    <w:bookmarkEnd w:id="209"/>
    <w:p w14:paraId="583CCA24">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发包人和承包人同意以下情形视为异常恶劣的气候条件：</w:t>
      </w:r>
    </w:p>
    <w:p w14:paraId="320E2004">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09E30E7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2E3A948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49254D7">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7.9 提前竣工的奖励</w:t>
      </w:r>
    </w:p>
    <w:p w14:paraId="3B001A0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7.9.2提前竣工的奖励：</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FC4EDEC">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210" w:name="_Toc351203640"/>
      <w:r>
        <w:rPr>
          <w:rFonts w:hint="eastAsia" w:asciiTheme="minorEastAsia" w:hAnsiTheme="minorEastAsia" w:eastAsiaTheme="minorEastAsia" w:cstheme="minorEastAsia"/>
          <w:b w:val="0"/>
          <w:bCs/>
          <w:color w:val="auto"/>
          <w:kern w:val="2"/>
          <w:sz w:val="24"/>
          <w:szCs w:val="24"/>
          <w:highlight w:val="none"/>
          <w:lang w:val="en-US" w:eastAsia="zh-CN" w:bidi="ar-SA"/>
        </w:rPr>
        <w:t>8. 材料与设备</w:t>
      </w:r>
      <w:bookmarkEnd w:id="210"/>
    </w:p>
    <w:bookmarkEnd w:id="145"/>
    <w:bookmarkEnd w:id="146"/>
    <w:bookmarkEnd w:id="147"/>
    <w:bookmarkEnd w:id="148"/>
    <w:bookmarkEnd w:id="149"/>
    <w:bookmarkEnd w:id="150"/>
    <w:bookmarkEnd w:id="151"/>
    <w:bookmarkEnd w:id="152"/>
    <w:bookmarkEnd w:id="153"/>
    <w:bookmarkEnd w:id="154"/>
    <w:p w14:paraId="0104C208">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8</w:t>
      </w:r>
      <w:bookmarkStart w:id="211" w:name="_Toc296891207"/>
      <w:bookmarkStart w:id="212" w:name="_Toc297048353"/>
      <w:bookmarkStart w:id="213" w:name="_Toc312677493"/>
      <w:bookmarkStart w:id="214" w:name="_Toc304295556"/>
      <w:bookmarkStart w:id="215" w:name="_Toc296347166"/>
      <w:bookmarkStart w:id="216" w:name="_Toc296944506"/>
      <w:bookmarkStart w:id="217" w:name="_Toc297123527"/>
      <w:bookmarkStart w:id="218" w:name="_Toc297120467"/>
      <w:bookmarkStart w:id="219" w:name="_Toc296503167"/>
      <w:bookmarkStart w:id="220" w:name="_Toc292559372"/>
      <w:bookmarkStart w:id="221" w:name="_Toc280868654"/>
      <w:bookmarkStart w:id="222" w:name="_Toc297216186"/>
      <w:bookmarkStart w:id="223" w:name="_Toc292559877"/>
      <w:bookmarkStart w:id="224" w:name="_Toc312678019"/>
      <w:bookmarkStart w:id="225" w:name="_Toc300934979"/>
      <w:bookmarkStart w:id="226" w:name="_Toc296346668"/>
      <w:bookmarkStart w:id="227" w:name="_Toc303539136"/>
      <w:bookmarkStart w:id="228" w:name="_Toc296890995"/>
      <w:bookmarkStart w:id="229" w:name="_Toc280868656"/>
      <w:bookmarkStart w:id="230" w:name="_Toc280868655"/>
      <w:bookmarkStart w:id="231" w:name="_Toc267251424"/>
      <w:r>
        <w:rPr>
          <w:rFonts w:hint="eastAsia" w:asciiTheme="minorEastAsia" w:hAnsiTheme="minorEastAsia" w:eastAsiaTheme="minorEastAsia" w:cstheme="minorEastAsia"/>
          <w:color w:val="auto"/>
          <w:kern w:val="2"/>
          <w:sz w:val="24"/>
          <w:szCs w:val="24"/>
          <w:highlight w:val="none"/>
          <w:lang w:val="en-US" w:bidi="ar-SA"/>
        </w:rPr>
        <w:t>.4材料与工程设备的保管与使用</w:t>
      </w:r>
    </w:p>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32104484">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8</w:t>
      </w:r>
      <w:bookmarkStart w:id="232" w:name="_Toc292559373"/>
      <w:bookmarkStart w:id="233" w:name="_Toc292559878"/>
      <w:bookmarkStart w:id="234" w:name="_Toc296346669"/>
      <w:bookmarkStart w:id="235" w:name="_Toc304295557"/>
      <w:bookmarkStart w:id="236" w:name="_Toc297216187"/>
      <w:bookmarkStart w:id="237" w:name="_Toc312678020"/>
      <w:bookmarkStart w:id="238" w:name="_Toc300934980"/>
      <w:bookmarkStart w:id="239" w:name="_Toc296503168"/>
      <w:bookmarkStart w:id="240" w:name="_Toc296347167"/>
      <w:bookmarkStart w:id="241" w:name="_Toc312677494"/>
      <w:bookmarkStart w:id="242" w:name="_Toc297120468"/>
      <w:bookmarkStart w:id="243" w:name="_Toc297123528"/>
      <w:bookmarkStart w:id="244" w:name="_Toc318581173"/>
      <w:bookmarkStart w:id="245" w:name="_Toc296944507"/>
      <w:bookmarkStart w:id="246" w:name="_Toc303539137"/>
      <w:bookmarkStart w:id="247" w:name="_Toc296891208"/>
      <w:bookmarkStart w:id="248" w:name="_Toc296890996"/>
      <w:bookmarkStart w:id="249" w:name="_Toc297048354"/>
      <w:r>
        <w:rPr>
          <w:rFonts w:hint="eastAsia" w:asciiTheme="minorEastAsia" w:hAnsiTheme="minorEastAsia" w:eastAsiaTheme="minorEastAsia" w:cstheme="minorEastAsia"/>
          <w:color w:val="auto"/>
          <w:kern w:val="2"/>
          <w:sz w:val="24"/>
          <w:szCs w:val="24"/>
          <w:highlight w:val="none"/>
          <w:lang w:val="en-US" w:bidi="ar-SA"/>
        </w:rPr>
        <w:t>.4.1发包人供应的材料设备的保管费用的承担：</w:t>
      </w:r>
      <w:r>
        <w:rPr>
          <w:rFonts w:hint="eastAsia" w:asciiTheme="minorEastAsia" w:hAnsiTheme="minorEastAsia" w:eastAsiaTheme="minorEastAsia" w:cstheme="minorEastAsia"/>
          <w:color w:val="auto"/>
          <w:kern w:val="2"/>
          <w:sz w:val="24"/>
          <w:szCs w:val="24"/>
          <w:highlight w:val="none"/>
          <w:u w:val="single"/>
          <w:lang w:val="en-US" w:bidi="ar-SA"/>
        </w:rPr>
        <w:t xml:space="preserve"> 由承包人承</w:t>
      </w:r>
      <w:r>
        <w:rPr>
          <w:rFonts w:hint="eastAsia" w:asciiTheme="minorEastAsia" w:hAnsiTheme="minorEastAsia" w:eastAsiaTheme="minorEastAsia" w:cstheme="minorEastAsia"/>
          <w:color w:val="auto"/>
          <w:kern w:val="2"/>
          <w:sz w:val="24"/>
          <w:szCs w:val="24"/>
          <w:highlight w:val="none"/>
          <w:lang w:val="en-US" w:bidi="ar-SA"/>
        </w:rPr>
        <w:t>担。</w:t>
      </w:r>
      <w:bookmarkEnd w:id="232"/>
      <w:bookmarkEnd w:id="233"/>
    </w:p>
    <w:p w14:paraId="3DCA70AC">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8.6 样品</w:t>
      </w:r>
    </w:p>
    <w:p w14:paraId="5E175648">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8.6.1</w:t>
      </w:r>
      <w:r>
        <w:rPr>
          <w:rFonts w:hint="eastAsia" w:asciiTheme="minorEastAsia" w:hAnsiTheme="minorEastAsia" w:eastAsiaTheme="minorEastAsia" w:cstheme="minorEastAsia"/>
          <w:color w:val="auto"/>
          <w:kern w:val="0"/>
          <w:sz w:val="24"/>
          <w:szCs w:val="24"/>
          <w:highlight w:val="none"/>
          <w:lang w:val="en-US" w:bidi="ar-SA"/>
        </w:rPr>
        <w:tab/>
      </w:r>
      <w:r>
        <w:rPr>
          <w:rFonts w:hint="eastAsia" w:asciiTheme="minorEastAsia" w:hAnsiTheme="minorEastAsia" w:eastAsiaTheme="minorEastAsia" w:cstheme="minorEastAsia"/>
          <w:color w:val="auto"/>
          <w:kern w:val="0"/>
          <w:sz w:val="24"/>
          <w:szCs w:val="24"/>
          <w:highlight w:val="none"/>
          <w:lang w:val="en-US" w:bidi="ar-SA"/>
        </w:rPr>
        <w:t>样品的报送与封存</w:t>
      </w:r>
    </w:p>
    <w:p w14:paraId="020644E8">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需要承包人报送样品的材料或工程设备，样品的种类、名称、规格、数量要求：</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按发包人需求确定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572742CE">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8.8 施工设备和临时设施</w:t>
      </w:r>
    </w:p>
    <w:p w14:paraId="5D1CE329">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8.8.1 承包人提供的施工设备和临时设施</w:t>
      </w:r>
    </w:p>
    <w:p w14:paraId="0CBCFE33">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关于修建临时设施费用承担的约定：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由承包人承担</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0AED7104">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250" w:name="_Toc351203641"/>
      <w:r>
        <w:rPr>
          <w:rFonts w:hint="eastAsia" w:asciiTheme="minorEastAsia" w:hAnsiTheme="minorEastAsia" w:eastAsiaTheme="minorEastAsia" w:cstheme="minorEastAsia"/>
          <w:b w:val="0"/>
          <w:bCs/>
          <w:color w:val="auto"/>
          <w:kern w:val="2"/>
          <w:sz w:val="24"/>
          <w:szCs w:val="24"/>
          <w:highlight w:val="none"/>
          <w:lang w:val="en-US" w:eastAsia="zh-CN" w:bidi="ar-SA"/>
        </w:rPr>
        <w:t>9</w:t>
      </w:r>
      <w:bookmarkEnd w:id="229"/>
      <w:bookmarkEnd w:id="230"/>
      <w:bookmarkEnd w:id="231"/>
      <w:bookmarkStart w:id="251" w:name="_Toc312677495"/>
      <w:bookmarkStart w:id="252" w:name="_Toc297216192"/>
      <w:bookmarkStart w:id="253" w:name="_Toc300934982"/>
      <w:bookmarkStart w:id="254" w:name="_Toc312678021"/>
      <w:bookmarkStart w:id="255" w:name="_Toc304295559"/>
      <w:bookmarkStart w:id="256" w:name="_Toc297123533"/>
      <w:bookmarkStart w:id="257" w:name="_Toc303539139"/>
      <w:bookmarkStart w:id="258" w:name="_Toc292559378"/>
      <w:bookmarkStart w:id="259" w:name="_Toc296346674"/>
      <w:bookmarkStart w:id="260" w:name="_Toc292559883"/>
      <w:bookmarkStart w:id="261" w:name="_Toc296503173"/>
      <w:bookmarkStart w:id="262" w:name="_Toc296891001"/>
      <w:bookmarkStart w:id="263" w:name="_Toc267251427"/>
      <w:bookmarkStart w:id="264" w:name="_Toc296944512"/>
      <w:bookmarkStart w:id="265" w:name="_Toc267251428"/>
      <w:bookmarkStart w:id="266" w:name="_Toc297120473"/>
      <w:bookmarkStart w:id="267" w:name="_Toc297048359"/>
      <w:bookmarkStart w:id="268" w:name="_Toc296347172"/>
      <w:bookmarkStart w:id="269" w:name="_Toc296891213"/>
      <w:r>
        <w:rPr>
          <w:rFonts w:hint="eastAsia" w:asciiTheme="minorEastAsia" w:hAnsiTheme="minorEastAsia" w:eastAsiaTheme="minorEastAsia" w:cstheme="minorEastAsia"/>
          <w:b w:val="0"/>
          <w:bCs/>
          <w:color w:val="auto"/>
          <w:kern w:val="2"/>
          <w:sz w:val="24"/>
          <w:szCs w:val="24"/>
          <w:highlight w:val="none"/>
          <w:lang w:val="en-US" w:eastAsia="zh-CN" w:bidi="ar-SA"/>
        </w:rPr>
        <w:t>. 试验与检验</w:t>
      </w:r>
      <w:bookmarkEnd w:id="250"/>
    </w:p>
    <w:bookmarkEnd w:id="251"/>
    <w:bookmarkEnd w:id="252"/>
    <w:bookmarkEnd w:id="253"/>
    <w:bookmarkEnd w:id="254"/>
    <w:bookmarkEnd w:id="255"/>
    <w:bookmarkEnd w:id="256"/>
    <w:bookmarkEnd w:id="257"/>
    <w:p w14:paraId="0E9B8D52">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9</w:t>
      </w:r>
      <w:bookmarkStart w:id="270" w:name="_Toc312678022"/>
      <w:bookmarkStart w:id="271" w:name="_Toc297123534"/>
      <w:bookmarkStart w:id="272" w:name="_Toc303539140"/>
      <w:bookmarkStart w:id="273" w:name="_Toc304295560"/>
      <w:bookmarkStart w:id="274" w:name="_Toc297216193"/>
      <w:bookmarkStart w:id="275" w:name="_Toc312677496"/>
      <w:bookmarkStart w:id="276" w:name="_Toc300934983"/>
      <w:r>
        <w:rPr>
          <w:rFonts w:hint="eastAsia" w:asciiTheme="minorEastAsia" w:hAnsiTheme="minorEastAsia" w:eastAsiaTheme="minorEastAsia" w:cstheme="minorEastAsia"/>
          <w:color w:val="auto"/>
          <w:kern w:val="2"/>
          <w:sz w:val="24"/>
          <w:szCs w:val="24"/>
          <w:highlight w:val="none"/>
          <w:lang w:val="en-US" w:bidi="ar-SA"/>
        </w:rPr>
        <w:t>.1试验设备与试验人员</w:t>
      </w:r>
    </w:p>
    <w:bookmarkEnd w:id="270"/>
    <w:bookmarkEnd w:id="271"/>
    <w:bookmarkEnd w:id="272"/>
    <w:bookmarkEnd w:id="273"/>
    <w:bookmarkEnd w:id="274"/>
    <w:bookmarkEnd w:id="275"/>
    <w:bookmarkEnd w:id="276"/>
    <w:p w14:paraId="2FEB336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9</w:t>
      </w:r>
      <w:bookmarkStart w:id="277" w:name="_Toc303539141"/>
      <w:bookmarkStart w:id="278" w:name="_Toc312678023"/>
      <w:bookmarkStart w:id="279" w:name="_Toc312677497"/>
      <w:bookmarkStart w:id="280" w:name="_Toc304295561"/>
      <w:bookmarkStart w:id="281" w:name="_Toc300934984"/>
      <w:bookmarkStart w:id="282" w:name="_Toc297123535"/>
      <w:bookmarkStart w:id="283" w:name="_Toc297216194"/>
      <w:bookmarkStart w:id="284" w:name="_Toc318581174"/>
      <w:r>
        <w:rPr>
          <w:rFonts w:hint="eastAsia" w:asciiTheme="minorEastAsia" w:hAnsiTheme="minorEastAsia" w:eastAsiaTheme="minorEastAsia" w:cstheme="minorEastAsia"/>
          <w:color w:val="auto"/>
          <w:kern w:val="2"/>
          <w:sz w:val="24"/>
          <w:szCs w:val="24"/>
          <w:highlight w:val="none"/>
          <w:lang w:val="en-US" w:bidi="ar-SA"/>
        </w:rPr>
        <w:t>.1.2 试验设备</w:t>
      </w:r>
    </w:p>
    <w:p w14:paraId="3328510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施工现场需要配置的试验场所：</w:t>
      </w:r>
      <w:bookmarkEnd w:id="277"/>
      <w:bookmarkEnd w:id="278"/>
      <w:bookmarkEnd w:id="279"/>
      <w:bookmarkEnd w:id="280"/>
      <w:bookmarkEnd w:id="281"/>
      <w:bookmarkEnd w:id="282"/>
      <w:bookmarkEnd w:id="283"/>
      <w:bookmarkStart w:id="285" w:name="_Toc297123536"/>
      <w:bookmarkStart w:id="286" w:name="_Toc312677498"/>
      <w:bookmarkStart w:id="287" w:name="_Toc312678024"/>
      <w:bookmarkStart w:id="288" w:name="_Toc304295562"/>
      <w:bookmarkStart w:id="289" w:name="_Toc297216195"/>
      <w:bookmarkStart w:id="290" w:name="_Toc300934985"/>
      <w:bookmarkStart w:id="291" w:name="_Toc303539142"/>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按通用条款执行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w:t>
      </w:r>
    </w:p>
    <w:p w14:paraId="36AF48B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施工现场需要配备的试验设备：</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按通用条款执行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7E3AA0C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施工现场需要具备的其他试验条件：</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按通用条款执行 </w:t>
      </w:r>
      <w:r>
        <w:rPr>
          <w:rFonts w:hint="eastAsia" w:asciiTheme="minorEastAsia" w:hAnsiTheme="minorEastAsia" w:eastAsiaTheme="minorEastAsia" w:cstheme="minorEastAsia"/>
          <w:color w:val="auto"/>
          <w:kern w:val="2"/>
          <w:sz w:val="24"/>
          <w:szCs w:val="24"/>
          <w:highlight w:val="none"/>
          <w:lang w:val="en-US" w:bidi="ar-SA"/>
        </w:rPr>
        <w:t>。</w:t>
      </w:r>
    </w:p>
    <w:p w14:paraId="0038E2C5">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9.4 现场工艺试验 </w:t>
      </w:r>
    </w:p>
    <w:p w14:paraId="69A438B3">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现场工艺试验的有关约定：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按通用条款执行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284"/>
    <w:bookmarkEnd w:id="285"/>
    <w:bookmarkEnd w:id="286"/>
    <w:bookmarkEnd w:id="287"/>
    <w:bookmarkEnd w:id="288"/>
    <w:bookmarkEnd w:id="289"/>
    <w:bookmarkEnd w:id="290"/>
    <w:bookmarkEnd w:id="291"/>
    <w:p w14:paraId="2BF467CA">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292" w:name="_Toc351203642"/>
      <w:r>
        <w:rPr>
          <w:rFonts w:hint="eastAsia" w:asciiTheme="minorEastAsia" w:hAnsiTheme="minorEastAsia" w:eastAsiaTheme="minorEastAsia" w:cstheme="minorEastAsia"/>
          <w:b w:val="0"/>
          <w:bCs/>
          <w:color w:val="auto"/>
          <w:kern w:val="2"/>
          <w:sz w:val="24"/>
          <w:szCs w:val="24"/>
          <w:highlight w:val="none"/>
          <w:lang w:val="en-US" w:eastAsia="zh-CN" w:bidi="ar-SA"/>
        </w:rPr>
        <w:t>1</w:t>
      </w:r>
      <w:bookmarkEnd w:id="258"/>
      <w:bookmarkEnd w:id="259"/>
      <w:bookmarkEnd w:id="260"/>
      <w:bookmarkEnd w:id="261"/>
      <w:bookmarkEnd w:id="262"/>
      <w:bookmarkEnd w:id="263"/>
      <w:bookmarkEnd w:id="264"/>
      <w:bookmarkEnd w:id="265"/>
      <w:bookmarkEnd w:id="266"/>
      <w:bookmarkEnd w:id="267"/>
      <w:bookmarkEnd w:id="268"/>
      <w:bookmarkEnd w:id="269"/>
      <w:bookmarkStart w:id="293" w:name="_Toc296891233"/>
      <w:bookmarkStart w:id="294" w:name="_Toc297216199"/>
      <w:bookmarkStart w:id="295" w:name="_Toc300934989"/>
      <w:bookmarkStart w:id="296" w:name="_Toc296944532"/>
      <w:bookmarkStart w:id="297" w:name="_Toc297120493"/>
      <w:bookmarkStart w:id="298" w:name="_Toc296347192"/>
      <w:bookmarkStart w:id="299" w:name="_Toc297048379"/>
      <w:bookmarkStart w:id="300" w:name="_Toc296891021"/>
      <w:bookmarkStart w:id="301" w:name="_Toc296346694"/>
      <w:bookmarkStart w:id="302" w:name="_Toc296503193"/>
      <w:bookmarkStart w:id="303" w:name="_Toc297123540"/>
      <w:bookmarkStart w:id="304" w:name="_Toc292559398"/>
      <w:bookmarkStart w:id="305" w:name="_Toc304295566"/>
      <w:bookmarkStart w:id="306" w:name="_Toc303539146"/>
      <w:bookmarkStart w:id="307" w:name="_Toc292559903"/>
      <w:bookmarkStart w:id="308" w:name="_Toc312678025"/>
      <w:bookmarkStart w:id="309" w:name="_Toc312677499"/>
      <w:bookmarkStart w:id="310" w:name="_Toc267251439"/>
      <w:bookmarkStart w:id="311" w:name="_Toc267251435"/>
      <w:bookmarkStart w:id="312" w:name="_Toc267251441"/>
      <w:bookmarkStart w:id="313" w:name="_Toc267251433"/>
      <w:bookmarkStart w:id="314" w:name="_Toc267251437"/>
      <w:bookmarkStart w:id="315" w:name="_Toc267251440"/>
      <w:bookmarkStart w:id="316" w:name="_Toc267251442"/>
      <w:r>
        <w:rPr>
          <w:rFonts w:hint="eastAsia" w:asciiTheme="minorEastAsia" w:hAnsiTheme="minorEastAsia" w:eastAsiaTheme="minorEastAsia" w:cstheme="minorEastAsia"/>
          <w:b w:val="0"/>
          <w:bCs/>
          <w:color w:val="auto"/>
          <w:kern w:val="2"/>
          <w:sz w:val="24"/>
          <w:szCs w:val="24"/>
          <w:highlight w:val="none"/>
          <w:lang w:val="en-US" w:eastAsia="zh-CN" w:bidi="ar-SA"/>
        </w:rPr>
        <w:t>0. 变更</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bookmarkEnd w:id="308"/>
    <w:bookmarkEnd w:id="309"/>
    <w:p w14:paraId="27AA046B">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w:t>
      </w:r>
      <w:bookmarkStart w:id="317" w:name="_Toc297048380"/>
      <w:bookmarkStart w:id="318" w:name="_Toc296346695"/>
      <w:bookmarkStart w:id="319" w:name="_Toc292559904"/>
      <w:bookmarkStart w:id="320" w:name="_Toc303539147"/>
      <w:bookmarkStart w:id="321" w:name="_Toc296891022"/>
      <w:bookmarkStart w:id="322" w:name="_Toc297123541"/>
      <w:bookmarkStart w:id="323" w:name="_Toc296891234"/>
      <w:bookmarkStart w:id="324" w:name="_Toc296347193"/>
      <w:bookmarkStart w:id="325" w:name="_Toc304295567"/>
      <w:bookmarkStart w:id="326" w:name="_Toc292559399"/>
      <w:bookmarkStart w:id="327" w:name="_Toc312678026"/>
      <w:bookmarkStart w:id="328" w:name="_Toc297120494"/>
      <w:bookmarkStart w:id="329" w:name="_Toc296944533"/>
      <w:bookmarkStart w:id="330" w:name="_Toc296503194"/>
      <w:bookmarkStart w:id="331" w:name="_Toc300934990"/>
      <w:bookmarkStart w:id="332" w:name="_Toc297216200"/>
      <w:bookmarkStart w:id="333" w:name="_Toc312677500"/>
      <w:r>
        <w:rPr>
          <w:rFonts w:hint="eastAsia" w:asciiTheme="minorEastAsia" w:hAnsiTheme="minorEastAsia" w:eastAsiaTheme="minorEastAsia" w:cstheme="minorEastAsia"/>
          <w:color w:val="auto"/>
          <w:kern w:val="2"/>
          <w:sz w:val="24"/>
          <w:szCs w:val="24"/>
          <w:highlight w:val="none"/>
          <w:lang w:val="en-US" w:bidi="ar-SA"/>
        </w:rPr>
        <w:t>0.1变更的范围</w:t>
      </w:r>
    </w:p>
    <w:p w14:paraId="4E71744B">
      <w:pPr>
        <w:pStyle w:val="45"/>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关于变更的范围的约定：</w:t>
      </w:r>
      <w:r>
        <w:rPr>
          <w:rFonts w:hint="eastAsia" w:asciiTheme="minorEastAsia" w:hAnsiTheme="minorEastAsia" w:eastAsiaTheme="minorEastAsia" w:cstheme="minorEastAsia"/>
          <w:color w:val="auto"/>
          <w:sz w:val="24"/>
          <w:szCs w:val="24"/>
          <w:highlight w:val="none"/>
          <w:u w:val="single"/>
        </w:rPr>
        <w:t xml:space="preserve"> </w:t>
      </w:r>
      <w:r>
        <w:rPr>
          <w:rStyle w:val="26"/>
          <w:rFonts w:hint="eastAsia" w:asciiTheme="minorEastAsia" w:hAnsiTheme="minorEastAsia" w:eastAsiaTheme="minorEastAsia" w:cstheme="minorEastAsia"/>
          <w:color w:val="auto"/>
          <w:sz w:val="24"/>
          <w:szCs w:val="24"/>
          <w:highlight w:val="none"/>
          <w:u w:val="single"/>
        </w:rPr>
        <w:t xml:space="preserve">（1）增加或减少合同中任何工作，或追加额外的工作；（2）取消合同中任何工作，但转由他人实施的工作除外；（3）改变合同中任何工作的质量标准或其他特性；（4）改变工程的基线、标高、位置和尺寸；（5）改变工程的时间安排或实施顺序  </w:t>
      </w:r>
      <w:r>
        <w:rPr>
          <w:rStyle w:val="26"/>
          <w:rFonts w:hint="eastAsia" w:asciiTheme="minorEastAsia" w:hAnsiTheme="minorEastAsia" w:eastAsiaTheme="minorEastAsia" w:cstheme="minorEastAsia"/>
          <w:color w:val="auto"/>
          <w:sz w:val="24"/>
          <w:szCs w:val="24"/>
          <w:highlight w:val="none"/>
        </w:rPr>
        <w:t>。</w:t>
      </w:r>
    </w:p>
    <w:p w14:paraId="6D9A6F26">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10.4 变更估价</w:t>
      </w:r>
    </w:p>
    <w:p w14:paraId="75FE61CF">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10.4.1 变更估价原则</w:t>
      </w:r>
    </w:p>
    <w:p w14:paraId="5EA06A38">
      <w:pPr>
        <w:pStyle w:val="45"/>
        <w:spacing w:line="360" w:lineRule="auto"/>
        <w:ind w:firstLine="480" w:firstLineChars="200"/>
        <w:jc w:val="lef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关于变更估价的约定:</w:t>
      </w:r>
      <w:r>
        <w:rPr>
          <w:rStyle w:val="26"/>
          <w:rFonts w:hint="eastAsia" w:asciiTheme="minorEastAsia" w:hAnsiTheme="minorEastAsia" w:eastAsiaTheme="minorEastAsia" w:cstheme="minorEastAsia"/>
          <w:color w:val="auto"/>
          <w:sz w:val="24"/>
          <w:szCs w:val="24"/>
          <w:highlight w:val="none"/>
          <w:u w:val="single"/>
        </w:rPr>
        <w:t>①合同中有相同或类似工程项目单价的，可以参照合同中相同或 类 似项目的综合单价计算确定；②合同中没有相同或类似工程项目综合单价的，由承包人根 据合同中约定的组价原则或参考“计价依据”提出适当的单价，经发包人或其委托的工程造价 咨询单位审定后，作为结算的依据；③由于清单项目中项目特征或工程内容发生部分变更的，应以原综合单价为基础，仅就变更部分相应定额子目调整综合单价；④上述重新组价的综合单价不能高于按巴州现行工程造价计价规则和计价依据规定计算的价格，并按中标时审定预算价和中标价间的下浮幅度下浮</w:t>
      </w:r>
      <w:r>
        <w:rPr>
          <w:rStyle w:val="26"/>
          <w:rFonts w:hint="eastAsia" w:asciiTheme="minorEastAsia" w:hAnsiTheme="minorEastAsia" w:eastAsiaTheme="minorEastAsia" w:cstheme="minorEastAsia"/>
          <w:color w:val="auto"/>
          <w:sz w:val="24"/>
          <w:szCs w:val="24"/>
          <w:highlight w:val="none"/>
        </w:rPr>
        <w:t>。</w:t>
      </w:r>
    </w:p>
    <w:p w14:paraId="0441FA81">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Start w:id="334" w:name="_Toc296347196"/>
      <w:bookmarkStart w:id="335" w:name="_Toc296944536"/>
      <w:bookmarkStart w:id="336" w:name="_Toc300934993"/>
      <w:bookmarkStart w:id="337" w:name="_Toc292559402"/>
      <w:bookmarkStart w:id="338" w:name="_Toc297123544"/>
      <w:bookmarkStart w:id="339" w:name="_Toc296891025"/>
      <w:bookmarkStart w:id="340" w:name="_Toc303539150"/>
      <w:bookmarkStart w:id="341" w:name="_Toc297048383"/>
      <w:bookmarkStart w:id="342" w:name="_Toc296503197"/>
      <w:bookmarkStart w:id="343" w:name="_Toc292559907"/>
      <w:bookmarkStart w:id="344" w:name="_Toc296346698"/>
      <w:bookmarkStart w:id="345" w:name="_Toc296891237"/>
      <w:bookmarkStart w:id="346" w:name="_Toc297120497"/>
      <w:bookmarkStart w:id="347" w:name="_Toc297216203"/>
      <w:bookmarkStart w:id="348" w:name="_Toc304295570"/>
      <w:bookmarkStart w:id="349" w:name="_Toc312678029"/>
      <w:bookmarkStart w:id="350" w:name="_Toc312677503"/>
      <w:r>
        <w:rPr>
          <w:rFonts w:hint="eastAsia" w:asciiTheme="minorEastAsia" w:hAnsiTheme="minorEastAsia" w:eastAsiaTheme="minorEastAsia" w:cstheme="minorEastAsia"/>
          <w:color w:val="auto"/>
          <w:kern w:val="2"/>
          <w:sz w:val="24"/>
          <w:szCs w:val="24"/>
          <w:highlight w:val="none"/>
          <w:lang w:val="en-US" w:bidi="ar-SA"/>
        </w:rPr>
        <w:t>0.5承</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Start w:id="351" w:name="_Toc303539151"/>
      <w:bookmarkStart w:id="352" w:name="_Toc296944542"/>
      <w:bookmarkStart w:id="353" w:name="_Toc296347202"/>
      <w:bookmarkStart w:id="354" w:name="_Toc297216204"/>
      <w:bookmarkStart w:id="355" w:name="_Toc292559913"/>
      <w:bookmarkStart w:id="356" w:name="_Toc297123545"/>
      <w:bookmarkStart w:id="357" w:name="_Toc297120503"/>
      <w:bookmarkStart w:id="358" w:name="_Toc296891243"/>
      <w:bookmarkStart w:id="359" w:name="_Toc297048389"/>
      <w:bookmarkStart w:id="360" w:name="_Toc300934994"/>
      <w:bookmarkStart w:id="361" w:name="_Toc296346704"/>
      <w:bookmarkStart w:id="362" w:name="_Toc296891031"/>
      <w:bookmarkStart w:id="363" w:name="_Toc296503203"/>
      <w:bookmarkStart w:id="364" w:name="_Toc292559408"/>
      <w:r>
        <w:rPr>
          <w:rFonts w:hint="eastAsia" w:asciiTheme="minorEastAsia" w:hAnsiTheme="minorEastAsia" w:eastAsiaTheme="minorEastAsia" w:cstheme="minorEastAsia"/>
          <w:color w:val="auto"/>
          <w:kern w:val="2"/>
          <w:sz w:val="24"/>
          <w:szCs w:val="24"/>
          <w:highlight w:val="none"/>
          <w:lang w:val="en-US" w:bidi="ar-SA"/>
        </w:rPr>
        <w:t>包人的合理化建议</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14:paraId="581E8C44">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监理人审查承包人合理化建议的期限：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收到合理化建议后</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3</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日内 </w:t>
      </w:r>
      <w:r>
        <w:rPr>
          <w:rFonts w:hint="eastAsia" w:asciiTheme="minorEastAsia" w:hAnsiTheme="minorEastAsia" w:eastAsiaTheme="minorEastAsia" w:cstheme="minorEastAsia"/>
          <w:color w:val="auto"/>
          <w:kern w:val="2"/>
          <w:sz w:val="24"/>
          <w:szCs w:val="24"/>
          <w:highlight w:val="none"/>
          <w:lang w:val="en-US" w:bidi="ar-SA"/>
        </w:rPr>
        <w:t>。</w:t>
      </w:r>
    </w:p>
    <w:p w14:paraId="0713EFC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发包人审批承包人合理化建议的期限：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收到合理化建议后</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3</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日内 </w:t>
      </w:r>
      <w:r>
        <w:rPr>
          <w:rFonts w:hint="eastAsia" w:asciiTheme="minorEastAsia" w:hAnsiTheme="minorEastAsia" w:eastAsiaTheme="minorEastAsia" w:cstheme="minorEastAsia"/>
          <w:color w:val="auto"/>
          <w:kern w:val="2"/>
          <w:sz w:val="24"/>
          <w:szCs w:val="24"/>
          <w:highlight w:val="none"/>
          <w:lang w:val="en-US" w:bidi="ar-SA"/>
        </w:rPr>
        <w:t>。</w:t>
      </w:r>
    </w:p>
    <w:p w14:paraId="5B6B2DAC">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承</w:t>
      </w:r>
      <w:bookmarkStart w:id="365" w:name="_Toc300934995"/>
      <w:bookmarkStart w:id="366" w:name="_Toc292559914"/>
      <w:bookmarkStart w:id="367" w:name="_Toc303539152"/>
      <w:bookmarkStart w:id="368" w:name="_Toc296891244"/>
      <w:bookmarkStart w:id="369" w:name="_Toc318581175"/>
      <w:bookmarkStart w:id="370" w:name="_Toc312678030"/>
      <w:bookmarkStart w:id="371" w:name="_Toc297048390"/>
      <w:bookmarkStart w:id="372" w:name="_Toc304295571"/>
      <w:bookmarkStart w:id="373" w:name="_Toc296891032"/>
      <w:bookmarkStart w:id="374" w:name="_Toc297120504"/>
      <w:bookmarkStart w:id="375" w:name="_Toc297216205"/>
      <w:bookmarkStart w:id="376" w:name="_Toc297123546"/>
      <w:bookmarkStart w:id="377" w:name="_Toc296346705"/>
      <w:bookmarkStart w:id="378" w:name="_Toc292559409"/>
      <w:bookmarkStart w:id="379" w:name="_Toc296347203"/>
      <w:bookmarkStart w:id="380" w:name="_Toc296503204"/>
      <w:bookmarkStart w:id="381" w:name="_Toc296944543"/>
      <w:bookmarkStart w:id="382" w:name="_Toc312677504"/>
      <w:r>
        <w:rPr>
          <w:rFonts w:hint="eastAsia" w:asciiTheme="minorEastAsia" w:hAnsiTheme="minorEastAsia" w:eastAsiaTheme="minorEastAsia" w:cstheme="minorEastAsia"/>
          <w:color w:val="auto"/>
          <w:kern w:val="2"/>
          <w:sz w:val="24"/>
          <w:szCs w:val="24"/>
          <w:highlight w:val="none"/>
          <w:lang w:val="en-US" w:bidi="ar-SA"/>
        </w:rPr>
        <w:t>包人提出的合理化建议降低了合同价格或者提高了工程经济效益的奖励的方法和金额为：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331E23E2">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w:t>
      </w:r>
      <w:bookmarkStart w:id="383" w:name="_Toc297216207"/>
      <w:bookmarkStart w:id="384" w:name="_Toc303539154"/>
      <w:bookmarkStart w:id="385" w:name="_Toc296503199"/>
      <w:bookmarkStart w:id="386" w:name="_Toc296891027"/>
      <w:bookmarkStart w:id="387" w:name="_Toc292559909"/>
      <w:bookmarkStart w:id="388" w:name="_Toc312677507"/>
      <w:bookmarkStart w:id="389" w:name="_Toc297048385"/>
      <w:bookmarkStart w:id="390" w:name="_Toc300934997"/>
      <w:bookmarkStart w:id="391" w:name="_Toc297120499"/>
      <w:bookmarkStart w:id="392" w:name="_Toc296891239"/>
      <w:bookmarkStart w:id="393" w:name="_Toc304295574"/>
      <w:bookmarkStart w:id="394" w:name="_Toc296944538"/>
      <w:bookmarkStart w:id="395" w:name="_Toc297123548"/>
      <w:bookmarkStart w:id="396" w:name="_Toc312678033"/>
      <w:bookmarkStart w:id="397" w:name="_Toc292559404"/>
      <w:bookmarkStart w:id="398" w:name="_Toc296347198"/>
      <w:bookmarkStart w:id="399" w:name="_Toc296346700"/>
      <w:r>
        <w:rPr>
          <w:rFonts w:hint="eastAsia" w:asciiTheme="minorEastAsia" w:hAnsiTheme="minorEastAsia" w:eastAsiaTheme="minorEastAsia" w:cstheme="minorEastAsia"/>
          <w:color w:val="auto"/>
          <w:kern w:val="2"/>
          <w:sz w:val="24"/>
          <w:szCs w:val="24"/>
          <w:highlight w:val="none"/>
          <w:lang w:val="en-US" w:bidi="ar-SA"/>
        </w:rPr>
        <w:t>0.7 暂估价</w:t>
      </w:r>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14:paraId="4738BE53">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暂</w:t>
      </w:r>
      <w:bookmarkStart w:id="400" w:name="_Toc312678034"/>
      <w:bookmarkStart w:id="401" w:name="_Toc318581176"/>
      <w:bookmarkStart w:id="402" w:name="_Toc312677508"/>
      <w:r>
        <w:rPr>
          <w:rFonts w:hint="eastAsia" w:asciiTheme="minorEastAsia" w:hAnsiTheme="minorEastAsia" w:eastAsiaTheme="minorEastAsia" w:cstheme="minorEastAsia"/>
          <w:color w:val="auto"/>
          <w:kern w:val="0"/>
          <w:sz w:val="24"/>
          <w:szCs w:val="24"/>
          <w:highlight w:val="none"/>
          <w:lang w:val="en-US" w:bidi="ar-SA"/>
        </w:rPr>
        <w:t>估价材料和工程设备的明细详见附件11：《</w:t>
      </w:r>
      <w:r>
        <w:rPr>
          <w:rFonts w:hint="eastAsia" w:asciiTheme="minorEastAsia" w:hAnsiTheme="minorEastAsia" w:eastAsiaTheme="minorEastAsia" w:cstheme="minorEastAsia"/>
          <w:color w:val="auto"/>
          <w:kern w:val="2"/>
          <w:sz w:val="24"/>
          <w:szCs w:val="24"/>
          <w:highlight w:val="none"/>
          <w:lang w:val="en-US" w:bidi="ar-SA"/>
        </w:rPr>
        <w:t>暂估价一览表》</w:t>
      </w:r>
      <w:r>
        <w:rPr>
          <w:rFonts w:hint="eastAsia" w:asciiTheme="minorEastAsia" w:hAnsiTheme="minorEastAsia" w:eastAsiaTheme="minorEastAsia" w:cstheme="minorEastAsia"/>
          <w:color w:val="auto"/>
          <w:kern w:val="0"/>
          <w:sz w:val="24"/>
          <w:szCs w:val="24"/>
          <w:highlight w:val="none"/>
          <w:lang w:val="en-US" w:bidi="ar-SA"/>
        </w:rPr>
        <w:t>。</w:t>
      </w:r>
    </w:p>
    <w:bookmarkEnd w:id="400"/>
    <w:bookmarkEnd w:id="401"/>
    <w:bookmarkEnd w:id="402"/>
    <w:p w14:paraId="0930857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w:t>
      </w:r>
      <w:bookmarkStart w:id="403" w:name="_Toc312678035"/>
      <w:bookmarkStart w:id="404" w:name="_Toc312677509"/>
      <w:bookmarkStart w:id="405" w:name="_Toc318581177"/>
      <w:r>
        <w:rPr>
          <w:rFonts w:hint="eastAsia" w:asciiTheme="minorEastAsia" w:hAnsiTheme="minorEastAsia" w:eastAsiaTheme="minorEastAsia" w:cstheme="minorEastAsia"/>
          <w:color w:val="auto"/>
          <w:kern w:val="2"/>
          <w:sz w:val="24"/>
          <w:szCs w:val="24"/>
          <w:highlight w:val="none"/>
          <w:lang w:val="en-US" w:bidi="ar-SA"/>
        </w:rPr>
        <w:t>0.7.1 依法必须招标的暂估价项目</w:t>
      </w:r>
    </w:p>
    <w:bookmarkEnd w:id="403"/>
    <w:bookmarkEnd w:id="404"/>
    <w:bookmarkEnd w:id="405"/>
    <w:p w14:paraId="44003614">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对于依法必须招标的暂估价项目的确认和批准采取第</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1</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种方式确定。</w:t>
      </w:r>
    </w:p>
    <w:p w14:paraId="37A934F6">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10.7.2 不属于依法必须招标的暂估价项目</w:t>
      </w:r>
    </w:p>
    <w:p w14:paraId="786192EE">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对于不属于依法必须招标的暂估价项目的确认和批准采取第</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2 </w:t>
      </w:r>
      <w:r>
        <w:rPr>
          <w:rFonts w:hint="eastAsia" w:asciiTheme="minorEastAsia" w:hAnsiTheme="minorEastAsia" w:eastAsiaTheme="minorEastAsia" w:cstheme="minorEastAsia"/>
          <w:color w:val="auto"/>
          <w:kern w:val="2"/>
          <w:sz w:val="24"/>
          <w:szCs w:val="24"/>
          <w:highlight w:val="none"/>
          <w:lang w:val="en-US" w:bidi="ar-SA"/>
        </w:rPr>
        <w:t>种方式确定。</w:t>
      </w:r>
    </w:p>
    <w:p w14:paraId="0923FACF">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第3种方式：</w:t>
      </w:r>
      <w:r>
        <w:rPr>
          <w:rFonts w:hint="eastAsia" w:asciiTheme="minorEastAsia" w:hAnsiTheme="minorEastAsia" w:eastAsiaTheme="minorEastAsia" w:cstheme="minorEastAsia"/>
          <w:color w:val="auto"/>
          <w:kern w:val="0"/>
          <w:sz w:val="24"/>
          <w:szCs w:val="24"/>
          <w:highlight w:val="none"/>
          <w:lang w:val="en-US" w:bidi="ar-SA"/>
        </w:rPr>
        <w:t>承包人直接实施的暂估价项目</w:t>
      </w:r>
    </w:p>
    <w:p w14:paraId="0E4DE8B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承包人直接实施的暂估价项目的约定：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574A902">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10.8 暂列金额</w:t>
      </w:r>
    </w:p>
    <w:p w14:paraId="24248878">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合同当事人关于暂列金额使用的约定：</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1DA8C329">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406" w:name="_Toc351203643"/>
      <w:r>
        <w:rPr>
          <w:rFonts w:hint="eastAsia" w:asciiTheme="minorEastAsia" w:hAnsiTheme="minorEastAsia" w:eastAsiaTheme="minorEastAsia" w:cstheme="minorEastAsia"/>
          <w:b w:val="0"/>
          <w:bCs/>
          <w:color w:val="auto"/>
          <w:kern w:val="2"/>
          <w:sz w:val="24"/>
          <w:szCs w:val="24"/>
          <w:highlight w:val="none"/>
          <w:lang w:val="en-US" w:eastAsia="zh-CN" w:bidi="ar-SA"/>
        </w:rPr>
        <w:t>11. 价格调整</w:t>
      </w:r>
      <w:bookmarkEnd w:id="406"/>
    </w:p>
    <w:p w14:paraId="6C781B8F">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bookmarkStart w:id="407" w:name="_Toc296891029"/>
      <w:bookmarkStart w:id="408" w:name="_Toc296347200"/>
      <w:bookmarkStart w:id="409" w:name="_Toc304295577"/>
      <w:bookmarkStart w:id="410" w:name="_Toc296503201"/>
      <w:bookmarkStart w:id="411" w:name="_Toc296944540"/>
      <w:bookmarkStart w:id="412" w:name="_Toc296346702"/>
      <w:bookmarkStart w:id="413" w:name="_Toc296891241"/>
      <w:bookmarkStart w:id="414" w:name="_Toc297123550"/>
      <w:bookmarkStart w:id="415" w:name="_Toc300935000"/>
      <w:bookmarkStart w:id="416" w:name="_Toc297216209"/>
      <w:bookmarkStart w:id="417" w:name="_Toc312678039"/>
      <w:bookmarkStart w:id="418" w:name="_Toc303539157"/>
      <w:bookmarkStart w:id="419" w:name="_Toc297120501"/>
      <w:bookmarkStart w:id="420" w:name="_Toc292559406"/>
      <w:bookmarkStart w:id="421" w:name="_Toc292559911"/>
      <w:bookmarkStart w:id="422" w:name="_Toc297048387"/>
      <w:r>
        <w:rPr>
          <w:rFonts w:hint="eastAsia" w:asciiTheme="minorEastAsia" w:hAnsiTheme="minorEastAsia" w:eastAsiaTheme="minorEastAsia" w:cstheme="minorEastAsia"/>
          <w:color w:val="auto"/>
          <w:kern w:val="2"/>
          <w:sz w:val="24"/>
          <w:szCs w:val="24"/>
          <w:highlight w:val="none"/>
          <w:lang w:val="en-US" w:bidi="ar-SA"/>
        </w:rPr>
        <w:t>11.1 市场价格波动引起的调整</w:t>
      </w:r>
    </w:p>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14:paraId="2AB86E3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市场价格波动是否调整合同价格的约定：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不予</w:t>
      </w:r>
      <w:r>
        <w:rPr>
          <w:rStyle w:val="26"/>
          <w:rFonts w:hint="eastAsia" w:asciiTheme="minorEastAsia" w:hAnsiTheme="minorEastAsia" w:eastAsiaTheme="minorEastAsia" w:cstheme="minorEastAsia"/>
          <w:color w:val="auto"/>
          <w:kern w:val="2"/>
          <w:sz w:val="24"/>
          <w:szCs w:val="24"/>
          <w:highlight w:val="none"/>
          <w:u w:val="single"/>
          <w:lang w:val="en-US" w:bidi="ar-SA"/>
        </w:rPr>
        <w:t>调整</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381D8C5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因市场价格波动调整合同价格，采用以下第</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种方式对合同价格进行调整：</w:t>
      </w:r>
    </w:p>
    <w:p w14:paraId="352205B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第1种方式：采用价格指数进行价格调整。</w:t>
      </w:r>
    </w:p>
    <w:p w14:paraId="3397C9EB">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关于各可调因子、定值和变值权重，以及基本价格指数及其来源的约定：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w:t>
      </w:r>
    </w:p>
    <w:p w14:paraId="37BDA15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第2种方式：采用造价信息进行价格调整。</w:t>
      </w:r>
    </w:p>
    <w:p w14:paraId="00AA392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（2）关于基准价格的约定：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7AF4FC4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专用合同条款①承包人在已标价工程量清单或预算书中载明的材料单价低于基准价格的：专用合同条款合同履行期间材料单价涨幅以基准价格为基础超过</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%时，或材料单价跌幅以已标价工程量清单或预算书中载明材料单价为基础超过</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%时，其超过部分据实调整。</w:t>
      </w:r>
    </w:p>
    <w:p w14:paraId="5EBB4656">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②承包人在已标价工程量清单或预算书中载明的材料单价高于基准价格的：专用合同条款合同履行期间材料单价跌幅以基准价格为基础超过</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%时，材料单价涨幅以已标价工程量清单或预算书中载明材料单价为基础超过</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%时，其超过部分据实调整。</w:t>
      </w:r>
    </w:p>
    <w:p w14:paraId="751DB35E">
      <w:pPr>
        <w:autoSpaceDE/>
        <w:autoSpaceDN/>
        <w:spacing w:line="360" w:lineRule="auto"/>
        <w:ind w:firstLine="645"/>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③承包人在已标价工程量清单或预算书中载明的材料单价等于基准单价的：专用合同条款合同履行期间材料单价涨跌幅以基准单价为基础超过±</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%时，其超过部分据实调整。</w:t>
      </w:r>
    </w:p>
    <w:p w14:paraId="3970D331">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第3种方式：其他价格调整方式：</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310"/>
    <w:bookmarkEnd w:id="311"/>
    <w:bookmarkEnd w:id="312"/>
    <w:bookmarkEnd w:id="313"/>
    <w:bookmarkEnd w:id="314"/>
    <w:bookmarkEnd w:id="315"/>
    <w:p w14:paraId="06D96A6A">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423" w:name="_Toc296944544"/>
      <w:bookmarkStart w:id="424" w:name="_Toc296891245"/>
      <w:bookmarkStart w:id="425" w:name="_Toc296346706"/>
      <w:bookmarkStart w:id="426" w:name="_Toc292559410"/>
      <w:bookmarkStart w:id="427" w:name="_Toc297048391"/>
      <w:bookmarkStart w:id="428" w:name="_Toc296891033"/>
      <w:bookmarkStart w:id="429" w:name="_Toc296347204"/>
      <w:bookmarkStart w:id="430" w:name="_Toc297120505"/>
      <w:bookmarkStart w:id="431" w:name="_Toc292559915"/>
      <w:bookmarkStart w:id="432" w:name="_Toc296503205"/>
      <w:bookmarkStart w:id="433" w:name="_Toc351203644"/>
      <w:bookmarkStart w:id="434" w:name="_Toc297123552"/>
      <w:bookmarkStart w:id="435" w:name="_Toc300935002"/>
      <w:bookmarkStart w:id="436" w:name="_Toc303539159"/>
      <w:bookmarkStart w:id="437" w:name="_Toc312678040"/>
      <w:bookmarkStart w:id="438" w:name="_Toc297216211"/>
      <w:bookmarkStart w:id="439" w:name="_Toc304295579"/>
      <w:r>
        <w:rPr>
          <w:rFonts w:hint="eastAsia" w:asciiTheme="minorEastAsia" w:hAnsiTheme="minorEastAsia" w:eastAsiaTheme="minorEastAsia" w:cstheme="minorEastAsia"/>
          <w:b w:val="0"/>
          <w:bCs/>
          <w:color w:val="auto"/>
          <w:kern w:val="2"/>
          <w:sz w:val="24"/>
          <w:szCs w:val="24"/>
          <w:highlight w:val="none"/>
          <w:lang w:val="en-US" w:eastAsia="zh-CN" w:bidi="ar-SA"/>
        </w:rPr>
        <w:t xml:space="preserve">12. </w:t>
      </w:r>
      <w:bookmarkEnd w:id="423"/>
      <w:bookmarkEnd w:id="424"/>
      <w:bookmarkEnd w:id="425"/>
      <w:bookmarkEnd w:id="426"/>
      <w:bookmarkEnd w:id="427"/>
      <w:bookmarkEnd w:id="428"/>
      <w:bookmarkEnd w:id="429"/>
      <w:bookmarkEnd w:id="430"/>
      <w:bookmarkEnd w:id="431"/>
      <w:bookmarkEnd w:id="432"/>
      <w:r>
        <w:rPr>
          <w:rFonts w:hint="eastAsia" w:asciiTheme="minorEastAsia" w:hAnsiTheme="minorEastAsia" w:eastAsiaTheme="minorEastAsia" w:cstheme="minorEastAsia"/>
          <w:b w:val="0"/>
          <w:bCs/>
          <w:color w:val="auto"/>
          <w:kern w:val="2"/>
          <w:sz w:val="24"/>
          <w:szCs w:val="24"/>
          <w:highlight w:val="none"/>
          <w:lang w:val="en-US" w:eastAsia="zh-CN" w:bidi="ar-SA"/>
        </w:rPr>
        <w:t>合同价格、计量与支付</w:t>
      </w:r>
      <w:bookmarkEnd w:id="433"/>
    </w:p>
    <w:bookmarkEnd w:id="434"/>
    <w:bookmarkEnd w:id="435"/>
    <w:bookmarkEnd w:id="436"/>
    <w:bookmarkEnd w:id="437"/>
    <w:bookmarkEnd w:id="438"/>
    <w:bookmarkEnd w:id="439"/>
    <w:p w14:paraId="37371857">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bookmarkStart w:id="440" w:name="_Toc267251461"/>
      <w:bookmarkStart w:id="441" w:name="_Toc292559916"/>
      <w:bookmarkStart w:id="442" w:name="_Toc292559411"/>
      <w:bookmarkStart w:id="443" w:name="_Toc296944545"/>
      <w:bookmarkStart w:id="444" w:name="_Toc296347205"/>
      <w:bookmarkStart w:id="445" w:name="_Toc296346707"/>
      <w:bookmarkStart w:id="446" w:name="_Toc296891246"/>
      <w:bookmarkStart w:id="447" w:name="_Toc297048392"/>
      <w:bookmarkStart w:id="448" w:name="_Toc296891034"/>
      <w:bookmarkStart w:id="449" w:name="_Toc296503206"/>
      <w:bookmarkStart w:id="450" w:name="_Toc297120506"/>
      <w:bookmarkStart w:id="451" w:name="_Toc297123553"/>
      <w:bookmarkStart w:id="452" w:name="_Toc312678041"/>
      <w:bookmarkStart w:id="453" w:name="_Toc303539160"/>
      <w:bookmarkStart w:id="454" w:name="_Toc297216212"/>
      <w:bookmarkStart w:id="455" w:name="_Toc304295580"/>
      <w:bookmarkStart w:id="456" w:name="_Toc300935003"/>
      <w:r>
        <w:rPr>
          <w:rFonts w:hint="eastAsia" w:asciiTheme="minorEastAsia" w:hAnsiTheme="minorEastAsia" w:eastAsiaTheme="minorEastAsia" w:cstheme="minorEastAsia"/>
          <w:color w:val="auto"/>
          <w:kern w:val="2"/>
          <w:sz w:val="24"/>
          <w:szCs w:val="24"/>
          <w:highlight w:val="none"/>
          <w:lang w:val="en-US" w:bidi="ar-SA"/>
        </w:rPr>
        <w:t>12.1 合</w:t>
      </w:r>
      <w:bookmarkEnd w:id="440"/>
      <w:bookmarkEnd w:id="441"/>
      <w:bookmarkEnd w:id="442"/>
      <w:r>
        <w:rPr>
          <w:rFonts w:hint="eastAsia" w:asciiTheme="minorEastAsia" w:hAnsiTheme="minorEastAsia" w:eastAsiaTheme="minorEastAsia" w:cstheme="minorEastAsia"/>
          <w:color w:val="auto"/>
          <w:kern w:val="2"/>
          <w:sz w:val="24"/>
          <w:szCs w:val="24"/>
          <w:highlight w:val="none"/>
          <w:lang w:val="en-US" w:bidi="ar-SA"/>
        </w:rPr>
        <w:t>同价</w:t>
      </w:r>
      <w:bookmarkEnd w:id="443"/>
      <w:bookmarkEnd w:id="444"/>
      <w:bookmarkEnd w:id="445"/>
      <w:bookmarkEnd w:id="446"/>
      <w:bookmarkEnd w:id="447"/>
      <w:bookmarkEnd w:id="448"/>
      <w:bookmarkEnd w:id="449"/>
      <w:bookmarkEnd w:id="450"/>
      <w:r>
        <w:rPr>
          <w:rFonts w:hint="eastAsia" w:asciiTheme="minorEastAsia" w:hAnsiTheme="minorEastAsia" w:eastAsiaTheme="minorEastAsia" w:cstheme="minorEastAsia"/>
          <w:color w:val="auto"/>
          <w:kern w:val="2"/>
          <w:sz w:val="24"/>
          <w:szCs w:val="24"/>
          <w:highlight w:val="none"/>
          <w:lang w:val="en-US" w:bidi="ar-SA"/>
        </w:rPr>
        <w:t>格形式</w:t>
      </w:r>
    </w:p>
    <w:bookmarkEnd w:id="451"/>
    <w:bookmarkEnd w:id="452"/>
    <w:bookmarkEnd w:id="453"/>
    <w:bookmarkEnd w:id="454"/>
    <w:bookmarkEnd w:id="455"/>
    <w:bookmarkEnd w:id="456"/>
    <w:p w14:paraId="23E7F8D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1、单价合同。</w:t>
      </w:r>
    </w:p>
    <w:p w14:paraId="51F4EC0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综合单价包含的风险范围：</w:t>
      </w:r>
      <w:r>
        <w:rPr>
          <w:rFonts w:hint="eastAsia" w:asciiTheme="minorEastAsia" w:hAnsiTheme="minorEastAsia" w:eastAsiaTheme="minorEastAsia" w:cstheme="minorEastAsia"/>
          <w:color w:val="auto"/>
          <w:kern w:val="2"/>
          <w:sz w:val="24"/>
          <w:szCs w:val="24"/>
          <w:highlight w:val="none"/>
          <w:u w:val="single"/>
          <w:lang w:val="en-US" w:bidi="ar-SA"/>
        </w:rPr>
        <w:t xml:space="preserve"> 各种因素引起的人工费、机械费、材料费、管理费、利润等变化风险 。</w:t>
      </w:r>
    </w:p>
    <w:p w14:paraId="745EB8BD">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风险费用的计算方法：</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b/>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25FF8DC5">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风险范围以外合同价格的调整方法：</w:t>
      </w:r>
      <w:r>
        <w:rPr>
          <w:rFonts w:hint="eastAsia" w:asciiTheme="minorEastAsia" w:hAnsiTheme="minorEastAsia" w:eastAsiaTheme="minorEastAsia" w:cstheme="minorEastAsia"/>
          <w:color w:val="auto"/>
          <w:kern w:val="2"/>
          <w:sz w:val="24"/>
          <w:szCs w:val="24"/>
          <w:highlight w:val="none"/>
          <w:u w:val="non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设计变更、现场签证按施工期现行工程造价计价依据计算价格，经委托的工程造价咨询单位审定后，作为结算的依据。</w:t>
      </w:r>
    </w:p>
    <w:p w14:paraId="14625D7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2、总价合同。</w:t>
      </w:r>
    </w:p>
    <w:p w14:paraId="1B4D5D9C">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总价包含的风险范围：</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A9837FE">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风险费用的计算方法：</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w:t>
      </w:r>
    </w:p>
    <w:p w14:paraId="1308F1C2">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风险范围以外合同价格的调整方法：</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w:t>
      </w:r>
    </w:p>
    <w:p w14:paraId="58E6A88A">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3、其他价格方式：</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w:t>
      </w:r>
    </w:p>
    <w:p w14:paraId="1EAE91C0">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bookmarkStart w:id="457" w:name="_Toc297123554"/>
      <w:bookmarkStart w:id="458" w:name="_Toc312678042"/>
      <w:bookmarkStart w:id="459" w:name="_Toc297216213"/>
      <w:bookmarkStart w:id="460" w:name="_Toc303539161"/>
      <w:bookmarkStart w:id="461" w:name="_Toc304295581"/>
      <w:bookmarkStart w:id="462" w:name="_Toc300935004"/>
      <w:bookmarkStart w:id="463" w:name="_Toc296944546"/>
      <w:bookmarkStart w:id="464" w:name="_Toc297048393"/>
      <w:bookmarkStart w:id="465" w:name="_Toc292559917"/>
      <w:bookmarkStart w:id="466" w:name="_Toc296891247"/>
      <w:bookmarkStart w:id="467" w:name="_Toc296891035"/>
      <w:bookmarkStart w:id="468" w:name="_Toc296503207"/>
      <w:bookmarkStart w:id="469" w:name="_Toc297120507"/>
      <w:bookmarkStart w:id="470" w:name="_Toc296346708"/>
      <w:bookmarkStart w:id="471" w:name="_Toc296347206"/>
      <w:bookmarkStart w:id="472" w:name="_Toc292559412"/>
      <w:r>
        <w:rPr>
          <w:rFonts w:hint="eastAsia" w:asciiTheme="minorEastAsia" w:hAnsiTheme="minorEastAsia" w:eastAsiaTheme="minorEastAsia" w:cstheme="minorEastAsia"/>
          <w:color w:val="auto"/>
          <w:kern w:val="2"/>
          <w:sz w:val="24"/>
          <w:szCs w:val="24"/>
          <w:highlight w:val="none"/>
          <w:lang w:val="en-US" w:bidi="ar-SA"/>
        </w:rPr>
        <w:t>12.2 预付款</w:t>
      </w:r>
    </w:p>
    <w:bookmarkEnd w:id="457"/>
    <w:bookmarkEnd w:id="458"/>
    <w:bookmarkEnd w:id="459"/>
    <w:bookmarkEnd w:id="460"/>
    <w:bookmarkEnd w:id="461"/>
    <w:bookmarkEnd w:id="462"/>
    <w:p w14:paraId="3FD19BB5">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12.2.1 预付款的支付</w:t>
      </w:r>
    </w:p>
    <w:p w14:paraId="63D8851B">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预付款支付比例或金额：</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合同总价的30%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5C3D3ED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bidi="ar-SA"/>
        </w:rPr>
        <w:t>预付款支付期限：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人员、设备进场开工后7日内    。</w:t>
      </w:r>
    </w:p>
    <w:p w14:paraId="3AE6C54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12.2.2 预付款担保</w:t>
      </w:r>
    </w:p>
    <w:p w14:paraId="73679032">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承包人提交预付款担保的期限：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无</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0685A063">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预付款担保的形式为：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无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463"/>
    <w:bookmarkEnd w:id="464"/>
    <w:bookmarkEnd w:id="465"/>
    <w:bookmarkEnd w:id="466"/>
    <w:bookmarkEnd w:id="467"/>
    <w:bookmarkEnd w:id="468"/>
    <w:bookmarkEnd w:id="469"/>
    <w:bookmarkEnd w:id="470"/>
    <w:bookmarkEnd w:id="471"/>
    <w:bookmarkEnd w:id="472"/>
    <w:p w14:paraId="6B250C21">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12.3 计量</w:t>
      </w:r>
    </w:p>
    <w:p w14:paraId="3943EA4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12.3.1 计量原则</w:t>
      </w:r>
    </w:p>
    <w:p w14:paraId="549A795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工程量计算规则：</w:t>
      </w:r>
      <w:r>
        <w:rPr>
          <w:rStyle w:val="26"/>
          <w:rFonts w:hint="eastAsia" w:asciiTheme="minorEastAsia" w:hAnsiTheme="minorEastAsia" w:eastAsiaTheme="minorEastAsia" w:cstheme="minorEastAsia"/>
          <w:color w:val="auto"/>
          <w:kern w:val="2"/>
          <w:sz w:val="24"/>
          <w:szCs w:val="24"/>
          <w:highlight w:val="none"/>
          <w:u w:val="single"/>
          <w:lang w:val="en-US" w:bidi="ar-SA"/>
        </w:rPr>
        <w:t>《建设工程工程量清单计价规范》GB50500-2013；《市政工程工程量计算规范》GB50857-2013；《新疆维吾尔自治区市政工程消耗量定额》（2013年）</w:t>
      </w:r>
      <w:r>
        <w:rPr>
          <w:rFonts w:hint="eastAsia" w:asciiTheme="minorEastAsia" w:hAnsiTheme="minorEastAsia" w:eastAsiaTheme="minorEastAsia" w:cstheme="minorEastAsia"/>
          <w:color w:val="auto"/>
          <w:kern w:val="2"/>
          <w:sz w:val="24"/>
          <w:szCs w:val="24"/>
          <w:highlight w:val="none"/>
          <w:lang w:val="en-US" w:bidi="ar-SA"/>
        </w:rPr>
        <w:t>。</w:t>
      </w:r>
    </w:p>
    <w:p w14:paraId="7C1CDF1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12.3.2 计量周期</w:t>
      </w:r>
    </w:p>
    <w:p w14:paraId="704582B2">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关于计量周期的约定：</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按</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工程</w:t>
      </w:r>
      <w:r>
        <w:rPr>
          <w:rStyle w:val="26"/>
          <w:rFonts w:hint="eastAsia" w:asciiTheme="minorEastAsia" w:hAnsiTheme="minorEastAsia" w:eastAsiaTheme="minorEastAsia" w:cstheme="minorEastAsia"/>
          <w:color w:val="auto"/>
          <w:kern w:val="2"/>
          <w:sz w:val="24"/>
          <w:szCs w:val="24"/>
          <w:highlight w:val="none"/>
          <w:u w:val="single"/>
          <w:lang w:val="en-US" w:bidi="ar-SA"/>
        </w:rPr>
        <w:t>进度计量</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1381652">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12.3.3 单价合同的计量</w:t>
      </w:r>
    </w:p>
    <w:p w14:paraId="091AD91F">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关于单价合同计量的约定：</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按</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工程</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进度计量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ABF4DE3">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12.3.4 总价合同的计量</w:t>
      </w:r>
    </w:p>
    <w:p w14:paraId="569BA7A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关于总价合同计量的约定：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无</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BBBA86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12.3.5总价合同采用支付分解表计量支付的，是否适用第</w:t>
      </w:r>
      <w:r>
        <w:rPr>
          <w:rFonts w:hint="eastAsia" w:asciiTheme="minorEastAsia" w:hAnsiTheme="minorEastAsia" w:eastAsiaTheme="minorEastAsia" w:cstheme="minorEastAsia"/>
          <w:color w:val="auto"/>
          <w:kern w:val="0"/>
          <w:sz w:val="24"/>
          <w:szCs w:val="24"/>
          <w:highlight w:val="none"/>
          <w:lang w:val="en-US" w:bidi="ar-SA"/>
        </w:rPr>
        <w:t xml:space="preserve">12.3.4 </w:t>
      </w:r>
      <w:r>
        <w:rPr>
          <w:rFonts w:hint="eastAsia" w:asciiTheme="minorEastAsia" w:hAnsiTheme="minorEastAsia" w:eastAsiaTheme="minorEastAsia" w:cstheme="minorEastAsia"/>
          <w:color w:val="auto"/>
          <w:kern w:val="2"/>
          <w:sz w:val="24"/>
          <w:szCs w:val="24"/>
          <w:highlight w:val="none"/>
          <w:lang w:val="en-US" w:bidi="ar-SA"/>
        </w:rPr>
        <w:t>项</w:t>
      </w:r>
      <w:r>
        <w:rPr>
          <w:rFonts w:hint="eastAsia" w:asciiTheme="minorEastAsia" w:hAnsiTheme="minorEastAsia" w:eastAsiaTheme="minorEastAsia" w:cstheme="minorEastAsia"/>
          <w:color w:val="auto"/>
          <w:kern w:val="0"/>
          <w:sz w:val="24"/>
          <w:szCs w:val="24"/>
          <w:highlight w:val="none"/>
          <w:lang w:val="en-US" w:bidi="ar-SA"/>
        </w:rPr>
        <w:t>〔总价合同的计量〕</w:t>
      </w:r>
      <w:r>
        <w:rPr>
          <w:rFonts w:hint="eastAsia" w:asciiTheme="minorEastAsia" w:hAnsiTheme="minorEastAsia" w:eastAsiaTheme="minorEastAsia" w:cstheme="minorEastAsia"/>
          <w:color w:val="auto"/>
          <w:kern w:val="2"/>
          <w:sz w:val="24"/>
          <w:szCs w:val="24"/>
          <w:highlight w:val="none"/>
          <w:lang w:val="en-US" w:bidi="ar-SA"/>
        </w:rPr>
        <w:t>约定进行计量：</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无</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F15355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12.3.6 其他价格形式合同的计量</w:t>
      </w:r>
    </w:p>
    <w:p w14:paraId="3B14790C">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其他价格形式的计量方式和程序：</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无</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78756625">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12.4 工程进度款支付</w:t>
      </w:r>
    </w:p>
    <w:p w14:paraId="11078586">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bookmarkStart w:id="473" w:name="_Toc296346712"/>
      <w:bookmarkStart w:id="474" w:name="_Toc296891251"/>
      <w:bookmarkStart w:id="475" w:name="_Toc292559921"/>
      <w:bookmarkStart w:id="476" w:name="_Toc300935006"/>
      <w:bookmarkStart w:id="477" w:name="_Toc296347210"/>
      <w:bookmarkStart w:id="478" w:name="_Toc297123556"/>
      <w:bookmarkStart w:id="479" w:name="_Toc296944550"/>
      <w:bookmarkStart w:id="480" w:name="_Toc297216215"/>
      <w:bookmarkStart w:id="481" w:name="_Toc292559416"/>
      <w:bookmarkStart w:id="482" w:name="_Toc296503211"/>
      <w:bookmarkStart w:id="483" w:name="_Toc297048397"/>
      <w:bookmarkStart w:id="484" w:name="_Toc297120511"/>
      <w:bookmarkStart w:id="485" w:name="_Toc303539163"/>
      <w:bookmarkStart w:id="486" w:name="_Toc296891039"/>
      <w:r>
        <w:rPr>
          <w:rFonts w:hint="eastAsia" w:asciiTheme="minorEastAsia" w:hAnsiTheme="minorEastAsia" w:eastAsiaTheme="minorEastAsia" w:cstheme="minorEastAsia"/>
          <w:color w:val="auto"/>
          <w:kern w:val="2"/>
          <w:sz w:val="24"/>
          <w:szCs w:val="24"/>
          <w:highlight w:val="none"/>
          <w:lang w:val="en-US" w:bidi="ar-SA"/>
        </w:rPr>
        <w:t>12.4.1 付款周期</w:t>
      </w:r>
    </w:p>
    <w:p w14:paraId="78E25D1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bidi="ar-SA"/>
        </w:rPr>
        <w:t>关于付款周期的约定：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订合同后支付合同价款的30%预付款，按工程进度支付至合同价款的80%，待竣工验收合格工程审计后支付到合同价款的 100%（其中3%的质保金以银行保函或保险公司保函形式交付</w:t>
      </w:r>
      <w:r>
        <w:rPr>
          <w:rFonts w:hint="eastAsia" w:asciiTheme="minorEastAsia" w:hAnsiTheme="minorEastAsia" w:eastAsiaTheme="minorEastAsia" w:cstheme="minorEastAsia"/>
          <w:color w:val="auto"/>
          <w:kern w:val="2"/>
          <w:sz w:val="24"/>
          <w:szCs w:val="24"/>
          <w:highlight w:val="none"/>
          <w:u w:val="single"/>
          <w:lang w:val="en-US" w:eastAsia="zh-CN" w:bidi="ar-SA"/>
        </w:rPr>
        <w:t>。</w:t>
      </w:r>
    </w:p>
    <w:p w14:paraId="47736175">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12.4.2 进度付款申请单的编制</w:t>
      </w:r>
    </w:p>
    <w:p w14:paraId="2BA4C8A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关于进度付款申请单编制的约定：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524E1F3">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Pr>
          <w:rFonts w:hint="eastAsia" w:asciiTheme="minorEastAsia" w:hAnsiTheme="minorEastAsia" w:eastAsiaTheme="minorEastAsia" w:cstheme="minorEastAsia"/>
          <w:color w:val="auto"/>
          <w:kern w:val="2"/>
          <w:sz w:val="24"/>
          <w:szCs w:val="24"/>
          <w:highlight w:val="none"/>
          <w:lang w:val="en-US" w:bidi="ar-SA"/>
        </w:rPr>
        <w:t>2.4.3 进度付款申请单的提交</w:t>
      </w:r>
    </w:p>
    <w:p w14:paraId="50831AD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（1）单价合同进度付款申请单提交的约定：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0BF5511B">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（2）总价合同进度付款申请单提交的约定：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52963E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（3）其他价格形式合同进度付款申请单提交的约定：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3E595D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12.4.4 进度款审核和支付</w:t>
      </w:r>
    </w:p>
    <w:p w14:paraId="7B56A3A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（1）监理人审查并报送发包人的期限：</w:t>
      </w:r>
      <w:r>
        <w:rPr>
          <w:rStyle w:val="26"/>
          <w:rFonts w:hint="eastAsia" w:asciiTheme="minorEastAsia" w:hAnsiTheme="minorEastAsia" w:eastAsiaTheme="minorEastAsia" w:cstheme="minorEastAsia"/>
          <w:color w:val="auto"/>
          <w:kern w:val="2"/>
          <w:sz w:val="24"/>
          <w:szCs w:val="24"/>
          <w:highlight w:val="none"/>
          <w:u w:val="single"/>
          <w:lang w:val="en-US" w:bidi="ar-SA"/>
        </w:rPr>
        <w:t>收到承包人进度付款申请单以及相关资料后7天内完成审查并报送发包人</w:t>
      </w:r>
      <w:r>
        <w:rPr>
          <w:rFonts w:hint="eastAsia" w:asciiTheme="minorEastAsia" w:hAnsiTheme="minorEastAsia" w:eastAsiaTheme="minorEastAsia" w:cstheme="minorEastAsia"/>
          <w:color w:val="auto"/>
          <w:kern w:val="2"/>
          <w:sz w:val="24"/>
          <w:szCs w:val="24"/>
          <w:highlight w:val="none"/>
          <w:lang w:val="en-US" w:bidi="ar-SA"/>
        </w:rPr>
        <w:t>。</w:t>
      </w:r>
    </w:p>
    <w:p w14:paraId="3C22C0D7">
      <w:pPr>
        <w:pStyle w:val="45"/>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发包人完成审批并签发进度款支付证书的期限：</w:t>
      </w:r>
      <w:r>
        <w:rPr>
          <w:rStyle w:val="26"/>
          <w:rFonts w:hint="eastAsia" w:asciiTheme="minorEastAsia" w:hAnsiTheme="minorEastAsia" w:eastAsiaTheme="minorEastAsia" w:cstheme="minorEastAsia"/>
          <w:color w:val="auto"/>
          <w:sz w:val="24"/>
          <w:szCs w:val="24"/>
          <w:highlight w:val="none"/>
          <w:u w:val="single"/>
        </w:rPr>
        <w:t>收到后7天内完成审批并签发进度款支付证书</w:t>
      </w:r>
      <w:r>
        <w:rPr>
          <w:rStyle w:val="26"/>
          <w:rFonts w:hint="eastAsia" w:asciiTheme="minorEastAsia" w:hAnsiTheme="minorEastAsia" w:eastAsiaTheme="minorEastAsia" w:cstheme="minorEastAsia"/>
          <w:color w:val="auto"/>
          <w:sz w:val="24"/>
          <w:szCs w:val="24"/>
          <w:highlight w:val="none"/>
        </w:rPr>
        <w:t>。</w:t>
      </w:r>
    </w:p>
    <w:p w14:paraId="5B2BAE9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（2）发包人支付进度款的期限：</w:t>
      </w:r>
      <w:r>
        <w:rPr>
          <w:rStyle w:val="26"/>
          <w:rFonts w:hint="eastAsia" w:asciiTheme="minorEastAsia" w:hAnsiTheme="minorEastAsia" w:eastAsiaTheme="minorEastAsia" w:cstheme="minorEastAsia"/>
          <w:color w:val="auto"/>
          <w:kern w:val="2"/>
          <w:sz w:val="24"/>
          <w:szCs w:val="24"/>
          <w:highlight w:val="none"/>
          <w:u w:val="single"/>
          <w:lang w:val="en-US" w:bidi="ar-SA"/>
        </w:rPr>
        <w:t>应在进度付款申请审批后</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14</w:t>
      </w:r>
      <w:r>
        <w:rPr>
          <w:rStyle w:val="26"/>
          <w:rFonts w:hint="eastAsia" w:asciiTheme="minorEastAsia" w:hAnsiTheme="minorEastAsia" w:eastAsiaTheme="minorEastAsia" w:cstheme="minorEastAsia"/>
          <w:color w:val="auto"/>
          <w:kern w:val="2"/>
          <w:sz w:val="24"/>
          <w:szCs w:val="24"/>
          <w:highlight w:val="none"/>
          <w:u w:val="single"/>
          <w:lang w:val="en-US" w:bidi="ar-SA"/>
        </w:rPr>
        <w:t>日内</w:t>
      </w:r>
      <w:r>
        <w:rPr>
          <w:rFonts w:hint="eastAsia" w:asciiTheme="minorEastAsia" w:hAnsiTheme="minorEastAsia" w:eastAsiaTheme="minorEastAsia" w:cstheme="minorEastAsia"/>
          <w:color w:val="auto"/>
          <w:kern w:val="2"/>
          <w:sz w:val="24"/>
          <w:szCs w:val="24"/>
          <w:highlight w:val="none"/>
          <w:lang w:val="en-US" w:bidi="ar-SA"/>
        </w:rPr>
        <w:t>。</w:t>
      </w:r>
    </w:p>
    <w:p w14:paraId="6CF29AC8">
      <w:pPr>
        <w:autoSpaceDE/>
        <w:autoSpaceDN/>
        <w:spacing w:line="360" w:lineRule="auto"/>
        <w:ind w:firstLine="600" w:firstLineChars="25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发包人逾期支付进度款的违约金的计算方式：</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5974E6FF">
      <w:pPr>
        <w:autoSpaceDE/>
        <w:autoSpaceDN/>
        <w:spacing w:line="360" w:lineRule="auto"/>
        <w:ind w:firstLine="600" w:firstLineChars="25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12.4.6 支付分解表的编制</w:t>
      </w:r>
    </w:p>
    <w:p w14:paraId="2D19AE70">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2、总价合同支付分解表的编制与审批：</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58C964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3、单价合同的总价项目支付分解表的编制与审批：</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316"/>
    <w:p w14:paraId="542E2005">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487" w:name="_Toc351203645"/>
      <w:bookmarkStart w:id="488" w:name="_Toc297120519"/>
      <w:bookmarkStart w:id="489" w:name="_Toc303539172"/>
      <w:bookmarkStart w:id="490" w:name="_Toc297048405"/>
      <w:bookmarkStart w:id="491" w:name="_Toc312678053"/>
      <w:bookmarkStart w:id="492" w:name="_Toc296347218"/>
      <w:bookmarkStart w:id="493" w:name="_Toc296944558"/>
      <w:bookmarkStart w:id="494" w:name="_Toc304295593"/>
      <w:bookmarkStart w:id="495" w:name="_Toc297123564"/>
      <w:bookmarkStart w:id="496" w:name="_Toc296346720"/>
      <w:bookmarkStart w:id="497" w:name="_Toc292559929"/>
      <w:bookmarkStart w:id="498" w:name="_Toc296891047"/>
      <w:bookmarkStart w:id="499" w:name="_Toc297216223"/>
      <w:bookmarkStart w:id="500" w:name="_Toc296891259"/>
      <w:bookmarkStart w:id="501" w:name="_Toc296503219"/>
      <w:bookmarkStart w:id="502" w:name="_Toc292559424"/>
      <w:bookmarkStart w:id="503" w:name="_Toc300935015"/>
      <w:r>
        <w:rPr>
          <w:rFonts w:hint="eastAsia" w:asciiTheme="minorEastAsia" w:hAnsiTheme="minorEastAsia" w:eastAsiaTheme="minorEastAsia" w:cstheme="minorEastAsia"/>
          <w:b w:val="0"/>
          <w:bCs/>
          <w:color w:val="auto"/>
          <w:kern w:val="2"/>
          <w:sz w:val="24"/>
          <w:szCs w:val="24"/>
          <w:highlight w:val="none"/>
          <w:lang w:val="en-US" w:eastAsia="zh-CN" w:bidi="ar-SA"/>
        </w:rPr>
        <w:t>13. 验收和工程试车</w:t>
      </w:r>
      <w:bookmarkEnd w:id="487"/>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5D0C7F1F">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13.1 分部分项工程验收</w:t>
      </w:r>
    </w:p>
    <w:p w14:paraId="67789C9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13.1.2监理人不能按时进行验收时，应提前</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24</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小时提交书面延期要求。</w:t>
      </w:r>
    </w:p>
    <w:p w14:paraId="4BB99859">
      <w:pPr>
        <w:autoSpaceDE/>
        <w:autoSpaceDN/>
        <w:spacing w:line="360" w:lineRule="auto"/>
        <w:ind w:firstLine="480" w:firstLineChars="200"/>
        <w:jc w:val="left"/>
        <w:rPr>
          <w:rFonts w:hint="eastAsia" w:asciiTheme="minorEastAsia" w:hAnsiTheme="minorEastAsia" w:eastAsiaTheme="minorEastAsia" w:cstheme="minorEastAsia"/>
          <w:b/>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关于延期最长不得超过：</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48</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小时。</w:t>
      </w:r>
    </w:p>
    <w:p w14:paraId="1D7E098C">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bookmarkStart w:id="504" w:name="_Toc296503223"/>
      <w:bookmarkStart w:id="505" w:name="_Toc297123565"/>
      <w:bookmarkStart w:id="506" w:name="_Toc300935016"/>
      <w:bookmarkStart w:id="507" w:name="_Toc303539173"/>
      <w:bookmarkStart w:id="508" w:name="_Toc296346724"/>
      <w:bookmarkStart w:id="509" w:name="_Toc296347222"/>
      <w:bookmarkStart w:id="510" w:name="_Toc297216224"/>
      <w:bookmarkStart w:id="511" w:name="_Toc296891051"/>
      <w:bookmarkStart w:id="512" w:name="_Toc312678056"/>
      <w:bookmarkStart w:id="513" w:name="_Toc296891263"/>
      <w:bookmarkStart w:id="514" w:name="_Toc297048409"/>
      <w:bookmarkStart w:id="515" w:name="_Toc296944562"/>
      <w:bookmarkStart w:id="516" w:name="_Toc292559428"/>
      <w:bookmarkStart w:id="517" w:name="_Toc304295596"/>
      <w:bookmarkStart w:id="518" w:name="_Toc297120523"/>
      <w:bookmarkStart w:id="519" w:name="_Toc292559933"/>
      <w:bookmarkStart w:id="520" w:name="_Toc267251471"/>
      <w:bookmarkStart w:id="521" w:name="_Toc267251472"/>
      <w:bookmarkStart w:id="522" w:name="_Toc267251470"/>
      <w:bookmarkStart w:id="523" w:name="_Toc267251474"/>
      <w:bookmarkStart w:id="524" w:name="_Toc267251473"/>
      <w:bookmarkStart w:id="525" w:name="_Toc267251476"/>
      <w:bookmarkStart w:id="526" w:name="_Toc267251475"/>
      <w:r>
        <w:rPr>
          <w:rFonts w:hint="eastAsia" w:asciiTheme="minorEastAsia" w:hAnsiTheme="minorEastAsia" w:eastAsiaTheme="minorEastAsia" w:cstheme="minorEastAsia"/>
          <w:color w:val="auto"/>
          <w:kern w:val="2"/>
          <w:sz w:val="24"/>
          <w:szCs w:val="24"/>
          <w:highlight w:val="none"/>
          <w:lang w:val="en-US" w:bidi="ar-SA"/>
        </w:rPr>
        <w:t>13.2 竣工验收</w:t>
      </w: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14:paraId="56C0D5EC">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bookmarkStart w:id="527" w:name="_Toc280868704"/>
      <w:bookmarkStart w:id="528" w:name="_Toc280868705"/>
      <w:bookmarkStart w:id="529" w:name="_Toc280868706"/>
      <w:bookmarkStart w:id="530" w:name="_Toc280868707"/>
      <w:bookmarkStart w:id="531" w:name="_Toc280868708"/>
      <w:bookmarkStart w:id="532" w:name="_Toc280868709"/>
      <w:r>
        <w:rPr>
          <w:rFonts w:hint="eastAsia" w:asciiTheme="minorEastAsia" w:hAnsiTheme="minorEastAsia" w:eastAsiaTheme="minorEastAsia" w:cstheme="minorEastAsia"/>
          <w:color w:val="auto"/>
          <w:kern w:val="2"/>
          <w:sz w:val="24"/>
          <w:szCs w:val="24"/>
          <w:highlight w:val="none"/>
          <w:lang w:val="en-US" w:bidi="ar-SA"/>
        </w:rPr>
        <w:t>13.2.2竣工验收程序</w:t>
      </w:r>
    </w:p>
    <w:bookmarkEnd w:id="527"/>
    <w:p w14:paraId="4DF613A2">
      <w:pPr>
        <w:autoSpaceDE/>
        <w:autoSpaceDN/>
        <w:spacing w:line="360" w:lineRule="auto"/>
        <w:ind w:left="4945" w:leftChars="284" w:hanging="4320" w:hangingChars="18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关于竣工验收程序的约定：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按</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通用条款执行</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72053686">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发包人不按照本项约定组织竣工验收、颁发工程接收证书的违约金的计算方法：</w:t>
      </w:r>
      <w:r>
        <w:rPr>
          <w:rStyle w:val="26"/>
          <w:rFonts w:hint="eastAsia" w:asciiTheme="minorEastAsia" w:hAnsiTheme="minorEastAsia" w:eastAsiaTheme="minorEastAsia" w:cstheme="minorEastAsia"/>
          <w:color w:val="auto"/>
          <w:kern w:val="2"/>
          <w:sz w:val="24"/>
          <w:szCs w:val="24"/>
          <w:highlight w:val="none"/>
          <w:u w:val="single"/>
          <w:lang w:val="en-US" w:bidi="ar-SA"/>
        </w:rPr>
        <w:t>按</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通用条款执行</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528"/>
    <w:p w14:paraId="5D7B7E1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13.2.5移交、接收全部与部分工程</w:t>
      </w:r>
    </w:p>
    <w:bookmarkEnd w:id="529"/>
    <w:p w14:paraId="696B3DD2">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承包人向发包人移交工程的期限：</w:t>
      </w:r>
      <w:r>
        <w:rPr>
          <w:rStyle w:val="26"/>
          <w:rFonts w:hint="eastAsia" w:asciiTheme="minorEastAsia" w:hAnsiTheme="minorEastAsia" w:eastAsiaTheme="minorEastAsia" w:cstheme="minorEastAsia"/>
          <w:color w:val="auto"/>
          <w:kern w:val="2"/>
          <w:sz w:val="24"/>
          <w:szCs w:val="24"/>
          <w:highlight w:val="none"/>
          <w:u w:val="single"/>
          <w:lang w:val="en-US" w:bidi="ar-SA"/>
        </w:rPr>
        <w:t>在颁发工程接收证书后7天内完成工程的移交</w:t>
      </w:r>
      <w:r>
        <w:rPr>
          <w:rFonts w:hint="eastAsia" w:asciiTheme="minorEastAsia" w:hAnsiTheme="minorEastAsia" w:eastAsiaTheme="minorEastAsia" w:cstheme="minorEastAsia"/>
          <w:color w:val="auto"/>
          <w:kern w:val="2"/>
          <w:sz w:val="24"/>
          <w:szCs w:val="24"/>
          <w:highlight w:val="none"/>
          <w:lang w:val="en-US" w:bidi="ar-SA"/>
        </w:rPr>
        <w:t>。</w:t>
      </w:r>
    </w:p>
    <w:p w14:paraId="7B8D320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0"/>
          <w:sz w:val="24"/>
          <w:szCs w:val="24"/>
          <w:highlight w:val="none"/>
          <w:lang w:val="en-US" w:bidi="ar-SA"/>
        </w:rPr>
        <w:t>发包人未按本合同约定接收全部或部分工程的，违约金的计算方法为：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自应当接收工程之日起，承担工程照看、产品保护、保管等与工程有关的各项费用</w:t>
      </w:r>
      <w:r>
        <w:rPr>
          <w:rFonts w:hint="eastAsia" w:asciiTheme="minorEastAsia" w:hAnsiTheme="minorEastAsia" w:eastAsiaTheme="minorEastAsia" w:cstheme="minorEastAsia"/>
          <w:color w:val="auto"/>
          <w:kern w:val="2"/>
          <w:sz w:val="24"/>
          <w:szCs w:val="24"/>
          <w:highlight w:val="none"/>
          <w:lang w:val="en-US" w:bidi="ar-SA"/>
        </w:rPr>
        <w:t>。</w:t>
      </w:r>
    </w:p>
    <w:bookmarkEnd w:id="530"/>
    <w:p w14:paraId="0E16D26E">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承包人未按时移交工程的，违约金的计算方法为：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按合同总价的10%向发包人支付违约金</w:t>
      </w:r>
      <w:r>
        <w:rPr>
          <w:rFonts w:hint="eastAsia" w:asciiTheme="minorEastAsia" w:hAnsiTheme="minorEastAsia" w:eastAsiaTheme="minorEastAsia" w:cstheme="minorEastAsia"/>
          <w:color w:val="auto"/>
          <w:kern w:val="2"/>
          <w:sz w:val="24"/>
          <w:szCs w:val="24"/>
          <w:highlight w:val="none"/>
          <w:lang w:val="en-US" w:bidi="ar-SA"/>
        </w:rPr>
        <w:t>。</w:t>
      </w:r>
    </w:p>
    <w:p w14:paraId="0779EF0D">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13.3 工程试车</w:t>
      </w:r>
    </w:p>
    <w:bookmarkEnd w:id="531"/>
    <w:p w14:paraId="41B70E85">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13.3.1 试车程序</w:t>
      </w:r>
    </w:p>
    <w:p w14:paraId="21A31CCF">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工程试车内容：</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0930D3CC">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（1）单机无负荷试车费用由</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执行通用条款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承担；</w:t>
      </w:r>
    </w:p>
    <w:p w14:paraId="444B6380">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（2）无负荷联动试车费用由</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执行通用条款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承担。</w:t>
      </w:r>
    </w:p>
    <w:p w14:paraId="731F5ABF">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13.3.3 投料试车</w:t>
      </w:r>
    </w:p>
    <w:p w14:paraId="40C42841">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关于投料试车相关事项的约定：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E7C10BD">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13.6 竣工退场</w:t>
      </w:r>
    </w:p>
    <w:p w14:paraId="69191824">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13.6.1 竣工退场</w:t>
      </w:r>
    </w:p>
    <w:p w14:paraId="4BFE8DEB">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承包人完成竣工退场的期限：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颁发工程接收证书后7天内</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229AD196">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533" w:name="_Toc351203646"/>
      <w:r>
        <w:rPr>
          <w:rFonts w:hint="eastAsia" w:asciiTheme="minorEastAsia" w:hAnsiTheme="minorEastAsia" w:eastAsiaTheme="minorEastAsia" w:cstheme="minorEastAsia"/>
          <w:b w:val="0"/>
          <w:bCs/>
          <w:color w:val="auto"/>
          <w:kern w:val="2"/>
          <w:sz w:val="24"/>
          <w:szCs w:val="24"/>
          <w:highlight w:val="none"/>
          <w:lang w:val="en-US" w:eastAsia="zh-CN" w:bidi="ar-SA"/>
        </w:rPr>
        <w:t>14. 竣工结算</w:t>
      </w:r>
      <w:bookmarkEnd w:id="533"/>
    </w:p>
    <w:p w14:paraId="3D758FE4">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14.1 竣工结算申请</w:t>
      </w:r>
    </w:p>
    <w:p w14:paraId="6ADEDD3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承包人提交竣工结算申请单的期限：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Style w:val="26"/>
          <w:rFonts w:hint="eastAsia" w:asciiTheme="minorEastAsia" w:hAnsiTheme="minorEastAsia" w:eastAsiaTheme="minorEastAsia" w:cstheme="minorEastAsia"/>
          <w:color w:val="auto"/>
          <w:kern w:val="2"/>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7299A956">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竣工结算申请单应包括的内容：</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7DC91E13">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14.2 竣工结算审核</w:t>
      </w:r>
    </w:p>
    <w:p w14:paraId="755CA2A4">
      <w:pPr>
        <w:pStyle w:val="46"/>
        <w:spacing w:line="360" w:lineRule="auto"/>
        <w:ind w:firstLine="480" w:firstLineChars="200"/>
        <w:jc w:val="lef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发包人审批竣工付款申请单的期限：</w:t>
      </w:r>
      <w:r>
        <w:rPr>
          <w:rStyle w:val="26"/>
          <w:rFonts w:hint="eastAsia" w:asciiTheme="minorEastAsia" w:hAnsiTheme="minorEastAsia" w:eastAsiaTheme="minorEastAsia" w:cstheme="minorEastAsia"/>
          <w:color w:val="auto"/>
          <w:sz w:val="24"/>
          <w:szCs w:val="24"/>
          <w:highlight w:val="none"/>
          <w:u w:val="single"/>
        </w:rPr>
        <w:t>监理人应在收到竣工结算申请单后14天内完成核查并报送发包人，发包人在收到承包人提交竣工结算申请书后28天内完成审批</w:t>
      </w:r>
      <w:r>
        <w:rPr>
          <w:rStyle w:val="26"/>
          <w:rFonts w:hint="eastAsia" w:asciiTheme="minorEastAsia" w:hAnsiTheme="minorEastAsia" w:eastAsiaTheme="minorEastAsia" w:cstheme="minorEastAsia"/>
          <w:color w:val="auto"/>
          <w:sz w:val="24"/>
          <w:szCs w:val="24"/>
          <w:highlight w:val="none"/>
          <w:u w:val="single"/>
          <w:lang w:eastAsia="zh-CN"/>
        </w:rPr>
        <w:t>。</w:t>
      </w:r>
    </w:p>
    <w:p w14:paraId="1F4F572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发包人完成竣工付款的期限：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 xml:space="preserve">经委托具有造价咨询资质单位审核或审计部门审计完成后并签发竣工付款证书后的28天内 </w:t>
      </w:r>
      <w:r>
        <w:rPr>
          <w:rFonts w:hint="eastAsia" w:asciiTheme="minorEastAsia" w:hAnsiTheme="minorEastAsia" w:eastAsiaTheme="minorEastAsia" w:cstheme="minorEastAsia"/>
          <w:color w:val="auto"/>
          <w:kern w:val="2"/>
          <w:sz w:val="24"/>
          <w:szCs w:val="24"/>
          <w:highlight w:val="none"/>
          <w:lang w:val="en-US" w:bidi="ar-SA"/>
        </w:rPr>
        <w:t>。</w:t>
      </w:r>
    </w:p>
    <w:p w14:paraId="5F1C4431">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关于竣工付款证书异议部分复核的方式和程序：</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57C4011C">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14.4 最终结清</w:t>
      </w:r>
    </w:p>
    <w:p w14:paraId="0AEF7851">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14.4.1 最终结清申请单</w:t>
      </w:r>
    </w:p>
    <w:p w14:paraId="01BD4196">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承包人提交最终结清申请单的份数：</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39910B36">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承包人提交最终结算申请单的期限：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w:t>
      </w:r>
    </w:p>
    <w:p w14:paraId="7451F4C5">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14.4.2 最终结清证书和支付</w:t>
      </w:r>
    </w:p>
    <w:p w14:paraId="387E111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（1）发包人完成最终结清申请单的审批并颁发最终结清证书的期限：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56EC1990">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（2）发包人完成支付的期限：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520"/>
    <w:bookmarkEnd w:id="521"/>
    <w:bookmarkEnd w:id="522"/>
    <w:bookmarkEnd w:id="523"/>
    <w:bookmarkEnd w:id="524"/>
    <w:bookmarkEnd w:id="525"/>
    <w:bookmarkEnd w:id="526"/>
    <w:bookmarkEnd w:id="532"/>
    <w:p w14:paraId="3CD62D07">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534" w:name="_Toc351203647"/>
      <w:bookmarkStart w:id="535" w:name="_Toc267251483"/>
      <w:bookmarkStart w:id="536" w:name="_Toc267251482"/>
      <w:bookmarkStart w:id="537" w:name="_Toc267251484"/>
      <w:bookmarkStart w:id="538" w:name="_Toc267251485"/>
      <w:bookmarkStart w:id="539" w:name="_Toc267251490"/>
      <w:bookmarkStart w:id="540" w:name="_Toc267251488"/>
      <w:bookmarkStart w:id="541" w:name="_Toc267251486"/>
      <w:bookmarkStart w:id="542" w:name="_Toc267251489"/>
      <w:bookmarkStart w:id="543" w:name="_Toc267251496"/>
      <w:bookmarkStart w:id="544" w:name="_Toc267251503"/>
      <w:bookmarkStart w:id="545" w:name="_Toc267251502"/>
      <w:bookmarkStart w:id="546" w:name="_Toc267251499"/>
      <w:bookmarkStart w:id="547" w:name="_Toc267251492"/>
      <w:bookmarkStart w:id="548" w:name="_Toc267251495"/>
      <w:bookmarkStart w:id="549" w:name="_Toc267251501"/>
      <w:bookmarkStart w:id="550" w:name="_Toc267251493"/>
      <w:bookmarkStart w:id="551" w:name="_Toc267251494"/>
      <w:bookmarkStart w:id="552" w:name="_Toc267251498"/>
      <w:bookmarkStart w:id="553" w:name="_Toc267251491"/>
      <w:bookmarkStart w:id="554" w:name="_Toc267251497"/>
      <w:bookmarkStart w:id="555" w:name="_Toc267251506"/>
      <w:bookmarkStart w:id="556" w:name="_Toc267251504"/>
      <w:bookmarkStart w:id="557" w:name="_Toc267251507"/>
      <w:bookmarkStart w:id="558" w:name="_Toc267251508"/>
      <w:bookmarkStart w:id="559" w:name="_Toc267251509"/>
      <w:bookmarkStart w:id="560" w:name="_Toc267251513"/>
      <w:bookmarkStart w:id="561" w:name="_Toc267251514"/>
      <w:bookmarkStart w:id="562" w:name="_Toc267251511"/>
      <w:bookmarkStart w:id="563" w:name="_Toc267251510"/>
      <w:bookmarkStart w:id="564" w:name="_Toc267251515"/>
      <w:r>
        <w:rPr>
          <w:rFonts w:hint="eastAsia" w:asciiTheme="minorEastAsia" w:hAnsiTheme="minorEastAsia" w:eastAsiaTheme="minorEastAsia" w:cstheme="minorEastAsia"/>
          <w:b w:val="0"/>
          <w:bCs/>
          <w:color w:val="auto"/>
          <w:kern w:val="2"/>
          <w:sz w:val="24"/>
          <w:szCs w:val="24"/>
          <w:highlight w:val="none"/>
          <w:lang w:val="en-US" w:eastAsia="zh-CN" w:bidi="ar-SA"/>
        </w:rPr>
        <w:t>15. 缺陷责任期与保修</w:t>
      </w:r>
      <w:bookmarkEnd w:id="534"/>
    </w:p>
    <w:p w14:paraId="597B3054">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15.2缺陷责任期</w:t>
      </w:r>
      <w:bookmarkEnd w:id="535"/>
    </w:p>
    <w:p w14:paraId="1EFE9B6B">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缺陷责任期的具体期限：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24个月</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0530A83F">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15.3 质量保证金</w:t>
      </w:r>
    </w:p>
    <w:p w14:paraId="07FA818F">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关于是否扣留质量保证金的约定：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。在工程项目竣工前，承包人按专用合同条款第3.7条提供履约担保的，发包人不得同时预留工程质量保证金。</w:t>
      </w:r>
    </w:p>
    <w:p w14:paraId="085909F7">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15.3.1 承包人提供质量保证金的方式</w:t>
      </w:r>
    </w:p>
    <w:p w14:paraId="597E327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质量保证金采用以下第</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种方式：</w:t>
      </w:r>
    </w:p>
    <w:p w14:paraId="0CE09AFE">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（1）质量保证金保函，保证金额为：</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 xml:space="preserve">； </w:t>
      </w:r>
    </w:p>
    <w:p w14:paraId="37D72136">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（2）</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的工程款；</w:t>
      </w:r>
    </w:p>
    <w:p w14:paraId="327C95BE">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（3）其他方式:</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2A477BE6">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15.3.2 质量保证金的扣留 </w:t>
      </w:r>
    </w:p>
    <w:p w14:paraId="646998FE">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质量保证金的扣留采取以下第</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种方式：</w:t>
      </w:r>
    </w:p>
    <w:p w14:paraId="26CE72E9">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（1）在支付工程进度款时逐次扣留，在此情形下，质量保证金的计算基数不包括预付款的支付、扣回以及价格调整的金额；</w:t>
      </w:r>
    </w:p>
    <w:p w14:paraId="4CC5A5FB">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（2）工程竣工结算时一次性扣留质量保证金；</w:t>
      </w:r>
    </w:p>
    <w:p w14:paraId="7BE96334">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（3）其他扣留方式:</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3C25FBCF">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关于质量保证金的补充约定：</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bookmarkEnd w:id="536"/>
    <w:bookmarkEnd w:id="537"/>
    <w:p w14:paraId="56453E12">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15.4保修</w:t>
      </w:r>
    </w:p>
    <w:bookmarkEnd w:id="538"/>
    <w:p w14:paraId="2CDE933F">
      <w:pPr>
        <w:autoSpaceDE/>
        <w:autoSpaceDN/>
        <w:spacing w:line="360" w:lineRule="auto"/>
        <w:ind w:firstLine="468" w:firstLineChars="195"/>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15.4.1 保修责任</w:t>
      </w:r>
    </w:p>
    <w:p w14:paraId="43F72546">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工程保修期为：</w:t>
      </w:r>
      <w:r>
        <w:rPr>
          <w:rFonts w:hint="eastAsia" w:asciiTheme="minorEastAsia" w:hAnsiTheme="minorEastAsia" w:eastAsiaTheme="minorEastAsia" w:cstheme="minorEastAsia"/>
          <w:color w:val="auto"/>
          <w:kern w:val="2"/>
          <w:sz w:val="24"/>
          <w:szCs w:val="24"/>
          <w:highlight w:val="none"/>
          <w:u w:val="single"/>
          <w:lang w:val="en-US" w:bidi="ar-SA"/>
        </w:rPr>
        <w:t xml:space="preserve">  按照国家、自治区现行规定执行 </w:t>
      </w:r>
      <w:r>
        <w:rPr>
          <w:rFonts w:hint="eastAsia" w:asciiTheme="minorEastAsia" w:hAnsiTheme="minorEastAsia" w:eastAsiaTheme="minorEastAsia" w:cstheme="minorEastAsia"/>
          <w:color w:val="auto"/>
          <w:kern w:val="2"/>
          <w:sz w:val="24"/>
          <w:szCs w:val="24"/>
          <w:highlight w:val="none"/>
          <w:lang w:val="en-US" w:bidi="ar-SA"/>
        </w:rPr>
        <w:t xml:space="preserve"> 。</w:t>
      </w:r>
    </w:p>
    <w:p w14:paraId="69548BA4">
      <w:pPr>
        <w:autoSpaceDE/>
        <w:autoSpaceDN/>
        <w:spacing w:line="360" w:lineRule="auto"/>
        <w:ind w:firstLine="468" w:firstLineChars="195"/>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15.4.3 修复通知</w:t>
      </w:r>
    </w:p>
    <w:p w14:paraId="2D93D537">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承包人收到保修通知并到达工程现场的合理时间：</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12小时内</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bookmarkEnd w:id="539"/>
    <w:bookmarkEnd w:id="540"/>
    <w:bookmarkEnd w:id="541"/>
    <w:bookmarkEnd w:id="542"/>
    <w:p w14:paraId="157ACC77">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565" w:name="_Toc351203648"/>
      <w:bookmarkStart w:id="566" w:name="_Toc280868717"/>
      <w:bookmarkStart w:id="567" w:name="_Toc280868718"/>
      <w:r>
        <w:rPr>
          <w:rFonts w:hint="eastAsia" w:asciiTheme="minorEastAsia" w:hAnsiTheme="minorEastAsia" w:eastAsiaTheme="minorEastAsia" w:cstheme="minorEastAsia"/>
          <w:b w:val="0"/>
          <w:bCs/>
          <w:color w:val="auto"/>
          <w:kern w:val="2"/>
          <w:sz w:val="24"/>
          <w:szCs w:val="24"/>
          <w:highlight w:val="none"/>
          <w:lang w:val="en-US" w:eastAsia="zh-CN" w:bidi="ar-SA"/>
        </w:rPr>
        <w:t>16. 违约</w:t>
      </w:r>
      <w:bookmarkEnd w:id="565"/>
    </w:p>
    <w:p w14:paraId="518A21EA">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16.1 发包人违约</w:t>
      </w:r>
    </w:p>
    <w:p w14:paraId="5A5A5400">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16.1.1发包人违约的情形</w:t>
      </w:r>
    </w:p>
    <w:p w14:paraId="180DCCAE">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发包人违约的其他情形：</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412784F3">
      <w:pPr>
        <w:autoSpaceDE/>
        <w:autoSpaceDN/>
        <w:spacing w:line="360" w:lineRule="auto"/>
        <w:ind w:left="1500" w:hanging="1200" w:hangingChars="5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 xml:space="preserve">    16.1.2 发包人违约的责任</w:t>
      </w:r>
    </w:p>
    <w:p w14:paraId="0BE51402">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发包人违约责任的承担方式和计算方法：</w:t>
      </w:r>
    </w:p>
    <w:p w14:paraId="05574615">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u w:val="single"/>
          <w:lang w:val="en-US" w:bidi="ar-SA"/>
        </w:rPr>
      </w:pPr>
      <w:r>
        <w:rPr>
          <w:rFonts w:hint="eastAsia" w:asciiTheme="minorEastAsia" w:hAnsiTheme="minorEastAsia" w:eastAsiaTheme="minorEastAsia" w:cstheme="minorEastAsia"/>
          <w:color w:val="auto"/>
          <w:kern w:val="0"/>
          <w:sz w:val="24"/>
          <w:szCs w:val="24"/>
          <w:highlight w:val="none"/>
          <w:lang w:val="en-US" w:bidi="ar-SA"/>
        </w:rPr>
        <w:t>（1）因发包人原因未能在计划开工日期前7天内下达开工通知的违约责任：</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7E8FD13D">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（2）因发包人原因未能按合同约定支付合同价款的违约责任：</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6DE9E09B">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（3）发包人违反第10.1款〔变更的范围〕第（2）项约定，自行实施被取消的工作或转由他人实施的违约责任：</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 xml:space="preserve">   </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1846B8C7">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01350B04">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（5）因发包人违反合同约定造成暂停施工的违约责任：</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15E524DC">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（6）发包人无正当理由没有在约定期限内发出复工指示，导致承包人无法复工的违约责任：</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554564E9">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（7）其他：</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5238645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16.1.3 因发包人违约解除合同</w:t>
      </w:r>
    </w:p>
    <w:p w14:paraId="60276001">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承包人按16.1.1项〔发包人违约的情形〕约定暂停施工满</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天后发包人仍不纠正其违约行为并致使合同目的不能实现的，承包人有权解除合同。</w:t>
      </w:r>
    </w:p>
    <w:p w14:paraId="57191D0D">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16.2 承包人违约</w:t>
      </w:r>
    </w:p>
    <w:p w14:paraId="5FC51636">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16.2.1 承包人违约的情形</w:t>
      </w:r>
    </w:p>
    <w:p w14:paraId="1EE071D6">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承包人违约的其他情形：</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2"/>
          <w:sz w:val="24"/>
          <w:szCs w:val="24"/>
          <w:highlight w:val="none"/>
          <w:u w:val="single"/>
          <w:lang w:val="en-US" w:bidi="ar-SA"/>
        </w:rPr>
        <w:t>执行通用条款</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395BDDD1">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16.2.2承包人违约的责任</w:t>
      </w:r>
    </w:p>
    <w:p w14:paraId="0CD89ED2">
      <w:pPr>
        <w:pStyle w:val="46"/>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承包人违约责任的承担方式和计算方法：</w:t>
      </w:r>
    </w:p>
    <w:p w14:paraId="19DF10AA">
      <w:pPr>
        <w:pStyle w:val="46"/>
        <w:spacing w:line="360" w:lineRule="auto"/>
        <w:ind w:firstLine="480" w:firstLineChars="200"/>
        <w:jc w:val="left"/>
        <w:rPr>
          <w:rStyle w:val="26"/>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u w:val="single"/>
        </w:rPr>
        <w:t xml:space="preserve"> </w:t>
      </w:r>
      <w:r>
        <w:rPr>
          <w:rStyle w:val="26"/>
          <w:rFonts w:hint="eastAsia" w:asciiTheme="minorEastAsia" w:hAnsiTheme="minorEastAsia" w:eastAsiaTheme="minorEastAsia" w:cstheme="minorEastAsia"/>
          <w:color w:val="auto"/>
          <w:kern w:val="0"/>
          <w:sz w:val="24"/>
          <w:szCs w:val="24"/>
          <w:highlight w:val="none"/>
          <w:u w:val="single"/>
        </w:rPr>
        <w:t>1.承包人违反合同约定进行转包或违法分包的，发包人有权单方解除合同，追究承包人相关法律责任，并应赔偿发包人的损失</w:t>
      </w:r>
      <w:r>
        <w:rPr>
          <w:rStyle w:val="26"/>
          <w:rFonts w:hint="eastAsia" w:asciiTheme="minorEastAsia" w:hAnsiTheme="minorEastAsia" w:eastAsiaTheme="minorEastAsia" w:cstheme="minorEastAsia"/>
          <w:color w:val="auto"/>
          <w:kern w:val="0"/>
          <w:sz w:val="24"/>
          <w:szCs w:val="24"/>
          <w:highlight w:val="none"/>
        </w:rPr>
        <w:t>。</w:t>
      </w:r>
    </w:p>
    <w:p w14:paraId="70D60400">
      <w:pPr>
        <w:pStyle w:val="46"/>
        <w:spacing w:line="360" w:lineRule="auto"/>
        <w:ind w:firstLine="480" w:firstLineChars="200"/>
        <w:jc w:val="left"/>
        <w:rPr>
          <w:rStyle w:val="26"/>
          <w:rFonts w:hint="eastAsia" w:asciiTheme="minorEastAsia" w:hAnsiTheme="minorEastAsia" w:eastAsiaTheme="minorEastAsia" w:cstheme="minorEastAsia"/>
          <w:color w:val="auto"/>
          <w:kern w:val="0"/>
          <w:sz w:val="24"/>
          <w:szCs w:val="24"/>
          <w:highlight w:val="none"/>
          <w:u w:val="single"/>
        </w:rPr>
      </w:pPr>
      <w:r>
        <w:rPr>
          <w:rStyle w:val="26"/>
          <w:rFonts w:hint="eastAsia" w:asciiTheme="minorEastAsia" w:hAnsiTheme="minorEastAsia" w:eastAsiaTheme="minorEastAsia" w:cstheme="minorEastAsia"/>
          <w:color w:val="auto"/>
          <w:kern w:val="0"/>
          <w:sz w:val="24"/>
          <w:szCs w:val="24"/>
          <w:highlight w:val="none"/>
          <w:u w:val="single"/>
        </w:rPr>
        <w:t>2.承包人未按照约定时间采购并提供材料和设备的，造成的工期延误不予顺延，提供的材料设备不符合质量标准的，应当重新采购，由此增加的费用，由承包人自行承担。</w:t>
      </w:r>
    </w:p>
    <w:p w14:paraId="4ADD36C9">
      <w:pPr>
        <w:pStyle w:val="46"/>
        <w:spacing w:line="360" w:lineRule="auto"/>
        <w:ind w:firstLine="480" w:firstLineChars="200"/>
        <w:jc w:val="left"/>
        <w:rPr>
          <w:rStyle w:val="26"/>
          <w:rFonts w:hint="eastAsia" w:asciiTheme="minorEastAsia" w:hAnsiTheme="minorEastAsia" w:eastAsiaTheme="minorEastAsia" w:cstheme="minorEastAsia"/>
          <w:color w:val="auto"/>
          <w:kern w:val="0"/>
          <w:sz w:val="24"/>
          <w:szCs w:val="24"/>
          <w:highlight w:val="none"/>
          <w:u w:val="single"/>
        </w:rPr>
      </w:pPr>
      <w:r>
        <w:rPr>
          <w:rStyle w:val="26"/>
          <w:rFonts w:hint="eastAsia" w:asciiTheme="minorEastAsia" w:hAnsiTheme="minorEastAsia" w:eastAsiaTheme="minorEastAsia" w:cstheme="minorEastAsia"/>
          <w:color w:val="auto"/>
          <w:kern w:val="0"/>
          <w:sz w:val="24"/>
          <w:szCs w:val="24"/>
          <w:highlight w:val="none"/>
          <w:u w:val="single"/>
        </w:rPr>
        <w:t>3.因承包人原因导致工程质量不符合合同要求的，承包人在发包人要求的期限内整改完毕，并向承包人支付合同总价款</w:t>
      </w:r>
      <w:r>
        <w:rPr>
          <w:rStyle w:val="26"/>
          <w:rFonts w:hint="eastAsia" w:asciiTheme="minorEastAsia" w:hAnsiTheme="minorEastAsia" w:eastAsiaTheme="minorEastAsia" w:cstheme="minorEastAsia"/>
          <w:color w:val="auto"/>
          <w:kern w:val="0"/>
          <w:sz w:val="24"/>
          <w:szCs w:val="24"/>
          <w:highlight w:val="none"/>
          <w:u w:val="single"/>
          <w:lang w:val="en-US" w:eastAsia="zh-CN"/>
        </w:rPr>
        <w:t>30</w:t>
      </w:r>
      <w:r>
        <w:rPr>
          <w:rStyle w:val="26"/>
          <w:rFonts w:hint="eastAsia" w:asciiTheme="minorEastAsia" w:hAnsiTheme="minorEastAsia" w:eastAsiaTheme="minorEastAsia" w:cstheme="minorEastAsia"/>
          <w:color w:val="auto"/>
          <w:kern w:val="0"/>
          <w:sz w:val="24"/>
          <w:szCs w:val="24"/>
          <w:highlight w:val="none"/>
          <w:u w:val="single"/>
        </w:rPr>
        <w:t>%的违约金，造成发包人其他损失的，还应赔偿发包人的损失。</w:t>
      </w:r>
    </w:p>
    <w:p w14:paraId="3612D6B6">
      <w:pPr>
        <w:pStyle w:val="46"/>
        <w:spacing w:line="360" w:lineRule="auto"/>
        <w:ind w:firstLine="480" w:firstLineChars="200"/>
        <w:jc w:val="left"/>
        <w:rPr>
          <w:rStyle w:val="26"/>
          <w:rFonts w:hint="eastAsia" w:asciiTheme="minorEastAsia" w:hAnsiTheme="minorEastAsia" w:eastAsiaTheme="minorEastAsia" w:cstheme="minorEastAsia"/>
          <w:color w:val="auto"/>
          <w:kern w:val="0"/>
          <w:sz w:val="24"/>
          <w:szCs w:val="24"/>
          <w:highlight w:val="none"/>
          <w:u w:val="single"/>
        </w:rPr>
      </w:pPr>
      <w:r>
        <w:rPr>
          <w:rStyle w:val="26"/>
          <w:rFonts w:hint="eastAsia" w:asciiTheme="minorEastAsia" w:hAnsiTheme="minorEastAsia" w:eastAsiaTheme="minorEastAsia" w:cstheme="minorEastAsia"/>
          <w:color w:val="auto"/>
          <w:kern w:val="0"/>
          <w:sz w:val="24"/>
          <w:szCs w:val="24"/>
          <w:highlight w:val="none"/>
          <w:u w:val="single"/>
        </w:rPr>
        <w:t>4.承包人违反通用条款第8.9款的约定，未经批准，私自将已按照合同约定进行施工现场的材料或设备撤离施工现场的，由此造成的工期延误不予顺延，由此造成的材料或设备的毁损由承包人承担，造成发包人其他损失的，还应赔偿发包人的损失。</w:t>
      </w:r>
    </w:p>
    <w:p w14:paraId="78B2D626">
      <w:pPr>
        <w:pStyle w:val="46"/>
        <w:spacing w:line="360" w:lineRule="auto"/>
        <w:ind w:firstLine="480" w:firstLineChars="200"/>
        <w:jc w:val="left"/>
        <w:rPr>
          <w:rStyle w:val="26"/>
          <w:rFonts w:hint="eastAsia" w:asciiTheme="minorEastAsia" w:hAnsiTheme="minorEastAsia" w:eastAsiaTheme="minorEastAsia" w:cstheme="minorEastAsia"/>
          <w:color w:val="auto"/>
          <w:kern w:val="0"/>
          <w:sz w:val="24"/>
          <w:szCs w:val="24"/>
          <w:highlight w:val="none"/>
          <w:u w:val="single"/>
        </w:rPr>
      </w:pPr>
      <w:r>
        <w:rPr>
          <w:rStyle w:val="26"/>
          <w:rFonts w:hint="eastAsia" w:asciiTheme="minorEastAsia" w:hAnsiTheme="minorEastAsia" w:eastAsiaTheme="minorEastAsia" w:cstheme="minorEastAsia"/>
          <w:color w:val="auto"/>
          <w:kern w:val="0"/>
          <w:sz w:val="24"/>
          <w:szCs w:val="24"/>
          <w:highlight w:val="none"/>
          <w:u w:val="single"/>
        </w:rPr>
        <w:t>5.因承包人的原因未按合同约定的竣工日期或发包人同意顺延的工期竣工，</w:t>
      </w:r>
      <w:r>
        <w:rPr>
          <w:rFonts w:hint="eastAsia" w:asciiTheme="minorEastAsia" w:hAnsiTheme="minorEastAsia" w:eastAsiaTheme="minorEastAsia" w:cstheme="minorEastAsia"/>
          <w:color w:val="auto"/>
          <w:sz w:val="24"/>
          <w:szCs w:val="24"/>
          <w:highlight w:val="none"/>
          <w:u w:val="single"/>
        </w:rPr>
        <w:t>按合同总价的千分之</w:t>
      </w:r>
      <w:r>
        <w:rPr>
          <w:rFonts w:hint="eastAsia" w:asciiTheme="minorEastAsia" w:hAnsiTheme="minorEastAsia" w:eastAsiaTheme="minorEastAsia" w:cstheme="minorEastAsia"/>
          <w:color w:val="auto"/>
          <w:sz w:val="24"/>
          <w:szCs w:val="24"/>
          <w:highlight w:val="none"/>
          <w:u w:val="single"/>
          <w:lang w:eastAsia="zh-CN"/>
        </w:rPr>
        <w:t>五</w:t>
      </w:r>
      <w:r>
        <w:rPr>
          <w:rFonts w:hint="eastAsia" w:asciiTheme="minorEastAsia" w:hAnsiTheme="minorEastAsia" w:eastAsiaTheme="minorEastAsia" w:cstheme="minorEastAsia"/>
          <w:color w:val="auto"/>
          <w:sz w:val="24"/>
          <w:szCs w:val="24"/>
          <w:highlight w:val="none"/>
          <w:u w:val="single"/>
        </w:rPr>
        <w:t>/天处罚承包人</w:t>
      </w:r>
      <w:r>
        <w:rPr>
          <w:rFonts w:hint="eastAsia" w:asciiTheme="minorEastAsia" w:hAnsiTheme="minorEastAsia" w:eastAsiaTheme="minorEastAsia" w:cstheme="minorEastAsia"/>
          <w:color w:val="auto"/>
          <w:sz w:val="24"/>
          <w:szCs w:val="24"/>
          <w:highlight w:val="none"/>
          <w:u w:val="single"/>
          <w:lang w:eastAsia="zh-CN"/>
        </w:rPr>
        <w:t>，</w:t>
      </w:r>
      <w:r>
        <w:rPr>
          <w:rStyle w:val="26"/>
          <w:rFonts w:hint="eastAsia" w:asciiTheme="minorEastAsia" w:hAnsiTheme="minorEastAsia" w:eastAsiaTheme="minorEastAsia" w:cstheme="minorEastAsia"/>
          <w:color w:val="auto"/>
          <w:kern w:val="0"/>
          <w:sz w:val="24"/>
          <w:szCs w:val="24"/>
          <w:highlight w:val="none"/>
          <w:u w:val="single"/>
        </w:rPr>
        <w:t>项目结算时支付。</w:t>
      </w:r>
    </w:p>
    <w:p w14:paraId="13313E1A">
      <w:pPr>
        <w:pStyle w:val="46"/>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u w:val="single"/>
        </w:rPr>
      </w:pPr>
      <w:r>
        <w:rPr>
          <w:rStyle w:val="26"/>
          <w:rFonts w:hint="eastAsia" w:asciiTheme="minorEastAsia" w:hAnsiTheme="minorEastAsia" w:eastAsiaTheme="minorEastAsia" w:cstheme="minorEastAsia"/>
          <w:color w:val="auto"/>
          <w:kern w:val="0"/>
          <w:sz w:val="24"/>
          <w:szCs w:val="24"/>
          <w:highlight w:val="none"/>
          <w:u w:val="single"/>
        </w:rPr>
        <w:t>6.承包人在缺陷责任期及保修期内，未能在合理期限对工程缺陷进行修复，或拒绝按发包人要求进行修复的，发包人选择第三方进行工程缺陷修复产生的费用，由承包人承担。</w:t>
      </w:r>
      <w:r>
        <w:rPr>
          <w:rFonts w:hint="eastAsia" w:asciiTheme="minorEastAsia" w:hAnsiTheme="minorEastAsia" w:eastAsiaTheme="minorEastAsia" w:cstheme="minorEastAsia"/>
          <w:color w:val="auto"/>
          <w:sz w:val="24"/>
          <w:szCs w:val="24"/>
          <w:highlight w:val="none"/>
        </w:rPr>
        <w:t xml:space="preserve">    </w:t>
      </w:r>
    </w:p>
    <w:p w14:paraId="63A6FAB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16.2.3 因承包人违约解除合同</w:t>
      </w:r>
    </w:p>
    <w:p w14:paraId="72860A18">
      <w:pPr>
        <w:autoSpaceDE/>
        <w:autoSpaceDN/>
        <w:spacing w:before="120" w:after="120" w:line="360" w:lineRule="auto"/>
        <w:ind w:firstLine="480" w:firstLineChars="200"/>
        <w:jc w:val="both"/>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关于承包人违约解除合同的特别约定：</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eastAsia="zh-CN" w:bidi="ar-SA"/>
        </w:rPr>
        <w:t xml:space="preserve">执行通用条款      </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4470F7D5">
      <w:pPr>
        <w:autoSpaceDE/>
        <w:autoSpaceDN/>
        <w:spacing w:before="120" w:after="120" w:line="360" w:lineRule="auto"/>
        <w:ind w:firstLine="480" w:firstLineChars="200"/>
        <w:jc w:val="both"/>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发包人继续使用承包人在施工现场的材料、设备、临时工程、承包人文件和由承包人或以其名义编制的其他文件的费用承担方式：</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14BAE087">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568" w:name="_Toc351203649"/>
      <w:r>
        <w:rPr>
          <w:rFonts w:hint="eastAsia" w:asciiTheme="minorEastAsia" w:hAnsiTheme="minorEastAsia" w:eastAsiaTheme="minorEastAsia" w:cstheme="minorEastAsia"/>
          <w:b w:val="0"/>
          <w:bCs/>
          <w:color w:val="auto"/>
          <w:kern w:val="2"/>
          <w:sz w:val="24"/>
          <w:szCs w:val="24"/>
          <w:highlight w:val="none"/>
          <w:lang w:val="en-US" w:eastAsia="zh-CN" w:bidi="ar-SA"/>
        </w:rPr>
        <w:t>17. 不可抗力</w:t>
      </w:r>
      <w:bookmarkEnd w:id="568"/>
      <w:r>
        <w:rPr>
          <w:rFonts w:hint="eastAsia" w:asciiTheme="minorEastAsia" w:hAnsiTheme="minorEastAsia" w:eastAsiaTheme="minorEastAsia" w:cstheme="minorEastAsia"/>
          <w:b w:val="0"/>
          <w:bCs/>
          <w:color w:val="auto"/>
          <w:kern w:val="2"/>
          <w:sz w:val="24"/>
          <w:szCs w:val="24"/>
          <w:highlight w:val="none"/>
          <w:lang w:val="en-US" w:eastAsia="zh-CN" w:bidi="ar-SA"/>
        </w:rPr>
        <w:t xml:space="preserve"> </w:t>
      </w:r>
      <w:bookmarkEnd w:id="566"/>
    </w:p>
    <w:p w14:paraId="216B503A">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17.1 不可抗力的确认</w:t>
      </w:r>
    </w:p>
    <w:p w14:paraId="574CCBCA">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除通用合同条款约定的不可抗力事件之外，视为不可抗力的其他情形： </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u w:val="single"/>
          <w:lang w:val="en-US" w:eastAsia="zh-CN" w:bidi="ar-SA"/>
        </w:rPr>
        <w:t>/</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7C3E52D4">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17.4 因不可抗力解除合同</w:t>
      </w:r>
    </w:p>
    <w:p w14:paraId="3EC9A272">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合同解除后，发包人应在商定或确定发包人应支付款项后</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28</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天内完成款项的支付。</w:t>
      </w:r>
    </w:p>
    <w:p w14:paraId="26B3CAA0">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569" w:name="_Toc351203650"/>
      <w:r>
        <w:rPr>
          <w:rFonts w:hint="eastAsia" w:asciiTheme="minorEastAsia" w:hAnsiTheme="minorEastAsia" w:eastAsiaTheme="minorEastAsia" w:cstheme="minorEastAsia"/>
          <w:b w:val="0"/>
          <w:bCs/>
          <w:color w:val="auto"/>
          <w:kern w:val="2"/>
          <w:sz w:val="24"/>
          <w:szCs w:val="24"/>
          <w:highlight w:val="none"/>
          <w:lang w:val="en-US" w:eastAsia="zh-CN" w:bidi="ar-SA"/>
        </w:rPr>
        <w:t>18. 保险</w:t>
      </w:r>
      <w:bookmarkEnd w:id="569"/>
    </w:p>
    <w:bookmarkEnd w:id="567"/>
    <w:p w14:paraId="527ED3F6">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18.1 工程保险</w:t>
      </w:r>
    </w:p>
    <w:p w14:paraId="41DF96A3">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关于工程保险的特别约定：</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bidi="ar-SA"/>
        </w:rPr>
        <w:t xml:space="preserve"> 执行通用条款 </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37341FA7">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18.3 其他保险</w:t>
      </w:r>
    </w:p>
    <w:p w14:paraId="42910EE0">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关于其他保险的约定：</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bidi="ar-SA"/>
        </w:rPr>
        <w:t xml:space="preserve"> 执行通用条款 </w:t>
      </w:r>
      <w:r>
        <w:rPr>
          <w:rFonts w:hint="eastAsia" w:asciiTheme="minorEastAsia" w:hAnsiTheme="minorEastAsia" w:eastAsiaTheme="minorEastAsia" w:cstheme="minorEastAsia"/>
          <w:color w:val="auto"/>
          <w:kern w:val="0"/>
          <w:sz w:val="24"/>
          <w:szCs w:val="24"/>
          <w:highlight w:val="none"/>
          <w:u w:val="single"/>
          <w:lang w:val="en-US" w:bidi="ar-SA"/>
        </w:rPr>
        <w:t xml:space="preserve">    </w:t>
      </w:r>
      <w:r>
        <w:rPr>
          <w:rFonts w:hint="eastAsia" w:asciiTheme="minorEastAsia" w:hAnsiTheme="minorEastAsia" w:eastAsiaTheme="minorEastAsia" w:cstheme="minorEastAsia"/>
          <w:color w:val="auto"/>
          <w:kern w:val="0"/>
          <w:sz w:val="24"/>
          <w:szCs w:val="24"/>
          <w:highlight w:val="none"/>
          <w:lang w:val="en-US" w:bidi="ar-SA"/>
        </w:rPr>
        <w:t>。</w:t>
      </w:r>
    </w:p>
    <w:p w14:paraId="207E1A2F">
      <w:pPr>
        <w:autoSpaceDE/>
        <w:autoSpaceDN/>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承包人是否应为其施工设备等办理财产保险：</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bidi="ar-SA"/>
        </w:rPr>
        <w:t>执行通用条款</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329EE6A8">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18.7 通知义务</w:t>
      </w:r>
    </w:p>
    <w:p w14:paraId="6CA5C47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bidi="ar-SA"/>
        </w:rPr>
        <w:t>关于变更保险合同时的通知义务的约定：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Style w:val="26"/>
          <w:rFonts w:hint="eastAsia" w:asciiTheme="minorEastAsia" w:hAnsiTheme="minorEastAsia" w:eastAsiaTheme="minorEastAsia" w:cstheme="minorEastAsia"/>
          <w:color w:val="auto"/>
          <w:kern w:val="0"/>
          <w:sz w:val="24"/>
          <w:szCs w:val="24"/>
          <w:highlight w:val="none"/>
          <w:u w:val="single"/>
          <w:lang w:val="en-US" w:bidi="ar-SA"/>
        </w:rPr>
        <w:t xml:space="preserve"> 执行通用条款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bookmarkEnd w:id="543"/>
    <w:bookmarkEnd w:id="544"/>
    <w:bookmarkEnd w:id="545"/>
    <w:bookmarkEnd w:id="546"/>
    <w:bookmarkEnd w:id="547"/>
    <w:bookmarkEnd w:id="548"/>
    <w:bookmarkEnd w:id="549"/>
    <w:bookmarkEnd w:id="550"/>
    <w:bookmarkEnd w:id="551"/>
    <w:bookmarkEnd w:id="552"/>
    <w:bookmarkEnd w:id="553"/>
    <w:bookmarkEnd w:id="554"/>
    <w:p w14:paraId="75E067C5">
      <w:pPr>
        <w:keepNext/>
        <w:keepLines/>
        <w:widowControl w:val="0"/>
        <w:spacing w:before="120" w:beforeLines="0" w:after="120" w:afterLines="0" w:line="360" w:lineRule="auto"/>
        <w:jc w:val="both"/>
        <w:outlineLvl w:val="3"/>
        <w:rPr>
          <w:rFonts w:hint="eastAsia" w:asciiTheme="minorEastAsia" w:hAnsiTheme="minorEastAsia" w:eastAsiaTheme="minorEastAsia" w:cstheme="minorEastAsia"/>
          <w:b w:val="0"/>
          <w:bCs/>
          <w:color w:val="auto"/>
          <w:kern w:val="2"/>
          <w:sz w:val="24"/>
          <w:szCs w:val="24"/>
          <w:highlight w:val="none"/>
          <w:lang w:val="en-US" w:eastAsia="zh-CN" w:bidi="ar-SA"/>
        </w:rPr>
      </w:pPr>
      <w:bookmarkStart w:id="570" w:name="_Toc351203651"/>
      <w:r>
        <w:rPr>
          <w:rFonts w:hint="eastAsia" w:asciiTheme="minorEastAsia" w:hAnsiTheme="minorEastAsia" w:eastAsiaTheme="minorEastAsia" w:cstheme="minorEastAsia"/>
          <w:b w:val="0"/>
          <w:bCs/>
          <w:color w:val="auto"/>
          <w:kern w:val="2"/>
          <w:sz w:val="24"/>
          <w:szCs w:val="24"/>
          <w:highlight w:val="none"/>
          <w:lang w:val="en-US" w:eastAsia="zh-CN" w:bidi="ar-SA"/>
        </w:rPr>
        <w:t>19. 争议解决</w:t>
      </w:r>
      <w:bookmarkEnd w:id="570"/>
    </w:p>
    <w:bookmarkEnd w:id="555"/>
    <w:bookmarkEnd w:id="556"/>
    <w:p w14:paraId="24E1AECF">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eastAsia="zh-CN" w:bidi="ar-SA"/>
        </w:rPr>
        <w:t>19</w:t>
      </w:r>
      <w:r>
        <w:rPr>
          <w:rFonts w:hint="eastAsia" w:asciiTheme="minorEastAsia" w:hAnsiTheme="minorEastAsia" w:eastAsiaTheme="minorEastAsia" w:cstheme="minorEastAsia"/>
          <w:color w:val="auto"/>
          <w:kern w:val="2"/>
          <w:sz w:val="24"/>
          <w:szCs w:val="24"/>
          <w:highlight w:val="none"/>
          <w:lang w:val="en-US" w:bidi="ar-SA"/>
        </w:rPr>
        <w:t>.</w:t>
      </w:r>
      <w:r>
        <w:rPr>
          <w:rFonts w:hint="eastAsia" w:asciiTheme="minorEastAsia" w:hAnsiTheme="minorEastAsia" w:eastAsiaTheme="minorEastAsia" w:cstheme="minorEastAsia"/>
          <w:color w:val="auto"/>
          <w:kern w:val="2"/>
          <w:sz w:val="24"/>
          <w:szCs w:val="24"/>
          <w:highlight w:val="none"/>
          <w:lang w:val="en-US" w:eastAsia="zh-CN" w:bidi="ar-SA"/>
        </w:rPr>
        <w:t>1</w:t>
      </w:r>
      <w:r>
        <w:rPr>
          <w:rFonts w:hint="eastAsia" w:asciiTheme="minorEastAsia" w:hAnsiTheme="minorEastAsia" w:eastAsiaTheme="minorEastAsia" w:cstheme="minorEastAsia"/>
          <w:color w:val="auto"/>
          <w:kern w:val="2"/>
          <w:sz w:val="24"/>
          <w:szCs w:val="24"/>
          <w:highlight w:val="none"/>
          <w:lang w:val="en-US" w:bidi="ar-SA"/>
        </w:rPr>
        <w:t xml:space="preserve"> 争</w:t>
      </w:r>
      <w:bookmarkEnd w:id="557"/>
      <w:r>
        <w:rPr>
          <w:rFonts w:hint="eastAsia" w:asciiTheme="minorEastAsia" w:hAnsiTheme="minorEastAsia" w:eastAsiaTheme="minorEastAsia" w:cstheme="minorEastAsia"/>
          <w:color w:val="auto"/>
          <w:kern w:val="2"/>
          <w:sz w:val="24"/>
          <w:szCs w:val="24"/>
          <w:highlight w:val="none"/>
          <w:lang w:val="en-US" w:bidi="ar-SA"/>
        </w:rPr>
        <w:t>议评审</w:t>
      </w:r>
    </w:p>
    <w:p w14:paraId="0F9EF287">
      <w:pPr>
        <w:autoSpaceDE/>
        <w:autoSpaceDN/>
        <w:spacing w:line="360" w:lineRule="auto"/>
        <w:ind w:left="156" w:leftChars="71" w:firstLine="360" w:firstLineChars="15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合同当事人是否同意将工程争议提交争议评审小组决定：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否</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w:t>
      </w:r>
    </w:p>
    <w:p w14:paraId="66EF7E46">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eastAsia="zh-CN" w:bidi="ar-SA"/>
        </w:rPr>
        <w:t>19</w:t>
      </w:r>
      <w:r>
        <w:rPr>
          <w:rFonts w:hint="eastAsia" w:asciiTheme="minorEastAsia" w:hAnsiTheme="minorEastAsia" w:eastAsiaTheme="minorEastAsia" w:cstheme="minorEastAsia"/>
          <w:color w:val="auto"/>
          <w:kern w:val="2"/>
          <w:sz w:val="24"/>
          <w:szCs w:val="24"/>
          <w:highlight w:val="none"/>
          <w:lang w:val="en-US" w:bidi="ar-SA"/>
        </w:rPr>
        <w:t>.</w:t>
      </w:r>
      <w:r>
        <w:rPr>
          <w:rFonts w:hint="eastAsia" w:asciiTheme="minorEastAsia" w:hAnsiTheme="minorEastAsia" w:eastAsiaTheme="minorEastAsia" w:cstheme="minorEastAsia"/>
          <w:color w:val="auto"/>
          <w:kern w:val="2"/>
          <w:sz w:val="24"/>
          <w:szCs w:val="24"/>
          <w:highlight w:val="none"/>
          <w:lang w:val="en-US" w:eastAsia="zh-CN" w:bidi="ar-SA"/>
        </w:rPr>
        <w:t>1</w:t>
      </w:r>
      <w:r>
        <w:rPr>
          <w:rFonts w:hint="eastAsia" w:asciiTheme="minorEastAsia" w:hAnsiTheme="minorEastAsia" w:eastAsiaTheme="minorEastAsia" w:cstheme="minorEastAsia"/>
          <w:color w:val="auto"/>
          <w:kern w:val="2"/>
          <w:sz w:val="24"/>
          <w:szCs w:val="24"/>
          <w:highlight w:val="none"/>
          <w:lang w:val="en-US" w:bidi="ar-SA"/>
        </w:rPr>
        <w:t>.1 争议评审小组的确定</w:t>
      </w:r>
    </w:p>
    <w:p w14:paraId="4A03958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争议评审小组成员的确定：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413F4F1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选定争议评审员的期限：</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562D7A1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争议评审小组成员的报酬承担方式：</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34D6859C">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其他事项的约定：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7B13FACF">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kern w:val="0"/>
          <w:sz w:val="24"/>
          <w:szCs w:val="24"/>
          <w:highlight w:val="none"/>
          <w:lang w:val="en-US" w:bidi="ar-SA"/>
        </w:rPr>
      </w:pPr>
      <w:r>
        <w:rPr>
          <w:rFonts w:hint="eastAsia" w:asciiTheme="minorEastAsia" w:hAnsiTheme="minorEastAsia" w:eastAsiaTheme="minorEastAsia" w:cstheme="minorEastAsia"/>
          <w:color w:val="auto"/>
          <w:kern w:val="0"/>
          <w:sz w:val="24"/>
          <w:szCs w:val="24"/>
          <w:highlight w:val="none"/>
          <w:lang w:val="en-US" w:eastAsia="zh-CN" w:bidi="ar-SA"/>
        </w:rPr>
        <w:t>19</w:t>
      </w:r>
      <w:r>
        <w:rPr>
          <w:rFonts w:hint="eastAsia" w:asciiTheme="minorEastAsia" w:hAnsiTheme="minorEastAsia" w:eastAsiaTheme="minorEastAsia" w:cstheme="minorEastAsia"/>
          <w:color w:val="auto"/>
          <w:kern w:val="0"/>
          <w:sz w:val="24"/>
          <w:szCs w:val="24"/>
          <w:highlight w:val="none"/>
          <w:lang w:val="en-US" w:bidi="ar-SA"/>
        </w:rPr>
        <w:t>.</w:t>
      </w:r>
      <w:r>
        <w:rPr>
          <w:rFonts w:hint="eastAsia" w:asciiTheme="minorEastAsia" w:hAnsiTheme="minorEastAsia" w:eastAsiaTheme="minorEastAsia" w:cstheme="minorEastAsia"/>
          <w:color w:val="auto"/>
          <w:kern w:val="0"/>
          <w:sz w:val="24"/>
          <w:szCs w:val="24"/>
          <w:highlight w:val="none"/>
          <w:lang w:val="en-US" w:eastAsia="zh-CN" w:bidi="ar-SA"/>
        </w:rPr>
        <w:t>1</w:t>
      </w:r>
      <w:r>
        <w:rPr>
          <w:rFonts w:hint="eastAsia" w:asciiTheme="minorEastAsia" w:hAnsiTheme="minorEastAsia" w:eastAsiaTheme="minorEastAsia" w:cstheme="minorEastAsia"/>
          <w:color w:val="auto"/>
          <w:kern w:val="0"/>
          <w:sz w:val="24"/>
          <w:szCs w:val="24"/>
          <w:highlight w:val="none"/>
          <w:lang w:val="en-US" w:bidi="ar-SA"/>
        </w:rPr>
        <w:t>.2 争议评审小组的决定</w:t>
      </w:r>
    </w:p>
    <w:p w14:paraId="7484CA23">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合同当事人关于本项的约定：</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618023B1">
      <w:pPr>
        <w:autoSpaceDE/>
        <w:autoSpaceDN/>
        <w:spacing w:after="120"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eastAsia="zh-CN" w:bidi="ar-SA"/>
        </w:rPr>
        <w:t>19</w:t>
      </w:r>
      <w:r>
        <w:rPr>
          <w:rFonts w:hint="eastAsia" w:asciiTheme="minorEastAsia" w:hAnsiTheme="minorEastAsia" w:eastAsiaTheme="minorEastAsia" w:cstheme="minorEastAsia"/>
          <w:color w:val="auto"/>
          <w:kern w:val="2"/>
          <w:sz w:val="24"/>
          <w:szCs w:val="24"/>
          <w:highlight w:val="none"/>
          <w:lang w:val="en-US" w:bidi="ar-SA"/>
        </w:rPr>
        <w:t>.</w:t>
      </w:r>
      <w:r>
        <w:rPr>
          <w:rFonts w:hint="eastAsia" w:asciiTheme="minorEastAsia" w:hAnsiTheme="minorEastAsia" w:eastAsiaTheme="minorEastAsia" w:cstheme="minorEastAsia"/>
          <w:color w:val="auto"/>
          <w:kern w:val="2"/>
          <w:sz w:val="24"/>
          <w:szCs w:val="24"/>
          <w:highlight w:val="none"/>
          <w:lang w:val="en-US" w:eastAsia="zh-CN" w:bidi="ar-SA"/>
        </w:rPr>
        <w:t>2</w:t>
      </w:r>
      <w:r>
        <w:rPr>
          <w:rFonts w:hint="eastAsia" w:asciiTheme="minorEastAsia" w:hAnsiTheme="minorEastAsia" w:eastAsiaTheme="minorEastAsia" w:cstheme="minorEastAsia"/>
          <w:color w:val="auto"/>
          <w:kern w:val="2"/>
          <w:sz w:val="24"/>
          <w:szCs w:val="24"/>
          <w:highlight w:val="none"/>
          <w:lang w:val="en-US" w:bidi="ar-SA"/>
        </w:rPr>
        <w:t>仲裁或诉讼</w:t>
      </w:r>
      <w:bookmarkEnd w:id="558"/>
    </w:p>
    <w:p w14:paraId="63885021">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因合同及合同有关事项发生的争议，按下列第</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2</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种方式解决：</w:t>
      </w:r>
    </w:p>
    <w:p w14:paraId="37E4FBBB">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（1）向</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仲裁委员会申请仲裁；</w:t>
      </w:r>
    </w:p>
    <w:p w14:paraId="6FCF9950">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（2）向</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工程所在地   </w:t>
      </w:r>
      <w:r>
        <w:rPr>
          <w:rFonts w:hint="eastAsia" w:asciiTheme="minorEastAsia" w:hAnsiTheme="minorEastAsia" w:eastAsiaTheme="minorEastAsia" w:cstheme="minorEastAsia"/>
          <w:color w:val="auto"/>
          <w:kern w:val="2"/>
          <w:sz w:val="24"/>
          <w:szCs w:val="24"/>
          <w:highlight w:val="none"/>
          <w:lang w:val="en-US" w:bidi="ar-SA"/>
        </w:rPr>
        <w:t>人民法院起诉。</w:t>
      </w:r>
      <w:bookmarkEnd w:id="559"/>
      <w:bookmarkEnd w:id="560"/>
      <w:bookmarkEnd w:id="561"/>
      <w:bookmarkEnd w:id="562"/>
      <w:bookmarkEnd w:id="563"/>
      <w:bookmarkEnd w:id="564"/>
    </w:p>
    <w:p w14:paraId="5A38FFFA">
      <w:pPr>
        <w:autoSpaceDE/>
        <w:autoSpaceDN/>
        <w:spacing w:line="360" w:lineRule="auto"/>
        <w:jc w:val="left"/>
        <w:rPr>
          <w:rFonts w:hint="eastAsia" w:asciiTheme="minorEastAsia" w:hAnsiTheme="minorEastAsia" w:eastAsiaTheme="minorEastAsia" w:cstheme="minorEastAsia"/>
          <w:b/>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br w:type="page"/>
      </w:r>
      <w:bookmarkStart w:id="571" w:name="_Toc351203652"/>
      <w:r>
        <w:rPr>
          <w:rFonts w:hint="eastAsia" w:asciiTheme="minorEastAsia" w:hAnsiTheme="minorEastAsia" w:eastAsiaTheme="minorEastAsia" w:cstheme="minorEastAsia"/>
          <w:b/>
          <w:color w:val="auto"/>
          <w:kern w:val="2"/>
          <w:sz w:val="24"/>
          <w:szCs w:val="24"/>
          <w:highlight w:val="none"/>
          <w:lang w:val="en-US" w:bidi="ar-SA"/>
        </w:rPr>
        <w:t>附件</w:t>
      </w:r>
      <w:bookmarkEnd w:id="571"/>
    </w:p>
    <w:p w14:paraId="7809AA77">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协议书附件：</w:t>
      </w:r>
    </w:p>
    <w:p w14:paraId="7F175845">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附件1：承包人承揽工程项目一览表</w:t>
      </w:r>
    </w:p>
    <w:p w14:paraId="7575AB94">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专用合同条款附件：</w:t>
      </w:r>
    </w:p>
    <w:p w14:paraId="6AB37EAC">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附件2：发包人供应材料设备一览表</w:t>
      </w:r>
    </w:p>
    <w:p w14:paraId="48131D6A">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附件3：工程质量保修书</w:t>
      </w:r>
    </w:p>
    <w:p w14:paraId="1DB80BCC">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附件4：主要建设工程文件目录</w:t>
      </w:r>
    </w:p>
    <w:p w14:paraId="63FDD2E5">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附件5：承包人用于本工程施工的机械设备表</w:t>
      </w:r>
    </w:p>
    <w:p w14:paraId="5005ADD1">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附件6：承包人主要施工管理人员表</w:t>
      </w:r>
    </w:p>
    <w:p w14:paraId="504C5F29">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附件7：分包人主要施工管理人员表</w:t>
      </w:r>
    </w:p>
    <w:p w14:paraId="2EE73879">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附件8：履约担保格式</w:t>
      </w:r>
    </w:p>
    <w:p w14:paraId="091871E3">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附件9：预付款担保格式</w:t>
      </w:r>
    </w:p>
    <w:p w14:paraId="7C4DFA9D">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附件10：支付担保格式</w:t>
      </w:r>
    </w:p>
    <w:p w14:paraId="3CA9AA43">
      <w:pPr>
        <w:spacing w:line="360" w:lineRule="auto"/>
        <w:jc w:val="left"/>
        <w:rPr>
          <w:rFonts w:hint="eastAsia" w:asciiTheme="minorEastAsia" w:hAnsiTheme="minorEastAsia" w:eastAsiaTheme="minorEastAsia" w:cstheme="minorEastAsia"/>
          <w:color w:val="auto"/>
          <w:sz w:val="24"/>
          <w:szCs w:val="24"/>
          <w:highlight w:val="none"/>
        </w:rPr>
        <w:sectPr>
          <w:pgSz w:w="11906" w:h="16838"/>
          <w:pgMar w:top="1418" w:right="1555" w:bottom="1418" w:left="1531" w:header="851" w:footer="992" w:gutter="0"/>
          <w:pgNumType w:start="1"/>
          <w:cols w:space="720" w:num="1"/>
          <w:titlePg/>
          <w:docGrid w:type="lines" w:linePitch="312" w:charSpace="0"/>
        </w:sectPr>
      </w:pPr>
      <w:r>
        <w:rPr>
          <w:rFonts w:hint="eastAsia" w:asciiTheme="minorEastAsia" w:hAnsiTheme="minorEastAsia" w:eastAsiaTheme="minorEastAsia" w:cstheme="minorEastAsia"/>
          <w:color w:val="auto"/>
          <w:kern w:val="2"/>
          <w:sz w:val="24"/>
          <w:szCs w:val="24"/>
          <w:highlight w:val="none"/>
          <w:lang w:val="en-US" w:bidi="ar-SA"/>
        </w:rPr>
        <w:t>附件11：暂估价一览表</w:t>
      </w:r>
    </w:p>
    <w:p w14:paraId="285DDA98">
      <w:pPr>
        <w:autoSpaceDE/>
        <w:autoSpaceDN/>
        <w:spacing w:before="156" w:beforeLines="50" w:after="156" w:afterLines="50" w:line="440" w:lineRule="exact"/>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附件1：</w:t>
      </w:r>
    </w:p>
    <w:p w14:paraId="30538F1D">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承包人承揽工程项目一览表</w:t>
      </w:r>
    </w:p>
    <w:tbl>
      <w:tblPr>
        <w:tblStyle w:val="2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2DF176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1277" w:type="dxa"/>
            <w:tcBorders>
              <w:top w:val="single" w:color="auto" w:sz="12" w:space="0"/>
              <w:bottom w:val="double" w:color="auto" w:sz="6" w:space="0"/>
            </w:tcBorders>
            <w:noWrap w:val="0"/>
            <w:vAlign w:val="center"/>
          </w:tcPr>
          <w:p w14:paraId="4C87301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单位工程名称</w:t>
            </w:r>
          </w:p>
        </w:tc>
        <w:tc>
          <w:tcPr>
            <w:tcW w:w="1843" w:type="dxa"/>
            <w:tcBorders>
              <w:top w:val="single" w:color="auto" w:sz="12" w:space="0"/>
              <w:bottom w:val="double" w:color="auto" w:sz="6" w:space="0"/>
            </w:tcBorders>
            <w:noWrap w:val="0"/>
            <w:vAlign w:val="center"/>
          </w:tcPr>
          <w:p w14:paraId="50CFC23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建设规模</w:t>
            </w:r>
          </w:p>
        </w:tc>
        <w:tc>
          <w:tcPr>
            <w:tcW w:w="1417" w:type="dxa"/>
            <w:tcBorders>
              <w:top w:val="single" w:color="auto" w:sz="12" w:space="0"/>
              <w:bottom w:val="double" w:color="auto" w:sz="6" w:space="0"/>
            </w:tcBorders>
            <w:noWrap w:val="0"/>
            <w:vAlign w:val="center"/>
          </w:tcPr>
          <w:p w14:paraId="5086ED4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建筑面积(平方米)</w:t>
            </w:r>
          </w:p>
        </w:tc>
        <w:tc>
          <w:tcPr>
            <w:tcW w:w="2410" w:type="dxa"/>
            <w:tcBorders>
              <w:top w:val="single" w:color="auto" w:sz="12" w:space="0"/>
              <w:bottom w:val="double" w:color="auto" w:sz="6" w:space="0"/>
            </w:tcBorders>
            <w:noWrap w:val="0"/>
            <w:vAlign w:val="center"/>
          </w:tcPr>
          <w:p w14:paraId="2DD4936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结构形式</w:t>
            </w:r>
          </w:p>
        </w:tc>
        <w:tc>
          <w:tcPr>
            <w:tcW w:w="850" w:type="dxa"/>
            <w:tcBorders>
              <w:top w:val="single" w:color="auto" w:sz="12" w:space="0"/>
              <w:bottom w:val="double" w:color="auto" w:sz="6" w:space="0"/>
            </w:tcBorders>
            <w:noWrap w:val="0"/>
            <w:vAlign w:val="center"/>
          </w:tcPr>
          <w:p w14:paraId="59735AC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层数</w:t>
            </w:r>
          </w:p>
        </w:tc>
        <w:tc>
          <w:tcPr>
            <w:tcW w:w="1560" w:type="dxa"/>
            <w:tcBorders>
              <w:top w:val="single" w:color="auto" w:sz="12" w:space="0"/>
              <w:bottom w:val="double" w:color="auto" w:sz="6" w:space="0"/>
            </w:tcBorders>
            <w:noWrap w:val="0"/>
            <w:vAlign w:val="center"/>
          </w:tcPr>
          <w:p w14:paraId="6B014DF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生产能力</w:t>
            </w:r>
          </w:p>
        </w:tc>
        <w:tc>
          <w:tcPr>
            <w:tcW w:w="2126" w:type="dxa"/>
            <w:tcBorders>
              <w:top w:val="single" w:color="auto" w:sz="12" w:space="0"/>
              <w:bottom w:val="double" w:color="auto" w:sz="6" w:space="0"/>
            </w:tcBorders>
            <w:noWrap w:val="0"/>
            <w:vAlign w:val="center"/>
          </w:tcPr>
          <w:p w14:paraId="7A17C08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设备安装内容</w:t>
            </w:r>
          </w:p>
        </w:tc>
        <w:tc>
          <w:tcPr>
            <w:tcW w:w="1417" w:type="dxa"/>
            <w:tcBorders>
              <w:top w:val="single" w:color="auto" w:sz="12" w:space="0"/>
              <w:bottom w:val="double" w:color="auto" w:sz="6" w:space="0"/>
            </w:tcBorders>
            <w:noWrap w:val="0"/>
            <w:vAlign w:val="center"/>
          </w:tcPr>
          <w:p w14:paraId="03B6987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合同价格（元）</w:t>
            </w:r>
          </w:p>
        </w:tc>
        <w:tc>
          <w:tcPr>
            <w:tcW w:w="851" w:type="dxa"/>
            <w:tcBorders>
              <w:top w:val="single" w:color="auto" w:sz="12" w:space="0"/>
              <w:bottom w:val="double" w:color="auto" w:sz="6" w:space="0"/>
            </w:tcBorders>
            <w:noWrap w:val="0"/>
            <w:vAlign w:val="center"/>
          </w:tcPr>
          <w:p w14:paraId="5C9DE0B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开工日期</w:t>
            </w:r>
          </w:p>
        </w:tc>
        <w:tc>
          <w:tcPr>
            <w:tcW w:w="850" w:type="dxa"/>
            <w:tcBorders>
              <w:top w:val="single" w:color="auto" w:sz="12" w:space="0"/>
              <w:bottom w:val="double" w:color="auto" w:sz="6" w:space="0"/>
            </w:tcBorders>
            <w:noWrap w:val="0"/>
            <w:vAlign w:val="center"/>
          </w:tcPr>
          <w:p w14:paraId="6FD704D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竣工日期</w:t>
            </w:r>
          </w:p>
        </w:tc>
      </w:tr>
      <w:tr w14:paraId="62968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1D4DC43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tcBorders>
              <w:top w:val="double" w:color="auto" w:sz="6" w:space="0"/>
              <w:bottom w:val="single" w:color="auto" w:sz="6" w:space="0"/>
            </w:tcBorders>
            <w:noWrap w:val="0"/>
            <w:vAlign w:val="center"/>
          </w:tcPr>
          <w:p w14:paraId="648E181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14:paraId="12C6666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tcBorders>
              <w:top w:val="double" w:color="auto" w:sz="6" w:space="0"/>
              <w:bottom w:val="single" w:color="auto" w:sz="6" w:space="0"/>
            </w:tcBorders>
            <w:noWrap w:val="0"/>
            <w:vAlign w:val="center"/>
          </w:tcPr>
          <w:p w14:paraId="67BE999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4278498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tcBorders>
              <w:top w:val="double" w:color="auto" w:sz="6" w:space="0"/>
              <w:bottom w:val="single" w:color="auto" w:sz="6" w:space="0"/>
            </w:tcBorders>
            <w:noWrap w:val="0"/>
            <w:vAlign w:val="center"/>
          </w:tcPr>
          <w:p w14:paraId="5962FF0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tcBorders>
              <w:top w:val="double" w:color="auto" w:sz="6" w:space="0"/>
              <w:bottom w:val="single" w:color="auto" w:sz="6" w:space="0"/>
            </w:tcBorders>
            <w:noWrap w:val="0"/>
            <w:vAlign w:val="center"/>
          </w:tcPr>
          <w:p w14:paraId="4212F32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double" w:color="auto" w:sz="6" w:space="0"/>
              <w:bottom w:val="single" w:color="auto" w:sz="6" w:space="0"/>
            </w:tcBorders>
            <w:noWrap w:val="0"/>
            <w:vAlign w:val="center"/>
          </w:tcPr>
          <w:p w14:paraId="4C2F984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34618E3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6BA0A05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0230A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0AF22A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tcBorders>
              <w:top w:val="nil"/>
            </w:tcBorders>
            <w:noWrap w:val="0"/>
            <w:vAlign w:val="center"/>
          </w:tcPr>
          <w:p w14:paraId="175476F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7B1E957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tcBorders>
              <w:top w:val="nil"/>
            </w:tcBorders>
            <w:noWrap w:val="0"/>
            <w:vAlign w:val="center"/>
          </w:tcPr>
          <w:p w14:paraId="06B6E04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0BC022D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tcBorders>
              <w:top w:val="nil"/>
            </w:tcBorders>
            <w:noWrap w:val="0"/>
            <w:vAlign w:val="center"/>
          </w:tcPr>
          <w:p w14:paraId="5419724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tcBorders>
              <w:top w:val="nil"/>
            </w:tcBorders>
            <w:noWrap w:val="0"/>
            <w:vAlign w:val="center"/>
          </w:tcPr>
          <w:p w14:paraId="6FC18A8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6437203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nil"/>
            </w:tcBorders>
            <w:noWrap w:val="0"/>
            <w:vAlign w:val="center"/>
          </w:tcPr>
          <w:p w14:paraId="4FD376F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5F6F0D8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CA49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FA0F53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tcBorders>
              <w:top w:val="nil"/>
            </w:tcBorders>
            <w:noWrap w:val="0"/>
            <w:vAlign w:val="center"/>
          </w:tcPr>
          <w:p w14:paraId="79FED9B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559684B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tcBorders>
              <w:top w:val="nil"/>
            </w:tcBorders>
            <w:noWrap w:val="0"/>
            <w:vAlign w:val="center"/>
          </w:tcPr>
          <w:p w14:paraId="793BDFD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3C0DEB8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tcBorders>
              <w:top w:val="nil"/>
            </w:tcBorders>
            <w:noWrap w:val="0"/>
            <w:vAlign w:val="center"/>
          </w:tcPr>
          <w:p w14:paraId="0AF013D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tcBorders>
              <w:top w:val="nil"/>
            </w:tcBorders>
            <w:noWrap w:val="0"/>
            <w:vAlign w:val="center"/>
          </w:tcPr>
          <w:p w14:paraId="6F08D3D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417FF4F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nil"/>
            </w:tcBorders>
            <w:noWrap w:val="0"/>
            <w:vAlign w:val="center"/>
          </w:tcPr>
          <w:p w14:paraId="47EF2D6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7A25214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0FA59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AE5C96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noWrap w:val="0"/>
            <w:vAlign w:val="center"/>
          </w:tcPr>
          <w:p w14:paraId="2EC412B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noWrap w:val="0"/>
            <w:vAlign w:val="center"/>
          </w:tcPr>
          <w:p w14:paraId="2DE8F03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noWrap w:val="0"/>
            <w:vAlign w:val="center"/>
          </w:tcPr>
          <w:p w14:paraId="33918A4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718AE5E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noWrap w:val="0"/>
            <w:vAlign w:val="center"/>
          </w:tcPr>
          <w:p w14:paraId="110163A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noWrap w:val="0"/>
            <w:vAlign w:val="center"/>
          </w:tcPr>
          <w:p w14:paraId="51C7C53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noWrap w:val="0"/>
            <w:vAlign w:val="center"/>
          </w:tcPr>
          <w:p w14:paraId="119852E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584A6B7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34686EB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1BDED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3F917B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tcBorders>
              <w:top w:val="nil"/>
            </w:tcBorders>
            <w:noWrap w:val="0"/>
            <w:vAlign w:val="center"/>
          </w:tcPr>
          <w:p w14:paraId="2B2AFBB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4C589A1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tcBorders>
              <w:top w:val="nil"/>
            </w:tcBorders>
            <w:noWrap w:val="0"/>
            <w:vAlign w:val="center"/>
          </w:tcPr>
          <w:p w14:paraId="79F2115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52FB6F8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tcBorders>
              <w:top w:val="nil"/>
            </w:tcBorders>
            <w:noWrap w:val="0"/>
            <w:vAlign w:val="center"/>
          </w:tcPr>
          <w:p w14:paraId="1A3B00F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tcBorders>
              <w:top w:val="nil"/>
            </w:tcBorders>
            <w:noWrap w:val="0"/>
            <w:vAlign w:val="center"/>
          </w:tcPr>
          <w:p w14:paraId="0500190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649CC8A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nil"/>
            </w:tcBorders>
            <w:noWrap w:val="0"/>
            <w:vAlign w:val="center"/>
          </w:tcPr>
          <w:p w14:paraId="6E4BA51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6BFF12D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8871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68115A3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noWrap w:val="0"/>
            <w:vAlign w:val="center"/>
          </w:tcPr>
          <w:p w14:paraId="015C27A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noWrap w:val="0"/>
            <w:vAlign w:val="center"/>
          </w:tcPr>
          <w:p w14:paraId="50FC15B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noWrap w:val="0"/>
            <w:vAlign w:val="center"/>
          </w:tcPr>
          <w:p w14:paraId="6EB0B40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77D1EA5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noWrap w:val="0"/>
            <w:vAlign w:val="center"/>
          </w:tcPr>
          <w:p w14:paraId="380D6EE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noWrap w:val="0"/>
            <w:vAlign w:val="center"/>
          </w:tcPr>
          <w:p w14:paraId="7413D42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noWrap w:val="0"/>
            <w:vAlign w:val="center"/>
          </w:tcPr>
          <w:p w14:paraId="184F928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4026DD8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518FA61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65652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7F0761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tcBorders>
              <w:top w:val="nil"/>
            </w:tcBorders>
            <w:noWrap w:val="0"/>
            <w:vAlign w:val="center"/>
          </w:tcPr>
          <w:p w14:paraId="357DA0E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1673A80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tcBorders>
              <w:top w:val="nil"/>
            </w:tcBorders>
            <w:noWrap w:val="0"/>
            <w:vAlign w:val="center"/>
          </w:tcPr>
          <w:p w14:paraId="6D1D340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1D27A5B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tcBorders>
              <w:top w:val="nil"/>
            </w:tcBorders>
            <w:noWrap w:val="0"/>
            <w:vAlign w:val="center"/>
          </w:tcPr>
          <w:p w14:paraId="0366895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tcBorders>
              <w:top w:val="nil"/>
            </w:tcBorders>
            <w:noWrap w:val="0"/>
            <w:vAlign w:val="center"/>
          </w:tcPr>
          <w:p w14:paraId="28396B1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18AB08B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nil"/>
            </w:tcBorders>
            <w:noWrap w:val="0"/>
            <w:vAlign w:val="center"/>
          </w:tcPr>
          <w:p w14:paraId="431C74E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783158E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11B5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49EF7D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tcBorders>
              <w:top w:val="nil"/>
            </w:tcBorders>
            <w:noWrap w:val="0"/>
            <w:vAlign w:val="center"/>
          </w:tcPr>
          <w:p w14:paraId="09EE464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6D6AB8E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tcBorders>
              <w:top w:val="nil"/>
            </w:tcBorders>
            <w:noWrap w:val="0"/>
            <w:vAlign w:val="center"/>
          </w:tcPr>
          <w:p w14:paraId="44CAEB8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28991CC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tcBorders>
              <w:top w:val="nil"/>
            </w:tcBorders>
            <w:noWrap w:val="0"/>
            <w:vAlign w:val="center"/>
          </w:tcPr>
          <w:p w14:paraId="2DD0506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tcBorders>
              <w:top w:val="nil"/>
            </w:tcBorders>
            <w:noWrap w:val="0"/>
            <w:vAlign w:val="center"/>
          </w:tcPr>
          <w:p w14:paraId="0FF065F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473A723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nil"/>
            </w:tcBorders>
            <w:noWrap w:val="0"/>
            <w:vAlign w:val="center"/>
          </w:tcPr>
          <w:p w14:paraId="2C9C462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0A83610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444D6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D7A97A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noWrap w:val="0"/>
            <w:vAlign w:val="center"/>
          </w:tcPr>
          <w:p w14:paraId="049067E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noWrap w:val="0"/>
            <w:vAlign w:val="center"/>
          </w:tcPr>
          <w:p w14:paraId="12D5DC4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noWrap w:val="0"/>
            <w:vAlign w:val="center"/>
          </w:tcPr>
          <w:p w14:paraId="46C14E6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161531D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noWrap w:val="0"/>
            <w:vAlign w:val="center"/>
          </w:tcPr>
          <w:p w14:paraId="18CBBB1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noWrap w:val="0"/>
            <w:vAlign w:val="center"/>
          </w:tcPr>
          <w:p w14:paraId="2A31485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noWrap w:val="0"/>
            <w:vAlign w:val="center"/>
          </w:tcPr>
          <w:p w14:paraId="12A5F14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0F79EFD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44EEE8D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8CDC6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BB98E2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tcBorders>
              <w:top w:val="nil"/>
            </w:tcBorders>
            <w:noWrap w:val="0"/>
            <w:vAlign w:val="center"/>
          </w:tcPr>
          <w:p w14:paraId="04A04BB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0417E89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tcBorders>
              <w:top w:val="nil"/>
            </w:tcBorders>
            <w:noWrap w:val="0"/>
            <w:vAlign w:val="center"/>
          </w:tcPr>
          <w:p w14:paraId="6C67A07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2702652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tcBorders>
              <w:top w:val="nil"/>
            </w:tcBorders>
            <w:noWrap w:val="0"/>
            <w:vAlign w:val="center"/>
          </w:tcPr>
          <w:p w14:paraId="5552EA6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tcBorders>
              <w:top w:val="nil"/>
            </w:tcBorders>
            <w:noWrap w:val="0"/>
            <w:vAlign w:val="center"/>
          </w:tcPr>
          <w:p w14:paraId="776C653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tcBorders>
              <w:top w:val="nil"/>
            </w:tcBorders>
            <w:noWrap w:val="0"/>
            <w:vAlign w:val="center"/>
          </w:tcPr>
          <w:p w14:paraId="177DEC9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nil"/>
            </w:tcBorders>
            <w:noWrap w:val="0"/>
            <w:vAlign w:val="center"/>
          </w:tcPr>
          <w:p w14:paraId="1748277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6E3F637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C3D00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1158FC6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843" w:type="dxa"/>
            <w:noWrap w:val="0"/>
            <w:vAlign w:val="center"/>
          </w:tcPr>
          <w:p w14:paraId="3989B1D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noWrap w:val="0"/>
            <w:vAlign w:val="center"/>
          </w:tcPr>
          <w:p w14:paraId="3959473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410" w:type="dxa"/>
            <w:noWrap w:val="0"/>
            <w:vAlign w:val="center"/>
          </w:tcPr>
          <w:p w14:paraId="314ED81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0AF272B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560" w:type="dxa"/>
            <w:noWrap w:val="0"/>
            <w:vAlign w:val="center"/>
          </w:tcPr>
          <w:p w14:paraId="68CC356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2126" w:type="dxa"/>
            <w:noWrap w:val="0"/>
            <w:vAlign w:val="center"/>
          </w:tcPr>
          <w:p w14:paraId="2AE580E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7" w:type="dxa"/>
            <w:noWrap w:val="0"/>
            <w:vAlign w:val="center"/>
          </w:tcPr>
          <w:p w14:paraId="67FCB64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4763492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72BD8DA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bl>
    <w:p w14:paraId="1A15754C">
      <w:pPr>
        <w:spacing w:line="440" w:lineRule="exact"/>
        <w:rPr>
          <w:rFonts w:hint="eastAsia" w:asciiTheme="minorEastAsia" w:hAnsiTheme="minorEastAsia" w:eastAsiaTheme="minorEastAsia" w:cstheme="minorEastAsia"/>
          <w:b/>
          <w:color w:val="auto"/>
          <w:sz w:val="24"/>
          <w:szCs w:val="24"/>
          <w:highlight w:val="none"/>
        </w:rPr>
        <w:sectPr>
          <w:pgSz w:w="16838" w:h="11906" w:orient="landscape"/>
          <w:pgMar w:top="1554" w:right="1418" w:bottom="1531" w:left="1418" w:header="851" w:footer="992" w:gutter="0"/>
          <w:cols w:space="720" w:num="1"/>
          <w:titlePg/>
          <w:docGrid w:type="linesAndChars" w:linePitch="312" w:charSpace="0"/>
        </w:sectPr>
      </w:pPr>
    </w:p>
    <w:p w14:paraId="53F32A43">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w:t>
      </w:r>
      <w:bookmarkStart w:id="572" w:name="_Toc296346726"/>
      <w:bookmarkStart w:id="573" w:name="_Toc296503225"/>
      <w:bookmarkStart w:id="574" w:name="_Toc296944564"/>
      <w:bookmarkStart w:id="575" w:name="_Toc267261692"/>
      <w:bookmarkStart w:id="576" w:name="_Toc296891265"/>
      <w:bookmarkStart w:id="577" w:name="_Toc296347224"/>
      <w:bookmarkStart w:id="578" w:name="_Toc296891053"/>
      <w:r>
        <w:rPr>
          <w:rFonts w:hint="eastAsia" w:asciiTheme="minorEastAsia" w:hAnsiTheme="minorEastAsia" w:eastAsiaTheme="minorEastAsia" w:cstheme="minorEastAsia"/>
          <w:color w:val="auto"/>
          <w:kern w:val="2"/>
          <w:sz w:val="24"/>
          <w:szCs w:val="24"/>
          <w:highlight w:val="none"/>
          <w:lang w:val="en-US" w:bidi="ar-SA"/>
        </w:rPr>
        <w:t>件2：</w:t>
      </w:r>
    </w:p>
    <w:bookmarkEnd w:id="572"/>
    <w:bookmarkEnd w:id="573"/>
    <w:bookmarkEnd w:id="574"/>
    <w:bookmarkEnd w:id="575"/>
    <w:bookmarkEnd w:id="576"/>
    <w:bookmarkEnd w:id="577"/>
    <w:bookmarkEnd w:id="578"/>
    <w:p w14:paraId="2B291E3C">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发包人供应材料设备一览表</w:t>
      </w: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35A626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51" w:type="dxa"/>
            <w:tcBorders>
              <w:top w:val="single" w:color="auto" w:sz="12" w:space="0"/>
              <w:bottom w:val="double" w:color="auto" w:sz="6" w:space="0"/>
            </w:tcBorders>
            <w:noWrap w:val="0"/>
            <w:vAlign w:val="center"/>
          </w:tcPr>
          <w:p w14:paraId="0072A50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序号</w:t>
            </w:r>
          </w:p>
        </w:tc>
        <w:tc>
          <w:tcPr>
            <w:tcW w:w="1276" w:type="dxa"/>
            <w:tcBorders>
              <w:top w:val="single" w:color="auto" w:sz="12" w:space="0"/>
              <w:bottom w:val="double" w:color="auto" w:sz="6" w:space="0"/>
            </w:tcBorders>
            <w:noWrap w:val="0"/>
            <w:vAlign w:val="center"/>
          </w:tcPr>
          <w:p w14:paraId="2D25D36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 xml:space="preserve">  材料、</w:t>
            </w:r>
          </w:p>
          <w:p w14:paraId="088C5D68">
            <w:pPr>
              <w:keepNext/>
              <w:widowControl w:val="0"/>
              <w:adjustRightInd w:val="0"/>
              <w:spacing w:after="0" w:afterLines="0" w:line="440" w:lineRule="exact"/>
              <w:ind w:left="0" w:leftChars="0" w:right="66" w:rightChars="30"/>
              <w:jc w:val="both"/>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设备品种</w:t>
            </w:r>
          </w:p>
        </w:tc>
        <w:tc>
          <w:tcPr>
            <w:tcW w:w="1418" w:type="dxa"/>
            <w:tcBorders>
              <w:top w:val="single" w:color="auto" w:sz="12" w:space="0"/>
              <w:bottom w:val="double" w:color="auto" w:sz="6" w:space="0"/>
            </w:tcBorders>
            <w:noWrap w:val="0"/>
            <w:vAlign w:val="center"/>
          </w:tcPr>
          <w:p w14:paraId="0ECB885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规格型号</w:t>
            </w:r>
          </w:p>
        </w:tc>
        <w:tc>
          <w:tcPr>
            <w:tcW w:w="940" w:type="dxa"/>
            <w:tcBorders>
              <w:top w:val="single" w:color="auto" w:sz="12" w:space="0"/>
              <w:bottom w:val="double" w:color="auto" w:sz="6" w:space="0"/>
            </w:tcBorders>
            <w:noWrap w:val="0"/>
            <w:vAlign w:val="center"/>
          </w:tcPr>
          <w:p w14:paraId="7B63F31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单位</w:t>
            </w:r>
          </w:p>
        </w:tc>
        <w:tc>
          <w:tcPr>
            <w:tcW w:w="851" w:type="dxa"/>
            <w:tcBorders>
              <w:top w:val="single" w:color="auto" w:sz="12" w:space="0"/>
              <w:bottom w:val="double" w:color="auto" w:sz="6" w:space="0"/>
            </w:tcBorders>
            <w:noWrap w:val="0"/>
            <w:vAlign w:val="center"/>
          </w:tcPr>
          <w:p w14:paraId="7DB3A1F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数量</w:t>
            </w:r>
          </w:p>
        </w:tc>
        <w:tc>
          <w:tcPr>
            <w:tcW w:w="1044" w:type="dxa"/>
            <w:tcBorders>
              <w:top w:val="single" w:color="auto" w:sz="12" w:space="0"/>
              <w:bottom w:val="double" w:color="auto" w:sz="6" w:space="0"/>
            </w:tcBorders>
            <w:noWrap w:val="0"/>
            <w:vAlign w:val="center"/>
          </w:tcPr>
          <w:p w14:paraId="77FEFC1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单价（元）</w:t>
            </w:r>
          </w:p>
        </w:tc>
        <w:tc>
          <w:tcPr>
            <w:tcW w:w="992" w:type="dxa"/>
            <w:tcBorders>
              <w:top w:val="single" w:color="auto" w:sz="12" w:space="0"/>
              <w:bottom w:val="double" w:color="auto" w:sz="6" w:space="0"/>
            </w:tcBorders>
            <w:noWrap w:val="0"/>
            <w:vAlign w:val="center"/>
          </w:tcPr>
          <w:p w14:paraId="4E478CB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质量等级</w:t>
            </w:r>
          </w:p>
        </w:tc>
        <w:tc>
          <w:tcPr>
            <w:tcW w:w="851" w:type="dxa"/>
            <w:tcBorders>
              <w:top w:val="single" w:color="auto" w:sz="12" w:space="0"/>
              <w:bottom w:val="double" w:color="auto" w:sz="6" w:space="0"/>
            </w:tcBorders>
            <w:noWrap w:val="0"/>
            <w:vAlign w:val="center"/>
          </w:tcPr>
          <w:p w14:paraId="56549FA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供应时间</w:t>
            </w:r>
          </w:p>
        </w:tc>
        <w:tc>
          <w:tcPr>
            <w:tcW w:w="1487" w:type="dxa"/>
            <w:tcBorders>
              <w:top w:val="single" w:color="auto" w:sz="12" w:space="0"/>
              <w:bottom w:val="double" w:color="auto" w:sz="6" w:space="0"/>
            </w:tcBorders>
            <w:noWrap w:val="0"/>
            <w:vAlign w:val="center"/>
          </w:tcPr>
          <w:p w14:paraId="3FB240A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送达地点</w:t>
            </w:r>
          </w:p>
        </w:tc>
        <w:tc>
          <w:tcPr>
            <w:tcW w:w="992" w:type="dxa"/>
            <w:tcBorders>
              <w:top w:val="single" w:color="auto" w:sz="12" w:space="0"/>
              <w:bottom w:val="double" w:color="auto" w:sz="6" w:space="0"/>
            </w:tcBorders>
            <w:noWrap w:val="0"/>
            <w:vAlign w:val="center"/>
          </w:tcPr>
          <w:p w14:paraId="5A033DE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备注</w:t>
            </w:r>
          </w:p>
        </w:tc>
      </w:tr>
      <w:tr w14:paraId="6C7F13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02C5649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center"/>
          </w:tcPr>
          <w:p w14:paraId="1643E03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14:paraId="1F32E7C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40" w:type="dxa"/>
            <w:tcBorders>
              <w:top w:val="double" w:color="auto" w:sz="6" w:space="0"/>
              <w:bottom w:val="single" w:color="auto" w:sz="6" w:space="0"/>
            </w:tcBorders>
            <w:noWrap w:val="0"/>
            <w:vAlign w:val="center"/>
          </w:tcPr>
          <w:p w14:paraId="6C7D46C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2C9FD45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44" w:type="dxa"/>
            <w:tcBorders>
              <w:top w:val="double" w:color="auto" w:sz="6" w:space="0"/>
              <w:bottom w:val="single" w:color="auto" w:sz="6" w:space="0"/>
            </w:tcBorders>
            <w:noWrap w:val="0"/>
            <w:vAlign w:val="center"/>
          </w:tcPr>
          <w:p w14:paraId="1D5A399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tcBorders>
              <w:top w:val="double" w:color="auto" w:sz="6" w:space="0"/>
              <w:bottom w:val="single" w:color="auto" w:sz="6" w:space="0"/>
            </w:tcBorders>
            <w:noWrap w:val="0"/>
            <w:vAlign w:val="center"/>
          </w:tcPr>
          <w:p w14:paraId="141C7B7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center"/>
          </w:tcPr>
          <w:p w14:paraId="7C700AC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7" w:type="dxa"/>
            <w:tcBorders>
              <w:top w:val="double" w:color="auto" w:sz="6" w:space="0"/>
              <w:bottom w:val="single" w:color="auto" w:sz="6" w:space="0"/>
            </w:tcBorders>
            <w:noWrap w:val="0"/>
            <w:vAlign w:val="center"/>
          </w:tcPr>
          <w:p w14:paraId="6E8C056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tcBorders>
              <w:top w:val="double" w:color="auto" w:sz="6" w:space="0"/>
              <w:bottom w:val="single" w:color="auto" w:sz="6" w:space="0"/>
            </w:tcBorders>
            <w:noWrap w:val="0"/>
            <w:vAlign w:val="center"/>
          </w:tcPr>
          <w:p w14:paraId="7819CA6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501EE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57E6FAE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tcBorders>
              <w:top w:val="nil"/>
            </w:tcBorders>
            <w:noWrap w:val="0"/>
            <w:vAlign w:val="center"/>
          </w:tcPr>
          <w:p w14:paraId="2AEB9F3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top w:val="nil"/>
            </w:tcBorders>
            <w:noWrap w:val="0"/>
            <w:vAlign w:val="center"/>
          </w:tcPr>
          <w:p w14:paraId="6531561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40" w:type="dxa"/>
            <w:tcBorders>
              <w:top w:val="nil"/>
            </w:tcBorders>
            <w:noWrap w:val="0"/>
            <w:vAlign w:val="center"/>
          </w:tcPr>
          <w:p w14:paraId="2CD5D76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nil"/>
            </w:tcBorders>
            <w:noWrap w:val="0"/>
            <w:vAlign w:val="center"/>
          </w:tcPr>
          <w:p w14:paraId="4F8A982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44" w:type="dxa"/>
            <w:tcBorders>
              <w:top w:val="nil"/>
            </w:tcBorders>
            <w:noWrap w:val="0"/>
            <w:vAlign w:val="center"/>
          </w:tcPr>
          <w:p w14:paraId="549E816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tcBorders>
              <w:top w:val="nil"/>
            </w:tcBorders>
            <w:noWrap w:val="0"/>
            <w:vAlign w:val="center"/>
          </w:tcPr>
          <w:p w14:paraId="52EA59C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nil"/>
            </w:tcBorders>
            <w:noWrap w:val="0"/>
            <w:vAlign w:val="center"/>
          </w:tcPr>
          <w:p w14:paraId="6B8A909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7" w:type="dxa"/>
            <w:tcBorders>
              <w:top w:val="nil"/>
            </w:tcBorders>
            <w:noWrap w:val="0"/>
            <w:vAlign w:val="center"/>
          </w:tcPr>
          <w:p w14:paraId="76EEF36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tcBorders>
              <w:top w:val="nil"/>
            </w:tcBorders>
            <w:noWrap w:val="0"/>
            <w:vAlign w:val="center"/>
          </w:tcPr>
          <w:p w14:paraId="2E8E1B7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8C258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E493F6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06B7021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4A48251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40" w:type="dxa"/>
            <w:noWrap w:val="0"/>
            <w:vAlign w:val="center"/>
          </w:tcPr>
          <w:p w14:paraId="2957C10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6F4B36B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44" w:type="dxa"/>
            <w:noWrap w:val="0"/>
            <w:vAlign w:val="center"/>
          </w:tcPr>
          <w:p w14:paraId="68230AD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504432E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3BD7179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7" w:type="dxa"/>
            <w:noWrap w:val="0"/>
            <w:vAlign w:val="center"/>
          </w:tcPr>
          <w:p w14:paraId="2013879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19A5515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7C54E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B09675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128B1A5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0887DEC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40" w:type="dxa"/>
            <w:noWrap w:val="0"/>
            <w:vAlign w:val="center"/>
          </w:tcPr>
          <w:p w14:paraId="52EFF88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27B5B7C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44" w:type="dxa"/>
            <w:noWrap w:val="0"/>
            <w:vAlign w:val="center"/>
          </w:tcPr>
          <w:p w14:paraId="4E85421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262E8DA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08B82B9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7" w:type="dxa"/>
            <w:noWrap w:val="0"/>
            <w:vAlign w:val="center"/>
          </w:tcPr>
          <w:p w14:paraId="1A03B5D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094D280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3364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59F83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1AAE2F6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087136E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40" w:type="dxa"/>
            <w:noWrap w:val="0"/>
            <w:vAlign w:val="center"/>
          </w:tcPr>
          <w:p w14:paraId="4F7FE66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6CF895D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44" w:type="dxa"/>
            <w:noWrap w:val="0"/>
            <w:vAlign w:val="center"/>
          </w:tcPr>
          <w:p w14:paraId="7A4998B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014FADD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2FB4C66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7" w:type="dxa"/>
            <w:noWrap w:val="0"/>
            <w:vAlign w:val="center"/>
          </w:tcPr>
          <w:p w14:paraId="25C965F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77ECC2C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FA278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A3A37C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00BB928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247A80C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40" w:type="dxa"/>
            <w:noWrap w:val="0"/>
            <w:vAlign w:val="center"/>
          </w:tcPr>
          <w:p w14:paraId="619EAC4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6A04C27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44" w:type="dxa"/>
            <w:noWrap w:val="0"/>
            <w:vAlign w:val="center"/>
          </w:tcPr>
          <w:p w14:paraId="5EF59C6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6365CBA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322ABE0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7" w:type="dxa"/>
            <w:noWrap w:val="0"/>
            <w:vAlign w:val="center"/>
          </w:tcPr>
          <w:p w14:paraId="4F6FAFD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461D606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2F37B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909562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16979CA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77E3126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40" w:type="dxa"/>
            <w:noWrap w:val="0"/>
            <w:vAlign w:val="center"/>
          </w:tcPr>
          <w:p w14:paraId="4D908CA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4176A1B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44" w:type="dxa"/>
            <w:noWrap w:val="0"/>
            <w:vAlign w:val="center"/>
          </w:tcPr>
          <w:p w14:paraId="719F0BE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316F1C3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72D78A9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7" w:type="dxa"/>
            <w:noWrap w:val="0"/>
            <w:vAlign w:val="center"/>
          </w:tcPr>
          <w:p w14:paraId="335AAF5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42394CE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17BF8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266BE2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54BEF2E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0D1A1DE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40" w:type="dxa"/>
            <w:noWrap w:val="0"/>
            <w:vAlign w:val="center"/>
          </w:tcPr>
          <w:p w14:paraId="3EBB7A5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21CBF67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44" w:type="dxa"/>
            <w:noWrap w:val="0"/>
            <w:vAlign w:val="center"/>
          </w:tcPr>
          <w:p w14:paraId="32E540D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5E4054E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204069A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7" w:type="dxa"/>
            <w:noWrap w:val="0"/>
            <w:vAlign w:val="center"/>
          </w:tcPr>
          <w:p w14:paraId="57041E4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155C525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EEB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2427ED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center"/>
          </w:tcPr>
          <w:p w14:paraId="4529812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center"/>
          </w:tcPr>
          <w:p w14:paraId="31A73E75">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40" w:type="dxa"/>
            <w:noWrap w:val="0"/>
            <w:vAlign w:val="center"/>
          </w:tcPr>
          <w:p w14:paraId="1B8A2F43">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4B70564B">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044" w:type="dxa"/>
            <w:noWrap w:val="0"/>
            <w:vAlign w:val="center"/>
          </w:tcPr>
          <w:p w14:paraId="276993DD">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7DADB7F8">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3B0696A3">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87" w:type="dxa"/>
            <w:noWrap w:val="0"/>
            <w:vAlign w:val="center"/>
          </w:tcPr>
          <w:p w14:paraId="23DECE3F">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433A9400">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r>
      <w:tr w14:paraId="448BB5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7B9D7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58F85DB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7A636EA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40" w:type="dxa"/>
            <w:noWrap w:val="0"/>
            <w:vAlign w:val="center"/>
          </w:tcPr>
          <w:p w14:paraId="5714DE3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0C3268B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44" w:type="dxa"/>
            <w:noWrap w:val="0"/>
            <w:vAlign w:val="center"/>
          </w:tcPr>
          <w:p w14:paraId="52AE851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39BA3F7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center"/>
          </w:tcPr>
          <w:p w14:paraId="6BA0411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7" w:type="dxa"/>
            <w:noWrap w:val="0"/>
            <w:vAlign w:val="center"/>
          </w:tcPr>
          <w:p w14:paraId="61D1C68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92" w:type="dxa"/>
            <w:noWrap w:val="0"/>
            <w:vAlign w:val="center"/>
          </w:tcPr>
          <w:p w14:paraId="6B83B7E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F75E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4425DCB">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center"/>
          </w:tcPr>
          <w:p w14:paraId="209870E8">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center"/>
          </w:tcPr>
          <w:p w14:paraId="5268DAB9">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40" w:type="dxa"/>
            <w:noWrap w:val="0"/>
            <w:vAlign w:val="center"/>
          </w:tcPr>
          <w:p w14:paraId="7DE34CC4">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3D126669">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044" w:type="dxa"/>
            <w:noWrap w:val="0"/>
            <w:vAlign w:val="center"/>
          </w:tcPr>
          <w:p w14:paraId="1FAC9002">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2E934C0A">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0A5B7E9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87" w:type="dxa"/>
            <w:noWrap w:val="0"/>
            <w:vAlign w:val="center"/>
          </w:tcPr>
          <w:p w14:paraId="4EC2E3A9">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044F9190">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r>
      <w:tr w14:paraId="158C15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F2BE091">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center"/>
          </w:tcPr>
          <w:p w14:paraId="4D5C490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center"/>
          </w:tcPr>
          <w:p w14:paraId="54872F23">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40" w:type="dxa"/>
            <w:noWrap w:val="0"/>
            <w:vAlign w:val="center"/>
          </w:tcPr>
          <w:p w14:paraId="3A95A306">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34A18FD5">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044" w:type="dxa"/>
            <w:noWrap w:val="0"/>
            <w:vAlign w:val="center"/>
          </w:tcPr>
          <w:p w14:paraId="26B6F6CD">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259C36B5">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54EF4F68">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87" w:type="dxa"/>
            <w:noWrap w:val="0"/>
            <w:vAlign w:val="center"/>
          </w:tcPr>
          <w:p w14:paraId="5B89D25A">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07E36F5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r>
      <w:tr w14:paraId="174D43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43224D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center"/>
          </w:tcPr>
          <w:p w14:paraId="0ED81099">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center"/>
          </w:tcPr>
          <w:p w14:paraId="4DACBA02">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40" w:type="dxa"/>
            <w:noWrap w:val="0"/>
            <w:vAlign w:val="center"/>
          </w:tcPr>
          <w:p w14:paraId="1AD3983E">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1D3D23A8">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044" w:type="dxa"/>
            <w:noWrap w:val="0"/>
            <w:vAlign w:val="center"/>
          </w:tcPr>
          <w:p w14:paraId="0C141532">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41AD61E2">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2F3775D2">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87" w:type="dxa"/>
            <w:noWrap w:val="0"/>
            <w:vAlign w:val="center"/>
          </w:tcPr>
          <w:p w14:paraId="6A018206">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1CF4045D">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r>
      <w:tr w14:paraId="55EFF7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D376E7A">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center"/>
          </w:tcPr>
          <w:p w14:paraId="663C3AF1">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center"/>
          </w:tcPr>
          <w:p w14:paraId="0C465493">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40" w:type="dxa"/>
            <w:noWrap w:val="0"/>
            <w:vAlign w:val="center"/>
          </w:tcPr>
          <w:p w14:paraId="089EB06A">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7CED4E01">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044" w:type="dxa"/>
            <w:noWrap w:val="0"/>
            <w:vAlign w:val="center"/>
          </w:tcPr>
          <w:p w14:paraId="5B770AA9">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3A1CD470">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73609A2E">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87" w:type="dxa"/>
            <w:noWrap w:val="0"/>
            <w:vAlign w:val="center"/>
          </w:tcPr>
          <w:p w14:paraId="64628725">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18EC666C">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r>
      <w:tr w14:paraId="7F298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2C13520">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center"/>
          </w:tcPr>
          <w:p w14:paraId="2D95678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center"/>
          </w:tcPr>
          <w:p w14:paraId="6D48BE62">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40" w:type="dxa"/>
            <w:noWrap w:val="0"/>
            <w:vAlign w:val="center"/>
          </w:tcPr>
          <w:p w14:paraId="3962306D">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4C65A26B">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044" w:type="dxa"/>
            <w:noWrap w:val="0"/>
            <w:vAlign w:val="center"/>
          </w:tcPr>
          <w:p w14:paraId="2C400DBB">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05D029F4">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23743234">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87" w:type="dxa"/>
            <w:noWrap w:val="0"/>
            <w:vAlign w:val="center"/>
          </w:tcPr>
          <w:p w14:paraId="2D99F956">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23AAF4C6">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r>
      <w:tr w14:paraId="76B5EF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C1AECB5">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center"/>
          </w:tcPr>
          <w:p w14:paraId="1131A71E">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center"/>
          </w:tcPr>
          <w:p w14:paraId="4A132E22">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40" w:type="dxa"/>
            <w:noWrap w:val="0"/>
            <w:vAlign w:val="center"/>
          </w:tcPr>
          <w:p w14:paraId="11EF72E0">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2A268D1C">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044" w:type="dxa"/>
            <w:noWrap w:val="0"/>
            <w:vAlign w:val="center"/>
          </w:tcPr>
          <w:p w14:paraId="2BD40996">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23650DB1">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0EAF129D">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87" w:type="dxa"/>
            <w:noWrap w:val="0"/>
            <w:vAlign w:val="center"/>
          </w:tcPr>
          <w:p w14:paraId="493CD561">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0A92D01D">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r>
      <w:tr w14:paraId="7495E8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4EEFF5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center"/>
          </w:tcPr>
          <w:p w14:paraId="24296405">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center"/>
          </w:tcPr>
          <w:p w14:paraId="1141FAA5">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40" w:type="dxa"/>
            <w:noWrap w:val="0"/>
            <w:vAlign w:val="center"/>
          </w:tcPr>
          <w:p w14:paraId="3B543CD8">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0DD9C399">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044" w:type="dxa"/>
            <w:noWrap w:val="0"/>
            <w:vAlign w:val="center"/>
          </w:tcPr>
          <w:p w14:paraId="42A0AE9E">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4D91BBEC">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247016F4">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87" w:type="dxa"/>
            <w:noWrap w:val="0"/>
            <w:vAlign w:val="center"/>
          </w:tcPr>
          <w:p w14:paraId="75FB056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694C01CF">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r>
      <w:tr w14:paraId="60098C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CB3540E">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center"/>
          </w:tcPr>
          <w:p w14:paraId="41DE254F">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center"/>
          </w:tcPr>
          <w:p w14:paraId="20244F90">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40" w:type="dxa"/>
            <w:noWrap w:val="0"/>
            <w:vAlign w:val="center"/>
          </w:tcPr>
          <w:p w14:paraId="3026045E">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5626A34A">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044" w:type="dxa"/>
            <w:noWrap w:val="0"/>
            <w:vAlign w:val="center"/>
          </w:tcPr>
          <w:p w14:paraId="2BE9AC3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51FFC677">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851" w:type="dxa"/>
            <w:noWrap w:val="0"/>
            <w:vAlign w:val="center"/>
          </w:tcPr>
          <w:p w14:paraId="45064466">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1487" w:type="dxa"/>
            <w:noWrap w:val="0"/>
            <w:vAlign w:val="center"/>
          </w:tcPr>
          <w:p w14:paraId="4927B9E4">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c>
          <w:tcPr>
            <w:tcW w:w="992" w:type="dxa"/>
            <w:noWrap w:val="0"/>
            <w:vAlign w:val="center"/>
          </w:tcPr>
          <w:p w14:paraId="23CB9126">
            <w:pPr>
              <w:autoSpaceDE/>
              <w:autoSpaceDN/>
              <w:jc w:val="center"/>
              <w:rPr>
                <w:rFonts w:hint="eastAsia" w:asciiTheme="minorEastAsia" w:hAnsiTheme="minorEastAsia" w:eastAsiaTheme="minorEastAsia" w:cstheme="minorEastAsia"/>
                <w:color w:val="auto"/>
                <w:kern w:val="2"/>
                <w:sz w:val="24"/>
                <w:szCs w:val="24"/>
                <w:highlight w:val="none"/>
                <w:lang w:val="en-US" w:bidi="ar-SA"/>
              </w:rPr>
            </w:pPr>
          </w:p>
        </w:tc>
      </w:tr>
    </w:tbl>
    <w:p w14:paraId="3C484163">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p>
    <w:p w14:paraId="18E7DB5E">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w:t>
      </w:r>
      <w:bookmarkStart w:id="579" w:name="_Toc296891054"/>
      <w:bookmarkStart w:id="580" w:name="_Toc296347225"/>
      <w:bookmarkStart w:id="581" w:name="_Toc296891266"/>
      <w:bookmarkStart w:id="582" w:name="_Toc296346727"/>
      <w:bookmarkStart w:id="583" w:name="_Toc267261693"/>
      <w:bookmarkStart w:id="584" w:name="_Toc296503226"/>
      <w:bookmarkStart w:id="585" w:name="_Toc296944565"/>
      <w:r>
        <w:rPr>
          <w:rFonts w:hint="eastAsia" w:asciiTheme="minorEastAsia" w:hAnsiTheme="minorEastAsia" w:eastAsiaTheme="minorEastAsia" w:cstheme="minorEastAsia"/>
          <w:color w:val="auto"/>
          <w:kern w:val="2"/>
          <w:sz w:val="24"/>
          <w:szCs w:val="24"/>
          <w:highlight w:val="none"/>
          <w:lang w:val="en-US" w:bidi="ar-SA"/>
        </w:rPr>
        <w:t>件3：</w:t>
      </w:r>
      <w:bookmarkEnd w:id="579"/>
      <w:bookmarkEnd w:id="580"/>
      <w:bookmarkEnd w:id="581"/>
      <w:bookmarkEnd w:id="582"/>
      <w:bookmarkEnd w:id="583"/>
      <w:bookmarkEnd w:id="584"/>
      <w:bookmarkEnd w:id="585"/>
      <w:r>
        <w:rPr>
          <w:rFonts w:hint="eastAsia" w:asciiTheme="minorEastAsia" w:hAnsiTheme="minorEastAsia" w:eastAsiaTheme="minorEastAsia" w:cstheme="minorEastAsia"/>
          <w:color w:val="auto"/>
          <w:kern w:val="2"/>
          <w:sz w:val="24"/>
          <w:szCs w:val="24"/>
          <w:highlight w:val="none"/>
          <w:lang w:val="en-US" w:bidi="ar-SA"/>
        </w:rPr>
        <w:t xml:space="preserve">    </w:t>
      </w:r>
    </w:p>
    <w:p w14:paraId="4BFA1F89">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工程质量保修书</w:t>
      </w:r>
    </w:p>
    <w:p w14:paraId="2E0F125D">
      <w:pPr>
        <w:autoSpaceDE/>
        <w:autoSpaceDN/>
        <w:spacing w:line="440" w:lineRule="exact"/>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发包人（全称）：</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w:t>
      </w:r>
    </w:p>
    <w:p w14:paraId="0DE24E1D">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承包人（全称）：</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w:t>
      </w:r>
    </w:p>
    <w:p w14:paraId="75BBFCC2">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p>
    <w:p w14:paraId="3A7C1967">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发包人和承包人根据《中华人民共和国建筑法》和《建设工程质量管理条例》，经协商一致就</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（工程全称）签订工程质量保修书。</w:t>
      </w:r>
    </w:p>
    <w:p w14:paraId="3A490D33">
      <w:pPr>
        <w:autoSpaceDE/>
        <w:autoSpaceDN/>
        <w:spacing w:line="360" w:lineRule="auto"/>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一、工程质量保修范围和内容</w:t>
      </w:r>
    </w:p>
    <w:p w14:paraId="2FB2C6CD">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承包人在质量保修期内，按照有关法律规定和合同约定，承担工程质量保修责任。</w:t>
      </w:r>
    </w:p>
    <w:p w14:paraId="7138FD70">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质量保修范围包括</w:t>
      </w:r>
      <w:r>
        <w:rPr>
          <w:rFonts w:hint="eastAsia" w:asciiTheme="minorEastAsia" w:hAnsiTheme="minorEastAsia" w:eastAsiaTheme="minorEastAsia" w:cstheme="minorEastAsia"/>
          <w:color w:val="auto"/>
          <w:kern w:val="2"/>
          <w:sz w:val="24"/>
          <w:szCs w:val="24"/>
          <w:highlight w:val="none"/>
          <w:lang w:val="en-US" w:eastAsia="zh-CN" w:bidi="ar-SA"/>
        </w:rPr>
        <w:t>青河县2025年农村公路日常养护工程</w:t>
      </w:r>
      <w:r>
        <w:rPr>
          <w:rFonts w:hint="eastAsia" w:asciiTheme="minorEastAsia" w:hAnsiTheme="minorEastAsia" w:eastAsiaTheme="minorEastAsia" w:cstheme="minorEastAsia"/>
          <w:color w:val="auto"/>
          <w:kern w:val="2"/>
          <w:sz w:val="24"/>
          <w:szCs w:val="24"/>
          <w:highlight w:val="none"/>
          <w:lang w:val="en-US" w:bidi="ar-SA"/>
        </w:rPr>
        <w:t>施工，包括工程量清单，磋商文件及补充文件范围内的所有施工内容，以及双方约定的其他项目。具体保修的内容，双方约定如下：</w:t>
      </w:r>
    </w:p>
    <w:p w14:paraId="547068AB">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03873231">
      <w:pPr>
        <w:autoSpaceDE/>
        <w:autoSpaceDN/>
        <w:spacing w:line="360" w:lineRule="auto"/>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b/>
          <w:color w:val="auto"/>
          <w:kern w:val="2"/>
          <w:sz w:val="24"/>
          <w:szCs w:val="24"/>
          <w:highlight w:val="none"/>
          <w:lang w:val="en-US" w:bidi="ar-SA"/>
        </w:rPr>
        <w:t>　　</w:t>
      </w:r>
      <w:r>
        <w:rPr>
          <w:rFonts w:hint="eastAsia" w:asciiTheme="minorEastAsia" w:hAnsiTheme="minorEastAsia" w:eastAsiaTheme="minorEastAsia" w:cstheme="minorEastAsia"/>
          <w:color w:val="auto"/>
          <w:kern w:val="2"/>
          <w:sz w:val="24"/>
          <w:szCs w:val="24"/>
          <w:highlight w:val="none"/>
          <w:lang w:val="en-US" w:bidi="ar-SA"/>
        </w:rPr>
        <w:t>二、质量保修期</w:t>
      </w:r>
    </w:p>
    <w:p w14:paraId="1B946429">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根据《建设工程质量管理条例》及有关规定，工程的质量保修期如下：</w:t>
      </w:r>
    </w:p>
    <w:p w14:paraId="2B31ABB2">
      <w:pPr>
        <w:autoSpaceDE/>
        <w:autoSpaceDN/>
        <w:spacing w:line="360" w:lineRule="auto"/>
        <w:ind w:left="440" w:leftChars="200" w:firstLine="120" w:firstLineChars="50"/>
        <w:jc w:val="both"/>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1.青河县2025年农村公路日常养护工程</w:t>
      </w:r>
      <w:r>
        <w:rPr>
          <w:rFonts w:hint="eastAsia" w:asciiTheme="minorEastAsia" w:hAnsiTheme="minorEastAsia" w:eastAsiaTheme="minorEastAsia" w:cstheme="minorEastAsia"/>
          <w:color w:val="auto"/>
          <w:kern w:val="2"/>
          <w:sz w:val="24"/>
          <w:szCs w:val="24"/>
          <w:highlight w:val="none"/>
          <w:lang w:val="en-US" w:bidi="ar-SA"/>
        </w:rPr>
        <w:t>施工，包括工程量清单，磋商文件及补充文件范围内的所有施工内容</w:t>
      </w:r>
      <w:r>
        <w:rPr>
          <w:rFonts w:hint="eastAsia" w:asciiTheme="minorEastAsia" w:hAnsiTheme="minorEastAsia" w:eastAsiaTheme="minorEastAsia" w:cstheme="minorEastAsia"/>
          <w:color w:val="auto"/>
          <w:kern w:val="2"/>
          <w:sz w:val="24"/>
          <w:szCs w:val="24"/>
          <w:highlight w:val="none"/>
          <w:lang w:val="en-US" w:eastAsia="zh-CN" w:bidi="ar-SA"/>
        </w:rPr>
        <w:t>质保期</w:t>
      </w:r>
      <w:r>
        <w:rPr>
          <w:rFonts w:hint="eastAsia" w:asciiTheme="minorEastAsia" w:hAnsiTheme="minorEastAsia" w:eastAsiaTheme="minorEastAsia" w:cstheme="minorEastAsia"/>
          <w:color w:val="auto"/>
          <w:kern w:val="2"/>
          <w:sz w:val="24"/>
          <w:szCs w:val="24"/>
          <w:highlight w:val="none"/>
          <w:u w:val="single"/>
          <w:lang w:val="en-US" w:eastAsia="zh-CN" w:bidi="ar-SA"/>
        </w:rPr>
        <w:t xml:space="preserve">    年</w:t>
      </w:r>
    </w:p>
    <w:p w14:paraId="123A6F7C">
      <w:pPr>
        <w:autoSpaceDE/>
        <w:autoSpaceDN/>
        <w:spacing w:line="360" w:lineRule="auto"/>
        <w:ind w:left="440" w:leftChars="200" w:firstLine="120" w:firstLineChars="5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eastAsia="zh-CN" w:bidi="ar-SA"/>
        </w:rPr>
        <w:t>2</w:t>
      </w:r>
      <w:r>
        <w:rPr>
          <w:rFonts w:hint="eastAsia" w:asciiTheme="minorEastAsia" w:hAnsiTheme="minorEastAsia" w:eastAsiaTheme="minorEastAsia" w:cstheme="minorEastAsia"/>
          <w:color w:val="auto"/>
          <w:kern w:val="2"/>
          <w:sz w:val="24"/>
          <w:szCs w:val="24"/>
          <w:highlight w:val="none"/>
          <w:lang w:val="en-US" w:bidi="ar-SA"/>
        </w:rPr>
        <w:t>．其他项目保修期限约定如下：</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2493FADC">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质量保修期自工程竣工验收合格之日起计算。</w:t>
      </w:r>
    </w:p>
    <w:p w14:paraId="4888340F">
      <w:pPr>
        <w:autoSpaceDE/>
        <w:autoSpaceDN/>
        <w:spacing w:line="360" w:lineRule="auto"/>
        <w:ind w:firstLine="480" w:firstLineChars="200"/>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三、缺陷责任期</w:t>
      </w:r>
    </w:p>
    <w:p w14:paraId="003E943D">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工程缺陷责任期为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个月，缺陷责任期自工程通过竣工验收之日起计算。单位工程先于全部工程进行验收，单位工程缺陷责任期自单位工程验收合格之日起算。</w:t>
      </w:r>
    </w:p>
    <w:p w14:paraId="4B472038">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缺陷责任期终止后，发包人应退还剩余的质量保证金。</w:t>
      </w:r>
    </w:p>
    <w:p w14:paraId="6DFDF434">
      <w:pPr>
        <w:autoSpaceDE/>
        <w:autoSpaceDN/>
        <w:spacing w:line="360" w:lineRule="auto"/>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    四、质量保修责任</w:t>
      </w:r>
    </w:p>
    <w:p w14:paraId="13FF59AC">
      <w:pPr>
        <w:autoSpaceDE/>
        <w:autoSpaceDN/>
        <w:spacing w:line="360" w:lineRule="auto"/>
        <w:ind w:left="110" w:leftChars="50" w:firstLine="491" w:firstLineChars="205"/>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1．属于保修范围、内容的项目，承包人应当在接到保修通知之日起7天内派人保修。承包人不在约定期限内派人保修的，发包人可以委托他人修理。</w:t>
      </w:r>
    </w:p>
    <w:p w14:paraId="2FC707CD">
      <w:pPr>
        <w:autoSpaceDE/>
        <w:autoSpaceDN/>
        <w:spacing w:line="360" w:lineRule="auto"/>
        <w:ind w:left="110" w:leftChars="50" w:firstLine="491" w:firstLineChars="205"/>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2．发生紧急事故需抢修的，承包人在接到事故通知后，应当立即到达事故现场抢修。</w:t>
      </w:r>
    </w:p>
    <w:p w14:paraId="4002B7FC">
      <w:pPr>
        <w:autoSpaceDE/>
        <w:autoSpaceDN/>
        <w:spacing w:line="360" w:lineRule="auto"/>
        <w:ind w:left="110" w:leftChars="50" w:firstLine="491" w:firstLineChars="205"/>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BB0E656">
      <w:pPr>
        <w:autoSpaceDE/>
        <w:autoSpaceDN/>
        <w:spacing w:line="360" w:lineRule="auto"/>
        <w:ind w:left="440" w:leftChars="200" w:firstLine="120" w:firstLineChars="5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4．质量保修完成后，由发包人组织验收。</w:t>
      </w:r>
    </w:p>
    <w:p w14:paraId="7931F9E1">
      <w:pPr>
        <w:autoSpaceDE/>
        <w:autoSpaceDN/>
        <w:spacing w:line="360" w:lineRule="auto"/>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五、保修费用</w:t>
      </w:r>
    </w:p>
    <w:p w14:paraId="0E7BCDB3">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保修费用由造成质量缺陷的责任方承担。</w:t>
      </w:r>
    </w:p>
    <w:p w14:paraId="61F60AD6">
      <w:pPr>
        <w:autoSpaceDE/>
        <w:autoSpaceDN/>
        <w:spacing w:line="360" w:lineRule="auto"/>
        <w:ind w:firstLine="6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b/>
          <w:color w:val="auto"/>
          <w:kern w:val="2"/>
          <w:sz w:val="24"/>
          <w:szCs w:val="24"/>
          <w:highlight w:val="none"/>
          <w:lang w:val="en-US" w:bidi="ar-SA"/>
        </w:rPr>
        <w:t>六</w:t>
      </w:r>
      <w:r>
        <w:rPr>
          <w:rFonts w:hint="eastAsia" w:asciiTheme="minorEastAsia" w:hAnsiTheme="minorEastAsia" w:eastAsiaTheme="minorEastAsia" w:cstheme="minorEastAsia"/>
          <w:color w:val="auto"/>
          <w:kern w:val="2"/>
          <w:sz w:val="24"/>
          <w:szCs w:val="24"/>
          <w:highlight w:val="none"/>
          <w:lang w:val="en-US" w:bidi="ar-SA"/>
        </w:rPr>
        <w:t>、双方约定的其他工程质量保修事项：</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7398B547">
      <w:pPr>
        <w:autoSpaceDE/>
        <w:autoSpaceDN/>
        <w:spacing w:line="360" w:lineRule="auto"/>
        <w:ind w:firstLine="456" w:firstLineChars="19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工程质量保修书由发包人、承包人在工程竣工验收前共同签署，作为施工合同附件，其有效期限至保修期满。</w:t>
      </w:r>
    </w:p>
    <w:p w14:paraId="4177D28D">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发包人(公章)：</w:t>
      </w:r>
      <w:r>
        <w:rPr>
          <w:rFonts w:hint="eastAsia" w:asciiTheme="minorEastAsia" w:hAnsiTheme="minorEastAsia" w:eastAsiaTheme="minorEastAsia" w:cstheme="minorEastAsia"/>
          <w:color w:val="auto"/>
          <w:kern w:val="2"/>
          <w:sz w:val="24"/>
          <w:szCs w:val="24"/>
          <w:highlight w:val="none"/>
          <w:u w:val="single"/>
          <w:lang w:val="en-US" w:bidi="ar-SA"/>
        </w:rPr>
        <w:t xml:space="preserve">        </w:t>
      </w:r>
      <w:r>
        <w:rPr>
          <w:rFonts w:hint="eastAsia" w:asciiTheme="minorEastAsia" w:hAnsiTheme="minorEastAsia" w:eastAsiaTheme="minorEastAsia" w:cstheme="minorEastAsia"/>
          <w:color w:val="auto"/>
          <w:kern w:val="2"/>
          <w:sz w:val="24"/>
          <w:szCs w:val="24"/>
          <w:highlight w:val="none"/>
          <w:lang w:val="en-US" w:bidi="ar-SA"/>
        </w:rPr>
        <w:t xml:space="preserve"> 承包人(公章)：</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p>
    <w:p w14:paraId="6680606F">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地  址：</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 xml:space="preserve"> 地  址：</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p>
    <w:p w14:paraId="0C4759EB">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法定代表人(签字)：</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法定代表人(签字)：</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0746B6DF">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委托代理人(签字)：</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委托代理人(签字)：</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1C403653">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电  话：</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电  话：</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5C4B8E93">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传  真：</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传  真：</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p>
    <w:p w14:paraId="14AC974D">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开户银行：</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开户银行：</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52A6A57E">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账  号：</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 xml:space="preserve">  账  号：</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05D40263">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邮政编码：</w:t>
      </w:r>
      <w:r>
        <w:rPr>
          <w:rFonts w:hint="eastAsia" w:asciiTheme="minorEastAsia" w:hAnsiTheme="minorEastAsia" w:eastAsiaTheme="minorEastAsia" w:cstheme="minorEastAsia"/>
          <w:color w:val="auto"/>
          <w:kern w:val="2"/>
          <w:sz w:val="24"/>
          <w:szCs w:val="24"/>
          <w:highlight w:val="none"/>
          <w:u w:val="single"/>
          <w:lang w:val="en-US" w:bidi="ar-SA"/>
        </w:rPr>
        <w:t xml:space="preserve">     </w:t>
      </w:r>
      <w:r>
        <w:rPr>
          <w:rFonts w:hint="eastAsia" w:asciiTheme="minorEastAsia" w:hAnsiTheme="minorEastAsia" w:eastAsiaTheme="minorEastAsia" w:cstheme="minorEastAsia"/>
          <w:color w:val="auto"/>
          <w:kern w:val="2"/>
          <w:sz w:val="24"/>
          <w:szCs w:val="24"/>
          <w:highlight w:val="none"/>
          <w:lang w:val="en-US" w:bidi="ar-SA"/>
        </w:rPr>
        <w:t xml:space="preserve"> 邮政编码：</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764F089A">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b/>
          <w:color w:val="auto"/>
          <w:kern w:val="2"/>
          <w:sz w:val="24"/>
          <w:szCs w:val="24"/>
          <w:highlight w:val="none"/>
          <w:lang w:val="en-US" w:bidi="ar-SA"/>
        </w:rPr>
        <w:br w:type="page"/>
      </w:r>
      <w:r>
        <w:rPr>
          <w:rFonts w:hint="eastAsia" w:asciiTheme="minorEastAsia" w:hAnsiTheme="minorEastAsia" w:eastAsiaTheme="minorEastAsia" w:cstheme="minorEastAsia"/>
          <w:color w:val="auto"/>
          <w:kern w:val="2"/>
          <w:sz w:val="24"/>
          <w:szCs w:val="24"/>
          <w:highlight w:val="none"/>
          <w:lang w:val="en-US" w:bidi="ar-SA"/>
        </w:rPr>
        <w:t>附件4：</w:t>
      </w:r>
    </w:p>
    <w:p w14:paraId="24CC0080">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主要建设工程文件目录</w:t>
      </w:r>
    </w:p>
    <w:tbl>
      <w:tblPr>
        <w:tblStyle w:val="24"/>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05CE8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953" w:type="dxa"/>
            <w:tcBorders>
              <w:top w:val="single" w:color="auto" w:sz="12" w:space="0"/>
              <w:bottom w:val="double" w:color="auto" w:sz="6" w:space="0"/>
            </w:tcBorders>
            <w:noWrap w:val="0"/>
            <w:vAlign w:val="center"/>
          </w:tcPr>
          <w:p w14:paraId="6A7334C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文件名称</w:t>
            </w:r>
          </w:p>
        </w:tc>
        <w:tc>
          <w:tcPr>
            <w:tcW w:w="1276" w:type="dxa"/>
            <w:tcBorders>
              <w:top w:val="single" w:color="auto" w:sz="12" w:space="0"/>
              <w:bottom w:val="double" w:color="auto" w:sz="6" w:space="0"/>
            </w:tcBorders>
            <w:noWrap w:val="0"/>
            <w:vAlign w:val="center"/>
          </w:tcPr>
          <w:p w14:paraId="6C58265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套数</w:t>
            </w:r>
          </w:p>
        </w:tc>
        <w:tc>
          <w:tcPr>
            <w:tcW w:w="1450" w:type="dxa"/>
            <w:tcBorders>
              <w:top w:val="single" w:color="auto" w:sz="12" w:space="0"/>
              <w:bottom w:val="double" w:color="auto" w:sz="6" w:space="0"/>
            </w:tcBorders>
            <w:noWrap w:val="0"/>
            <w:vAlign w:val="center"/>
          </w:tcPr>
          <w:p w14:paraId="5BD9AD2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费用（元）</w:t>
            </w:r>
          </w:p>
        </w:tc>
        <w:tc>
          <w:tcPr>
            <w:tcW w:w="1243" w:type="dxa"/>
            <w:tcBorders>
              <w:top w:val="single" w:color="auto" w:sz="12" w:space="0"/>
              <w:bottom w:val="double" w:color="auto" w:sz="6" w:space="0"/>
            </w:tcBorders>
            <w:noWrap w:val="0"/>
            <w:vAlign w:val="center"/>
          </w:tcPr>
          <w:p w14:paraId="6F0E255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质量</w:t>
            </w:r>
          </w:p>
        </w:tc>
        <w:tc>
          <w:tcPr>
            <w:tcW w:w="1450" w:type="dxa"/>
            <w:tcBorders>
              <w:top w:val="single" w:color="auto" w:sz="12" w:space="0"/>
              <w:bottom w:val="double" w:color="auto" w:sz="6" w:space="0"/>
            </w:tcBorders>
            <w:noWrap w:val="0"/>
            <w:vAlign w:val="top"/>
          </w:tcPr>
          <w:p w14:paraId="02964146">
            <w:pPr>
              <w:autoSpaceDE/>
              <w:autoSpaceDN/>
              <w:spacing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移交时间</w:t>
            </w:r>
          </w:p>
        </w:tc>
        <w:tc>
          <w:tcPr>
            <w:tcW w:w="1667" w:type="dxa"/>
            <w:tcBorders>
              <w:top w:val="single" w:color="auto" w:sz="12" w:space="0"/>
              <w:bottom w:val="double" w:color="auto" w:sz="6" w:space="0"/>
            </w:tcBorders>
            <w:noWrap w:val="0"/>
            <w:vAlign w:val="top"/>
          </w:tcPr>
          <w:p w14:paraId="46CE4B78">
            <w:pPr>
              <w:autoSpaceDE/>
              <w:autoSpaceDN/>
              <w:spacing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责任人</w:t>
            </w:r>
          </w:p>
        </w:tc>
      </w:tr>
      <w:tr w14:paraId="2DEF4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639BBED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center"/>
          </w:tcPr>
          <w:p w14:paraId="58A20D6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tcBorders>
              <w:top w:val="double" w:color="auto" w:sz="6" w:space="0"/>
              <w:bottom w:val="single" w:color="auto" w:sz="6" w:space="0"/>
            </w:tcBorders>
            <w:noWrap w:val="0"/>
            <w:vAlign w:val="center"/>
          </w:tcPr>
          <w:p w14:paraId="5F3817F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43" w:type="dxa"/>
            <w:tcBorders>
              <w:top w:val="double" w:color="auto" w:sz="6" w:space="0"/>
              <w:bottom w:val="single" w:color="auto" w:sz="6" w:space="0"/>
            </w:tcBorders>
            <w:noWrap w:val="0"/>
            <w:vAlign w:val="center"/>
          </w:tcPr>
          <w:p w14:paraId="56B391D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tcBorders>
              <w:top w:val="double" w:color="auto" w:sz="6" w:space="0"/>
              <w:bottom w:val="single" w:color="auto" w:sz="6" w:space="0"/>
            </w:tcBorders>
            <w:noWrap w:val="0"/>
            <w:vAlign w:val="center"/>
          </w:tcPr>
          <w:p w14:paraId="2C1DF36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667" w:type="dxa"/>
            <w:tcBorders>
              <w:top w:val="double" w:color="auto" w:sz="6" w:space="0"/>
              <w:bottom w:val="single" w:color="auto" w:sz="6" w:space="0"/>
            </w:tcBorders>
            <w:noWrap w:val="0"/>
            <w:vAlign w:val="center"/>
          </w:tcPr>
          <w:p w14:paraId="3BC699C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B36AC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57B662B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tcBorders>
              <w:top w:val="nil"/>
            </w:tcBorders>
            <w:noWrap w:val="0"/>
            <w:vAlign w:val="center"/>
          </w:tcPr>
          <w:p w14:paraId="3F14D75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tcBorders>
              <w:top w:val="nil"/>
            </w:tcBorders>
            <w:noWrap w:val="0"/>
            <w:vAlign w:val="center"/>
          </w:tcPr>
          <w:p w14:paraId="12BACAB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43" w:type="dxa"/>
            <w:tcBorders>
              <w:top w:val="nil"/>
            </w:tcBorders>
            <w:noWrap w:val="0"/>
            <w:vAlign w:val="center"/>
          </w:tcPr>
          <w:p w14:paraId="73F997D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tcBorders>
              <w:top w:val="nil"/>
            </w:tcBorders>
            <w:noWrap w:val="0"/>
            <w:vAlign w:val="center"/>
          </w:tcPr>
          <w:p w14:paraId="00D5211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667" w:type="dxa"/>
            <w:tcBorders>
              <w:top w:val="nil"/>
            </w:tcBorders>
            <w:noWrap w:val="0"/>
            <w:vAlign w:val="center"/>
          </w:tcPr>
          <w:p w14:paraId="66B226F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E5719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AD142A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609534E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7B3D459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43" w:type="dxa"/>
            <w:noWrap w:val="0"/>
            <w:vAlign w:val="center"/>
          </w:tcPr>
          <w:p w14:paraId="5A3505B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322E9F7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667" w:type="dxa"/>
            <w:noWrap w:val="0"/>
            <w:vAlign w:val="center"/>
          </w:tcPr>
          <w:p w14:paraId="6BE05AA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3011C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2A0AA2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061EC59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220086C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43" w:type="dxa"/>
            <w:noWrap w:val="0"/>
            <w:vAlign w:val="center"/>
          </w:tcPr>
          <w:p w14:paraId="344008D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4B06C38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667" w:type="dxa"/>
            <w:noWrap w:val="0"/>
            <w:vAlign w:val="center"/>
          </w:tcPr>
          <w:p w14:paraId="5825B6A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99B60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14F2A6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55CB7AA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4C2D64C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43" w:type="dxa"/>
            <w:noWrap w:val="0"/>
            <w:vAlign w:val="center"/>
          </w:tcPr>
          <w:p w14:paraId="268CFCB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770F252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667" w:type="dxa"/>
            <w:noWrap w:val="0"/>
            <w:vAlign w:val="center"/>
          </w:tcPr>
          <w:p w14:paraId="44B976F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301D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F1800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445F2D7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3766FB5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43" w:type="dxa"/>
            <w:noWrap w:val="0"/>
            <w:vAlign w:val="center"/>
          </w:tcPr>
          <w:p w14:paraId="01AAFD7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3D00961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667" w:type="dxa"/>
            <w:noWrap w:val="0"/>
            <w:vAlign w:val="center"/>
          </w:tcPr>
          <w:p w14:paraId="015EAF7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CA437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71763B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463A2C6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276B340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43" w:type="dxa"/>
            <w:noWrap w:val="0"/>
            <w:vAlign w:val="center"/>
          </w:tcPr>
          <w:p w14:paraId="1C59C36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294A0E3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667" w:type="dxa"/>
            <w:noWrap w:val="0"/>
            <w:vAlign w:val="center"/>
          </w:tcPr>
          <w:p w14:paraId="53AAE73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42EC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562352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5A01447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5229CAF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43" w:type="dxa"/>
            <w:noWrap w:val="0"/>
            <w:vAlign w:val="center"/>
          </w:tcPr>
          <w:p w14:paraId="74518AC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1DDF046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667" w:type="dxa"/>
            <w:noWrap w:val="0"/>
            <w:vAlign w:val="center"/>
          </w:tcPr>
          <w:p w14:paraId="0A0AC0C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BEEFF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037D645">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top"/>
          </w:tcPr>
          <w:p w14:paraId="201B1EEA">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1977720D">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43" w:type="dxa"/>
            <w:noWrap w:val="0"/>
            <w:vAlign w:val="top"/>
          </w:tcPr>
          <w:p w14:paraId="7F717F4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34C822EE">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667" w:type="dxa"/>
            <w:noWrap w:val="0"/>
            <w:vAlign w:val="top"/>
          </w:tcPr>
          <w:p w14:paraId="0B6F909C">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309AB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749482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center"/>
          </w:tcPr>
          <w:p w14:paraId="6328556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6BC5138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43" w:type="dxa"/>
            <w:noWrap w:val="0"/>
            <w:vAlign w:val="center"/>
          </w:tcPr>
          <w:p w14:paraId="78D0B25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50" w:type="dxa"/>
            <w:noWrap w:val="0"/>
            <w:vAlign w:val="center"/>
          </w:tcPr>
          <w:p w14:paraId="7F927DE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667" w:type="dxa"/>
            <w:noWrap w:val="0"/>
            <w:vAlign w:val="center"/>
          </w:tcPr>
          <w:p w14:paraId="6126523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F35B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F5EE9B8">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top"/>
          </w:tcPr>
          <w:p w14:paraId="323696BF">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3B26C401">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43" w:type="dxa"/>
            <w:noWrap w:val="0"/>
            <w:vAlign w:val="top"/>
          </w:tcPr>
          <w:p w14:paraId="205BB1E4">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16ED9790">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667" w:type="dxa"/>
            <w:noWrap w:val="0"/>
            <w:vAlign w:val="top"/>
          </w:tcPr>
          <w:p w14:paraId="4E60D6AA">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6AC1CA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127257B">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top"/>
          </w:tcPr>
          <w:p w14:paraId="4040BA69">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68CAE354">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43" w:type="dxa"/>
            <w:noWrap w:val="0"/>
            <w:vAlign w:val="top"/>
          </w:tcPr>
          <w:p w14:paraId="5619E022">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4A2437F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667" w:type="dxa"/>
            <w:noWrap w:val="0"/>
            <w:vAlign w:val="top"/>
          </w:tcPr>
          <w:p w14:paraId="47E07D2D">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1546F8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053EB78">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top"/>
          </w:tcPr>
          <w:p w14:paraId="5035EE4E">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3717DA70">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43" w:type="dxa"/>
            <w:noWrap w:val="0"/>
            <w:vAlign w:val="top"/>
          </w:tcPr>
          <w:p w14:paraId="1F0E218A">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1119EDB8">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667" w:type="dxa"/>
            <w:noWrap w:val="0"/>
            <w:vAlign w:val="top"/>
          </w:tcPr>
          <w:p w14:paraId="13ED93A9">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602B3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3B5F606">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top"/>
          </w:tcPr>
          <w:p w14:paraId="7D97F0D2">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31CD27D7">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43" w:type="dxa"/>
            <w:noWrap w:val="0"/>
            <w:vAlign w:val="top"/>
          </w:tcPr>
          <w:p w14:paraId="78E5AF17">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4C809EFF">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667" w:type="dxa"/>
            <w:noWrap w:val="0"/>
            <w:vAlign w:val="top"/>
          </w:tcPr>
          <w:p w14:paraId="42BDD2C2">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5A6C47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55166E9">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top"/>
          </w:tcPr>
          <w:p w14:paraId="66F9E581">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42CDB7F1">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43" w:type="dxa"/>
            <w:noWrap w:val="0"/>
            <w:vAlign w:val="top"/>
          </w:tcPr>
          <w:p w14:paraId="287BABCC">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26D168AF">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667" w:type="dxa"/>
            <w:noWrap w:val="0"/>
            <w:vAlign w:val="top"/>
          </w:tcPr>
          <w:p w14:paraId="5B23A0E7">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690C11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953" w:type="dxa"/>
            <w:noWrap w:val="0"/>
            <w:vAlign w:val="top"/>
          </w:tcPr>
          <w:p w14:paraId="54D947AB">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top"/>
          </w:tcPr>
          <w:p w14:paraId="1BBBE0EB">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5E6DBBB5">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43" w:type="dxa"/>
            <w:noWrap w:val="0"/>
            <w:vAlign w:val="top"/>
          </w:tcPr>
          <w:p w14:paraId="12691226">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2EBABDCD">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667" w:type="dxa"/>
            <w:noWrap w:val="0"/>
            <w:vAlign w:val="top"/>
          </w:tcPr>
          <w:p w14:paraId="196F85A7">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6B51BB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BAAE076">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76" w:type="dxa"/>
            <w:noWrap w:val="0"/>
            <w:vAlign w:val="top"/>
          </w:tcPr>
          <w:p w14:paraId="69D46E5F">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45768A4F">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243" w:type="dxa"/>
            <w:noWrap w:val="0"/>
            <w:vAlign w:val="top"/>
          </w:tcPr>
          <w:p w14:paraId="71A37D09">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50" w:type="dxa"/>
            <w:noWrap w:val="0"/>
            <w:vAlign w:val="top"/>
          </w:tcPr>
          <w:p w14:paraId="4D7A347D">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667" w:type="dxa"/>
            <w:noWrap w:val="0"/>
            <w:vAlign w:val="top"/>
          </w:tcPr>
          <w:p w14:paraId="62C126F5">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bl>
    <w:p w14:paraId="54F9B552">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p>
    <w:p w14:paraId="05476F3B">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br w:type="page"/>
      </w:r>
      <w:r>
        <w:rPr>
          <w:rFonts w:hint="eastAsia" w:asciiTheme="minorEastAsia" w:hAnsiTheme="minorEastAsia" w:eastAsiaTheme="minorEastAsia" w:cstheme="minorEastAsia"/>
          <w:color w:val="auto"/>
          <w:kern w:val="2"/>
          <w:sz w:val="24"/>
          <w:szCs w:val="24"/>
          <w:highlight w:val="none"/>
          <w:lang w:val="en-US" w:bidi="ar-SA"/>
        </w:rPr>
        <w:t>附</w:t>
      </w:r>
      <w:bookmarkStart w:id="586" w:name="_Toc296503227"/>
      <w:bookmarkStart w:id="587" w:name="_Toc296891055"/>
      <w:bookmarkStart w:id="588" w:name="_Toc296891267"/>
      <w:bookmarkStart w:id="589" w:name="_Toc267261698"/>
      <w:bookmarkStart w:id="590" w:name="_Toc296944566"/>
      <w:bookmarkStart w:id="591" w:name="_Toc296347226"/>
      <w:bookmarkStart w:id="592" w:name="_Toc296346728"/>
      <w:r>
        <w:rPr>
          <w:rFonts w:hint="eastAsia" w:asciiTheme="minorEastAsia" w:hAnsiTheme="minorEastAsia" w:eastAsiaTheme="minorEastAsia" w:cstheme="minorEastAsia"/>
          <w:color w:val="auto"/>
          <w:kern w:val="2"/>
          <w:sz w:val="24"/>
          <w:szCs w:val="24"/>
          <w:highlight w:val="none"/>
          <w:lang w:val="en-US" w:bidi="ar-SA"/>
        </w:rPr>
        <w:t>件5：</w:t>
      </w:r>
    </w:p>
    <w:bookmarkEnd w:id="586"/>
    <w:bookmarkEnd w:id="587"/>
    <w:bookmarkEnd w:id="588"/>
    <w:bookmarkEnd w:id="589"/>
    <w:bookmarkEnd w:id="590"/>
    <w:bookmarkEnd w:id="591"/>
    <w:bookmarkEnd w:id="592"/>
    <w:p w14:paraId="03E3F8AA">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承包人用于本工程施工的机械设备表</w:t>
      </w:r>
    </w:p>
    <w:tbl>
      <w:tblPr>
        <w:tblStyle w:val="24"/>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86E5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162" w:type="dxa"/>
            <w:tcBorders>
              <w:top w:val="single" w:color="auto" w:sz="12" w:space="0"/>
              <w:bottom w:val="double" w:color="auto" w:sz="6" w:space="0"/>
            </w:tcBorders>
            <w:noWrap w:val="0"/>
            <w:vAlign w:val="center"/>
          </w:tcPr>
          <w:p w14:paraId="2871DD7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序号</w:t>
            </w:r>
          </w:p>
        </w:tc>
        <w:tc>
          <w:tcPr>
            <w:tcW w:w="1418" w:type="dxa"/>
            <w:tcBorders>
              <w:top w:val="single" w:color="auto" w:sz="12" w:space="0"/>
              <w:bottom w:val="double" w:color="auto" w:sz="6" w:space="0"/>
            </w:tcBorders>
            <w:noWrap w:val="0"/>
            <w:vAlign w:val="center"/>
          </w:tcPr>
          <w:p w14:paraId="179B699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机械或设备名称</w:t>
            </w:r>
          </w:p>
        </w:tc>
        <w:tc>
          <w:tcPr>
            <w:tcW w:w="850" w:type="dxa"/>
            <w:tcBorders>
              <w:top w:val="single" w:color="auto" w:sz="12" w:space="0"/>
              <w:bottom w:val="double" w:color="auto" w:sz="6" w:space="0"/>
            </w:tcBorders>
            <w:noWrap w:val="0"/>
            <w:vAlign w:val="center"/>
          </w:tcPr>
          <w:p w14:paraId="455FA74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规格型号</w:t>
            </w:r>
          </w:p>
        </w:tc>
        <w:tc>
          <w:tcPr>
            <w:tcW w:w="1058" w:type="dxa"/>
            <w:tcBorders>
              <w:top w:val="single" w:color="auto" w:sz="12" w:space="0"/>
              <w:bottom w:val="double" w:color="auto" w:sz="6" w:space="0"/>
            </w:tcBorders>
            <w:noWrap w:val="0"/>
            <w:vAlign w:val="center"/>
          </w:tcPr>
          <w:p w14:paraId="3BA332F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数量</w:t>
            </w:r>
          </w:p>
        </w:tc>
        <w:tc>
          <w:tcPr>
            <w:tcW w:w="880" w:type="dxa"/>
            <w:tcBorders>
              <w:top w:val="single" w:color="auto" w:sz="12" w:space="0"/>
              <w:bottom w:val="double" w:color="auto" w:sz="6" w:space="0"/>
            </w:tcBorders>
            <w:noWrap w:val="0"/>
            <w:vAlign w:val="center"/>
          </w:tcPr>
          <w:p w14:paraId="2F61264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产地</w:t>
            </w:r>
          </w:p>
        </w:tc>
        <w:tc>
          <w:tcPr>
            <w:tcW w:w="1020" w:type="dxa"/>
            <w:tcBorders>
              <w:top w:val="single" w:color="auto" w:sz="12" w:space="0"/>
              <w:bottom w:val="double" w:color="auto" w:sz="6" w:space="0"/>
            </w:tcBorders>
            <w:noWrap w:val="0"/>
            <w:vAlign w:val="center"/>
          </w:tcPr>
          <w:p w14:paraId="2B67284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制造年份</w:t>
            </w:r>
          </w:p>
        </w:tc>
        <w:tc>
          <w:tcPr>
            <w:tcW w:w="1480" w:type="dxa"/>
            <w:tcBorders>
              <w:top w:val="single" w:color="auto" w:sz="12" w:space="0"/>
              <w:bottom w:val="double" w:color="auto" w:sz="6" w:space="0"/>
            </w:tcBorders>
            <w:noWrap w:val="0"/>
            <w:vAlign w:val="center"/>
          </w:tcPr>
          <w:p w14:paraId="22133BC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额定功率(kW)</w:t>
            </w:r>
          </w:p>
        </w:tc>
        <w:tc>
          <w:tcPr>
            <w:tcW w:w="1020" w:type="dxa"/>
            <w:tcBorders>
              <w:top w:val="single" w:color="auto" w:sz="12" w:space="0"/>
              <w:bottom w:val="double" w:color="auto" w:sz="6" w:space="0"/>
            </w:tcBorders>
            <w:noWrap w:val="0"/>
            <w:vAlign w:val="center"/>
          </w:tcPr>
          <w:p w14:paraId="45A1AA5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生产能力</w:t>
            </w:r>
          </w:p>
        </w:tc>
        <w:tc>
          <w:tcPr>
            <w:tcW w:w="921" w:type="dxa"/>
            <w:tcBorders>
              <w:top w:val="single" w:color="auto" w:sz="12" w:space="0"/>
              <w:bottom w:val="double" w:color="auto" w:sz="6" w:space="0"/>
            </w:tcBorders>
            <w:noWrap w:val="0"/>
            <w:vAlign w:val="center"/>
          </w:tcPr>
          <w:p w14:paraId="2CD2552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备注</w:t>
            </w:r>
          </w:p>
        </w:tc>
      </w:tr>
      <w:tr w14:paraId="29ECBB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DF8740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center"/>
          </w:tcPr>
          <w:p w14:paraId="1753D4B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double" w:color="auto" w:sz="6" w:space="0"/>
              <w:bottom w:val="single" w:color="auto" w:sz="6" w:space="0"/>
            </w:tcBorders>
            <w:noWrap w:val="0"/>
            <w:vAlign w:val="center"/>
          </w:tcPr>
          <w:p w14:paraId="45F240B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58" w:type="dxa"/>
            <w:tcBorders>
              <w:top w:val="double" w:color="auto" w:sz="6" w:space="0"/>
              <w:bottom w:val="single" w:color="auto" w:sz="6" w:space="0"/>
            </w:tcBorders>
            <w:noWrap w:val="0"/>
            <w:vAlign w:val="center"/>
          </w:tcPr>
          <w:p w14:paraId="3F5A13C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tcBorders>
              <w:top w:val="double" w:color="auto" w:sz="6" w:space="0"/>
              <w:bottom w:val="single" w:color="auto" w:sz="6" w:space="0"/>
            </w:tcBorders>
            <w:noWrap w:val="0"/>
            <w:vAlign w:val="center"/>
          </w:tcPr>
          <w:p w14:paraId="1594DAA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14:paraId="0A44360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0" w:type="dxa"/>
            <w:tcBorders>
              <w:top w:val="double" w:color="auto" w:sz="6" w:space="0"/>
              <w:bottom w:val="single" w:color="auto" w:sz="6" w:space="0"/>
            </w:tcBorders>
            <w:noWrap w:val="0"/>
            <w:vAlign w:val="center"/>
          </w:tcPr>
          <w:p w14:paraId="43E9D58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tcBorders>
              <w:top w:val="double" w:color="auto" w:sz="6" w:space="0"/>
              <w:bottom w:val="single" w:color="auto" w:sz="6" w:space="0"/>
            </w:tcBorders>
            <w:noWrap w:val="0"/>
            <w:vAlign w:val="center"/>
          </w:tcPr>
          <w:p w14:paraId="4FAF0BC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21" w:type="dxa"/>
            <w:tcBorders>
              <w:top w:val="double" w:color="auto" w:sz="6" w:space="0"/>
              <w:bottom w:val="single" w:color="auto" w:sz="6" w:space="0"/>
            </w:tcBorders>
            <w:noWrap w:val="0"/>
            <w:vAlign w:val="center"/>
          </w:tcPr>
          <w:p w14:paraId="6A7FDE8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4478C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64E5502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top w:val="nil"/>
            </w:tcBorders>
            <w:noWrap w:val="0"/>
            <w:vAlign w:val="center"/>
          </w:tcPr>
          <w:p w14:paraId="7CDB2A5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tcBorders>
              <w:top w:val="nil"/>
            </w:tcBorders>
            <w:noWrap w:val="0"/>
            <w:vAlign w:val="center"/>
          </w:tcPr>
          <w:p w14:paraId="1D4E3E5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58" w:type="dxa"/>
            <w:tcBorders>
              <w:top w:val="nil"/>
            </w:tcBorders>
            <w:noWrap w:val="0"/>
            <w:vAlign w:val="center"/>
          </w:tcPr>
          <w:p w14:paraId="795B32C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tcBorders>
              <w:top w:val="nil"/>
            </w:tcBorders>
            <w:noWrap w:val="0"/>
            <w:vAlign w:val="center"/>
          </w:tcPr>
          <w:p w14:paraId="735E5FA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tcBorders>
              <w:top w:val="nil"/>
            </w:tcBorders>
            <w:noWrap w:val="0"/>
            <w:vAlign w:val="center"/>
          </w:tcPr>
          <w:p w14:paraId="7CB6322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0" w:type="dxa"/>
            <w:tcBorders>
              <w:top w:val="nil"/>
            </w:tcBorders>
            <w:noWrap w:val="0"/>
            <w:vAlign w:val="center"/>
          </w:tcPr>
          <w:p w14:paraId="3F95C9E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tcBorders>
              <w:top w:val="nil"/>
            </w:tcBorders>
            <w:noWrap w:val="0"/>
            <w:vAlign w:val="center"/>
          </w:tcPr>
          <w:p w14:paraId="43CD15B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21" w:type="dxa"/>
            <w:tcBorders>
              <w:top w:val="nil"/>
            </w:tcBorders>
            <w:noWrap w:val="0"/>
            <w:vAlign w:val="center"/>
          </w:tcPr>
          <w:p w14:paraId="3717CAC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A7F3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A83ED5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2945094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7C07E44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58" w:type="dxa"/>
            <w:noWrap w:val="0"/>
            <w:vAlign w:val="center"/>
          </w:tcPr>
          <w:p w14:paraId="5880BAB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center"/>
          </w:tcPr>
          <w:p w14:paraId="33C5964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44B15A7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0" w:type="dxa"/>
            <w:noWrap w:val="0"/>
            <w:vAlign w:val="center"/>
          </w:tcPr>
          <w:p w14:paraId="6A57D5F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781B3EB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21" w:type="dxa"/>
            <w:noWrap w:val="0"/>
            <w:vAlign w:val="center"/>
          </w:tcPr>
          <w:p w14:paraId="07EA418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5D4CC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243C65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3B09ABA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1928E95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58" w:type="dxa"/>
            <w:noWrap w:val="0"/>
            <w:vAlign w:val="center"/>
          </w:tcPr>
          <w:p w14:paraId="20CB691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center"/>
          </w:tcPr>
          <w:p w14:paraId="630E711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2289A8E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0" w:type="dxa"/>
            <w:noWrap w:val="0"/>
            <w:vAlign w:val="center"/>
          </w:tcPr>
          <w:p w14:paraId="26A7662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5CCC433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21" w:type="dxa"/>
            <w:noWrap w:val="0"/>
            <w:vAlign w:val="center"/>
          </w:tcPr>
          <w:p w14:paraId="6C4D9ED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E541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8FCB50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23AB430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4EA8BB2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58" w:type="dxa"/>
            <w:noWrap w:val="0"/>
            <w:vAlign w:val="center"/>
          </w:tcPr>
          <w:p w14:paraId="7B901E2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center"/>
          </w:tcPr>
          <w:p w14:paraId="46D0810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266078C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0" w:type="dxa"/>
            <w:noWrap w:val="0"/>
            <w:vAlign w:val="center"/>
          </w:tcPr>
          <w:p w14:paraId="1C53B66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1A3C189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21" w:type="dxa"/>
            <w:noWrap w:val="0"/>
            <w:vAlign w:val="center"/>
          </w:tcPr>
          <w:p w14:paraId="79A5E53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B5346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C3F973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116CCAF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610F423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58" w:type="dxa"/>
            <w:noWrap w:val="0"/>
            <w:vAlign w:val="center"/>
          </w:tcPr>
          <w:p w14:paraId="12915FC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center"/>
          </w:tcPr>
          <w:p w14:paraId="6E3C478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74EB06C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0" w:type="dxa"/>
            <w:noWrap w:val="0"/>
            <w:vAlign w:val="center"/>
          </w:tcPr>
          <w:p w14:paraId="7F3DDCC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13E89DF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21" w:type="dxa"/>
            <w:noWrap w:val="0"/>
            <w:vAlign w:val="center"/>
          </w:tcPr>
          <w:p w14:paraId="070BEB4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D72A6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6CB8B3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49D72DB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087F6DB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58" w:type="dxa"/>
            <w:noWrap w:val="0"/>
            <w:vAlign w:val="center"/>
          </w:tcPr>
          <w:p w14:paraId="10BD70A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center"/>
          </w:tcPr>
          <w:p w14:paraId="1D0F96D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010641C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0" w:type="dxa"/>
            <w:noWrap w:val="0"/>
            <w:vAlign w:val="center"/>
          </w:tcPr>
          <w:p w14:paraId="354271A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03FB258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21" w:type="dxa"/>
            <w:noWrap w:val="0"/>
            <w:vAlign w:val="center"/>
          </w:tcPr>
          <w:p w14:paraId="5DC982C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E8D1A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DF0C00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25CFAB0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1178A24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58" w:type="dxa"/>
            <w:noWrap w:val="0"/>
            <w:vAlign w:val="center"/>
          </w:tcPr>
          <w:p w14:paraId="079D87B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center"/>
          </w:tcPr>
          <w:p w14:paraId="2DE1BC4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14D360D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0" w:type="dxa"/>
            <w:noWrap w:val="0"/>
            <w:vAlign w:val="center"/>
          </w:tcPr>
          <w:p w14:paraId="71CCFAB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6075FCA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21" w:type="dxa"/>
            <w:noWrap w:val="0"/>
            <w:vAlign w:val="center"/>
          </w:tcPr>
          <w:p w14:paraId="692E726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D87F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854D7DF">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top"/>
          </w:tcPr>
          <w:p w14:paraId="6221F035">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50" w:type="dxa"/>
            <w:noWrap w:val="0"/>
            <w:vAlign w:val="top"/>
          </w:tcPr>
          <w:p w14:paraId="7A6875DF">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58" w:type="dxa"/>
            <w:noWrap w:val="0"/>
            <w:vAlign w:val="top"/>
          </w:tcPr>
          <w:p w14:paraId="28FD4DE9">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80" w:type="dxa"/>
            <w:noWrap w:val="0"/>
            <w:vAlign w:val="top"/>
          </w:tcPr>
          <w:p w14:paraId="7B2262C5">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25994A81">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80" w:type="dxa"/>
            <w:noWrap w:val="0"/>
            <w:vAlign w:val="top"/>
          </w:tcPr>
          <w:p w14:paraId="7F597B92">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60E7415B">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921" w:type="dxa"/>
            <w:noWrap w:val="0"/>
            <w:vAlign w:val="top"/>
          </w:tcPr>
          <w:p w14:paraId="6662DE25">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46CD42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2D4613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41987B3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0" w:type="dxa"/>
            <w:noWrap w:val="0"/>
            <w:vAlign w:val="center"/>
          </w:tcPr>
          <w:p w14:paraId="4F8DC31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58" w:type="dxa"/>
            <w:noWrap w:val="0"/>
            <w:vAlign w:val="center"/>
          </w:tcPr>
          <w:p w14:paraId="19141BF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80" w:type="dxa"/>
            <w:noWrap w:val="0"/>
            <w:vAlign w:val="center"/>
          </w:tcPr>
          <w:p w14:paraId="12551D3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59C08C8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80" w:type="dxa"/>
            <w:noWrap w:val="0"/>
            <w:vAlign w:val="center"/>
          </w:tcPr>
          <w:p w14:paraId="69C0007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020" w:type="dxa"/>
            <w:noWrap w:val="0"/>
            <w:vAlign w:val="center"/>
          </w:tcPr>
          <w:p w14:paraId="2E3E6DB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921" w:type="dxa"/>
            <w:noWrap w:val="0"/>
            <w:vAlign w:val="center"/>
          </w:tcPr>
          <w:p w14:paraId="41C697F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FB571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4336E7B">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top"/>
          </w:tcPr>
          <w:p w14:paraId="6C90333B">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50" w:type="dxa"/>
            <w:noWrap w:val="0"/>
            <w:vAlign w:val="top"/>
          </w:tcPr>
          <w:p w14:paraId="55D90720">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58" w:type="dxa"/>
            <w:noWrap w:val="0"/>
            <w:vAlign w:val="top"/>
          </w:tcPr>
          <w:p w14:paraId="291689CB">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80" w:type="dxa"/>
            <w:noWrap w:val="0"/>
            <w:vAlign w:val="top"/>
          </w:tcPr>
          <w:p w14:paraId="5A2AE3A4">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35EF67C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80" w:type="dxa"/>
            <w:noWrap w:val="0"/>
            <w:vAlign w:val="top"/>
          </w:tcPr>
          <w:p w14:paraId="0B8C595B">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75FB9C78">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921" w:type="dxa"/>
            <w:noWrap w:val="0"/>
            <w:vAlign w:val="top"/>
          </w:tcPr>
          <w:p w14:paraId="60763239">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60897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184BE2C">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top"/>
          </w:tcPr>
          <w:p w14:paraId="6597CC8E">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50" w:type="dxa"/>
            <w:noWrap w:val="0"/>
            <w:vAlign w:val="top"/>
          </w:tcPr>
          <w:p w14:paraId="0B3DA75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58" w:type="dxa"/>
            <w:noWrap w:val="0"/>
            <w:vAlign w:val="top"/>
          </w:tcPr>
          <w:p w14:paraId="62D170FC">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80" w:type="dxa"/>
            <w:noWrap w:val="0"/>
            <w:vAlign w:val="top"/>
          </w:tcPr>
          <w:p w14:paraId="254F385A">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56E6A634">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80" w:type="dxa"/>
            <w:noWrap w:val="0"/>
            <w:vAlign w:val="top"/>
          </w:tcPr>
          <w:p w14:paraId="7D24C386">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43299458">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921" w:type="dxa"/>
            <w:noWrap w:val="0"/>
            <w:vAlign w:val="top"/>
          </w:tcPr>
          <w:p w14:paraId="610096F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5983C2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87247A0">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top"/>
          </w:tcPr>
          <w:p w14:paraId="41BBA8B1">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50" w:type="dxa"/>
            <w:noWrap w:val="0"/>
            <w:vAlign w:val="top"/>
          </w:tcPr>
          <w:p w14:paraId="36C339A9">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58" w:type="dxa"/>
            <w:noWrap w:val="0"/>
            <w:vAlign w:val="top"/>
          </w:tcPr>
          <w:p w14:paraId="4B6B98D7">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80" w:type="dxa"/>
            <w:noWrap w:val="0"/>
            <w:vAlign w:val="top"/>
          </w:tcPr>
          <w:p w14:paraId="49B26022">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62EFC2E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80" w:type="dxa"/>
            <w:noWrap w:val="0"/>
            <w:vAlign w:val="top"/>
          </w:tcPr>
          <w:p w14:paraId="747C90EC">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3077DE28">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921" w:type="dxa"/>
            <w:noWrap w:val="0"/>
            <w:vAlign w:val="top"/>
          </w:tcPr>
          <w:p w14:paraId="0DF23B0A">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3F3BB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4B5177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top"/>
          </w:tcPr>
          <w:p w14:paraId="34E09135">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50" w:type="dxa"/>
            <w:noWrap w:val="0"/>
            <w:vAlign w:val="top"/>
          </w:tcPr>
          <w:p w14:paraId="0E942C01">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58" w:type="dxa"/>
            <w:noWrap w:val="0"/>
            <w:vAlign w:val="top"/>
          </w:tcPr>
          <w:p w14:paraId="045BE671">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80" w:type="dxa"/>
            <w:noWrap w:val="0"/>
            <w:vAlign w:val="top"/>
          </w:tcPr>
          <w:p w14:paraId="5A425099">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41530B5A">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80" w:type="dxa"/>
            <w:noWrap w:val="0"/>
            <w:vAlign w:val="top"/>
          </w:tcPr>
          <w:p w14:paraId="59996FD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3F4D1D64">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921" w:type="dxa"/>
            <w:noWrap w:val="0"/>
            <w:vAlign w:val="top"/>
          </w:tcPr>
          <w:p w14:paraId="59C1F8A4">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2FC06C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A26F60B">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top"/>
          </w:tcPr>
          <w:p w14:paraId="29F032B0">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50" w:type="dxa"/>
            <w:noWrap w:val="0"/>
            <w:vAlign w:val="top"/>
          </w:tcPr>
          <w:p w14:paraId="75E48484">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58" w:type="dxa"/>
            <w:noWrap w:val="0"/>
            <w:vAlign w:val="top"/>
          </w:tcPr>
          <w:p w14:paraId="24EBC11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80" w:type="dxa"/>
            <w:noWrap w:val="0"/>
            <w:vAlign w:val="top"/>
          </w:tcPr>
          <w:p w14:paraId="6F9ADFE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55ABB79D">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80" w:type="dxa"/>
            <w:noWrap w:val="0"/>
            <w:vAlign w:val="top"/>
          </w:tcPr>
          <w:p w14:paraId="548ECFD7">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3815766D">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921" w:type="dxa"/>
            <w:noWrap w:val="0"/>
            <w:vAlign w:val="top"/>
          </w:tcPr>
          <w:p w14:paraId="1E6EAF2E">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787329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BA75EB7">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top"/>
          </w:tcPr>
          <w:p w14:paraId="659B4A66">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50" w:type="dxa"/>
            <w:noWrap w:val="0"/>
            <w:vAlign w:val="top"/>
          </w:tcPr>
          <w:p w14:paraId="0F02AB89">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58" w:type="dxa"/>
            <w:noWrap w:val="0"/>
            <w:vAlign w:val="top"/>
          </w:tcPr>
          <w:p w14:paraId="11CEE6FA">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80" w:type="dxa"/>
            <w:noWrap w:val="0"/>
            <w:vAlign w:val="top"/>
          </w:tcPr>
          <w:p w14:paraId="16B710B1">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64043F0A">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80" w:type="dxa"/>
            <w:noWrap w:val="0"/>
            <w:vAlign w:val="top"/>
          </w:tcPr>
          <w:p w14:paraId="67E9FA45">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3B939A72">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921" w:type="dxa"/>
            <w:noWrap w:val="0"/>
            <w:vAlign w:val="top"/>
          </w:tcPr>
          <w:p w14:paraId="602EAA8E">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r w14:paraId="6DB38D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A03C87D">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18" w:type="dxa"/>
            <w:noWrap w:val="0"/>
            <w:vAlign w:val="top"/>
          </w:tcPr>
          <w:p w14:paraId="6CB9D771">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50" w:type="dxa"/>
            <w:noWrap w:val="0"/>
            <w:vAlign w:val="top"/>
          </w:tcPr>
          <w:p w14:paraId="015FCF48">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58" w:type="dxa"/>
            <w:noWrap w:val="0"/>
            <w:vAlign w:val="top"/>
          </w:tcPr>
          <w:p w14:paraId="04775A1B">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880" w:type="dxa"/>
            <w:noWrap w:val="0"/>
            <w:vAlign w:val="top"/>
          </w:tcPr>
          <w:p w14:paraId="454DCD65">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2DDA9272">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480" w:type="dxa"/>
            <w:noWrap w:val="0"/>
            <w:vAlign w:val="top"/>
          </w:tcPr>
          <w:p w14:paraId="73D85773">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1020" w:type="dxa"/>
            <w:noWrap w:val="0"/>
            <w:vAlign w:val="top"/>
          </w:tcPr>
          <w:p w14:paraId="51E36E71">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c>
          <w:tcPr>
            <w:tcW w:w="921" w:type="dxa"/>
            <w:noWrap w:val="0"/>
            <w:vAlign w:val="top"/>
          </w:tcPr>
          <w:p w14:paraId="14B457A6">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tc>
      </w:tr>
    </w:tbl>
    <w:p w14:paraId="46243DEC">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p>
    <w:p w14:paraId="02448B01">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w:t>
      </w:r>
      <w:bookmarkStart w:id="593" w:name="_Toc296346729"/>
      <w:bookmarkStart w:id="594" w:name="_Toc296503228"/>
      <w:bookmarkStart w:id="595" w:name="_Toc296891268"/>
      <w:bookmarkStart w:id="596" w:name="_Toc296347227"/>
      <w:bookmarkStart w:id="597" w:name="_Toc267261699"/>
      <w:bookmarkStart w:id="598" w:name="_Toc296891056"/>
      <w:bookmarkStart w:id="599" w:name="_Toc296944567"/>
      <w:r>
        <w:rPr>
          <w:rFonts w:hint="eastAsia" w:asciiTheme="minorEastAsia" w:hAnsiTheme="minorEastAsia" w:eastAsiaTheme="minorEastAsia" w:cstheme="minorEastAsia"/>
          <w:color w:val="auto"/>
          <w:kern w:val="2"/>
          <w:sz w:val="24"/>
          <w:szCs w:val="24"/>
          <w:highlight w:val="none"/>
          <w:lang w:val="en-US" w:bidi="ar-SA"/>
        </w:rPr>
        <w:t>件6：</w:t>
      </w:r>
    </w:p>
    <w:bookmarkEnd w:id="593"/>
    <w:bookmarkEnd w:id="594"/>
    <w:bookmarkEnd w:id="595"/>
    <w:bookmarkEnd w:id="596"/>
    <w:bookmarkEnd w:id="597"/>
    <w:bookmarkEnd w:id="598"/>
    <w:bookmarkEnd w:id="599"/>
    <w:p w14:paraId="61DFE1A4">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承包人主要施工管理人员表</w:t>
      </w: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18D752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0AD84AA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名    称</w:t>
            </w:r>
          </w:p>
        </w:tc>
        <w:tc>
          <w:tcPr>
            <w:tcW w:w="1418" w:type="dxa"/>
            <w:tcBorders>
              <w:top w:val="single" w:color="auto" w:sz="12" w:space="0"/>
              <w:bottom w:val="double" w:color="auto" w:sz="6" w:space="0"/>
            </w:tcBorders>
            <w:noWrap w:val="0"/>
            <w:vAlign w:val="center"/>
          </w:tcPr>
          <w:p w14:paraId="763DC4A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姓名</w:t>
            </w:r>
          </w:p>
        </w:tc>
        <w:tc>
          <w:tcPr>
            <w:tcW w:w="1134" w:type="dxa"/>
            <w:tcBorders>
              <w:top w:val="single" w:color="auto" w:sz="12" w:space="0"/>
              <w:bottom w:val="double" w:color="auto" w:sz="6" w:space="0"/>
            </w:tcBorders>
            <w:noWrap w:val="0"/>
            <w:vAlign w:val="center"/>
          </w:tcPr>
          <w:p w14:paraId="196DCB5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职务</w:t>
            </w:r>
          </w:p>
        </w:tc>
        <w:tc>
          <w:tcPr>
            <w:tcW w:w="1134" w:type="dxa"/>
            <w:tcBorders>
              <w:top w:val="single" w:color="auto" w:sz="12" w:space="0"/>
              <w:bottom w:val="double" w:color="auto" w:sz="6" w:space="0"/>
            </w:tcBorders>
            <w:noWrap w:val="0"/>
            <w:vAlign w:val="center"/>
          </w:tcPr>
          <w:p w14:paraId="798CE6E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职称</w:t>
            </w:r>
          </w:p>
        </w:tc>
        <w:tc>
          <w:tcPr>
            <w:tcW w:w="4252" w:type="dxa"/>
            <w:tcBorders>
              <w:top w:val="single" w:color="auto" w:sz="12" w:space="0"/>
              <w:bottom w:val="double" w:color="auto" w:sz="6" w:space="0"/>
            </w:tcBorders>
            <w:noWrap w:val="0"/>
            <w:vAlign w:val="center"/>
          </w:tcPr>
          <w:p w14:paraId="2361CCB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主要资历、经验及承担过的项目</w:t>
            </w:r>
          </w:p>
        </w:tc>
      </w:tr>
      <w:tr w14:paraId="6CCB5A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0C80DC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一、总部人员</w:t>
            </w:r>
          </w:p>
        </w:tc>
      </w:tr>
      <w:tr w14:paraId="11E459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BA0DDA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项目主管</w:t>
            </w:r>
          </w:p>
        </w:tc>
        <w:tc>
          <w:tcPr>
            <w:tcW w:w="1418" w:type="dxa"/>
            <w:tcBorders>
              <w:top w:val="nil"/>
            </w:tcBorders>
            <w:noWrap w:val="0"/>
            <w:vAlign w:val="center"/>
          </w:tcPr>
          <w:p w14:paraId="3ECBF51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top w:val="nil"/>
            </w:tcBorders>
            <w:noWrap w:val="0"/>
            <w:vAlign w:val="center"/>
          </w:tcPr>
          <w:p w14:paraId="5C01DA1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top w:val="nil"/>
            </w:tcBorders>
            <w:noWrap w:val="0"/>
            <w:vAlign w:val="center"/>
          </w:tcPr>
          <w:p w14:paraId="098365B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tcBorders>
              <w:top w:val="nil"/>
            </w:tcBorders>
            <w:noWrap w:val="0"/>
            <w:vAlign w:val="center"/>
          </w:tcPr>
          <w:p w14:paraId="2DBB964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D8141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4FA29AB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70F74C4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3F07E99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6A50E51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2BE4FFC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F35D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A912CC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其他人员</w:t>
            </w:r>
          </w:p>
        </w:tc>
        <w:tc>
          <w:tcPr>
            <w:tcW w:w="1418" w:type="dxa"/>
            <w:noWrap w:val="0"/>
            <w:vAlign w:val="center"/>
          </w:tcPr>
          <w:p w14:paraId="6D3363A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0F93B47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4BC3713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726D9A5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1E43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1E61C0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144A0C2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4BAB912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71E6379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4984CA9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F43F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386C948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二、现场人员</w:t>
            </w:r>
          </w:p>
        </w:tc>
      </w:tr>
      <w:tr w14:paraId="7927C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9F8C6B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项目经理</w:t>
            </w:r>
          </w:p>
        </w:tc>
        <w:tc>
          <w:tcPr>
            <w:tcW w:w="1418" w:type="dxa"/>
            <w:noWrap w:val="0"/>
            <w:vAlign w:val="center"/>
          </w:tcPr>
          <w:p w14:paraId="1300D20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68F5885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6A3299E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23455DE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525AB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FEDB94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项目工程师</w:t>
            </w:r>
          </w:p>
        </w:tc>
        <w:tc>
          <w:tcPr>
            <w:tcW w:w="1418" w:type="dxa"/>
            <w:noWrap w:val="0"/>
            <w:vAlign w:val="center"/>
          </w:tcPr>
          <w:p w14:paraId="153FCDA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500AD13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234C288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270C9BA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9F9FD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A0EDFF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施工管理员</w:t>
            </w:r>
          </w:p>
        </w:tc>
        <w:tc>
          <w:tcPr>
            <w:tcW w:w="1418" w:type="dxa"/>
            <w:noWrap w:val="0"/>
            <w:vAlign w:val="center"/>
          </w:tcPr>
          <w:p w14:paraId="11543B5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488405E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7711099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3F1CBA2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C7C14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886865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安全管理员</w:t>
            </w:r>
          </w:p>
        </w:tc>
        <w:tc>
          <w:tcPr>
            <w:tcW w:w="1418" w:type="dxa"/>
            <w:noWrap w:val="0"/>
            <w:vAlign w:val="center"/>
          </w:tcPr>
          <w:p w14:paraId="7893B22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710D2B0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667579B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3354B99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2471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DAA2FE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bookmarkStart w:id="600" w:name="OLE_LINK1"/>
            <w:r>
              <w:rPr>
                <w:rFonts w:hint="eastAsia" w:asciiTheme="minorEastAsia" w:hAnsiTheme="minorEastAsia" w:eastAsiaTheme="minorEastAsia" w:cstheme="minorEastAsia"/>
                <w:color w:val="auto"/>
                <w:kern w:val="2"/>
                <w:sz w:val="24"/>
                <w:szCs w:val="24"/>
                <w:highlight w:val="none"/>
                <w:lang w:val="en-US" w:eastAsia="zh-CN" w:bidi="ar-SA"/>
              </w:rPr>
              <w:t>材料管理员</w:t>
            </w:r>
            <w:bookmarkEnd w:id="600"/>
          </w:p>
        </w:tc>
        <w:tc>
          <w:tcPr>
            <w:tcW w:w="1418" w:type="dxa"/>
            <w:noWrap w:val="0"/>
            <w:vAlign w:val="center"/>
          </w:tcPr>
          <w:p w14:paraId="50FB7B3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484A8E5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310154F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69225F6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A1E3E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6AD565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机械管理员</w:t>
            </w:r>
          </w:p>
        </w:tc>
        <w:tc>
          <w:tcPr>
            <w:tcW w:w="1418" w:type="dxa"/>
            <w:noWrap w:val="0"/>
            <w:vAlign w:val="center"/>
          </w:tcPr>
          <w:p w14:paraId="579AA59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6C84CA6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3299F27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2871250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1261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F6726D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劳务管理员</w:t>
            </w:r>
          </w:p>
        </w:tc>
        <w:tc>
          <w:tcPr>
            <w:tcW w:w="1418" w:type="dxa"/>
            <w:noWrap w:val="0"/>
            <w:vAlign w:val="center"/>
          </w:tcPr>
          <w:p w14:paraId="47C4276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49E3533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77CDA1A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40C9708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E047B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C68C9CA">
            <w:pPr>
              <w:keepNext/>
              <w:widowControl w:val="0"/>
              <w:adjustRightInd w:val="0"/>
              <w:spacing w:after="0" w:afterLines="0" w:line="440" w:lineRule="exact"/>
              <w:ind w:left="66" w:leftChars="30" w:right="66" w:rightChars="30"/>
              <w:jc w:val="center"/>
              <w:textAlignment w:val="baseline"/>
              <w:rPr>
                <w:rFonts w:hint="default"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w:t>
            </w:r>
          </w:p>
        </w:tc>
        <w:tc>
          <w:tcPr>
            <w:tcW w:w="1418" w:type="dxa"/>
            <w:noWrap w:val="0"/>
            <w:vAlign w:val="center"/>
          </w:tcPr>
          <w:p w14:paraId="1AAC9BA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26678E0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390137E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781C2EA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6B5B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5C2017C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其他人员</w:t>
            </w:r>
          </w:p>
        </w:tc>
        <w:tc>
          <w:tcPr>
            <w:tcW w:w="1418" w:type="dxa"/>
            <w:noWrap w:val="0"/>
            <w:vAlign w:val="center"/>
          </w:tcPr>
          <w:p w14:paraId="50CB9BD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1926F18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0321B3A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76E5C77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38FC5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4CDE3A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bottom w:val="nil"/>
            </w:tcBorders>
            <w:noWrap w:val="0"/>
            <w:vAlign w:val="center"/>
          </w:tcPr>
          <w:p w14:paraId="71139D7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bottom w:val="nil"/>
            </w:tcBorders>
            <w:noWrap w:val="0"/>
            <w:vAlign w:val="center"/>
          </w:tcPr>
          <w:p w14:paraId="2E5179F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bottom w:val="nil"/>
            </w:tcBorders>
            <w:noWrap w:val="0"/>
            <w:vAlign w:val="center"/>
          </w:tcPr>
          <w:p w14:paraId="6FCC9A1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tcBorders>
              <w:bottom w:val="nil"/>
            </w:tcBorders>
            <w:noWrap w:val="0"/>
            <w:vAlign w:val="center"/>
          </w:tcPr>
          <w:p w14:paraId="508AB56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D769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2A4C4E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356CB21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1F7A47D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44E4DD6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641CF32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21769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D9B6D9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471BBB4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032B0BB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32CAA8B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30B1466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67F5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FDD1E3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626EAF5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5B92EA9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474BF3D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37AC96B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FBE2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0A656AB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bottom w:val="single" w:color="auto" w:sz="12" w:space="0"/>
            </w:tcBorders>
            <w:noWrap w:val="0"/>
            <w:vAlign w:val="center"/>
          </w:tcPr>
          <w:p w14:paraId="4A9C2EB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bottom w:val="single" w:color="auto" w:sz="12" w:space="0"/>
            </w:tcBorders>
            <w:noWrap w:val="0"/>
            <w:vAlign w:val="center"/>
          </w:tcPr>
          <w:p w14:paraId="0518829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bottom w:val="single" w:color="auto" w:sz="12" w:space="0"/>
            </w:tcBorders>
            <w:noWrap w:val="0"/>
            <w:vAlign w:val="center"/>
          </w:tcPr>
          <w:p w14:paraId="6348D25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tcBorders>
              <w:bottom w:val="single" w:color="auto" w:sz="12" w:space="0"/>
            </w:tcBorders>
            <w:noWrap w:val="0"/>
            <w:vAlign w:val="center"/>
          </w:tcPr>
          <w:p w14:paraId="6CAC412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bl>
    <w:p w14:paraId="527C09F1">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br w:type="page"/>
      </w:r>
      <w:r>
        <w:rPr>
          <w:rFonts w:hint="eastAsia" w:asciiTheme="minorEastAsia" w:hAnsiTheme="minorEastAsia" w:eastAsiaTheme="minorEastAsia" w:cstheme="minorEastAsia"/>
          <w:color w:val="auto"/>
          <w:kern w:val="2"/>
          <w:sz w:val="24"/>
          <w:szCs w:val="24"/>
          <w:highlight w:val="none"/>
          <w:lang w:val="en-US" w:bidi="ar-SA"/>
        </w:rPr>
        <w:t>附</w:t>
      </w:r>
      <w:bookmarkStart w:id="601" w:name="_Toc296346730"/>
      <w:bookmarkStart w:id="602" w:name="_Toc296503229"/>
      <w:bookmarkStart w:id="603" w:name="_Toc296944568"/>
      <w:bookmarkStart w:id="604" w:name="_Toc296891057"/>
      <w:bookmarkStart w:id="605" w:name="_Toc296347228"/>
      <w:bookmarkStart w:id="606" w:name="_Toc296891269"/>
      <w:r>
        <w:rPr>
          <w:rFonts w:hint="eastAsia" w:asciiTheme="minorEastAsia" w:hAnsiTheme="minorEastAsia" w:eastAsiaTheme="minorEastAsia" w:cstheme="minorEastAsia"/>
          <w:color w:val="auto"/>
          <w:kern w:val="2"/>
          <w:sz w:val="24"/>
          <w:szCs w:val="24"/>
          <w:highlight w:val="none"/>
          <w:lang w:val="en-US" w:bidi="ar-SA"/>
        </w:rPr>
        <w:t>件7：</w:t>
      </w:r>
    </w:p>
    <w:bookmarkEnd w:id="601"/>
    <w:bookmarkEnd w:id="602"/>
    <w:bookmarkEnd w:id="603"/>
    <w:bookmarkEnd w:id="604"/>
    <w:bookmarkEnd w:id="605"/>
    <w:bookmarkEnd w:id="606"/>
    <w:p w14:paraId="2FE00CFC">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分包人主要施工管理人员表</w:t>
      </w: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1AC629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7C15308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名    称</w:t>
            </w:r>
          </w:p>
        </w:tc>
        <w:tc>
          <w:tcPr>
            <w:tcW w:w="1418" w:type="dxa"/>
            <w:tcBorders>
              <w:top w:val="single" w:color="auto" w:sz="12" w:space="0"/>
              <w:bottom w:val="double" w:color="auto" w:sz="6" w:space="0"/>
            </w:tcBorders>
            <w:noWrap w:val="0"/>
            <w:vAlign w:val="center"/>
          </w:tcPr>
          <w:p w14:paraId="37A6B9A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姓名</w:t>
            </w:r>
          </w:p>
        </w:tc>
        <w:tc>
          <w:tcPr>
            <w:tcW w:w="1134" w:type="dxa"/>
            <w:tcBorders>
              <w:top w:val="single" w:color="auto" w:sz="12" w:space="0"/>
              <w:bottom w:val="double" w:color="auto" w:sz="6" w:space="0"/>
            </w:tcBorders>
            <w:noWrap w:val="0"/>
            <w:vAlign w:val="center"/>
          </w:tcPr>
          <w:p w14:paraId="31A5080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职务</w:t>
            </w:r>
          </w:p>
        </w:tc>
        <w:tc>
          <w:tcPr>
            <w:tcW w:w="1134" w:type="dxa"/>
            <w:tcBorders>
              <w:top w:val="single" w:color="auto" w:sz="12" w:space="0"/>
              <w:bottom w:val="double" w:color="auto" w:sz="6" w:space="0"/>
            </w:tcBorders>
            <w:noWrap w:val="0"/>
            <w:vAlign w:val="center"/>
          </w:tcPr>
          <w:p w14:paraId="1D02605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职称</w:t>
            </w:r>
          </w:p>
        </w:tc>
        <w:tc>
          <w:tcPr>
            <w:tcW w:w="4252" w:type="dxa"/>
            <w:tcBorders>
              <w:top w:val="single" w:color="auto" w:sz="12" w:space="0"/>
              <w:bottom w:val="double" w:color="auto" w:sz="6" w:space="0"/>
            </w:tcBorders>
            <w:noWrap w:val="0"/>
            <w:vAlign w:val="center"/>
          </w:tcPr>
          <w:p w14:paraId="7944FED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主要资历、经验及承担过的项目</w:t>
            </w:r>
          </w:p>
        </w:tc>
      </w:tr>
      <w:tr w14:paraId="24127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6A02C78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一、总部人员</w:t>
            </w:r>
          </w:p>
        </w:tc>
      </w:tr>
      <w:tr w14:paraId="6BD70A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CBC08E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项目主管</w:t>
            </w:r>
          </w:p>
        </w:tc>
        <w:tc>
          <w:tcPr>
            <w:tcW w:w="1418" w:type="dxa"/>
            <w:tcBorders>
              <w:top w:val="nil"/>
            </w:tcBorders>
            <w:noWrap w:val="0"/>
            <w:vAlign w:val="center"/>
          </w:tcPr>
          <w:p w14:paraId="27276BD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top w:val="nil"/>
            </w:tcBorders>
            <w:noWrap w:val="0"/>
            <w:vAlign w:val="center"/>
          </w:tcPr>
          <w:p w14:paraId="476A908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top w:val="nil"/>
            </w:tcBorders>
            <w:noWrap w:val="0"/>
            <w:vAlign w:val="center"/>
          </w:tcPr>
          <w:p w14:paraId="78A3839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tcBorders>
              <w:top w:val="nil"/>
            </w:tcBorders>
            <w:noWrap w:val="0"/>
            <w:vAlign w:val="center"/>
          </w:tcPr>
          <w:p w14:paraId="174E420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A766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30C9187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493CC58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6350BEF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51F10B1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0936BFC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DF429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3A0D92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其他人员</w:t>
            </w:r>
          </w:p>
        </w:tc>
        <w:tc>
          <w:tcPr>
            <w:tcW w:w="1418" w:type="dxa"/>
            <w:noWrap w:val="0"/>
            <w:vAlign w:val="center"/>
          </w:tcPr>
          <w:p w14:paraId="3442B2E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7244169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32823B5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416DF2F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509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867947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348C9CB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242C5B0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1D5163D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20D0617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5605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2DA161A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二、现场人员</w:t>
            </w:r>
          </w:p>
        </w:tc>
      </w:tr>
      <w:tr w14:paraId="4ED918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568204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项目经理</w:t>
            </w:r>
          </w:p>
        </w:tc>
        <w:tc>
          <w:tcPr>
            <w:tcW w:w="1418" w:type="dxa"/>
            <w:noWrap w:val="0"/>
            <w:vAlign w:val="center"/>
          </w:tcPr>
          <w:p w14:paraId="2A44A0C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2291B8A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22BF057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1013E93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7CF2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DA8FF9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项目工程师</w:t>
            </w:r>
          </w:p>
        </w:tc>
        <w:tc>
          <w:tcPr>
            <w:tcW w:w="1418" w:type="dxa"/>
            <w:noWrap w:val="0"/>
            <w:vAlign w:val="center"/>
          </w:tcPr>
          <w:p w14:paraId="3F96B97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3EDE0BB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10EB143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5DE345B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F824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52E58D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施工管理员</w:t>
            </w:r>
          </w:p>
        </w:tc>
        <w:tc>
          <w:tcPr>
            <w:tcW w:w="1418" w:type="dxa"/>
            <w:noWrap w:val="0"/>
            <w:vAlign w:val="center"/>
          </w:tcPr>
          <w:p w14:paraId="1D50143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443B78E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6C56370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605C485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ED73B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D52CAA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安全管理员</w:t>
            </w:r>
          </w:p>
        </w:tc>
        <w:tc>
          <w:tcPr>
            <w:tcW w:w="1418" w:type="dxa"/>
            <w:noWrap w:val="0"/>
            <w:vAlign w:val="center"/>
          </w:tcPr>
          <w:p w14:paraId="1F23767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0DAB3E7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5B6D7A3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78B2989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5FDB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C973FB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材料管理员</w:t>
            </w:r>
          </w:p>
        </w:tc>
        <w:tc>
          <w:tcPr>
            <w:tcW w:w="1418" w:type="dxa"/>
            <w:noWrap w:val="0"/>
            <w:vAlign w:val="center"/>
          </w:tcPr>
          <w:p w14:paraId="7815189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0037A66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7758805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5530FB5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7D18E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03BBB5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机械管理员</w:t>
            </w:r>
          </w:p>
        </w:tc>
        <w:tc>
          <w:tcPr>
            <w:tcW w:w="1418" w:type="dxa"/>
            <w:noWrap w:val="0"/>
            <w:vAlign w:val="center"/>
          </w:tcPr>
          <w:p w14:paraId="08EF341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525F05E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3FFFC41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510A3A3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1E9B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C927BC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劳务管理员</w:t>
            </w:r>
          </w:p>
        </w:tc>
        <w:tc>
          <w:tcPr>
            <w:tcW w:w="1418" w:type="dxa"/>
            <w:noWrap w:val="0"/>
            <w:vAlign w:val="center"/>
          </w:tcPr>
          <w:p w14:paraId="3E3337C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659D119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1C198B9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6E7FF9A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E2B8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294194A">
            <w:pPr>
              <w:keepNext/>
              <w:widowControl w:val="0"/>
              <w:adjustRightInd w:val="0"/>
              <w:spacing w:after="0" w:afterLines="0" w:line="440" w:lineRule="exact"/>
              <w:ind w:left="66" w:leftChars="30" w:right="66" w:rightChars="30"/>
              <w:jc w:val="center"/>
              <w:textAlignment w:val="baseline"/>
              <w:rPr>
                <w:rFonts w:hint="default"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w:t>
            </w:r>
          </w:p>
        </w:tc>
        <w:tc>
          <w:tcPr>
            <w:tcW w:w="1418" w:type="dxa"/>
            <w:noWrap w:val="0"/>
            <w:vAlign w:val="center"/>
          </w:tcPr>
          <w:p w14:paraId="510BAE1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152EF00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6D422A0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2582111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3BEA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39E6B59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其他人员</w:t>
            </w:r>
          </w:p>
        </w:tc>
        <w:tc>
          <w:tcPr>
            <w:tcW w:w="1418" w:type="dxa"/>
            <w:noWrap w:val="0"/>
            <w:vAlign w:val="center"/>
          </w:tcPr>
          <w:p w14:paraId="3F6D02E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0726D34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196D6BA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22B4111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405D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D957C0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bottom w:val="nil"/>
            </w:tcBorders>
            <w:noWrap w:val="0"/>
            <w:vAlign w:val="center"/>
          </w:tcPr>
          <w:p w14:paraId="0A6569E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bottom w:val="nil"/>
            </w:tcBorders>
            <w:noWrap w:val="0"/>
            <w:vAlign w:val="center"/>
          </w:tcPr>
          <w:p w14:paraId="6BFC827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bottom w:val="nil"/>
            </w:tcBorders>
            <w:noWrap w:val="0"/>
            <w:vAlign w:val="center"/>
          </w:tcPr>
          <w:p w14:paraId="46D2B18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tcBorders>
              <w:bottom w:val="nil"/>
            </w:tcBorders>
            <w:noWrap w:val="0"/>
            <w:vAlign w:val="center"/>
          </w:tcPr>
          <w:p w14:paraId="3842680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7AF4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70AD53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7054552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4527850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1EA420A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1EC0937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F67F6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24A588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74C2BFA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69270E4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3EC1E8E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6AF4CF8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6AF0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32D49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center"/>
          </w:tcPr>
          <w:p w14:paraId="016FA5A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2310A9A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noWrap w:val="0"/>
            <w:vAlign w:val="center"/>
          </w:tcPr>
          <w:p w14:paraId="47DBDA0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noWrap w:val="0"/>
            <w:vAlign w:val="center"/>
          </w:tcPr>
          <w:p w14:paraId="542B4F3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98DC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12BF29D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bottom w:val="single" w:color="auto" w:sz="12" w:space="0"/>
            </w:tcBorders>
            <w:noWrap w:val="0"/>
            <w:vAlign w:val="center"/>
          </w:tcPr>
          <w:p w14:paraId="648C373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bottom w:val="single" w:color="auto" w:sz="12" w:space="0"/>
            </w:tcBorders>
            <w:noWrap w:val="0"/>
            <w:vAlign w:val="center"/>
          </w:tcPr>
          <w:p w14:paraId="33FBCAC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134" w:type="dxa"/>
            <w:tcBorders>
              <w:bottom w:val="single" w:color="auto" w:sz="12" w:space="0"/>
            </w:tcBorders>
            <w:noWrap w:val="0"/>
            <w:vAlign w:val="center"/>
          </w:tcPr>
          <w:p w14:paraId="4EA577A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252" w:type="dxa"/>
            <w:tcBorders>
              <w:bottom w:val="single" w:color="auto" w:sz="12" w:space="0"/>
            </w:tcBorders>
            <w:noWrap w:val="0"/>
            <w:vAlign w:val="center"/>
          </w:tcPr>
          <w:p w14:paraId="74D46BD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bl>
    <w:p w14:paraId="0C3A14E9">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br w:type="page"/>
      </w:r>
      <w:bookmarkStart w:id="607" w:name="_Toc267261701"/>
      <w:r>
        <w:rPr>
          <w:rFonts w:hint="eastAsia" w:asciiTheme="minorEastAsia" w:hAnsiTheme="minorEastAsia" w:eastAsiaTheme="minorEastAsia" w:cstheme="minorEastAsia"/>
          <w:color w:val="auto"/>
          <w:kern w:val="2"/>
          <w:sz w:val="24"/>
          <w:szCs w:val="24"/>
          <w:highlight w:val="none"/>
          <w:lang w:val="en-US" w:bidi="ar-SA"/>
        </w:rPr>
        <w:t>附</w:t>
      </w:r>
      <w:bookmarkStart w:id="608" w:name="_Toc296346732"/>
      <w:bookmarkStart w:id="609" w:name="_Toc296503231"/>
      <w:bookmarkStart w:id="610" w:name="_Toc296944570"/>
      <w:bookmarkStart w:id="611" w:name="_Toc296891059"/>
      <w:bookmarkStart w:id="612" w:name="_Toc296891271"/>
      <w:bookmarkStart w:id="613" w:name="_Toc296347230"/>
      <w:r>
        <w:rPr>
          <w:rFonts w:hint="eastAsia" w:asciiTheme="minorEastAsia" w:hAnsiTheme="minorEastAsia" w:eastAsiaTheme="minorEastAsia" w:cstheme="minorEastAsia"/>
          <w:color w:val="auto"/>
          <w:kern w:val="2"/>
          <w:sz w:val="24"/>
          <w:szCs w:val="24"/>
          <w:highlight w:val="none"/>
          <w:lang w:val="en-US" w:bidi="ar-SA"/>
        </w:rPr>
        <w:t>件8：</w:t>
      </w:r>
    </w:p>
    <w:bookmarkEnd w:id="607"/>
    <w:bookmarkEnd w:id="608"/>
    <w:bookmarkEnd w:id="609"/>
    <w:bookmarkEnd w:id="610"/>
    <w:bookmarkEnd w:id="611"/>
    <w:bookmarkEnd w:id="612"/>
    <w:bookmarkEnd w:id="613"/>
    <w:p w14:paraId="60B31ACB">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履约担保</w:t>
      </w:r>
    </w:p>
    <w:p w14:paraId="3C655C33">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lang w:val="en-US" w:bidi="ar-SA"/>
        </w:rPr>
        <w:t>（发包人名称）：</w:t>
      </w:r>
    </w:p>
    <w:p w14:paraId="01E3ADD0">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鉴于</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（发包人名称，以下简称“发包人”）与</w:t>
      </w:r>
    </w:p>
    <w:p w14:paraId="69B8FF16">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（承包人名称）（以下称“承包人”）于</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年</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月</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日就</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（工程名称）施工及有关事项协商一致共同签订《建设工程施工合同》。我方愿意无条件地、不可撤销地就承包人履行与你方签订的合同，向你方提供连带责任担保。 </w:t>
      </w:r>
    </w:p>
    <w:p w14:paraId="708C6C1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 担保金额人民币（大写）</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元（¥</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91116F2">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 担保有效期自你方与承包人签订的合同生效之日起至你方签发或应签发工程接收证书之日止。</w:t>
      </w:r>
    </w:p>
    <w:p w14:paraId="4C0E7F32">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 在本担保有效期内，因承包人违反合同约定的义务给你方造成经济损失时，我方在收到你方以书面形式提出的在担保金额内的赔偿要求后，在7天内无条件支付。</w:t>
      </w:r>
    </w:p>
    <w:p w14:paraId="4D078FEB">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4. 你方和承包人按合同约定变更合同时，我方承担本担保规定的义务不变。</w:t>
      </w:r>
    </w:p>
    <w:p w14:paraId="5B808DE8">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5. 因本保函发生的纠纷，可由双方协商解决，协商不成的，任何一方均可提请</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仲裁委员会仲裁。</w:t>
      </w:r>
    </w:p>
    <w:p w14:paraId="5FC1472B">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6. 本保函自我方法定代表人（或其授权代理人）签字并加盖公章之日起生效。</w:t>
      </w:r>
    </w:p>
    <w:p w14:paraId="5808522D">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担 保 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（盖单位章）</w:t>
      </w:r>
    </w:p>
    <w:p w14:paraId="51694F9C">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法定代表人或其委托代理人：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（签字）</w:t>
      </w:r>
    </w:p>
    <w:p w14:paraId="061708F5">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地    址：</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51E0B50C">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邮政编码：</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17111DFC">
      <w:pPr>
        <w:autoSpaceDE/>
        <w:autoSpaceDN/>
        <w:spacing w:line="360" w:lineRule="auto"/>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电    话：</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62E42E3D">
      <w:pPr>
        <w:autoSpaceDE/>
        <w:autoSpaceDN/>
        <w:spacing w:line="360" w:lineRule="auto"/>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传    真：</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770B9B01">
      <w:pPr>
        <w:autoSpaceDE/>
        <w:autoSpaceDN/>
        <w:spacing w:line="360" w:lineRule="auto"/>
        <w:ind w:left="1899" w:hanging="1519" w:hangingChars="633"/>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年</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月</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日</w:t>
      </w:r>
    </w:p>
    <w:p w14:paraId="42C7D61C">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附</w:t>
      </w:r>
      <w:bookmarkStart w:id="614" w:name="_Toc296891060"/>
      <w:bookmarkStart w:id="615" w:name="_Toc296346733"/>
      <w:bookmarkStart w:id="616" w:name="_Toc296503232"/>
      <w:bookmarkStart w:id="617" w:name="_Toc296944571"/>
      <w:bookmarkStart w:id="618" w:name="_Toc296347231"/>
      <w:bookmarkStart w:id="619" w:name="_Toc296891272"/>
      <w:bookmarkStart w:id="620" w:name="_Toc267261702"/>
      <w:r>
        <w:rPr>
          <w:rFonts w:hint="eastAsia" w:asciiTheme="minorEastAsia" w:hAnsiTheme="minorEastAsia" w:eastAsiaTheme="minorEastAsia" w:cstheme="minorEastAsia"/>
          <w:color w:val="auto"/>
          <w:kern w:val="2"/>
          <w:sz w:val="24"/>
          <w:szCs w:val="24"/>
          <w:highlight w:val="none"/>
          <w:lang w:val="en-US" w:bidi="ar-SA"/>
        </w:rPr>
        <w:t>件9：</w:t>
      </w:r>
      <w:bookmarkEnd w:id="614"/>
      <w:bookmarkEnd w:id="615"/>
      <w:bookmarkEnd w:id="616"/>
      <w:bookmarkEnd w:id="617"/>
      <w:bookmarkEnd w:id="618"/>
      <w:bookmarkEnd w:id="619"/>
      <w:bookmarkEnd w:id="620"/>
    </w:p>
    <w:p w14:paraId="6B249CC0">
      <w:pPr>
        <w:autoSpaceDE/>
        <w:autoSpaceDN/>
        <w:spacing w:line="360" w:lineRule="auto"/>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预付款担保</w:t>
      </w:r>
    </w:p>
    <w:p w14:paraId="35D087D0">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 xml:space="preserve"> （发包人名称）：</w:t>
      </w:r>
    </w:p>
    <w:p w14:paraId="32A285D0">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根据</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（承包人名称）（以下称“承包人”）与</w:t>
      </w:r>
    </w:p>
    <w:p w14:paraId="2CD7AE9C">
      <w:pPr>
        <w:autoSpaceDE/>
        <w:autoSpaceDN/>
        <w:spacing w:line="360" w:lineRule="auto"/>
        <w:jc w:val="both"/>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（发包人名称）（以下简称“发包人”）</w:t>
      </w:r>
    </w:p>
    <w:p w14:paraId="42710662">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于</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年</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月</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日签订的</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（工程名称）《建设工程施工合同》，承包人按约定的金额向你方提交一份预付款担保，即有权得到你方支付相等金额的预付款。我方愿意就你方提供给承包人的预付款为承包人提供连带责任担保。</w:t>
      </w:r>
    </w:p>
    <w:p w14:paraId="00E850F9">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 担保金额人民币（大写）</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元（¥</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2647006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 担保有效期自预付款支付给承包人起生效，至你方签发的进度款支付证书说明已完全扣清止。</w:t>
      </w:r>
    </w:p>
    <w:p w14:paraId="3AE9058C">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5FF9B98">
      <w:pPr>
        <w:autoSpaceDE/>
        <w:autoSpaceDN/>
        <w:spacing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4. 你方和承包人按合同约定变更合同时，我方承担本保函规定的义务不变。</w:t>
      </w:r>
    </w:p>
    <w:p w14:paraId="25EFE45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5. 因本保函发生的纠纷，可由双方协商解决，协商不成的，任何一方均可提请</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仲裁委员会仲裁。</w:t>
      </w:r>
    </w:p>
    <w:p w14:paraId="7ED4904B">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6. 本保函自我方法定代表人（或其授权代理人）签字并加盖公章之日起生效。</w:t>
      </w:r>
    </w:p>
    <w:p w14:paraId="41D7544A">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担保人：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（盖单位章）</w:t>
      </w:r>
    </w:p>
    <w:p w14:paraId="54937EB7">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法定代表人或其委托代理人：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（签字）</w:t>
      </w:r>
    </w:p>
    <w:p w14:paraId="419AAFD8">
      <w:pPr>
        <w:autoSpaceDE/>
        <w:autoSpaceDN/>
        <w:spacing w:line="360" w:lineRule="auto"/>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地    址：</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p>
    <w:p w14:paraId="1BAB26B1">
      <w:pPr>
        <w:autoSpaceDE/>
        <w:autoSpaceDN/>
        <w:spacing w:line="360" w:lineRule="auto"/>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邮政编码：</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p>
    <w:p w14:paraId="1BB811D3">
      <w:pPr>
        <w:autoSpaceDE/>
        <w:autoSpaceDN/>
        <w:spacing w:line="360" w:lineRule="auto"/>
        <w:jc w:val="both"/>
        <w:rPr>
          <w:rFonts w:hint="eastAsia" w:asciiTheme="minorEastAsia" w:hAnsiTheme="minorEastAsia" w:eastAsiaTheme="minorEastAsia" w:cstheme="minorEastAsia"/>
          <w:color w:val="auto"/>
          <w:kern w:val="2"/>
          <w:sz w:val="24"/>
          <w:szCs w:val="24"/>
          <w:highlight w:val="none"/>
          <w:u w:val="single"/>
          <w:lang w:val="en-US" w:bidi="ar-SA"/>
        </w:rPr>
      </w:pPr>
      <w:r>
        <w:rPr>
          <w:rFonts w:hint="eastAsia" w:asciiTheme="minorEastAsia" w:hAnsiTheme="minorEastAsia" w:eastAsiaTheme="minorEastAsia" w:cstheme="minorEastAsia"/>
          <w:color w:val="auto"/>
          <w:kern w:val="2"/>
          <w:sz w:val="24"/>
          <w:szCs w:val="24"/>
          <w:highlight w:val="none"/>
          <w:lang w:val="en-US" w:bidi="ar-SA"/>
        </w:rPr>
        <w:t>电    话：</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r>
        <w:rPr>
          <w:rFonts w:hint="eastAsia" w:asciiTheme="minorEastAsia" w:hAnsiTheme="minorEastAsia" w:eastAsiaTheme="minorEastAsia" w:cstheme="minorEastAsia"/>
          <w:color w:val="auto"/>
          <w:kern w:val="2"/>
          <w:sz w:val="24"/>
          <w:szCs w:val="24"/>
          <w:highlight w:val="none"/>
          <w:u w:val="single"/>
          <w:lang w:val="en-US" w:bidi="ar-SA"/>
        </w:rPr>
        <w:tab/>
      </w:r>
    </w:p>
    <w:p w14:paraId="3619CEFB">
      <w:pPr>
        <w:autoSpaceDE/>
        <w:autoSpaceDN/>
        <w:spacing w:line="360" w:lineRule="auto"/>
        <w:jc w:val="righ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年</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月</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日</w:t>
      </w:r>
    </w:p>
    <w:p w14:paraId="3C2AF0EF">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b/>
          <w:color w:val="auto"/>
          <w:kern w:val="2"/>
          <w:sz w:val="24"/>
          <w:szCs w:val="24"/>
          <w:highlight w:val="none"/>
          <w:lang w:val="en-US" w:bidi="ar-SA"/>
        </w:rPr>
        <w:br w:type="page"/>
      </w:r>
      <w:r>
        <w:rPr>
          <w:rFonts w:hint="eastAsia" w:asciiTheme="minorEastAsia" w:hAnsiTheme="minorEastAsia" w:eastAsiaTheme="minorEastAsia" w:cstheme="minorEastAsia"/>
          <w:color w:val="auto"/>
          <w:kern w:val="2"/>
          <w:sz w:val="24"/>
          <w:szCs w:val="24"/>
          <w:highlight w:val="none"/>
          <w:lang w:val="en-US" w:bidi="ar-SA"/>
        </w:rPr>
        <w:t>附</w:t>
      </w:r>
      <w:bookmarkStart w:id="621" w:name="_Toc296503233"/>
      <w:bookmarkStart w:id="622" w:name="_Toc296347232"/>
      <w:bookmarkStart w:id="623" w:name="_Toc296891273"/>
      <w:bookmarkStart w:id="624" w:name="_Toc296891061"/>
      <w:bookmarkStart w:id="625" w:name="_Toc296346734"/>
      <w:bookmarkStart w:id="626" w:name="_Toc296944572"/>
      <w:r>
        <w:rPr>
          <w:rFonts w:hint="eastAsia" w:asciiTheme="minorEastAsia" w:hAnsiTheme="minorEastAsia" w:eastAsiaTheme="minorEastAsia" w:cstheme="minorEastAsia"/>
          <w:color w:val="auto"/>
          <w:kern w:val="2"/>
          <w:sz w:val="24"/>
          <w:szCs w:val="24"/>
          <w:highlight w:val="none"/>
          <w:lang w:val="en-US" w:bidi="ar-SA"/>
        </w:rPr>
        <w:t xml:space="preserve">件10:  </w:t>
      </w:r>
    </w:p>
    <w:bookmarkEnd w:id="621"/>
    <w:bookmarkEnd w:id="622"/>
    <w:bookmarkEnd w:id="623"/>
    <w:bookmarkEnd w:id="624"/>
    <w:bookmarkEnd w:id="625"/>
    <w:bookmarkEnd w:id="626"/>
    <w:p w14:paraId="42107A13">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支付担保</w:t>
      </w:r>
    </w:p>
    <w:p w14:paraId="0330BC97">
      <w:pPr>
        <w:autoSpaceDE/>
        <w:autoSpaceDN/>
        <w:spacing w:line="440" w:lineRule="exact"/>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（承包人）：</w:t>
      </w:r>
    </w:p>
    <w:p w14:paraId="661BFB49">
      <w:pPr>
        <w:autoSpaceDE/>
        <w:autoSpaceDN/>
        <w:spacing w:line="440" w:lineRule="exact"/>
        <w:jc w:val="left"/>
        <w:rPr>
          <w:rFonts w:hint="eastAsia" w:asciiTheme="minorEastAsia" w:hAnsiTheme="minorEastAsia" w:eastAsiaTheme="minorEastAsia" w:cstheme="minorEastAsia"/>
          <w:color w:val="auto"/>
          <w:kern w:val="2"/>
          <w:sz w:val="24"/>
          <w:szCs w:val="24"/>
          <w:highlight w:val="none"/>
          <w:lang w:val="en-US" w:bidi="ar-SA"/>
        </w:rPr>
      </w:pPr>
    </w:p>
    <w:p w14:paraId="6ABB92A3">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鉴于你方作为承包人已经与</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（发包人名称）（以下称“发包人”）于</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年</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月</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日签订了</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（工程名称）《建设工程施工合同》（以下称“主合同”），应发包人的申请，我方愿就发包人履行主合同约定的工程款支付义务以保证的方式向你方提供如下担保：</w:t>
      </w:r>
    </w:p>
    <w:p w14:paraId="7C820F4E">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一、保证的范围及保证金额</w:t>
      </w:r>
    </w:p>
    <w:p w14:paraId="0121AE3F">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 我方的保证范围是主合同约定的工程款。</w:t>
      </w:r>
    </w:p>
    <w:p w14:paraId="1CE0FF2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 本保函所称主合同约定的工程款是指主合同约定的除工程质量保证金以外的合同价款。</w:t>
      </w:r>
    </w:p>
    <w:p w14:paraId="4E030297">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 我方保证的金额是主合同约定的工程款的</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%，数额最高不超过人民币元（大写：</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w:t>
      </w:r>
    </w:p>
    <w:p w14:paraId="192806AC">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二、保证的方式及保证期间</w:t>
      </w:r>
    </w:p>
    <w:p w14:paraId="5336C4A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 我方保证的方式为：连带责任保证。</w:t>
      </w:r>
    </w:p>
    <w:p w14:paraId="4035946C">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 我方保证的期间为：自本合同生效之日起至主合同约定的工程款支付完毕之日后</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日内。</w:t>
      </w:r>
    </w:p>
    <w:p w14:paraId="159E05CC">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 你方与发包人协议变更工程款支付日期的，经我方书面同意后，保证期间按照变更后的支付日期做相应调整。</w:t>
      </w:r>
    </w:p>
    <w:p w14:paraId="00D1F1C8">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三、承担保证责任的形式</w:t>
      </w:r>
    </w:p>
    <w:p w14:paraId="1A53E83C">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我方承担保证责任的形式是代为支付。发包人未按主合同约定向你方支付工程款的，由我方在保证金额内代为支付。</w:t>
      </w:r>
    </w:p>
    <w:p w14:paraId="365FCBF9">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四、代偿的安排</w:t>
      </w:r>
    </w:p>
    <w:p w14:paraId="6693A05F">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 你方要求我方承担保证责任的，应向我方发出书面索赔通知及发包人未支付主合同约定工程款的证明材料。索赔通知应写明要求索赔的金额，支付款项应到达的账号。</w:t>
      </w:r>
    </w:p>
    <w:p w14:paraId="721C215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 在出现你方与发包人因工程质量发生争议，发包人拒绝向你方支付工程款的情形时，你方要求我方履行保证责任代为支付的，需提供符合相应条件要求的工程质量检测机构出具的质量说明材料。</w:t>
      </w:r>
    </w:p>
    <w:p w14:paraId="17E54480">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 我方收到你方的书面索赔通知及相应的证明材料后７天内无条件支付。</w:t>
      </w:r>
    </w:p>
    <w:p w14:paraId="0AB330E2">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五、保证责任的解除</w:t>
      </w:r>
    </w:p>
    <w:p w14:paraId="303226CB">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 在本保函承诺的保证期间内，你方未书面向我方主张保证责任的，自保证期间届满次日起，我方保证责任解除。</w:t>
      </w:r>
    </w:p>
    <w:p w14:paraId="4782E373">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 发包人按主合同约定履行了工程款的全部支付义务的，自本保函承诺的保证期间届满次日起，我方保证责任解除。</w:t>
      </w:r>
    </w:p>
    <w:p w14:paraId="57A7C31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 我方按照本保函向你方履行保证责任所支付金额达到本保函保证金额时，自我方向你方支付（支付款项从我方账户划出）之日起，保证责任即解除。</w:t>
      </w:r>
    </w:p>
    <w:p w14:paraId="3FB8C63B">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4. 按照法律法规的规定或出现应解除我方保证责任的其他情形的，我方在本保函项下的保证责任亦解除。</w:t>
      </w:r>
    </w:p>
    <w:p w14:paraId="7367318D">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p>
    <w:p w14:paraId="4874287B">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5. 我方解除保证责任后，你方应自我方保证责任解除之日起</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个工作日内，将本保函原件返还我方。</w:t>
      </w:r>
    </w:p>
    <w:p w14:paraId="14198C12">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六、免责条款</w:t>
      </w:r>
    </w:p>
    <w:p w14:paraId="10A83AC9">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 因你方违约致使发包人不能履行义务的，我方不承担保证责任。</w:t>
      </w:r>
    </w:p>
    <w:p w14:paraId="1DD258A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 依照法律法规的规定或你方与发包人的另行约定，免除发包人部分或全部义务的，我方亦免除其相应的保证责任。</w:t>
      </w:r>
    </w:p>
    <w:p w14:paraId="44D8EF45">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3. 你方与发包人协议变更主合同的，如加重发包人责任致使我方保证责任加重的，需征得我方书面同意，否则我方不再承担因此而加重部分的保证责任，但主合同第10条〔变更〕约定的变更不受本款限制。</w:t>
      </w:r>
    </w:p>
    <w:p w14:paraId="612229A8">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4. 因不可抗力造成发包人不能履行义务的，我方不承担保证责任。</w:t>
      </w:r>
    </w:p>
    <w:p w14:paraId="1F6749C4">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七、争议解决</w:t>
      </w:r>
    </w:p>
    <w:p w14:paraId="050CD24F">
      <w:pPr>
        <w:autoSpaceDE/>
        <w:autoSpaceDN/>
        <w:spacing w:after="12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因本保函或本保函相关事项发生的纠纷，可由双方协商解决，协商不成的，按下列第</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种方式解决：</w:t>
      </w:r>
    </w:p>
    <w:p w14:paraId="100E0FD0">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（1）向</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仲裁委员会申请仲裁；</w:t>
      </w:r>
    </w:p>
    <w:p w14:paraId="1C87784D">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（2）向</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人民法院起诉。</w:t>
      </w:r>
    </w:p>
    <w:p w14:paraId="07C6A029">
      <w:pPr>
        <w:autoSpaceDE/>
        <w:autoSpaceDN/>
        <w:spacing w:line="360" w:lineRule="auto"/>
        <w:ind w:firstLine="480" w:firstLineChars="200"/>
        <w:jc w:val="left"/>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八、保函的生效</w:t>
      </w:r>
    </w:p>
    <w:p w14:paraId="00A4DF54">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本保函自我方法定代表人（或其授权代理人）签字并加盖公章之日起生效。</w:t>
      </w:r>
    </w:p>
    <w:p w14:paraId="3E1412BA">
      <w:pPr>
        <w:autoSpaceDE/>
        <w:autoSpaceDN/>
        <w:spacing w:line="360" w:lineRule="auto"/>
        <w:ind w:firstLine="480" w:firstLineChars="200"/>
        <w:jc w:val="left"/>
        <w:rPr>
          <w:rFonts w:hint="eastAsia" w:asciiTheme="minorEastAsia" w:hAnsiTheme="minorEastAsia" w:eastAsiaTheme="minorEastAsia" w:cstheme="minorEastAsia"/>
          <w:color w:val="auto"/>
          <w:kern w:val="2"/>
          <w:sz w:val="24"/>
          <w:szCs w:val="24"/>
          <w:highlight w:val="none"/>
          <w:lang w:val="en-US" w:bidi="ar-SA"/>
        </w:rPr>
      </w:pPr>
    </w:p>
    <w:p w14:paraId="078A0AAB">
      <w:pPr>
        <w:autoSpaceDE/>
        <w:autoSpaceDN/>
        <w:spacing w:line="360" w:lineRule="auto"/>
        <w:ind w:right="600"/>
        <w:jc w:val="left"/>
        <w:rPr>
          <w:rFonts w:hint="eastAsia" w:asciiTheme="minorEastAsia" w:hAnsiTheme="minorEastAsia" w:eastAsiaTheme="minorEastAsia" w:cstheme="minorEastAsia"/>
          <w:color w:val="auto"/>
          <w:kern w:val="2"/>
          <w:sz w:val="24"/>
          <w:szCs w:val="24"/>
          <w:highlight w:val="none"/>
          <w:lang w:val="en-US" w:bidi="ar-SA"/>
        </w:rPr>
      </w:pPr>
    </w:p>
    <w:p w14:paraId="12A6EBEA">
      <w:pPr>
        <w:autoSpaceDE/>
        <w:autoSpaceDN/>
        <w:spacing w:line="360" w:lineRule="auto"/>
        <w:ind w:right="600"/>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担保人：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（盖章）</w:t>
      </w:r>
    </w:p>
    <w:p w14:paraId="23951E75">
      <w:pPr>
        <w:autoSpaceDE/>
        <w:autoSpaceDN/>
        <w:spacing w:line="360" w:lineRule="auto"/>
        <w:ind w:right="1200"/>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法定代表人或委托代理人：</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（签字）</w:t>
      </w:r>
    </w:p>
    <w:p w14:paraId="4CFD3D67">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地    址：</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5C691311">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邮政编码：</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00D80D0E">
      <w:pPr>
        <w:autoSpaceDE/>
        <w:autoSpaceDN/>
        <w:spacing w:line="360" w:lineRule="auto"/>
        <w:jc w:val="lef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传    真：</w:t>
      </w:r>
      <w:r>
        <w:rPr>
          <w:rFonts w:hint="eastAsia" w:asciiTheme="minorEastAsia" w:hAnsiTheme="minorEastAsia" w:eastAsiaTheme="minorEastAsia" w:cstheme="minorEastAsia"/>
          <w:color w:val="auto"/>
          <w:kern w:val="2"/>
          <w:sz w:val="24"/>
          <w:szCs w:val="24"/>
          <w:highlight w:val="none"/>
          <w:u w:val="single"/>
          <w:lang w:val="en-US" w:bidi="ar-SA"/>
        </w:rPr>
        <w:t xml:space="preserve">                                        </w:t>
      </w:r>
    </w:p>
    <w:p w14:paraId="047B01F3">
      <w:pPr>
        <w:autoSpaceDE/>
        <w:autoSpaceDN/>
        <w:spacing w:line="360" w:lineRule="auto"/>
        <w:ind w:right="150" w:firstLine="480" w:firstLineChars="200"/>
        <w:jc w:val="left"/>
        <w:rPr>
          <w:rFonts w:hint="eastAsia" w:asciiTheme="minorEastAsia" w:hAnsiTheme="minorEastAsia" w:eastAsiaTheme="minorEastAsia" w:cstheme="minorEastAsia"/>
          <w:color w:val="auto"/>
          <w:kern w:val="2"/>
          <w:sz w:val="24"/>
          <w:szCs w:val="24"/>
          <w:highlight w:val="none"/>
          <w:u w:val="single"/>
          <w:lang w:val="en-US" w:bidi="ar-SA"/>
        </w:rPr>
      </w:pPr>
    </w:p>
    <w:p w14:paraId="6E230242">
      <w:pPr>
        <w:autoSpaceDE/>
        <w:autoSpaceDN/>
        <w:spacing w:line="360" w:lineRule="auto"/>
        <w:ind w:right="150" w:firstLine="480" w:firstLineChars="200"/>
        <w:jc w:val="right"/>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年</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月</w:t>
      </w:r>
      <w:r>
        <w:rPr>
          <w:rFonts w:hint="eastAsia" w:asciiTheme="minorEastAsia" w:hAnsiTheme="minorEastAsia" w:eastAsiaTheme="minorEastAsia" w:cstheme="minorEastAsia"/>
          <w:color w:val="auto"/>
          <w:kern w:val="2"/>
          <w:sz w:val="24"/>
          <w:szCs w:val="24"/>
          <w:highlight w:val="none"/>
          <w:u w:val="single"/>
          <w:lang w:val="en-US" w:bidi="ar-SA"/>
        </w:rPr>
        <w:t xml:space="preserve">      </w:t>
      </w:r>
      <w:r>
        <w:rPr>
          <w:rFonts w:hint="eastAsia" w:asciiTheme="minorEastAsia" w:hAnsiTheme="minorEastAsia" w:eastAsiaTheme="minorEastAsia" w:cstheme="minorEastAsia"/>
          <w:color w:val="auto"/>
          <w:kern w:val="2"/>
          <w:sz w:val="24"/>
          <w:szCs w:val="24"/>
          <w:highlight w:val="none"/>
          <w:lang w:val="en-US" w:bidi="ar-SA"/>
        </w:rPr>
        <w:t>日</w:t>
      </w:r>
    </w:p>
    <w:p w14:paraId="4485AA11">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br w:type="page"/>
      </w:r>
      <w:r>
        <w:rPr>
          <w:rFonts w:hint="eastAsia" w:asciiTheme="minorEastAsia" w:hAnsiTheme="minorEastAsia" w:eastAsiaTheme="minorEastAsia" w:cstheme="minorEastAsia"/>
          <w:color w:val="auto"/>
          <w:kern w:val="2"/>
          <w:sz w:val="24"/>
          <w:szCs w:val="24"/>
          <w:highlight w:val="none"/>
          <w:lang w:val="en-US" w:bidi="ar-SA"/>
        </w:rPr>
        <w:t>附件11：</w:t>
      </w:r>
    </w:p>
    <w:p w14:paraId="270FAA2E">
      <w:pPr>
        <w:autoSpaceDE/>
        <w:autoSpaceDN/>
        <w:spacing w:before="156" w:beforeLines="50" w:after="156" w:afterLines="50" w:line="440" w:lineRule="exact"/>
        <w:jc w:val="center"/>
        <w:outlineLvl w:val="0"/>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11-1：材料暂估价表</w:t>
      </w:r>
    </w:p>
    <w:tbl>
      <w:tblPr>
        <w:tblStyle w:val="24"/>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14A5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0BF4FEA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序号</w:t>
            </w:r>
          </w:p>
        </w:tc>
        <w:tc>
          <w:tcPr>
            <w:tcW w:w="1984" w:type="dxa"/>
            <w:tcBorders>
              <w:top w:val="single" w:color="auto" w:sz="12" w:space="0"/>
              <w:bottom w:val="double" w:color="auto" w:sz="6" w:space="0"/>
            </w:tcBorders>
            <w:noWrap w:val="0"/>
            <w:vAlign w:val="top"/>
          </w:tcPr>
          <w:p w14:paraId="71C29BD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名称</w:t>
            </w:r>
          </w:p>
        </w:tc>
        <w:tc>
          <w:tcPr>
            <w:tcW w:w="851" w:type="dxa"/>
            <w:tcBorders>
              <w:top w:val="single" w:color="auto" w:sz="12" w:space="0"/>
              <w:bottom w:val="double" w:color="auto" w:sz="6" w:space="0"/>
            </w:tcBorders>
            <w:noWrap w:val="0"/>
            <w:vAlign w:val="top"/>
          </w:tcPr>
          <w:p w14:paraId="3B7657F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单位</w:t>
            </w:r>
          </w:p>
        </w:tc>
        <w:tc>
          <w:tcPr>
            <w:tcW w:w="774" w:type="dxa"/>
            <w:tcBorders>
              <w:top w:val="single" w:color="auto" w:sz="12" w:space="0"/>
              <w:bottom w:val="double" w:color="auto" w:sz="6" w:space="0"/>
            </w:tcBorders>
            <w:noWrap w:val="0"/>
            <w:vAlign w:val="top"/>
          </w:tcPr>
          <w:p w14:paraId="5540CCA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数量</w:t>
            </w:r>
          </w:p>
        </w:tc>
        <w:tc>
          <w:tcPr>
            <w:tcW w:w="1352" w:type="dxa"/>
            <w:tcBorders>
              <w:top w:val="single" w:color="auto" w:sz="12" w:space="0"/>
              <w:bottom w:val="double" w:color="auto" w:sz="6" w:space="0"/>
            </w:tcBorders>
            <w:noWrap w:val="0"/>
            <w:vAlign w:val="top"/>
          </w:tcPr>
          <w:p w14:paraId="0734549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单价（元）</w:t>
            </w:r>
          </w:p>
        </w:tc>
        <w:tc>
          <w:tcPr>
            <w:tcW w:w="1418" w:type="dxa"/>
            <w:tcBorders>
              <w:top w:val="single" w:color="auto" w:sz="12" w:space="0"/>
              <w:bottom w:val="double" w:color="auto" w:sz="6" w:space="0"/>
            </w:tcBorders>
            <w:noWrap w:val="0"/>
            <w:vAlign w:val="top"/>
          </w:tcPr>
          <w:p w14:paraId="302A9F4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合价（元）</w:t>
            </w:r>
          </w:p>
        </w:tc>
        <w:tc>
          <w:tcPr>
            <w:tcW w:w="1701" w:type="dxa"/>
            <w:tcBorders>
              <w:top w:val="single" w:color="auto" w:sz="12" w:space="0"/>
              <w:bottom w:val="double" w:color="auto" w:sz="6" w:space="0"/>
            </w:tcBorders>
            <w:noWrap w:val="0"/>
            <w:vAlign w:val="top"/>
          </w:tcPr>
          <w:p w14:paraId="119F844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备注</w:t>
            </w:r>
          </w:p>
        </w:tc>
      </w:tr>
      <w:tr w14:paraId="577932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291B0AC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tcBorders>
              <w:top w:val="double" w:color="auto" w:sz="6" w:space="0"/>
              <w:bottom w:val="single" w:color="auto" w:sz="6" w:space="0"/>
            </w:tcBorders>
            <w:noWrap w:val="0"/>
            <w:vAlign w:val="top"/>
          </w:tcPr>
          <w:p w14:paraId="54A5C2D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top"/>
          </w:tcPr>
          <w:p w14:paraId="4019620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tcBorders>
              <w:top w:val="double" w:color="auto" w:sz="6" w:space="0"/>
              <w:bottom w:val="single" w:color="auto" w:sz="6" w:space="0"/>
            </w:tcBorders>
            <w:noWrap w:val="0"/>
            <w:vAlign w:val="top"/>
          </w:tcPr>
          <w:p w14:paraId="3C37A26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tcBorders>
              <w:top w:val="double" w:color="auto" w:sz="6" w:space="0"/>
              <w:bottom w:val="single" w:color="auto" w:sz="6" w:space="0"/>
            </w:tcBorders>
            <w:noWrap w:val="0"/>
            <w:vAlign w:val="top"/>
          </w:tcPr>
          <w:p w14:paraId="17B0C20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top"/>
          </w:tcPr>
          <w:p w14:paraId="15C2E97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tcBorders>
              <w:top w:val="double" w:color="auto" w:sz="6" w:space="0"/>
              <w:bottom w:val="single" w:color="auto" w:sz="6" w:space="0"/>
            </w:tcBorders>
            <w:noWrap w:val="0"/>
            <w:vAlign w:val="top"/>
          </w:tcPr>
          <w:p w14:paraId="4EF31D9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9E706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0AC528E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tcBorders>
              <w:top w:val="nil"/>
            </w:tcBorders>
            <w:noWrap w:val="0"/>
            <w:vAlign w:val="top"/>
          </w:tcPr>
          <w:p w14:paraId="1C6EBD1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nil"/>
            </w:tcBorders>
            <w:noWrap w:val="0"/>
            <w:vAlign w:val="top"/>
          </w:tcPr>
          <w:p w14:paraId="7CD0986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tcBorders>
              <w:top w:val="nil"/>
            </w:tcBorders>
            <w:noWrap w:val="0"/>
            <w:vAlign w:val="top"/>
          </w:tcPr>
          <w:p w14:paraId="2A65AC9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tcBorders>
              <w:top w:val="nil"/>
            </w:tcBorders>
            <w:noWrap w:val="0"/>
            <w:vAlign w:val="top"/>
          </w:tcPr>
          <w:p w14:paraId="126EBE9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top w:val="nil"/>
            </w:tcBorders>
            <w:noWrap w:val="0"/>
            <w:vAlign w:val="top"/>
          </w:tcPr>
          <w:p w14:paraId="13E1E10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tcBorders>
              <w:top w:val="nil"/>
            </w:tcBorders>
            <w:noWrap w:val="0"/>
            <w:vAlign w:val="top"/>
          </w:tcPr>
          <w:p w14:paraId="077E5DA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065A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9EDF8E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5C7DAC9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49607D7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66867F6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27685F1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07355DD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6D9469D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4BB2C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3B9FF4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018793B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1E4ADA8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4DF80F0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5D33B0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5716610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5C87AE6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22ED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3084F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05501E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4018BD4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4C26F09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2255E6A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05BBAEC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58F3CDE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8B82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32531F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5BE8698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55487D6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15F8DED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9B384D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73892D9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3E1AE7F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178E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51F19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E2C4C1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1312457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370205A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F5488F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4C86E77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73CBB53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5FDBF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2CB8DC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3A3E187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2F797CA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2E9A296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2AE6D96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7E3485A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4592E9A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5D727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D41946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134518B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52A15FB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0027092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5625868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072DF90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6C43943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6F864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9696A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CEC13A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62FE4CF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507E2AE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B4239F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40DFB6D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1C8696E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2D748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A4FAD7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093BB84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27DF397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3B5285C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73576A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46576AA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7A092A7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EFA8A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7C275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0C03EAF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409F1FB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19F6595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37BF0C0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1260686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60B8B27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78B2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5E5CE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46DB53C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5D07222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01A94FB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4FF113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3CAF7EF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7B9CABE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8EC7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DAAC84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01FD33F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5633992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03DCEF5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9C9A84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75D2A21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70FD1DA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69BF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34DB0E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D003B0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2F08093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0404FEB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508CC65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354EF46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550E0AB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C7CAE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1BB073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4E832D6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237B974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06B1405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4135653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79B8EFD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48ADEA0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896B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DCF122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53E4E51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70A4EA8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578FA15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157299E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5345C3B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625395C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B799C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01E091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5B9A388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2322DC2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2B16B00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4BF4BD3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1FABA4D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0D61F6B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6FA3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FFFC42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1B7F2A2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0B8AECE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04E7078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2FE9A08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790827B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277F593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E7DD9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E648D8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566E58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3834ED4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0B5D4AC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3870ED0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2FA2E1E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21150DD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63337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B5971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89DD34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277F2C3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55C589F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2140442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09F5556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31FB238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0CAE7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20AA2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3ABE71E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758EDAF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37EEEFE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5F9BD51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6958F5B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13A810E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bl>
    <w:p w14:paraId="264CFA6E">
      <w:pPr>
        <w:autoSpaceDE/>
        <w:autoSpaceDN/>
        <w:spacing w:before="156" w:beforeLines="50" w:after="156" w:afterLines="50" w:line="440" w:lineRule="exact"/>
        <w:jc w:val="both"/>
        <w:rPr>
          <w:rFonts w:hint="eastAsia" w:asciiTheme="minorEastAsia" w:hAnsiTheme="minorEastAsia" w:eastAsiaTheme="minorEastAsia" w:cstheme="minorEastAsia"/>
          <w:color w:val="auto"/>
          <w:kern w:val="2"/>
          <w:sz w:val="24"/>
          <w:szCs w:val="24"/>
          <w:highlight w:val="none"/>
          <w:lang w:val="en-US" w:bidi="ar-SA"/>
        </w:rPr>
      </w:pPr>
    </w:p>
    <w:p w14:paraId="5564B692">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t>11-2：工程设备暂估价表</w:t>
      </w:r>
    </w:p>
    <w:tbl>
      <w:tblPr>
        <w:tblStyle w:val="24"/>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BDBC6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70F5E85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序号</w:t>
            </w:r>
          </w:p>
        </w:tc>
        <w:tc>
          <w:tcPr>
            <w:tcW w:w="1984" w:type="dxa"/>
            <w:tcBorders>
              <w:top w:val="single" w:color="auto" w:sz="12" w:space="0"/>
              <w:bottom w:val="double" w:color="auto" w:sz="6" w:space="0"/>
            </w:tcBorders>
            <w:noWrap w:val="0"/>
            <w:vAlign w:val="top"/>
          </w:tcPr>
          <w:p w14:paraId="27C0FF9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名称</w:t>
            </w:r>
          </w:p>
        </w:tc>
        <w:tc>
          <w:tcPr>
            <w:tcW w:w="851" w:type="dxa"/>
            <w:tcBorders>
              <w:top w:val="single" w:color="auto" w:sz="12" w:space="0"/>
              <w:bottom w:val="double" w:color="auto" w:sz="6" w:space="0"/>
            </w:tcBorders>
            <w:noWrap w:val="0"/>
            <w:vAlign w:val="top"/>
          </w:tcPr>
          <w:p w14:paraId="39BE030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单位</w:t>
            </w:r>
          </w:p>
        </w:tc>
        <w:tc>
          <w:tcPr>
            <w:tcW w:w="774" w:type="dxa"/>
            <w:tcBorders>
              <w:top w:val="single" w:color="auto" w:sz="12" w:space="0"/>
              <w:bottom w:val="double" w:color="auto" w:sz="6" w:space="0"/>
            </w:tcBorders>
            <w:noWrap w:val="0"/>
            <w:vAlign w:val="top"/>
          </w:tcPr>
          <w:p w14:paraId="5BF2589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数量</w:t>
            </w:r>
          </w:p>
        </w:tc>
        <w:tc>
          <w:tcPr>
            <w:tcW w:w="1352" w:type="dxa"/>
            <w:tcBorders>
              <w:top w:val="single" w:color="auto" w:sz="12" w:space="0"/>
              <w:bottom w:val="double" w:color="auto" w:sz="6" w:space="0"/>
            </w:tcBorders>
            <w:noWrap w:val="0"/>
            <w:vAlign w:val="top"/>
          </w:tcPr>
          <w:p w14:paraId="216890F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单价（元）</w:t>
            </w:r>
          </w:p>
        </w:tc>
        <w:tc>
          <w:tcPr>
            <w:tcW w:w="1418" w:type="dxa"/>
            <w:tcBorders>
              <w:top w:val="single" w:color="auto" w:sz="12" w:space="0"/>
              <w:bottom w:val="double" w:color="auto" w:sz="6" w:space="0"/>
            </w:tcBorders>
            <w:noWrap w:val="0"/>
            <w:vAlign w:val="top"/>
          </w:tcPr>
          <w:p w14:paraId="0189273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合价（元）</w:t>
            </w:r>
          </w:p>
        </w:tc>
        <w:tc>
          <w:tcPr>
            <w:tcW w:w="1701" w:type="dxa"/>
            <w:tcBorders>
              <w:top w:val="single" w:color="auto" w:sz="12" w:space="0"/>
              <w:bottom w:val="double" w:color="auto" w:sz="6" w:space="0"/>
            </w:tcBorders>
            <w:noWrap w:val="0"/>
            <w:vAlign w:val="top"/>
          </w:tcPr>
          <w:p w14:paraId="5DBAFC6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备注</w:t>
            </w:r>
          </w:p>
        </w:tc>
      </w:tr>
      <w:tr w14:paraId="28A306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2C90BD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tcBorders>
              <w:top w:val="double" w:color="auto" w:sz="6" w:space="0"/>
              <w:bottom w:val="single" w:color="auto" w:sz="6" w:space="0"/>
            </w:tcBorders>
            <w:noWrap w:val="0"/>
            <w:vAlign w:val="top"/>
          </w:tcPr>
          <w:p w14:paraId="0EC1C7C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tcBorders>
              <w:top w:val="double" w:color="auto" w:sz="6" w:space="0"/>
              <w:bottom w:val="single" w:color="auto" w:sz="6" w:space="0"/>
            </w:tcBorders>
            <w:noWrap w:val="0"/>
            <w:vAlign w:val="top"/>
          </w:tcPr>
          <w:p w14:paraId="5B703ED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tcBorders>
              <w:top w:val="double" w:color="auto" w:sz="6" w:space="0"/>
              <w:bottom w:val="single" w:color="auto" w:sz="6" w:space="0"/>
            </w:tcBorders>
            <w:noWrap w:val="0"/>
            <w:vAlign w:val="top"/>
          </w:tcPr>
          <w:p w14:paraId="67EDC03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tcBorders>
              <w:top w:val="double" w:color="auto" w:sz="6" w:space="0"/>
              <w:bottom w:val="single" w:color="auto" w:sz="6" w:space="0"/>
            </w:tcBorders>
            <w:noWrap w:val="0"/>
            <w:vAlign w:val="top"/>
          </w:tcPr>
          <w:p w14:paraId="32ABE47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tcBorders>
              <w:top w:val="double" w:color="auto" w:sz="6" w:space="0"/>
              <w:bottom w:val="single" w:color="auto" w:sz="6" w:space="0"/>
            </w:tcBorders>
            <w:noWrap w:val="0"/>
            <w:vAlign w:val="top"/>
          </w:tcPr>
          <w:p w14:paraId="18B949F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tcBorders>
              <w:top w:val="double" w:color="auto" w:sz="6" w:space="0"/>
              <w:bottom w:val="single" w:color="auto" w:sz="6" w:space="0"/>
            </w:tcBorders>
            <w:noWrap w:val="0"/>
            <w:vAlign w:val="top"/>
          </w:tcPr>
          <w:p w14:paraId="4487F6D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66FA6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DA3B43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5D6A22F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3D79780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1C379DE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0A747B0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3D3AD3B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3568A67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49402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384B89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1A2FEFA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64887F9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208B0C5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E68F2B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2388D35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7A54660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1E467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63D3B1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1C2E692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655258B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28620AD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359E5CF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3EDBD86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429F277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FD511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28E32F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4598795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5D9E93F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1AF117D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5136DF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2FC3EBD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11924EC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7B8F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E512CB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30E744A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7E0DB90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25F6D93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0C70333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7A3F00F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431BD4D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78C28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34083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F42B95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095AB74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1F16949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90DEE1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53A0B51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05707F4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275229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1AD49D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165BCCF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117EF0C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23EDA70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4F92960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6EB7F26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1DF291A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AA011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D80FB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074C3D1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1F89F45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2E47941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6C77EEE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4909686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03F5485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7111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CAC621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49E22A1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343C1A2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5F66602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4EA959B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3A17994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1410B13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07D67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E549E8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1FADBC5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70FBD1A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2A8818C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076D4D6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55E6F12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4DC3AE0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F428F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AD452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431DD6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3EFA50B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36CD4D5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6BA59DD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2C4A693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7936A79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E6D7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5A140A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FAD43A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2F49A6F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6675CE4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35B70AE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488CE16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73B90D4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776E1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06CB12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2A382DA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15B90F3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7DDC045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4BA79AD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10DB523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63371AA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4BBB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E2B7BD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413E0BC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67F67A4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1950993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C8B49F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00CB624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0352380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88DCA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E7E0E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49874FB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1CC1CDB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75F3793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7A8AFF7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5144860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162F695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95156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A491E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0B3443C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0F541B1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106D117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5CB13BD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6D1E87E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2ADE5A4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BD6C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AE213C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051F806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1E63408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46DE414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56505CC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7325B7A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411AA5A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648B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0BBB8A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7F2ECE1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07D9E68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4ACC4E8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0AE7A0F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28AD2CC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1A01DD9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18D91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D1B510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269D05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3090E04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4D95803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590FEEF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67D7C13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7860B04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D2A6A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91407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0200BD9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608FDA1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4141E0D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57CF137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4AB26FC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6B3DDC1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F6D7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3278B2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54C8484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851" w:type="dxa"/>
            <w:noWrap w:val="0"/>
            <w:vAlign w:val="top"/>
          </w:tcPr>
          <w:p w14:paraId="32D15C4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774" w:type="dxa"/>
            <w:noWrap w:val="0"/>
            <w:vAlign w:val="top"/>
          </w:tcPr>
          <w:p w14:paraId="3ECDB15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352" w:type="dxa"/>
            <w:noWrap w:val="0"/>
            <w:vAlign w:val="top"/>
          </w:tcPr>
          <w:p w14:paraId="65C9946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418" w:type="dxa"/>
            <w:noWrap w:val="0"/>
            <w:vAlign w:val="top"/>
          </w:tcPr>
          <w:p w14:paraId="38EEE2A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701" w:type="dxa"/>
            <w:noWrap w:val="0"/>
            <w:vAlign w:val="top"/>
          </w:tcPr>
          <w:p w14:paraId="07A187E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bl>
    <w:p w14:paraId="35EF231A">
      <w:pPr>
        <w:autoSpaceDE/>
        <w:autoSpaceDN/>
        <w:spacing w:line="440" w:lineRule="exact"/>
        <w:jc w:val="both"/>
        <w:rPr>
          <w:rFonts w:hint="eastAsia" w:asciiTheme="minorEastAsia" w:hAnsiTheme="minorEastAsia" w:eastAsiaTheme="minorEastAsia" w:cstheme="minorEastAsia"/>
          <w:color w:val="auto"/>
          <w:kern w:val="2"/>
          <w:sz w:val="24"/>
          <w:szCs w:val="24"/>
          <w:highlight w:val="none"/>
          <w:lang w:val="en-US" w:bidi="ar-SA"/>
        </w:rPr>
      </w:pPr>
    </w:p>
    <w:p w14:paraId="1A778AA9">
      <w:pPr>
        <w:autoSpaceDE/>
        <w:autoSpaceDN/>
        <w:spacing w:before="156" w:beforeLines="50" w:after="156" w:afterLines="50" w:line="440" w:lineRule="exact"/>
        <w:jc w:val="center"/>
        <w:rPr>
          <w:rFonts w:hint="eastAsia" w:asciiTheme="minorEastAsia" w:hAnsiTheme="minorEastAsia" w:eastAsiaTheme="minorEastAsia" w:cstheme="minorEastAsia"/>
          <w:color w:val="auto"/>
          <w:kern w:val="2"/>
          <w:sz w:val="24"/>
          <w:szCs w:val="24"/>
          <w:highlight w:val="none"/>
          <w:lang w:val="en-US" w:bidi="ar-SA"/>
        </w:rPr>
      </w:pPr>
      <w:r>
        <w:rPr>
          <w:rFonts w:hint="eastAsia" w:asciiTheme="minorEastAsia" w:hAnsiTheme="minorEastAsia" w:eastAsiaTheme="minorEastAsia" w:cstheme="minorEastAsia"/>
          <w:color w:val="auto"/>
          <w:kern w:val="2"/>
          <w:sz w:val="24"/>
          <w:szCs w:val="24"/>
          <w:highlight w:val="none"/>
          <w:lang w:val="en-US" w:bidi="ar-SA"/>
        </w:rPr>
        <w:br w:type="page"/>
      </w:r>
      <w:r>
        <w:rPr>
          <w:rFonts w:hint="eastAsia" w:asciiTheme="minorEastAsia" w:hAnsiTheme="minorEastAsia" w:eastAsiaTheme="minorEastAsia" w:cstheme="minorEastAsia"/>
          <w:color w:val="auto"/>
          <w:kern w:val="2"/>
          <w:sz w:val="24"/>
          <w:szCs w:val="24"/>
          <w:highlight w:val="none"/>
          <w:lang w:val="en-US" w:bidi="ar-SA"/>
        </w:rPr>
        <w:t>11-3：专业工程暂估价表</w:t>
      </w:r>
    </w:p>
    <w:tbl>
      <w:tblPr>
        <w:tblStyle w:val="24"/>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8EE9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0FC59E5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序号</w:t>
            </w:r>
          </w:p>
        </w:tc>
        <w:tc>
          <w:tcPr>
            <w:tcW w:w="1984" w:type="dxa"/>
            <w:tcBorders>
              <w:top w:val="single" w:color="auto" w:sz="12" w:space="0"/>
              <w:bottom w:val="double" w:color="auto" w:sz="6" w:space="0"/>
            </w:tcBorders>
            <w:noWrap w:val="0"/>
            <w:vAlign w:val="top"/>
          </w:tcPr>
          <w:p w14:paraId="29A66FA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专业工程名称</w:t>
            </w:r>
          </w:p>
        </w:tc>
        <w:tc>
          <w:tcPr>
            <w:tcW w:w="4678" w:type="dxa"/>
            <w:tcBorders>
              <w:top w:val="single" w:color="auto" w:sz="12" w:space="0"/>
              <w:bottom w:val="double" w:color="auto" w:sz="6" w:space="0"/>
            </w:tcBorders>
            <w:noWrap w:val="0"/>
            <w:vAlign w:val="top"/>
          </w:tcPr>
          <w:p w14:paraId="5BA33F3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工程内容</w:t>
            </w:r>
          </w:p>
        </w:tc>
        <w:tc>
          <w:tcPr>
            <w:tcW w:w="1276" w:type="dxa"/>
            <w:tcBorders>
              <w:top w:val="single" w:color="auto" w:sz="12" w:space="0"/>
              <w:bottom w:val="double" w:color="auto" w:sz="6" w:space="0"/>
            </w:tcBorders>
            <w:noWrap w:val="0"/>
            <w:vAlign w:val="top"/>
          </w:tcPr>
          <w:p w14:paraId="2127BC7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金额</w:t>
            </w:r>
          </w:p>
        </w:tc>
      </w:tr>
      <w:tr w14:paraId="676DA1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6BD2CF8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tcBorders>
              <w:top w:val="double" w:color="auto" w:sz="6" w:space="0"/>
              <w:bottom w:val="single" w:color="auto" w:sz="6" w:space="0"/>
            </w:tcBorders>
            <w:noWrap w:val="0"/>
            <w:vAlign w:val="top"/>
          </w:tcPr>
          <w:p w14:paraId="62F3883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tcBorders>
              <w:top w:val="double" w:color="auto" w:sz="6" w:space="0"/>
              <w:bottom w:val="single" w:color="auto" w:sz="6" w:space="0"/>
            </w:tcBorders>
            <w:noWrap w:val="0"/>
            <w:vAlign w:val="top"/>
          </w:tcPr>
          <w:p w14:paraId="3DE0BA6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tcBorders>
              <w:top w:val="double" w:color="auto" w:sz="6" w:space="0"/>
              <w:bottom w:val="single" w:color="auto" w:sz="6" w:space="0"/>
            </w:tcBorders>
            <w:noWrap w:val="0"/>
            <w:vAlign w:val="top"/>
          </w:tcPr>
          <w:p w14:paraId="30FE656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57F28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B4E336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tcBorders>
              <w:top w:val="nil"/>
            </w:tcBorders>
            <w:noWrap w:val="0"/>
            <w:vAlign w:val="top"/>
          </w:tcPr>
          <w:p w14:paraId="4BC1EE1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tcBorders>
              <w:top w:val="nil"/>
            </w:tcBorders>
            <w:noWrap w:val="0"/>
            <w:vAlign w:val="top"/>
          </w:tcPr>
          <w:p w14:paraId="6E13390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tcBorders>
              <w:top w:val="nil"/>
            </w:tcBorders>
            <w:noWrap w:val="0"/>
            <w:vAlign w:val="top"/>
          </w:tcPr>
          <w:p w14:paraId="5D42BF9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8B53A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38D6E2E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tcBorders>
              <w:top w:val="nil"/>
            </w:tcBorders>
            <w:noWrap w:val="0"/>
            <w:vAlign w:val="top"/>
          </w:tcPr>
          <w:p w14:paraId="108640C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tcBorders>
              <w:top w:val="nil"/>
            </w:tcBorders>
            <w:noWrap w:val="0"/>
            <w:vAlign w:val="top"/>
          </w:tcPr>
          <w:p w14:paraId="2A0C06E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tcBorders>
              <w:top w:val="nil"/>
            </w:tcBorders>
            <w:noWrap w:val="0"/>
            <w:vAlign w:val="top"/>
          </w:tcPr>
          <w:p w14:paraId="73BB2F67">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31E0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E8A03A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102FBCC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02F31FE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43D137D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55C8E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70C6CB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20EAC68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67B643B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4E04708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341CA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505346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7A67C5F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14D041A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488F333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D85CC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AA9115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00537DB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605D473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158E145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9995D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173C77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2DA3D4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230E3D9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45F356F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AE4B4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5BDB5B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19E2414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4B16F64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43A165B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7811E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0848F50">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4472E3B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5A742C6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46FB0DC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0C03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D35FAA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5D7D2BE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55A9AFB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2C98235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B74B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66CB9F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7066EED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6058F2F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75EF866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05F4B7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07013E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2C6F1B7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3702BCE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0D0DF8A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5C7AB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2A203D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19A52DE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67AD003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4CEF7615">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D866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C1D3B6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36122F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7A8C176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05AAB41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D155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A15F49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7D33F5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21CE1F0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2469293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E158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07CA50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0B9C4CE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21C637C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630456C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6F4AA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309E32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7861AD8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350EF15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76ACA49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133CCB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34742E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475672D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2DDB979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4FF07E5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32959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094AB9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352F169A">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5D8A5C2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33058B2F">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78AC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E98A9E4">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60205EF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3A9D8DC8">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035C3046">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46AD3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97E4EEE">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36001B1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0D2E5A51">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3D326919">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773A6C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D9A966D">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984" w:type="dxa"/>
            <w:noWrap w:val="0"/>
            <w:vAlign w:val="top"/>
          </w:tcPr>
          <w:p w14:paraId="5D6E25F3">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4678" w:type="dxa"/>
            <w:noWrap w:val="0"/>
            <w:vAlign w:val="top"/>
          </w:tcPr>
          <w:p w14:paraId="0766B89C">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c>
          <w:tcPr>
            <w:tcW w:w="1276" w:type="dxa"/>
            <w:noWrap w:val="0"/>
            <w:vAlign w:val="top"/>
          </w:tcPr>
          <w:p w14:paraId="1D5AF37B">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p>
        </w:tc>
      </w:tr>
      <w:tr w14:paraId="58835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12833192">
            <w:pPr>
              <w:keepNext/>
              <w:widowControl w:val="0"/>
              <w:adjustRightInd w:val="0"/>
              <w:spacing w:after="0" w:afterLines="0" w:line="440" w:lineRule="exact"/>
              <w:ind w:left="66" w:leftChars="30" w:right="66" w:rightChars="30"/>
              <w:jc w:val="center"/>
              <w:textAlignment w:val="baseline"/>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小计：</w:t>
            </w:r>
          </w:p>
        </w:tc>
      </w:tr>
    </w:tbl>
    <w:p w14:paraId="679E6922">
      <w:pPr>
        <w:autoSpaceDE/>
        <w:autoSpaceDN/>
        <w:jc w:val="both"/>
        <w:rPr>
          <w:rFonts w:hint="eastAsia" w:asciiTheme="minorEastAsia" w:hAnsiTheme="minorEastAsia" w:eastAsiaTheme="minorEastAsia" w:cstheme="minorEastAsia"/>
          <w:color w:val="auto"/>
          <w:kern w:val="2"/>
          <w:sz w:val="24"/>
          <w:szCs w:val="24"/>
          <w:highlight w:val="none"/>
          <w:lang w:val="en-US" w:bidi="ar-SA"/>
        </w:rPr>
      </w:pPr>
    </w:p>
    <w:p w14:paraId="1E3E7028">
      <w:pPr>
        <w:spacing w:line="440" w:lineRule="exact"/>
        <w:rPr>
          <w:rFonts w:hint="eastAsia" w:asciiTheme="minorEastAsia" w:hAnsiTheme="minorEastAsia" w:eastAsiaTheme="minorEastAsia" w:cstheme="minorEastAsia"/>
          <w:color w:val="auto"/>
          <w:sz w:val="24"/>
          <w:szCs w:val="24"/>
          <w:highlight w:val="none"/>
        </w:rPr>
        <w:sectPr>
          <w:pgSz w:w="11906" w:h="16838"/>
          <w:pgMar w:top="2098" w:right="1757" w:bottom="1984" w:left="1757" w:header="851" w:footer="1417" w:gutter="0"/>
          <w:cols w:space="0" w:num="1"/>
          <w:docGrid w:type="lines" w:linePitch="312" w:charSpace="0"/>
        </w:sectPr>
      </w:pPr>
    </w:p>
    <w:bookmarkEnd w:id="38"/>
    <w:p w14:paraId="2296B304">
      <w:pPr>
        <w:jc w:val="center"/>
        <w:rPr>
          <w:rFonts w:hint="eastAsia" w:asciiTheme="minorEastAsia" w:hAnsiTheme="minorEastAsia" w:eastAsiaTheme="minorEastAsia" w:cstheme="minorEastAsia"/>
          <w:bCs/>
          <w:color w:val="auto"/>
          <w:sz w:val="24"/>
          <w:szCs w:val="24"/>
          <w:highlight w:val="none"/>
          <w:lang w:val="en-US"/>
        </w:rPr>
      </w:pPr>
      <w:bookmarkStart w:id="627" w:name="_Toc19108"/>
      <w:bookmarkStart w:id="628" w:name="_Toc16377"/>
      <w:r>
        <w:rPr>
          <w:rFonts w:hint="eastAsia" w:asciiTheme="minorEastAsia" w:hAnsiTheme="minorEastAsia" w:eastAsiaTheme="minorEastAsia" w:cstheme="minorEastAsia"/>
          <w:b/>
          <w:color w:val="auto"/>
          <w:kern w:val="2"/>
          <w:sz w:val="32"/>
          <w:szCs w:val="32"/>
          <w:highlight w:val="none"/>
          <w:lang w:bidi="ar"/>
        </w:rPr>
        <w:t>第四章  采购需求</w:t>
      </w:r>
      <w:bookmarkEnd w:id="627"/>
      <w:bookmarkEnd w:id="628"/>
    </w:p>
    <w:p w14:paraId="619A8C98">
      <w:pPr>
        <w:spacing w:line="440" w:lineRule="exac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一、工程概况：</w:t>
      </w:r>
    </w:p>
    <w:p w14:paraId="092211B7">
      <w:pPr>
        <w:spacing w:line="44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青河县2025年农村公路日常养护工程</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具体内容详见工程量清单。</w:t>
      </w:r>
    </w:p>
    <w:p w14:paraId="0C5D4AD6">
      <w:pPr>
        <w:spacing w:line="440" w:lineRule="exac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二、招标内容：</w:t>
      </w:r>
    </w:p>
    <w:p w14:paraId="56E61DC7">
      <w:pPr>
        <w:spacing w:line="44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表一</w:t>
      </w:r>
    </w:p>
    <w:tbl>
      <w:tblPr>
        <w:tblStyle w:val="24"/>
        <w:tblW w:w="8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6"/>
      </w:tblGrid>
      <w:tr w14:paraId="196C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8526" w:type="dxa"/>
            <w:vAlign w:val="center"/>
          </w:tcPr>
          <w:p w14:paraId="6CD40149">
            <w:pPr>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标准及要求</w:t>
            </w:r>
          </w:p>
        </w:tc>
      </w:tr>
      <w:tr w14:paraId="38570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26" w:type="dxa"/>
            <w:vAlign w:val="center"/>
          </w:tcPr>
          <w:p w14:paraId="080A86D7">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一、具体工程量和做法详见</w:t>
            </w:r>
            <w:r>
              <w:rPr>
                <w:rFonts w:hint="eastAsia" w:asciiTheme="minorEastAsia" w:hAnsiTheme="minorEastAsia" w:eastAsiaTheme="minorEastAsia" w:cstheme="minorEastAsia"/>
                <w:color w:val="auto"/>
                <w:sz w:val="24"/>
                <w:szCs w:val="24"/>
                <w:highlight w:val="none"/>
                <w:lang w:val="en-US" w:eastAsia="zh-CN"/>
              </w:rPr>
              <w:t>青河县2025年农村公路日常养护工程</w:t>
            </w:r>
            <w:r>
              <w:rPr>
                <w:rFonts w:hint="eastAsia" w:asciiTheme="minorEastAsia" w:hAnsiTheme="minorEastAsia" w:eastAsiaTheme="minorEastAsia" w:cstheme="minorEastAsia"/>
                <w:color w:val="auto"/>
                <w:sz w:val="24"/>
                <w:szCs w:val="24"/>
                <w:highlight w:val="none"/>
              </w:rPr>
              <w:t>的设计图纸和工程量清单内容；</w:t>
            </w:r>
          </w:p>
          <w:p w14:paraId="584001A6">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二、工期要求：</w:t>
            </w:r>
          </w:p>
          <w:p w14:paraId="5BA1F81A">
            <w:pPr>
              <w:spacing w:line="360" w:lineRule="auto"/>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工期7月2日至9月17日（如遇特殊情况无法施工，工期相应顺延，总工期不变。具体工期以甲方签订为准）</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完成施工图纸和工程清单内的全部工程量。因承包人原因造成不能按期完工，每延误一天工期承包人向发包人支付逾期违约金（合同价的</w:t>
            </w: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0.</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1%），逾期违约金金额的最高限额为合同价的</w:t>
            </w: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3</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0</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%，达到逾期违约金的最高限额后，发包人有权单方面解除合同，承包人承担全部经济责任，同时向发包人赔偿因工期延误造成的经济损失。</w:t>
            </w:r>
          </w:p>
          <w:p w14:paraId="62147DFC">
            <w:pPr>
              <w:widowControl/>
              <w:spacing w:line="440" w:lineRule="exac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三、报价方式：清单报价，报价不得超过</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1073848.83</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元；</w:t>
            </w:r>
          </w:p>
          <w:p w14:paraId="50E2562F">
            <w:pPr>
              <w:numPr>
                <w:ilvl w:val="0"/>
                <w:numId w:val="0"/>
              </w:numPr>
              <w:spacing w:line="44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四、项目款支付方式：订合同后支付合同价款的30%预付款，按工程进度支付</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具体以双方签订合同为准）</w:t>
            </w:r>
          </w:p>
          <w:p w14:paraId="471F76EA">
            <w:pPr>
              <w:pStyle w:val="40"/>
              <w:spacing w:line="440" w:lineRule="exact"/>
              <w:ind w:firstLine="0" w:firstLineChars="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五</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rPr>
              <w:t>验收标准：工程量清单内的所有内容严格按照设计图纸的要求。</w:t>
            </w:r>
          </w:p>
          <w:p w14:paraId="0408AAB4">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六</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rPr>
              <w:t>针对该项目的所有管理人员须提供近期本单位依法缴纳社保证明材料。</w:t>
            </w:r>
          </w:p>
        </w:tc>
      </w:tr>
    </w:tbl>
    <w:p w14:paraId="48968A14">
      <w:pPr>
        <w:spacing w:line="440" w:lineRule="exac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三、招标投标报价：</w:t>
      </w:r>
    </w:p>
    <w:p w14:paraId="57074FAF">
      <w:pPr>
        <w:spacing w:line="44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工程量计算依据：要求供应商，尤其是编制响应报价的人员，核实工程内容及工程量，如有异议可向甲方申请答疑，未提出异议的供应商就认为对磋商文件、设计图纸及工程量清单内容全部认可。根据清单及表一的标准和要求，认真核实工程内容。报价中要考虑表一和清单中未提供工程量的项目</w:t>
      </w:r>
      <w:r>
        <w:rPr>
          <w:rFonts w:hint="eastAsia" w:asciiTheme="minorEastAsia" w:hAnsiTheme="minorEastAsia" w:eastAsiaTheme="minorEastAsia" w:cstheme="minorEastAsia"/>
          <w:b/>
          <w:bCs/>
          <w:color w:val="auto"/>
          <w:sz w:val="24"/>
          <w:szCs w:val="24"/>
          <w:highlight w:val="none"/>
          <w:lang w:eastAsia="zh-CN"/>
        </w:rPr>
        <w:t>。</w:t>
      </w:r>
    </w:p>
    <w:p w14:paraId="16B25A88">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2.工程竣工验收合格后，承包方需在竣工验收合格之日起三个月内报送工程结算及全部工程资料，最终以甲方审计处结算价为准；</w:t>
      </w:r>
    </w:p>
    <w:p w14:paraId="6E0DC983">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3.请各供应商根据企业自身情况在企业管理费和利润相应费率区间内自主选择费率。</w:t>
      </w:r>
    </w:p>
    <w:p w14:paraId="4B85E99B">
      <w:pPr>
        <w:spacing w:line="440" w:lineRule="exac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四、材料的要求：</w:t>
      </w:r>
    </w:p>
    <w:p w14:paraId="1597F35A">
      <w:pPr>
        <w:spacing w:line="44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详见工程量清单</w:t>
      </w:r>
    </w:p>
    <w:p w14:paraId="4E4E1E7A">
      <w:pPr>
        <w:spacing w:line="440" w:lineRule="exac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五、工程质量与施工要求</w:t>
      </w:r>
    </w:p>
    <w:p w14:paraId="5057A959">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（一</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rPr>
        <w:t>各</w:t>
      </w:r>
      <w:r>
        <w:rPr>
          <w:rFonts w:hint="eastAsia" w:asciiTheme="minorEastAsia" w:hAnsiTheme="minorEastAsia" w:eastAsiaTheme="minorEastAsia" w:cstheme="minorEastAsia"/>
          <w:color w:val="auto"/>
          <w:sz w:val="24"/>
          <w:szCs w:val="24"/>
          <w:highlight w:val="none"/>
        </w:rPr>
        <w:t>专业严格执行国家相关质量验收标准以及有关操作规程；按照国家最新的相关施工规范施工。</w:t>
      </w:r>
    </w:p>
    <w:p w14:paraId="5E033E22">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rPr>
        <w:t>二）</w:t>
      </w:r>
      <w:r>
        <w:rPr>
          <w:rFonts w:hint="eastAsia" w:asciiTheme="minorEastAsia" w:hAnsiTheme="minorEastAsia" w:eastAsiaTheme="minorEastAsia" w:cstheme="minorEastAsia"/>
          <w:color w:val="auto"/>
          <w:sz w:val="24"/>
          <w:szCs w:val="24"/>
          <w:highlight w:val="none"/>
        </w:rPr>
        <w:t>质量等级要求合格。</w:t>
      </w:r>
    </w:p>
    <w:p w14:paraId="2754788E">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三</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rPr>
        <w:t>安全要求</w:t>
      </w:r>
    </w:p>
    <w:p w14:paraId="7DFFAB14">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施工作业人员必须遵守国家颁发的劳动及安全的方针政策、法令和规定，要求无安全事故，文明施工达到安全文明施工标准的规定。</w:t>
      </w:r>
    </w:p>
    <w:p w14:paraId="1D2EAD7F">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四</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rPr>
        <w:t>验收标准和方法</w:t>
      </w:r>
    </w:p>
    <w:p w14:paraId="21A8D2AE">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工程完工后，</w:t>
      </w:r>
      <w:r>
        <w:rPr>
          <w:rFonts w:hint="eastAsia" w:asciiTheme="minorEastAsia" w:hAnsiTheme="minorEastAsia" w:eastAsiaTheme="minorEastAsia" w:cstheme="minorEastAsia"/>
          <w:color w:val="auto"/>
          <w:sz w:val="24"/>
          <w:szCs w:val="24"/>
          <w:highlight w:val="none"/>
          <w:lang w:val="en-US" w:eastAsia="zh-CN"/>
        </w:rPr>
        <w:t>采购人</w:t>
      </w:r>
      <w:r>
        <w:rPr>
          <w:rFonts w:hint="eastAsia" w:asciiTheme="minorEastAsia" w:hAnsiTheme="minorEastAsia" w:eastAsiaTheme="minorEastAsia" w:cstheme="minorEastAsia"/>
          <w:color w:val="auto"/>
          <w:sz w:val="24"/>
          <w:szCs w:val="24"/>
          <w:highlight w:val="none"/>
        </w:rPr>
        <w:t>组织相关人员严格按照设计图纸要求和工程量清单进行验收。</w:t>
      </w:r>
    </w:p>
    <w:p w14:paraId="283D4767">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4592DA40">
      <w:pPr>
        <w:pStyle w:val="29"/>
        <w:spacing w:line="440" w:lineRule="exact"/>
        <w:jc w:val="center"/>
        <w:outlineLvl w:val="0"/>
        <w:rPr>
          <w:rFonts w:hint="eastAsia" w:asciiTheme="minorEastAsia" w:hAnsiTheme="minorEastAsia" w:eastAsiaTheme="minorEastAsia" w:cstheme="minorEastAsia"/>
          <w:b/>
          <w:color w:val="auto"/>
          <w:spacing w:val="0"/>
          <w:kern w:val="2"/>
          <w:sz w:val="32"/>
          <w:szCs w:val="32"/>
          <w:highlight w:val="none"/>
          <w:lang w:bidi="ar"/>
        </w:rPr>
      </w:pPr>
      <w:bookmarkStart w:id="629" w:name="_Toc10925"/>
      <w:bookmarkStart w:id="630" w:name="_Toc17458"/>
      <w:r>
        <w:rPr>
          <w:rFonts w:hint="eastAsia" w:asciiTheme="minorEastAsia" w:hAnsiTheme="minorEastAsia" w:eastAsiaTheme="minorEastAsia" w:cstheme="minorEastAsia"/>
          <w:b/>
          <w:color w:val="auto"/>
          <w:spacing w:val="0"/>
          <w:kern w:val="2"/>
          <w:sz w:val="32"/>
          <w:szCs w:val="32"/>
          <w:highlight w:val="none"/>
          <w:lang w:bidi="ar"/>
        </w:rPr>
        <w:t>第五章  评标方法和标准</w:t>
      </w:r>
      <w:bookmarkEnd w:id="629"/>
      <w:bookmarkEnd w:id="630"/>
    </w:p>
    <w:p w14:paraId="7D428F1C">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58C62A48">
      <w:pPr>
        <w:pStyle w:val="29"/>
        <w:spacing w:line="440" w:lineRule="exact"/>
        <w:jc w:val="both"/>
        <w:rPr>
          <w:rFonts w:hint="eastAsia" w:asciiTheme="minorEastAsia" w:hAnsiTheme="minorEastAsia" w:eastAsiaTheme="minorEastAsia" w:cstheme="minorEastAsia"/>
          <w:b/>
          <w:color w:val="auto"/>
          <w:spacing w:val="0"/>
          <w:kern w:val="2"/>
          <w:sz w:val="24"/>
          <w:szCs w:val="24"/>
          <w:highlight w:val="none"/>
          <w:lang w:bidi="ar"/>
        </w:rPr>
      </w:pPr>
      <w:bookmarkStart w:id="631" w:name="_Toc492286391"/>
      <w:bookmarkStart w:id="632" w:name="_Toc509318019"/>
      <w:bookmarkStart w:id="633" w:name="_Toc28327"/>
      <w:r>
        <w:rPr>
          <w:rFonts w:hint="eastAsia" w:asciiTheme="minorEastAsia" w:hAnsiTheme="minorEastAsia" w:eastAsiaTheme="minorEastAsia" w:cstheme="minorEastAsia"/>
          <w:b/>
          <w:color w:val="auto"/>
          <w:spacing w:val="0"/>
          <w:kern w:val="2"/>
          <w:sz w:val="24"/>
          <w:szCs w:val="24"/>
          <w:highlight w:val="none"/>
          <w:lang w:bidi="ar"/>
        </w:rPr>
        <w:t>一、评标方法</w:t>
      </w:r>
      <w:bookmarkEnd w:id="631"/>
      <w:bookmarkEnd w:id="632"/>
      <w:bookmarkEnd w:id="633"/>
    </w:p>
    <w:p w14:paraId="593A7ED4">
      <w:pPr>
        <w:pStyle w:val="29"/>
        <w:spacing w:line="440" w:lineRule="exact"/>
        <w:ind w:firstLine="480" w:firstLineChars="200"/>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本次评标采用综合评分法。是指经磋商确定最终采购需求和提交最后报价的供应商后，由磋商小组采用综合评分法对提交最后报价的供应商的响应文件和最后报价进行综合评分。评审得分最高的供应商为成交候选人的评标方法。</w:t>
      </w:r>
    </w:p>
    <w:p w14:paraId="45EA8624">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bookmarkStart w:id="634" w:name="_Toc26426"/>
      <w:bookmarkStart w:id="635" w:name="_Toc509318020"/>
      <w:bookmarkStart w:id="636" w:name="_Toc386"/>
      <w:bookmarkStart w:id="637" w:name="_Toc19513"/>
      <w:bookmarkStart w:id="638" w:name="_Toc22445"/>
      <w:bookmarkStart w:id="639" w:name="_Toc492286392"/>
      <w:r>
        <w:rPr>
          <w:rFonts w:hint="eastAsia" w:asciiTheme="minorEastAsia" w:hAnsiTheme="minorEastAsia" w:eastAsiaTheme="minorEastAsia" w:cstheme="minorEastAsia"/>
          <w:bCs w:val="0"/>
          <w:color w:val="auto"/>
          <w:spacing w:val="0"/>
          <w:kern w:val="2"/>
          <w:sz w:val="24"/>
          <w:szCs w:val="24"/>
          <w:highlight w:val="none"/>
          <w:lang w:bidi="ar"/>
        </w:rPr>
        <w:t>二、资格审查</w:t>
      </w:r>
      <w:bookmarkEnd w:id="634"/>
      <w:bookmarkEnd w:id="635"/>
      <w:bookmarkEnd w:id="636"/>
      <w:bookmarkEnd w:id="637"/>
      <w:bookmarkEnd w:id="638"/>
      <w:bookmarkEnd w:id="639"/>
    </w:p>
    <w:p w14:paraId="734CC517">
      <w:pPr>
        <w:pStyle w:val="29"/>
        <w:spacing w:line="440" w:lineRule="exact"/>
        <w:ind w:firstLine="480" w:firstLineChars="200"/>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磋商小组依据磋商文件，对响应文件中的资格证明文件、项目保证金等进行审查，以确定供应商是否具备磋商资格。审查内容如下：</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
        <w:gridCol w:w="1114"/>
        <w:gridCol w:w="5616"/>
        <w:gridCol w:w="440"/>
        <w:gridCol w:w="459"/>
        <w:gridCol w:w="515"/>
      </w:tblGrid>
      <w:tr w14:paraId="754AF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222" w:type="pct"/>
            <w:tcBorders>
              <w:bottom w:val="single" w:color="auto" w:sz="4" w:space="0"/>
            </w:tcBorders>
            <w:vAlign w:val="center"/>
          </w:tcPr>
          <w:p w14:paraId="3A88CA37">
            <w:pPr>
              <w:pStyle w:val="17"/>
              <w:ind w:right="-77" w:rightChars="-35"/>
              <w:jc w:val="center"/>
              <w:rPr>
                <w:rFonts w:hint="eastAsia" w:asciiTheme="minorEastAsia" w:hAnsiTheme="minorEastAsia" w:eastAsiaTheme="minorEastAsia" w:cstheme="minorEastAsia"/>
                <w:color w:val="auto"/>
                <w:sz w:val="24"/>
                <w:szCs w:val="24"/>
                <w:highlight w:val="none"/>
                <w:lang w:val="en-US"/>
              </w:rPr>
            </w:pPr>
            <w:bookmarkStart w:id="640" w:name="_Toc509318023"/>
            <w:bookmarkStart w:id="641" w:name="_Toc492286395"/>
            <w:bookmarkStart w:id="642" w:name="_Toc31761"/>
            <w:r>
              <w:rPr>
                <w:rFonts w:hint="eastAsia" w:asciiTheme="minorEastAsia" w:hAnsiTheme="minorEastAsia" w:eastAsiaTheme="minorEastAsia" w:cstheme="minorEastAsia"/>
                <w:color w:val="auto"/>
                <w:sz w:val="24"/>
                <w:szCs w:val="24"/>
                <w:highlight w:val="none"/>
                <w:lang w:val="en-US"/>
              </w:rPr>
              <w:t>序号</w:t>
            </w:r>
          </w:p>
        </w:tc>
        <w:tc>
          <w:tcPr>
            <w:tcW w:w="654" w:type="pct"/>
            <w:tcBorders>
              <w:bottom w:val="single" w:color="auto" w:sz="4" w:space="0"/>
            </w:tcBorders>
            <w:vAlign w:val="center"/>
          </w:tcPr>
          <w:p w14:paraId="39597805">
            <w:pPr>
              <w:pStyle w:val="17"/>
              <w:ind w:right="-77" w:rightChars="-35"/>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类型</w:t>
            </w:r>
          </w:p>
        </w:tc>
        <w:tc>
          <w:tcPr>
            <w:tcW w:w="3295" w:type="pct"/>
            <w:tcBorders>
              <w:bottom w:val="single" w:color="auto" w:sz="4" w:space="0"/>
            </w:tcBorders>
            <w:vAlign w:val="center"/>
          </w:tcPr>
          <w:p w14:paraId="647AD7A4">
            <w:pPr>
              <w:pStyle w:val="17"/>
              <w:ind w:right="-77" w:rightChars="-35"/>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审查要求</w:t>
            </w:r>
          </w:p>
        </w:tc>
        <w:tc>
          <w:tcPr>
            <w:tcW w:w="258" w:type="pct"/>
            <w:tcBorders>
              <w:bottom w:val="single" w:color="auto" w:sz="4" w:space="0"/>
            </w:tcBorders>
            <w:vAlign w:val="center"/>
          </w:tcPr>
          <w:p w14:paraId="5E3CAA12">
            <w:pPr>
              <w:pStyle w:val="17"/>
              <w:ind w:right="-77" w:rightChars="-35"/>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供应商</w:t>
            </w:r>
            <w:r>
              <w:rPr>
                <w:rFonts w:hint="eastAsia" w:asciiTheme="minorEastAsia" w:hAnsiTheme="minorEastAsia" w:eastAsiaTheme="minorEastAsia" w:cstheme="minorEastAsia"/>
                <w:color w:val="auto"/>
                <w:sz w:val="24"/>
                <w:szCs w:val="24"/>
                <w:highlight w:val="none"/>
                <w:lang w:val="en-US" w:eastAsia="zh-CN"/>
              </w:rPr>
              <w:t>1</w:t>
            </w:r>
          </w:p>
        </w:tc>
        <w:tc>
          <w:tcPr>
            <w:tcW w:w="269" w:type="pct"/>
            <w:tcBorders>
              <w:bottom w:val="single" w:color="auto" w:sz="4" w:space="0"/>
            </w:tcBorders>
            <w:vAlign w:val="center"/>
          </w:tcPr>
          <w:p w14:paraId="66F5647D">
            <w:pPr>
              <w:pStyle w:val="17"/>
              <w:ind w:right="-77" w:rightChars="-35"/>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供应商2</w:t>
            </w:r>
          </w:p>
        </w:tc>
        <w:tc>
          <w:tcPr>
            <w:tcW w:w="299" w:type="pct"/>
            <w:tcBorders>
              <w:bottom w:val="single" w:color="auto" w:sz="4" w:space="0"/>
            </w:tcBorders>
            <w:vAlign w:val="center"/>
          </w:tcPr>
          <w:p w14:paraId="480EF194">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w:t>
            </w:r>
          </w:p>
        </w:tc>
      </w:tr>
      <w:tr w14:paraId="1F82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atLeast"/>
        </w:trPr>
        <w:tc>
          <w:tcPr>
            <w:tcW w:w="222" w:type="pct"/>
            <w:vAlign w:val="center"/>
          </w:tcPr>
          <w:p w14:paraId="2352EAF8">
            <w:pPr>
              <w:pStyle w:val="17"/>
              <w:ind w:right="-77" w:rightChars="-35"/>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w:t>
            </w:r>
          </w:p>
        </w:tc>
        <w:tc>
          <w:tcPr>
            <w:tcW w:w="654" w:type="pct"/>
            <w:vAlign w:val="center"/>
          </w:tcPr>
          <w:p w14:paraId="75A35873">
            <w:pPr>
              <w:pStyle w:val="17"/>
              <w:ind w:right="-77" w:rightChars="-35"/>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基本资质</w:t>
            </w:r>
          </w:p>
        </w:tc>
        <w:tc>
          <w:tcPr>
            <w:tcW w:w="3295" w:type="pct"/>
            <w:vAlign w:val="center"/>
          </w:tcPr>
          <w:p w14:paraId="31BF4B3C">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满足《中华人民共和国政府采购法》第二十二条规定；</w:t>
            </w:r>
          </w:p>
        </w:tc>
        <w:tc>
          <w:tcPr>
            <w:tcW w:w="258" w:type="pct"/>
            <w:vAlign w:val="center"/>
          </w:tcPr>
          <w:p w14:paraId="52BC09FE">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269" w:type="pct"/>
            <w:vAlign w:val="center"/>
          </w:tcPr>
          <w:p w14:paraId="516E72DC">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299" w:type="pct"/>
            <w:vAlign w:val="center"/>
          </w:tcPr>
          <w:p w14:paraId="3B204609">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5405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222" w:type="pct"/>
            <w:vAlign w:val="center"/>
          </w:tcPr>
          <w:p w14:paraId="46B611B9">
            <w:pPr>
              <w:pStyle w:val="17"/>
              <w:ind w:right="-77" w:rightChars="-35"/>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w:t>
            </w:r>
          </w:p>
        </w:tc>
        <w:tc>
          <w:tcPr>
            <w:tcW w:w="654" w:type="pct"/>
            <w:vAlign w:val="center"/>
          </w:tcPr>
          <w:p w14:paraId="580AC927">
            <w:pPr>
              <w:pStyle w:val="17"/>
              <w:ind w:right="-77" w:rightChars="-35"/>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采购政策</w:t>
            </w:r>
          </w:p>
        </w:tc>
        <w:tc>
          <w:tcPr>
            <w:tcW w:w="3295" w:type="pct"/>
            <w:vAlign w:val="center"/>
          </w:tcPr>
          <w:p w14:paraId="46FD25A9">
            <w:pPr>
              <w:pStyle w:val="17"/>
              <w:ind w:right="-77" w:rightChars="-35"/>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本项目专门面向中小企业</w:t>
            </w:r>
          </w:p>
        </w:tc>
        <w:tc>
          <w:tcPr>
            <w:tcW w:w="258" w:type="pct"/>
            <w:vAlign w:val="center"/>
          </w:tcPr>
          <w:p w14:paraId="3A31A037">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269" w:type="pct"/>
            <w:vAlign w:val="center"/>
          </w:tcPr>
          <w:p w14:paraId="13ED5BD1">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299" w:type="pct"/>
            <w:vAlign w:val="center"/>
          </w:tcPr>
          <w:p w14:paraId="0A564D7F">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39343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trPr>
        <w:tc>
          <w:tcPr>
            <w:tcW w:w="222" w:type="pct"/>
            <w:vAlign w:val="center"/>
          </w:tcPr>
          <w:p w14:paraId="795149F6">
            <w:pPr>
              <w:pStyle w:val="17"/>
              <w:ind w:right="-77" w:rightChars="-35"/>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w:t>
            </w:r>
          </w:p>
        </w:tc>
        <w:tc>
          <w:tcPr>
            <w:tcW w:w="654" w:type="pct"/>
            <w:vAlign w:val="center"/>
          </w:tcPr>
          <w:p w14:paraId="5EEACC1E">
            <w:pPr>
              <w:pStyle w:val="17"/>
              <w:ind w:right="-77" w:rightChars="-35"/>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特定资质</w:t>
            </w:r>
          </w:p>
        </w:tc>
        <w:tc>
          <w:tcPr>
            <w:tcW w:w="3295" w:type="pct"/>
            <w:vAlign w:val="center"/>
          </w:tcPr>
          <w:p w14:paraId="17E42021">
            <w:pPr>
              <w:pStyle w:val="17"/>
              <w:ind w:right="-77" w:rightChars="-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在中华人民共和国境内注册，具有有效的营业执照，有能力提供本项目全部招标内容及服务能力的供应商；（2）供应商须具备的公路工程施工总承包三级(含三级)及以上资质；（3）并具有有效的安全生产许可证；（4）供应商拟派项目经理须具备公路工程工程二级(含二级)及以上注册建造师执业资格，具有有效的交通运输主管部门颁发的行业安全生产考核合格证书，且未担任其他在施建设工程项目的项目经理；并在人员、设备、资金等方面具有相应的施工能力；；（5）凡拟参加本次磋商项目的供应商须具有良好的信誉，未在“信用中国”网站（www.creditchina.gov.cn）被列入失信被执行人、重大税收违法案件当事人名单、中国政府采购网（www.ccgp.gov.cn）被列入政府采购严重违法失信行为记录名单（尚在处罚期内的）。</w:t>
            </w:r>
          </w:p>
        </w:tc>
        <w:tc>
          <w:tcPr>
            <w:tcW w:w="258" w:type="pct"/>
            <w:vAlign w:val="center"/>
          </w:tcPr>
          <w:p w14:paraId="2DD0AEFD">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269" w:type="pct"/>
            <w:vAlign w:val="center"/>
          </w:tcPr>
          <w:p w14:paraId="641A72C8">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299" w:type="pct"/>
            <w:vAlign w:val="center"/>
          </w:tcPr>
          <w:p w14:paraId="486BFF7C">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0A65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5000" w:type="pct"/>
            <w:gridSpan w:val="6"/>
            <w:vAlign w:val="center"/>
          </w:tcPr>
          <w:p w14:paraId="33E08090">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结论：是否通过（资格审查合格后方可进入符合性审查阶段）</w:t>
            </w:r>
          </w:p>
        </w:tc>
      </w:tr>
      <w:tr w14:paraId="0A1C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 w:hRule="atLeast"/>
        </w:trPr>
        <w:tc>
          <w:tcPr>
            <w:tcW w:w="5000" w:type="pct"/>
            <w:gridSpan w:val="6"/>
            <w:vAlign w:val="center"/>
          </w:tcPr>
          <w:p w14:paraId="420530EA">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备注：如果投标文件中有一项未通过上述审查标准，评标委员会将认定整个投标文件不响应</w:t>
            </w:r>
            <w:r>
              <w:rPr>
                <w:rFonts w:hint="eastAsia" w:asciiTheme="minorEastAsia" w:hAnsiTheme="minorEastAsia" w:eastAsiaTheme="minorEastAsia" w:cstheme="minorEastAsia"/>
                <w:color w:val="auto"/>
                <w:sz w:val="24"/>
                <w:szCs w:val="24"/>
                <w:highlight w:val="none"/>
                <w:lang w:val="en-US" w:eastAsia="zh-CN"/>
              </w:rPr>
              <w:t>磋商文件</w:t>
            </w:r>
            <w:r>
              <w:rPr>
                <w:rFonts w:hint="eastAsia" w:asciiTheme="minorEastAsia" w:hAnsiTheme="minorEastAsia" w:eastAsiaTheme="minorEastAsia" w:cstheme="minorEastAsia"/>
                <w:color w:val="auto"/>
                <w:sz w:val="24"/>
                <w:szCs w:val="24"/>
                <w:highlight w:val="none"/>
                <w:lang w:val="en-US"/>
              </w:rPr>
              <w:t>而予以投标无效，并且不允许供应商通过修改或撤销其不符合要求的差异或保留，使之成为具有响应性的投标。</w:t>
            </w:r>
          </w:p>
        </w:tc>
      </w:tr>
    </w:tbl>
    <w:p w14:paraId="748613C0">
      <w:pPr>
        <w:pStyle w:val="29"/>
        <w:spacing w:line="440" w:lineRule="exact"/>
        <w:jc w:val="both"/>
        <w:rPr>
          <w:rFonts w:hint="eastAsia" w:asciiTheme="minorEastAsia" w:hAnsiTheme="minorEastAsia" w:eastAsiaTheme="minorEastAsia" w:cstheme="minorEastAsia"/>
          <w:b/>
          <w:color w:val="auto"/>
          <w:spacing w:val="0"/>
          <w:kern w:val="2"/>
          <w:sz w:val="24"/>
          <w:szCs w:val="24"/>
          <w:highlight w:val="none"/>
          <w:lang w:bidi="ar"/>
        </w:rPr>
      </w:pPr>
    </w:p>
    <w:p w14:paraId="44B46914">
      <w:pPr>
        <w:pStyle w:val="29"/>
        <w:keepNext w:val="0"/>
        <w:keepLines w:val="0"/>
        <w:pageBreakBefore/>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b/>
          <w:color w:val="auto"/>
          <w:spacing w:val="0"/>
          <w:kern w:val="2"/>
          <w:sz w:val="24"/>
          <w:szCs w:val="24"/>
          <w:highlight w:val="none"/>
          <w:lang w:bidi="ar"/>
        </w:rPr>
      </w:pPr>
      <w:r>
        <w:rPr>
          <w:rFonts w:hint="eastAsia" w:asciiTheme="minorEastAsia" w:hAnsiTheme="minorEastAsia" w:eastAsiaTheme="minorEastAsia" w:cstheme="minorEastAsia"/>
          <w:b/>
          <w:color w:val="auto"/>
          <w:spacing w:val="0"/>
          <w:kern w:val="2"/>
          <w:sz w:val="24"/>
          <w:szCs w:val="24"/>
          <w:highlight w:val="none"/>
          <w:lang w:bidi="ar"/>
        </w:rPr>
        <w:t>三、符合性审查</w:t>
      </w:r>
      <w:bookmarkEnd w:id="640"/>
      <w:bookmarkEnd w:id="641"/>
      <w:bookmarkEnd w:id="642"/>
    </w:p>
    <w:p w14:paraId="3422055A">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3.1 磋商小组依据磋商文件，对响应文件的有效性、完整性和对磋商文件的响应程度进行审查，以确定供应商是否对磋商文件的实质性要求做出响应。审查内容如下：</w:t>
      </w:r>
    </w:p>
    <w:tbl>
      <w:tblPr>
        <w:tblStyle w:val="24"/>
        <w:tblW w:w="98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37"/>
        <w:gridCol w:w="6084"/>
        <w:gridCol w:w="920"/>
        <w:gridCol w:w="945"/>
        <w:gridCol w:w="670"/>
      </w:tblGrid>
      <w:tr w14:paraId="10D7E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675" w:type="dxa"/>
            <w:tcBorders>
              <w:bottom w:val="single" w:color="auto" w:sz="4" w:space="0"/>
            </w:tcBorders>
            <w:vAlign w:val="center"/>
          </w:tcPr>
          <w:p w14:paraId="64416EB4">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项目</w:t>
            </w:r>
          </w:p>
        </w:tc>
        <w:tc>
          <w:tcPr>
            <w:tcW w:w="6621" w:type="dxa"/>
            <w:gridSpan w:val="2"/>
            <w:tcBorders>
              <w:bottom w:val="single" w:color="auto" w:sz="4" w:space="0"/>
            </w:tcBorders>
            <w:vAlign w:val="center"/>
          </w:tcPr>
          <w:p w14:paraId="2AF39B68">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评  审  内  容</w:t>
            </w:r>
          </w:p>
        </w:tc>
        <w:tc>
          <w:tcPr>
            <w:tcW w:w="920" w:type="dxa"/>
            <w:tcBorders>
              <w:bottom w:val="single" w:color="auto" w:sz="4" w:space="0"/>
            </w:tcBorders>
            <w:vAlign w:val="center"/>
          </w:tcPr>
          <w:p w14:paraId="0739D38B">
            <w:pPr>
              <w:pStyle w:val="17"/>
              <w:ind w:right="-77" w:rightChars="-35"/>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供应商1</w:t>
            </w:r>
          </w:p>
        </w:tc>
        <w:tc>
          <w:tcPr>
            <w:tcW w:w="945" w:type="dxa"/>
            <w:tcBorders>
              <w:bottom w:val="single" w:color="auto" w:sz="4" w:space="0"/>
            </w:tcBorders>
            <w:vAlign w:val="center"/>
          </w:tcPr>
          <w:p w14:paraId="70FC9955">
            <w:pPr>
              <w:pStyle w:val="17"/>
              <w:ind w:right="-77" w:rightChars="-35"/>
              <w:jc w:val="center"/>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供应商2</w:t>
            </w:r>
          </w:p>
        </w:tc>
        <w:tc>
          <w:tcPr>
            <w:tcW w:w="670" w:type="dxa"/>
            <w:tcBorders>
              <w:bottom w:val="single" w:color="auto" w:sz="4" w:space="0"/>
            </w:tcBorders>
            <w:vAlign w:val="center"/>
          </w:tcPr>
          <w:p w14:paraId="6A5CD3F2">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w:t>
            </w:r>
          </w:p>
        </w:tc>
      </w:tr>
      <w:tr w14:paraId="648A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675" w:type="dxa"/>
            <w:vMerge w:val="restart"/>
            <w:vAlign w:val="center"/>
          </w:tcPr>
          <w:p w14:paraId="795B575F">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初</w:t>
            </w:r>
          </w:p>
          <w:p w14:paraId="40211B5C">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步</w:t>
            </w:r>
          </w:p>
          <w:p w14:paraId="024D482D">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评</w:t>
            </w:r>
          </w:p>
          <w:p w14:paraId="7A27F075">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审</w:t>
            </w:r>
          </w:p>
          <w:p w14:paraId="62025171">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w:t>
            </w:r>
          </w:p>
          <w:p w14:paraId="4338DA74">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符合性审查</w:t>
            </w:r>
          </w:p>
          <w:p w14:paraId="2BF80814">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w:t>
            </w:r>
          </w:p>
        </w:tc>
        <w:tc>
          <w:tcPr>
            <w:tcW w:w="537" w:type="dxa"/>
            <w:vAlign w:val="center"/>
          </w:tcPr>
          <w:p w14:paraId="6CC651D9">
            <w:pPr>
              <w:pStyle w:val="17"/>
              <w:ind w:right="-77" w:rightChars="-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p>
        </w:tc>
        <w:tc>
          <w:tcPr>
            <w:tcW w:w="6084" w:type="dxa"/>
            <w:vAlign w:val="center"/>
          </w:tcPr>
          <w:p w14:paraId="767F1295">
            <w:pPr>
              <w:pStyle w:val="17"/>
              <w:ind w:right="-77" w:rightChars="-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响应文件是否针对同一工程出现了两个或两个以上的报价；报价是否超过项目最高限价或经评标委员会认定低于成本的</w:t>
            </w:r>
            <w:r>
              <w:rPr>
                <w:rFonts w:hint="eastAsia" w:asciiTheme="minorEastAsia" w:hAnsiTheme="minorEastAsia" w:eastAsiaTheme="minorEastAsia" w:cstheme="minorEastAsia"/>
                <w:color w:val="auto"/>
                <w:sz w:val="24"/>
                <w:szCs w:val="24"/>
                <w:highlight w:val="none"/>
                <w:lang w:val="en-US" w:eastAsia="zh-CN"/>
              </w:rPr>
              <w:t>；</w:t>
            </w:r>
          </w:p>
        </w:tc>
        <w:tc>
          <w:tcPr>
            <w:tcW w:w="920" w:type="dxa"/>
            <w:vAlign w:val="center"/>
          </w:tcPr>
          <w:p w14:paraId="1D0F57D2">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945" w:type="dxa"/>
            <w:vAlign w:val="center"/>
          </w:tcPr>
          <w:p w14:paraId="02C7BD66">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670" w:type="dxa"/>
            <w:vAlign w:val="center"/>
          </w:tcPr>
          <w:p w14:paraId="0E730BC7">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6330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675" w:type="dxa"/>
            <w:vMerge w:val="continue"/>
            <w:vAlign w:val="center"/>
          </w:tcPr>
          <w:p w14:paraId="7ED9907E">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537" w:type="dxa"/>
            <w:vAlign w:val="center"/>
          </w:tcPr>
          <w:p w14:paraId="2B97D5F8">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w:t>
            </w:r>
          </w:p>
        </w:tc>
        <w:tc>
          <w:tcPr>
            <w:tcW w:w="6084" w:type="dxa"/>
            <w:vAlign w:val="center"/>
          </w:tcPr>
          <w:p w14:paraId="0E1F2107">
            <w:pPr>
              <w:pStyle w:val="17"/>
              <w:ind w:right="-77" w:rightChars="-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响应</w:t>
            </w:r>
            <w:r>
              <w:rPr>
                <w:rFonts w:hint="eastAsia" w:asciiTheme="minorEastAsia" w:hAnsiTheme="minorEastAsia" w:eastAsiaTheme="minorEastAsia" w:cstheme="minorEastAsia"/>
                <w:color w:val="auto"/>
                <w:sz w:val="24"/>
                <w:szCs w:val="24"/>
                <w:highlight w:val="none"/>
                <w:lang w:val="en-US"/>
              </w:rPr>
              <w:t>文件是否按</w:t>
            </w:r>
            <w:r>
              <w:rPr>
                <w:rFonts w:hint="eastAsia" w:asciiTheme="minorEastAsia" w:hAnsiTheme="minorEastAsia" w:eastAsiaTheme="minorEastAsia" w:cstheme="minorEastAsia"/>
                <w:color w:val="auto"/>
                <w:sz w:val="24"/>
                <w:szCs w:val="24"/>
                <w:highlight w:val="none"/>
                <w:lang w:val="en-US" w:eastAsia="zh-CN"/>
              </w:rPr>
              <w:t>磋商</w:t>
            </w:r>
            <w:r>
              <w:rPr>
                <w:rFonts w:hint="eastAsia" w:asciiTheme="minorEastAsia" w:hAnsiTheme="minorEastAsia" w:eastAsiaTheme="minorEastAsia" w:cstheme="minorEastAsia"/>
                <w:color w:val="auto"/>
                <w:sz w:val="24"/>
                <w:szCs w:val="24"/>
                <w:highlight w:val="none"/>
                <w:lang w:val="en-US"/>
              </w:rPr>
              <w:t>文件要求签字或盖章；</w:t>
            </w:r>
          </w:p>
        </w:tc>
        <w:tc>
          <w:tcPr>
            <w:tcW w:w="920" w:type="dxa"/>
            <w:vAlign w:val="center"/>
          </w:tcPr>
          <w:p w14:paraId="217ECA96">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945" w:type="dxa"/>
            <w:vAlign w:val="center"/>
          </w:tcPr>
          <w:p w14:paraId="538BE4E7">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670" w:type="dxa"/>
            <w:vAlign w:val="center"/>
          </w:tcPr>
          <w:p w14:paraId="7FCA2587">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0F1A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675" w:type="dxa"/>
            <w:vMerge w:val="continue"/>
            <w:vAlign w:val="center"/>
          </w:tcPr>
          <w:p w14:paraId="27DB2705">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537" w:type="dxa"/>
            <w:vAlign w:val="center"/>
          </w:tcPr>
          <w:p w14:paraId="18DEA0BB">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w:t>
            </w:r>
          </w:p>
        </w:tc>
        <w:tc>
          <w:tcPr>
            <w:tcW w:w="6084" w:type="dxa"/>
            <w:vAlign w:val="center"/>
          </w:tcPr>
          <w:p w14:paraId="3C0629AA">
            <w:pPr>
              <w:pStyle w:val="17"/>
              <w:ind w:right="-77" w:rightChars="-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是否按照响应文件规定的内容填写</w:t>
            </w:r>
            <w:r>
              <w:rPr>
                <w:rFonts w:hint="eastAsia" w:asciiTheme="minorEastAsia" w:hAnsiTheme="minorEastAsia" w:eastAsiaTheme="minorEastAsia" w:cstheme="minorEastAsia"/>
                <w:color w:val="auto"/>
                <w:sz w:val="24"/>
                <w:szCs w:val="24"/>
                <w:highlight w:val="none"/>
                <w:lang w:val="en-US" w:eastAsia="zh-CN"/>
              </w:rPr>
              <w:t>；</w:t>
            </w:r>
          </w:p>
        </w:tc>
        <w:tc>
          <w:tcPr>
            <w:tcW w:w="920" w:type="dxa"/>
            <w:vAlign w:val="center"/>
          </w:tcPr>
          <w:p w14:paraId="6AD0BF9E">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945" w:type="dxa"/>
            <w:vAlign w:val="center"/>
          </w:tcPr>
          <w:p w14:paraId="4806FFAA">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670" w:type="dxa"/>
            <w:vAlign w:val="center"/>
          </w:tcPr>
          <w:p w14:paraId="395FEE2C">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3CB5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trPr>
        <w:tc>
          <w:tcPr>
            <w:tcW w:w="675" w:type="dxa"/>
            <w:vMerge w:val="continue"/>
            <w:vAlign w:val="center"/>
          </w:tcPr>
          <w:p w14:paraId="293900BE">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537" w:type="dxa"/>
            <w:vAlign w:val="center"/>
          </w:tcPr>
          <w:p w14:paraId="24C99114">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w:t>
            </w:r>
          </w:p>
        </w:tc>
        <w:tc>
          <w:tcPr>
            <w:tcW w:w="6084" w:type="dxa"/>
            <w:vAlign w:val="center"/>
          </w:tcPr>
          <w:p w14:paraId="599C84DE">
            <w:pPr>
              <w:pStyle w:val="17"/>
              <w:ind w:right="-77" w:rightChars="-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是否按磋商文件规定递交保证金、保证金金额、保证金形式是否符合磋商文件规定的</w:t>
            </w:r>
            <w:r>
              <w:rPr>
                <w:rFonts w:hint="eastAsia" w:asciiTheme="minorEastAsia" w:hAnsiTheme="minorEastAsia" w:eastAsiaTheme="minorEastAsia" w:cstheme="minorEastAsia"/>
                <w:color w:val="auto"/>
                <w:sz w:val="24"/>
                <w:szCs w:val="24"/>
                <w:highlight w:val="none"/>
                <w:lang w:val="en-US" w:eastAsia="zh-CN"/>
              </w:rPr>
              <w:t>；</w:t>
            </w:r>
          </w:p>
        </w:tc>
        <w:tc>
          <w:tcPr>
            <w:tcW w:w="920" w:type="dxa"/>
            <w:vAlign w:val="center"/>
          </w:tcPr>
          <w:p w14:paraId="05AB3C28">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945" w:type="dxa"/>
            <w:vAlign w:val="center"/>
          </w:tcPr>
          <w:p w14:paraId="6EFCE8C7">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670" w:type="dxa"/>
            <w:vAlign w:val="center"/>
          </w:tcPr>
          <w:p w14:paraId="3E0B1B0B">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11C6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675" w:type="dxa"/>
            <w:vMerge w:val="continue"/>
            <w:vAlign w:val="center"/>
          </w:tcPr>
          <w:p w14:paraId="25AAE41F">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537" w:type="dxa"/>
            <w:vAlign w:val="center"/>
          </w:tcPr>
          <w:p w14:paraId="3016B7A4">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5</w:t>
            </w:r>
          </w:p>
        </w:tc>
        <w:tc>
          <w:tcPr>
            <w:tcW w:w="6084" w:type="dxa"/>
            <w:vAlign w:val="center"/>
          </w:tcPr>
          <w:p w14:paraId="4BA40316">
            <w:pPr>
              <w:pStyle w:val="17"/>
              <w:ind w:right="-77" w:rightChars="-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磋商有效期是否满足磋商文件要求</w:t>
            </w:r>
            <w:r>
              <w:rPr>
                <w:rFonts w:hint="eastAsia" w:asciiTheme="minorEastAsia" w:hAnsiTheme="minorEastAsia" w:eastAsiaTheme="minorEastAsia" w:cstheme="minorEastAsia"/>
                <w:color w:val="auto"/>
                <w:sz w:val="24"/>
                <w:szCs w:val="24"/>
                <w:highlight w:val="none"/>
                <w:lang w:val="en-US" w:eastAsia="zh-CN"/>
              </w:rPr>
              <w:t>；</w:t>
            </w:r>
          </w:p>
        </w:tc>
        <w:tc>
          <w:tcPr>
            <w:tcW w:w="920" w:type="dxa"/>
            <w:vAlign w:val="center"/>
          </w:tcPr>
          <w:p w14:paraId="0552DDFD">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945" w:type="dxa"/>
            <w:vAlign w:val="center"/>
          </w:tcPr>
          <w:p w14:paraId="37C0AE18">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670" w:type="dxa"/>
            <w:vAlign w:val="center"/>
          </w:tcPr>
          <w:p w14:paraId="2FFBABD1">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1128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675" w:type="dxa"/>
            <w:vMerge w:val="continue"/>
            <w:vAlign w:val="center"/>
          </w:tcPr>
          <w:p w14:paraId="431A44E3">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537" w:type="dxa"/>
            <w:vAlign w:val="center"/>
          </w:tcPr>
          <w:p w14:paraId="55A099FB">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6</w:t>
            </w:r>
          </w:p>
        </w:tc>
        <w:tc>
          <w:tcPr>
            <w:tcW w:w="6084" w:type="dxa"/>
            <w:vAlign w:val="center"/>
          </w:tcPr>
          <w:p w14:paraId="19177567">
            <w:pPr>
              <w:pStyle w:val="17"/>
              <w:ind w:right="-77" w:rightChars="-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是否响应磋商文件中商务条款的要求</w:t>
            </w:r>
            <w:r>
              <w:rPr>
                <w:rFonts w:hint="eastAsia" w:asciiTheme="minorEastAsia" w:hAnsiTheme="minorEastAsia" w:eastAsiaTheme="minorEastAsia" w:cstheme="minorEastAsia"/>
                <w:color w:val="auto"/>
                <w:sz w:val="24"/>
                <w:szCs w:val="24"/>
                <w:highlight w:val="none"/>
                <w:lang w:val="en-US" w:eastAsia="zh-CN"/>
              </w:rPr>
              <w:t>；</w:t>
            </w:r>
          </w:p>
        </w:tc>
        <w:tc>
          <w:tcPr>
            <w:tcW w:w="920" w:type="dxa"/>
            <w:vAlign w:val="center"/>
          </w:tcPr>
          <w:p w14:paraId="093E3CEB">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945" w:type="dxa"/>
            <w:vAlign w:val="center"/>
          </w:tcPr>
          <w:p w14:paraId="03849286">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670" w:type="dxa"/>
            <w:vAlign w:val="center"/>
          </w:tcPr>
          <w:p w14:paraId="616BE2A4">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3125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675" w:type="dxa"/>
            <w:vMerge w:val="continue"/>
            <w:vAlign w:val="center"/>
          </w:tcPr>
          <w:p w14:paraId="000B2C5D">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537" w:type="dxa"/>
            <w:vAlign w:val="center"/>
          </w:tcPr>
          <w:p w14:paraId="7FD4B350">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7</w:t>
            </w:r>
          </w:p>
        </w:tc>
        <w:tc>
          <w:tcPr>
            <w:tcW w:w="6084" w:type="dxa"/>
            <w:vAlign w:val="center"/>
          </w:tcPr>
          <w:p w14:paraId="4D481F3F">
            <w:pPr>
              <w:pStyle w:val="17"/>
              <w:ind w:right="-77" w:rightChars="-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响应文件是否含有采购人不能接受的附加条件的</w:t>
            </w:r>
            <w:r>
              <w:rPr>
                <w:rFonts w:hint="eastAsia" w:asciiTheme="minorEastAsia" w:hAnsiTheme="minorEastAsia" w:eastAsiaTheme="minorEastAsia" w:cstheme="minorEastAsia"/>
                <w:color w:val="auto"/>
                <w:sz w:val="24"/>
                <w:szCs w:val="24"/>
                <w:highlight w:val="none"/>
                <w:lang w:val="en-US" w:eastAsia="zh-CN"/>
              </w:rPr>
              <w:t>；</w:t>
            </w:r>
          </w:p>
        </w:tc>
        <w:tc>
          <w:tcPr>
            <w:tcW w:w="920" w:type="dxa"/>
            <w:vAlign w:val="center"/>
          </w:tcPr>
          <w:p w14:paraId="1F7CB1CA">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945" w:type="dxa"/>
            <w:vAlign w:val="center"/>
          </w:tcPr>
          <w:p w14:paraId="1D76BB33">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670" w:type="dxa"/>
            <w:vAlign w:val="center"/>
          </w:tcPr>
          <w:p w14:paraId="2AD11141">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38A0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675" w:type="dxa"/>
            <w:vMerge w:val="continue"/>
            <w:vAlign w:val="center"/>
          </w:tcPr>
          <w:p w14:paraId="7039F30B">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537" w:type="dxa"/>
            <w:vAlign w:val="center"/>
          </w:tcPr>
          <w:p w14:paraId="32110601">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8</w:t>
            </w:r>
          </w:p>
        </w:tc>
        <w:tc>
          <w:tcPr>
            <w:tcW w:w="6084" w:type="dxa"/>
            <w:vAlign w:val="center"/>
          </w:tcPr>
          <w:p w14:paraId="41913EAC">
            <w:pPr>
              <w:pStyle w:val="17"/>
              <w:ind w:right="-77" w:rightChars="-35"/>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响应文件中是否存在违反国家法律、法规和磋商文件规定的其他无效情形</w:t>
            </w:r>
            <w:r>
              <w:rPr>
                <w:rFonts w:hint="eastAsia" w:asciiTheme="minorEastAsia" w:hAnsiTheme="minorEastAsia" w:eastAsiaTheme="minorEastAsia" w:cstheme="minorEastAsia"/>
                <w:color w:val="auto"/>
                <w:sz w:val="24"/>
                <w:szCs w:val="24"/>
                <w:highlight w:val="none"/>
                <w:lang w:val="en-US" w:eastAsia="zh-CN"/>
              </w:rPr>
              <w:t>。</w:t>
            </w:r>
          </w:p>
        </w:tc>
        <w:tc>
          <w:tcPr>
            <w:tcW w:w="920" w:type="dxa"/>
            <w:vAlign w:val="center"/>
          </w:tcPr>
          <w:p w14:paraId="3585759E">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945" w:type="dxa"/>
            <w:vAlign w:val="center"/>
          </w:tcPr>
          <w:p w14:paraId="00B931A1">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c>
          <w:tcPr>
            <w:tcW w:w="670" w:type="dxa"/>
            <w:vAlign w:val="center"/>
          </w:tcPr>
          <w:p w14:paraId="2C682C40">
            <w:pPr>
              <w:pStyle w:val="17"/>
              <w:ind w:right="-77" w:rightChars="-35"/>
              <w:jc w:val="both"/>
              <w:rPr>
                <w:rFonts w:hint="eastAsia" w:asciiTheme="minorEastAsia" w:hAnsiTheme="minorEastAsia" w:eastAsiaTheme="minorEastAsia" w:cstheme="minorEastAsia"/>
                <w:color w:val="auto"/>
                <w:sz w:val="24"/>
                <w:szCs w:val="24"/>
                <w:highlight w:val="none"/>
                <w:lang w:val="en-US"/>
              </w:rPr>
            </w:pPr>
          </w:p>
        </w:tc>
      </w:tr>
      <w:tr w14:paraId="1535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9831" w:type="dxa"/>
            <w:gridSpan w:val="6"/>
            <w:vAlign w:val="center"/>
          </w:tcPr>
          <w:p w14:paraId="54B75009">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结论：是否通过初步评审（初步评审合格后方可进入详细评审阶段）</w:t>
            </w:r>
          </w:p>
        </w:tc>
      </w:tr>
      <w:tr w14:paraId="3686B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9831" w:type="dxa"/>
            <w:gridSpan w:val="6"/>
            <w:vAlign w:val="center"/>
          </w:tcPr>
          <w:p w14:paraId="05FE82B0">
            <w:pPr>
              <w:pStyle w:val="17"/>
              <w:ind w:right="-77" w:rightChars="-35"/>
              <w:jc w:val="both"/>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备注：如果投标文件中有一项未通过上述审查标准，评标委员会将认定整个投标文件不响应竞磋文件而予以投标无效，并且不允许供应商通过修改或撤销其不符合要求的差异或保留，使之成为具有响应性的投标。</w:t>
            </w:r>
          </w:p>
        </w:tc>
      </w:tr>
    </w:tbl>
    <w:p w14:paraId="2901367E">
      <w:pPr>
        <w:pStyle w:val="17"/>
        <w:spacing w:line="440" w:lineRule="exact"/>
        <w:rPr>
          <w:rFonts w:hint="eastAsia"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lang w:val="en-US"/>
        </w:rPr>
        <w:t>3.2 符合性检查中，对明显的文字和计算错误按下述原则处理：</w:t>
      </w:r>
    </w:p>
    <w:p w14:paraId="3B6F39F4">
      <w:pPr>
        <w:pStyle w:val="17"/>
        <w:spacing w:line="44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w:t>
      </w:r>
      <w:r>
        <w:rPr>
          <w:rFonts w:hint="eastAsia" w:asciiTheme="minorEastAsia" w:hAnsiTheme="minorEastAsia" w:eastAsiaTheme="minorEastAsia" w:cstheme="minorEastAsia"/>
          <w:color w:val="auto"/>
          <w:sz w:val="24"/>
          <w:highlight w:val="none"/>
          <w:lang w:val="en-US"/>
        </w:rPr>
        <w:t>响应</w:t>
      </w:r>
      <w:r>
        <w:rPr>
          <w:rFonts w:hint="eastAsia" w:asciiTheme="minorEastAsia" w:hAnsiTheme="minorEastAsia" w:eastAsiaTheme="minorEastAsia" w:cstheme="minorEastAsia"/>
          <w:color w:val="auto"/>
          <w:sz w:val="24"/>
          <w:highlight w:val="none"/>
        </w:rPr>
        <w:t>文件中报价表内容与</w:t>
      </w:r>
      <w:r>
        <w:rPr>
          <w:rFonts w:hint="eastAsia" w:asciiTheme="minorEastAsia" w:hAnsiTheme="minorEastAsia" w:eastAsiaTheme="minorEastAsia" w:cstheme="minorEastAsia"/>
          <w:color w:val="auto"/>
          <w:sz w:val="24"/>
          <w:highlight w:val="none"/>
          <w:lang w:val="en-US"/>
        </w:rPr>
        <w:t>响应</w:t>
      </w:r>
      <w:r>
        <w:rPr>
          <w:rFonts w:hint="eastAsia" w:asciiTheme="minorEastAsia" w:hAnsiTheme="minorEastAsia" w:eastAsiaTheme="minorEastAsia" w:cstheme="minorEastAsia"/>
          <w:color w:val="auto"/>
          <w:sz w:val="24"/>
          <w:highlight w:val="none"/>
        </w:rPr>
        <w:t>文件中相应内容不一致的，以报价表为准；</w:t>
      </w:r>
    </w:p>
    <w:p w14:paraId="3E5BAF7D">
      <w:pPr>
        <w:pStyle w:val="17"/>
        <w:spacing w:line="44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（二）大写金额和小写金额不一致的，以大写金额为准；</w:t>
      </w:r>
    </w:p>
    <w:p w14:paraId="349E41AE">
      <w:pPr>
        <w:pStyle w:val="17"/>
        <w:spacing w:line="44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（三）单价金额小数点或者百分比有明显错位的，以总价为准，并修改单价；</w:t>
      </w:r>
    </w:p>
    <w:p w14:paraId="64B85B85">
      <w:pPr>
        <w:pStyle w:val="17"/>
        <w:spacing w:line="44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（四）总价金额与按单价汇总金额不一致的，以单价金额计算结果为准。</w:t>
      </w:r>
    </w:p>
    <w:p w14:paraId="104E8C09">
      <w:pPr>
        <w:pStyle w:val="17"/>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同时出现两种以上不一致的，按照前款规定的顺序修正。修正后的报价经</w:t>
      </w:r>
      <w:r>
        <w:rPr>
          <w:rFonts w:hint="eastAsia" w:asciiTheme="minorEastAsia" w:hAnsiTheme="minorEastAsia" w:eastAsiaTheme="minorEastAsia" w:cstheme="minorEastAsia"/>
          <w:color w:val="auto"/>
          <w:sz w:val="24"/>
          <w:highlight w:val="none"/>
          <w:lang w:val="en-US"/>
        </w:rPr>
        <w:t>供应商</w:t>
      </w:r>
      <w:r>
        <w:rPr>
          <w:rFonts w:hint="eastAsia" w:asciiTheme="minorEastAsia" w:hAnsiTheme="minorEastAsia" w:eastAsiaTheme="minorEastAsia" w:cstheme="minorEastAsia"/>
          <w:color w:val="auto"/>
          <w:sz w:val="24"/>
          <w:highlight w:val="none"/>
        </w:rPr>
        <w:t>确认后产生约束力，</w:t>
      </w:r>
      <w:r>
        <w:rPr>
          <w:rFonts w:hint="eastAsia" w:asciiTheme="minorEastAsia" w:hAnsiTheme="minorEastAsia" w:eastAsiaTheme="minorEastAsia" w:cstheme="minorEastAsia"/>
          <w:color w:val="auto"/>
          <w:sz w:val="24"/>
          <w:highlight w:val="none"/>
          <w:lang w:val="en-US"/>
        </w:rPr>
        <w:t>供应商</w:t>
      </w:r>
      <w:r>
        <w:rPr>
          <w:rFonts w:hint="eastAsia" w:asciiTheme="minorEastAsia" w:hAnsiTheme="minorEastAsia" w:eastAsiaTheme="minorEastAsia" w:cstheme="minorEastAsia"/>
          <w:color w:val="auto"/>
          <w:sz w:val="24"/>
          <w:highlight w:val="none"/>
        </w:rPr>
        <w:t>不确认的，其</w:t>
      </w:r>
      <w:r>
        <w:rPr>
          <w:rFonts w:hint="eastAsia" w:asciiTheme="minorEastAsia" w:hAnsiTheme="minorEastAsia" w:eastAsiaTheme="minorEastAsia" w:cstheme="minorEastAsia"/>
          <w:b/>
          <w:bCs/>
          <w:color w:val="auto"/>
          <w:sz w:val="24"/>
          <w:highlight w:val="none"/>
          <w:lang w:val="en-US"/>
        </w:rPr>
        <w:t>响应</w:t>
      </w:r>
      <w:r>
        <w:rPr>
          <w:rFonts w:hint="eastAsia" w:asciiTheme="minorEastAsia" w:hAnsiTheme="minorEastAsia" w:eastAsiaTheme="minorEastAsia" w:cstheme="minorEastAsia"/>
          <w:b/>
          <w:bCs/>
          <w:color w:val="auto"/>
          <w:sz w:val="24"/>
          <w:highlight w:val="none"/>
        </w:rPr>
        <w:t>无效</w:t>
      </w:r>
      <w:r>
        <w:rPr>
          <w:rFonts w:hint="eastAsia" w:asciiTheme="minorEastAsia" w:hAnsiTheme="minorEastAsia" w:eastAsiaTheme="minorEastAsia" w:cstheme="minorEastAsia"/>
          <w:color w:val="auto"/>
          <w:sz w:val="24"/>
          <w:highlight w:val="none"/>
        </w:rPr>
        <w:t>。</w:t>
      </w:r>
    </w:p>
    <w:p w14:paraId="0C38A34A">
      <w:pPr>
        <w:pStyle w:val="17"/>
        <w:spacing w:line="44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rPr>
        <w:t>3.3 磋商小组</w:t>
      </w:r>
      <w:r>
        <w:rPr>
          <w:rFonts w:hint="eastAsia" w:asciiTheme="minorEastAsia" w:hAnsiTheme="minorEastAsia" w:eastAsiaTheme="minorEastAsia" w:cstheme="minorEastAsia"/>
          <w:color w:val="auto"/>
          <w:sz w:val="24"/>
          <w:highlight w:val="none"/>
        </w:rPr>
        <w:t>认为供应商的报价明显低于其他通过符合性审查供应商的报价，有可能影响产品质量或不能诚信履约的，应当要求其在评标现场合理的时间内提供书面说明，必要时提交相关证明材料；供应商不能证明其报价合理性的，</w:t>
      </w:r>
      <w:r>
        <w:rPr>
          <w:rFonts w:hint="eastAsia" w:asciiTheme="minorEastAsia" w:hAnsiTheme="minorEastAsia" w:eastAsiaTheme="minorEastAsia" w:cstheme="minorEastAsia"/>
          <w:color w:val="auto"/>
          <w:sz w:val="24"/>
          <w:highlight w:val="none"/>
          <w:lang w:val="en-US"/>
        </w:rPr>
        <w:t>磋商小组</w:t>
      </w:r>
      <w:r>
        <w:rPr>
          <w:rFonts w:hint="eastAsia" w:asciiTheme="minorEastAsia" w:hAnsiTheme="minorEastAsia" w:eastAsiaTheme="minorEastAsia" w:cstheme="minorEastAsia"/>
          <w:color w:val="auto"/>
          <w:sz w:val="24"/>
          <w:highlight w:val="none"/>
        </w:rPr>
        <w:t>将其作为</w:t>
      </w:r>
      <w:r>
        <w:rPr>
          <w:rFonts w:hint="eastAsia" w:asciiTheme="minorEastAsia" w:hAnsiTheme="minorEastAsia" w:eastAsiaTheme="minorEastAsia" w:cstheme="minorEastAsia"/>
          <w:b/>
          <w:bCs/>
          <w:color w:val="auto"/>
          <w:sz w:val="24"/>
          <w:highlight w:val="none"/>
        </w:rPr>
        <w:t>无效响应</w:t>
      </w:r>
      <w:r>
        <w:rPr>
          <w:rFonts w:hint="eastAsia" w:asciiTheme="minorEastAsia" w:hAnsiTheme="minorEastAsia" w:eastAsiaTheme="minorEastAsia" w:cstheme="minorEastAsia"/>
          <w:color w:val="auto"/>
          <w:sz w:val="24"/>
          <w:highlight w:val="none"/>
        </w:rPr>
        <w:t>处理。</w:t>
      </w:r>
    </w:p>
    <w:p w14:paraId="5AB09598">
      <w:pPr>
        <w:pStyle w:val="29"/>
        <w:spacing w:line="440" w:lineRule="exact"/>
        <w:jc w:val="both"/>
        <w:rPr>
          <w:rFonts w:hint="eastAsia" w:asciiTheme="minorEastAsia" w:hAnsiTheme="minorEastAsia" w:eastAsiaTheme="minorEastAsia" w:cstheme="minorEastAsia"/>
          <w:b/>
          <w:color w:val="auto"/>
          <w:spacing w:val="0"/>
          <w:kern w:val="2"/>
          <w:sz w:val="24"/>
          <w:szCs w:val="24"/>
          <w:highlight w:val="none"/>
          <w:lang w:bidi="ar"/>
        </w:rPr>
      </w:pPr>
      <w:r>
        <w:rPr>
          <w:rFonts w:hint="eastAsia" w:asciiTheme="minorEastAsia" w:hAnsiTheme="minorEastAsia" w:eastAsiaTheme="minorEastAsia" w:cstheme="minorEastAsia"/>
          <w:b/>
          <w:color w:val="auto"/>
          <w:spacing w:val="0"/>
          <w:kern w:val="2"/>
          <w:sz w:val="24"/>
          <w:szCs w:val="24"/>
          <w:highlight w:val="none"/>
          <w:lang w:bidi="ar"/>
        </w:rPr>
        <w:t>四、评审</w:t>
      </w:r>
    </w:p>
    <w:tbl>
      <w:tblPr>
        <w:tblStyle w:val="2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134"/>
        <w:gridCol w:w="709"/>
        <w:gridCol w:w="5864"/>
      </w:tblGrid>
      <w:tr w14:paraId="65D0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49" w:type="dxa"/>
            <w:gridSpan w:val="2"/>
            <w:vAlign w:val="center"/>
          </w:tcPr>
          <w:p w14:paraId="680FBEBB">
            <w:pPr>
              <w:ind w:right="669" w:rightChars="304"/>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评分因素</w:t>
            </w:r>
          </w:p>
        </w:tc>
        <w:tc>
          <w:tcPr>
            <w:tcW w:w="709" w:type="dxa"/>
            <w:vAlign w:val="center"/>
          </w:tcPr>
          <w:p w14:paraId="21538E0A">
            <w:pPr>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分值</w:t>
            </w:r>
          </w:p>
        </w:tc>
        <w:tc>
          <w:tcPr>
            <w:tcW w:w="5864" w:type="dxa"/>
            <w:vAlign w:val="center"/>
          </w:tcPr>
          <w:p w14:paraId="4E471B8D">
            <w:pPr>
              <w:ind w:right="-33" w:rightChars="-15"/>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评分细则</w:t>
            </w:r>
          </w:p>
        </w:tc>
      </w:tr>
      <w:tr w14:paraId="1D4F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1949" w:type="dxa"/>
            <w:gridSpan w:val="2"/>
            <w:vAlign w:val="center"/>
          </w:tcPr>
          <w:p w14:paraId="528B3FF1">
            <w:pPr>
              <w:pStyle w:val="17"/>
              <w:ind w:right="8"/>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价格部分（</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0分）</w:t>
            </w:r>
          </w:p>
        </w:tc>
        <w:tc>
          <w:tcPr>
            <w:tcW w:w="709" w:type="dxa"/>
            <w:vAlign w:val="center"/>
          </w:tcPr>
          <w:p w14:paraId="56ABAC6B">
            <w:pPr>
              <w:pStyle w:val="17"/>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30</w:t>
            </w:r>
          </w:p>
        </w:tc>
        <w:tc>
          <w:tcPr>
            <w:tcW w:w="5864" w:type="dxa"/>
          </w:tcPr>
          <w:p w14:paraId="78D758AA">
            <w:pPr>
              <w:pStyle w:val="17"/>
              <w:ind w:right="-33" w:rightChars="-15"/>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满足磋商文件要求且最后</w:t>
            </w:r>
            <w:r>
              <w:rPr>
                <w:rFonts w:hint="eastAsia" w:asciiTheme="minorEastAsia" w:hAnsiTheme="minorEastAsia" w:eastAsiaTheme="minorEastAsia" w:cstheme="minorEastAsia"/>
                <w:b/>
                <w:bCs/>
                <w:color w:val="auto"/>
                <w:sz w:val="21"/>
                <w:szCs w:val="21"/>
                <w:highlight w:val="none"/>
              </w:rPr>
              <w:t>报价最低</w:t>
            </w:r>
            <w:r>
              <w:rPr>
                <w:rFonts w:hint="eastAsia" w:asciiTheme="minorEastAsia" w:hAnsiTheme="minorEastAsia" w:eastAsiaTheme="minorEastAsia" w:cstheme="minorEastAsia"/>
                <w:color w:val="auto"/>
                <w:sz w:val="21"/>
                <w:szCs w:val="21"/>
                <w:highlight w:val="none"/>
              </w:rPr>
              <w:t>的响应人的价格为磋商基准价,其价格为满分</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0分。其他响应人的价格分统一按照下列公式计算：</w:t>
            </w:r>
          </w:p>
          <w:p w14:paraId="0F974D44">
            <w:pPr>
              <w:pStyle w:val="17"/>
              <w:ind w:right="-33" w:rightChars="-15"/>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t>磋商报价得分=(磋商基准价/最后磋商报价)×</w:t>
            </w:r>
            <w:r>
              <w:rPr>
                <w:rFonts w:hint="eastAsia" w:asciiTheme="minorEastAsia" w:hAnsiTheme="minorEastAsia" w:eastAsiaTheme="minorEastAsia" w:cstheme="minorEastAsia"/>
                <w:b/>
                <w:bCs/>
                <w:color w:val="auto"/>
                <w:sz w:val="21"/>
                <w:szCs w:val="21"/>
                <w:highlight w:val="none"/>
                <w:lang w:val="en-US" w:eastAsia="zh-CN"/>
              </w:rPr>
              <w:t>3</w:t>
            </w:r>
            <w:r>
              <w:rPr>
                <w:rFonts w:hint="eastAsia" w:asciiTheme="minorEastAsia" w:hAnsiTheme="minorEastAsia" w:eastAsiaTheme="minorEastAsia" w:cstheme="minorEastAsia"/>
                <w:b/>
                <w:bCs/>
                <w:color w:val="auto"/>
                <w:sz w:val="21"/>
                <w:szCs w:val="21"/>
                <w:highlight w:val="none"/>
              </w:rPr>
              <w:t>0%×100</w:t>
            </w:r>
          </w:p>
        </w:tc>
      </w:tr>
      <w:tr w14:paraId="12919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815" w:type="dxa"/>
            <w:vMerge w:val="restart"/>
            <w:tcBorders>
              <w:right w:val="single" w:color="000000" w:sz="4" w:space="0"/>
            </w:tcBorders>
            <w:vAlign w:val="center"/>
          </w:tcPr>
          <w:p w14:paraId="633420AD">
            <w:pPr>
              <w:pStyle w:val="17"/>
              <w:ind w:right="-20" w:rightChars="-9"/>
              <w:jc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商务部分(</w:t>
            </w:r>
            <w:r>
              <w:rPr>
                <w:rFonts w:hint="eastAsia" w:asciiTheme="minorEastAsia" w:hAnsiTheme="minorEastAsia" w:eastAsiaTheme="minorEastAsia" w:cstheme="minorEastAsia"/>
                <w:color w:val="auto"/>
                <w:sz w:val="21"/>
                <w:szCs w:val="21"/>
                <w:highlight w:val="none"/>
                <w:lang w:val="en-US" w:eastAsia="zh-CN"/>
              </w:rPr>
              <w:t>16</w:t>
            </w:r>
            <w:r>
              <w:rPr>
                <w:rFonts w:hint="eastAsia" w:asciiTheme="minorEastAsia" w:hAnsiTheme="minorEastAsia" w:eastAsiaTheme="minorEastAsia" w:cstheme="minorEastAsia"/>
                <w:color w:val="auto"/>
                <w:sz w:val="21"/>
                <w:szCs w:val="21"/>
                <w:highlight w:val="none"/>
              </w:rPr>
              <w:t>分)</w:t>
            </w:r>
          </w:p>
        </w:tc>
        <w:tc>
          <w:tcPr>
            <w:tcW w:w="1134" w:type="dxa"/>
            <w:tcBorders>
              <w:left w:val="single" w:color="000000" w:sz="4" w:space="0"/>
            </w:tcBorders>
            <w:vAlign w:val="center"/>
          </w:tcPr>
          <w:p w14:paraId="54C103D3">
            <w:pPr>
              <w:pStyle w:val="17"/>
              <w:ind w:right="33" w:rightChars="15"/>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供应商业绩</w:t>
            </w:r>
          </w:p>
        </w:tc>
        <w:tc>
          <w:tcPr>
            <w:tcW w:w="709" w:type="dxa"/>
            <w:vAlign w:val="center"/>
          </w:tcPr>
          <w:p w14:paraId="2F31747C">
            <w:pPr>
              <w:pStyle w:val="17"/>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10</w:t>
            </w:r>
          </w:p>
        </w:tc>
        <w:tc>
          <w:tcPr>
            <w:tcW w:w="5864" w:type="dxa"/>
            <w:vAlign w:val="center"/>
          </w:tcPr>
          <w:p w14:paraId="7C61872A">
            <w:pPr>
              <w:pStyle w:val="17"/>
              <w:ind w:right="-33" w:rightChars="-15"/>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供应商近三年20</w:t>
            </w:r>
            <w:r>
              <w:rPr>
                <w:rFonts w:hint="eastAsia" w:asciiTheme="minorEastAsia" w:hAnsiTheme="minorEastAsia" w:eastAsiaTheme="minorEastAsia" w:cstheme="minorEastAsia"/>
                <w:color w:val="auto"/>
                <w:sz w:val="21"/>
                <w:szCs w:val="21"/>
                <w:highlight w:val="none"/>
                <w:lang w:val="en-US"/>
              </w:rPr>
              <w:t>2</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lang w:val="en-US"/>
              </w:rPr>
              <w:t>1</w:t>
            </w:r>
            <w:r>
              <w:rPr>
                <w:rFonts w:hint="eastAsia" w:asciiTheme="minorEastAsia" w:hAnsiTheme="minorEastAsia" w:eastAsiaTheme="minorEastAsia" w:cstheme="minorEastAsia"/>
                <w:color w:val="auto"/>
                <w:sz w:val="21"/>
                <w:szCs w:val="21"/>
                <w:highlight w:val="none"/>
              </w:rPr>
              <w:t>月1日-至今完成类似工程业绩提供</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项，得基础分</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分，在此基础上每多提供一项得</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分，满分</w:t>
            </w: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rPr>
              <w:t>分；</w:t>
            </w:r>
          </w:p>
          <w:p w14:paraId="0CEFCE3D">
            <w:pPr>
              <w:pStyle w:val="17"/>
              <w:ind w:right="-33" w:rightChars="-15"/>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注：业绩证明须提供成交通知书或中标通知书、施工合同。提供不全或未提供均不得分。</w:t>
            </w:r>
          </w:p>
        </w:tc>
      </w:tr>
      <w:tr w14:paraId="4DFC5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15" w:type="dxa"/>
            <w:vMerge w:val="continue"/>
            <w:tcBorders>
              <w:right w:val="single" w:color="000000" w:sz="4" w:space="0"/>
            </w:tcBorders>
            <w:vAlign w:val="center"/>
          </w:tcPr>
          <w:p w14:paraId="732F19B3">
            <w:pPr>
              <w:pStyle w:val="17"/>
              <w:ind w:right="-20" w:rightChars="-9"/>
              <w:jc w:val="center"/>
              <w:rPr>
                <w:rFonts w:hint="eastAsia" w:asciiTheme="minorEastAsia" w:hAnsiTheme="minorEastAsia" w:eastAsiaTheme="minorEastAsia" w:cstheme="minorEastAsia"/>
                <w:color w:val="auto"/>
                <w:sz w:val="21"/>
                <w:szCs w:val="21"/>
                <w:highlight w:val="none"/>
              </w:rPr>
            </w:pPr>
          </w:p>
        </w:tc>
        <w:tc>
          <w:tcPr>
            <w:tcW w:w="1134" w:type="dxa"/>
            <w:tcBorders>
              <w:left w:val="single" w:color="000000" w:sz="4" w:space="0"/>
            </w:tcBorders>
            <w:vAlign w:val="center"/>
          </w:tcPr>
          <w:p w14:paraId="4CCEAE2F">
            <w:pPr>
              <w:pStyle w:val="17"/>
              <w:tabs>
                <w:tab w:val="left" w:pos="222"/>
              </w:tabs>
              <w:ind w:right="33" w:rightChars="15"/>
              <w:jc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项目管理人员组成</w:t>
            </w:r>
          </w:p>
        </w:tc>
        <w:tc>
          <w:tcPr>
            <w:tcW w:w="709" w:type="dxa"/>
            <w:vAlign w:val="center"/>
          </w:tcPr>
          <w:p w14:paraId="2B129CAE">
            <w:pPr>
              <w:pStyle w:val="17"/>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5864" w:type="dxa"/>
            <w:vAlign w:val="center"/>
          </w:tcPr>
          <w:p w14:paraId="4F1C1A2D">
            <w:pPr>
              <w:pStyle w:val="17"/>
              <w:ind w:right="-33" w:rightChars="-15"/>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投标人针对本项目拟派项目班子成员，人员配备合理，满足需要得6分;人员配备基本合理,基本满足需要得3分;人员配备不合理不得分。</w:t>
            </w:r>
          </w:p>
          <w:p w14:paraId="2AD8101A">
            <w:pPr>
              <w:pStyle w:val="17"/>
              <w:ind w:right="-33" w:rightChars="-15"/>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注：提供的人员必须提供近</w:t>
            </w:r>
            <w:r>
              <w:rPr>
                <w:rFonts w:hint="eastAsia" w:asciiTheme="minorEastAsia" w:hAnsiTheme="minorEastAsia" w:eastAsiaTheme="minorEastAsia" w:cstheme="minorEastAsia"/>
                <w:color w:val="auto"/>
                <w:sz w:val="21"/>
                <w:szCs w:val="21"/>
                <w:highlight w:val="none"/>
                <w:lang w:val="en-US" w:eastAsia="zh-CN"/>
              </w:rPr>
              <w:t>半年任意一个月</w:t>
            </w:r>
            <w:r>
              <w:rPr>
                <w:rFonts w:hint="eastAsia" w:asciiTheme="minorEastAsia" w:hAnsiTheme="minorEastAsia" w:eastAsiaTheme="minorEastAsia" w:cstheme="minorEastAsia"/>
                <w:color w:val="auto"/>
                <w:sz w:val="21"/>
                <w:szCs w:val="21"/>
                <w:highlight w:val="none"/>
              </w:rPr>
              <w:t>本单位的缴纳社保证明，否则不计分。</w:t>
            </w:r>
          </w:p>
        </w:tc>
      </w:tr>
      <w:tr w14:paraId="54461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815" w:type="dxa"/>
            <w:vMerge w:val="restart"/>
            <w:tcBorders>
              <w:right w:val="single" w:color="000000" w:sz="4" w:space="0"/>
            </w:tcBorders>
            <w:vAlign w:val="center"/>
          </w:tcPr>
          <w:p w14:paraId="73341C11">
            <w:pPr>
              <w:pStyle w:val="17"/>
              <w:ind w:right="-20" w:rightChars="-9"/>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技术部分 (</w:t>
            </w:r>
            <w:r>
              <w:rPr>
                <w:rFonts w:hint="eastAsia" w:asciiTheme="minorEastAsia" w:hAnsiTheme="minorEastAsia" w:eastAsiaTheme="minorEastAsia" w:cstheme="minorEastAsia"/>
                <w:color w:val="auto"/>
                <w:sz w:val="21"/>
                <w:szCs w:val="21"/>
                <w:highlight w:val="none"/>
                <w:lang w:val="en-US"/>
              </w:rPr>
              <w:t>5</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分)</w:t>
            </w:r>
          </w:p>
        </w:tc>
        <w:tc>
          <w:tcPr>
            <w:tcW w:w="1134" w:type="dxa"/>
            <w:tcBorders>
              <w:left w:val="single" w:color="000000" w:sz="4" w:space="0"/>
            </w:tcBorders>
            <w:vAlign w:val="center"/>
          </w:tcPr>
          <w:p w14:paraId="62C9976E">
            <w:pPr>
              <w:pStyle w:val="17"/>
              <w:ind w:right="33" w:rightChars="15"/>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项目实施方案</w:t>
            </w:r>
          </w:p>
        </w:tc>
        <w:tc>
          <w:tcPr>
            <w:tcW w:w="709" w:type="dxa"/>
            <w:vAlign w:val="center"/>
          </w:tcPr>
          <w:p w14:paraId="76E1AC20">
            <w:pPr>
              <w:widowControl/>
              <w:jc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10</w:t>
            </w:r>
          </w:p>
        </w:tc>
        <w:tc>
          <w:tcPr>
            <w:tcW w:w="5864" w:type="dxa"/>
            <w:vAlign w:val="center"/>
          </w:tcPr>
          <w:p w14:paraId="5D67BF1A">
            <w:pPr>
              <w:pStyle w:val="17"/>
              <w:ind w:right="-33" w:rightChars="-15"/>
              <w:jc w:val="both"/>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对供应商所提供的实施方案进行综合评价:</w:t>
            </w:r>
          </w:p>
          <w:p w14:paraId="41A8208E">
            <w:pPr>
              <w:pStyle w:val="17"/>
              <w:ind w:right="-33" w:rightChars="-15"/>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 xml:space="preserve">（1）方案完整、合理、科学可行，能完全满足本项目要求的得10分； </w:t>
            </w:r>
          </w:p>
          <w:p w14:paraId="3818135E">
            <w:pPr>
              <w:pStyle w:val="17"/>
              <w:ind w:right="-33" w:rightChars="-15"/>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 xml:space="preserve">（2）方案较完整、合理、可操作性较强，基本满足本项目要求的得7分； </w:t>
            </w:r>
          </w:p>
          <w:p w14:paraId="4D66598F">
            <w:pPr>
              <w:pStyle w:val="17"/>
              <w:ind w:right="-33" w:rightChars="-15"/>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 xml:space="preserve">（3）方案完整性、合理性一般、具有一定可操作性，部分满足本项目要求的得4分； </w:t>
            </w:r>
          </w:p>
          <w:p w14:paraId="676F0033">
            <w:pPr>
              <w:widowControl/>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rPr>
              <w:t>未提供方案0分</w:t>
            </w:r>
            <w:r>
              <w:rPr>
                <w:rFonts w:hint="eastAsia" w:asciiTheme="minorEastAsia" w:hAnsiTheme="minorEastAsia" w:eastAsiaTheme="minorEastAsia" w:cstheme="minorEastAsia"/>
                <w:color w:val="auto"/>
                <w:sz w:val="21"/>
                <w:szCs w:val="21"/>
                <w:highlight w:val="none"/>
                <w:lang w:val="en-US" w:eastAsia="zh-CN"/>
              </w:rPr>
              <w:t>。</w:t>
            </w:r>
          </w:p>
          <w:p w14:paraId="1DDC60D3">
            <w:pPr>
              <w:widowControl/>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（内容存在缺陷是指项目实施对象错误、内容与本项目无关，内容空洞、可操作性差，内容严重脱离实际，可执行性差，内容与相关标准或制度相抵触等）</w:t>
            </w:r>
          </w:p>
        </w:tc>
      </w:tr>
      <w:tr w14:paraId="2C67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815" w:type="dxa"/>
            <w:vMerge w:val="continue"/>
            <w:tcBorders>
              <w:right w:val="single" w:color="000000" w:sz="4" w:space="0"/>
            </w:tcBorders>
            <w:vAlign w:val="center"/>
          </w:tcPr>
          <w:p w14:paraId="66B8FEB0">
            <w:pPr>
              <w:pStyle w:val="17"/>
              <w:ind w:right="-20" w:rightChars="-9"/>
              <w:jc w:val="center"/>
              <w:rPr>
                <w:rFonts w:hint="eastAsia" w:asciiTheme="minorEastAsia" w:hAnsiTheme="minorEastAsia" w:eastAsiaTheme="minorEastAsia" w:cstheme="minorEastAsia"/>
                <w:color w:val="auto"/>
                <w:sz w:val="21"/>
                <w:szCs w:val="21"/>
                <w:highlight w:val="none"/>
              </w:rPr>
            </w:pPr>
          </w:p>
        </w:tc>
        <w:tc>
          <w:tcPr>
            <w:tcW w:w="1134" w:type="dxa"/>
            <w:tcBorders>
              <w:left w:val="single" w:color="000000" w:sz="4" w:space="0"/>
            </w:tcBorders>
            <w:vAlign w:val="center"/>
          </w:tcPr>
          <w:p w14:paraId="582EFFB3">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进度控制</w:t>
            </w:r>
          </w:p>
        </w:tc>
        <w:tc>
          <w:tcPr>
            <w:tcW w:w="709" w:type="dxa"/>
            <w:vAlign w:val="center"/>
          </w:tcPr>
          <w:p w14:paraId="0811A2FD">
            <w:pPr>
              <w:pStyle w:val="17"/>
              <w:jc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10</w:t>
            </w:r>
          </w:p>
        </w:tc>
        <w:tc>
          <w:tcPr>
            <w:tcW w:w="5864" w:type="dxa"/>
            <w:vAlign w:val="center"/>
          </w:tcPr>
          <w:p w14:paraId="1A6A24CF">
            <w:pPr>
              <w:spacing w:line="280" w:lineRule="exact"/>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本项目的特点和要求，制定进度控制，至少包括①进度控制目标、②进度控制流程、③进度控制方法、④进度控制措施、⑤进度变更控制，完全满足得10分，每项内容阐述不清或者不贴合本项目或每缺少一项内容扣2分，本项最低得0分。</w:t>
            </w:r>
          </w:p>
          <w:p w14:paraId="7D2BFE2F">
            <w:pPr>
              <w:spacing w:line="280" w:lineRule="exact"/>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（内容存在缺陷是指项目实施对象错误、内容与本项目无关，内容空洞、可操作性差，内容严重脱离实际，可执行性差，内容与相关标准或制度相抵触等）</w:t>
            </w:r>
          </w:p>
        </w:tc>
      </w:tr>
      <w:tr w14:paraId="59B4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815" w:type="dxa"/>
            <w:vMerge w:val="continue"/>
            <w:tcBorders>
              <w:right w:val="single" w:color="000000" w:sz="4" w:space="0"/>
            </w:tcBorders>
            <w:vAlign w:val="center"/>
          </w:tcPr>
          <w:p w14:paraId="0F9A87EC">
            <w:pPr>
              <w:pStyle w:val="17"/>
              <w:ind w:right="-20" w:rightChars="-9"/>
              <w:jc w:val="center"/>
              <w:rPr>
                <w:rFonts w:hint="eastAsia" w:asciiTheme="minorEastAsia" w:hAnsiTheme="minorEastAsia" w:eastAsiaTheme="minorEastAsia" w:cstheme="minorEastAsia"/>
                <w:color w:val="auto"/>
                <w:sz w:val="21"/>
                <w:szCs w:val="21"/>
                <w:highlight w:val="none"/>
              </w:rPr>
            </w:pPr>
          </w:p>
        </w:tc>
        <w:tc>
          <w:tcPr>
            <w:tcW w:w="1134" w:type="dxa"/>
            <w:tcBorders>
              <w:left w:val="single" w:color="000000" w:sz="4" w:space="0"/>
            </w:tcBorders>
            <w:vAlign w:val="center"/>
          </w:tcPr>
          <w:p w14:paraId="01059898">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质量控制</w:t>
            </w:r>
          </w:p>
        </w:tc>
        <w:tc>
          <w:tcPr>
            <w:tcW w:w="709" w:type="dxa"/>
            <w:vAlign w:val="center"/>
          </w:tcPr>
          <w:p w14:paraId="752FB4FB">
            <w:pPr>
              <w:pStyle w:val="17"/>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w:t>
            </w:r>
          </w:p>
        </w:tc>
        <w:tc>
          <w:tcPr>
            <w:tcW w:w="5864" w:type="dxa"/>
            <w:vAlign w:val="center"/>
          </w:tcPr>
          <w:p w14:paraId="32B765A7">
            <w:pPr>
              <w:spacing w:line="280" w:lineRule="exact"/>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根据本项目的特点和要求，制定质量控制，至少包括①质量控制目标、②质量控制措施、③质量控制对策，完全满足得9分，每项内容阐述不清或者不贴合本项目或每缺少一项内容扣3分，本项最低得0分。</w:t>
            </w:r>
          </w:p>
          <w:p w14:paraId="74529C46">
            <w:pPr>
              <w:spacing w:line="280" w:lineRule="exact"/>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（内容存在缺陷是指项目实施对象错误、内容与本项目无关，内容空洞、可操作性差，内容严重脱离实际，可执行性差，内容与相关标准或制度相抵触等）</w:t>
            </w:r>
          </w:p>
        </w:tc>
      </w:tr>
      <w:tr w14:paraId="58F0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815" w:type="dxa"/>
            <w:vMerge w:val="continue"/>
            <w:tcBorders>
              <w:right w:val="single" w:color="000000" w:sz="4" w:space="0"/>
            </w:tcBorders>
            <w:vAlign w:val="center"/>
          </w:tcPr>
          <w:p w14:paraId="72ACE9CD">
            <w:pPr>
              <w:pStyle w:val="17"/>
              <w:ind w:right="-20" w:rightChars="-9"/>
              <w:jc w:val="center"/>
              <w:rPr>
                <w:rFonts w:hint="eastAsia" w:asciiTheme="minorEastAsia" w:hAnsiTheme="minorEastAsia" w:eastAsiaTheme="minorEastAsia" w:cstheme="minorEastAsia"/>
                <w:color w:val="auto"/>
                <w:sz w:val="21"/>
                <w:szCs w:val="21"/>
                <w:highlight w:val="none"/>
              </w:rPr>
            </w:pPr>
          </w:p>
        </w:tc>
        <w:tc>
          <w:tcPr>
            <w:tcW w:w="1134" w:type="dxa"/>
            <w:tcBorders>
              <w:left w:val="single" w:color="000000" w:sz="4" w:space="0"/>
            </w:tcBorders>
            <w:vAlign w:val="center"/>
          </w:tcPr>
          <w:p w14:paraId="070FA876">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安全控制</w:t>
            </w:r>
          </w:p>
        </w:tc>
        <w:tc>
          <w:tcPr>
            <w:tcW w:w="709" w:type="dxa"/>
            <w:vAlign w:val="center"/>
          </w:tcPr>
          <w:p w14:paraId="4F35E30F">
            <w:pPr>
              <w:pStyle w:val="17"/>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w:t>
            </w:r>
          </w:p>
        </w:tc>
        <w:tc>
          <w:tcPr>
            <w:tcW w:w="5864" w:type="dxa"/>
            <w:vAlign w:val="center"/>
          </w:tcPr>
          <w:p w14:paraId="5897FB78">
            <w:pPr>
              <w:spacing w:line="280" w:lineRule="exact"/>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根据本项目的特点和要求，制定安全控制，至少包括①安全控制目标、②安全控制措施、③安全控制对策，完全满足得9分，每项内容阐述不清或者不贴合本项目或每缺少一项内容扣3分，本项最低得0分。</w:t>
            </w:r>
          </w:p>
          <w:p w14:paraId="532F3D53">
            <w:pPr>
              <w:spacing w:line="280" w:lineRule="exact"/>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（内容存在缺陷是指项目实施对象错误、内容与本项目无关，内容空洞、可操作性差，内容严重脱离实际，可执行性差，内容与相关标准或制度相抵触等）</w:t>
            </w:r>
          </w:p>
        </w:tc>
      </w:tr>
      <w:tr w14:paraId="21358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815" w:type="dxa"/>
            <w:vMerge w:val="continue"/>
            <w:tcBorders>
              <w:right w:val="single" w:color="000000" w:sz="4" w:space="0"/>
            </w:tcBorders>
            <w:vAlign w:val="center"/>
          </w:tcPr>
          <w:p w14:paraId="1D8C3E3A">
            <w:pPr>
              <w:pStyle w:val="17"/>
              <w:ind w:right="-20" w:rightChars="-9"/>
              <w:jc w:val="center"/>
              <w:rPr>
                <w:rFonts w:hint="eastAsia" w:asciiTheme="minorEastAsia" w:hAnsiTheme="minorEastAsia" w:eastAsiaTheme="minorEastAsia" w:cstheme="minorEastAsia"/>
                <w:color w:val="auto"/>
                <w:sz w:val="21"/>
                <w:szCs w:val="21"/>
                <w:highlight w:val="none"/>
              </w:rPr>
            </w:pPr>
          </w:p>
        </w:tc>
        <w:tc>
          <w:tcPr>
            <w:tcW w:w="1134" w:type="dxa"/>
            <w:tcBorders>
              <w:left w:val="single" w:color="000000" w:sz="4" w:space="0"/>
            </w:tcBorders>
            <w:vAlign w:val="center"/>
          </w:tcPr>
          <w:p w14:paraId="4182B3A8">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组织协调</w:t>
            </w:r>
          </w:p>
        </w:tc>
        <w:tc>
          <w:tcPr>
            <w:tcW w:w="709" w:type="dxa"/>
            <w:vAlign w:val="center"/>
          </w:tcPr>
          <w:p w14:paraId="02C7C11E">
            <w:pPr>
              <w:pStyle w:val="17"/>
              <w:jc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8</w:t>
            </w:r>
          </w:p>
        </w:tc>
        <w:tc>
          <w:tcPr>
            <w:tcW w:w="5864" w:type="dxa"/>
            <w:vAlign w:val="center"/>
          </w:tcPr>
          <w:p w14:paraId="5BB380FD">
            <w:pPr>
              <w:spacing w:line="280" w:lineRule="exact"/>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本项目的特点和要求，制定项目的组织协调工作，至少包括①组织协调目标、②组织协调内容、③沟通协调机制、④组织协调主要措施，完全满足得8分，每项内容阐述不清或者不贴合本项目或每缺少一项内容扣2分，本项最低得0分。</w:t>
            </w:r>
          </w:p>
          <w:p w14:paraId="21B1FFE5">
            <w:pPr>
              <w:spacing w:line="280" w:lineRule="exact"/>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（内容存在缺陷是指项目实施对象错误、内容与本项目无关，内容空洞、可操作性差，内容严重脱离实际，可执行性差，内容与相关标准或制度相抵触等）</w:t>
            </w:r>
          </w:p>
        </w:tc>
      </w:tr>
      <w:tr w14:paraId="4C9E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815" w:type="dxa"/>
            <w:vMerge w:val="continue"/>
            <w:tcBorders>
              <w:right w:val="single" w:color="000000" w:sz="4" w:space="0"/>
            </w:tcBorders>
            <w:vAlign w:val="center"/>
          </w:tcPr>
          <w:p w14:paraId="04855E94">
            <w:pPr>
              <w:pStyle w:val="17"/>
              <w:ind w:right="669" w:rightChars="304"/>
              <w:jc w:val="center"/>
              <w:rPr>
                <w:rFonts w:hint="eastAsia" w:asciiTheme="minorEastAsia" w:hAnsiTheme="minorEastAsia" w:eastAsiaTheme="minorEastAsia" w:cstheme="minorEastAsia"/>
                <w:color w:val="auto"/>
                <w:sz w:val="21"/>
                <w:szCs w:val="21"/>
                <w:highlight w:val="none"/>
              </w:rPr>
            </w:pPr>
          </w:p>
        </w:tc>
        <w:tc>
          <w:tcPr>
            <w:tcW w:w="1134" w:type="dxa"/>
            <w:tcBorders>
              <w:left w:val="single" w:color="000000" w:sz="4" w:space="0"/>
            </w:tcBorders>
            <w:vAlign w:val="center"/>
          </w:tcPr>
          <w:p w14:paraId="4E294600">
            <w:pPr>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施工安全及文明施工措施</w:t>
            </w:r>
          </w:p>
        </w:tc>
        <w:tc>
          <w:tcPr>
            <w:tcW w:w="709" w:type="dxa"/>
            <w:vAlign w:val="center"/>
          </w:tcPr>
          <w:p w14:paraId="794B594C">
            <w:pPr>
              <w:pStyle w:val="17"/>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w:t>
            </w:r>
          </w:p>
        </w:tc>
        <w:tc>
          <w:tcPr>
            <w:tcW w:w="5864" w:type="dxa"/>
            <w:vAlign w:val="center"/>
          </w:tcPr>
          <w:p w14:paraId="11511930">
            <w:pPr>
              <w:spacing w:line="280" w:lineRule="exact"/>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针对工程施工安全及文明施工措施的论述:</w:t>
            </w:r>
          </w:p>
          <w:p w14:paraId="01AC8B66">
            <w:pPr>
              <w:spacing w:line="280" w:lineRule="exact"/>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1、管理措施规范，规章制度完善，安全保护方法明确措施(含风 险管理)具体可行、实用性与可操作性强得 8分；</w:t>
            </w:r>
          </w:p>
          <w:p w14:paraId="494A3F52">
            <w:pPr>
              <w:spacing w:line="280" w:lineRule="exact"/>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2、管理措施比较规范，规章制度比较完善，安全保护方法较明确，措施(含风险管理)基本可行、实用性与可操作性较强得6分；</w:t>
            </w:r>
          </w:p>
          <w:p w14:paraId="129034DA">
            <w:pPr>
              <w:spacing w:line="280" w:lineRule="exact"/>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3、管理措施规范性一般，规章制度基本完善，安全保护方法一般，措施(含风险管理)一般、实用性与可操作性一般，得4分；</w:t>
            </w:r>
          </w:p>
          <w:p w14:paraId="2E18EEB0">
            <w:pPr>
              <w:spacing w:line="280" w:lineRule="exact"/>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4、该部分内容描述较差，且安全保护方法不明确，措施(含风险管理)不具体、针对性差，或没有相关内容描述的，不得分</w:t>
            </w:r>
          </w:p>
        </w:tc>
      </w:tr>
    </w:tbl>
    <w:p w14:paraId="5A8EDAD9">
      <w:pPr>
        <w:pStyle w:val="2"/>
        <w:spacing w:before="70"/>
        <w:ind w:right="159"/>
        <w:rPr>
          <w:rFonts w:hint="eastAsia" w:asciiTheme="minorEastAsia" w:hAnsiTheme="minorEastAsia" w:eastAsiaTheme="minorEastAsia" w:cstheme="minorEastAsia"/>
          <w:color w:val="auto"/>
          <w:sz w:val="32"/>
          <w:szCs w:val="32"/>
          <w:highlight w:val="none"/>
        </w:rPr>
      </w:pPr>
      <w:bookmarkStart w:id="643" w:name="_Toc13190"/>
      <w:bookmarkStart w:id="644" w:name="_Toc19324"/>
    </w:p>
    <w:p w14:paraId="236EBA40">
      <w:pPr>
        <w:pStyle w:val="2"/>
        <w:spacing w:before="70"/>
        <w:ind w:right="159"/>
        <w:rPr>
          <w:rFonts w:hint="eastAsia" w:asciiTheme="minorEastAsia" w:hAnsiTheme="minorEastAsia" w:eastAsiaTheme="minorEastAsia" w:cstheme="minorEastAsia"/>
          <w:color w:val="auto"/>
          <w:sz w:val="32"/>
          <w:szCs w:val="32"/>
          <w:highlight w:val="none"/>
        </w:rPr>
      </w:pPr>
    </w:p>
    <w:p w14:paraId="096A42DF">
      <w:pPr>
        <w:pStyle w:val="2"/>
        <w:spacing w:before="70"/>
        <w:ind w:right="159"/>
        <w:rPr>
          <w:rFonts w:hint="eastAsia" w:asciiTheme="minorEastAsia" w:hAnsiTheme="minorEastAsia" w:eastAsiaTheme="minorEastAsia" w:cstheme="minorEastAsia"/>
          <w:color w:val="auto"/>
          <w:sz w:val="32"/>
          <w:szCs w:val="32"/>
          <w:highlight w:val="none"/>
        </w:rPr>
      </w:pPr>
    </w:p>
    <w:p w14:paraId="70F9AE29">
      <w:pPr>
        <w:pStyle w:val="2"/>
        <w:spacing w:before="70"/>
        <w:ind w:right="159"/>
        <w:rPr>
          <w:rFonts w:hint="eastAsia" w:asciiTheme="minorEastAsia" w:hAnsiTheme="minorEastAsia" w:eastAsiaTheme="minorEastAsia" w:cstheme="minorEastAsia"/>
          <w:color w:val="auto"/>
          <w:sz w:val="32"/>
          <w:szCs w:val="32"/>
          <w:highlight w:val="none"/>
        </w:rPr>
      </w:pPr>
    </w:p>
    <w:p w14:paraId="5CCFBFBC">
      <w:pPr>
        <w:pStyle w:val="2"/>
        <w:spacing w:before="70"/>
        <w:ind w:right="159"/>
        <w:rPr>
          <w:rFonts w:hint="eastAsia" w:asciiTheme="minorEastAsia" w:hAnsiTheme="minorEastAsia" w:eastAsiaTheme="minorEastAsia" w:cstheme="minorEastAsia"/>
          <w:color w:val="auto"/>
          <w:sz w:val="32"/>
          <w:szCs w:val="32"/>
          <w:highlight w:val="none"/>
        </w:rPr>
      </w:pPr>
    </w:p>
    <w:p w14:paraId="5D18FDA7">
      <w:pPr>
        <w:pStyle w:val="2"/>
        <w:spacing w:before="70"/>
        <w:ind w:right="159"/>
        <w:rPr>
          <w:rFonts w:hint="eastAsia" w:asciiTheme="minorEastAsia" w:hAnsiTheme="minorEastAsia" w:eastAsiaTheme="minorEastAsia" w:cstheme="minorEastAsia"/>
          <w:color w:val="auto"/>
          <w:sz w:val="32"/>
          <w:szCs w:val="32"/>
          <w:highlight w:val="none"/>
        </w:rPr>
      </w:pPr>
    </w:p>
    <w:p w14:paraId="642B1659">
      <w:pPr>
        <w:pStyle w:val="2"/>
        <w:spacing w:before="70"/>
        <w:ind w:right="159"/>
        <w:rPr>
          <w:rFonts w:hint="eastAsia" w:asciiTheme="minorEastAsia" w:hAnsiTheme="minorEastAsia" w:eastAsiaTheme="minorEastAsia" w:cstheme="minorEastAsia"/>
          <w:color w:val="auto"/>
          <w:sz w:val="32"/>
          <w:szCs w:val="32"/>
          <w:highlight w:val="none"/>
        </w:rPr>
      </w:pPr>
    </w:p>
    <w:p w14:paraId="594AF335">
      <w:pPr>
        <w:pStyle w:val="2"/>
        <w:spacing w:before="70"/>
        <w:ind w:right="159"/>
        <w:rPr>
          <w:rFonts w:hint="eastAsia" w:asciiTheme="minorEastAsia" w:hAnsiTheme="minorEastAsia" w:eastAsiaTheme="minorEastAsia" w:cstheme="minorEastAsia"/>
          <w:color w:val="auto"/>
          <w:sz w:val="32"/>
          <w:szCs w:val="32"/>
          <w:highlight w:val="none"/>
        </w:rPr>
      </w:pPr>
    </w:p>
    <w:p w14:paraId="4ADFF49B">
      <w:pPr>
        <w:pStyle w:val="2"/>
        <w:spacing w:before="70"/>
        <w:ind w:right="159"/>
        <w:rPr>
          <w:rFonts w:hint="eastAsia" w:asciiTheme="minorEastAsia" w:hAnsiTheme="minorEastAsia" w:eastAsiaTheme="minorEastAsia" w:cstheme="minorEastAsia"/>
          <w:color w:val="auto"/>
          <w:sz w:val="32"/>
          <w:szCs w:val="32"/>
          <w:highlight w:val="none"/>
        </w:rPr>
      </w:pPr>
    </w:p>
    <w:p w14:paraId="759957D5">
      <w:pPr>
        <w:pStyle w:val="2"/>
        <w:spacing w:before="70"/>
        <w:ind w:right="159"/>
        <w:rPr>
          <w:rFonts w:hint="eastAsia" w:asciiTheme="minorEastAsia" w:hAnsiTheme="minorEastAsia" w:eastAsiaTheme="minorEastAsia" w:cstheme="minorEastAsia"/>
          <w:color w:val="auto"/>
          <w:sz w:val="32"/>
          <w:szCs w:val="32"/>
          <w:highlight w:val="none"/>
        </w:rPr>
      </w:pPr>
    </w:p>
    <w:p w14:paraId="43F92CCB">
      <w:pPr>
        <w:pStyle w:val="2"/>
        <w:spacing w:before="70"/>
        <w:ind w:right="159"/>
        <w:rPr>
          <w:rFonts w:hint="eastAsia" w:asciiTheme="minorEastAsia" w:hAnsiTheme="minorEastAsia" w:eastAsiaTheme="minorEastAsia" w:cstheme="minorEastAsia"/>
          <w:color w:val="auto"/>
          <w:sz w:val="32"/>
          <w:szCs w:val="32"/>
          <w:highlight w:val="none"/>
        </w:rPr>
      </w:pPr>
    </w:p>
    <w:p w14:paraId="5EDCAE82">
      <w:pPr>
        <w:pStyle w:val="2"/>
        <w:spacing w:before="70"/>
        <w:ind w:right="159"/>
        <w:rPr>
          <w:rFonts w:hint="eastAsia" w:asciiTheme="minorEastAsia" w:hAnsiTheme="minorEastAsia" w:eastAsiaTheme="minorEastAsia" w:cstheme="minorEastAsia"/>
          <w:color w:val="auto"/>
          <w:sz w:val="32"/>
          <w:szCs w:val="32"/>
          <w:highlight w:val="none"/>
        </w:rPr>
      </w:pPr>
    </w:p>
    <w:p w14:paraId="1B5CCA56">
      <w:pPr>
        <w:pStyle w:val="2"/>
        <w:spacing w:before="70"/>
        <w:ind w:right="159"/>
        <w:rPr>
          <w:rFonts w:hint="eastAsia" w:asciiTheme="minorEastAsia" w:hAnsiTheme="minorEastAsia" w:eastAsiaTheme="minorEastAsia" w:cstheme="minorEastAsia"/>
          <w:color w:val="auto"/>
          <w:sz w:val="32"/>
          <w:szCs w:val="32"/>
          <w:highlight w:val="none"/>
        </w:rPr>
      </w:pPr>
    </w:p>
    <w:p w14:paraId="15E225AD">
      <w:pPr>
        <w:pStyle w:val="2"/>
        <w:spacing w:before="70"/>
        <w:ind w:right="159"/>
        <w:rPr>
          <w:rFonts w:hint="eastAsia" w:asciiTheme="minorEastAsia" w:hAnsiTheme="minorEastAsia" w:eastAsiaTheme="minorEastAsia" w:cstheme="minorEastAsia"/>
          <w:color w:val="auto"/>
          <w:sz w:val="32"/>
          <w:szCs w:val="32"/>
          <w:highlight w:val="none"/>
        </w:rPr>
      </w:pPr>
    </w:p>
    <w:p w14:paraId="5FDAFEAC">
      <w:pPr>
        <w:pStyle w:val="2"/>
        <w:spacing w:before="70"/>
        <w:ind w:right="159"/>
        <w:rPr>
          <w:rFonts w:hint="eastAsia" w:asciiTheme="minorEastAsia" w:hAnsiTheme="minorEastAsia" w:eastAsiaTheme="minorEastAsia" w:cstheme="minorEastAsia"/>
          <w:color w:val="auto"/>
          <w:sz w:val="32"/>
          <w:szCs w:val="32"/>
          <w:highlight w:val="none"/>
        </w:rPr>
      </w:pPr>
    </w:p>
    <w:p w14:paraId="1A6EB846">
      <w:pPr>
        <w:pStyle w:val="2"/>
        <w:spacing w:before="70"/>
        <w:ind w:right="159"/>
        <w:rPr>
          <w:rFonts w:hint="eastAsia" w:asciiTheme="minorEastAsia" w:hAnsiTheme="minorEastAsia" w:eastAsiaTheme="minorEastAsia" w:cstheme="minorEastAsia"/>
          <w:color w:val="auto"/>
          <w:sz w:val="32"/>
          <w:szCs w:val="32"/>
          <w:highlight w:val="none"/>
        </w:rPr>
      </w:pPr>
    </w:p>
    <w:p w14:paraId="76920C65">
      <w:pPr>
        <w:pStyle w:val="2"/>
        <w:spacing w:before="70"/>
        <w:ind w:right="159"/>
        <w:rPr>
          <w:rFonts w:hint="eastAsia" w:asciiTheme="minorEastAsia" w:hAnsiTheme="minorEastAsia" w:eastAsiaTheme="minorEastAsia" w:cstheme="minorEastAsia"/>
          <w:color w:val="auto"/>
          <w:sz w:val="32"/>
          <w:szCs w:val="32"/>
          <w:highlight w:val="none"/>
        </w:rPr>
      </w:pPr>
    </w:p>
    <w:p w14:paraId="2EB6CE9B">
      <w:pPr>
        <w:pStyle w:val="2"/>
        <w:spacing w:before="70"/>
        <w:ind w:right="159"/>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第</w:t>
      </w:r>
      <w:r>
        <w:rPr>
          <w:rFonts w:hint="eastAsia" w:asciiTheme="minorEastAsia" w:hAnsiTheme="minorEastAsia" w:eastAsiaTheme="minorEastAsia" w:cstheme="minorEastAsia"/>
          <w:color w:val="auto"/>
          <w:sz w:val="32"/>
          <w:szCs w:val="32"/>
          <w:highlight w:val="none"/>
          <w:lang w:val="en-US"/>
        </w:rPr>
        <w:t>六</w:t>
      </w:r>
      <w:r>
        <w:rPr>
          <w:rFonts w:hint="eastAsia" w:asciiTheme="minorEastAsia" w:hAnsiTheme="minorEastAsia" w:eastAsiaTheme="minorEastAsia" w:cstheme="minorEastAsia"/>
          <w:color w:val="auto"/>
          <w:sz w:val="32"/>
          <w:szCs w:val="32"/>
          <w:highlight w:val="none"/>
        </w:rPr>
        <w:t>章</w:t>
      </w:r>
      <w:r>
        <w:rPr>
          <w:rFonts w:hint="eastAsia" w:asciiTheme="minorEastAsia" w:hAnsiTheme="minorEastAsia" w:eastAsiaTheme="minorEastAsia" w:cstheme="minorEastAsia"/>
          <w:color w:val="auto"/>
          <w:sz w:val="32"/>
          <w:szCs w:val="32"/>
          <w:highlight w:val="none"/>
          <w:lang w:val="en-US"/>
        </w:rPr>
        <w:t xml:space="preserve">  </w:t>
      </w:r>
      <w:r>
        <w:rPr>
          <w:rFonts w:hint="eastAsia" w:asciiTheme="minorEastAsia" w:hAnsiTheme="minorEastAsia" w:eastAsiaTheme="minorEastAsia" w:cstheme="minorEastAsia"/>
          <w:color w:val="auto"/>
          <w:sz w:val="32"/>
          <w:szCs w:val="32"/>
          <w:highlight w:val="none"/>
        </w:rPr>
        <w:t>附件</w:t>
      </w:r>
      <w:bookmarkEnd w:id="643"/>
      <w:bookmarkEnd w:id="644"/>
      <w:r>
        <w:rPr>
          <w:rFonts w:hint="eastAsia" w:asciiTheme="minorEastAsia" w:hAnsiTheme="minorEastAsia" w:eastAsiaTheme="minorEastAsia" w:cstheme="minorEastAsia"/>
          <w:color w:val="auto"/>
          <w:sz w:val="32"/>
          <w:szCs w:val="32"/>
          <w:highlight w:val="none"/>
          <w:lang w:val="en-US"/>
        </w:rPr>
        <w:t>-</w:t>
      </w:r>
      <w:r>
        <w:rPr>
          <w:rFonts w:hint="eastAsia" w:asciiTheme="minorEastAsia" w:hAnsiTheme="minorEastAsia" w:eastAsiaTheme="minorEastAsia" w:cstheme="minorEastAsia"/>
          <w:color w:val="auto"/>
          <w:sz w:val="32"/>
          <w:szCs w:val="32"/>
          <w:highlight w:val="none"/>
        </w:rPr>
        <w:t>磋商响应文件格式</w:t>
      </w:r>
    </w:p>
    <w:p w14:paraId="3A013283">
      <w:pPr>
        <w:pStyle w:val="12"/>
        <w:spacing w:before="12"/>
        <w:rPr>
          <w:rFonts w:hint="eastAsia" w:asciiTheme="minorEastAsia" w:hAnsiTheme="minorEastAsia" w:eastAsiaTheme="minorEastAsia" w:cstheme="minorEastAsia"/>
          <w:b/>
          <w:color w:val="auto"/>
          <w:sz w:val="37"/>
          <w:highlight w:val="none"/>
        </w:rPr>
      </w:pPr>
    </w:p>
    <w:p w14:paraId="2A946891">
      <w:pPr>
        <w:pStyle w:val="12"/>
        <w:spacing w:line="364" w:lineRule="auto"/>
        <w:ind w:left="360" w:right="515"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7"/>
          <w:highlight w:val="none"/>
        </w:rPr>
        <w:t>为保证磋商工作的顺利进行，各供应商需参照如下的格式，认真进行响应文件的编</w:t>
      </w:r>
      <w:r>
        <w:rPr>
          <w:rFonts w:hint="eastAsia" w:asciiTheme="minorEastAsia" w:hAnsiTheme="minorEastAsia" w:eastAsiaTheme="minorEastAsia" w:cstheme="minorEastAsia"/>
          <w:color w:val="auto"/>
          <w:spacing w:val="-6"/>
          <w:highlight w:val="none"/>
        </w:rPr>
        <w:t>写工作。</w:t>
      </w:r>
      <w:r>
        <w:rPr>
          <w:rFonts w:hint="eastAsia" w:asciiTheme="minorEastAsia" w:hAnsiTheme="minorEastAsia" w:eastAsiaTheme="minorEastAsia" w:cstheme="minorEastAsia"/>
          <w:color w:val="auto"/>
          <w:highlight w:val="none"/>
          <w:u w:val="single"/>
        </w:rPr>
        <w:t>需建立详细的目录。</w:t>
      </w:r>
    </w:p>
    <w:p w14:paraId="11EF80D4">
      <w:pPr>
        <w:pStyle w:val="12"/>
        <w:spacing w:before="144" w:line="374" w:lineRule="auto"/>
        <w:ind w:left="360" w:right="515"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6"/>
          <w:highlight w:val="none"/>
        </w:rPr>
        <w:t>各供应商提交文件中涉及商业机密的，应明确标明，采购人及最终用户将给予保密</w:t>
      </w:r>
      <w:r>
        <w:rPr>
          <w:rFonts w:hint="eastAsia" w:asciiTheme="minorEastAsia" w:hAnsiTheme="minorEastAsia" w:eastAsiaTheme="minorEastAsia" w:cstheme="minorEastAsia"/>
          <w:color w:val="auto"/>
          <w:highlight w:val="none"/>
        </w:rPr>
        <w:t>处理，否则视为公开资料。</w:t>
      </w:r>
    </w:p>
    <w:p w14:paraId="49C9A5EB">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15512E1C">
      <w:pPr>
        <w:pStyle w:val="8"/>
        <w:spacing w:before="88"/>
        <w:ind w:left="36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封面格式</w:t>
      </w:r>
    </w:p>
    <w:p w14:paraId="06C23FB7">
      <w:pPr>
        <w:pStyle w:val="12"/>
        <w:rPr>
          <w:rFonts w:hint="eastAsia" w:asciiTheme="minorEastAsia" w:hAnsiTheme="minorEastAsia" w:eastAsiaTheme="minorEastAsia" w:cstheme="minorEastAsia"/>
          <w:color w:val="auto"/>
          <w:sz w:val="20"/>
          <w:highlight w:val="none"/>
        </w:rPr>
      </w:pPr>
    </w:p>
    <w:p w14:paraId="0B576D75">
      <w:pPr>
        <w:pStyle w:val="12"/>
        <w:rPr>
          <w:rFonts w:hint="eastAsia" w:asciiTheme="minorEastAsia" w:hAnsiTheme="minorEastAsia" w:eastAsiaTheme="minorEastAsia" w:cstheme="minorEastAsia"/>
          <w:color w:val="auto"/>
          <w:sz w:val="20"/>
          <w:highlight w:val="none"/>
        </w:rPr>
      </w:pPr>
    </w:p>
    <w:p w14:paraId="0F14CDDB">
      <w:pPr>
        <w:pStyle w:val="12"/>
        <w:rPr>
          <w:rFonts w:hint="eastAsia" w:asciiTheme="minorEastAsia" w:hAnsiTheme="minorEastAsia" w:eastAsiaTheme="minorEastAsia" w:cstheme="minorEastAsia"/>
          <w:color w:val="auto"/>
          <w:sz w:val="20"/>
          <w:highlight w:val="none"/>
        </w:rPr>
      </w:pPr>
    </w:p>
    <w:p w14:paraId="237292B0">
      <w:pPr>
        <w:pStyle w:val="12"/>
        <w:rPr>
          <w:rFonts w:hint="eastAsia" w:asciiTheme="minorEastAsia" w:hAnsiTheme="minorEastAsia" w:eastAsiaTheme="minorEastAsia" w:cstheme="minorEastAsia"/>
          <w:color w:val="auto"/>
          <w:sz w:val="20"/>
          <w:highlight w:val="none"/>
        </w:rPr>
      </w:pPr>
    </w:p>
    <w:p w14:paraId="147EB42A">
      <w:pPr>
        <w:pStyle w:val="12"/>
        <w:rPr>
          <w:rFonts w:hint="eastAsia" w:asciiTheme="minorEastAsia" w:hAnsiTheme="minorEastAsia" w:eastAsiaTheme="minorEastAsia" w:cstheme="minorEastAsia"/>
          <w:color w:val="auto"/>
          <w:sz w:val="20"/>
          <w:highlight w:val="none"/>
        </w:rPr>
      </w:pPr>
    </w:p>
    <w:p w14:paraId="09BFC22C">
      <w:pPr>
        <w:pStyle w:val="12"/>
        <w:rPr>
          <w:rFonts w:hint="eastAsia" w:asciiTheme="minorEastAsia" w:hAnsiTheme="minorEastAsia" w:eastAsiaTheme="minorEastAsia" w:cstheme="minorEastAsia"/>
          <w:color w:val="auto"/>
          <w:sz w:val="20"/>
          <w:highlight w:val="none"/>
        </w:rPr>
      </w:pPr>
    </w:p>
    <w:p w14:paraId="2F4BA6E8">
      <w:pPr>
        <w:pStyle w:val="12"/>
        <w:spacing w:before="2"/>
        <w:rPr>
          <w:rFonts w:hint="eastAsia" w:asciiTheme="minorEastAsia" w:hAnsiTheme="minorEastAsia" w:eastAsiaTheme="minorEastAsia" w:cstheme="minorEastAsia"/>
          <w:color w:val="auto"/>
          <w:sz w:val="16"/>
          <w:highlight w:val="none"/>
        </w:rPr>
      </w:pPr>
    </w:p>
    <w:p w14:paraId="631AA71B">
      <w:pPr>
        <w:spacing w:line="1195" w:lineRule="exact"/>
        <w:ind w:right="165"/>
        <w:jc w:val="center"/>
        <w:outlineLvl w:val="0"/>
        <w:rPr>
          <w:rFonts w:hint="eastAsia" w:asciiTheme="minorEastAsia" w:hAnsiTheme="minorEastAsia" w:eastAsiaTheme="minorEastAsia" w:cstheme="minorEastAsia"/>
          <w:b/>
          <w:color w:val="auto"/>
          <w:sz w:val="96"/>
          <w:highlight w:val="none"/>
        </w:rPr>
      </w:pPr>
      <w:bookmarkStart w:id="645" w:name="_Toc25401"/>
      <w:bookmarkStart w:id="646" w:name="_Toc29901"/>
      <w:bookmarkStart w:id="647" w:name="_Toc31163"/>
      <w:bookmarkStart w:id="648" w:name="_Toc27397"/>
      <w:bookmarkStart w:id="649" w:name="_Toc996"/>
      <w:r>
        <w:rPr>
          <w:rFonts w:hint="eastAsia" w:asciiTheme="minorEastAsia" w:hAnsiTheme="minorEastAsia" w:eastAsiaTheme="minorEastAsia" w:cstheme="minorEastAsia"/>
          <w:b/>
          <w:color w:val="auto"/>
          <w:sz w:val="72"/>
          <w:szCs w:val="72"/>
          <w:highlight w:val="none"/>
        </w:rPr>
        <w:t>磋商响应文件</w:t>
      </w:r>
      <w:bookmarkEnd w:id="645"/>
      <w:bookmarkEnd w:id="646"/>
      <w:bookmarkEnd w:id="647"/>
      <w:bookmarkEnd w:id="648"/>
      <w:bookmarkEnd w:id="649"/>
    </w:p>
    <w:p w14:paraId="696F6B89">
      <w:pPr>
        <w:spacing w:before="684"/>
        <w:ind w:right="156"/>
        <w:jc w:val="center"/>
        <w:rPr>
          <w:rFonts w:hint="eastAsia" w:asciiTheme="minorEastAsia" w:hAnsiTheme="minorEastAsia" w:eastAsiaTheme="minorEastAsia" w:cstheme="minorEastAsia"/>
          <w:b/>
          <w:color w:val="auto"/>
          <w:sz w:val="52"/>
          <w:highlight w:val="none"/>
        </w:rPr>
      </w:pPr>
    </w:p>
    <w:p w14:paraId="3811B9DF">
      <w:pPr>
        <w:pStyle w:val="12"/>
        <w:spacing w:before="8" w:line="360" w:lineRule="auto"/>
        <w:rPr>
          <w:rFonts w:hint="eastAsia" w:asciiTheme="minorEastAsia" w:hAnsiTheme="minorEastAsia" w:eastAsiaTheme="minorEastAsia" w:cstheme="minorEastAsia"/>
          <w:b/>
          <w:color w:val="auto"/>
          <w:sz w:val="73"/>
          <w:highlight w:val="none"/>
        </w:rPr>
      </w:pPr>
    </w:p>
    <w:p w14:paraId="470949C6">
      <w:pPr>
        <w:pStyle w:val="5"/>
        <w:tabs>
          <w:tab w:val="left" w:pos="7306"/>
        </w:tabs>
        <w:spacing w:before="0" w:line="360" w:lineRule="auto"/>
        <w:ind w:left="334" w:firstLine="643" w:firstLineChars="200"/>
        <w:jc w:val="both"/>
        <w:rPr>
          <w:rFonts w:hint="eastAsia" w:asciiTheme="minorEastAsia" w:hAnsiTheme="minorEastAsia" w:eastAsiaTheme="minorEastAsia" w:cstheme="minorEastAsia"/>
          <w:bCs w:val="0"/>
          <w:color w:val="auto"/>
          <w:sz w:val="32"/>
          <w:szCs w:val="32"/>
          <w:highlight w:val="none"/>
        </w:rPr>
      </w:pPr>
      <w:r>
        <w:rPr>
          <w:rFonts w:hint="eastAsia" w:asciiTheme="minorEastAsia" w:hAnsiTheme="minorEastAsia" w:eastAsiaTheme="minorEastAsia" w:cstheme="minorEastAsia"/>
          <w:bCs w:val="0"/>
          <w:color w:val="auto"/>
          <w:sz w:val="32"/>
          <w:szCs w:val="32"/>
          <w:highlight w:val="none"/>
          <w:lang w:eastAsia="zh-CN"/>
        </w:rPr>
        <w:t>采购编号</w:t>
      </w:r>
      <w:r>
        <w:rPr>
          <w:rFonts w:hint="eastAsia" w:asciiTheme="minorEastAsia" w:hAnsiTheme="minorEastAsia" w:eastAsiaTheme="minorEastAsia" w:cstheme="minorEastAsia"/>
          <w:bCs w:val="0"/>
          <w:color w:val="auto"/>
          <w:spacing w:val="3"/>
          <w:sz w:val="32"/>
          <w:szCs w:val="32"/>
          <w:highlight w:val="none"/>
        </w:rPr>
        <w:t>：</w:t>
      </w:r>
    </w:p>
    <w:p w14:paraId="252C33AE">
      <w:pPr>
        <w:pStyle w:val="5"/>
        <w:tabs>
          <w:tab w:val="left" w:pos="8536"/>
        </w:tabs>
        <w:spacing w:line="360" w:lineRule="auto"/>
        <w:ind w:firstLine="964" w:firstLineChars="300"/>
        <w:jc w:val="both"/>
        <w:rPr>
          <w:rFonts w:hint="eastAsia" w:asciiTheme="minorEastAsia" w:hAnsiTheme="minorEastAsia" w:eastAsiaTheme="minorEastAsia" w:cstheme="minorEastAsia"/>
          <w:bCs w:val="0"/>
          <w:color w:val="auto"/>
          <w:sz w:val="32"/>
          <w:szCs w:val="32"/>
          <w:highlight w:val="none"/>
        </w:rPr>
      </w:pPr>
      <w:r>
        <w:rPr>
          <w:rFonts w:hint="eastAsia" w:asciiTheme="minorEastAsia" w:hAnsiTheme="minorEastAsia" w:eastAsiaTheme="minorEastAsia" w:cstheme="minorEastAsia"/>
          <w:bCs w:val="0"/>
          <w:color w:val="auto"/>
          <w:sz w:val="32"/>
          <w:szCs w:val="32"/>
          <w:highlight w:val="none"/>
        </w:rPr>
        <w:t>项目名称</w:t>
      </w:r>
      <w:r>
        <w:rPr>
          <w:rFonts w:hint="eastAsia" w:asciiTheme="minorEastAsia" w:hAnsiTheme="minorEastAsia" w:eastAsiaTheme="minorEastAsia" w:cstheme="minorEastAsia"/>
          <w:bCs w:val="0"/>
          <w:color w:val="auto"/>
          <w:spacing w:val="3"/>
          <w:sz w:val="32"/>
          <w:szCs w:val="32"/>
          <w:highlight w:val="none"/>
        </w:rPr>
        <w:t>：</w:t>
      </w:r>
    </w:p>
    <w:p w14:paraId="54505F17">
      <w:pPr>
        <w:pStyle w:val="5"/>
        <w:tabs>
          <w:tab w:val="left" w:pos="6706"/>
        </w:tabs>
        <w:spacing w:before="68" w:line="360" w:lineRule="auto"/>
        <w:ind w:left="34" w:firstLine="964" w:firstLineChars="300"/>
        <w:jc w:val="both"/>
        <w:rPr>
          <w:rFonts w:hint="eastAsia" w:asciiTheme="minorEastAsia" w:hAnsiTheme="minorEastAsia" w:eastAsiaTheme="minorEastAsia" w:cstheme="minorEastAsia"/>
          <w:bCs w:val="0"/>
          <w:color w:val="auto"/>
          <w:sz w:val="32"/>
          <w:szCs w:val="32"/>
          <w:highlight w:val="none"/>
        </w:rPr>
      </w:pPr>
      <w:r>
        <w:rPr>
          <w:rFonts w:hint="eastAsia" w:asciiTheme="minorEastAsia" w:hAnsiTheme="minorEastAsia" w:eastAsiaTheme="minorEastAsia" w:cstheme="minorEastAsia"/>
          <w:bCs w:val="0"/>
          <w:color w:val="auto"/>
          <w:sz w:val="32"/>
          <w:szCs w:val="32"/>
          <w:highlight w:val="none"/>
        </w:rPr>
        <w:t>采购人名称</w:t>
      </w:r>
      <w:r>
        <w:rPr>
          <w:rFonts w:hint="eastAsia" w:asciiTheme="minorEastAsia" w:hAnsiTheme="minorEastAsia" w:eastAsiaTheme="minorEastAsia" w:cstheme="minorEastAsia"/>
          <w:bCs w:val="0"/>
          <w:color w:val="auto"/>
          <w:spacing w:val="3"/>
          <w:sz w:val="32"/>
          <w:szCs w:val="32"/>
          <w:highlight w:val="none"/>
        </w:rPr>
        <w:t>：</w:t>
      </w:r>
    </w:p>
    <w:p w14:paraId="0D0AD263">
      <w:pPr>
        <w:pStyle w:val="5"/>
        <w:tabs>
          <w:tab w:val="left" w:pos="7787"/>
        </w:tabs>
        <w:spacing w:line="360" w:lineRule="auto"/>
        <w:ind w:firstLine="964" w:firstLineChars="300"/>
        <w:jc w:val="both"/>
        <w:rPr>
          <w:rFonts w:hint="eastAsia" w:asciiTheme="minorEastAsia" w:hAnsiTheme="minorEastAsia" w:eastAsiaTheme="minorEastAsia" w:cstheme="minorEastAsia"/>
          <w:bCs w:val="0"/>
          <w:color w:val="auto"/>
          <w:sz w:val="32"/>
          <w:szCs w:val="32"/>
          <w:highlight w:val="none"/>
        </w:rPr>
      </w:pPr>
      <w:r>
        <w:rPr>
          <w:rFonts w:hint="eastAsia" w:asciiTheme="minorEastAsia" w:hAnsiTheme="minorEastAsia" w:eastAsiaTheme="minorEastAsia" w:cstheme="minorEastAsia"/>
          <w:bCs w:val="0"/>
          <w:color w:val="auto"/>
          <w:sz w:val="32"/>
          <w:szCs w:val="32"/>
          <w:highlight w:val="none"/>
        </w:rPr>
        <w:t>供应商名称（盖公章）</w:t>
      </w:r>
      <w:r>
        <w:rPr>
          <w:rFonts w:hint="eastAsia" w:asciiTheme="minorEastAsia" w:hAnsiTheme="minorEastAsia" w:eastAsiaTheme="minorEastAsia" w:cstheme="minorEastAsia"/>
          <w:bCs w:val="0"/>
          <w:color w:val="auto"/>
          <w:spacing w:val="3"/>
          <w:sz w:val="32"/>
          <w:szCs w:val="32"/>
          <w:highlight w:val="none"/>
        </w:rPr>
        <w:t>：</w:t>
      </w:r>
    </w:p>
    <w:p w14:paraId="5505BDAB">
      <w:pPr>
        <w:pStyle w:val="8"/>
        <w:tabs>
          <w:tab w:val="left" w:pos="9453"/>
        </w:tabs>
        <w:spacing w:before="71" w:line="360" w:lineRule="auto"/>
        <w:ind w:firstLine="964" w:firstLineChars="300"/>
        <w:rPr>
          <w:rFonts w:hint="eastAsia" w:asciiTheme="minorEastAsia" w:hAnsiTheme="minorEastAsia" w:eastAsiaTheme="minorEastAsia" w:cstheme="minorEastAsia"/>
          <w:b/>
          <w:color w:val="auto"/>
          <w:sz w:val="32"/>
          <w:szCs w:val="32"/>
          <w:highlight w:val="none"/>
          <w:lang w:val="en-US"/>
        </w:rPr>
      </w:pPr>
      <w:r>
        <w:rPr>
          <w:rFonts w:hint="eastAsia" w:asciiTheme="minorEastAsia" w:hAnsiTheme="minorEastAsia" w:eastAsiaTheme="minorEastAsia" w:cstheme="minorEastAsia"/>
          <w:b/>
          <w:color w:val="auto"/>
          <w:sz w:val="32"/>
          <w:szCs w:val="32"/>
          <w:highlight w:val="none"/>
        </w:rPr>
        <w:t>法定代</w:t>
      </w:r>
      <w:r>
        <w:rPr>
          <w:rFonts w:hint="eastAsia" w:asciiTheme="minorEastAsia" w:hAnsiTheme="minorEastAsia" w:eastAsiaTheme="minorEastAsia" w:cstheme="minorEastAsia"/>
          <w:b/>
          <w:color w:val="auto"/>
          <w:spacing w:val="-3"/>
          <w:sz w:val="32"/>
          <w:szCs w:val="32"/>
          <w:highlight w:val="none"/>
        </w:rPr>
        <w:t>表</w:t>
      </w:r>
      <w:r>
        <w:rPr>
          <w:rFonts w:hint="eastAsia" w:asciiTheme="minorEastAsia" w:hAnsiTheme="minorEastAsia" w:eastAsiaTheme="minorEastAsia" w:cstheme="minorEastAsia"/>
          <w:b/>
          <w:color w:val="auto"/>
          <w:sz w:val="32"/>
          <w:szCs w:val="32"/>
          <w:highlight w:val="none"/>
        </w:rPr>
        <w:t>人</w:t>
      </w:r>
      <w:r>
        <w:rPr>
          <w:rFonts w:hint="eastAsia" w:asciiTheme="minorEastAsia" w:hAnsiTheme="minorEastAsia" w:eastAsiaTheme="minorEastAsia" w:cstheme="minorEastAsia"/>
          <w:b/>
          <w:color w:val="auto"/>
          <w:sz w:val="32"/>
          <w:szCs w:val="32"/>
          <w:highlight w:val="none"/>
          <w:lang w:val="en-US" w:eastAsia="zh-CN"/>
        </w:rPr>
        <w:t>和</w:t>
      </w:r>
      <w:r>
        <w:rPr>
          <w:rFonts w:hint="eastAsia" w:asciiTheme="minorEastAsia" w:hAnsiTheme="minorEastAsia" w:eastAsiaTheme="minorEastAsia" w:cstheme="minorEastAsia"/>
          <w:b/>
          <w:color w:val="auto"/>
          <w:spacing w:val="-3"/>
          <w:sz w:val="32"/>
          <w:szCs w:val="32"/>
          <w:highlight w:val="none"/>
        </w:rPr>
        <w:t>其授</w:t>
      </w:r>
      <w:r>
        <w:rPr>
          <w:rFonts w:hint="eastAsia" w:asciiTheme="minorEastAsia" w:hAnsiTheme="minorEastAsia" w:eastAsiaTheme="minorEastAsia" w:cstheme="minorEastAsia"/>
          <w:b/>
          <w:color w:val="auto"/>
          <w:sz w:val="32"/>
          <w:szCs w:val="32"/>
          <w:highlight w:val="none"/>
        </w:rPr>
        <w:t>权代表（</w:t>
      </w:r>
      <w:r>
        <w:rPr>
          <w:rFonts w:hint="eastAsia" w:asciiTheme="minorEastAsia" w:hAnsiTheme="minorEastAsia" w:eastAsiaTheme="minorEastAsia" w:cstheme="minorEastAsia"/>
          <w:b/>
          <w:color w:val="auto"/>
          <w:spacing w:val="-3"/>
          <w:sz w:val="32"/>
          <w:szCs w:val="32"/>
          <w:highlight w:val="none"/>
        </w:rPr>
        <w:t>签</w:t>
      </w:r>
      <w:r>
        <w:rPr>
          <w:rFonts w:hint="eastAsia" w:asciiTheme="minorEastAsia" w:hAnsiTheme="minorEastAsia" w:eastAsiaTheme="minorEastAsia" w:cstheme="minorEastAsia"/>
          <w:b/>
          <w:color w:val="auto"/>
          <w:sz w:val="32"/>
          <w:szCs w:val="32"/>
          <w:highlight w:val="none"/>
        </w:rPr>
        <w:t>字</w:t>
      </w:r>
      <w:r>
        <w:rPr>
          <w:rFonts w:hint="eastAsia" w:asciiTheme="minorEastAsia" w:hAnsiTheme="minorEastAsia" w:eastAsiaTheme="minorEastAsia" w:cstheme="minorEastAsia"/>
          <w:b/>
          <w:color w:val="auto"/>
          <w:spacing w:val="-3"/>
          <w:sz w:val="32"/>
          <w:szCs w:val="32"/>
          <w:highlight w:val="none"/>
        </w:rPr>
        <w:t>或盖</w:t>
      </w:r>
      <w:r>
        <w:rPr>
          <w:rFonts w:hint="eastAsia" w:asciiTheme="minorEastAsia" w:hAnsiTheme="minorEastAsia" w:eastAsiaTheme="minorEastAsia" w:cstheme="minorEastAsia"/>
          <w:b/>
          <w:color w:val="auto"/>
          <w:sz w:val="32"/>
          <w:szCs w:val="32"/>
          <w:highlight w:val="none"/>
        </w:rPr>
        <w:t>章）</w:t>
      </w:r>
    </w:p>
    <w:p w14:paraId="46098A4D">
      <w:pPr>
        <w:pStyle w:val="12"/>
        <w:ind w:firstLine="2520" w:firstLineChars="900"/>
        <w:rPr>
          <w:rFonts w:hint="eastAsia" w:asciiTheme="minorEastAsia" w:hAnsiTheme="minorEastAsia" w:eastAsiaTheme="minorEastAsia" w:cstheme="minorEastAsia"/>
          <w:color w:val="auto"/>
          <w:sz w:val="28"/>
          <w:szCs w:val="28"/>
          <w:highlight w:val="none"/>
        </w:rPr>
      </w:pPr>
      <w:bookmarkStart w:id="650" w:name="_Toc18016"/>
      <w:bookmarkStart w:id="651" w:name="_Toc7684"/>
      <w:bookmarkStart w:id="652" w:name="_Toc2765"/>
    </w:p>
    <w:p w14:paraId="40CA60BA">
      <w:pPr>
        <w:pStyle w:val="12"/>
        <w:ind w:firstLine="2520" w:firstLineChars="900"/>
        <w:rPr>
          <w:rFonts w:hint="eastAsia" w:asciiTheme="minorEastAsia" w:hAnsiTheme="minorEastAsia" w:eastAsiaTheme="minorEastAsia" w:cstheme="minorEastAsia"/>
          <w:color w:val="auto"/>
          <w:sz w:val="28"/>
          <w:szCs w:val="28"/>
          <w:highlight w:val="none"/>
        </w:rPr>
      </w:pPr>
    </w:p>
    <w:p w14:paraId="35792AB5">
      <w:pPr>
        <w:pStyle w:val="12"/>
        <w:ind w:firstLine="2520" w:firstLineChars="900"/>
        <w:outlineLvl w:val="0"/>
        <w:rPr>
          <w:rFonts w:hint="eastAsia" w:asciiTheme="minorEastAsia" w:hAnsiTheme="minorEastAsia" w:eastAsiaTheme="minorEastAsia" w:cstheme="minorEastAsia"/>
          <w:color w:val="auto"/>
          <w:sz w:val="32"/>
          <w:szCs w:val="32"/>
          <w:highlight w:val="none"/>
          <w:lang w:val="en-US"/>
        </w:rPr>
      </w:pPr>
      <w:bookmarkStart w:id="653" w:name="_Toc11830"/>
      <w:bookmarkStart w:id="654" w:name="_Toc30613"/>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lang w:val="en-US"/>
        </w:rPr>
        <w:t xml:space="preserve">   </w:t>
      </w:r>
      <w:r>
        <w:rPr>
          <w:rFonts w:hint="eastAsia" w:asciiTheme="minorEastAsia" w:hAnsiTheme="minorEastAsia" w:eastAsiaTheme="minorEastAsia" w:cstheme="minorEastAsia"/>
          <w:color w:val="auto"/>
          <w:sz w:val="28"/>
          <w:szCs w:val="28"/>
          <w:highlight w:val="none"/>
        </w:rPr>
        <w:t>月</w:t>
      </w:r>
      <w:bookmarkEnd w:id="650"/>
      <w:bookmarkEnd w:id="651"/>
      <w:bookmarkEnd w:id="652"/>
      <w:r>
        <w:rPr>
          <w:rFonts w:hint="eastAsia" w:asciiTheme="minorEastAsia" w:hAnsiTheme="minorEastAsia" w:eastAsiaTheme="minorEastAsia" w:cstheme="minorEastAsia"/>
          <w:color w:val="auto"/>
          <w:sz w:val="28"/>
          <w:szCs w:val="28"/>
          <w:highlight w:val="none"/>
          <w:lang w:val="en-US"/>
        </w:rPr>
        <w:t xml:space="preserve">   日</w:t>
      </w:r>
      <w:bookmarkEnd w:id="653"/>
      <w:bookmarkEnd w:id="654"/>
    </w:p>
    <w:p w14:paraId="571C0E36">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71F432AF">
      <w:pPr>
        <w:spacing w:before="91"/>
        <w:ind w:left="360"/>
        <w:jc w:val="center"/>
        <w:outlineLvl w:val="0"/>
        <w:rPr>
          <w:rFonts w:hint="eastAsia" w:asciiTheme="minorEastAsia" w:hAnsiTheme="minorEastAsia" w:eastAsiaTheme="minorEastAsia" w:cstheme="minorEastAsia"/>
          <w:b/>
          <w:color w:val="auto"/>
          <w:sz w:val="28"/>
          <w:szCs w:val="28"/>
          <w:highlight w:val="none"/>
        </w:rPr>
      </w:pPr>
      <w:bookmarkStart w:id="655" w:name="_Toc11297"/>
      <w:bookmarkStart w:id="656" w:name="_Toc32368"/>
      <w:bookmarkStart w:id="657" w:name="_Toc5675"/>
      <w:bookmarkStart w:id="658" w:name="_Toc14609"/>
      <w:bookmarkStart w:id="659" w:name="_Toc32636"/>
      <w:r>
        <w:rPr>
          <w:rFonts w:hint="eastAsia" w:asciiTheme="minorEastAsia" w:hAnsiTheme="minorEastAsia" w:eastAsiaTheme="minorEastAsia" w:cstheme="minorEastAsia"/>
          <w:b/>
          <w:color w:val="auto"/>
          <w:sz w:val="28"/>
          <w:szCs w:val="28"/>
          <w:highlight w:val="none"/>
        </w:rPr>
        <w:t>响应文件目录及索引</w:t>
      </w:r>
      <w:bookmarkEnd w:id="655"/>
      <w:bookmarkEnd w:id="656"/>
      <w:bookmarkEnd w:id="657"/>
      <w:bookmarkEnd w:id="658"/>
      <w:bookmarkEnd w:id="659"/>
    </w:p>
    <w:p w14:paraId="18B03871">
      <w:pPr>
        <w:pStyle w:val="12"/>
        <w:spacing w:before="9"/>
        <w:rPr>
          <w:rFonts w:hint="eastAsia" w:asciiTheme="minorEastAsia" w:hAnsiTheme="minorEastAsia" w:eastAsiaTheme="minorEastAsia" w:cstheme="minorEastAsia"/>
          <w:b/>
          <w:color w:val="auto"/>
          <w:sz w:val="10"/>
          <w:highlight w:val="none"/>
        </w:rPr>
      </w:pPr>
    </w:p>
    <w:tbl>
      <w:tblPr>
        <w:tblStyle w:val="24"/>
        <w:tblW w:w="85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6"/>
        <w:gridCol w:w="5090"/>
        <w:gridCol w:w="802"/>
        <w:gridCol w:w="2009"/>
      </w:tblGrid>
      <w:tr w14:paraId="356F23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636" w:type="dxa"/>
          </w:tcPr>
          <w:p w14:paraId="08620F7B">
            <w:pPr>
              <w:pStyle w:val="31"/>
              <w:spacing w:before="25"/>
              <w:ind w:left="124"/>
              <w:rPr>
                <w:rFonts w:hint="eastAsia" w:asciiTheme="minorEastAsia" w:hAnsiTheme="minorEastAsia" w:eastAsiaTheme="minorEastAsia" w:cstheme="minorEastAsia"/>
                <w:b/>
                <w:color w:val="auto"/>
                <w:sz w:val="21"/>
                <w:highlight w:val="none"/>
              </w:rPr>
            </w:pPr>
            <w:r>
              <w:rPr>
                <w:rFonts w:hint="eastAsia" w:asciiTheme="minorEastAsia" w:hAnsiTheme="minorEastAsia" w:eastAsiaTheme="minorEastAsia" w:cstheme="minorEastAsia"/>
                <w:b/>
                <w:color w:val="auto"/>
                <w:sz w:val="21"/>
                <w:highlight w:val="none"/>
              </w:rPr>
              <w:t>序号</w:t>
            </w:r>
          </w:p>
        </w:tc>
        <w:tc>
          <w:tcPr>
            <w:tcW w:w="5090" w:type="dxa"/>
          </w:tcPr>
          <w:p w14:paraId="07F33B6D">
            <w:pPr>
              <w:pStyle w:val="31"/>
              <w:spacing w:before="25"/>
              <w:ind w:left="2254" w:right="2246"/>
              <w:jc w:val="center"/>
              <w:rPr>
                <w:rFonts w:hint="eastAsia" w:asciiTheme="minorEastAsia" w:hAnsiTheme="minorEastAsia" w:eastAsiaTheme="minorEastAsia" w:cstheme="minorEastAsia"/>
                <w:b/>
                <w:color w:val="auto"/>
                <w:sz w:val="21"/>
                <w:highlight w:val="none"/>
              </w:rPr>
            </w:pPr>
            <w:r>
              <w:rPr>
                <w:rFonts w:hint="eastAsia" w:asciiTheme="minorEastAsia" w:hAnsiTheme="minorEastAsia" w:eastAsiaTheme="minorEastAsia" w:cstheme="minorEastAsia"/>
                <w:b/>
                <w:color w:val="auto"/>
                <w:sz w:val="21"/>
                <w:highlight w:val="none"/>
              </w:rPr>
              <w:t>文件名称</w:t>
            </w:r>
          </w:p>
        </w:tc>
        <w:tc>
          <w:tcPr>
            <w:tcW w:w="802" w:type="dxa"/>
          </w:tcPr>
          <w:p w14:paraId="3FDD17E5">
            <w:pPr>
              <w:pStyle w:val="31"/>
              <w:spacing w:before="25"/>
              <w:ind w:left="213"/>
              <w:rPr>
                <w:rFonts w:hint="eastAsia" w:asciiTheme="minorEastAsia" w:hAnsiTheme="minorEastAsia" w:eastAsiaTheme="minorEastAsia" w:cstheme="minorEastAsia"/>
                <w:b/>
                <w:color w:val="auto"/>
                <w:sz w:val="21"/>
                <w:highlight w:val="none"/>
              </w:rPr>
            </w:pPr>
            <w:r>
              <w:rPr>
                <w:rFonts w:hint="eastAsia" w:asciiTheme="minorEastAsia" w:hAnsiTheme="minorEastAsia" w:eastAsiaTheme="minorEastAsia" w:cstheme="minorEastAsia"/>
                <w:b/>
                <w:color w:val="auto"/>
                <w:sz w:val="21"/>
                <w:highlight w:val="none"/>
              </w:rPr>
              <w:t>页码</w:t>
            </w:r>
          </w:p>
        </w:tc>
        <w:tc>
          <w:tcPr>
            <w:tcW w:w="2009" w:type="dxa"/>
          </w:tcPr>
          <w:p w14:paraId="0EDE2ACA">
            <w:pPr>
              <w:pStyle w:val="31"/>
              <w:spacing w:before="25"/>
              <w:ind w:left="430"/>
              <w:rPr>
                <w:rFonts w:hint="eastAsia" w:asciiTheme="minorEastAsia" w:hAnsiTheme="minorEastAsia" w:eastAsiaTheme="minorEastAsia" w:cstheme="minorEastAsia"/>
                <w:b/>
                <w:color w:val="auto"/>
                <w:sz w:val="21"/>
                <w:highlight w:val="none"/>
              </w:rPr>
            </w:pPr>
            <w:r>
              <w:rPr>
                <w:rFonts w:hint="eastAsia" w:asciiTheme="minorEastAsia" w:hAnsiTheme="minorEastAsia" w:eastAsiaTheme="minorEastAsia" w:cstheme="minorEastAsia"/>
                <w:b/>
                <w:color w:val="auto"/>
                <w:sz w:val="21"/>
                <w:highlight w:val="none"/>
              </w:rPr>
              <w:t>该文件总页数</w:t>
            </w:r>
          </w:p>
        </w:tc>
      </w:tr>
      <w:tr w14:paraId="00ED7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jc w:val="center"/>
        </w:trPr>
        <w:tc>
          <w:tcPr>
            <w:tcW w:w="636" w:type="dxa"/>
          </w:tcPr>
          <w:p w14:paraId="0DC99C76">
            <w:pPr>
              <w:pStyle w:val="31"/>
              <w:rPr>
                <w:rFonts w:hint="eastAsia" w:asciiTheme="minorEastAsia" w:hAnsiTheme="minorEastAsia" w:eastAsiaTheme="minorEastAsia" w:cstheme="minorEastAsia"/>
                <w:color w:val="auto"/>
                <w:sz w:val="20"/>
                <w:highlight w:val="none"/>
              </w:rPr>
            </w:pPr>
          </w:p>
        </w:tc>
        <w:tc>
          <w:tcPr>
            <w:tcW w:w="5090" w:type="dxa"/>
          </w:tcPr>
          <w:p w14:paraId="0DB18E33">
            <w:pPr>
              <w:pStyle w:val="31"/>
              <w:rPr>
                <w:rFonts w:hint="eastAsia" w:asciiTheme="minorEastAsia" w:hAnsiTheme="minorEastAsia" w:eastAsiaTheme="minorEastAsia" w:cstheme="minorEastAsia"/>
                <w:color w:val="auto"/>
                <w:sz w:val="20"/>
                <w:highlight w:val="none"/>
              </w:rPr>
            </w:pPr>
          </w:p>
        </w:tc>
        <w:tc>
          <w:tcPr>
            <w:tcW w:w="802" w:type="dxa"/>
          </w:tcPr>
          <w:p w14:paraId="412241EA">
            <w:pPr>
              <w:pStyle w:val="31"/>
              <w:rPr>
                <w:rFonts w:hint="eastAsia" w:asciiTheme="minorEastAsia" w:hAnsiTheme="minorEastAsia" w:eastAsiaTheme="minorEastAsia" w:cstheme="minorEastAsia"/>
                <w:color w:val="auto"/>
                <w:sz w:val="20"/>
                <w:highlight w:val="none"/>
              </w:rPr>
            </w:pPr>
          </w:p>
        </w:tc>
        <w:tc>
          <w:tcPr>
            <w:tcW w:w="2009" w:type="dxa"/>
          </w:tcPr>
          <w:p w14:paraId="686F6676">
            <w:pPr>
              <w:pStyle w:val="31"/>
              <w:rPr>
                <w:rFonts w:hint="eastAsia" w:asciiTheme="minorEastAsia" w:hAnsiTheme="minorEastAsia" w:eastAsiaTheme="minorEastAsia" w:cstheme="minorEastAsia"/>
                <w:color w:val="auto"/>
                <w:sz w:val="20"/>
                <w:highlight w:val="none"/>
              </w:rPr>
            </w:pPr>
          </w:p>
        </w:tc>
      </w:tr>
      <w:tr w14:paraId="4FA356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636" w:type="dxa"/>
          </w:tcPr>
          <w:p w14:paraId="09BC7F48">
            <w:pPr>
              <w:pStyle w:val="31"/>
              <w:rPr>
                <w:rFonts w:hint="eastAsia" w:asciiTheme="minorEastAsia" w:hAnsiTheme="minorEastAsia" w:eastAsiaTheme="minorEastAsia" w:cstheme="minorEastAsia"/>
                <w:color w:val="auto"/>
                <w:sz w:val="20"/>
                <w:highlight w:val="none"/>
              </w:rPr>
            </w:pPr>
          </w:p>
        </w:tc>
        <w:tc>
          <w:tcPr>
            <w:tcW w:w="5090" w:type="dxa"/>
          </w:tcPr>
          <w:p w14:paraId="512D7ED3">
            <w:pPr>
              <w:pStyle w:val="31"/>
              <w:rPr>
                <w:rFonts w:hint="eastAsia" w:asciiTheme="minorEastAsia" w:hAnsiTheme="minorEastAsia" w:eastAsiaTheme="minorEastAsia" w:cstheme="minorEastAsia"/>
                <w:color w:val="auto"/>
                <w:sz w:val="20"/>
                <w:highlight w:val="none"/>
              </w:rPr>
            </w:pPr>
          </w:p>
        </w:tc>
        <w:tc>
          <w:tcPr>
            <w:tcW w:w="802" w:type="dxa"/>
          </w:tcPr>
          <w:p w14:paraId="0554D1A5">
            <w:pPr>
              <w:pStyle w:val="31"/>
              <w:rPr>
                <w:rFonts w:hint="eastAsia" w:asciiTheme="minorEastAsia" w:hAnsiTheme="minorEastAsia" w:eastAsiaTheme="minorEastAsia" w:cstheme="minorEastAsia"/>
                <w:color w:val="auto"/>
                <w:sz w:val="20"/>
                <w:highlight w:val="none"/>
              </w:rPr>
            </w:pPr>
          </w:p>
        </w:tc>
        <w:tc>
          <w:tcPr>
            <w:tcW w:w="2009" w:type="dxa"/>
          </w:tcPr>
          <w:p w14:paraId="04B349E7">
            <w:pPr>
              <w:pStyle w:val="31"/>
              <w:rPr>
                <w:rFonts w:hint="eastAsia" w:asciiTheme="minorEastAsia" w:hAnsiTheme="minorEastAsia" w:eastAsiaTheme="minorEastAsia" w:cstheme="minorEastAsia"/>
                <w:color w:val="auto"/>
                <w:sz w:val="20"/>
                <w:highlight w:val="none"/>
              </w:rPr>
            </w:pPr>
          </w:p>
        </w:tc>
      </w:tr>
      <w:tr w14:paraId="2EA76C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636" w:type="dxa"/>
          </w:tcPr>
          <w:p w14:paraId="14DE6545">
            <w:pPr>
              <w:pStyle w:val="31"/>
              <w:rPr>
                <w:rFonts w:hint="eastAsia" w:asciiTheme="minorEastAsia" w:hAnsiTheme="minorEastAsia" w:eastAsiaTheme="minorEastAsia" w:cstheme="minorEastAsia"/>
                <w:color w:val="auto"/>
                <w:sz w:val="20"/>
                <w:highlight w:val="none"/>
              </w:rPr>
            </w:pPr>
          </w:p>
        </w:tc>
        <w:tc>
          <w:tcPr>
            <w:tcW w:w="5090" w:type="dxa"/>
          </w:tcPr>
          <w:p w14:paraId="16D94345">
            <w:pPr>
              <w:pStyle w:val="31"/>
              <w:rPr>
                <w:rFonts w:hint="eastAsia" w:asciiTheme="minorEastAsia" w:hAnsiTheme="minorEastAsia" w:eastAsiaTheme="minorEastAsia" w:cstheme="minorEastAsia"/>
                <w:color w:val="auto"/>
                <w:sz w:val="20"/>
                <w:highlight w:val="none"/>
              </w:rPr>
            </w:pPr>
          </w:p>
        </w:tc>
        <w:tc>
          <w:tcPr>
            <w:tcW w:w="802" w:type="dxa"/>
          </w:tcPr>
          <w:p w14:paraId="0FE3C30A">
            <w:pPr>
              <w:pStyle w:val="31"/>
              <w:rPr>
                <w:rFonts w:hint="eastAsia" w:asciiTheme="minorEastAsia" w:hAnsiTheme="minorEastAsia" w:eastAsiaTheme="minorEastAsia" w:cstheme="minorEastAsia"/>
                <w:color w:val="auto"/>
                <w:sz w:val="20"/>
                <w:highlight w:val="none"/>
              </w:rPr>
            </w:pPr>
          </w:p>
        </w:tc>
        <w:tc>
          <w:tcPr>
            <w:tcW w:w="2009" w:type="dxa"/>
          </w:tcPr>
          <w:p w14:paraId="389E262D">
            <w:pPr>
              <w:pStyle w:val="31"/>
              <w:rPr>
                <w:rFonts w:hint="eastAsia" w:asciiTheme="minorEastAsia" w:hAnsiTheme="minorEastAsia" w:eastAsiaTheme="minorEastAsia" w:cstheme="minorEastAsia"/>
                <w:color w:val="auto"/>
                <w:sz w:val="20"/>
                <w:highlight w:val="none"/>
              </w:rPr>
            </w:pPr>
          </w:p>
        </w:tc>
      </w:tr>
      <w:tr w14:paraId="253D3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636" w:type="dxa"/>
          </w:tcPr>
          <w:p w14:paraId="6A922511">
            <w:pPr>
              <w:pStyle w:val="31"/>
              <w:rPr>
                <w:rFonts w:hint="eastAsia" w:asciiTheme="minorEastAsia" w:hAnsiTheme="minorEastAsia" w:eastAsiaTheme="minorEastAsia" w:cstheme="minorEastAsia"/>
                <w:color w:val="auto"/>
                <w:sz w:val="20"/>
                <w:highlight w:val="none"/>
              </w:rPr>
            </w:pPr>
          </w:p>
        </w:tc>
        <w:tc>
          <w:tcPr>
            <w:tcW w:w="5090" w:type="dxa"/>
          </w:tcPr>
          <w:p w14:paraId="23E748E2">
            <w:pPr>
              <w:pStyle w:val="31"/>
              <w:rPr>
                <w:rFonts w:hint="eastAsia" w:asciiTheme="minorEastAsia" w:hAnsiTheme="minorEastAsia" w:eastAsiaTheme="minorEastAsia" w:cstheme="minorEastAsia"/>
                <w:color w:val="auto"/>
                <w:sz w:val="20"/>
                <w:highlight w:val="none"/>
              </w:rPr>
            </w:pPr>
          </w:p>
        </w:tc>
        <w:tc>
          <w:tcPr>
            <w:tcW w:w="802" w:type="dxa"/>
          </w:tcPr>
          <w:p w14:paraId="7848D348">
            <w:pPr>
              <w:pStyle w:val="31"/>
              <w:rPr>
                <w:rFonts w:hint="eastAsia" w:asciiTheme="minorEastAsia" w:hAnsiTheme="minorEastAsia" w:eastAsiaTheme="minorEastAsia" w:cstheme="minorEastAsia"/>
                <w:color w:val="auto"/>
                <w:sz w:val="20"/>
                <w:highlight w:val="none"/>
              </w:rPr>
            </w:pPr>
          </w:p>
        </w:tc>
        <w:tc>
          <w:tcPr>
            <w:tcW w:w="2009" w:type="dxa"/>
          </w:tcPr>
          <w:p w14:paraId="54C7725A">
            <w:pPr>
              <w:pStyle w:val="31"/>
              <w:rPr>
                <w:rFonts w:hint="eastAsia" w:asciiTheme="minorEastAsia" w:hAnsiTheme="minorEastAsia" w:eastAsiaTheme="minorEastAsia" w:cstheme="minorEastAsia"/>
                <w:color w:val="auto"/>
                <w:sz w:val="20"/>
                <w:highlight w:val="none"/>
              </w:rPr>
            </w:pPr>
          </w:p>
        </w:tc>
      </w:tr>
      <w:tr w14:paraId="223BF0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636" w:type="dxa"/>
          </w:tcPr>
          <w:p w14:paraId="0B3E4A1E">
            <w:pPr>
              <w:pStyle w:val="31"/>
              <w:rPr>
                <w:rFonts w:hint="eastAsia" w:asciiTheme="minorEastAsia" w:hAnsiTheme="minorEastAsia" w:eastAsiaTheme="minorEastAsia" w:cstheme="minorEastAsia"/>
                <w:color w:val="auto"/>
                <w:sz w:val="20"/>
                <w:highlight w:val="none"/>
              </w:rPr>
            </w:pPr>
          </w:p>
        </w:tc>
        <w:tc>
          <w:tcPr>
            <w:tcW w:w="5090" w:type="dxa"/>
          </w:tcPr>
          <w:p w14:paraId="2F28E4C5">
            <w:pPr>
              <w:pStyle w:val="31"/>
              <w:rPr>
                <w:rFonts w:hint="eastAsia" w:asciiTheme="minorEastAsia" w:hAnsiTheme="minorEastAsia" w:eastAsiaTheme="minorEastAsia" w:cstheme="minorEastAsia"/>
                <w:color w:val="auto"/>
                <w:sz w:val="20"/>
                <w:highlight w:val="none"/>
              </w:rPr>
            </w:pPr>
          </w:p>
        </w:tc>
        <w:tc>
          <w:tcPr>
            <w:tcW w:w="802" w:type="dxa"/>
          </w:tcPr>
          <w:p w14:paraId="6D6DA1B6">
            <w:pPr>
              <w:pStyle w:val="31"/>
              <w:rPr>
                <w:rFonts w:hint="eastAsia" w:asciiTheme="minorEastAsia" w:hAnsiTheme="minorEastAsia" w:eastAsiaTheme="minorEastAsia" w:cstheme="minorEastAsia"/>
                <w:color w:val="auto"/>
                <w:sz w:val="20"/>
                <w:highlight w:val="none"/>
              </w:rPr>
            </w:pPr>
          </w:p>
        </w:tc>
        <w:tc>
          <w:tcPr>
            <w:tcW w:w="2009" w:type="dxa"/>
          </w:tcPr>
          <w:p w14:paraId="64EF6141">
            <w:pPr>
              <w:pStyle w:val="31"/>
              <w:rPr>
                <w:rFonts w:hint="eastAsia" w:asciiTheme="minorEastAsia" w:hAnsiTheme="minorEastAsia" w:eastAsiaTheme="minorEastAsia" w:cstheme="minorEastAsia"/>
                <w:color w:val="auto"/>
                <w:sz w:val="20"/>
                <w:highlight w:val="none"/>
              </w:rPr>
            </w:pPr>
          </w:p>
        </w:tc>
      </w:tr>
      <w:tr w14:paraId="5D75FB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jc w:val="center"/>
        </w:trPr>
        <w:tc>
          <w:tcPr>
            <w:tcW w:w="636" w:type="dxa"/>
          </w:tcPr>
          <w:p w14:paraId="723A541D">
            <w:pPr>
              <w:pStyle w:val="31"/>
              <w:rPr>
                <w:rFonts w:hint="eastAsia" w:asciiTheme="minorEastAsia" w:hAnsiTheme="minorEastAsia" w:eastAsiaTheme="minorEastAsia" w:cstheme="minorEastAsia"/>
                <w:color w:val="auto"/>
                <w:sz w:val="20"/>
                <w:highlight w:val="none"/>
              </w:rPr>
            </w:pPr>
          </w:p>
        </w:tc>
        <w:tc>
          <w:tcPr>
            <w:tcW w:w="5090" w:type="dxa"/>
          </w:tcPr>
          <w:p w14:paraId="1EF169A3">
            <w:pPr>
              <w:pStyle w:val="31"/>
              <w:rPr>
                <w:rFonts w:hint="eastAsia" w:asciiTheme="minorEastAsia" w:hAnsiTheme="minorEastAsia" w:eastAsiaTheme="minorEastAsia" w:cstheme="minorEastAsia"/>
                <w:color w:val="auto"/>
                <w:sz w:val="20"/>
                <w:highlight w:val="none"/>
              </w:rPr>
            </w:pPr>
          </w:p>
        </w:tc>
        <w:tc>
          <w:tcPr>
            <w:tcW w:w="802" w:type="dxa"/>
          </w:tcPr>
          <w:p w14:paraId="36C86338">
            <w:pPr>
              <w:pStyle w:val="31"/>
              <w:rPr>
                <w:rFonts w:hint="eastAsia" w:asciiTheme="minorEastAsia" w:hAnsiTheme="minorEastAsia" w:eastAsiaTheme="minorEastAsia" w:cstheme="minorEastAsia"/>
                <w:color w:val="auto"/>
                <w:sz w:val="20"/>
                <w:highlight w:val="none"/>
              </w:rPr>
            </w:pPr>
          </w:p>
        </w:tc>
        <w:tc>
          <w:tcPr>
            <w:tcW w:w="2009" w:type="dxa"/>
          </w:tcPr>
          <w:p w14:paraId="08ABB09E">
            <w:pPr>
              <w:pStyle w:val="31"/>
              <w:rPr>
                <w:rFonts w:hint="eastAsia" w:asciiTheme="minorEastAsia" w:hAnsiTheme="minorEastAsia" w:eastAsiaTheme="minorEastAsia" w:cstheme="minorEastAsia"/>
                <w:color w:val="auto"/>
                <w:sz w:val="20"/>
                <w:highlight w:val="none"/>
              </w:rPr>
            </w:pPr>
          </w:p>
        </w:tc>
      </w:tr>
      <w:tr w14:paraId="36D14B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636" w:type="dxa"/>
          </w:tcPr>
          <w:p w14:paraId="6B92D1B6">
            <w:pPr>
              <w:pStyle w:val="31"/>
              <w:rPr>
                <w:rFonts w:hint="eastAsia" w:asciiTheme="minorEastAsia" w:hAnsiTheme="minorEastAsia" w:eastAsiaTheme="minorEastAsia" w:cstheme="minorEastAsia"/>
                <w:color w:val="auto"/>
                <w:sz w:val="20"/>
                <w:highlight w:val="none"/>
              </w:rPr>
            </w:pPr>
          </w:p>
        </w:tc>
        <w:tc>
          <w:tcPr>
            <w:tcW w:w="5090" w:type="dxa"/>
          </w:tcPr>
          <w:p w14:paraId="32846D99">
            <w:pPr>
              <w:pStyle w:val="31"/>
              <w:rPr>
                <w:rFonts w:hint="eastAsia" w:asciiTheme="minorEastAsia" w:hAnsiTheme="minorEastAsia" w:eastAsiaTheme="minorEastAsia" w:cstheme="minorEastAsia"/>
                <w:color w:val="auto"/>
                <w:sz w:val="20"/>
                <w:highlight w:val="none"/>
              </w:rPr>
            </w:pPr>
          </w:p>
        </w:tc>
        <w:tc>
          <w:tcPr>
            <w:tcW w:w="802" w:type="dxa"/>
          </w:tcPr>
          <w:p w14:paraId="527B0061">
            <w:pPr>
              <w:pStyle w:val="31"/>
              <w:rPr>
                <w:rFonts w:hint="eastAsia" w:asciiTheme="minorEastAsia" w:hAnsiTheme="minorEastAsia" w:eastAsiaTheme="minorEastAsia" w:cstheme="minorEastAsia"/>
                <w:color w:val="auto"/>
                <w:sz w:val="20"/>
                <w:highlight w:val="none"/>
              </w:rPr>
            </w:pPr>
          </w:p>
        </w:tc>
        <w:tc>
          <w:tcPr>
            <w:tcW w:w="2009" w:type="dxa"/>
          </w:tcPr>
          <w:p w14:paraId="6F241859">
            <w:pPr>
              <w:pStyle w:val="31"/>
              <w:rPr>
                <w:rFonts w:hint="eastAsia" w:asciiTheme="minorEastAsia" w:hAnsiTheme="minorEastAsia" w:eastAsiaTheme="minorEastAsia" w:cstheme="minorEastAsia"/>
                <w:color w:val="auto"/>
                <w:sz w:val="20"/>
                <w:highlight w:val="none"/>
              </w:rPr>
            </w:pPr>
          </w:p>
        </w:tc>
      </w:tr>
      <w:tr w14:paraId="6F934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jc w:val="center"/>
        </w:trPr>
        <w:tc>
          <w:tcPr>
            <w:tcW w:w="636" w:type="dxa"/>
          </w:tcPr>
          <w:p w14:paraId="0AE75793">
            <w:pPr>
              <w:pStyle w:val="31"/>
              <w:rPr>
                <w:rFonts w:hint="eastAsia" w:asciiTheme="minorEastAsia" w:hAnsiTheme="minorEastAsia" w:eastAsiaTheme="minorEastAsia" w:cstheme="minorEastAsia"/>
                <w:color w:val="auto"/>
                <w:sz w:val="20"/>
                <w:highlight w:val="none"/>
              </w:rPr>
            </w:pPr>
          </w:p>
        </w:tc>
        <w:tc>
          <w:tcPr>
            <w:tcW w:w="5090" w:type="dxa"/>
          </w:tcPr>
          <w:p w14:paraId="0809E97D">
            <w:pPr>
              <w:pStyle w:val="31"/>
              <w:rPr>
                <w:rFonts w:hint="eastAsia" w:asciiTheme="minorEastAsia" w:hAnsiTheme="minorEastAsia" w:eastAsiaTheme="minorEastAsia" w:cstheme="minorEastAsia"/>
                <w:color w:val="auto"/>
                <w:sz w:val="20"/>
                <w:highlight w:val="none"/>
              </w:rPr>
            </w:pPr>
          </w:p>
        </w:tc>
        <w:tc>
          <w:tcPr>
            <w:tcW w:w="802" w:type="dxa"/>
          </w:tcPr>
          <w:p w14:paraId="48758000">
            <w:pPr>
              <w:pStyle w:val="31"/>
              <w:rPr>
                <w:rFonts w:hint="eastAsia" w:asciiTheme="minorEastAsia" w:hAnsiTheme="minorEastAsia" w:eastAsiaTheme="minorEastAsia" w:cstheme="minorEastAsia"/>
                <w:color w:val="auto"/>
                <w:sz w:val="20"/>
                <w:highlight w:val="none"/>
              </w:rPr>
            </w:pPr>
          </w:p>
        </w:tc>
        <w:tc>
          <w:tcPr>
            <w:tcW w:w="2009" w:type="dxa"/>
          </w:tcPr>
          <w:p w14:paraId="5088AE1F">
            <w:pPr>
              <w:pStyle w:val="31"/>
              <w:rPr>
                <w:rFonts w:hint="eastAsia" w:asciiTheme="minorEastAsia" w:hAnsiTheme="minorEastAsia" w:eastAsiaTheme="minorEastAsia" w:cstheme="minorEastAsia"/>
                <w:color w:val="auto"/>
                <w:sz w:val="20"/>
                <w:highlight w:val="none"/>
              </w:rPr>
            </w:pPr>
          </w:p>
        </w:tc>
      </w:tr>
      <w:tr w14:paraId="74D754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636" w:type="dxa"/>
          </w:tcPr>
          <w:p w14:paraId="63B1DCBD">
            <w:pPr>
              <w:pStyle w:val="31"/>
              <w:rPr>
                <w:rFonts w:hint="eastAsia" w:asciiTheme="minorEastAsia" w:hAnsiTheme="minorEastAsia" w:eastAsiaTheme="minorEastAsia" w:cstheme="minorEastAsia"/>
                <w:color w:val="auto"/>
                <w:sz w:val="20"/>
                <w:highlight w:val="none"/>
              </w:rPr>
            </w:pPr>
          </w:p>
        </w:tc>
        <w:tc>
          <w:tcPr>
            <w:tcW w:w="5090" w:type="dxa"/>
          </w:tcPr>
          <w:p w14:paraId="57E136B1">
            <w:pPr>
              <w:pStyle w:val="31"/>
              <w:rPr>
                <w:rFonts w:hint="eastAsia" w:asciiTheme="minorEastAsia" w:hAnsiTheme="minorEastAsia" w:eastAsiaTheme="minorEastAsia" w:cstheme="minorEastAsia"/>
                <w:color w:val="auto"/>
                <w:sz w:val="20"/>
                <w:highlight w:val="none"/>
              </w:rPr>
            </w:pPr>
          </w:p>
        </w:tc>
        <w:tc>
          <w:tcPr>
            <w:tcW w:w="802" w:type="dxa"/>
          </w:tcPr>
          <w:p w14:paraId="7D5CC745">
            <w:pPr>
              <w:pStyle w:val="31"/>
              <w:rPr>
                <w:rFonts w:hint="eastAsia" w:asciiTheme="minorEastAsia" w:hAnsiTheme="minorEastAsia" w:eastAsiaTheme="minorEastAsia" w:cstheme="minorEastAsia"/>
                <w:color w:val="auto"/>
                <w:sz w:val="20"/>
                <w:highlight w:val="none"/>
              </w:rPr>
            </w:pPr>
          </w:p>
        </w:tc>
        <w:tc>
          <w:tcPr>
            <w:tcW w:w="2009" w:type="dxa"/>
          </w:tcPr>
          <w:p w14:paraId="5CC0195A">
            <w:pPr>
              <w:pStyle w:val="31"/>
              <w:rPr>
                <w:rFonts w:hint="eastAsia" w:asciiTheme="minorEastAsia" w:hAnsiTheme="minorEastAsia" w:eastAsiaTheme="minorEastAsia" w:cstheme="minorEastAsia"/>
                <w:color w:val="auto"/>
                <w:sz w:val="20"/>
                <w:highlight w:val="none"/>
              </w:rPr>
            </w:pPr>
          </w:p>
        </w:tc>
      </w:tr>
      <w:tr w14:paraId="70AB96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jc w:val="center"/>
        </w:trPr>
        <w:tc>
          <w:tcPr>
            <w:tcW w:w="636" w:type="dxa"/>
          </w:tcPr>
          <w:p w14:paraId="209C5666">
            <w:pPr>
              <w:pStyle w:val="31"/>
              <w:rPr>
                <w:rFonts w:hint="eastAsia" w:asciiTheme="minorEastAsia" w:hAnsiTheme="minorEastAsia" w:eastAsiaTheme="minorEastAsia" w:cstheme="minorEastAsia"/>
                <w:color w:val="auto"/>
                <w:sz w:val="20"/>
                <w:highlight w:val="none"/>
              </w:rPr>
            </w:pPr>
          </w:p>
        </w:tc>
        <w:tc>
          <w:tcPr>
            <w:tcW w:w="5090" w:type="dxa"/>
          </w:tcPr>
          <w:p w14:paraId="1659E91A">
            <w:pPr>
              <w:pStyle w:val="31"/>
              <w:rPr>
                <w:rFonts w:hint="eastAsia" w:asciiTheme="minorEastAsia" w:hAnsiTheme="minorEastAsia" w:eastAsiaTheme="minorEastAsia" w:cstheme="minorEastAsia"/>
                <w:color w:val="auto"/>
                <w:sz w:val="20"/>
                <w:highlight w:val="none"/>
              </w:rPr>
            </w:pPr>
          </w:p>
        </w:tc>
        <w:tc>
          <w:tcPr>
            <w:tcW w:w="802" w:type="dxa"/>
          </w:tcPr>
          <w:p w14:paraId="7C5A2FCC">
            <w:pPr>
              <w:pStyle w:val="31"/>
              <w:rPr>
                <w:rFonts w:hint="eastAsia" w:asciiTheme="minorEastAsia" w:hAnsiTheme="minorEastAsia" w:eastAsiaTheme="minorEastAsia" w:cstheme="minorEastAsia"/>
                <w:color w:val="auto"/>
                <w:sz w:val="20"/>
                <w:highlight w:val="none"/>
              </w:rPr>
            </w:pPr>
          </w:p>
        </w:tc>
        <w:tc>
          <w:tcPr>
            <w:tcW w:w="2009" w:type="dxa"/>
          </w:tcPr>
          <w:p w14:paraId="6F1BB7B4">
            <w:pPr>
              <w:pStyle w:val="31"/>
              <w:rPr>
                <w:rFonts w:hint="eastAsia" w:asciiTheme="minorEastAsia" w:hAnsiTheme="minorEastAsia" w:eastAsiaTheme="minorEastAsia" w:cstheme="minorEastAsia"/>
                <w:color w:val="auto"/>
                <w:sz w:val="20"/>
                <w:highlight w:val="none"/>
              </w:rPr>
            </w:pPr>
          </w:p>
        </w:tc>
      </w:tr>
      <w:tr w14:paraId="4F6B05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jc w:val="center"/>
        </w:trPr>
        <w:tc>
          <w:tcPr>
            <w:tcW w:w="636" w:type="dxa"/>
          </w:tcPr>
          <w:p w14:paraId="343B2D56">
            <w:pPr>
              <w:pStyle w:val="31"/>
              <w:rPr>
                <w:rFonts w:hint="eastAsia" w:asciiTheme="minorEastAsia" w:hAnsiTheme="minorEastAsia" w:eastAsiaTheme="minorEastAsia" w:cstheme="minorEastAsia"/>
                <w:color w:val="auto"/>
                <w:sz w:val="20"/>
                <w:highlight w:val="none"/>
              </w:rPr>
            </w:pPr>
          </w:p>
        </w:tc>
        <w:tc>
          <w:tcPr>
            <w:tcW w:w="5090" w:type="dxa"/>
          </w:tcPr>
          <w:p w14:paraId="521DB2FC">
            <w:pPr>
              <w:pStyle w:val="31"/>
              <w:rPr>
                <w:rFonts w:hint="eastAsia" w:asciiTheme="minorEastAsia" w:hAnsiTheme="minorEastAsia" w:eastAsiaTheme="minorEastAsia" w:cstheme="minorEastAsia"/>
                <w:color w:val="auto"/>
                <w:sz w:val="20"/>
                <w:highlight w:val="none"/>
              </w:rPr>
            </w:pPr>
          </w:p>
        </w:tc>
        <w:tc>
          <w:tcPr>
            <w:tcW w:w="802" w:type="dxa"/>
          </w:tcPr>
          <w:p w14:paraId="2D324CF9">
            <w:pPr>
              <w:pStyle w:val="31"/>
              <w:rPr>
                <w:rFonts w:hint="eastAsia" w:asciiTheme="minorEastAsia" w:hAnsiTheme="minorEastAsia" w:eastAsiaTheme="minorEastAsia" w:cstheme="minorEastAsia"/>
                <w:color w:val="auto"/>
                <w:sz w:val="20"/>
                <w:highlight w:val="none"/>
              </w:rPr>
            </w:pPr>
          </w:p>
        </w:tc>
        <w:tc>
          <w:tcPr>
            <w:tcW w:w="2009" w:type="dxa"/>
          </w:tcPr>
          <w:p w14:paraId="733642FF">
            <w:pPr>
              <w:pStyle w:val="31"/>
              <w:rPr>
                <w:rFonts w:hint="eastAsia" w:asciiTheme="minorEastAsia" w:hAnsiTheme="minorEastAsia" w:eastAsiaTheme="minorEastAsia" w:cstheme="minorEastAsia"/>
                <w:color w:val="auto"/>
                <w:sz w:val="20"/>
                <w:highlight w:val="none"/>
              </w:rPr>
            </w:pPr>
          </w:p>
        </w:tc>
      </w:tr>
      <w:tr w14:paraId="301CAA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636" w:type="dxa"/>
          </w:tcPr>
          <w:p w14:paraId="3A5A3D4F">
            <w:pPr>
              <w:pStyle w:val="31"/>
              <w:rPr>
                <w:rFonts w:hint="eastAsia" w:asciiTheme="minorEastAsia" w:hAnsiTheme="minorEastAsia" w:eastAsiaTheme="minorEastAsia" w:cstheme="minorEastAsia"/>
                <w:color w:val="auto"/>
                <w:sz w:val="20"/>
                <w:highlight w:val="none"/>
              </w:rPr>
            </w:pPr>
          </w:p>
        </w:tc>
        <w:tc>
          <w:tcPr>
            <w:tcW w:w="5090" w:type="dxa"/>
          </w:tcPr>
          <w:p w14:paraId="3FF4874A">
            <w:pPr>
              <w:pStyle w:val="31"/>
              <w:rPr>
                <w:rFonts w:hint="eastAsia" w:asciiTheme="minorEastAsia" w:hAnsiTheme="minorEastAsia" w:eastAsiaTheme="minorEastAsia" w:cstheme="minorEastAsia"/>
                <w:color w:val="auto"/>
                <w:sz w:val="20"/>
                <w:highlight w:val="none"/>
              </w:rPr>
            </w:pPr>
          </w:p>
        </w:tc>
        <w:tc>
          <w:tcPr>
            <w:tcW w:w="802" w:type="dxa"/>
          </w:tcPr>
          <w:p w14:paraId="79534CEC">
            <w:pPr>
              <w:pStyle w:val="31"/>
              <w:rPr>
                <w:rFonts w:hint="eastAsia" w:asciiTheme="minorEastAsia" w:hAnsiTheme="minorEastAsia" w:eastAsiaTheme="minorEastAsia" w:cstheme="minorEastAsia"/>
                <w:color w:val="auto"/>
                <w:sz w:val="20"/>
                <w:highlight w:val="none"/>
              </w:rPr>
            </w:pPr>
          </w:p>
        </w:tc>
        <w:tc>
          <w:tcPr>
            <w:tcW w:w="2009" w:type="dxa"/>
          </w:tcPr>
          <w:p w14:paraId="4B6D7041">
            <w:pPr>
              <w:pStyle w:val="31"/>
              <w:rPr>
                <w:rFonts w:hint="eastAsia" w:asciiTheme="minorEastAsia" w:hAnsiTheme="minorEastAsia" w:eastAsiaTheme="minorEastAsia" w:cstheme="minorEastAsia"/>
                <w:color w:val="auto"/>
                <w:sz w:val="20"/>
                <w:highlight w:val="none"/>
              </w:rPr>
            </w:pPr>
          </w:p>
        </w:tc>
      </w:tr>
      <w:tr w14:paraId="74E539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jc w:val="center"/>
        </w:trPr>
        <w:tc>
          <w:tcPr>
            <w:tcW w:w="636" w:type="dxa"/>
          </w:tcPr>
          <w:p w14:paraId="4A838E49">
            <w:pPr>
              <w:pStyle w:val="31"/>
              <w:rPr>
                <w:rFonts w:hint="eastAsia" w:asciiTheme="minorEastAsia" w:hAnsiTheme="minorEastAsia" w:eastAsiaTheme="minorEastAsia" w:cstheme="minorEastAsia"/>
                <w:color w:val="auto"/>
                <w:sz w:val="20"/>
                <w:highlight w:val="none"/>
              </w:rPr>
            </w:pPr>
          </w:p>
        </w:tc>
        <w:tc>
          <w:tcPr>
            <w:tcW w:w="5090" w:type="dxa"/>
          </w:tcPr>
          <w:p w14:paraId="6FE921B0">
            <w:pPr>
              <w:pStyle w:val="31"/>
              <w:rPr>
                <w:rFonts w:hint="eastAsia" w:asciiTheme="minorEastAsia" w:hAnsiTheme="minorEastAsia" w:eastAsiaTheme="minorEastAsia" w:cstheme="minorEastAsia"/>
                <w:color w:val="auto"/>
                <w:sz w:val="20"/>
                <w:highlight w:val="none"/>
              </w:rPr>
            </w:pPr>
          </w:p>
        </w:tc>
        <w:tc>
          <w:tcPr>
            <w:tcW w:w="802" w:type="dxa"/>
          </w:tcPr>
          <w:p w14:paraId="2E7165E7">
            <w:pPr>
              <w:pStyle w:val="31"/>
              <w:rPr>
                <w:rFonts w:hint="eastAsia" w:asciiTheme="minorEastAsia" w:hAnsiTheme="minorEastAsia" w:eastAsiaTheme="minorEastAsia" w:cstheme="minorEastAsia"/>
                <w:color w:val="auto"/>
                <w:sz w:val="20"/>
                <w:highlight w:val="none"/>
              </w:rPr>
            </w:pPr>
          </w:p>
        </w:tc>
        <w:tc>
          <w:tcPr>
            <w:tcW w:w="2009" w:type="dxa"/>
          </w:tcPr>
          <w:p w14:paraId="53E811D5">
            <w:pPr>
              <w:pStyle w:val="31"/>
              <w:rPr>
                <w:rFonts w:hint="eastAsia" w:asciiTheme="minorEastAsia" w:hAnsiTheme="minorEastAsia" w:eastAsiaTheme="minorEastAsia" w:cstheme="minorEastAsia"/>
                <w:color w:val="auto"/>
                <w:sz w:val="20"/>
                <w:highlight w:val="none"/>
              </w:rPr>
            </w:pPr>
          </w:p>
        </w:tc>
      </w:tr>
      <w:tr w14:paraId="033AB5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636" w:type="dxa"/>
          </w:tcPr>
          <w:p w14:paraId="470BBA0F">
            <w:pPr>
              <w:pStyle w:val="31"/>
              <w:rPr>
                <w:rFonts w:hint="eastAsia" w:asciiTheme="minorEastAsia" w:hAnsiTheme="minorEastAsia" w:eastAsiaTheme="minorEastAsia" w:cstheme="minorEastAsia"/>
                <w:color w:val="auto"/>
                <w:sz w:val="20"/>
                <w:highlight w:val="none"/>
              </w:rPr>
            </w:pPr>
          </w:p>
        </w:tc>
        <w:tc>
          <w:tcPr>
            <w:tcW w:w="5090" w:type="dxa"/>
          </w:tcPr>
          <w:p w14:paraId="29859D99">
            <w:pPr>
              <w:pStyle w:val="31"/>
              <w:rPr>
                <w:rFonts w:hint="eastAsia" w:asciiTheme="minorEastAsia" w:hAnsiTheme="minorEastAsia" w:eastAsiaTheme="minorEastAsia" w:cstheme="minorEastAsia"/>
                <w:color w:val="auto"/>
                <w:sz w:val="20"/>
                <w:highlight w:val="none"/>
              </w:rPr>
            </w:pPr>
          </w:p>
        </w:tc>
        <w:tc>
          <w:tcPr>
            <w:tcW w:w="802" w:type="dxa"/>
          </w:tcPr>
          <w:p w14:paraId="709D9B55">
            <w:pPr>
              <w:pStyle w:val="31"/>
              <w:rPr>
                <w:rFonts w:hint="eastAsia" w:asciiTheme="minorEastAsia" w:hAnsiTheme="minorEastAsia" w:eastAsiaTheme="minorEastAsia" w:cstheme="minorEastAsia"/>
                <w:color w:val="auto"/>
                <w:sz w:val="20"/>
                <w:highlight w:val="none"/>
              </w:rPr>
            </w:pPr>
          </w:p>
        </w:tc>
        <w:tc>
          <w:tcPr>
            <w:tcW w:w="2009" w:type="dxa"/>
          </w:tcPr>
          <w:p w14:paraId="50C92542">
            <w:pPr>
              <w:pStyle w:val="31"/>
              <w:rPr>
                <w:rFonts w:hint="eastAsia" w:asciiTheme="minorEastAsia" w:hAnsiTheme="minorEastAsia" w:eastAsiaTheme="minorEastAsia" w:cstheme="minorEastAsia"/>
                <w:color w:val="auto"/>
                <w:sz w:val="20"/>
                <w:highlight w:val="none"/>
              </w:rPr>
            </w:pPr>
          </w:p>
        </w:tc>
      </w:tr>
      <w:tr w14:paraId="4323C6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636" w:type="dxa"/>
          </w:tcPr>
          <w:p w14:paraId="4385F2BA">
            <w:pPr>
              <w:pStyle w:val="31"/>
              <w:rPr>
                <w:rFonts w:hint="eastAsia" w:asciiTheme="minorEastAsia" w:hAnsiTheme="minorEastAsia" w:eastAsiaTheme="minorEastAsia" w:cstheme="minorEastAsia"/>
                <w:color w:val="auto"/>
                <w:sz w:val="20"/>
                <w:highlight w:val="none"/>
              </w:rPr>
            </w:pPr>
          </w:p>
        </w:tc>
        <w:tc>
          <w:tcPr>
            <w:tcW w:w="5090" w:type="dxa"/>
          </w:tcPr>
          <w:p w14:paraId="398F808F">
            <w:pPr>
              <w:pStyle w:val="31"/>
              <w:rPr>
                <w:rFonts w:hint="eastAsia" w:asciiTheme="minorEastAsia" w:hAnsiTheme="minorEastAsia" w:eastAsiaTheme="minorEastAsia" w:cstheme="minorEastAsia"/>
                <w:color w:val="auto"/>
                <w:sz w:val="20"/>
                <w:highlight w:val="none"/>
              </w:rPr>
            </w:pPr>
          </w:p>
        </w:tc>
        <w:tc>
          <w:tcPr>
            <w:tcW w:w="802" w:type="dxa"/>
          </w:tcPr>
          <w:p w14:paraId="655EE5E5">
            <w:pPr>
              <w:pStyle w:val="31"/>
              <w:rPr>
                <w:rFonts w:hint="eastAsia" w:asciiTheme="minorEastAsia" w:hAnsiTheme="minorEastAsia" w:eastAsiaTheme="minorEastAsia" w:cstheme="minorEastAsia"/>
                <w:color w:val="auto"/>
                <w:sz w:val="20"/>
                <w:highlight w:val="none"/>
              </w:rPr>
            </w:pPr>
          </w:p>
        </w:tc>
        <w:tc>
          <w:tcPr>
            <w:tcW w:w="2009" w:type="dxa"/>
          </w:tcPr>
          <w:p w14:paraId="219FD815">
            <w:pPr>
              <w:pStyle w:val="31"/>
              <w:rPr>
                <w:rFonts w:hint="eastAsia" w:asciiTheme="minorEastAsia" w:hAnsiTheme="minorEastAsia" w:eastAsiaTheme="minorEastAsia" w:cstheme="minorEastAsia"/>
                <w:color w:val="auto"/>
                <w:sz w:val="20"/>
                <w:highlight w:val="none"/>
              </w:rPr>
            </w:pPr>
          </w:p>
        </w:tc>
      </w:tr>
      <w:tr w14:paraId="55855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636" w:type="dxa"/>
          </w:tcPr>
          <w:p w14:paraId="0D4BEE77">
            <w:pPr>
              <w:pStyle w:val="31"/>
              <w:rPr>
                <w:rFonts w:hint="eastAsia" w:asciiTheme="minorEastAsia" w:hAnsiTheme="minorEastAsia" w:eastAsiaTheme="minorEastAsia" w:cstheme="minorEastAsia"/>
                <w:color w:val="auto"/>
                <w:sz w:val="20"/>
                <w:highlight w:val="none"/>
              </w:rPr>
            </w:pPr>
          </w:p>
        </w:tc>
        <w:tc>
          <w:tcPr>
            <w:tcW w:w="5090" w:type="dxa"/>
          </w:tcPr>
          <w:p w14:paraId="5DD0A0E2">
            <w:pPr>
              <w:pStyle w:val="31"/>
              <w:rPr>
                <w:rFonts w:hint="eastAsia" w:asciiTheme="minorEastAsia" w:hAnsiTheme="minorEastAsia" w:eastAsiaTheme="minorEastAsia" w:cstheme="minorEastAsia"/>
                <w:color w:val="auto"/>
                <w:sz w:val="20"/>
                <w:highlight w:val="none"/>
              </w:rPr>
            </w:pPr>
          </w:p>
        </w:tc>
        <w:tc>
          <w:tcPr>
            <w:tcW w:w="802" w:type="dxa"/>
          </w:tcPr>
          <w:p w14:paraId="43D5BA01">
            <w:pPr>
              <w:pStyle w:val="31"/>
              <w:rPr>
                <w:rFonts w:hint="eastAsia" w:asciiTheme="minorEastAsia" w:hAnsiTheme="minorEastAsia" w:eastAsiaTheme="minorEastAsia" w:cstheme="minorEastAsia"/>
                <w:color w:val="auto"/>
                <w:sz w:val="20"/>
                <w:highlight w:val="none"/>
              </w:rPr>
            </w:pPr>
          </w:p>
        </w:tc>
        <w:tc>
          <w:tcPr>
            <w:tcW w:w="2009" w:type="dxa"/>
          </w:tcPr>
          <w:p w14:paraId="0A005782">
            <w:pPr>
              <w:pStyle w:val="31"/>
              <w:rPr>
                <w:rFonts w:hint="eastAsia" w:asciiTheme="minorEastAsia" w:hAnsiTheme="minorEastAsia" w:eastAsiaTheme="minorEastAsia" w:cstheme="minorEastAsia"/>
                <w:color w:val="auto"/>
                <w:sz w:val="20"/>
                <w:highlight w:val="none"/>
              </w:rPr>
            </w:pPr>
          </w:p>
        </w:tc>
      </w:tr>
      <w:tr w14:paraId="5EFB4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jc w:val="center"/>
        </w:trPr>
        <w:tc>
          <w:tcPr>
            <w:tcW w:w="636" w:type="dxa"/>
          </w:tcPr>
          <w:p w14:paraId="40432837">
            <w:pPr>
              <w:pStyle w:val="31"/>
              <w:rPr>
                <w:rFonts w:hint="eastAsia" w:asciiTheme="minorEastAsia" w:hAnsiTheme="minorEastAsia" w:eastAsiaTheme="minorEastAsia" w:cstheme="minorEastAsia"/>
                <w:color w:val="auto"/>
                <w:sz w:val="20"/>
                <w:highlight w:val="none"/>
              </w:rPr>
            </w:pPr>
          </w:p>
        </w:tc>
        <w:tc>
          <w:tcPr>
            <w:tcW w:w="5090" w:type="dxa"/>
          </w:tcPr>
          <w:p w14:paraId="7B3B3D69">
            <w:pPr>
              <w:pStyle w:val="31"/>
              <w:rPr>
                <w:rFonts w:hint="eastAsia" w:asciiTheme="minorEastAsia" w:hAnsiTheme="minorEastAsia" w:eastAsiaTheme="minorEastAsia" w:cstheme="minorEastAsia"/>
                <w:color w:val="auto"/>
                <w:sz w:val="20"/>
                <w:highlight w:val="none"/>
              </w:rPr>
            </w:pPr>
          </w:p>
        </w:tc>
        <w:tc>
          <w:tcPr>
            <w:tcW w:w="802" w:type="dxa"/>
          </w:tcPr>
          <w:p w14:paraId="4A96E241">
            <w:pPr>
              <w:pStyle w:val="31"/>
              <w:rPr>
                <w:rFonts w:hint="eastAsia" w:asciiTheme="minorEastAsia" w:hAnsiTheme="minorEastAsia" w:eastAsiaTheme="minorEastAsia" w:cstheme="minorEastAsia"/>
                <w:color w:val="auto"/>
                <w:sz w:val="20"/>
                <w:highlight w:val="none"/>
              </w:rPr>
            </w:pPr>
          </w:p>
        </w:tc>
        <w:tc>
          <w:tcPr>
            <w:tcW w:w="2009" w:type="dxa"/>
          </w:tcPr>
          <w:p w14:paraId="65079C9A">
            <w:pPr>
              <w:pStyle w:val="31"/>
              <w:rPr>
                <w:rFonts w:hint="eastAsia" w:asciiTheme="minorEastAsia" w:hAnsiTheme="minorEastAsia" w:eastAsiaTheme="minorEastAsia" w:cstheme="minorEastAsia"/>
                <w:color w:val="auto"/>
                <w:sz w:val="20"/>
                <w:highlight w:val="none"/>
              </w:rPr>
            </w:pPr>
          </w:p>
        </w:tc>
      </w:tr>
      <w:tr w14:paraId="1E405F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636" w:type="dxa"/>
          </w:tcPr>
          <w:p w14:paraId="7F442C6A">
            <w:pPr>
              <w:pStyle w:val="31"/>
              <w:rPr>
                <w:rFonts w:hint="eastAsia" w:asciiTheme="minorEastAsia" w:hAnsiTheme="minorEastAsia" w:eastAsiaTheme="minorEastAsia" w:cstheme="minorEastAsia"/>
                <w:color w:val="auto"/>
                <w:sz w:val="20"/>
                <w:highlight w:val="none"/>
              </w:rPr>
            </w:pPr>
          </w:p>
        </w:tc>
        <w:tc>
          <w:tcPr>
            <w:tcW w:w="5090" w:type="dxa"/>
          </w:tcPr>
          <w:p w14:paraId="008BF7A8">
            <w:pPr>
              <w:pStyle w:val="31"/>
              <w:rPr>
                <w:rFonts w:hint="eastAsia" w:asciiTheme="minorEastAsia" w:hAnsiTheme="minorEastAsia" w:eastAsiaTheme="minorEastAsia" w:cstheme="minorEastAsia"/>
                <w:color w:val="auto"/>
                <w:sz w:val="20"/>
                <w:highlight w:val="none"/>
              </w:rPr>
            </w:pPr>
          </w:p>
        </w:tc>
        <w:tc>
          <w:tcPr>
            <w:tcW w:w="802" w:type="dxa"/>
          </w:tcPr>
          <w:p w14:paraId="2426C647">
            <w:pPr>
              <w:pStyle w:val="31"/>
              <w:rPr>
                <w:rFonts w:hint="eastAsia" w:asciiTheme="minorEastAsia" w:hAnsiTheme="minorEastAsia" w:eastAsiaTheme="minorEastAsia" w:cstheme="minorEastAsia"/>
                <w:color w:val="auto"/>
                <w:sz w:val="20"/>
                <w:highlight w:val="none"/>
              </w:rPr>
            </w:pPr>
          </w:p>
        </w:tc>
        <w:tc>
          <w:tcPr>
            <w:tcW w:w="2009" w:type="dxa"/>
          </w:tcPr>
          <w:p w14:paraId="30ED9458">
            <w:pPr>
              <w:pStyle w:val="31"/>
              <w:rPr>
                <w:rFonts w:hint="eastAsia" w:asciiTheme="minorEastAsia" w:hAnsiTheme="minorEastAsia" w:eastAsiaTheme="minorEastAsia" w:cstheme="minorEastAsia"/>
                <w:color w:val="auto"/>
                <w:sz w:val="20"/>
                <w:highlight w:val="none"/>
              </w:rPr>
            </w:pPr>
          </w:p>
        </w:tc>
      </w:tr>
      <w:tr w14:paraId="3C2C4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636" w:type="dxa"/>
          </w:tcPr>
          <w:p w14:paraId="0CF24AF2">
            <w:pPr>
              <w:pStyle w:val="31"/>
              <w:rPr>
                <w:rFonts w:hint="eastAsia" w:asciiTheme="minorEastAsia" w:hAnsiTheme="minorEastAsia" w:eastAsiaTheme="minorEastAsia" w:cstheme="minorEastAsia"/>
                <w:color w:val="auto"/>
                <w:sz w:val="20"/>
                <w:highlight w:val="none"/>
              </w:rPr>
            </w:pPr>
          </w:p>
        </w:tc>
        <w:tc>
          <w:tcPr>
            <w:tcW w:w="5090" w:type="dxa"/>
          </w:tcPr>
          <w:p w14:paraId="0CE9858E">
            <w:pPr>
              <w:pStyle w:val="31"/>
              <w:rPr>
                <w:rFonts w:hint="eastAsia" w:asciiTheme="minorEastAsia" w:hAnsiTheme="minorEastAsia" w:eastAsiaTheme="minorEastAsia" w:cstheme="minorEastAsia"/>
                <w:color w:val="auto"/>
                <w:sz w:val="20"/>
                <w:highlight w:val="none"/>
              </w:rPr>
            </w:pPr>
          </w:p>
        </w:tc>
        <w:tc>
          <w:tcPr>
            <w:tcW w:w="802" w:type="dxa"/>
          </w:tcPr>
          <w:p w14:paraId="5FBDE3EA">
            <w:pPr>
              <w:pStyle w:val="31"/>
              <w:rPr>
                <w:rFonts w:hint="eastAsia" w:asciiTheme="minorEastAsia" w:hAnsiTheme="minorEastAsia" w:eastAsiaTheme="minorEastAsia" w:cstheme="minorEastAsia"/>
                <w:color w:val="auto"/>
                <w:sz w:val="20"/>
                <w:highlight w:val="none"/>
              </w:rPr>
            </w:pPr>
          </w:p>
        </w:tc>
        <w:tc>
          <w:tcPr>
            <w:tcW w:w="2009" w:type="dxa"/>
          </w:tcPr>
          <w:p w14:paraId="133732C3">
            <w:pPr>
              <w:pStyle w:val="31"/>
              <w:rPr>
                <w:rFonts w:hint="eastAsia" w:asciiTheme="minorEastAsia" w:hAnsiTheme="minorEastAsia" w:eastAsiaTheme="minorEastAsia" w:cstheme="minorEastAsia"/>
                <w:color w:val="auto"/>
                <w:sz w:val="20"/>
                <w:highlight w:val="none"/>
              </w:rPr>
            </w:pPr>
          </w:p>
        </w:tc>
      </w:tr>
      <w:tr w14:paraId="101AE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jc w:val="center"/>
        </w:trPr>
        <w:tc>
          <w:tcPr>
            <w:tcW w:w="636" w:type="dxa"/>
          </w:tcPr>
          <w:p w14:paraId="436B187D">
            <w:pPr>
              <w:pStyle w:val="31"/>
              <w:rPr>
                <w:rFonts w:hint="eastAsia" w:asciiTheme="minorEastAsia" w:hAnsiTheme="minorEastAsia" w:eastAsiaTheme="minorEastAsia" w:cstheme="minorEastAsia"/>
                <w:color w:val="auto"/>
                <w:sz w:val="20"/>
                <w:highlight w:val="none"/>
              </w:rPr>
            </w:pPr>
          </w:p>
        </w:tc>
        <w:tc>
          <w:tcPr>
            <w:tcW w:w="5090" w:type="dxa"/>
          </w:tcPr>
          <w:p w14:paraId="1039FF16">
            <w:pPr>
              <w:pStyle w:val="31"/>
              <w:rPr>
                <w:rFonts w:hint="eastAsia" w:asciiTheme="minorEastAsia" w:hAnsiTheme="minorEastAsia" w:eastAsiaTheme="minorEastAsia" w:cstheme="minorEastAsia"/>
                <w:color w:val="auto"/>
                <w:sz w:val="20"/>
                <w:highlight w:val="none"/>
              </w:rPr>
            </w:pPr>
          </w:p>
        </w:tc>
        <w:tc>
          <w:tcPr>
            <w:tcW w:w="802" w:type="dxa"/>
          </w:tcPr>
          <w:p w14:paraId="6B23AD5B">
            <w:pPr>
              <w:pStyle w:val="31"/>
              <w:rPr>
                <w:rFonts w:hint="eastAsia" w:asciiTheme="minorEastAsia" w:hAnsiTheme="minorEastAsia" w:eastAsiaTheme="minorEastAsia" w:cstheme="minorEastAsia"/>
                <w:color w:val="auto"/>
                <w:sz w:val="20"/>
                <w:highlight w:val="none"/>
              </w:rPr>
            </w:pPr>
          </w:p>
        </w:tc>
        <w:tc>
          <w:tcPr>
            <w:tcW w:w="2009" w:type="dxa"/>
          </w:tcPr>
          <w:p w14:paraId="3EFA0EF6">
            <w:pPr>
              <w:pStyle w:val="31"/>
              <w:rPr>
                <w:rFonts w:hint="eastAsia" w:asciiTheme="minorEastAsia" w:hAnsiTheme="minorEastAsia" w:eastAsiaTheme="minorEastAsia" w:cstheme="minorEastAsia"/>
                <w:color w:val="auto"/>
                <w:sz w:val="20"/>
                <w:highlight w:val="none"/>
              </w:rPr>
            </w:pPr>
          </w:p>
        </w:tc>
      </w:tr>
      <w:tr w14:paraId="15BB0A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636" w:type="dxa"/>
          </w:tcPr>
          <w:p w14:paraId="4DBE6FB9">
            <w:pPr>
              <w:pStyle w:val="31"/>
              <w:rPr>
                <w:rFonts w:hint="eastAsia" w:asciiTheme="minorEastAsia" w:hAnsiTheme="minorEastAsia" w:eastAsiaTheme="minorEastAsia" w:cstheme="minorEastAsia"/>
                <w:color w:val="auto"/>
                <w:sz w:val="20"/>
                <w:highlight w:val="none"/>
              </w:rPr>
            </w:pPr>
          </w:p>
        </w:tc>
        <w:tc>
          <w:tcPr>
            <w:tcW w:w="5090" w:type="dxa"/>
          </w:tcPr>
          <w:p w14:paraId="6107071B">
            <w:pPr>
              <w:pStyle w:val="31"/>
              <w:rPr>
                <w:rFonts w:hint="eastAsia" w:asciiTheme="minorEastAsia" w:hAnsiTheme="minorEastAsia" w:eastAsiaTheme="minorEastAsia" w:cstheme="minorEastAsia"/>
                <w:color w:val="auto"/>
                <w:sz w:val="20"/>
                <w:highlight w:val="none"/>
              </w:rPr>
            </w:pPr>
          </w:p>
        </w:tc>
        <w:tc>
          <w:tcPr>
            <w:tcW w:w="802" w:type="dxa"/>
          </w:tcPr>
          <w:p w14:paraId="5A851F82">
            <w:pPr>
              <w:pStyle w:val="31"/>
              <w:rPr>
                <w:rFonts w:hint="eastAsia" w:asciiTheme="minorEastAsia" w:hAnsiTheme="minorEastAsia" w:eastAsiaTheme="minorEastAsia" w:cstheme="minorEastAsia"/>
                <w:color w:val="auto"/>
                <w:sz w:val="20"/>
                <w:highlight w:val="none"/>
              </w:rPr>
            </w:pPr>
          </w:p>
        </w:tc>
        <w:tc>
          <w:tcPr>
            <w:tcW w:w="2009" w:type="dxa"/>
          </w:tcPr>
          <w:p w14:paraId="2CCE2B68">
            <w:pPr>
              <w:pStyle w:val="31"/>
              <w:rPr>
                <w:rFonts w:hint="eastAsia" w:asciiTheme="minorEastAsia" w:hAnsiTheme="minorEastAsia" w:eastAsiaTheme="minorEastAsia" w:cstheme="minorEastAsia"/>
                <w:color w:val="auto"/>
                <w:sz w:val="20"/>
                <w:highlight w:val="none"/>
              </w:rPr>
            </w:pPr>
          </w:p>
        </w:tc>
      </w:tr>
    </w:tbl>
    <w:p w14:paraId="44049D35">
      <w:pPr>
        <w:spacing w:before="1"/>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b/>
          <w:color w:val="auto"/>
          <w:sz w:val="21"/>
          <w:highlight w:val="none"/>
        </w:rPr>
        <w:t>注：</w:t>
      </w:r>
      <w:r>
        <w:rPr>
          <w:rFonts w:hint="eastAsia" w:asciiTheme="minorEastAsia" w:hAnsiTheme="minorEastAsia" w:eastAsiaTheme="minorEastAsia" w:cstheme="minorEastAsia"/>
          <w:color w:val="auto"/>
          <w:spacing w:val="-1"/>
          <w:sz w:val="21"/>
          <w:highlight w:val="none"/>
        </w:rPr>
        <w:t>该目录为方便磋商小组查找相关证明文件及评审条件，应尽可能的详细、清晰，供应商可根据</w:t>
      </w:r>
      <w:r>
        <w:rPr>
          <w:rFonts w:hint="eastAsia" w:asciiTheme="minorEastAsia" w:hAnsiTheme="minorEastAsia" w:eastAsiaTheme="minorEastAsia" w:cstheme="minorEastAsia"/>
          <w:color w:val="auto"/>
          <w:spacing w:val="-3"/>
          <w:sz w:val="21"/>
          <w:highlight w:val="none"/>
        </w:rPr>
        <w:t>自身情况补充完善；</w:t>
      </w:r>
      <w:r>
        <w:rPr>
          <w:rFonts w:hint="eastAsia" w:asciiTheme="minorEastAsia" w:hAnsiTheme="minorEastAsia" w:eastAsiaTheme="minorEastAsia" w:cstheme="minorEastAsia"/>
          <w:color w:val="auto"/>
          <w:spacing w:val="-7"/>
          <w:sz w:val="21"/>
          <w:highlight w:val="none"/>
        </w:rPr>
        <w:t>响应文件的编制顺序应按此表顺序，并连续编排页码(扫描或复印件可以采用页码机加盖页码)。</w:t>
      </w:r>
    </w:p>
    <w:p w14:paraId="4154D036">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38023A77">
      <w:pPr>
        <w:pStyle w:val="29"/>
        <w:spacing w:line="440" w:lineRule="exact"/>
        <w:jc w:val="both"/>
        <w:outlineLvl w:val="0"/>
        <w:rPr>
          <w:rFonts w:hint="eastAsia" w:asciiTheme="minorEastAsia" w:hAnsiTheme="minorEastAsia" w:eastAsiaTheme="minorEastAsia" w:cstheme="minorEastAsia"/>
          <w:bCs w:val="0"/>
          <w:color w:val="auto"/>
          <w:spacing w:val="0"/>
          <w:kern w:val="2"/>
          <w:sz w:val="24"/>
          <w:szCs w:val="24"/>
          <w:highlight w:val="none"/>
          <w:lang w:bidi="ar"/>
        </w:rPr>
      </w:pPr>
      <w:bookmarkStart w:id="660" w:name="_Toc20817"/>
      <w:bookmarkStart w:id="661" w:name="_Toc23390"/>
      <w:bookmarkStart w:id="662" w:name="_Toc15853"/>
      <w:bookmarkStart w:id="663" w:name="_Toc30855"/>
      <w:bookmarkStart w:id="664" w:name="_Toc20575"/>
      <w:r>
        <w:rPr>
          <w:rFonts w:hint="eastAsia" w:asciiTheme="minorEastAsia" w:hAnsiTheme="minorEastAsia" w:eastAsiaTheme="minorEastAsia" w:cstheme="minorEastAsia"/>
          <w:bCs w:val="0"/>
          <w:color w:val="auto"/>
          <w:spacing w:val="0"/>
          <w:kern w:val="2"/>
          <w:sz w:val="24"/>
          <w:szCs w:val="24"/>
          <w:highlight w:val="none"/>
          <w:lang w:bidi="ar"/>
        </w:rPr>
        <w:t>附件 1：</w:t>
      </w:r>
      <w:bookmarkEnd w:id="660"/>
      <w:bookmarkEnd w:id="661"/>
      <w:bookmarkEnd w:id="662"/>
      <w:bookmarkEnd w:id="663"/>
      <w:bookmarkEnd w:id="664"/>
    </w:p>
    <w:p w14:paraId="67BAC4D7">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1766596E">
      <w:pPr>
        <w:pStyle w:val="29"/>
        <w:spacing w:line="440" w:lineRule="exact"/>
        <w:jc w:val="center"/>
        <w:rPr>
          <w:rFonts w:hint="eastAsia" w:asciiTheme="minorEastAsia" w:hAnsiTheme="minorEastAsia" w:eastAsiaTheme="minorEastAsia" w:cstheme="minorEastAsia"/>
          <w:b/>
          <w:color w:val="auto"/>
          <w:spacing w:val="0"/>
          <w:kern w:val="2"/>
          <w:sz w:val="24"/>
          <w:szCs w:val="24"/>
          <w:highlight w:val="none"/>
          <w:lang w:bidi="ar"/>
        </w:rPr>
      </w:pPr>
      <w:r>
        <w:rPr>
          <w:rFonts w:hint="eastAsia" w:asciiTheme="minorEastAsia" w:hAnsiTheme="minorEastAsia" w:eastAsiaTheme="minorEastAsia" w:cstheme="minorEastAsia"/>
          <w:b/>
          <w:color w:val="auto"/>
          <w:spacing w:val="0"/>
          <w:kern w:val="2"/>
          <w:sz w:val="24"/>
          <w:szCs w:val="24"/>
          <w:highlight w:val="none"/>
          <w:lang w:bidi="ar"/>
        </w:rPr>
        <w:t>报价函</w:t>
      </w:r>
    </w:p>
    <w:p w14:paraId="5E09251D">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38CEA2EC">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475BFB6A">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致：采购人/采购代理机构</w:t>
      </w:r>
    </w:p>
    <w:p w14:paraId="70659F10">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73454F10">
      <w:pPr>
        <w:pStyle w:val="29"/>
        <w:spacing w:line="440" w:lineRule="exact"/>
        <w:ind w:firstLine="480" w:firstLineChars="200"/>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在审阅了</w:t>
      </w:r>
      <w:r>
        <w:rPr>
          <w:rFonts w:hint="eastAsia" w:asciiTheme="minorEastAsia" w:hAnsiTheme="minorEastAsia" w:eastAsiaTheme="minorEastAsia" w:cstheme="minorEastAsia"/>
          <w:bCs w:val="0"/>
          <w:color w:val="auto"/>
          <w:spacing w:val="0"/>
          <w:kern w:val="2"/>
          <w:sz w:val="24"/>
          <w:szCs w:val="24"/>
          <w:highlight w:val="none"/>
          <w:u w:val="single"/>
          <w:lang w:bidi="ar"/>
        </w:rPr>
        <w:t xml:space="preserve">   （项目名称）   </w:t>
      </w:r>
      <w:r>
        <w:rPr>
          <w:rFonts w:hint="eastAsia" w:asciiTheme="minorEastAsia" w:hAnsiTheme="minorEastAsia" w:eastAsiaTheme="minorEastAsia" w:cstheme="minorEastAsia"/>
          <w:bCs w:val="0"/>
          <w:color w:val="auto"/>
          <w:spacing w:val="0"/>
          <w:kern w:val="2"/>
          <w:sz w:val="24"/>
          <w:szCs w:val="24"/>
          <w:highlight w:val="none"/>
          <w:lang w:bidi="ar"/>
        </w:rPr>
        <w:t>磋商文件</w:t>
      </w:r>
      <w:r>
        <w:rPr>
          <w:rFonts w:hint="eastAsia" w:asciiTheme="minorEastAsia" w:hAnsiTheme="minorEastAsia" w:eastAsiaTheme="minorEastAsia" w:cstheme="minorEastAsia"/>
          <w:bCs w:val="0"/>
          <w:color w:val="auto"/>
          <w:spacing w:val="0"/>
          <w:kern w:val="2"/>
          <w:sz w:val="24"/>
          <w:szCs w:val="24"/>
          <w:highlight w:val="none"/>
          <w:u w:val="single"/>
          <w:lang w:bidi="ar"/>
        </w:rPr>
        <w:t>（项目编号：      )</w:t>
      </w:r>
      <w:r>
        <w:rPr>
          <w:rFonts w:hint="eastAsia" w:asciiTheme="minorEastAsia" w:hAnsiTheme="minorEastAsia" w:eastAsiaTheme="minorEastAsia" w:cstheme="minorEastAsia"/>
          <w:bCs w:val="0"/>
          <w:color w:val="auto"/>
          <w:spacing w:val="0"/>
          <w:kern w:val="2"/>
          <w:sz w:val="24"/>
          <w:szCs w:val="24"/>
          <w:highlight w:val="none"/>
          <w:lang w:bidi="ar"/>
        </w:rPr>
        <w:t>(包括确已收到的补充修改文件)我方下述签字人将按照竞争性磋商文件的规定提供的总价为</w:t>
      </w:r>
      <w:r>
        <w:rPr>
          <w:rFonts w:hint="eastAsia" w:asciiTheme="minorEastAsia" w:hAnsiTheme="minorEastAsia" w:eastAsiaTheme="minorEastAsia" w:cstheme="minorEastAsia"/>
          <w:bCs w:val="0"/>
          <w:color w:val="auto"/>
          <w:spacing w:val="0"/>
          <w:kern w:val="2"/>
          <w:sz w:val="24"/>
          <w:szCs w:val="24"/>
          <w:highlight w:val="none"/>
          <w:u w:val="single"/>
          <w:lang w:bidi="ar"/>
        </w:rPr>
        <w:t xml:space="preserve"> 小写：    大写：</w:t>
      </w:r>
      <w:r>
        <w:rPr>
          <w:rFonts w:hint="eastAsia" w:asciiTheme="minorEastAsia" w:hAnsiTheme="minorEastAsia" w:eastAsiaTheme="minorEastAsia" w:cstheme="minorEastAsia"/>
          <w:bCs w:val="0"/>
          <w:color w:val="auto"/>
          <w:spacing w:val="0"/>
          <w:kern w:val="2"/>
          <w:sz w:val="24"/>
          <w:szCs w:val="24"/>
          <w:highlight w:val="none"/>
          <w:u w:val="single"/>
          <w:lang w:bidi="ar"/>
        </w:rPr>
        <w:tab/>
      </w:r>
      <w:r>
        <w:rPr>
          <w:rFonts w:hint="eastAsia" w:asciiTheme="minorEastAsia" w:hAnsiTheme="minorEastAsia" w:eastAsiaTheme="minorEastAsia" w:cstheme="minorEastAsia"/>
          <w:bCs w:val="0"/>
          <w:color w:val="auto"/>
          <w:spacing w:val="0"/>
          <w:kern w:val="2"/>
          <w:sz w:val="24"/>
          <w:szCs w:val="24"/>
          <w:highlight w:val="none"/>
          <w:u w:val="single"/>
          <w:lang w:bidi="ar"/>
        </w:rPr>
        <w:t>（用文字和数字表示的总价）</w:t>
      </w:r>
      <w:r>
        <w:rPr>
          <w:rFonts w:hint="eastAsia" w:asciiTheme="minorEastAsia" w:hAnsiTheme="minorEastAsia" w:eastAsiaTheme="minorEastAsia" w:cstheme="minorEastAsia"/>
          <w:bCs w:val="0"/>
          <w:color w:val="auto"/>
          <w:spacing w:val="0"/>
          <w:kern w:val="2"/>
          <w:sz w:val="24"/>
          <w:szCs w:val="24"/>
          <w:highlight w:val="none"/>
          <w:lang w:bidi="ar"/>
        </w:rPr>
        <w:t>的</w:t>
      </w:r>
      <w:r>
        <w:rPr>
          <w:rFonts w:hint="eastAsia" w:asciiTheme="minorEastAsia" w:hAnsiTheme="minorEastAsia" w:eastAsiaTheme="minorEastAsia" w:cstheme="minorEastAsia"/>
          <w:bCs w:val="0"/>
          <w:color w:val="auto"/>
          <w:spacing w:val="0"/>
          <w:kern w:val="2"/>
          <w:sz w:val="24"/>
          <w:szCs w:val="24"/>
          <w:highlight w:val="none"/>
          <w:lang w:val="en-US" w:eastAsia="zh-CN" w:bidi="ar"/>
        </w:rPr>
        <w:t>工程建设</w:t>
      </w:r>
      <w:r>
        <w:rPr>
          <w:rFonts w:hint="eastAsia" w:asciiTheme="minorEastAsia" w:hAnsiTheme="minorEastAsia" w:eastAsiaTheme="minorEastAsia" w:cstheme="minorEastAsia"/>
          <w:bCs w:val="0"/>
          <w:color w:val="auto"/>
          <w:spacing w:val="0"/>
          <w:kern w:val="2"/>
          <w:sz w:val="24"/>
          <w:szCs w:val="24"/>
          <w:highlight w:val="none"/>
          <w:lang w:bidi="ar"/>
        </w:rPr>
        <w:t>。</w:t>
      </w:r>
    </w:p>
    <w:p w14:paraId="47E1ACCF">
      <w:pPr>
        <w:pStyle w:val="29"/>
        <w:spacing w:line="440" w:lineRule="exact"/>
        <w:ind w:firstLine="480" w:firstLineChars="200"/>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并作出如下承诺：</w:t>
      </w:r>
    </w:p>
    <w:p w14:paraId="20C2430F">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1、如果我们被确定为成交供应商，我们将按照磋商后双方确认的合同条款的要求执行。</w:t>
      </w:r>
    </w:p>
    <w:p w14:paraId="6DC4D69F">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2、我方保证忠实地执行双方所签的合同，并承担合同规定的责任和义务。</w:t>
      </w:r>
    </w:p>
    <w:p w14:paraId="461581E0">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3、我方愿意向贵方提供任何与此报价有关的数据、情况和技术资料。</w:t>
      </w:r>
    </w:p>
    <w:p w14:paraId="52221317">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4、我方提交的响应文件及报价自提交日期起 90 天有效，并对我方具有约束力。</w:t>
      </w:r>
    </w:p>
    <w:p w14:paraId="10189457">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5、在正式合同准备好和签字前，本报价函及贵方的书面成交结果通知书将构成约束我们双方的合同内容。</w:t>
      </w:r>
    </w:p>
    <w:p w14:paraId="4A6080A1">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6、我方已详细审查全部磋商文件，包括所有补充通知（如果有的话）。我们完全理解并同意放弃对这方面有不明、误解和质疑的权力。</w:t>
      </w:r>
    </w:p>
    <w:p w14:paraId="48344BD2">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2379CF12">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4A70B494">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供应商：</w:t>
      </w:r>
      <w:r>
        <w:rPr>
          <w:rFonts w:hint="eastAsia" w:asciiTheme="minorEastAsia" w:hAnsiTheme="minorEastAsia" w:eastAsiaTheme="minorEastAsia" w:cstheme="minorEastAsia"/>
          <w:bCs w:val="0"/>
          <w:color w:val="auto"/>
          <w:spacing w:val="0"/>
          <w:kern w:val="2"/>
          <w:sz w:val="24"/>
          <w:szCs w:val="24"/>
          <w:highlight w:val="none"/>
          <w:u w:val="single"/>
          <w:lang w:bidi="ar"/>
        </w:rPr>
        <w:t xml:space="preserve"> </w:t>
      </w:r>
      <w:r>
        <w:rPr>
          <w:rFonts w:hint="eastAsia" w:asciiTheme="minorEastAsia" w:hAnsiTheme="minorEastAsia" w:eastAsiaTheme="minorEastAsia" w:cstheme="minorEastAsia"/>
          <w:bCs w:val="0"/>
          <w:color w:val="auto"/>
          <w:spacing w:val="0"/>
          <w:kern w:val="2"/>
          <w:sz w:val="24"/>
          <w:szCs w:val="24"/>
          <w:highlight w:val="none"/>
          <w:u w:val="single"/>
          <w:lang w:bidi="ar"/>
        </w:rPr>
        <w:tab/>
      </w:r>
      <w:r>
        <w:rPr>
          <w:rFonts w:hint="eastAsia" w:asciiTheme="minorEastAsia" w:hAnsiTheme="minorEastAsia" w:eastAsiaTheme="minorEastAsia" w:cstheme="minorEastAsia"/>
          <w:bCs w:val="0"/>
          <w:color w:val="auto"/>
          <w:spacing w:val="0"/>
          <w:kern w:val="2"/>
          <w:sz w:val="24"/>
          <w:szCs w:val="24"/>
          <w:highlight w:val="none"/>
          <w:u w:val="single"/>
          <w:lang w:bidi="ar"/>
        </w:rPr>
        <w:t xml:space="preserve">             （公章）</w:t>
      </w:r>
      <w:r>
        <w:rPr>
          <w:rFonts w:hint="eastAsia" w:asciiTheme="minorEastAsia" w:hAnsiTheme="minorEastAsia" w:eastAsiaTheme="minorEastAsia" w:cstheme="minorEastAsia"/>
          <w:bCs w:val="0"/>
          <w:color w:val="auto"/>
          <w:spacing w:val="0"/>
          <w:kern w:val="2"/>
          <w:sz w:val="24"/>
          <w:szCs w:val="24"/>
          <w:highlight w:val="none"/>
          <w:lang w:bidi="ar"/>
        </w:rPr>
        <w:tab/>
      </w:r>
    </w:p>
    <w:p w14:paraId="71886ECC">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法定代表人</w:t>
      </w:r>
      <w:r>
        <w:rPr>
          <w:rFonts w:hint="eastAsia" w:asciiTheme="minorEastAsia" w:hAnsiTheme="minorEastAsia" w:eastAsiaTheme="minorEastAsia" w:cstheme="minorEastAsia"/>
          <w:bCs w:val="0"/>
          <w:color w:val="auto"/>
          <w:spacing w:val="0"/>
          <w:kern w:val="2"/>
          <w:sz w:val="24"/>
          <w:szCs w:val="24"/>
          <w:highlight w:val="none"/>
          <w:lang w:val="en-US" w:eastAsia="zh-CN" w:bidi="ar"/>
        </w:rPr>
        <w:t>和</w:t>
      </w:r>
      <w:r>
        <w:rPr>
          <w:rFonts w:hint="eastAsia" w:asciiTheme="minorEastAsia" w:hAnsiTheme="minorEastAsia" w:eastAsiaTheme="minorEastAsia" w:cstheme="minorEastAsia"/>
          <w:bCs w:val="0"/>
          <w:color w:val="auto"/>
          <w:spacing w:val="0"/>
          <w:kern w:val="2"/>
          <w:sz w:val="24"/>
          <w:szCs w:val="24"/>
          <w:highlight w:val="none"/>
          <w:lang w:bidi="ar"/>
        </w:rPr>
        <w:t>其授权代理人：</w:t>
      </w:r>
      <w:r>
        <w:rPr>
          <w:rFonts w:hint="eastAsia" w:asciiTheme="minorEastAsia" w:hAnsiTheme="minorEastAsia" w:eastAsiaTheme="minorEastAsia" w:cstheme="minorEastAsia"/>
          <w:bCs w:val="0"/>
          <w:color w:val="auto"/>
          <w:spacing w:val="0"/>
          <w:kern w:val="2"/>
          <w:sz w:val="24"/>
          <w:szCs w:val="24"/>
          <w:highlight w:val="none"/>
          <w:u w:val="single"/>
          <w:lang w:bidi="ar"/>
        </w:rPr>
        <w:t xml:space="preserve">    </w:t>
      </w:r>
      <w:r>
        <w:rPr>
          <w:rFonts w:hint="eastAsia" w:asciiTheme="minorEastAsia" w:hAnsiTheme="minorEastAsia" w:eastAsiaTheme="minorEastAsia" w:cstheme="minorEastAsia"/>
          <w:bCs w:val="0"/>
          <w:color w:val="auto"/>
          <w:spacing w:val="0"/>
          <w:kern w:val="2"/>
          <w:sz w:val="24"/>
          <w:szCs w:val="24"/>
          <w:highlight w:val="none"/>
          <w:u w:val="single"/>
          <w:lang w:bidi="ar"/>
        </w:rPr>
        <w:tab/>
      </w:r>
      <w:r>
        <w:rPr>
          <w:rFonts w:hint="eastAsia" w:asciiTheme="minorEastAsia" w:hAnsiTheme="minorEastAsia" w:eastAsiaTheme="minorEastAsia" w:cstheme="minorEastAsia"/>
          <w:bCs w:val="0"/>
          <w:color w:val="auto"/>
          <w:spacing w:val="0"/>
          <w:kern w:val="2"/>
          <w:sz w:val="24"/>
          <w:szCs w:val="24"/>
          <w:highlight w:val="none"/>
          <w:u w:val="single"/>
          <w:lang w:bidi="ar"/>
        </w:rPr>
        <w:t>（签字或盖章）</w:t>
      </w:r>
      <w:r>
        <w:rPr>
          <w:rFonts w:hint="eastAsia" w:asciiTheme="minorEastAsia" w:hAnsiTheme="minorEastAsia" w:eastAsiaTheme="minorEastAsia" w:cstheme="minorEastAsia"/>
          <w:bCs w:val="0"/>
          <w:color w:val="auto"/>
          <w:spacing w:val="0"/>
          <w:kern w:val="2"/>
          <w:sz w:val="24"/>
          <w:szCs w:val="24"/>
          <w:highlight w:val="none"/>
          <w:lang w:bidi="ar"/>
        </w:rPr>
        <w:tab/>
      </w:r>
    </w:p>
    <w:p w14:paraId="671EBFBD">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16A06E45">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 xml:space="preserve">日期： </w:t>
      </w:r>
      <w:r>
        <w:rPr>
          <w:rFonts w:hint="eastAsia" w:asciiTheme="minorEastAsia" w:hAnsiTheme="minorEastAsia" w:eastAsiaTheme="minorEastAsia" w:cstheme="minorEastAsia"/>
          <w:bCs w:val="0"/>
          <w:color w:val="auto"/>
          <w:spacing w:val="0"/>
          <w:kern w:val="2"/>
          <w:sz w:val="24"/>
          <w:szCs w:val="24"/>
          <w:highlight w:val="none"/>
          <w:lang w:bidi="ar"/>
        </w:rPr>
        <w:tab/>
      </w:r>
      <w:r>
        <w:rPr>
          <w:rFonts w:hint="eastAsia" w:asciiTheme="minorEastAsia" w:hAnsiTheme="minorEastAsia" w:eastAsiaTheme="minorEastAsia" w:cstheme="minorEastAsia"/>
          <w:bCs w:val="0"/>
          <w:color w:val="auto"/>
          <w:spacing w:val="0"/>
          <w:kern w:val="2"/>
          <w:sz w:val="24"/>
          <w:szCs w:val="24"/>
          <w:highlight w:val="none"/>
          <w:lang w:bidi="ar"/>
        </w:rPr>
        <w:t xml:space="preserve">年 </w:t>
      </w:r>
      <w:r>
        <w:rPr>
          <w:rFonts w:hint="eastAsia" w:asciiTheme="minorEastAsia" w:hAnsiTheme="minorEastAsia" w:eastAsiaTheme="minorEastAsia" w:cstheme="minorEastAsia"/>
          <w:bCs w:val="0"/>
          <w:color w:val="auto"/>
          <w:spacing w:val="0"/>
          <w:kern w:val="2"/>
          <w:sz w:val="24"/>
          <w:szCs w:val="24"/>
          <w:highlight w:val="none"/>
          <w:lang w:bidi="ar"/>
        </w:rPr>
        <w:tab/>
      </w:r>
      <w:r>
        <w:rPr>
          <w:rFonts w:hint="eastAsia" w:asciiTheme="minorEastAsia" w:hAnsiTheme="minorEastAsia" w:eastAsiaTheme="minorEastAsia" w:cstheme="minorEastAsia"/>
          <w:bCs w:val="0"/>
          <w:color w:val="auto"/>
          <w:spacing w:val="0"/>
          <w:kern w:val="2"/>
          <w:sz w:val="24"/>
          <w:szCs w:val="24"/>
          <w:highlight w:val="none"/>
          <w:lang w:bidi="ar"/>
        </w:rPr>
        <w:t>月   日</w:t>
      </w:r>
    </w:p>
    <w:p w14:paraId="1499FC0D">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0B96AE89">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3F48BAA0">
      <w:pPr>
        <w:pStyle w:val="12"/>
        <w:outlineLvl w:val="0"/>
        <w:rPr>
          <w:rFonts w:hint="eastAsia" w:asciiTheme="minorEastAsia" w:hAnsiTheme="minorEastAsia" w:eastAsiaTheme="minorEastAsia" w:cstheme="minorEastAsia"/>
          <w:b/>
          <w:color w:val="auto"/>
          <w:sz w:val="21"/>
          <w:szCs w:val="21"/>
          <w:highlight w:val="none"/>
        </w:rPr>
      </w:pPr>
      <w:bookmarkStart w:id="665" w:name="_Toc15699"/>
      <w:bookmarkStart w:id="666" w:name="_Toc7261"/>
      <w:bookmarkStart w:id="667" w:name="_Toc13897"/>
      <w:bookmarkStart w:id="668" w:name="_Toc6987"/>
      <w:bookmarkStart w:id="669" w:name="_Toc17256"/>
      <w:r>
        <w:rPr>
          <w:rFonts w:hint="eastAsia" w:asciiTheme="minorEastAsia" w:hAnsiTheme="minorEastAsia" w:eastAsiaTheme="minorEastAsia" w:cstheme="minorEastAsia"/>
          <w:color w:val="auto"/>
          <w:spacing w:val="-21"/>
          <w:sz w:val="21"/>
          <w:szCs w:val="21"/>
          <w:highlight w:val="none"/>
        </w:rPr>
        <w:t xml:space="preserve">附件 </w:t>
      </w:r>
      <w:r>
        <w:rPr>
          <w:rFonts w:hint="eastAsia" w:asciiTheme="minorEastAsia" w:hAnsiTheme="minorEastAsia" w:eastAsiaTheme="minorEastAsia" w:cstheme="minorEastAsia"/>
          <w:color w:val="auto"/>
          <w:sz w:val="21"/>
          <w:szCs w:val="21"/>
          <w:highlight w:val="none"/>
        </w:rPr>
        <w:t>2：</w:t>
      </w:r>
      <w:bookmarkEnd w:id="665"/>
      <w:bookmarkEnd w:id="666"/>
      <w:bookmarkEnd w:id="667"/>
      <w:bookmarkEnd w:id="668"/>
      <w:bookmarkEnd w:id="669"/>
    </w:p>
    <w:p w14:paraId="061CF7F2">
      <w:pPr>
        <w:pStyle w:val="12"/>
        <w:spacing w:before="1"/>
        <w:rPr>
          <w:rFonts w:hint="eastAsia" w:asciiTheme="minorEastAsia" w:hAnsiTheme="minorEastAsia" w:eastAsiaTheme="minorEastAsia" w:cstheme="minorEastAsia"/>
          <w:b/>
          <w:color w:val="auto"/>
          <w:sz w:val="21"/>
          <w:szCs w:val="21"/>
          <w:highlight w:val="none"/>
        </w:rPr>
      </w:pPr>
    </w:p>
    <w:p w14:paraId="200F5D66">
      <w:pPr>
        <w:pStyle w:val="7"/>
        <w:spacing w:before="1"/>
        <w:ind w:left="360" w:right="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报价表</w:t>
      </w:r>
    </w:p>
    <w:p w14:paraId="07186E42">
      <w:pPr>
        <w:tabs>
          <w:tab w:val="left" w:pos="2986"/>
          <w:tab w:val="left" w:pos="5974"/>
        </w:tabs>
        <w:spacing w:after="18"/>
        <w:ind w:firstLine="420" w:firstLineChars="200"/>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eastAsia="zh-CN"/>
        </w:rPr>
        <w:t>采购编号</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rPr>
        <w:tab/>
      </w:r>
      <w:r>
        <w:rPr>
          <w:rFonts w:hint="eastAsia" w:asciiTheme="minorEastAsia" w:hAnsiTheme="minorEastAsia" w:eastAsiaTheme="minorEastAsia" w:cstheme="minorEastAsia"/>
          <w:color w:val="auto"/>
          <w:sz w:val="21"/>
          <w:szCs w:val="21"/>
          <w:highlight w:val="none"/>
          <w:u w:val="single"/>
          <w:lang w:val="en-US"/>
        </w:rPr>
        <w:t xml:space="preserve">               </w:t>
      </w:r>
      <w:r>
        <w:rPr>
          <w:rFonts w:hint="eastAsia" w:asciiTheme="minorEastAsia" w:hAnsiTheme="minorEastAsia" w:eastAsiaTheme="minorEastAsia" w:cstheme="minorEastAsia"/>
          <w:color w:val="auto"/>
          <w:sz w:val="21"/>
          <w:szCs w:val="21"/>
          <w:highlight w:val="none"/>
          <w:lang w:val="en-US"/>
        </w:rPr>
        <w:t xml:space="preserve">              </w:t>
      </w:r>
      <w:r>
        <w:rPr>
          <w:rFonts w:hint="eastAsia" w:asciiTheme="minorEastAsia" w:hAnsiTheme="minorEastAsia" w:eastAsiaTheme="minorEastAsia" w:cstheme="minorEastAsia"/>
          <w:color w:val="auto"/>
          <w:spacing w:val="-3"/>
          <w:sz w:val="21"/>
          <w:szCs w:val="21"/>
          <w:highlight w:val="none"/>
          <w:lang w:val="en-US"/>
        </w:rPr>
        <w:t>报价单位</w:t>
      </w:r>
      <w:r>
        <w:rPr>
          <w:rFonts w:hint="eastAsia" w:asciiTheme="minorEastAsia" w:hAnsiTheme="minorEastAsia" w:eastAsiaTheme="minorEastAsia" w:cstheme="minorEastAsia"/>
          <w:color w:val="auto"/>
          <w:spacing w:val="-3"/>
          <w:sz w:val="21"/>
          <w:szCs w:val="21"/>
          <w:highlight w:val="none"/>
        </w:rPr>
        <w:t>：</w:t>
      </w:r>
      <w:r>
        <w:rPr>
          <w:rFonts w:hint="eastAsia" w:asciiTheme="minorEastAsia" w:hAnsiTheme="minorEastAsia" w:eastAsiaTheme="minorEastAsia" w:cstheme="minorEastAsia"/>
          <w:color w:val="auto"/>
          <w:sz w:val="21"/>
          <w:szCs w:val="21"/>
          <w:highlight w:val="none"/>
        </w:rPr>
        <w:t>人</w:t>
      </w:r>
      <w:r>
        <w:rPr>
          <w:rFonts w:hint="eastAsia" w:asciiTheme="minorEastAsia" w:hAnsiTheme="minorEastAsia" w:eastAsiaTheme="minorEastAsia" w:cstheme="minorEastAsia"/>
          <w:color w:val="auto"/>
          <w:spacing w:val="-3"/>
          <w:sz w:val="21"/>
          <w:szCs w:val="21"/>
          <w:highlight w:val="none"/>
        </w:rPr>
        <w:t>民</w:t>
      </w:r>
      <w:r>
        <w:rPr>
          <w:rFonts w:hint="eastAsia" w:asciiTheme="minorEastAsia" w:hAnsiTheme="minorEastAsia" w:eastAsiaTheme="minorEastAsia" w:cstheme="minorEastAsia"/>
          <w:color w:val="auto"/>
          <w:sz w:val="21"/>
          <w:szCs w:val="21"/>
          <w:highlight w:val="none"/>
        </w:rPr>
        <w:t>币</w:t>
      </w:r>
      <w:r>
        <w:rPr>
          <w:rFonts w:hint="eastAsia" w:asciiTheme="minorEastAsia" w:hAnsiTheme="minorEastAsia" w:eastAsiaTheme="minorEastAsia" w:cstheme="minorEastAsia"/>
          <w:color w:val="auto"/>
          <w:sz w:val="21"/>
          <w:szCs w:val="21"/>
          <w:highlight w:val="none"/>
          <w:lang w:val="en-US"/>
        </w:rPr>
        <w:t>元</w:t>
      </w:r>
    </w:p>
    <w:tbl>
      <w:tblPr>
        <w:tblStyle w:val="24"/>
        <w:tblW w:w="9174" w:type="dxa"/>
        <w:jc w:val="center"/>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Layout w:type="fixed"/>
        <w:tblCellMar>
          <w:top w:w="0" w:type="dxa"/>
          <w:left w:w="0" w:type="dxa"/>
          <w:bottom w:w="0" w:type="dxa"/>
          <w:right w:w="0" w:type="dxa"/>
        </w:tblCellMar>
      </w:tblPr>
      <w:tblGrid>
        <w:gridCol w:w="1831"/>
        <w:gridCol w:w="3225"/>
        <w:gridCol w:w="2359"/>
        <w:gridCol w:w="1759"/>
      </w:tblGrid>
      <w:tr w14:paraId="50780D63">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543" w:hRule="atLeast"/>
          <w:jc w:val="center"/>
        </w:trPr>
        <w:tc>
          <w:tcPr>
            <w:tcW w:w="1831" w:type="dxa"/>
            <w:tcBorders>
              <w:bottom w:val="single" w:color="000000" w:sz="6" w:space="0"/>
              <w:right w:val="single" w:color="000000" w:sz="6" w:space="0"/>
            </w:tcBorders>
            <w:vAlign w:val="center"/>
          </w:tcPr>
          <w:p w14:paraId="11D12956">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项目名称</w:t>
            </w:r>
          </w:p>
        </w:tc>
        <w:tc>
          <w:tcPr>
            <w:tcW w:w="3225" w:type="dxa"/>
            <w:tcBorders>
              <w:left w:val="single" w:color="000000" w:sz="6" w:space="0"/>
              <w:bottom w:val="single" w:color="000000" w:sz="6" w:space="0"/>
              <w:right w:val="single" w:color="000000" w:sz="6" w:space="0"/>
            </w:tcBorders>
            <w:vAlign w:val="center"/>
          </w:tcPr>
          <w:p w14:paraId="05856050">
            <w:pPr>
              <w:pStyle w:val="31"/>
              <w:adjustRightInd w:val="0"/>
              <w:snapToGrid w:val="0"/>
              <w:jc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响应总价</w:t>
            </w:r>
          </w:p>
        </w:tc>
        <w:tc>
          <w:tcPr>
            <w:tcW w:w="2359" w:type="dxa"/>
            <w:tcBorders>
              <w:left w:val="single" w:color="000000" w:sz="6" w:space="0"/>
              <w:bottom w:val="single" w:color="000000" w:sz="6" w:space="0"/>
            </w:tcBorders>
            <w:vAlign w:val="center"/>
          </w:tcPr>
          <w:p w14:paraId="04C54139">
            <w:pPr>
              <w:pStyle w:val="31"/>
              <w:adjustRightInd w:val="0"/>
              <w:snapToGrid w:val="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工期</w:t>
            </w:r>
          </w:p>
        </w:tc>
        <w:tc>
          <w:tcPr>
            <w:tcW w:w="1759" w:type="dxa"/>
            <w:tcBorders>
              <w:left w:val="single" w:color="000000" w:sz="6" w:space="0"/>
              <w:bottom w:val="single" w:color="000000" w:sz="6" w:space="0"/>
            </w:tcBorders>
            <w:vAlign w:val="center"/>
          </w:tcPr>
          <w:p w14:paraId="2B713D64">
            <w:pPr>
              <w:pStyle w:val="31"/>
              <w:adjustRightInd w:val="0"/>
              <w:snapToGrid w:val="0"/>
              <w:jc w:val="center"/>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质量标准</w:t>
            </w:r>
          </w:p>
        </w:tc>
      </w:tr>
      <w:tr w14:paraId="6E42FEF7">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1336" w:hRule="atLeast"/>
          <w:jc w:val="center"/>
        </w:trPr>
        <w:tc>
          <w:tcPr>
            <w:tcW w:w="1831" w:type="dxa"/>
            <w:tcBorders>
              <w:top w:val="single" w:color="000000" w:sz="6" w:space="0"/>
              <w:bottom w:val="single" w:color="000000" w:sz="6" w:space="0"/>
              <w:right w:val="single" w:color="000000" w:sz="6" w:space="0"/>
            </w:tcBorders>
          </w:tcPr>
          <w:p w14:paraId="0A188D43">
            <w:pPr>
              <w:pStyle w:val="31"/>
              <w:spacing w:before="99" w:line="244" w:lineRule="auto"/>
              <w:ind w:left="92" w:right="130"/>
              <w:rPr>
                <w:rFonts w:hint="eastAsia" w:asciiTheme="minorEastAsia" w:hAnsiTheme="minorEastAsia" w:eastAsiaTheme="minorEastAsia" w:cstheme="minorEastAsia"/>
                <w:color w:val="auto"/>
                <w:sz w:val="21"/>
                <w:szCs w:val="21"/>
                <w:highlight w:val="none"/>
              </w:rPr>
            </w:pPr>
          </w:p>
        </w:tc>
        <w:tc>
          <w:tcPr>
            <w:tcW w:w="3225" w:type="dxa"/>
            <w:tcBorders>
              <w:top w:val="single" w:color="000000" w:sz="6" w:space="0"/>
              <w:left w:val="single" w:color="000000" w:sz="6" w:space="0"/>
              <w:bottom w:val="single" w:color="000000" w:sz="6" w:space="0"/>
              <w:right w:val="single" w:color="000000" w:sz="6" w:space="0"/>
            </w:tcBorders>
            <w:vAlign w:val="center"/>
          </w:tcPr>
          <w:p w14:paraId="0E2AE7E4">
            <w:pPr>
              <w:pStyle w:val="31"/>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3"/>
                <w:sz w:val="21"/>
                <w:szCs w:val="21"/>
                <w:highlight w:val="none"/>
              </w:rPr>
              <w:t>小</w:t>
            </w:r>
            <w:r>
              <w:rPr>
                <w:rFonts w:hint="eastAsia" w:asciiTheme="minorEastAsia" w:hAnsiTheme="minorEastAsia" w:eastAsiaTheme="minorEastAsia" w:cstheme="minorEastAsia"/>
                <w:color w:val="auto"/>
                <w:spacing w:val="-1"/>
                <w:sz w:val="21"/>
                <w:szCs w:val="21"/>
                <w:highlight w:val="none"/>
              </w:rPr>
              <w:t>写</w:t>
            </w:r>
            <w:r>
              <w:rPr>
                <w:rFonts w:hint="eastAsia" w:asciiTheme="minorEastAsia" w:hAnsiTheme="minorEastAsia" w:eastAsiaTheme="minorEastAsia" w:cstheme="minorEastAsia"/>
                <w:color w:val="auto"/>
                <w:sz w:val="21"/>
                <w:szCs w:val="21"/>
                <w:highlight w:val="none"/>
              </w:rPr>
              <w:t>：</w:t>
            </w:r>
          </w:p>
          <w:p w14:paraId="0197E83C">
            <w:pPr>
              <w:pStyle w:val="31"/>
              <w:jc w:val="both"/>
              <w:rPr>
                <w:rFonts w:hint="eastAsia" w:asciiTheme="minorEastAsia" w:hAnsiTheme="minorEastAsia" w:eastAsiaTheme="minorEastAsia" w:cstheme="minorEastAsia"/>
                <w:color w:val="auto"/>
                <w:sz w:val="21"/>
                <w:szCs w:val="21"/>
                <w:highlight w:val="none"/>
              </w:rPr>
            </w:pPr>
          </w:p>
          <w:p w14:paraId="747F837B">
            <w:pPr>
              <w:pStyle w:val="31"/>
              <w:jc w:val="both"/>
              <w:rPr>
                <w:rFonts w:hint="eastAsia" w:asciiTheme="minorEastAsia" w:hAnsiTheme="minorEastAsia" w:eastAsiaTheme="minorEastAsia" w:cstheme="minorEastAsia"/>
                <w:color w:val="auto"/>
                <w:spacing w:val="-3"/>
                <w:sz w:val="21"/>
                <w:szCs w:val="21"/>
                <w:highlight w:val="none"/>
              </w:rPr>
            </w:pPr>
            <w:r>
              <w:rPr>
                <w:rFonts w:hint="eastAsia" w:asciiTheme="minorEastAsia" w:hAnsiTheme="minorEastAsia" w:eastAsiaTheme="minorEastAsia" w:cstheme="minorEastAsia"/>
                <w:color w:val="auto"/>
                <w:sz w:val="21"/>
                <w:szCs w:val="21"/>
                <w:highlight w:val="none"/>
              </w:rPr>
              <w:t>大写</w:t>
            </w:r>
            <w:r>
              <w:rPr>
                <w:rFonts w:hint="eastAsia" w:asciiTheme="minorEastAsia" w:hAnsiTheme="minorEastAsia" w:eastAsiaTheme="minorEastAsia" w:cstheme="minorEastAsia"/>
                <w:color w:val="auto"/>
                <w:spacing w:val="-3"/>
                <w:sz w:val="21"/>
                <w:szCs w:val="21"/>
                <w:highlight w:val="none"/>
              </w:rPr>
              <w:t>：</w:t>
            </w:r>
          </w:p>
          <w:p w14:paraId="15310AA9">
            <w:pPr>
              <w:pStyle w:val="31"/>
              <w:spacing w:before="5"/>
              <w:ind w:left="8"/>
              <w:jc w:val="both"/>
              <w:rPr>
                <w:rFonts w:hint="eastAsia" w:asciiTheme="minorEastAsia" w:hAnsiTheme="minorEastAsia" w:eastAsiaTheme="minorEastAsia" w:cstheme="minorEastAsia"/>
                <w:color w:val="auto"/>
                <w:sz w:val="21"/>
                <w:szCs w:val="21"/>
                <w:highlight w:val="none"/>
              </w:rPr>
            </w:pPr>
          </w:p>
        </w:tc>
        <w:tc>
          <w:tcPr>
            <w:tcW w:w="2359" w:type="dxa"/>
            <w:tcBorders>
              <w:top w:val="single" w:color="000000" w:sz="6" w:space="0"/>
              <w:left w:val="single" w:color="000000" w:sz="6" w:space="0"/>
              <w:bottom w:val="single" w:color="000000" w:sz="6" w:space="0"/>
            </w:tcBorders>
          </w:tcPr>
          <w:p w14:paraId="27E33DB2">
            <w:pPr>
              <w:pStyle w:val="31"/>
              <w:spacing w:before="5"/>
              <w:ind w:left="620" w:right="608"/>
              <w:jc w:val="center"/>
              <w:rPr>
                <w:rFonts w:hint="eastAsia" w:asciiTheme="minorEastAsia" w:hAnsiTheme="minorEastAsia" w:eastAsiaTheme="minorEastAsia" w:cstheme="minorEastAsia"/>
                <w:color w:val="auto"/>
                <w:sz w:val="21"/>
                <w:szCs w:val="21"/>
                <w:highlight w:val="none"/>
              </w:rPr>
            </w:pPr>
          </w:p>
        </w:tc>
        <w:tc>
          <w:tcPr>
            <w:tcW w:w="1759" w:type="dxa"/>
            <w:tcBorders>
              <w:top w:val="single" w:color="000000" w:sz="6" w:space="0"/>
              <w:left w:val="single" w:color="000000" w:sz="6" w:space="0"/>
              <w:bottom w:val="single" w:color="000000" w:sz="6" w:space="0"/>
            </w:tcBorders>
            <w:vAlign w:val="center"/>
          </w:tcPr>
          <w:p w14:paraId="11A1930A">
            <w:pPr>
              <w:pStyle w:val="31"/>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合格</w:t>
            </w:r>
          </w:p>
        </w:tc>
      </w:tr>
      <w:tr w14:paraId="39B4A6DD">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553" w:hRule="atLeast"/>
          <w:jc w:val="center"/>
        </w:trPr>
        <w:tc>
          <w:tcPr>
            <w:tcW w:w="1831" w:type="dxa"/>
            <w:tcBorders>
              <w:top w:val="single" w:color="000000" w:sz="6" w:space="0"/>
              <w:right w:val="single" w:color="000000" w:sz="6" w:space="0"/>
            </w:tcBorders>
          </w:tcPr>
          <w:p w14:paraId="6D0AFD71">
            <w:pPr>
              <w:pStyle w:val="31"/>
              <w:spacing w:before="142"/>
              <w:ind w:left="92"/>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备注：</w:t>
            </w:r>
          </w:p>
        </w:tc>
        <w:tc>
          <w:tcPr>
            <w:tcW w:w="5584" w:type="dxa"/>
            <w:gridSpan w:val="2"/>
            <w:tcBorders>
              <w:top w:val="single" w:color="000000" w:sz="6" w:space="0"/>
              <w:left w:val="single" w:color="000000" w:sz="6" w:space="0"/>
            </w:tcBorders>
          </w:tcPr>
          <w:p w14:paraId="798C8C2F">
            <w:pPr>
              <w:pStyle w:val="31"/>
              <w:tabs>
                <w:tab w:val="left" w:pos="1837"/>
                <w:tab w:val="left" w:pos="2313"/>
                <w:tab w:val="left" w:pos="4040"/>
              </w:tabs>
              <w:spacing w:before="142"/>
              <w:ind w:left="107"/>
              <w:rPr>
                <w:rFonts w:hint="eastAsia" w:asciiTheme="minorEastAsia" w:hAnsiTheme="minorEastAsia" w:eastAsiaTheme="minorEastAsia" w:cstheme="minorEastAsia"/>
                <w:color w:val="auto"/>
                <w:sz w:val="21"/>
                <w:szCs w:val="21"/>
                <w:highlight w:val="none"/>
              </w:rPr>
            </w:pPr>
          </w:p>
        </w:tc>
        <w:tc>
          <w:tcPr>
            <w:tcW w:w="1759" w:type="dxa"/>
            <w:tcBorders>
              <w:top w:val="single" w:color="000000" w:sz="6" w:space="0"/>
              <w:left w:val="single" w:color="000000" w:sz="6" w:space="0"/>
            </w:tcBorders>
          </w:tcPr>
          <w:p w14:paraId="07DCF455">
            <w:pPr>
              <w:pStyle w:val="31"/>
              <w:tabs>
                <w:tab w:val="left" w:pos="1837"/>
                <w:tab w:val="left" w:pos="2313"/>
                <w:tab w:val="left" w:pos="4040"/>
              </w:tabs>
              <w:spacing w:before="142"/>
              <w:ind w:left="107"/>
              <w:rPr>
                <w:rFonts w:hint="eastAsia" w:asciiTheme="minorEastAsia" w:hAnsiTheme="minorEastAsia" w:eastAsiaTheme="minorEastAsia" w:cstheme="minorEastAsia"/>
                <w:color w:val="auto"/>
                <w:sz w:val="21"/>
                <w:szCs w:val="21"/>
                <w:highlight w:val="none"/>
              </w:rPr>
            </w:pPr>
          </w:p>
        </w:tc>
      </w:tr>
    </w:tbl>
    <w:p w14:paraId="67EC24DE">
      <w:pPr>
        <w:spacing w:before="15" w:line="360" w:lineRule="auto"/>
        <w:ind w:left="3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 1：本表中的</w:t>
      </w:r>
      <w:r>
        <w:rPr>
          <w:rFonts w:hint="eastAsia" w:asciiTheme="minorEastAsia" w:hAnsiTheme="minorEastAsia" w:eastAsiaTheme="minorEastAsia" w:cstheme="minorEastAsia"/>
          <w:color w:val="auto"/>
          <w:sz w:val="21"/>
          <w:szCs w:val="21"/>
          <w:highlight w:val="none"/>
          <w:lang w:val="en-US"/>
        </w:rPr>
        <w:t>总价</w:t>
      </w:r>
      <w:r>
        <w:rPr>
          <w:rFonts w:hint="eastAsia" w:asciiTheme="minorEastAsia" w:hAnsiTheme="minorEastAsia" w:eastAsiaTheme="minorEastAsia" w:cstheme="minorEastAsia"/>
          <w:color w:val="auto"/>
          <w:sz w:val="21"/>
          <w:szCs w:val="21"/>
          <w:highlight w:val="none"/>
        </w:rPr>
        <w:t>应与分项报价表中的相应报价完全一致。</w:t>
      </w:r>
    </w:p>
    <w:p w14:paraId="4E39107D">
      <w:pPr>
        <w:spacing w:before="2" w:line="360" w:lineRule="auto"/>
        <w:ind w:left="360" w:right="-50" w:right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9"/>
          <w:sz w:val="21"/>
          <w:szCs w:val="21"/>
          <w:highlight w:val="none"/>
        </w:rPr>
        <w:t xml:space="preserve">注 </w:t>
      </w:r>
      <w:r>
        <w:rPr>
          <w:rFonts w:hint="eastAsia" w:asciiTheme="minorEastAsia" w:hAnsiTheme="minorEastAsia" w:eastAsiaTheme="minorEastAsia" w:cstheme="minorEastAsia"/>
          <w:color w:val="auto"/>
          <w:spacing w:val="-22"/>
          <w:sz w:val="21"/>
          <w:szCs w:val="21"/>
          <w:highlight w:val="none"/>
        </w:rPr>
        <w:t>2</w:t>
      </w:r>
      <w:r>
        <w:rPr>
          <w:rFonts w:hint="eastAsia" w:asciiTheme="minorEastAsia" w:hAnsiTheme="minorEastAsia" w:eastAsiaTheme="minorEastAsia" w:cstheme="minorEastAsia"/>
          <w:color w:val="auto"/>
          <w:spacing w:val="-14"/>
          <w:sz w:val="21"/>
          <w:szCs w:val="21"/>
          <w:highlight w:val="none"/>
        </w:rPr>
        <w:t>：此表中，总价应是所投工程的费用总和，包括</w:t>
      </w:r>
      <w:r>
        <w:rPr>
          <w:rFonts w:hint="eastAsia" w:asciiTheme="minorEastAsia" w:hAnsiTheme="minorEastAsia" w:eastAsiaTheme="minorEastAsia" w:cstheme="minorEastAsia"/>
          <w:color w:val="auto"/>
          <w:spacing w:val="-14"/>
          <w:sz w:val="21"/>
          <w:szCs w:val="21"/>
          <w:highlight w:val="none"/>
          <w:lang w:val="en-US"/>
        </w:rPr>
        <w:t>本项目采购需求和采购合同中要求的全部内容</w:t>
      </w:r>
      <w:r>
        <w:rPr>
          <w:rFonts w:hint="eastAsia" w:asciiTheme="minorEastAsia" w:hAnsiTheme="minorEastAsia" w:eastAsiaTheme="minorEastAsia" w:cstheme="minorEastAsia"/>
          <w:color w:val="auto"/>
          <w:spacing w:val="-7"/>
          <w:sz w:val="21"/>
          <w:szCs w:val="21"/>
          <w:highlight w:val="none"/>
        </w:rPr>
        <w:t>。</w:t>
      </w:r>
    </w:p>
    <w:p w14:paraId="42CE81C9">
      <w:pPr>
        <w:spacing w:line="360" w:lineRule="auto"/>
        <w:ind w:left="360" w:right="49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 3：如有优惠折扣申明，请在此表中列出。</w:t>
      </w:r>
    </w:p>
    <w:p w14:paraId="19CF1E1C">
      <w:pPr>
        <w:pStyle w:val="12"/>
        <w:rPr>
          <w:rFonts w:hint="eastAsia" w:asciiTheme="minorEastAsia" w:hAnsiTheme="minorEastAsia" w:eastAsiaTheme="minorEastAsia" w:cstheme="minorEastAsia"/>
          <w:color w:val="auto"/>
          <w:sz w:val="21"/>
          <w:szCs w:val="21"/>
          <w:highlight w:val="none"/>
        </w:rPr>
      </w:pPr>
    </w:p>
    <w:p w14:paraId="161C014A">
      <w:pPr>
        <w:pStyle w:val="12"/>
        <w:rPr>
          <w:rFonts w:hint="eastAsia" w:asciiTheme="minorEastAsia" w:hAnsiTheme="minorEastAsia" w:eastAsiaTheme="minorEastAsia" w:cstheme="minorEastAsia"/>
          <w:color w:val="auto"/>
          <w:sz w:val="21"/>
          <w:szCs w:val="21"/>
          <w:highlight w:val="none"/>
        </w:rPr>
      </w:pPr>
    </w:p>
    <w:p w14:paraId="24688D79">
      <w:pPr>
        <w:pStyle w:val="12"/>
        <w:spacing w:before="11"/>
        <w:rPr>
          <w:rFonts w:hint="eastAsia" w:asciiTheme="minorEastAsia" w:hAnsiTheme="minorEastAsia" w:eastAsiaTheme="minorEastAsia" w:cstheme="minorEastAsia"/>
          <w:color w:val="auto"/>
          <w:sz w:val="21"/>
          <w:szCs w:val="21"/>
          <w:highlight w:val="none"/>
        </w:rPr>
      </w:pPr>
    </w:p>
    <w:p w14:paraId="58388942">
      <w:pPr>
        <w:pStyle w:val="12"/>
        <w:tabs>
          <w:tab w:val="left" w:pos="1920"/>
          <w:tab w:val="left" w:pos="3840"/>
        </w:tabs>
        <w:spacing w:line="360" w:lineRule="auto"/>
        <w:ind w:left="3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供应商：</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rPr>
        <w:tab/>
      </w:r>
      <w:r>
        <w:rPr>
          <w:rFonts w:hint="eastAsia" w:asciiTheme="minorEastAsia" w:hAnsiTheme="minorEastAsia" w:eastAsiaTheme="minorEastAsia" w:cstheme="minorEastAsia"/>
          <w:color w:val="auto"/>
          <w:sz w:val="21"/>
          <w:szCs w:val="21"/>
          <w:highlight w:val="none"/>
          <w:u w:val="single"/>
          <w:lang w:val="en-US"/>
        </w:rPr>
        <w:t xml:space="preserve">                   </w:t>
      </w:r>
      <w:r>
        <w:rPr>
          <w:rFonts w:hint="eastAsia" w:asciiTheme="minorEastAsia" w:hAnsiTheme="minorEastAsia" w:eastAsiaTheme="minorEastAsia" w:cstheme="minorEastAsia"/>
          <w:color w:val="auto"/>
          <w:sz w:val="21"/>
          <w:szCs w:val="21"/>
          <w:highlight w:val="none"/>
          <w:u w:val="single"/>
        </w:rPr>
        <w:t>（公章）</w:t>
      </w:r>
    </w:p>
    <w:p w14:paraId="751BB3AB">
      <w:pPr>
        <w:pStyle w:val="12"/>
        <w:tabs>
          <w:tab w:val="left" w:pos="1560"/>
          <w:tab w:val="left" w:pos="2160"/>
          <w:tab w:val="left" w:pos="4320"/>
          <w:tab w:val="left" w:pos="6841"/>
        </w:tabs>
        <w:spacing w:before="161" w:line="360" w:lineRule="auto"/>
        <w:ind w:left="360" w:right="-5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法定代表人</w:t>
      </w:r>
      <w:r>
        <w:rPr>
          <w:rFonts w:hint="eastAsia" w:asciiTheme="minorEastAsia" w:hAnsiTheme="minorEastAsia" w:eastAsiaTheme="minorEastAsia" w:cstheme="minorEastAsia"/>
          <w:color w:val="auto"/>
          <w:sz w:val="21"/>
          <w:szCs w:val="21"/>
          <w:highlight w:val="none"/>
          <w:lang w:val="en-US" w:eastAsia="zh-CN"/>
        </w:rPr>
        <w:t>和</w:t>
      </w:r>
      <w:r>
        <w:rPr>
          <w:rFonts w:hint="eastAsia" w:asciiTheme="minorEastAsia" w:hAnsiTheme="minorEastAsia" w:eastAsiaTheme="minorEastAsia" w:cstheme="minorEastAsia"/>
          <w:color w:val="auto"/>
          <w:sz w:val="21"/>
          <w:szCs w:val="21"/>
          <w:highlight w:val="none"/>
        </w:rPr>
        <w:t>其授权代理人：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rPr>
        <w:tab/>
      </w:r>
      <w:r>
        <w:rPr>
          <w:rFonts w:hint="eastAsia" w:asciiTheme="minorEastAsia" w:hAnsiTheme="minorEastAsia" w:eastAsiaTheme="minorEastAsia" w:cstheme="minorEastAsia"/>
          <w:color w:val="auto"/>
          <w:sz w:val="21"/>
          <w:szCs w:val="21"/>
          <w:highlight w:val="none"/>
          <w:u w:val="single"/>
        </w:rPr>
        <w:t>（签字或盖章）</w:t>
      </w:r>
    </w:p>
    <w:p w14:paraId="4AF998C2">
      <w:pPr>
        <w:pStyle w:val="12"/>
        <w:tabs>
          <w:tab w:val="left" w:pos="1560"/>
          <w:tab w:val="left" w:pos="2160"/>
          <w:tab w:val="left" w:pos="4320"/>
          <w:tab w:val="left" w:pos="6841"/>
        </w:tabs>
        <w:spacing w:before="161" w:line="360" w:lineRule="auto"/>
        <w:ind w:left="360" w:right="30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日期：</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rPr>
        <w:t xml:space="preserve">  </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rPr>
        <w:t xml:space="preserve">   </w:t>
      </w:r>
      <w:r>
        <w:rPr>
          <w:rFonts w:hint="eastAsia" w:asciiTheme="minorEastAsia" w:hAnsiTheme="minorEastAsia" w:eastAsiaTheme="minorEastAsia" w:cstheme="minorEastAsia"/>
          <w:color w:val="auto"/>
          <w:sz w:val="21"/>
          <w:szCs w:val="21"/>
          <w:highlight w:val="none"/>
        </w:rPr>
        <w:t>月</w:t>
      </w:r>
      <w:r>
        <w:rPr>
          <w:rFonts w:hint="eastAsia" w:asciiTheme="minorEastAsia" w:hAnsiTheme="minorEastAsia" w:eastAsiaTheme="minorEastAsia" w:cstheme="minorEastAsia"/>
          <w:color w:val="auto"/>
          <w:sz w:val="21"/>
          <w:szCs w:val="21"/>
          <w:highlight w:val="none"/>
          <w:u w:val="single"/>
          <w:lang w:val="en-US"/>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日</w:t>
      </w:r>
    </w:p>
    <w:p w14:paraId="23DA649F">
      <w:pPr>
        <w:spacing w:line="360" w:lineRule="auto"/>
        <w:rPr>
          <w:rFonts w:hint="eastAsia" w:asciiTheme="minorEastAsia" w:hAnsiTheme="minorEastAsia" w:eastAsiaTheme="minorEastAsia" w:cstheme="minorEastAsia"/>
          <w:color w:val="auto"/>
          <w:sz w:val="21"/>
          <w:szCs w:val="21"/>
          <w:highlight w:val="none"/>
        </w:rPr>
        <w:sectPr>
          <w:footerReference r:id="rId10" w:type="default"/>
          <w:pgSz w:w="11910" w:h="16850"/>
          <w:pgMar w:top="1440" w:right="1800" w:bottom="1440" w:left="1800" w:header="720" w:footer="720" w:gutter="0"/>
          <w:pgNumType w:start="62"/>
          <w:cols w:space="720" w:num="1"/>
        </w:sectPr>
      </w:pPr>
    </w:p>
    <w:p w14:paraId="395F00C2">
      <w:pPr>
        <w:pStyle w:val="9"/>
        <w:spacing w:before="66"/>
        <w:rPr>
          <w:rFonts w:hint="eastAsia" w:asciiTheme="minorEastAsia" w:hAnsiTheme="minorEastAsia" w:eastAsiaTheme="minorEastAsia" w:cstheme="minorEastAsia"/>
          <w:color w:val="auto"/>
          <w:sz w:val="21"/>
          <w:szCs w:val="21"/>
          <w:highlight w:val="none"/>
        </w:rPr>
      </w:pPr>
      <w:bookmarkStart w:id="670" w:name="_Toc22621"/>
      <w:bookmarkStart w:id="671" w:name="_Toc23727"/>
      <w:bookmarkStart w:id="672" w:name="_Toc10708"/>
      <w:bookmarkStart w:id="673" w:name="_Toc12531"/>
      <w:bookmarkStart w:id="674" w:name="_Toc21066"/>
      <w:r>
        <w:rPr>
          <w:rFonts w:hint="eastAsia" w:asciiTheme="minorEastAsia" w:hAnsiTheme="minorEastAsia" w:eastAsiaTheme="minorEastAsia" w:cstheme="minorEastAsia"/>
          <w:color w:val="auto"/>
          <w:sz w:val="21"/>
          <w:szCs w:val="21"/>
          <w:highlight w:val="none"/>
        </w:rPr>
        <w:t>附件 3：</w:t>
      </w:r>
      <w:bookmarkEnd w:id="670"/>
      <w:bookmarkEnd w:id="671"/>
      <w:bookmarkEnd w:id="672"/>
      <w:bookmarkEnd w:id="673"/>
      <w:bookmarkEnd w:id="674"/>
    </w:p>
    <w:p w14:paraId="7947C8BD">
      <w:pPr>
        <w:pStyle w:val="12"/>
        <w:rPr>
          <w:rFonts w:hint="eastAsia" w:asciiTheme="minorEastAsia" w:hAnsiTheme="minorEastAsia" w:eastAsiaTheme="minorEastAsia" w:cstheme="minorEastAsia"/>
          <w:b/>
          <w:color w:val="auto"/>
          <w:sz w:val="21"/>
          <w:szCs w:val="21"/>
          <w:highlight w:val="none"/>
        </w:rPr>
      </w:pPr>
    </w:p>
    <w:p w14:paraId="0E8DF6A8">
      <w:pPr>
        <w:pStyle w:val="12"/>
        <w:spacing w:before="1"/>
        <w:rPr>
          <w:rFonts w:hint="eastAsia" w:asciiTheme="minorEastAsia" w:hAnsiTheme="minorEastAsia" w:eastAsiaTheme="minorEastAsia" w:cstheme="minorEastAsia"/>
          <w:b/>
          <w:color w:val="auto"/>
          <w:sz w:val="21"/>
          <w:szCs w:val="21"/>
          <w:highlight w:val="none"/>
        </w:rPr>
      </w:pPr>
    </w:p>
    <w:p w14:paraId="234528CE">
      <w:pPr>
        <w:pStyle w:val="12"/>
        <w:spacing w:before="7"/>
        <w:jc w:val="center"/>
        <w:rPr>
          <w:rFonts w:hint="eastAsia" w:asciiTheme="minorEastAsia" w:hAnsiTheme="minorEastAsia" w:eastAsiaTheme="minorEastAsia" w:cstheme="minorEastAsia"/>
          <w:b/>
          <w:bCs/>
          <w:color w:val="auto"/>
          <w:sz w:val="21"/>
          <w:szCs w:val="21"/>
          <w:highlight w:val="none"/>
          <w:lang w:val="en-US"/>
        </w:rPr>
      </w:pPr>
      <w:r>
        <w:rPr>
          <w:rFonts w:hint="eastAsia" w:asciiTheme="minorEastAsia" w:hAnsiTheme="minorEastAsia" w:eastAsiaTheme="minorEastAsia" w:cstheme="minorEastAsia"/>
          <w:b/>
          <w:bCs/>
          <w:color w:val="auto"/>
          <w:sz w:val="28"/>
          <w:szCs w:val="28"/>
          <w:highlight w:val="none"/>
          <w:lang w:val="en-US"/>
        </w:rPr>
        <w:t>分项报价表</w:t>
      </w:r>
    </w:p>
    <w:p w14:paraId="14FD61AC">
      <w:pPr>
        <w:pStyle w:val="12"/>
        <w:tabs>
          <w:tab w:val="left" w:pos="3600"/>
          <w:tab w:val="left" w:pos="6001"/>
        </w:tabs>
        <w:spacing w:before="161"/>
        <w:ind w:left="360"/>
        <w:jc w:val="center"/>
        <w:rPr>
          <w:rFonts w:hint="eastAsia" w:asciiTheme="minorEastAsia" w:hAnsiTheme="minorEastAsia" w:eastAsiaTheme="minorEastAsia" w:cstheme="minorEastAsia"/>
          <w:color w:val="auto"/>
          <w:highlight w:val="none"/>
          <w:u w:val="single"/>
          <w:lang w:val="en-US"/>
        </w:rPr>
      </w:pPr>
      <w:r>
        <w:rPr>
          <w:rFonts w:hint="eastAsia" w:asciiTheme="minorEastAsia" w:hAnsiTheme="minorEastAsia" w:eastAsiaTheme="minorEastAsia" w:cstheme="minorEastAsia"/>
          <w:color w:val="auto"/>
          <w:highlight w:val="none"/>
          <w:u w:val="single"/>
          <w:lang w:val="en-US"/>
        </w:rPr>
        <w:t>按本项目工程量清单规定的格式填写</w:t>
      </w:r>
    </w:p>
    <w:p w14:paraId="7B2A08CA">
      <w:pPr>
        <w:pStyle w:val="12"/>
        <w:tabs>
          <w:tab w:val="left" w:pos="3600"/>
          <w:tab w:val="left" w:pos="6001"/>
        </w:tabs>
        <w:spacing w:before="161"/>
        <w:ind w:left="360"/>
        <w:rPr>
          <w:rFonts w:hint="eastAsia" w:asciiTheme="minorEastAsia" w:hAnsiTheme="minorEastAsia" w:eastAsiaTheme="minorEastAsia" w:cstheme="minorEastAsia"/>
          <w:color w:val="auto"/>
          <w:highlight w:val="none"/>
          <w:u w:val="single"/>
        </w:rPr>
      </w:pPr>
    </w:p>
    <w:p w14:paraId="1BEDB7BD">
      <w:pPr>
        <w:pStyle w:val="12"/>
        <w:tabs>
          <w:tab w:val="left" w:pos="3600"/>
          <w:tab w:val="left" w:pos="6001"/>
        </w:tabs>
        <w:spacing w:before="161"/>
        <w:ind w:left="360"/>
        <w:rPr>
          <w:rFonts w:hint="eastAsia" w:asciiTheme="minorEastAsia" w:hAnsiTheme="minorEastAsia" w:eastAsiaTheme="minorEastAsia" w:cstheme="minorEastAsia"/>
          <w:color w:val="auto"/>
          <w:highlight w:val="none"/>
          <w:u w:val="single"/>
        </w:rPr>
        <w:sectPr>
          <w:headerReference r:id="rId11" w:type="default"/>
          <w:footerReference r:id="rId12" w:type="default"/>
          <w:pgSz w:w="11910" w:h="16850"/>
          <w:pgMar w:top="1380" w:right="920" w:bottom="1380" w:left="1080" w:header="617" w:footer="1184" w:gutter="0"/>
          <w:cols w:space="720" w:num="1"/>
        </w:sectPr>
      </w:pPr>
    </w:p>
    <w:p w14:paraId="3BBCD64B">
      <w:pPr>
        <w:pStyle w:val="29"/>
        <w:spacing w:line="440" w:lineRule="exact"/>
        <w:jc w:val="both"/>
        <w:outlineLvl w:val="0"/>
        <w:rPr>
          <w:rFonts w:hint="eastAsia" w:asciiTheme="minorEastAsia" w:hAnsiTheme="minorEastAsia" w:eastAsiaTheme="minorEastAsia" w:cstheme="minorEastAsia"/>
          <w:b/>
          <w:color w:val="auto"/>
          <w:spacing w:val="0"/>
          <w:kern w:val="2"/>
          <w:sz w:val="24"/>
          <w:szCs w:val="24"/>
          <w:highlight w:val="none"/>
          <w:lang w:bidi="ar"/>
        </w:rPr>
      </w:pPr>
      <w:bookmarkStart w:id="675" w:name="_Toc15833"/>
      <w:bookmarkStart w:id="676" w:name="_Toc26680"/>
      <w:bookmarkStart w:id="677" w:name="_Toc17113"/>
      <w:bookmarkStart w:id="678" w:name="_Toc2537"/>
      <w:bookmarkStart w:id="679" w:name="_Toc29174"/>
      <w:r>
        <w:rPr>
          <w:rFonts w:hint="eastAsia" w:asciiTheme="minorEastAsia" w:hAnsiTheme="minorEastAsia" w:eastAsiaTheme="minorEastAsia" w:cstheme="minorEastAsia"/>
          <w:b/>
          <w:color w:val="auto"/>
          <w:spacing w:val="0"/>
          <w:kern w:val="2"/>
          <w:sz w:val="24"/>
          <w:szCs w:val="24"/>
          <w:highlight w:val="none"/>
          <w:lang w:bidi="ar"/>
        </w:rPr>
        <w:t>附件4：资格、资信证明文件（格式）</w:t>
      </w:r>
      <w:bookmarkEnd w:id="675"/>
      <w:bookmarkEnd w:id="676"/>
      <w:bookmarkEnd w:id="677"/>
      <w:bookmarkEnd w:id="678"/>
      <w:bookmarkEnd w:id="679"/>
    </w:p>
    <w:p w14:paraId="14FC8D27">
      <w:pPr>
        <w:pStyle w:val="29"/>
        <w:spacing w:line="440" w:lineRule="exact"/>
        <w:jc w:val="both"/>
        <w:rPr>
          <w:rFonts w:hint="eastAsia" w:asciiTheme="minorEastAsia" w:hAnsiTheme="minorEastAsia" w:eastAsiaTheme="minorEastAsia" w:cstheme="minorEastAsia"/>
          <w:b/>
          <w:color w:val="auto"/>
          <w:spacing w:val="0"/>
          <w:kern w:val="2"/>
          <w:sz w:val="24"/>
          <w:szCs w:val="24"/>
          <w:highlight w:val="none"/>
          <w:lang w:bidi="ar"/>
        </w:rPr>
      </w:pPr>
    </w:p>
    <w:p w14:paraId="35615779">
      <w:pPr>
        <w:pStyle w:val="29"/>
        <w:spacing w:line="440" w:lineRule="exact"/>
        <w:jc w:val="both"/>
        <w:rPr>
          <w:rFonts w:hint="eastAsia" w:asciiTheme="minorEastAsia" w:hAnsiTheme="minorEastAsia" w:eastAsiaTheme="minorEastAsia" w:cstheme="minorEastAsia"/>
          <w:b/>
          <w:color w:val="auto"/>
          <w:spacing w:val="0"/>
          <w:kern w:val="2"/>
          <w:sz w:val="24"/>
          <w:szCs w:val="24"/>
          <w:highlight w:val="none"/>
          <w:lang w:bidi="ar"/>
        </w:rPr>
      </w:pPr>
    </w:p>
    <w:p w14:paraId="3BA89A58">
      <w:pPr>
        <w:pStyle w:val="29"/>
        <w:spacing w:line="440" w:lineRule="exact"/>
        <w:jc w:val="both"/>
        <w:outlineLvl w:val="0"/>
        <w:rPr>
          <w:rFonts w:hint="eastAsia" w:asciiTheme="minorEastAsia" w:hAnsiTheme="minorEastAsia" w:eastAsiaTheme="minorEastAsia" w:cstheme="minorEastAsia"/>
          <w:b/>
          <w:color w:val="auto"/>
          <w:spacing w:val="0"/>
          <w:kern w:val="2"/>
          <w:sz w:val="24"/>
          <w:szCs w:val="24"/>
          <w:highlight w:val="none"/>
          <w:lang w:bidi="ar"/>
        </w:rPr>
      </w:pPr>
      <w:bookmarkStart w:id="680" w:name="_Toc1999"/>
      <w:bookmarkStart w:id="681" w:name="_Toc5736"/>
      <w:r>
        <w:rPr>
          <w:rFonts w:hint="eastAsia" w:asciiTheme="minorEastAsia" w:hAnsiTheme="minorEastAsia" w:eastAsiaTheme="minorEastAsia" w:cstheme="minorEastAsia"/>
          <w:b/>
          <w:color w:val="auto"/>
          <w:spacing w:val="0"/>
          <w:kern w:val="2"/>
          <w:sz w:val="24"/>
          <w:szCs w:val="24"/>
          <w:highlight w:val="none"/>
          <w:lang w:bidi="ar"/>
        </w:rPr>
        <w:t>附件 4-1 法人或者非法人组织的营业执照等证明文件</w:t>
      </w:r>
      <w:bookmarkEnd w:id="680"/>
      <w:bookmarkEnd w:id="681"/>
    </w:p>
    <w:p w14:paraId="6A5A6E91">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4397427E">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59B8A35B">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说明：提供有效的营业执照等证明文件复印件，复印件上应加盖本单位公章。</w:t>
      </w:r>
    </w:p>
    <w:p w14:paraId="0B789B0E">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5417E2B4">
      <w:pPr>
        <w:pStyle w:val="9"/>
        <w:spacing w:before="66"/>
        <w:rPr>
          <w:rFonts w:hint="eastAsia" w:asciiTheme="minorEastAsia" w:hAnsiTheme="minorEastAsia" w:eastAsiaTheme="minorEastAsia" w:cstheme="minorEastAsia"/>
          <w:color w:val="auto"/>
          <w:highlight w:val="none"/>
        </w:rPr>
      </w:pPr>
      <w:bookmarkStart w:id="682" w:name="_Toc27416"/>
      <w:bookmarkStart w:id="683" w:name="_Toc7147"/>
      <w:bookmarkStart w:id="684" w:name="_Toc27943"/>
      <w:r>
        <w:rPr>
          <w:rFonts w:hint="eastAsia" w:asciiTheme="minorEastAsia" w:hAnsiTheme="minorEastAsia" w:eastAsiaTheme="minorEastAsia" w:cstheme="minorEastAsia"/>
          <w:color w:val="auto"/>
          <w:highlight w:val="none"/>
        </w:rPr>
        <w:t xml:space="preserve">附件 </w:t>
      </w:r>
      <w:r>
        <w:rPr>
          <w:rFonts w:hint="eastAsia" w:asciiTheme="minorEastAsia" w:hAnsiTheme="minorEastAsia" w:eastAsiaTheme="minorEastAsia" w:cstheme="minorEastAsia"/>
          <w:color w:val="auto"/>
          <w:highlight w:val="none"/>
          <w:lang w:val="en-US"/>
        </w:rPr>
        <w:t>4</w:t>
      </w:r>
      <w:r>
        <w:rPr>
          <w:rFonts w:hint="eastAsia" w:asciiTheme="minorEastAsia" w:hAnsiTheme="minorEastAsia" w:eastAsiaTheme="minorEastAsia" w:cstheme="minorEastAsia"/>
          <w:color w:val="auto"/>
          <w:highlight w:val="none"/>
        </w:rPr>
        <w:t>-2 法定代表人授权书(统一格式，自然人投标的无需提供)</w:t>
      </w:r>
      <w:bookmarkEnd w:id="682"/>
      <w:bookmarkEnd w:id="683"/>
      <w:bookmarkEnd w:id="684"/>
    </w:p>
    <w:p w14:paraId="2DA52B12">
      <w:pPr>
        <w:spacing w:line="360" w:lineRule="auto"/>
        <w:ind w:left="360" w:right="513" w:firstLine="480"/>
        <w:jc w:val="both"/>
        <w:rPr>
          <w:rFonts w:hint="eastAsia" w:asciiTheme="minorEastAsia" w:hAnsiTheme="minorEastAsia" w:eastAsiaTheme="minorEastAsia" w:cstheme="minorEastAsia"/>
          <w:color w:val="auto"/>
          <w:spacing w:val="-5"/>
          <w:w w:val="95"/>
          <w:sz w:val="24"/>
          <w:szCs w:val="24"/>
          <w:highlight w:val="none"/>
        </w:rPr>
      </w:pPr>
    </w:p>
    <w:p w14:paraId="14BBE35C">
      <w:pPr>
        <w:pStyle w:val="17"/>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32"/>
          <w:szCs w:val="32"/>
          <w:highlight w:val="none"/>
        </w:rPr>
        <w:t>法定代表人身份证明</w:t>
      </w:r>
    </w:p>
    <w:p w14:paraId="6E8B4BB6">
      <w:pPr>
        <w:pStyle w:val="17"/>
        <w:spacing w:line="360" w:lineRule="auto"/>
        <w:rPr>
          <w:rFonts w:hint="eastAsia" w:asciiTheme="minorEastAsia" w:hAnsiTheme="minorEastAsia" w:eastAsiaTheme="minorEastAsia" w:cstheme="minorEastAsia"/>
          <w:color w:val="auto"/>
          <w:sz w:val="24"/>
          <w:szCs w:val="24"/>
          <w:highlight w:val="none"/>
        </w:rPr>
      </w:pPr>
    </w:p>
    <w:p w14:paraId="554402F5">
      <w:pPr>
        <w:pStyle w:val="17"/>
        <w:spacing w:line="360" w:lineRule="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p>
    <w:p w14:paraId="394AA37F">
      <w:pPr>
        <w:pStyle w:val="17"/>
        <w:spacing w:line="360" w:lineRule="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姓名</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性别：</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年龄：</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职务：</w:t>
      </w:r>
      <w:r>
        <w:rPr>
          <w:rFonts w:hint="eastAsia" w:asciiTheme="minorEastAsia" w:hAnsiTheme="minorEastAsia" w:eastAsiaTheme="minorEastAsia" w:cstheme="minorEastAsia"/>
          <w:color w:val="auto"/>
          <w:sz w:val="24"/>
          <w:szCs w:val="24"/>
          <w:highlight w:val="none"/>
          <w:u w:val="single"/>
        </w:rPr>
        <w:t xml:space="preserve">            </w:t>
      </w:r>
    </w:p>
    <w:p w14:paraId="18C8AC1C">
      <w:pPr>
        <w:pStyle w:val="17"/>
        <w:spacing w:line="360" w:lineRule="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系</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（供应商名称）的法定代表人。 </w:t>
      </w:r>
    </w:p>
    <w:p w14:paraId="37E98F6A">
      <w:pPr>
        <w:pStyle w:val="17"/>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特此证明。</w:t>
      </w:r>
    </w:p>
    <w:p w14:paraId="2974EE83">
      <w:pPr>
        <w:pStyle w:val="17"/>
        <w:spacing w:line="360" w:lineRule="auto"/>
        <w:rPr>
          <w:rFonts w:hint="eastAsia" w:asciiTheme="minorEastAsia" w:hAnsiTheme="minorEastAsia" w:eastAsiaTheme="minorEastAsia" w:cstheme="minorEastAsia"/>
          <w:color w:val="auto"/>
          <w:sz w:val="24"/>
          <w:szCs w:val="24"/>
          <w:highlight w:val="none"/>
        </w:rPr>
      </w:pPr>
    </w:p>
    <w:p w14:paraId="70B7C7E8">
      <w:pPr>
        <w:pStyle w:val="17"/>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附：法定代表人身份证复印件。</w:t>
      </w:r>
    </w:p>
    <w:tbl>
      <w:tblPr>
        <w:tblStyle w:val="25"/>
        <w:tblW w:w="8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0"/>
      </w:tblGrid>
      <w:tr w14:paraId="4990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4" w:hRule="atLeast"/>
          <w:jc w:val="center"/>
        </w:trPr>
        <w:tc>
          <w:tcPr>
            <w:tcW w:w="8440" w:type="dxa"/>
            <w:vAlign w:val="center"/>
          </w:tcPr>
          <w:p w14:paraId="6C8B7AD0">
            <w:pPr>
              <w:spacing w:line="360" w:lineRule="auto"/>
              <w:jc w:val="center"/>
              <w:rPr>
                <w:rFonts w:hint="eastAsia"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pacing w:val="-3"/>
                <w:sz w:val="28"/>
                <w:szCs w:val="28"/>
                <w:highlight w:val="none"/>
              </w:rPr>
              <w:t>法</w:t>
            </w:r>
            <w:r>
              <w:rPr>
                <w:rFonts w:hint="eastAsia" w:asciiTheme="minorEastAsia" w:hAnsiTheme="minorEastAsia" w:eastAsiaTheme="minorEastAsia" w:cstheme="minorEastAsia"/>
                <w:color w:val="auto"/>
                <w:sz w:val="28"/>
                <w:szCs w:val="28"/>
                <w:highlight w:val="none"/>
              </w:rPr>
              <w:t>定</w:t>
            </w:r>
            <w:r>
              <w:rPr>
                <w:rFonts w:hint="eastAsia" w:asciiTheme="minorEastAsia" w:hAnsiTheme="minorEastAsia" w:eastAsiaTheme="minorEastAsia" w:cstheme="minorEastAsia"/>
                <w:color w:val="auto"/>
                <w:spacing w:val="-3"/>
                <w:sz w:val="28"/>
                <w:szCs w:val="28"/>
                <w:highlight w:val="none"/>
              </w:rPr>
              <w:t>代</w:t>
            </w:r>
            <w:r>
              <w:rPr>
                <w:rFonts w:hint="eastAsia" w:asciiTheme="minorEastAsia" w:hAnsiTheme="minorEastAsia" w:eastAsiaTheme="minorEastAsia" w:cstheme="minorEastAsia"/>
                <w:color w:val="auto"/>
                <w:sz w:val="28"/>
                <w:szCs w:val="28"/>
                <w:highlight w:val="none"/>
              </w:rPr>
              <w:t>表</w:t>
            </w:r>
            <w:r>
              <w:rPr>
                <w:rFonts w:hint="eastAsia" w:asciiTheme="minorEastAsia" w:hAnsiTheme="minorEastAsia" w:eastAsiaTheme="minorEastAsia" w:cstheme="minorEastAsia"/>
                <w:color w:val="auto"/>
                <w:spacing w:val="-3"/>
                <w:sz w:val="28"/>
                <w:szCs w:val="28"/>
                <w:highlight w:val="none"/>
              </w:rPr>
              <w:t>人</w:t>
            </w:r>
            <w:r>
              <w:rPr>
                <w:rFonts w:hint="eastAsia" w:asciiTheme="minorEastAsia" w:hAnsiTheme="minorEastAsia" w:eastAsiaTheme="minorEastAsia" w:cstheme="minorEastAsia"/>
                <w:color w:val="auto"/>
                <w:sz w:val="28"/>
                <w:szCs w:val="28"/>
                <w:highlight w:val="none"/>
              </w:rPr>
              <w:t>身</w:t>
            </w:r>
            <w:r>
              <w:rPr>
                <w:rFonts w:hint="eastAsia" w:asciiTheme="minorEastAsia" w:hAnsiTheme="minorEastAsia" w:eastAsiaTheme="minorEastAsia" w:cstheme="minorEastAsia"/>
                <w:color w:val="auto"/>
                <w:spacing w:val="-3"/>
                <w:sz w:val="28"/>
                <w:szCs w:val="28"/>
                <w:highlight w:val="none"/>
              </w:rPr>
              <w:t>份</w:t>
            </w:r>
            <w:r>
              <w:rPr>
                <w:rFonts w:hint="eastAsia" w:asciiTheme="minorEastAsia" w:hAnsiTheme="minorEastAsia" w:eastAsiaTheme="minorEastAsia" w:cstheme="minorEastAsia"/>
                <w:color w:val="auto"/>
                <w:sz w:val="28"/>
                <w:szCs w:val="28"/>
                <w:highlight w:val="none"/>
              </w:rPr>
              <w:t>证</w:t>
            </w:r>
            <w:r>
              <w:rPr>
                <w:rFonts w:hint="eastAsia" w:asciiTheme="minorEastAsia" w:hAnsiTheme="minorEastAsia" w:eastAsiaTheme="minorEastAsia" w:cstheme="minorEastAsia"/>
                <w:color w:val="auto"/>
                <w:spacing w:val="-3"/>
                <w:sz w:val="28"/>
                <w:szCs w:val="28"/>
                <w:highlight w:val="none"/>
              </w:rPr>
              <w:t>正反面</w:t>
            </w:r>
          </w:p>
        </w:tc>
      </w:tr>
    </w:tbl>
    <w:p w14:paraId="76DBFA11">
      <w:pPr>
        <w:pStyle w:val="17"/>
        <w:spacing w:line="360" w:lineRule="auto"/>
        <w:rPr>
          <w:rFonts w:hint="eastAsia" w:asciiTheme="minorEastAsia" w:hAnsiTheme="minorEastAsia" w:eastAsiaTheme="minorEastAsia" w:cstheme="minorEastAsia"/>
          <w:color w:val="auto"/>
          <w:sz w:val="24"/>
          <w:szCs w:val="24"/>
          <w:highlight w:val="none"/>
          <w:u w:val="single"/>
        </w:rPr>
      </w:pPr>
    </w:p>
    <w:p w14:paraId="3C713FDE">
      <w:pPr>
        <w:pStyle w:val="17"/>
        <w:spacing w:line="360" w:lineRule="auto"/>
        <w:rPr>
          <w:rFonts w:hint="eastAsia" w:asciiTheme="minorEastAsia" w:hAnsiTheme="minorEastAsia" w:eastAsiaTheme="minorEastAsia" w:cstheme="minorEastAsia"/>
          <w:color w:val="auto"/>
          <w:sz w:val="24"/>
          <w:szCs w:val="24"/>
          <w:highlight w:val="none"/>
          <w:u w:val="single"/>
        </w:rPr>
      </w:pPr>
    </w:p>
    <w:p w14:paraId="71E8A8DE">
      <w:pPr>
        <w:pStyle w:val="17"/>
        <w:spacing w:line="360" w:lineRule="auto"/>
        <w:rPr>
          <w:rFonts w:hint="eastAsia" w:asciiTheme="minorEastAsia" w:hAnsiTheme="minorEastAsia" w:eastAsiaTheme="minorEastAsia" w:cstheme="minorEastAsia"/>
          <w:color w:val="auto"/>
          <w:sz w:val="24"/>
          <w:szCs w:val="24"/>
          <w:highlight w:val="none"/>
          <w:u w:val="single"/>
        </w:rPr>
      </w:pPr>
    </w:p>
    <w:p w14:paraId="67EE65FA">
      <w:pPr>
        <w:pStyle w:val="17"/>
        <w:spacing w:line="360" w:lineRule="auto"/>
        <w:rPr>
          <w:rFonts w:hint="eastAsia" w:asciiTheme="minorEastAsia" w:hAnsiTheme="minorEastAsia" w:eastAsiaTheme="minorEastAsia" w:cstheme="minorEastAsia"/>
          <w:color w:val="auto"/>
          <w:sz w:val="24"/>
          <w:szCs w:val="24"/>
          <w:highlight w:val="none"/>
          <w:u w:val="single"/>
        </w:rPr>
      </w:pPr>
    </w:p>
    <w:p w14:paraId="52C87D3D">
      <w:pPr>
        <w:widowControl/>
        <w:spacing w:line="360" w:lineRule="auto"/>
        <w:jc w:val="righ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bidi="ar"/>
        </w:rPr>
        <w:t>供应商：</w:t>
      </w:r>
      <w:r>
        <w:rPr>
          <w:rFonts w:hint="eastAsia" w:asciiTheme="minorEastAsia" w:hAnsiTheme="minorEastAsia" w:eastAsiaTheme="minorEastAsia" w:cstheme="minorEastAsia"/>
          <w:color w:val="auto"/>
          <w:sz w:val="24"/>
          <w:highlight w:val="none"/>
          <w:u w:val="single"/>
          <w:lang w:bidi="ar"/>
        </w:rPr>
        <w:t xml:space="preserve">                          </w:t>
      </w:r>
      <w:r>
        <w:rPr>
          <w:rFonts w:hint="eastAsia" w:asciiTheme="minorEastAsia" w:hAnsiTheme="minorEastAsia" w:eastAsiaTheme="minorEastAsia" w:cstheme="minorEastAsia"/>
          <w:color w:val="auto"/>
          <w:sz w:val="24"/>
          <w:highlight w:val="none"/>
          <w:lang w:bidi="ar"/>
        </w:rPr>
        <w:t xml:space="preserve"> （盖单位章）</w:t>
      </w:r>
    </w:p>
    <w:p w14:paraId="1CDC33C3">
      <w:pPr>
        <w:widowControl/>
        <w:spacing w:line="360" w:lineRule="auto"/>
        <w:ind w:firstLine="4560" w:firstLineChars="19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lang w:bidi="ar"/>
        </w:rPr>
        <w:t xml:space="preserve">      年     月     日</w:t>
      </w:r>
    </w:p>
    <w:p w14:paraId="1BEA1D75">
      <w:pPr>
        <w:rPr>
          <w:rFonts w:hint="eastAsia" w:asciiTheme="minorEastAsia" w:hAnsiTheme="minorEastAsia" w:eastAsiaTheme="minorEastAsia" w:cstheme="minorEastAsia"/>
          <w:color w:val="auto"/>
          <w:spacing w:val="-5"/>
          <w:w w:val="95"/>
          <w:sz w:val="21"/>
          <w:szCs w:val="21"/>
          <w:highlight w:val="none"/>
        </w:rPr>
      </w:pPr>
      <w:r>
        <w:rPr>
          <w:rFonts w:hint="eastAsia" w:asciiTheme="minorEastAsia" w:hAnsiTheme="minorEastAsia" w:eastAsiaTheme="minorEastAsia" w:cstheme="minorEastAsia"/>
          <w:color w:val="auto"/>
          <w:spacing w:val="-5"/>
          <w:w w:val="95"/>
          <w:sz w:val="21"/>
          <w:szCs w:val="21"/>
          <w:highlight w:val="none"/>
        </w:rPr>
        <w:br w:type="page"/>
      </w:r>
    </w:p>
    <w:p w14:paraId="6405A42D">
      <w:pPr>
        <w:spacing w:line="360" w:lineRule="auto"/>
        <w:ind w:right="106" w:firstLine="480"/>
        <w:jc w:val="center"/>
        <w:rPr>
          <w:rFonts w:hint="eastAsia" w:asciiTheme="minorEastAsia" w:hAnsiTheme="minorEastAsia" w:eastAsiaTheme="minorEastAsia" w:cstheme="minorEastAsia"/>
          <w:b/>
          <w:bCs/>
          <w:color w:val="auto"/>
          <w:spacing w:val="-5"/>
          <w:w w:val="95"/>
          <w:sz w:val="32"/>
          <w:szCs w:val="32"/>
          <w:highlight w:val="none"/>
        </w:rPr>
      </w:pPr>
      <w:r>
        <w:rPr>
          <w:rFonts w:hint="eastAsia" w:asciiTheme="minorEastAsia" w:hAnsiTheme="minorEastAsia" w:eastAsiaTheme="minorEastAsia" w:cstheme="minorEastAsia"/>
          <w:b/>
          <w:bCs/>
          <w:color w:val="auto"/>
          <w:sz w:val="32"/>
          <w:szCs w:val="32"/>
          <w:highlight w:val="none"/>
        </w:rPr>
        <w:t>法定代表人授权书</w:t>
      </w:r>
    </w:p>
    <w:p w14:paraId="77145AAA">
      <w:pPr>
        <w:spacing w:line="360" w:lineRule="auto"/>
        <w:ind w:right="106" w:firstLine="480"/>
        <w:jc w:val="both"/>
        <w:rPr>
          <w:rFonts w:hint="eastAsia" w:asciiTheme="minorEastAsia" w:hAnsiTheme="minorEastAsia" w:eastAsiaTheme="minorEastAsia" w:cstheme="minorEastAsia"/>
          <w:color w:val="auto"/>
          <w:spacing w:val="-5"/>
          <w:w w:val="95"/>
          <w:sz w:val="21"/>
          <w:szCs w:val="21"/>
          <w:highlight w:val="none"/>
        </w:rPr>
      </w:pPr>
    </w:p>
    <w:p w14:paraId="5DDBC66C">
      <w:pPr>
        <w:spacing w:line="360" w:lineRule="auto"/>
        <w:ind w:right="106" w:firstLine="480"/>
        <w:jc w:val="both"/>
        <w:rPr>
          <w:rFonts w:hint="eastAsia" w:asciiTheme="minorEastAsia" w:hAnsiTheme="minorEastAsia" w:eastAsiaTheme="minorEastAsia" w:cstheme="minorEastAsia"/>
          <w:b w:val="0"/>
          <w:bCs w:val="0"/>
          <w:i w:val="0"/>
          <w:iCs w:val="0"/>
          <w:color w:val="auto"/>
          <w:sz w:val="24"/>
          <w:szCs w:val="24"/>
          <w:highlight w:val="none"/>
        </w:rPr>
      </w:pPr>
      <w:r>
        <w:rPr>
          <w:rFonts w:hint="eastAsia" w:asciiTheme="minorEastAsia" w:hAnsiTheme="minorEastAsia" w:eastAsiaTheme="minorEastAsia" w:cstheme="minorEastAsia"/>
          <w:b w:val="0"/>
          <w:bCs w:val="0"/>
          <w:i w:val="0"/>
          <w:iCs w:val="0"/>
          <w:color w:val="auto"/>
          <w:spacing w:val="-5"/>
          <w:w w:val="95"/>
          <w:sz w:val="24"/>
          <w:szCs w:val="24"/>
          <w:highlight w:val="none"/>
        </w:rPr>
        <w:t>本授权书声明：注册于</w:t>
      </w:r>
      <w:r>
        <w:rPr>
          <w:rFonts w:hint="eastAsia" w:asciiTheme="minorEastAsia" w:hAnsiTheme="minorEastAsia" w:eastAsiaTheme="minorEastAsia" w:cstheme="minorEastAsia"/>
          <w:b w:val="0"/>
          <w:bCs w:val="0"/>
          <w:i w:val="0"/>
          <w:iCs w:val="0"/>
          <w:color w:val="auto"/>
          <w:w w:val="95"/>
          <w:sz w:val="24"/>
          <w:szCs w:val="24"/>
          <w:highlight w:val="none"/>
          <w:u w:val="single"/>
        </w:rPr>
        <w:t>（国家或地区的名称</w:t>
      </w:r>
      <w:r>
        <w:rPr>
          <w:rFonts w:hint="eastAsia" w:asciiTheme="minorEastAsia" w:hAnsiTheme="minorEastAsia" w:eastAsiaTheme="minorEastAsia" w:cstheme="minorEastAsia"/>
          <w:b w:val="0"/>
          <w:bCs w:val="0"/>
          <w:i w:val="0"/>
          <w:iCs w:val="0"/>
          <w:color w:val="auto"/>
          <w:spacing w:val="-17"/>
          <w:w w:val="95"/>
          <w:sz w:val="24"/>
          <w:szCs w:val="24"/>
          <w:highlight w:val="none"/>
          <w:u w:val="single"/>
        </w:rPr>
        <w:t>）</w:t>
      </w:r>
      <w:r>
        <w:rPr>
          <w:rFonts w:hint="eastAsia" w:asciiTheme="minorEastAsia" w:hAnsiTheme="minorEastAsia" w:eastAsiaTheme="minorEastAsia" w:cstheme="minorEastAsia"/>
          <w:b w:val="0"/>
          <w:bCs w:val="0"/>
          <w:i w:val="0"/>
          <w:iCs w:val="0"/>
          <w:color w:val="auto"/>
          <w:spacing w:val="-15"/>
          <w:w w:val="95"/>
          <w:sz w:val="24"/>
          <w:szCs w:val="24"/>
          <w:highlight w:val="none"/>
        </w:rPr>
        <w:t>的</w:t>
      </w:r>
      <w:r>
        <w:rPr>
          <w:rFonts w:hint="eastAsia" w:asciiTheme="minorEastAsia" w:hAnsiTheme="minorEastAsia" w:eastAsiaTheme="minorEastAsia" w:cstheme="minorEastAsia"/>
          <w:b w:val="0"/>
          <w:bCs w:val="0"/>
          <w:i w:val="0"/>
          <w:iCs w:val="0"/>
          <w:color w:val="auto"/>
          <w:w w:val="95"/>
          <w:sz w:val="24"/>
          <w:szCs w:val="24"/>
          <w:highlight w:val="none"/>
          <w:u w:val="single"/>
        </w:rPr>
        <w:t>（</w:t>
      </w:r>
      <w:r>
        <w:rPr>
          <w:rFonts w:hint="eastAsia" w:asciiTheme="minorEastAsia" w:hAnsiTheme="minorEastAsia" w:eastAsiaTheme="minorEastAsia" w:cstheme="minorEastAsia"/>
          <w:b w:val="0"/>
          <w:bCs w:val="0"/>
          <w:i w:val="0"/>
          <w:iCs w:val="0"/>
          <w:color w:val="auto"/>
          <w:w w:val="95"/>
          <w:sz w:val="24"/>
          <w:szCs w:val="24"/>
          <w:highlight w:val="none"/>
          <w:u w:val="single"/>
          <w:lang w:val="en-US"/>
        </w:rPr>
        <w:t>供应商名称</w:t>
      </w:r>
      <w:r>
        <w:rPr>
          <w:rFonts w:hint="eastAsia" w:asciiTheme="minorEastAsia" w:hAnsiTheme="minorEastAsia" w:eastAsiaTheme="minorEastAsia" w:cstheme="minorEastAsia"/>
          <w:b w:val="0"/>
          <w:bCs w:val="0"/>
          <w:i w:val="0"/>
          <w:iCs w:val="0"/>
          <w:color w:val="auto"/>
          <w:spacing w:val="-15"/>
          <w:w w:val="95"/>
          <w:sz w:val="24"/>
          <w:szCs w:val="24"/>
          <w:highlight w:val="none"/>
          <w:u w:val="single"/>
        </w:rPr>
        <w:t>）</w:t>
      </w:r>
      <w:r>
        <w:rPr>
          <w:rFonts w:hint="eastAsia" w:asciiTheme="minorEastAsia" w:hAnsiTheme="minorEastAsia" w:eastAsiaTheme="minorEastAsia" w:cstheme="minorEastAsia"/>
          <w:b w:val="0"/>
          <w:bCs w:val="0"/>
          <w:i w:val="0"/>
          <w:iCs w:val="0"/>
          <w:color w:val="auto"/>
          <w:spacing w:val="-3"/>
          <w:w w:val="95"/>
          <w:sz w:val="24"/>
          <w:szCs w:val="24"/>
          <w:highlight w:val="none"/>
        </w:rPr>
        <w:t>的在下面签字的</w:t>
      </w:r>
      <w:r>
        <w:rPr>
          <w:rFonts w:hint="eastAsia" w:asciiTheme="minorEastAsia" w:hAnsiTheme="minorEastAsia" w:eastAsiaTheme="minorEastAsia" w:cstheme="minorEastAsia"/>
          <w:b w:val="0"/>
          <w:bCs w:val="0"/>
          <w:i w:val="0"/>
          <w:iCs w:val="0"/>
          <w:color w:val="auto"/>
          <w:w w:val="95"/>
          <w:sz w:val="24"/>
          <w:szCs w:val="24"/>
          <w:highlight w:val="none"/>
        </w:rPr>
        <w:t>（</w:t>
      </w:r>
      <w:r>
        <w:rPr>
          <w:rFonts w:hint="eastAsia" w:asciiTheme="minorEastAsia" w:hAnsiTheme="minorEastAsia" w:eastAsiaTheme="minorEastAsia" w:cstheme="minorEastAsia"/>
          <w:b w:val="0"/>
          <w:bCs w:val="0"/>
          <w:i w:val="0"/>
          <w:iCs w:val="0"/>
          <w:color w:val="auto"/>
          <w:spacing w:val="-7"/>
          <w:w w:val="95"/>
          <w:sz w:val="24"/>
          <w:szCs w:val="24"/>
          <w:highlight w:val="none"/>
          <w:u w:val="single"/>
          <w:lang w:val="en-US"/>
        </w:rPr>
        <w:t>法人代表姓名</w:t>
      </w:r>
      <w:r>
        <w:rPr>
          <w:rFonts w:hint="eastAsia" w:asciiTheme="minorEastAsia" w:hAnsiTheme="minorEastAsia" w:eastAsiaTheme="minorEastAsia" w:cstheme="minorEastAsia"/>
          <w:b w:val="0"/>
          <w:bCs w:val="0"/>
          <w:i w:val="0"/>
          <w:iCs w:val="0"/>
          <w:color w:val="auto"/>
          <w:spacing w:val="-29"/>
          <w:w w:val="95"/>
          <w:sz w:val="24"/>
          <w:szCs w:val="24"/>
          <w:highlight w:val="none"/>
          <w:u w:val="single"/>
        </w:rPr>
        <w:t>、职务</w:t>
      </w:r>
      <w:r>
        <w:rPr>
          <w:rFonts w:hint="eastAsia" w:asciiTheme="minorEastAsia" w:hAnsiTheme="minorEastAsia" w:eastAsiaTheme="minorEastAsia" w:cstheme="minorEastAsia"/>
          <w:b w:val="0"/>
          <w:bCs w:val="0"/>
          <w:i w:val="0"/>
          <w:iCs w:val="0"/>
          <w:color w:val="auto"/>
          <w:spacing w:val="-15"/>
          <w:w w:val="95"/>
          <w:sz w:val="24"/>
          <w:szCs w:val="24"/>
          <w:highlight w:val="none"/>
        </w:rPr>
        <w:t>）</w:t>
      </w:r>
      <w:r>
        <w:rPr>
          <w:rFonts w:hint="eastAsia" w:asciiTheme="minorEastAsia" w:hAnsiTheme="minorEastAsia" w:eastAsiaTheme="minorEastAsia" w:cstheme="minorEastAsia"/>
          <w:b w:val="0"/>
          <w:bCs w:val="0"/>
          <w:i w:val="0"/>
          <w:iCs w:val="0"/>
          <w:color w:val="auto"/>
          <w:spacing w:val="-4"/>
          <w:w w:val="95"/>
          <w:sz w:val="24"/>
          <w:szCs w:val="24"/>
          <w:highlight w:val="none"/>
        </w:rPr>
        <w:t>代表本公司授权</w:t>
      </w:r>
      <w:r>
        <w:rPr>
          <w:rFonts w:hint="eastAsia" w:asciiTheme="minorEastAsia" w:hAnsiTheme="minorEastAsia" w:eastAsiaTheme="minorEastAsia" w:cstheme="minorEastAsia"/>
          <w:b w:val="0"/>
          <w:bCs w:val="0"/>
          <w:i w:val="0"/>
          <w:iCs w:val="0"/>
          <w:color w:val="auto"/>
          <w:w w:val="95"/>
          <w:sz w:val="24"/>
          <w:szCs w:val="24"/>
          <w:highlight w:val="none"/>
          <w:u w:val="single"/>
        </w:rPr>
        <w:t>（</w:t>
      </w:r>
      <w:r>
        <w:rPr>
          <w:rFonts w:hint="eastAsia" w:asciiTheme="minorEastAsia" w:hAnsiTheme="minorEastAsia" w:eastAsiaTheme="minorEastAsia" w:cstheme="minorEastAsia"/>
          <w:b w:val="0"/>
          <w:bCs w:val="0"/>
          <w:i w:val="0"/>
          <w:iCs w:val="0"/>
          <w:color w:val="auto"/>
          <w:w w:val="95"/>
          <w:sz w:val="24"/>
          <w:szCs w:val="24"/>
          <w:highlight w:val="none"/>
          <w:u w:val="single"/>
          <w:lang w:val="en-US"/>
        </w:rPr>
        <w:t>供应商名称</w:t>
      </w:r>
      <w:r>
        <w:rPr>
          <w:rFonts w:hint="eastAsia" w:asciiTheme="minorEastAsia" w:hAnsiTheme="minorEastAsia" w:eastAsiaTheme="minorEastAsia" w:cstheme="minorEastAsia"/>
          <w:b w:val="0"/>
          <w:bCs w:val="0"/>
          <w:i w:val="0"/>
          <w:iCs w:val="0"/>
          <w:color w:val="auto"/>
          <w:spacing w:val="-15"/>
          <w:w w:val="95"/>
          <w:sz w:val="24"/>
          <w:szCs w:val="24"/>
          <w:highlight w:val="none"/>
          <w:u w:val="single"/>
        </w:rPr>
        <w:t>）</w:t>
      </w:r>
      <w:r>
        <w:rPr>
          <w:rFonts w:hint="eastAsia" w:asciiTheme="minorEastAsia" w:hAnsiTheme="minorEastAsia" w:eastAsiaTheme="minorEastAsia" w:cstheme="minorEastAsia"/>
          <w:b w:val="0"/>
          <w:bCs w:val="0"/>
          <w:i w:val="0"/>
          <w:iCs w:val="0"/>
          <w:color w:val="auto"/>
          <w:spacing w:val="-3"/>
          <w:w w:val="95"/>
          <w:sz w:val="24"/>
          <w:szCs w:val="24"/>
          <w:highlight w:val="none"/>
        </w:rPr>
        <w:t>的在下面签字的</w:t>
      </w:r>
      <w:r>
        <w:rPr>
          <w:rFonts w:hint="eastAsia" w:asciiTheme="minorEastAsia" w:hAnsiTheme="minorEastAsia" w:eastAsiaTheme="minorEastAsia" w:cstheme="minorEastAsia"/>
          <w:b w:val="0"/>
          <w:bCs w:val="0"/>
          <w:i w:val="0"/>
          <w:iCs w:val="0"/>
          <w:color w:val="auto"/>
          <w:w w:val="95"/>
          <w:sz w:val="24"/>
          <w:szCs w:val="24"/>
          <w:highlight w:val="none"/>
        </w:rPr>
        <w:t>（</w:t>
      </w:r>
      <w:r>
        <w:rPr>
          <w:rFonts w:hint="eastAsia" w:asciiTheme="minorEastAsia" w:hAnsiTheme="minorEastAsia" w:eastAsiaTheme="minorEastAsia" w:cstheme="minorEastAsia"/>
          <w:b w:val="0"/>
          <w:bCs w:val="0"/>
          <w:i w:val="0"/>
          <w:iCs w:val="0"/>
          <w:color w:val="auto"/>
          <w:spacing w:val="-4"/>
          <w:w w:val="95"/>
          <w:sz w:val="24"/>
          <w:szCs w:val="24"/>
          <w:highlight w:val="none"/>
          <w:u w:val="single"/>
        </w:rPr>
        <w:t xml:space="preserve">被授权人的姓名、职务 </w:t>
      </w:r>
      <w:r>
        <w:rPr>
          <w:rFonts w:hint="eastAsia" w:asciiTheme="minorEastAsia" w:hAnsiTheme="minorEastAsia" w:eastAsiaTheme="minorEastAsia" w:cstheme="minorEastAsia"/>
          <w:b w:val="0"/>
          <w:bCs w:val="0"/>
          <w:i w:val="0"/>
          <w:iCs w:val="0"/>
          <w:color w:val="auto"/>
          <w:spacing w:val="-20"/>
          <w:w w:val="95"/>
          <w:sz w:val="24"/>
          <w:szCs w:val="24"/>
          <w:highlight w:val="none"/>
        </w:rPr>
        <w:t>）</w:t>
      </w:r>
      <w:r>
        <w:rPr>
          <w:rFonts w:hint="eastAsia" w:asciiTheme="minorEastAsia" w:hAnsiTheme="minorEastAsia" w:eastAsiaTheme="minorEastAsia" w:cstheme="minorEastAsia"/>
          <w:b w:val="0"/>
          <w:bCs w:val="0"/>
          <w:i w:val="0"/>
          <w:iCs w:val="0"/>
          <w:color w:val="auto"/>
          <w:spacing w:val="-4"/>
          <w:w w:val="95"/>
          <w:sz w:val="24"/>
          <w:szCs w:val="24"/>
          <w:highlight w:val="none"/>
        </w:rPr>
        <w:t>为本公司的合法代理人，就</w:t>
      </w:r>
      <w:r>
        <w:rPr>
          <w:rFonts w:hint="eastAsia" w:asciiTheme="minorEastAsia" w:hAnsiTheme="minorEastAsia" w:eastAsiaTheme="minorEastAsia" w:cstheme="minorEastAsia"/>
          <w:b w:val="0"/>
          <w:bCs w:val="0"/>
          <w:i w:val="0"/>
          <w:iCs w:val="0"/>
          <w:color w:val="auto"/>
          <w:w w:val="95"/>
          <w:sz w:val="24"/>
          <w:szCs w:val="24"/>
          <w:highlight w:val="none"/>
        </w:rPr>
        <w:t>（</w:t>
      </w:r>
      <w:r>
        <w:rPr>
          <w:rFonts w:hint="eastAsia" w:asciiTheme="minorEastAsia" w:hAnsiTheme="minorEastAsia" w:eastAsiaTheme="minorEastAsia" w:cstheme="minorEastAsia"/>
          <w:b w:val="0"/>
          <w:bCs w:val="0"/>
          <w:i w:val="0"/>
          <w:iCs w:val="0"/>
          <w:color w:val="auto"/>
          <w:w w:val="95"/>
          <w:sz w:val="24"/>
          <w:szCs w:val="24"/>
          <w:highlight w:val="none"/>
          <w:u w:val="single"/>
        </w:rPr>
        <w:t>项目名称</w:t>
      </w:r>
      <w:r>
        <w:rPr>
          <w:rFonts w:hint="eastAsia" w:asciiTheme="minorEastAsia" w:hAnsiTheme="minorEastAsia" w:eastAsiaTheme="minorEastAsia" w:cstheme="minorEastAsia"/>
          <w:b w:val="0"/>
          <w:bCs w:val="0"/>
          <w:i w:val="0"/>
          <w:iCs w:val="0"/>
          <w:color w:val="auto"/>
          <w:spacing w:val="-17"/>
          <w:w w:val="95"/>
          <w:sz w:val="24"/>
          <w:szCs w:val="24"/>
          <w:highlight w:val="none"/>
        </w:rPr>
        <w:t>）</w:t>
      </w:r>
      <w:r>
        <w:rPr>
          <w:rFonts w:hint="eastAsia" w:asciiTheme="minorEastAsia" w:hAnsiTheme="minorEastAsia" w:eastAsiaTheme="minorEastAsia" w:cstheme="minorEastAsia"/>
          <w:b w:val="0"/>
          <w:bCs w:val="0"/>
          <w:i w:val="0"/>
          <w:iCs w:val="0"/>
          <w:color w:val="auto"/>
          <w:spacing w:val="-4"/>
          <w:w w:val="95"/>
          <w:sz w:val="24"/>
          <w:szCs w:val="24"/>
          <w:highlight w:val="none"/>
        </w:rPr>
        <w:t>的投标，以本公司名义处理一切与之有关的</w:t>
      </w:r>
      <w:r>
        <w:rPr>
          <w:rFonts w:hint="eastAsia" w:asciiTheme="minorEastAsia" w:hAnsiTheme="minorEastAsia" w:eastAsiaTheme="minorEastAsia" w:cstheme="minorEastAsia"/>
          <w:b w:val="0"/>
          <w:bCs w:val="0"/>
          <w:i w:val="0"/>
          <w:iCs w:val="0"/>
          <w:color w:val="auto"/>
          <w:sz w:val="24"/>
          <w:szCs w:val="24"/>
          <w:highlight w:val="none"/>
        </w:rPr>
        <w:t>事务。</w:t>
      </w:r>
    </w:p>
    <w:p w14:paraId="47BB48A9">
      <w:pPr>
        <w:pStyle w:val="12"/>
        <w:tabs>
          <w:tab w:val="left" w:pos="3360"/>
          <w:tab w:val="left" w:pos="4200"/>
          <w:tab w:val="left" w:pos="5041"/>
        </w:tabs>
        <w:spacing w:before="6" w:line="360" w:lineRule="auto"/>
        <w:ind w:firstLine="48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本授权书于</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rPr>
        <w:t xml:space="preserve">    </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rPr>
        <w:t xml:space="preserve">   </w:t>
      </w:r>
      <w:r>
        <w:rPr>
          <w:rFonts w:hint="eastAsia" w:asciiTheme="minorEastAsia" w:hAnsiTheme="minorEastAsia" w:eastAsiaTheme="minorEastAsia" w:cstheme="minorEastAsia"/>
          <w:color w:val="auto"/>
          <w:highlight w:val="none"/>
        </w:rPr>
        <w:t>月</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rPr>
        <w:t xml:space="preserve">   </w:t>
      </w:r>
      <w:r>
        <w:rPr>
          <w:rFonts w:hint="eastAsia" w:asciiTheme="minorEastAsia" w:hAnsiTheme="minorEastAsia" w:eastAsiaTheme="minorEastAsia" w:cstheme="minorEastAsia"/>
          <w:color w:val="auto"/>
          <w:highlight w:val="none"/>
        </w:rPr>
        <w:t>日签字生效,特此声明。</w:t>
      </w:r>
    </w:p>
    <w:p w14:paraId="461FDE68">
      <w:pPr>
        <w:pStyle w:val="12"/>
        <w:spacing w:before="11"/>
        <w:rPr>
          <w:rFonts w:hint="eastAsia" w:asciiTheme="minorEastAsia" w:hAnsiTheme="minorEastAsia" w:eastAsiaTheme="minorEastAsia" w:cstheme="minorEastAsia"/>
          <w:color w:val="auto"/>
          <w:sz w:val="21"/>
          <w:szCs w:val="21"/>
          <w:highlight w:val="none"/>
        </w:rPr>
      </w:pPr>
    </w:p>
    <w:p w14:paraId="546AC08D">
      <w:pPr>
        <w:pStyle w:val="12"/>
        <w:tabs>
          <w:tab w:val="left" w:pos="6296"/>
          <w:tab w:val="left" w:pos="6416"/>
        </w:tabs>
        <w:autoSpaceDE/>
        <w:autoSpaceDN/>
        <w:spacing w:line="360" w:lineRule="auto"/>
        <w:jc w:val="both"/>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法定代表人签字或盖章：</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rPr>
        <w:tab/>
      </w:r>
      <w:r>
        <w:rPr>
          <w:rFonts w:hint="eastAsia" w:asciiTheme="minorEastAsia" w:hAnsiTheme="minorEastAsia" w:eastAsiaTheme="minorEastAsia" w:cstheme="minorEastAsia"/>
          <w:color w:val="auto"/>
          <w:highlight w:val="none"/>
          <w:u w:val="single"/>
        </w:rPr>
        <w:tab/>
      </w:r>
      <w:r>
        <w:rPr>
          <w:rFonts w:hint="eastAsia" w:asciiTheme="minorEastAsia" w:hAnsiTheme="minorEastAsia" w:eastAsiaTheme="minorEastAsia" w:cstheme="minorEastAsia"/>
          <w:color w:val="auto"/>
          <w:highlight w:val="none"/>
          <w:u w:val="single"/>
        </w:rPr>
        <w:t xml:space="preserve"> </w:t>
      </w:r>
    </w:p>
    <w:p w14:paraId="447E6B91">
      <w:pPr>
        <w:pStyle w:val="12"/>
        <w:tabs>
          <w:tab w:val="left" w:pos="6296"/>
          <w:tab w:val="left" w:pos="6416"/>
        </w:tabs>
        <w:autoSpaceDE/>
        <w:autoSpaceDN/>
        <w:spacing w:line="360" w:lineRule="auto"/>
        <w:jc w:val="both"/>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被授权人签字或盖章：</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rPr>
        <w:tab/>
      </w:r>
      <w:r>
        <w:rPr>
          <w:rFonts w:hint="eastAsia" w:asciiTheme="minorEastAsia" w:hAnsiTheme="minorEastAsia" w:eastAsiaTheme="minorEastAsia" w:cstheme="minorEastAsia"/>
          <w:color w:val="auto"/>
          <w:highlight w:val="none"/>
          <w:u w:val="single"/>
        </w:rPr>
        <w:tab/>
      </w:r>
      <w:r>
        <w:rPr>
          <w:rFonts w:hint="eastAsia" w:asciiTheme="minorEastAsia" w:hAnsiTheme="minorEastAsia" w:eastAsiaTheme="minorEastAsia" w:cstheme="minorEastAsia"/>
          <w:color w:val="auto"/>
          <w:highlight w:val="none"/>
          <w:u w:val="single"/>
        </w:rPr>
        <w:t xml:space="preserve"> </w:t>
      </w:r>
    </w:p>
    <w:p w14:paraId="1B4649C8">
      <w:pPr>
        <w:pStyle w:val="12"/>
        <w:tabs>
          <w:tab w:val="left" w:pos="6296"/>
          <w:tab w:val="left" w:pos="6416"/>
        </w:tabs>
        <w:autoSpaceDE/>
        <w:autoSpaceDN/>
        <w:spacing w:line="360" w:lineRule="auto"/>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rPr>
        <w:t>供应商</w:t>
      </w:r>
      <w:r>
        <w:rPr>
          <w:rFonts w:hint="eastAsia" w:asciiTheme="minorEastAsia" w:hAnsiTheme="minorEastAsia" w:eastAsiaTheme="minorEastAsia" w:cstheme="minorEastAsia"/>
          <w:color w:val="auto"/>
          <w:highlight w:val="none"/>
        </w:rPr>
        <w:t xml:space="preserve">盖章：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rPr>
        <w:tab/>
      </w:r>
    </w:p>
    <w:p w14:paraId="5A18179B">
      <w:pPr>
        <w:pStyle w:val="12"/>
        <w:autoSpaceDE/>
        <w:autoSpaceDN/>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附：</w:t>
      </w:r>
    </w:p>
    <w:p w14:paraId="7EE42C0F">
      <w:pPr>
        <w:pStyle w:val="12"/>
        <w:tabs>
          <w:tab w:val="left" w:pos="6476"/>
        </w:tabs>
        <w:autoSpaceDE/>
        <w:autoSpaceDN/>
        <w:spacing w:line="360" w:lineRule="auto"/>
        <w:jc w:val="both"/>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被授权人姓名：</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rPr>
        <w:tab/>
      </w:r>
      <w:r>
        <w:rPr>
          <w:rFonts w:hint="eastAsia" w:asciiTheme="minorEastAsia" w:hAnsiTheme="minorEastAsia" w:eastAsiaTheme="minorEastAsia" w:cstheme="minorEastAsia"/>
          <w:color w:val="auto"/>
          <w:highlight w:val="none"/>
          <w:u w:val="single"/>
        </w:rPr>
        <w:t xml:space="preserve"> </w:t>
      </w:r>
    </w:p>
    <w:p w14:paraId="32389DA3">
      <w:pPr>
        <w:pStyle w:val="12"/>
        <w:tabs>
          <w:tab w:val="left" w:pos="6476"/>
        </w:tabs>
        <w:autoSpaceDE/>
        <w:autoSpaceDN/>
        <w:spacing w:line="360" w:lineRule="auto"/>
        <w:jc w:val="both"/>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 xml:space="preserve">职      </w:t>
      </w:r>
      <w:r>
        <w:rPr>
          <w:rFonts w:hint="eastAsia" w:asciiTheme="minorEastAsia" w:hAnsiTheme="minorEastAsia" w:eastAsiaTheme="minorEastAsia" w:cstheme="minorEastAsia"/>
          <w:color w:val="auto"/>
          <w:highlight w:val="none"/>
          <w:lang w:val="en-US"/>
        </w:rPr>
        <w:t xml:space="preserve">  </w:t>
      </w:r>
      <w:r>
        <w:rPr>
          <w:rFonts w:hint="eastAsia" w:asciiTheme="minorEastAsia" w:hAnsiTheme="minorEastAsia" w:eastAsiaTheme="minorEastAsia" w:cstheme="minorEastAsia"/>
          <w:color w:val="auto"/>
          <w:highlight w:val="none"/>
        </w:rPr>
        <w:t>务：</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rPr>
        <w:tab/>
      </w:r>
      <w:r>
        <w:rPr>
          <w:rFonts w:hint="eastAsia" w:asciiTheme="minorEastAsia" w:hAnsiTheme="minorEastAsia" w:eastAsiaTheme="minorEastAsia" w:cstheme="minorEastAsia"/>
          <w:color w:val="auto"/>
          <w:highlight w:val="none"/>
          <w:u w:val="single"/>
        </w:rPr>
        <w:t xml:space="preserve"> </w:t>
      </w:r>
    </w:p>
    <w:p w14:paraId="6887F7F3">
      <w:pPr>
        <w:pStyle w:val="12"/>
        <w:tabs>
          <w:tab w:val="left" w:pos="6476"/>
        </w:tabs>
        <w:autoSpaceDE/>
        <w:autoSpaceDN/>
        <w:spacing w:line="360" w:lineRule="auto"/>
        <w:jc w:val="both"/>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lang w:val="en-US"/>
        </w:rPr>
        <w:t>电  子 邮 箱</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rPr>
        <w:tab/>
      </w:r>
      <w:r>
        <w:rPr>
          <w:rFonts w:hint="eastAsia" w:asciiTheme="minorEastAsia" w:hAnsiTheme="minorEastAsia" w:eastAsiaTheme="minorEastAsia" w:cstheme="minorEastAsia"/>
          <w:color w:val="auto"/>
          <w:highlight w:val="none"/>
          <w:u w:val="single"/>
        </w:rPr>
        <w:t xml:space="preserve"> </w:t>
      </w:r>
    </w:p>
    <w:p w14:paraId="48528F27">
      <w:pPr>
        <w:pStyle w:val="12"/>
        <w:tabs>
          <w:tab w:val="left" w:pos="6476"/>
        </w:tabs>
        <w:autoSpaceDE/>
        <w:autoSpaceDN/>
        <w:spacing w:line="360" w:lineRule="auto"/>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电     </w:t>
      </w:r>
      <w:r>
        <w:rPr>
          <w:rFonts w:hint="eastAsia" w:asciiTheme="minorEastAsia" w:hAnsiTheme="minorEastAsia" w:eastAsiaTheme="minorEastAsia" w:cstheme="minorEastAsia"/>
          <w:color w:val="auto"/>
          <w:highlight w:val="none"/>
          <w:lang w:val="en-US"/>
        </w:rPr>
        <w:t xml:space="preserve">   </w:t>
      </w:r>
      <w:r>
        <w:rPr>
          <w:rFonts w:hint="eastAsia" w:asciiTheme="minorEastAsia" w:hAnsiTheme="minorEastAsia" w:eastAsiaTheme="minorEastAsia" w:cstheme="minorEastAsia"/>
          <w:color w:val="auto"/>
          <w:highlight w:val="none"/>
        </w:rPr>
        <w:t>话：</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rPr>
        <w:tab/>
      </w:r>
    </w:p>
    <w:p w14:paraId="6FEF4F8C">
      <w:pPr>
        <w:pStyle w:val="12"/>
        <w:spacing w:before="6"/>
        <w:rPr>
          <w:rFonts w:hint="eastAsia" w:asciiTheme="minorEastAsia" w:hAnsiTheme="minorEastAsia" w:eastAsiaTheme="minorEastAsia" w:cstheme="minorEastAsia"/>
          <w:color w:val="auto"/>
          <w:sz w:val="21"/>
          <w:szCs w:val="21"/>
          <w:highlight w:val="none"/>
        </w:rPr>
      </w:pPr>
    </w:p>
    <w:p w14:paraId="4BECF69C">
      <w:pPr>
        <w:pStyle w:val="1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bidi="ar-SA"/>
        </w:rPr>
        <mc:AlternateContent>
          <mc:Choice Requires="wps">
            <w:drawing>
              <wp:anchor distT="0" distB="0" distL="114300" distR="114300" simplePos="0" relativeHeight="251660288" behindDoc="1" locked="0" layoutInCell="1" allowOverlap="1">
                <wp:simplePos x="0" y="0"/>
                <wp:positionH relativeFrom="page">
                  <wp:posOffset>1302385</wp:posOffset>
                </wp:positionH>
                <wp:positionV relativeFrom="paragraph">
                  <wp:posOffset>119380</wp:posOffset>
                </wp:positionV>
                <wp:extent cx="2240915" cy="1125855"/>
                <wp:effectExtent l="4445" t="4445" r="15240" b="12700"/>
                <wp:wrapTopAndBottom/>
                <wp:docPr id="13" name="文本框 13"/>
                <wp:cNvGraphicFramePr/>
                <a:graphic xmlns:a="http://schemas.openxmlformats.org/drawingml/2006/main">
                  <a:graphicData uri="http://schemas.microsoft.com/office/word/2010/wordprocessingShape">
                    <wps:wsp>
                      <wps:cNvSpPr txBox="1"/>
                      <wps:spPr>
                        <a:xfrm>
                          <a:off x="0" y="0"/>
                          <a:ext cx="2240915" cy="1125855"/>
                        </a:xfrm>
                        <a:prstGeom prst="rect">
                          <a:avLst/>
                        </a:prstGeom>
                        <a:noFill/>
                        <a:ln w="9525" cap="flat" cmpd="sng">
                          <a:solidFill>
                            <a:srgbClr val="000000"/>
                          </a:solidFill>
                          <a:prstDash val="solid"/>
                          <a:miter/>
                          <a:headEnd type="none" w="med" len="med"/>
                          <a:tailEnd type="none" w="med" len="med"/>
                        </a:ln>
                      </wps:spPr>
                      <wps:txbx>
                        <w:txbxContent>
                          <w:p w14:paraId="0FFB989B">
                            <w:pPr>
                              <w:pStyle w:val="12"/>
                              <w:ind w:firstLine="480" w:firstLineChars="200"/>
                              <w:jc w:val="both"/>
                              <w:rPr>
                                <w:rFonts w:ascii="仿宋" w:hAnsi="仿宋" w:eastAsia="仿宋" w:cs="仿宋"/>
                              </w:rPr>
                            </w:pPr>
                          </w:p>
                          <w:p w14:paraId="7C64F9C0">
                            <w:pPr>
                              <w:pStyle w:val="12"/>
                              <w:ind w:firstLine="480" w:firstLineChars="200"/>
                              <w:jc w:val="both"/>
                              <w:rPr>
                                <w:rFonts w:ascii="仿宋" w:hAnsi="仿宋" w:eastAsia="仿宋" w:cs="仿宋"/>
                              </w:rPr>
                            </w:pPr>
                          </w:p>
                          <w:p w14:paraId="22028D16">
                            <w:pPr>
                              <w:pStyle w:val="12"/>
                              <w:ind w:firstLine="480" w:firstLineChars="200"/>
                              <w:jc w:val="both"/>
                              <w:rPr>
                                <w:rFonts w:ascii="仿宋" w:hAnsi="仿宋" w:eastAsia="仿宋" w:cs="仿宋"/>
                              </w:rPr>
                            </w:pPr>
                            <w:r>
                              <w:rPr>
                                <w:rFonts w:hint="eastAsia" w:ascii="仿宋" w:hAnsi="仿宋" w:eastAsia="仿宋" w:cs="仿宋"/>
                              </w:rPr>
                              <w:t>法定代表人身份证复印件</w:t>
                            </w:r>
                          </w:p>
                          <w:p w14:paraId="6F750413">
                            <w:pPr>
                              <w:pStyle w:val="12"/>
                              <w:jc w:val="center"/>
                              <w:rPr>
                                <w:rFonts w:ascii="仿宋" w:hAnsi="仿宋" w:eastAsia="仿宋" w:cs="仿宋"/>
                              </w:rPr>
                            </w:pPr>
                            <w:r>
                              <w:rPr>
                                <w:rFonts w:hint="eastAsia" w:ascii="仿宋" w:hAnsi="仿宋" w:eastAsia="仿宋" w:cs="仿宋"/>
                              </w:rPr>
                              <w:t>（正面）</w:t>
                            </w:r>
                          </w:p>
                        </w:txbxContent>
                      </wps:txbx>
                      <wps:bodyPr lIns="0" tIns="0" rIns="0" bIns="0" upright="1"/>
                    </wps:wsp>
                  </a:graphicData>
                </a:graphic>
              </wp:anchor>
            </w:drawing>
          </mc:Choice>
          <mc:Fallback>
            <w:pict>
              <v:shape id="_x0000_s1026" o:spid="_x0000_s1026" o:spt="202" type="#_x0000_t202" style="position:absolute;left:0pt;margin-left:102.55pt;margin-top:9.4pt;height:88.65pt;width:176.45pt;mso-position-horizontal-relative:page;mso-wrap-distance-bottom:0pt;mso-wrap-distance-top:0pt;z-index:-251656192;mso-width-relative:page;mso-height-relative:page;" filled="f" stroked="t" coordsize="21600,21600" o:gfxdata="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M1Vq9gAAAAKAQAADwAAAAAA&#10;AAABACAAAAAiAAAAZHJzL2Rvd25yZXYueG1sUEsBAhQAFAAAAAgAh07iQKjhQIITAgAANAQAAA4A&#10;AAAAAAAAAQAgAAAAJwEAAGRycy9lMm9Eb2MueG1sUEsFBgAAAAAGAAYAWQEAAKwFAAAAAA==&#10;">
                <v:fill on="f" focussize="0,0"/>
                <v:stroke color="#000000" joinstyle="miter"/>
                <v:imagedata o:title=""/>
                <o:lock v:ext="edit" aspectratio="f"/>
                <v:textbox inset="0mm,0mm,0mm,0mm">
                  <w:txbxContent>
                    <w:p w14:paraId="0FFB989B">
                      <w:pPr>
                        <w:pStyle w:val="12"/>
                        <w:ind w:firstLine="480" w:firstLineChars="200"/>
                        <w:jc w:val="both"/>
                        <w:rPr>
                          <w:rFonts w:ascii="仿宋" w:hAnsi="仿宋" w:eastAsia="仿宋" w:cs="仿宋"/>
                        </w:rPr>
                      </w:pPr>
                    </w:p>
                    <w:p w14:paraId="7C64F9C0">
                      <w:pPr>
                        <w:pStyle w:val="12"/>
                        <w:ind w:firstLine="480" w:firstLineChars="200"/>
                        <w:jc w:val="both"/>
                        <w:rPr>
                          <w:rFonts w:ascii="仿宋" w:hAnsi="仿宋" w:eastAsia="仿宋" w:cs="仿宋"/>
                        </w:rPr>
                      </w:pPr>
                    </w:p>
                    <w:p w14:paraId="22028D16">
                      <w:pPr>
                        <w:pStyle w:val="12"/>
                        <w:ind w:firstLine="480" w:firstLineChars="200"/>
                        <w:jc w:val="both"/>
                        <w:rPr>
                          <w:rFonts w:ascii="仿宋" w:hAnsi="仿宋" w:eastAsia="仿宋" w:cs="仿宋"/>
                        </w:rPr>
                      </w:pPr>
                      <w:r>
                        <w:rPr>
                          <w:rFonts w:hint="eastAsia" w:ascii="仿宋" w:hAnsi="仿宋" w:eastAsia="仿宋" w:cs="仿宋"/>
                        </w:rPr>
                        <w:t>法定代表人身份证复印件</w:t>
                      </w:r>
                    </w:p>
                    <w:p w14:paraId="6F750413">
                      <w:pPr>
                        <w:pStyle w:val="12"/>
                        <w:jc w:val="center"/>
                        <w:rPr>
                          <w:rFonts w:ascii="仿宋" w:hAnsi="仿宋" w:eastAsia="仿宋" w:cs="仿宋"/>
                        </w:rPr>
                      </w:pPr>
                      <w:r>
                        <w:rPr>
                          <w:rFonts w:hint="eastAsia" w:ascii="仿宋" w:hAnsi="仿宋" w:eastAsia="仿宋" w:cs="仿宋"/>
                        </w:rPr>
                        <w:t>（正面）</w:t>
                      </w:r>
                    </w:p>
                  </w:txbxContent>
                </v:textbox>
                <w10:wrap type="topAndBottom"/>
              </v:shape>
            </w:pict>
          </mc:Fallback>
        </mc:AlternateContent>
      </w:r>
      <w:r>
        <w:rPr>
          <w:rFonts w:hint="eastAsia" w:asciiTheme="minorEastAsia" w:hAnsiTheme="minorEastAsia" w:eastAsiaTheme="minorEastAsia" w:cstheme="minorEastAsia"/>
          <w:color w:val="auto"/>
          <w:sz w:val="21"/>
          <w:szCs w:val="21"/>
          <w:highlight w:val="none"/>
          <w:lang w:val="en-US" w:bidi="ar-SA"/>
        </w:rPr>
        <mc:AlternateContent>
          <mc:Choice Requires="wps">
            <w:drawing>
              <wp:anchor distT="0" distB="0" distL="114300" distR="114300" simplePos="0" relativeHeight="251661312" behindDoc="1" locked="0" layoutInCell="1" allowOverlap="1">
                <wp:simplePos x="0" y="0"/>
                <wp:positionH relativeFrom="page">
                  <wp:posOffset>3790315</wp:posOffset>
                </wp:positionH>
                <wp:positionV relativeFrom="paragraph">
                  <wp:posOffset>121285</wp:posOffset>
                </wp:positionV>
                <wp:extent cx="2240915" cy="1125855"/>
                <wp:effectExtent l="4445" t="4445" r="15240" b="12700"/>
                <wp:wrapTopAndBottom/>
                <wp:docPr id="14" name="文本框 14"/>
                <wp:cNvGraphicFramePr/>
                <a:graphic xmlns:a="http://schemas.openxmlformats.org/drawingml/2006/main">
                  <a:graphicData uri="http://schemas.microsoft.com/office/word/2010/wordprocessingShape">
                    <wps:wsp>
                      <wps:cNvSpPr txBox="1"/>
                      <wps:spPr>
                        <a:xfrm>
                          <a:off x="0" y="0"/>
                          <a:ext cx="2240915" cy="1125855"/>
                        </a:xfrm>
                        <a:prstGeom prst="rect">
                          <a:avLst/>
                        </a:prstGeom>
                        <a:noFill/>
                        <a:ln w="9525" cap="flat" cmpd="sng">
                          <a:solidFill>
                            <a:srgbClr val="000000"/>
                          </a:solidFill>
                          <a:prstDash val="solid"/>
                          <a:miter/>
                          <a:headEnd type="none" w="med" len="med"/>
                          <a:tailEnd type="none" w="med" len="med"/>
                        </a:ln>
                      </wps:spPr>
                      <wps:txbx>
                        <w:txbxContent>
                          <w:p w14:paraId="439F34E6">
                            <w:pPr>
                              <w:pStyle w:val="12"/>
                              <w:ind w:left="417" w:right="416"/>
                              <w:jc w:val="center"/>
                              <w:rPr>
                                <w:rFonts w:ascii="仿宋" w:hAnsi="仿宋" w:eastAsia="仿宋" w:cs="仿宋"/>
                              </w:rPr>
                            </w:pPr>
                          </w:p>
                          <w:p w14:paraId="4AF61CD6">
                            <w:pPr>
                              <w:pStyle w:val="12"/>
                              <w:ind w:left="417" w:right="416"/>
                              <w:jc w:val="center"/>
                              <w:rPr>
                                <w:rFonts w:ascii="仿宋" w:hAnsi="仿宋" w:eastAsia="仿宋" w:cs="仿宋"/>
                              </w:rPr>
                            </w:pPr>
                          </w:p>
                          <w:p w14:paraId="4489D096">
                            <w:pPr>
                              <w:pStyle w:val="12"/>
                              <w:ind w:left="417" w:right="416"/>
                              <w:jc w:val="center"/>
                              <w:rPr>
                                <w:rFonts w:ascii="仿宋" w:hAnsi="仿宋" w:eastAsia="仿宋" w:cs="仿宋"/>
                              </w:rPr>
                            </w:pPr>
                            <w:r>
                              <w:rPr>
                                <w:rFonts w:hint="eastAsia" w:ascii="仿宋" w:hAnsi="仿宋" w:eastAsia="仿宋" w:cs="仿宋"/>
                              </w:rPr>
                              <w:t>授权代表身份证复印件</w:t>
                            </w:r>
                          </w:p>
                          <w:p w14:paraId="3F889D47">
                            <w:pPr>
                              <w:pStyle w:val="12"/>
                              <w:spacing w:before="2"/>
                              <w:ind w:left="417" w:right="416"/>
                              <w:jc w:val="center"/>
                              <w:rPr>
                                <w:rFonts w:ascii="仿宋" w:hAnsi="仿宋" w:eastAsia="仿宋" w:cs="仿宋"/>
                              </w:rPr>
                            </w:pPr>
                            <w:r>
                              <w:rPr>
                                <w:rFonts w:hint="eastAsia" w:ascii="仿宋" w:hAnsi="仿宋" w:eastAsia="仿宋" w:cs="仿宋"/>
                              </w:rPr>
                              <w:t>（正面）</w:t>
                            </w:r>
                          </w:p>
                        </w:txbxContent>
                      </wps:txbx>
                      <wps:bodyPr lIns="0" tIns="0" rIns="0" bIns="0" upright="1"/>
                    </wps:wsp>
                  </a:graphicData>
                </a:graphic>
              </wp:anchor>
            </w:drawing>
          </mc:Choice>
          <mc:Fallback>
            <w:pict>
              <v:shape id="_x0000_s1026" o:spid="_x0000_s1026" o:spt="202" type="#_x0000_t202" style="position:absolute;left:0pt;margin-left:298.45pt;margin-top:9.55pt;height:88.65pt;width:176.45pt;mso-position-horizontal-relative:page;mso-wrap-distance-bottom:0pt;mso-wrap-distance-top:0pt;z-index:-251655168;mso-width-relative:page;mso-height-relative:page;" filled="f" stroked="t" coordsize="21600,21600" o:gfxdata="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0F5Pi2QAAAAoBAAAPAAAA&#10;AAAAAAEAIAAAACIAAABkcnMvZG93bnJldi54bWxQSwECFAAUAAAACACHTuJAkPPYJhQCAAA0BAAA&#10;DgAAAAAAAAABACAAAAAoAQAAZHJzL2Uyb0RvYy54bWxQSwUGAAAAAAYABgBZAQAArgUAAAAA&#10;">
                <v:fill on="f" focussize="0,0"/>
                <v:stroke color="#000000" joinstyle="miter"/>
                <v:imagedata o:title=""/>
                <o:lock v:ext="edit" aspectratio="f"/>
                <v:textbox inset="0mm,0mm,0mm,0mm">
                  <w:txbxContent>
                    <w:p w14:paraId="439F34E6">
                      <w:pPr>
                        <w:pStyle w:val="12"/>
                        <w:ind w:left="417" w:right="416"/>
                        <w:jc w:val="center"/>
                        <w:rPr>
                          <w:rFonts w:ascii="仿宋" w:hAnsi="仿宋" w:eastAsia="仿宋" w:cs="仿宋"/>
                        </w:rPr>
                      </w:pPr>
                    </w:p>
                    <w:p w14:paraId="4AF61CD6">
                      <w:pPr>
                        <w:pStyle w:val="12"/>
                        <w:ind w:left="417" w:right="416"/>
                        <w:jc w:val="center"/>
                        <w:rPr>
                          <w:rFonts w:ascii="仿宋" w:hAnsi="仿宋" w:eastAsia="仿宋" w:cs="仿宋"/>
                        </w:rPr>
                      </w:pPr>
                    </w:p>
                    <w:p w14:paraId="4489D096">
                      <w:pPr>
                        <w:pStyle w:val="12"/>
                        <w:ind w:left="417" w:right="416"/>
                        <w:jc w:val="center"/>
                        <w:rPr>
                          <w:rFonts w:ascii="仿宋" w:hAnsi="仿宋" w:eastAsia="仿宋" w:cs="仿宋"/>
                        </w:rPr>
                      </w:pPr>
                      <w:r>
                        <w:rPr>
                          <w:rFonts w:hint="eastAsia" w:ascii="仿宋" w:hAnsi="仿宋" w:eastAsia="仿宋" w:cs="仿宋"/>
                        </w:rPr>
                        <w:t>授权代表身份证复印件</w:t>
                      </w:r>
                    </w:p>
                    <w:p w14:paraId="3F889D47">
                      <w:pPr>
                        <w:pStyle w:val="12"/>
                        <w:spacing w:before="2"/>
                        <w:ind w:left="417" w:right="416"/>
                        <w:jc w:val="center"/>
                        <w:rPr>
                          <w:rFonts w:ascii="仿宋" w:hAnsi="仿宋" w:eastAsia="仿宋" w:cs="仿宋"/>
                        </w:rPr>
                      </w:pPr>
                      <w:r>
                        <w:rPr>
                          <w:rFonts w:hint="eastAsia" w:ascii="仿宋" w:hAnsi="仿宋" w:eastAsia="仿宋" w:cs="仿宋"/>
                        </w:rPr>
                        <w:t>（正面）</w:t>
                      </w:r>
                    </w:p>
                  </w:txbxContent>
                </v:textbox>
                <w10:wrap type="topAndBottom"/>
              </v:shape>
            </w:pict>
          </mc:Fallback>
        </mc:AlternateContent>
      </w:r>
      <w:r>
        <w:rPr>
          <w:rFonts w:hint="eastAsia" w:asciiTheme="minorEastAsia" w:hAnsiTheme="minorEastAsia" w:eastAsiaTheme="minorEastAsia" w:cstheme="minorEastAsia"/>
          <w:color w:val="auto"/>
          <w:sz w:val="21"/>
          <w:szCs w:val="21"/>
          <w:highlight w:val="none"/>
          <w:lang w:val="en-US" w:bidi="ar-SA"/>
        </w:rPr>
        <mc:AlternateContent>
          <mc:Choice Requires="wps">
            <w:drawing>
              <wp:anchor distT="0" distB="0" distL="114300" distR="114300" simplePos="0" relativeHeight="251662336" behindDoc="1" locked="0" layoutInCell="1" allowOverlap="1">
                <wp:simplePos x="0" y="0"/>
                <wp:positionH relativeFrom="page">
                  <wp:posOffset>1302385</wp:posOffset>
                </wp:positionH>
                <wp:positionV relativeFrom="paragraph">
                  <wp:posOffset>1513840</wp:posOffset>
                </wp:positionV>
                <wp:extent cx="2240915" cy="1125855"/>
                <wp:effectExtent l="4445" t="4445" r="15240" b="12700"/>
                <wp:wrapTopAndBottom/>
                <wp:docPr id="11" name="文本框 11"/>
                <wp:cNvGraphicFramePr/>
                <a:graphic xmlns:a="http://schemas.openxmlformats.org/drawingml/2006/main">
                  <a:graphicData uri="http://schemas.microsoft.com/office/word/2010/wordprocessingShape">
                    <wps:wsp>
                      <wps:cNvSpPr txBox="1"/>
                      <wps:spPr>
                        <a:xfrm>
                          <a:off x="0" y="0"/>
                          <a:ext cx="2240915" cy="1125855"/>
                        </a:xfrm>
                        <a:prstGeom prst="rect">
                          <a:avLst/>
                        </a:prstGeom>
                        <a:noFill/>
                        <a:ln w="9525" cap="flat" cmpd="sng">
                          <a:solidFill>
                            <a:srgbClr val="000000"/>
                          </a:solidFill>
                          <a:prstDash val="solid"/>
                          <a:miter/>
                          <a:headEnd type="none" w="med" len="med"/>
                          <a:tailEnd type="none" w="med" len="med"/>
                        </a:ln>
                      </wps:spPr>
                      <wps:txbx>
                        <w:txbxContent>
                          <w:p w14:paraId="72FB44F4">
                            <w:pPr>
                              <w:pStyle w:val="12"/>
                            </w:pPr>
                          </w:p>
                          <w:p w14:paraId="04F87576">
                            <w:pPr>
                              <w:pStyle w:val="12"/>
                              <w:ind w:left="417" w:right="417"/>
                              <w:jc w:val="center"/>
                              <w:rPr>
                                <w:rFonts w:ascii="仿宋" w:hAnsi="仿宋" w:eastAsia="仿宋" w:cs="仿宋"/>
                              </w:rPr>
                            </w:pPr>
                          </w:p>
                          <w:p w14:paraId="290E9322">
                            <w:pPr>
                              <w:pStyle w:val="12"/>
                              <w:ind w:left="417" w:right="417"/>
                              <w:jc w:val="center"/>
                              <w:rPr>
                                <w:rFonts w:ascii="仿宋" w:hAnsi="仿宋" w:eastAsia="仿宋" w:cs="仿宋"/>
                              </w:rPr>
                            </w:pPr>
                            <w:r>
                              <w:rPr>
                                <w:rFonts w:hint="eastAsia" w:ascii="仿宋" w:hAnsi="仿宋" w:eastAsia="仿宋" w:cs="仿宋"/>
                              </w:rPr>
                              <w:t>法定代表人身份证复印件</w:t>
                            </w:r>
                          </w:p>
                          <w:p w14:paraId="70E5E6EC">
                            <w:pPr>
                              <w:pStyle w:val="12"/>
                              <w:spacing w:before="8"/>
                              <w:ind w:left="417" w:right="416"/>
                              <w:jc w:val="center"/>
                              <w:rPr>
                                <w:rFonts w:ascii="仿宋" w:hAnsi="仿宋" w:eastAsia="仿宋" w:cs="仿宋"/>
                              </w:rPr>
                            </w:pPr>
                            <w:r>
                              <w:rPr>
                                <w:rFonts w:hint="eastAsia" w:ascii="仿宋" w:hAnsi="仿宋" w:eastAsia="仿宋" w:cs="仿宋"/>
                              </w:rPr>
                              <w:t>（反面）</w:t>
                            </w:r>
                          </w:p>
                        </w:txbxContent>
                      </wps:txbx>
                      <wps:bodyPr lIns="0" tIns="0" rIns="0" bIns="0" upright="1"/>
                    </wps:wsp>
                  </a:graphicData>
                </a:graphic>
              </wp:anchor>
            </w:drawing>
          </mc:Choice>
          <mc:Fallback>
            <w:pict>
              <v:shape id="_x0000_s1026" o:spid="_x0000_s1026" o:spt="202" type="#_x0000_t202" style="position:absolute;left:0pt;margin-left:102.55pt;margin-top:119.2pt;height:88.65pt;width:176.45pt;mso-position-horizontal-relative:page;mso-wrap-distance-bottom:0pt;mso-wrap-distance-top:0pt;z-index:-251654144;mso-width-relative:page;mso-height-relative:page;" filled="f" stroked="t" coordsize="21600,21600" o:gfxdata="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TdE57bAAAACwEAAA8A&#10;AAAAAAAAAQAgAAAAIgAAAGRycy9kb3ducmV2LnhtbFBLAQIUABQAAAAIAIdO4kC47ZD3FAIAADQE&#10;AAAOAAAAAAAAAAEAIAAAACoBAABkcnMvZTJvRG9jLnhtbFBLBQYAAAAABgAGAFkBAACwBQAAAAA=&#10;">
                <v:fill on="f" focussize="0,0"/>
                <v:stroke color="#000000" joinstyle="miter"/>
                <v:imagedata o:title=""/>
                <o:lock v:ext="edit" aspectratio="f"/>
                <v:textbox inset="0mm,0mm,0mm,0mm">
                  <w:txbxContent>
                    <w:p w14:paraId="72FB44F4">
                      <w:pPr>
                        <w:pStyle w:val="12"/>
                      </w:pPr>
                    </w:p>
                    <w:p w14:paraId="04F87576">
                      <w:pPr>
                        <w:pStyle w:val="12"/>
                        <w:ind w:left="417" w:right="417"/>
                        <w:jc w:val="center"/>
                        <w:rPr>
                          <w:rFonts w:ascii="仿宋" w:hAnsi="仿宋" w:eastAsia="仿宋" w:cs="仿宋"/>
                        </w:rPr>
                      </w:pPr>
                    </w:p>
                    <w:p w14:paraId="290E9322">
                      <w:pPr>
                        <w:pStyle w:val="12"/>
                        <w:ind w:left="417" w:right="417"/>
                        <w:jc w:val="center"/>
                        <w:rPr>
                          <w:rFonts w:ascii="仿宋" w:hAnsi="仿宋" w:eastAsia="仿宋" w:cs="仿宋"/>
                        </w:rPr>
                      </w:pPr>
                      <w:r>
                        <w:rPr>
                          <w:rFonts w:hint="eastAsia" w:ascii="仿宋" w:hAnsi="仿宋" w:eastAsia="仿宋" w:cs="仿宋"/>
                        </w:rPr>
                        <w:t>法定代表人身份证复印件</w:t>
                      </w:r>
                    </w:p>
                    <w:p w14:paraId="70E5E6EC">
                      <w:pPr>
                        <w:pStyle w:val="12"/>
                        <w:spacing w:before="8"/>
                        <w:ind w:left="417" w:right="416"/>
                        <w:jc w:val="center"/>
                        <w:rPr>
                          <w:rFonts w:ascii="仿宋" w:hAnsi="仿宋" w:eastAsia="仿宋" w:cs="仿宋"/>
                        </w:rPr>
                      </w:pPr>
                      <w:r>
                        <w:rPr>
                          <w:rFonts w:hint="eastAsia" w:ascii="仿宋" w:hAnsi="仿宋" w:eastAsia="仿宋" w:cs="仿宋"/>
                        </w:rPr>
                        <w:t>（反面）</w:t>
                      </w:r>
                    </w:p>
                  </w:txbxContent>
                </v:textbox>
                <w10:wrap type="topAndBottom"/>
              </v:shape>
            </w:pict>
          </mc:Fallback>
        </mc:AlternateContent>
      </w:r>
      <w:r>
        <w:rPr>
          <w:rFonts w:hint="eastAsia" w:asciiTheme="minorEastAsia" w:hAnsiTheme="minorEastAsia" w:eastAsiaTheme="minorEastAsia" w:cstheme="minorEastAsia"/>
          <w:color w:val="auto"/>
          <w:sz w:val="21"/>
          <w:szCs w:val="21"/>
          <w:highlight w:val="none"/>
          <w:lang w:val="en-US" w:bidi="ar-SA"/>
        </w:rPr>
        <mc:AlternateContent>
          <mc:Choice Requires="wps">
            <w:drawing>
              <wp:anchor distT="0" distB="0" distL="114300" distR="114300" simplePos="0" relativeHeight="251663360" behindDoc="1" locked="0" layoutInCell="1" allowOverlap="1">
                <wp:simplePos x="0" y="0"/>
                <wp:positionH relativeFrom="page">
                  <wp:posOffset>3790315</wp:posOffset>
                </wp:positionH>
                <wp:positionV relativeFrom="paragraph">
                  <wp:posOffset>1515745</wp:posOffset>
                </wp:positionV>
                <wp:extent cx="2240915" cy="1125855"/>
                <wp:effectExtent l="4445" t="4445" r="15240" b="12700"/>
                <wp:wrapTopAndBottom/>
                <wp:docPr id="12" name="文本框 12"/>
                <wp:cNvGraphicFramePr/>
                <a:graphic xmlns:a="http://schemas.openxmlformats.org/drawingml/2006/main">
                  <a:graphicData uri="http://schemas.microsoft.com/office/word/2010/wordprocessingShape">
                    <wps:wsp>
                      <wps:cNvSpPr txBox="1"/>
                      <wps:spPr>
                        <a:xfrm>
                          <a:off x="0" y="0"/>
                          <a:ext cx="2240915" cy="1125855"/>
                        </a:xfrm>
                        <a:prstGeom prst="rect">
                          <a:avLst/>
                        </a:prstGeom>
                        <a:noFill/>
                        <a:ln w="9525" cap="flat" cmpd="sng">
                          <a:solidFill>
                            <a:srgbClr val="000000"/>
                          </a:solidFill>
                          <a:prstDash val="solid"/>
                          <a:miter/>
                          <a:headEnd type="none" w="med" len="med"/>
                          <a:tailEnd type="none" w="med" len="med"/>
                        </a:ln>
                      </wps:spPr>
                      <wps:txbx>
                        <w:txbxContent>
                          <w:p w14:paraId="2CA0E59D">
                            <w:pPr>
                              <w:pStyle w:val="12"/>
                            </w:pPr>
                          </w:p>
                          <w:p w14:paraId="194F8A10">
                            <w:pPr>
                              <w:pStyle w:val="12"/>
                              <w:ind w:left="417" w:right="416"/>
                              <w:jc w:val="center"/>
                              <w:rPr>
                                <w:rFonts w:ascii="仿宋" w:hAnsi="仿宋" w:eastAsia="仿宋" w:cs="仿宋"/>
                              </w:rPr>
                            </w:pPr>
                          </w:p>
                          <w:p w14:paraId="63EB4940">
                            <w:pPr>
                              <w:pStyle w:val="12"/>
                              <w:ind w:left="417" w:right="416"/>
                              <w:jc w:val="center"/>
                              <w:rPr>
                                <w:rFonts w:ascii="仿宋" w:hAnsi="仿宋" w:eastAsia="仿宋" w:cs="仿宋"/>
                              </w:rPr>
                            </w:pPr>
                            <w:r>
                              <w:rPr>
                                <w:rFonts w:hint="eastAsia" w:ascii="仿宋" w:hAnsi="仿宋" w:eastAsia="仿宋" w:cs="仿宋"/>
                              </w:rPr>
                              <w:t>授权代表身份证复印件</w:t>
                            </w:r>
                          </w:p>
                          <w:p w14:paraId="07573B8C">
                            <w:pPr>
                              <w:pStyle w:val="12"/>
                              <w:spacing w:before="3"/>
                              <w:ind w:left="417" w:right="416"/>
                              <w:jc w:val="center"/>
                              <w:rPr>
                                <w:rFonts w:ascii="仿宋" w:hAnsi="仿宋" w:eastAsia="仿宋" w:cs="仿宋"/>
                              </w:rPr>
                            </w:pPr>
                            <w:r>
                              <w:rPr>
                                <w:rFonts w:hint="eastAsia" w:ascii="仿宋" w:hAnsi="仿宋" w:eastAsia="仿宋" w:cs="仿宋"/>
                              </w:rPr>
                              <w:t>（反面）</w:t>
                            </w:r>
                          </w:p>
                        </w:txbxContent>
                      </wps:txbx>
                      <wps:bodyPr lIns="0" tIns="0" rIns="0" bIns="0" upright="1"/>
                    </wps:wsp>
                  </a:graphicData>
                </a:graphic>
              </wp:anchor>
            </w:drawing>
          </mc:Choice>
          <mc:Fallback>
            <w:pict>
              <v:shape id="_x0000_s1026" o:spid="_x0000_s1026" o:spt="202" type="#_x0000_t202" style="position:absolute;left:0pt;margin-left:298.45pt;margin-top:119.35pt;height:88.65pt;width:176.45pt;mso-position-horizontal-relative:page;mso-wrap-distance-bottom:0pt;mso-wrap-distance-top:0pt;z-index:-251653120;mso-width-relative:page;mso-height-relative:page;" filled="f" stroked="t" coordsize="21600,21600" o:gfxdata="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6Tjd3bAAAACwEAAA8A&#10;AAAAAAAAAQAgAAAAIgAAAGRycy9kb3ducmV2LnhtbFBLAQIUABQAAAAIAIdO4kCg56i4FAIAADQE&#10;AAAOAAAAAAAAAAEAIAAAACoBAABkcnMvZTJvRG9jLnhtbFBLBQYAAAAABgAGAFkBAACwBQAAAAA=&#10;">
                <v:fill on="f" focussize="0,0"/>
                <v:stroke color="#000000" joinstyle="miter"/>
                <v:imagedata o:title=""/>
                <o:lock v:ext="edit" aspectratio="f"/>
                <v:textbox inset="0mm,0mm,0mm,0mm">
                  <w:txbxContent>
                    <w:p w14:paraId="2CA0E59D">
                      <w:pPr>
                        <w:pStyle w:val="12"/>
                      </w:pPr>
                    </w:p>
                    <w:p w14:paraId="194F8A10">
                      <w:pPr>
                        <w:pStyle w:val="12"/>
                        <w:ind w:left="417" w:right="416"/>
                        <w:jc w:val="center"/>
                        <w:rPr>
                          <w:rFonts w:ascii="仿宋" w:hAnsi="仿宋" w:eastAsia="仿宋" w:cs="仿宋"/>
                        </w:rPr>
                      </w:pPr>
                    </w:p>
                    <w:p w14:paraId="63EB4940">
                      <w:pPr>
                        <w:pStyle w:val="12"/>
                        <w:ind w:left="417" w:right="416"/>
                        <w:jc w:val="center"/>
                        <w:rPr>
                          <w:rFonts w:ascii="仿宋" w:hAnsi="仿宋" w:eastAsia="仿宋" w:cs="仿宋"/>
                        </w:rPr>
                      </w:pPr>
                      <w:r>
                        <w:rPr>
                          <w:rFonts w:hint="eastAsia" w:ascii="仿宋" w:hAnsi="仿宋" w:eastAsia="仿宋" w:cs="仿宋"/>
                        </w:rPr>
                        <w:t>授权代表身份证复印件</w:t>
                      </w:r>
                    </w:p>
                    <w:p w14:paraId="07573B8C">
                      <w:pPr>
                        <w:pStyle w:val="12"/>
                        <w:spacing w:before="3"/>
                        <w:ind w:left="417" w:right="416"/>
                        <w:jc w:val="center"/>
                        <w:rPr>
                          <w:rFonts w:ascii="仿宋" w:hAnsi="仿宋" w:eastAsia="仿宋" w:cs="仿宋"/>
                        </w:rPr>
                      </w:pPr>
                      <w:r>
                        <w:rPr>
                          <w:rFonts w:hint="eastAsia" w:ascii="仿宋" w:hAnsi="仿宋" w:eastAsia="仿宋" w:cs="仿宋"/>
                        </w:rPr>
                        <w:t>（反面）</w:t>
                      </w:r>
                    </w:p>
                  </w:txbxContent>
                </v:textbox>
                <w10:wrap type="topAndBottom"/>
              </v:shape>
            </w:pict>
          </mc:Fallback>
        </mc:AlternateContent>
      </w:r>
    </w:p>
    <w:p w14:paraId="673040D6">
      <w:pPr>
        <w:pStyle w:val="12"/>
        <w:tabs>
          <w:tab w:val="left" w:pos="1560"/>
          <w:tab w:val="left" w:pos="2040"/>
        </w:tabs>
        <w:spacing w:before="66"/>
        <w:ind w:left="3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w:t>
      </w:r>
      <w:r>
        <w:rPr>
          <w:rFonts w:hint="eastAsia" w:asciiTheme="minorEastAsia" w:hAnsiTheme="minorEastAsia" w:eastAsiaTheme="minorEastAsia" w:cstheme="minorEastAsia"/>
          <w:color w:val="auto"/>
          <w:sz w:val="21"/>
          <w:szCs w:val="21"/>
          <w:highlight w:val="none"/>
          <w:lang w:val="en-US"/>
        </w:rPr>
        <w:t>供应商</w:t>
      </w:r>
      <w:r>
        <w:rPr>
          <w:rFonts w:hint="eastAsia" w:asciiTheme="minorEastAsia" w:hAnsiTheme="minorEastAsia" w:eastAsiaTheme="minorEastAsia" w:cstheme="minorEastAsia"/>
          <w:color w:val="auto"/>
          <w:sz w:val="21"/>
          <w:szCs w:val="21"/>
          <w:highlight w:val="none"/>
        </w:rPr>
        <w:t>可自拟格式提供，但应与</w:t>
      </w:r>
      <w:r>
        <w:rPr>
          <w:rFonts w:hint="eastAsia" w:asciiTheme="minorEastAsia" w:hAnsiTheme="minorEastAsia" w:eastAsiaTheme="minorEastAsia" w:cstheme="minorEastAsia"/>
          <w:color w:val="auto"/>
          <w:sz w:val="21"/>
          <w:szCs w:val="21"/>
          <w:highlight w:val="none"/>
          <w:lang w:val="en-US"/>
        </w:rPr>
        <w:t>磋商</w:t>
      </w:r>
      <w:r>
        <w:rPr>
          <w:rFonts w:hint="eastAsia" w:asciiTheme="minorEastAsia" w:hAnsiTheme="minorEastAsia" w:eastAsiaTheme="minorEastAsia" w:cstheme="minorEastAsia"/>
          <w:color w:val="auto"/>
          <w:sz w:val="21"/>
          <w:szCs w:val="21"/>
          <w:highlight w:val="none"/>
        </w:rPr>
        <w:t>文件提供的格式具备同等效力。</w:t>
      </w:r>
    </w:p>
    <w:p w14:paraId="4EAC25D1">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7BF31FC2">
      <w:pPr>
        <w:pStyle w:val="9"/>
        <w:spacing w:before="66" w:line="360" w:lineRule="auto"/>
        <w:ind w:left="0"/>
        <w:rPr>
          <w:rFonts w:hint="eastAsia" w:asciiTheme="minorEastAsia" w:hAnsiTheme="minorEastAsia" w:eastAsiaTheme="minorEastAsia" w:cstheme="minorEastAsia"/>
          <w:color w:val="auto"/>
          <w:highlight w:val="none"/>
        </w:rPr>
      </w:pPr>
      <w:bookmarkStart w:id="685" w:name="_Toc32366"/>
      <w:bookmarkStart w:id="686" w:name="_Toc27930"/>
      <w:bookmarkStart w:id="687" w:name="_Toc17404"/>
      <w:r>
        <w:rPr>
          <w:rFonts w:hint="eastAsia" w:asciiTheme="minorEastAsia" w:hAnsiTheme="minorEastAsia" w:eastAsiaTheme="minorEastAsia" w:cstheme="minorEastAsia"/>
          <w:color w:val="auto"/>
          <w:highlight w:val="none"/>
        </w:rPr>
        <w:t xml:space="preserve">附件 </w:t>
      </w:r>
      <w:r>
        <w:rPr>
          <w:rFonts w:hint="eastAsia" w:asciiTheme="minorEastAsia" w:hAnsiTheme="minorEastAsia" w:eastAsiaTheme="minorEastAsia" w:cstheme="minorEastAsia"/>
          <w:color w:val="auto"/>
          <w:highlight w:val="none"/>
          <w:lang w:val="en-US"/>
        </w:rPr>
        <w:t>4</w:t>
      </w:r>
      <w:r>
        <w:rPr>
          <w:rFonts w:hint="eastAsia" w:asciiTheme="minorEastAsia" w:hAnsiTheme="minorEastAsia" w:eastAsiaTheme="minorEastAsia" w:cstheme="minorEastAsia"/>
          <w:color w:val="auto"/>
          <w:highlight w:val="none"/>
        </w:rPr>
        <w:t>-3 供应商具有良好的商业信誉和健全的财务会计制度的证明文件</w:t>
      </w:r>
      <w:bookmarkEnd w:id="685"/>
      <w:bookmarkEnd w:id="686"/>
      <w:bookmarkEnd w:id="687"/>
    </w:p>
    <w:p w14:paraId="46E0F284">
      <w:pPr>
        <w:pStyle w:val="12"/>
        <w:spacing w:line="360" w:lineRule="auto"/>
        <w:rPr>
          <w:rFonts w:hint="eastAsia" w:asciiTheme="minorEastAsia" w:hAnsiTheme="minorEastAsia" w:eastAsiaTheme="minorEastAsia" w:cstheme="minorEastAsia"/>
          <w:b/>
          <w:color w:val="auto"/>
          <w:highlight w:val="none"/>
        </w:rPr>
      </w:pPr>
    </w:p>
    <w:p w14:paraId="2B80B4AD">
      <w:pPr>
        <w:pStyle w:val="12"/>
        <w:spacing w:line="360" w:lineRule="auto"/>
        <w:ind w:right="56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rPr>
        <w:t>会计师事务所出具的上一年度财务审计报告或银行出具的说明供应商商业信誉或结算情况等</w:t>
      </w:r>
      <w:r>
        <w:rPr>
          <w:rFonts w:hint="eastAsia" w:asciiTheme="minorEastAsia" w:hAnsiTheme="minorEastAsia" w:eastAsiaTheme="minorEastAsia" w:cstheme="minorEastAsia"/>
          <w:color w:val="auto"/>
          <w:highlight w:val="none"/>
          <w:lang w:eastAsia="zh-CN"/>
        </w:rPr>
        <w:t>。</w:t>
      </w:r>
    </w:p>
    <w:p w14:paraId="485C9064">
      <w:pPr>
        <w:pStyle w:val="12"/>
        <w:spacing w:line="360" w:lineRule="auto"/>
        <w:rPr>
          <w:rFonts w:hint="eastAsia" w:asciiTheme="minorEastAsia" w:hAnsiTheme="minorEastAsia" w:eastAsiaTheme="minorEastAsia" w:cstheme="minorEastAsia"/>
          <w:color w:val="auto"/>
          <w:highlight w:val="none"/>
        </w:rPr>
      </w:pPr>
    </w:p>
    <w:p w14:paraId="47FDF409">
      <w:pPr>
        <w:pStyle w:val="12"/>
        <w:spacing w:line="360" w:lineRule="auto"/>
        <w:ind w:right="449" w:rightChars="204"/>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说明：</w:t>
      </w:r>
    </w:p>
    <w:p w14:paraId="2488EFA6">
      <w:pPr>
        <w:pStyle w:val="12"/>
        <w:spacing w:before="4" w:line="360" w:lineRule="auto"/>
        <w:ind w:right="449" w:rightChars="204"/>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3"/>
          <w:highlight w:val="none"/>
          <w:lang w:val="en-US"/>
        </w:rPr>
        <w:t>1、</w:t>
      </w:r>
      <w:r>
        <w:rPr>
          <w:rFonts w:hint="eastAsia" w:asciiTheme="minorEastAsia" w:hAnsiTheme="minorEastAsia" w:eastAsiaTheme="minorEastAsia" w:cstheme="minorEastAsia"/>
          <w:color w:val="auto"/>
          <w:spacing w:val="-3"/>
          <w:highlight w:val="none"/>
        </w:rPr>
        <w:t>复印件并加</w:t>
      </w:r>
      <w:r>
        <w:rPr>
          <w:rFonts w:hint="eastAsia" w:asciiTheme="minorEastAsia" w:hAnsiTheme="minorEastAsia" w:eastAsiaTheme="minorEastAsia" w:cstheme="minorEastAsia"/>
          <w:color w:val="auto"/>
          <w:highlight w:val="none"/>
        </w:rPr>
        <w:t>盖本单位公章。</w:t>
      </w:r>
    </w:p>
    <w:p w14:paraId="79783587">
      <w:pPr>
        <w:pStyle w:val="12"/>
        <w:spacing w:before="4" w:line="360" w:lineRule="auto"/>
        <w:ind w:right="449" w:rightChars="204"/>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rPr>
        <w:t>2</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spacing w:val="-6"/>
          <w:highlight w:val="none"/>
        </w:rPr>
        <w:t>若提供的是复印件，采购人、采购代理机构保留审</w:t>
      </w:r>
      <w:r>
        <w:rPr>
          <w:rFonts w:hint="eastAsia" w:asciiTheme="minorEastAsia" w:hAnsiTheme="minorEastAsia" w:eastAsiaTheme="minorEastAsia" w:cstheme="minorEastAsia"/>
          <w:color w:val="auto"/>
          <w:highlight w:val="none"/>
        </w:rPr>
        <w:t>核原件的权利。</w:t>
      </w:r>
    </w:p>
    <w:p w14:paraId="0882F76A">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429299A4">
      <w:pPr>
        <w:pStyle w:val="29"/>
        <w:spacing w:line="360" w:lineRule="auto"/>
        <w:outlineLvl w:val="0"/>
        <w:rPr>
          <w:rFonts w:hint="eastAsia" w:asciiTheme="minorEastAsia" w:hAnsiTheme="minorEastAsia" w:eastAsiaTheme="minorEastAsia" w:cstheme="minorEastAsia"/>
          <w:bCs w:val="0"/>
          <w:color w:val="auto"/>
          <w:sz w:val="24"/>
          <w:szCs w:val="24"/>
          <w:highlight w:val="none"/>
        </w:rPr>
      </w:pPr>
      <w:bookmarkStart w:id="688" w:name="_Toc9217"/>
      <w:bookmarkStart w:id="689" w:name="_Toc30497"/>
      <w:bookmarkStart w:id="690" w:name="_Toc12384"/>
      <w:r>
        <w:rPr>
          <w:rFonts w:hint="eastAsia" w:asciiTheme="minorEastAsia" w:hAnsiTheme="minorEastAsia" w:eastAsiaTheme="minorEastAsia" w:cstheme="minorEastAsia"/>
          <w:b/>
          <w:color w:val="auto"/>
          <w:sz w:val="24"/>
          <w:szCs w:val="24"/>
          <w:highlight w:val="none"/>
        </w:rPr>
        <w:t>附件 4-4     响应保证金缴纳凭证复印件</w:t>
      </w:r>
      <w:bookmarkEnd w:id="688"/>
      <w:bookmarkEnd w:id="689"/>
      <w:bookmarkEnd w:id="690"/>
    </w:p>
    <w:p w14:paraId="2F0B024F">
      <w:pPr>
        <w:pStyle w:val="29"/>
        <w:spacing w:line="360" w:lineRule="auto"/>
        <w:rPr>
          <w:rFonts w:hint="eastAsia" w:asciiTheme="minorEastAsia" w:hAnsiTheme="minorEastAsia" w:eastAsiaTheme="minorEastAsia" w:cstheme="minorEastAsia"/>
          <w:bCs w:val="0"/>
          <w:color w:val="auto"/>
          <w:sz w:val="24"/>
          <w:szCs w:val="24"/>
          <w:highlight w:val="none"/>
        </w:rPr>
      </w:pPr>
      <w:r>
        <w:rPr>
          <w:rFonts w:hint="eastAsia" w:asciiTheme="minorEastAsia" w:hAnsiTheme="minorEastAsia" w:eastAsiaTheme="minorEastAsia" w:cstheme="minorEastAsia"/>
          <w:bCs w:val="0"/>
          <w:color w:val="auto"/>
          <w:sz w:val="24"/>
          <w:szCs w:val="24"/>
          <w:highlight w:val="none"/>
        </w:rPr>
        <w:t>说明：供应商可将本项目保证金支付的汇款凭证或保证金转账凭证或供应商须知前附表规定的任意形式的复印件作为缴纳凭证放在响应文件中，加盖本单位公章。</w:t>
      </w:r>
    </w:p>
    <w:p w14:paraId="2598FCC6">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01825D2F">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6B9A4403">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238144A8">
      <w:pP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br w:type="page"/>
      </w:r>
    </w:p>
    <w:p w14:paraId="63C26643">
      <w:pPr>
        <w:pStyle w:val="12"/>
        <w:spacing w:line="314" w:lineRule="auto"/>
        <w:ind w:right="516"/>
        <w:outlineLvl w:val="0"/>
        <w:rPr>
          <w:rFonts w:hint="eastAsia" w:asciiTheme="minorEastAsia" w:hAnsiTheme="minorEastAsia" w:eastAsiaTheme="minorEastAsia" w:cstheme="minorEastAsia"/>
          <w:color w:val="auto"/>
          <w:spacing w:val="-17"/>
          <w:highlight w:val="none"/>
        </w:rPr>
      </w:pPr>
      <w:bookmarkStart w:id="691" w:name="_Toc11028"/>
      <w:bookmarkStart w:id="692" w:name="_Toc28190"/>
      <w:r>
        <w:rPr>
          <w:rFonts w:hint="eastAsia" w:asciiTheme="minorEastAsia" w:hAnsiTheme="minorEastAsia" w:eastAsiaTheme="minorEastAsia" w:cstheme="minorEastAsia"/>
          <w:b/>
          <w:color w:val="auto"/>
          <w:highlight w:val="none"/>
        </w:rPr>
        <w:t>附件</w:t>
      </w:r>
      <w:r>
        <w:rPr>
          <w:rFonts w:hint="eastAsia" w:asciiTheme="minorEastAsia" w:hAnsiTheme="minorEastAsia" w:eastAsiaTheme="minorEastAsia" w:cstheme="minorEastAsia"/>
          <w:b/>
          <w:color w:val="auto"/>
          <w:highlight w:val="none"/>
          <w:lang w:val="en-US"/>
        </w:rPr>
        <w:t>4</w:t>
      </w:r>
      <w:r>
        <w:rPr>
          <w:rFonts w:hint="eastAsia" w:asciiTheme="minorEastAsia" w:hAnsiTheme="minorEastAsia" w:eastAsiaTheme="minorEastAsia" w:cstheme="minorEastAsia"/>
          <w:b/>
          <w:color w:val="auto"/>
          <w:highlight w:val="none"/>
        </w:rPr>
        <w:t xml:space="preserve">-5 </w:t>
      </w:r>
      <w:r>
        <w:rPr>
          <w:rFonts w:hint="eastAsia" w:asciiTheme="minorEastAsia" w:hAnsiTheme="minorEastAsia" w:eastAsiaTheme="minorEastAsia" w:cstheme="minorEastAsia"/>
          <w:b/>
          <w:bCs/>
          <w:color w:val="auto"/>
          <w:spacing w:val="-1"/>
          <w:highlight w:val="none"/>
        </w:rPr>
        <w:t>供应商缴纳</w:t>
      </w:r>
      <w:r>
        <w:rPr>
          <w:rFonts w:hint="eastAsia" w:asciiTheme="minorEastAsia" w:hAnsiTheme="minorEastAsia" w:eastAsiaTheme="minorEastAsia" w:cstheme="minorEastAsia"/>
          <w:b/>
          <w:bCs/>
          <w:color w:val="auto"/>
          <w:highlight w:val="none"/>
        </w:rPr>
        <w:t>税收</w:t>
      </w:r>
      <w:r>
        <w:rPr>
          <w:rFonts w:hint="eastAsia" w:asciiTheme="minorEastAsia" w:hAnsiTheme="minorEastAsia" w:eastAsiaTheme="minorEastAsia" w:cstheme="minorEastAsia"/>
          <w:b/>
          <w:bCs/>
          <w:color w:val="auto"/>
          <w:spacing w:val="-17"/>
          <w:highlight w:val="none"/>
        </w:rPr>
        <w:t>的证明</w:t>
      </w:r>
      <w:bookmarkEnd w:id="691"/>
      <w:bookmarkEnd w:id="692"/>
    </w:p>
    <w:p w14:paraId="70450323">
      <w:pPr>
        <w:pStyle w:val="12"/>
        <w:spacing w:line="314" w:lineRule="auto"/>
        <w:ind w:right="516"/>
        <w:rPr>
          <w:rFonts w:hint="eastAsia" w:asciiTheme="minorEastAsia" w:hAnsiTheme="minorEastAsia" w:eastAsiaTheme="minorEastAsia" w:cstheme="minorEastAsia"/>
          <w:color w:val="auto"/>
          <w:spacing w:val="-17"/>
          <w:highlight w:val="none"/>
        </w:rPr>
      </w:pPr>
    </w:p>
    <w:p w14:paraId="4D1A41DE">
      <w:pPr>
        <w:pStyle w:val="12"/>
        <w:spacing w:line="360" w:lineRule="auto"/>
        <w:ind w:right="516"/>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供应商缴纳税收的证明（加盖公章</w:t>
      </w:r>
      <w:r>
        <w:rPr>
          <w:rFonts w:hint="eastAsia" w:asciiTheme="minorEastAsia" w:hAnsiTheme="minorEastAsia" w:eastAsiaTheme="minorEastAsia" w:cstheme="minorEastAsia"/>
          <w:color w:val="auto"/>
          <w:spacing w:val="-51"/>
          <w:highlight w:val="none"/>
        </w:rPr>
        <w:t>）</w:t>
      </w:r>
      <w:r>
        <w:rPr>
          <w:rFonts w:hint="eastAsia" w:asciiTheme="minorEastAsia" w:hAnsiTheme="minorEastAsia" w:eastAsiaTheme="minorEastAsia" w:cstheme="minorEastAsia"/>
          <w:color w:val="auto"/>
          <w:spacing w:val="-2"/>
          <w:highlight w:val="none"/>
        </w:rPr>
        <w:t>或事业单位近期纳</w:t>
      </w:r>
      <w:r>
        <w:rPr>
          <w:rFonts w:hint="eastAsia" w:asciiTheme="minorEastAsia" w:hAnsiTheme="minorEastAsia" w:eastAsiaTheme="minorEastAsia" w:cstheme="minorEastAsia"/>
          <w:color w:val="auto"/>
          <w:highlight w:val="none"/>
        </w:rPr>
        <w:t>税证明（加盖公章）或自然人缴纳个人所得税证明</w:t>
      </w:r>
      <w:r>
        <w:rPr>
          <w:rFonts w:hint="eastAsia" w:asciiTheme="minorEastAsia" w:hAnsiTheme="minorEastAsia" w:eastAsiaTheme="minorEastAsia" w:cstheme="minorEastAsia"/>
          <w:color w:val="auto"/>
          <w:highlight w:val="none"/>
          <w:lang w:val="en-US"/>
        </w:rPr>
        <w:t>。</w:t>
      </w:r>
    </w:p>
    <w:p w14:paraId="1E1736F7">
      <w:pPr>
        <w:pStyle w:val="12"/>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【依法免税的供应商应提供相应文件证明其依法免税。】</w:t>
      </w:r>
    </w:p>
    <w:p w14:paraId="25A217FD">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61AE1479">
      <w:pPr>
        <w:pStyle w:val="29"/>
        <w:spacing w:line="440" w:lineRule="exact"/>
        <w:jc w:val="both"/>
        <w:outlineLvl w:val="0"/>
        <w:rPr>
          <w:rFonts w:hint="eastAsia" w:asciiTheme="minorEastAsia" w:hAnsiTheme="minorEastAsia" w:eastAsiaTheme="minorEastAsia" w:cstheme="minorEastAsia"/>
          <w:bCs w:val="0"/>
          <w:color w:val="auto"/>
          <w:spacing w:val="0"/>
          <w:kern w:val="2"/>
          <w:sz w:val="24"/>
          <w:szCs w:val="24"/>
          <w:highlight w:val="none"/>
          <w:lang w:bidi="ar"/>
        </w:rPr>
      </w:pPr>
      <w:bookmarkStart w:id="693" w:name="_Toc10986"/>
      <w:bookmarkStart w:id="694" w:name="_Toc27489"/>
      <w:r>
        <w:rPr>
          <w:rFonts w:hint="eastAsia" w:asciiTheme="minorEastAsia" w:hAnsiTheme="minorEastAsia" w:eastAsiaTheme="minorEastAsia" w:cstheme="minorEastAsia"/>
          <w:b/>
          <w:color w:val="auto"/>
          <w:spacing w:val="0"/>
          <w:kern w:val="2"/>
          <w:sz w:val="24"/>
          <w:szCs w:val="24"/>
          <w:highlight w:val="none"/>
          <w:lang w:bidi="ar"/>
        </w:rPr>
        <w:t>附件4-6 供应商为职工缴纳社会保险的证明</w:t>
      </w:r>
      <w:bookmarkEnd w:id="693"/>
      <w:bookmarkEnd w:id="694"/>
    </w:p>
    <w:p w14:paraId="2B1546B7">
      <w:pPr>
        <w:pStyle w:val="29"/>
        <w:spacing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7B25C616">
      <w:pPr>
        <w:pStyle w:val="29"/>
        <w:spacing w:line="360" w:lineRule="auto"/>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供应商为职工缴纳社会保险的证明（缴纳凭证复印件，加盖公章）</w:t>
      </w:r>
      <w:r>
        <w:rPr>
          <w:rFonts w:hint="eastAsia" w:asciiTheme="minorEastAsia" w:hAnsiTheme="minorEastAsia" w:eastAsiaTheme="minorEastAsia" w:cstheme="minorEastAsia"/>
          <w:color w:val="auto"/>
          <w:sz w:val="24"/>
          <w:szCs w:val="24"/>
          <w:highlight w:val="none"/>
        </w:rPr>
        <w:t>。</w:t>
      </w:r>
    </w:p>
    <w:p w14:paraId="211AB05F">
      <w:pPr>
        <w:pStyle w:val="29"/>
        <w:spacing w:line="360" w:lineRule="auto"/>
        <w:jc w:val="both"/>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【依法不需要缴纳社保的供应商应做书面说明和证明文件。】</w:t>
      </w:r>
    </w:p>
    <w:p w14:paraId="533A4E38">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16920494">
      <w:pPr>
        <w:pStyle w:val="29"/>
        <w:spacing w:line="360" w:lineRule="auto"/>
        <w:ind w:right="911" w:rightChars="414"/>
        <w:outlineLvl w:val="0"/>
        <w:rPr>
          <w:rFonts w:hint="eastAsia" w:asciiTheme="minorEastAsia" w:hAnsiTheme="minorEastAsia" w:eastAsiaTheme="minorEastAsia" w:cstheme="minorEastAsia"/>
          <w:b/>
          <w:color w:val="auto"/>
          <w:sz w:val="24"/>
          <w:szCs w:val="24"/>
          <w:highlight w:val="none"/>
        </w:rPr>
      </w:pPr>
      <w:bookmarkStart w:id="695" w:name="_Toc3302"/>
      <w:bookmarkStart w:id="696" w:name="_Toc10389"/>
      <w:bookmarkStart w:id="697" w:name="_Toc11968"/>
      <w:r>
        <w:rPr>
          <w:rFonts w:hint="eastAsia" w:asciiTheme="minorEastAsia" w:hAnsiTheme="minorEastAsia" w:eastAsiaTheme="minorEastAsia" w:cstheme="minorEastAsia"/>
          <w:b/>
          <w:color w:val="auto"/>
          <w:sz w:val="24"/>
          <w:szCs w:val="24"/>
          <w:highlight w:val="none"/>
        </w:rPr>
        <w:t>附件 4-7 供应商声明函（统一格式）</w:t>
      </w:r>
      <w:bookmarkEnd w:id="695"/>
      <w:bookmarkEnd w:id="696"/>
      <w:bookmarkEnd w:id="697"/>
    </w:p>
    <w:p w14:paraId="5623254F">
      <w:pPr>
        <w:pStyle w:val="12"/>
        <w:ind w:left="669" w:leftChars="304" w:right="911" w:rightChars="414"/>
        <w:rPr>
          <w:rFonts w:hint="eastAsia" w:asciiTheme="minorEastAsia" w:hAnsiTheme="minorEastAsia" w:eastAsiaTheme="minorEastAsia" w:cstheme="minorEastAsia"/>
          <w:bCs/>
          <w:color w:val="auto"/>
          <w:sz w:val="21"/>
          <w:szCs w:val="21"/>
          <w:highlight w:val="none"/>
          <w:lang w:val="en-US"/>
        </w:rPr>
      </w:pPr>
      <w:r>
        <w:rPr>
          <w:rFonts w:hint="eastAsia" w:asciiTheme="minorEastAsia" w:hAnsiTheme="minorEastAsia" w:eastAsiaTheme="minorEastAsia" w:cstheme="minorEastAsia"/>
          <w:bCs/>
          <w:color w:val="auto"/>
          <w:sz w:val="21"/>
          <w:szCs w:val="21"/>
          <w:highlight w:val="none"/>
          <w:lang w:val="en-US"/>
        </w:rPr>
        <w:t xml:space="preserve">    </w:t>
      </w:r>
    </w:p>
    <w:p w14:paraId="7ED6A56B">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致：采购人/采购代理机构</w:t>
      </w:r>
    </w:p>
    <w:p w14:paraId="326C57C0">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p>
    <w:p w14:paraId="16CE3259">
      <w:pPr>
        <w:adjustRightInd w:val="0"/>
        <w:snapToGrid w:val="0"/>
        <w:spacing w:line="440" w:lineRule="exact"/>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t>在参与本次项目采购活动中，我单位</w:t>
      </w:r>
      <w:r>
        <w:rPr>
          <w:rFonts w:hint="eastAsia" w:asciiTheme="minorEastAsia" w:hAnsiTheme="minorEastAsia" w:eastAsiaTheme="minorEastAsia" w:cstheme="minorEastAsia"/>
          <w:b/>
          <w:bCs/>
          <w:color w:val="auto"/>
          <w:kern w:val="2"/>
          <w:sz w:val="24"/>
          <w:szCs w:val="24"/>
          <w:highlight w:val="none"/>
          <w:lang w:val="en-US" w:bidi="ar"/>
        </w:rPr>
        <w:t>郑重承诺</w:t>
      </w:r>
      <w:r>
        <w:rPr>
          <w:rFonts w:hint="eastAsia" w:asciiTheme="minorEastAsia" w:hAnsiTheme="minorEastAsia" w:eastAsiaTheme="minorEastAsia" w:cstheme="minorEastAsia"/>
          <w:color w:val="auto"/>
          <w:kern w:val="2"/>
          <w:sz w:val="24"/>
          <w:szCs w:val="24"/>
          <w:highlight w:val="none"/>
          <w:lang w:val="en-US" w:bidi="ar"/>
        </w:rPr>
        <w:t>：</w:t>
      </w:r>
    </w:p>
    <w:p w14:paraId="1B93BB6C">
      <w:pPr>
        <w:pStyle w:val="12"/>
        <w:adjustRightInd w:val="0"/>
        <w:snapToGrid w:val="0"/>
        <w:spacing w:line="440" w:lineRule="exact"/>
        <w:jc w:val="both"/>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1、我单位参与采购活动前三年内在经营活动中没有因违法经营受到刑事处罚或者责令停产停业、吊销许可证或者执照、较大数额罚款等行政处罚（如果因违法经营被禁止在一定期限内参加政府采购活动，期限已经届满）。</w:t>
      </w:r>
    </w:p>
    <w:p w14:paraId="2D667354">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2、我单位具有履行合同所必需的专业技术能力，并在规定工作时间内有能力调配较强工作力量，按时保质完成相关工作任务。</w:t>
      </w:r>
    </w:p>
    <w:p w14:paraId="335BFD8B">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3、我单位不存在单位负责人为同一人同时参加本项目采购活动的情况。</w:t>
      </w:r>
    </w:p>
    <w:p w14:paraId="3CD31CA9">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4、我单位不存在直接控股、管理关系的不同供应商同时参与本项目采购活动的情况。</w:t>
      </w:r>
    </w:p>
    <w:p w14:paraId="155BBA83">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5、我单位不存在为采购项目提供整体设计、规范编制或者项目管理、监理、检测等服务后，再参加该采购项目的其他采购活动的情形。</w:t>
      </w:r>
    </w:p>
    <w:p w14:paraId="1F91DB36">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6、我单位在投标过程中，不存在向采购人提供、给予任何有价值的物品，试图影响其正常决策的行为。</w:t>
      </w:r>
    </w:p>
    <w:p w14:paraId="1F79FF2B">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7、我单位严格遵守国家及行业相关用工标准，做到合理合法用工。</w:t>
      </w:r>
    </w:p>
    <w:p w14:paraId="6D9E7B4E">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8、本项目所有岗位涉及工作人员在提供服务过程中，经采购人评价不具备工作能力的，我单位将无条件调换。</w:t>
      </w:r>
    </w:p>
    <w:p w14:paraId="1F562FFD">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若采购人、采购代理机构在本项目采购过程中发现我单位存在违反上述承诺的事项，我单位将自动失去在本项目的成交资格，并承担因此引起的一切后果及虚假投标责任。</w:t>
      </w:r>
    </w:p>
    <w:p w14:paraId="77CB458B">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p>
    <w:p w14:paraId="6412EFD8">
      <w:pPr>
        <w:pStyle w:val="12"/>
        <w:tabs>
          <w:tab w:val="left" w:pos="3600"/>
        </w:tabs>
        <w:adjustRightInd w:val="0"/>
        <w:snapToGrid w:val="0"/>
        <w:spacing w:line="440" w:lineRule="exact"/>
        <w:rPr>
          <w:rFonts w:hint="eastAsia" w:asciiTheme="minorEastAsia" w:hAnsiTheme="minorEastAsia" w:eastAsiaTheme="minorEastAsia" w:cstheme="minorEastAsia"/>
          <w:color w:val="auto"/>
          <w:kern w:val="2"/>
          <w:highlight w:val="none"/>
          <w:u w:val="single"/>
          <w:lang w:val="en-US" w:bidi="ar"/>
        </w:rPr>
      </w:pPr>
      <w:r>
        <w:rPr>
          <w:rFonts w:hint="eastAsia" w:asciiTheme="minorEastAsia" w:hAnsiTheme="minorEastAsia" w:eastAsiaTheme="minorEastAsia" w:cstheme="minorEastAsia"/>
          <w:color w:val="auto"/>
          <w:kern w:val="2"/>
          <w:highlight w:val="none"/>
          <w:lang w:val="en-US" w:bidi="ar"/>
        </w:rPr>
        <w:t>供应商名称：</w:t>
      </w:r>
      <w:r>
        <w:rPr>
          <w:rFonts w:hint="eastAsia" w:asciiTheme="minorEastAsia" w:hAnsiTheme="minorEastAsia" w:eastAsiaTheme="minorEastAsia" w:cstheme="minorEastAsia"/>
          <w:color w:val="auto"/>
          <w:kern w:val="2"/>
          <w:highlight w:val="none"/>
          <w:u w:val="single"/>
          <w:lang w:val="en-US" w:bidi="ar"/>
        </w:rPr>
        <w:t xml:space="preserve"> </w:t>
      </w:r>
      <w:r>
        <w:rPr>
          <w:rFonts w:hint="eastAsia" w:asciiTheme="minorEastAsia" w:hAnsiTheme="minorEastAsia" w:eastAsiaTheme="minorEastAsia" w:cstheme="minorEastAsia"/>
          <w:color w:val="auto"/>
          <w:kern w:val="2"/>
          <w:highlight w:val="none"/>
          <w:u w:val="single"/>
          <w:lang w:val="en-US" w:bidi="ar"/>
        </w:rPr>
        <w:tab/>
      </w:r>
      <w:r>
        <w:rPr>
          <w:rFonts w:hint="eastAsia" w:asciiTheme="minorEastAsia" w:hAnsiTheme="minorEastAsia" w:eastAsiaTheme="minorEastAsia" w:cstheme="minorEastAsia"/>
          <w:color w:val="auto"/>
          <w:kern w:val="2"/>
          <w:highlight w:val="none"/>
          <w:u w:val="single"/>
          <w:lang w:val="en-US" w:bidi="ar"/>
        </w:rPr>
        <w:t>（盖章）</w:t>
      </w:r>
    </w:p>
    <w:p w14:paraId="4B545D87">
      <w:pPr>
        <w:pStyle w:val="12"/>
        <w:tabs>
          <w:tab w:val="left" w:pos="5216"/>
          <w:tab w:val="left" w:pos="5881"/>
          <w:tab w:val="left" w:pos="6791"/>
        </w:tabs>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供应商授权代表 ：</w:t>
      </w:r>
      <w:r>
        <w:rPr>
          <w:rFonts w:hint="eastAsia" w:asciiTheme="minorEastAsia" w:hAnsiTheme="minorEastAsia" w:eastAsiaTheme="minorEastAsia" w:cstheme="minorEastAsia"/>
          <w:color w:val="auto"/>
          <w:kern w:val="2"/>
          <w:highlight w:val="none"/>
          <w:u w:val="single"/>
          <w:lang w:val="en-US" w:bidi="ar"/>
        </w:rPr>
        <w:t xml:space="preserve">              (签字或盖章)</w:t>
      </w:r>
      <w:r>
        <w:rPr>
          <w:rFonts w:hint="eastAsia" w:asciiTheme="minorEastAsia" w:hAnsiTheme="minorEastAsia" w:eastAsiaTheme="minorEastAsia" w:cstheme="minorEastAsia"/>
          <w:color w:val="auto"/>
          <w:kern w:val="2"/>
          <w:highlight w:val="none"/>
          <w:lang w:val="en-US" w:bidi="ar"/>
        </w:rPr>
        <w:tab/>
      </w:r>
    </w:p>
    <w:p w14:paraId="03E33333">
      <w:pPr>
        <w:pStyle w:val="12"/>
        <w:tabs>
          <w:tab w:val="left" w:pos="5216"/>
          <w:tab w:val="left" w:pos="5881"/>
          <w:tab w:val="left" w:pos="6791"/>
        </w:tabs>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日期：</w:t>
      </w:r>
    </w:p>
    <w:p w14:paraId="35437953">
      <w:pPr>
        <w:pStyle w:val="12"/>
        <w:adjustRightInd w:val="0"/>
        <w:snapToGrid w:val="0"/>
        <w:spacing w:line="440" w:lineRule="exact"/>
        <w:rPr>
          <w:rFonts w:hint="eastAsia" w:asciiTheme="minorEastAsia" w:hAnsiTheme="minorEastAsia" w:eastAsiaTheme="minorEastAsia" w:cstheme="minorEastAsia"/>
          <w:color w:val="auto"/>
          <w:kern w:val="2"/>
          <w:highlight w:val="none"/>
          <w:lang w:val="en-US" w:bidi="ar"/>
        </w:rPr>
      </w:pPr>
      <w:r>
        <w:rPr>
          <w:rFonts w:hint="eastAsia" w:asciiTheme="minorEastAsia" w:hAnsiTheme="minorEastAsia" w:eastAsiaTheme="minorEastAsia" w:cstheme="minorEastAsia"/>
          <w:color w:val="auto"/>
          <w:kern w:val="2"/>
          <w:highlight w:val="none"/>
          <w:lang w:val="en-US" w:bidi="ar"/>
        </w:rPr>
        <w:t>（注：供应商实际情况如与上述承诺内容不符的，请如实说明，不得虚假承诺）</w:t>
      </w:r>
    </w:p>
    <w:p w14:paraId="1ED0ABE5">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1A32CAA6">
      <w:pPr>
        <w:outlineLvl w:val="0"/>
        <w:rPr>
          <w:rFonts w:hint="eastAsia" w:asciiTheme="minorEastAsia" w:hAnsiTheme="minorEastAsia" w:eastAsiaTheme="minorEastAsia" w:cstheme="minorEastAsia"/>
          <w:b/>
          <w:bCs/>
          <w:color w:val="auto"/>
          <w:kern w:val="2"/>
          <w:sz w:val="24"/>
          <w:szCs w:val="24"/>
          <w:highlight w:val="none"/>
          <w:lang w:val="en-US" w:bidi="ar"/>
        </w:rPr>
      </w:pPr>
      <w:bookmarkStart w:id="698" w:name="_Toc8296"/>
      <w:bookmarkStart w:id="699" w:name="_Toc23406"/>
      <w:bookmarkStart w:id="700" w:name="_Toc2224"/>
      <w:r>
        <w:rPr>
          <w:rFonts w:hint="eastAsia" w:asciiTheme="minorEastAsia" w:hAnsiTheme="minorEastAsia" w:eastAsiaTheme="minorEastAsia" w:cstheme="minorEastAsia"/>
          <w:b/>
          <w:bCs/>
          <w:color w:val="auto"/>
          <w:kern w:val="2"/>
          <w:sz w:val="24"/>
          <w:szCs w:val="24"/>
          <w:highlight w:val="none"/>
          <w:lang w:val="en-US" w:bidi="ar"/>
        </w:rPr>
        <w:t>附件 4-8 虚假应标承担责任声明（统一格式）</w:t>
      </w:r>
      <w:bookmarkEnd w:id="698"/>
      <w:bookmarkEnd w:id="699"/>
      <w:bookmarkEnd w:id="700"/>
    </w:p>
    <w:p w14:paraId="6F372570">
      <w:pPr>
        <w:rPr>
          <w:rFonts w:hint="eastAsia" w:asciiTheme="minorEastAsia" w:hAnsiTheme="minorEastAsia" w:eastAsiaTheme="minorEastAsia" w:cstheme="minorEastAsia"/>
          <w:color w:val="auto"/>
          <w:kern w:val="2"/>
          <w:sz w:val="24"/>
          <w:szCs w:val="24"/>
          <w:highlight w:val="none"/>
          <w:lang w:val="en-US" w:bidi="ar"/>
        </w:rPr>
      </w:pPr>
    </w:p>
    <w:p w14:paraId="60A72ED3">
      <w:pPr>
        <w:rPr>
          <w:rFonts w:hint="eastAsia" w:asciiTheme="minorEastAsia" w:hAnsiTheme="minorEastAsia" w:eastAsiaTheme="minorEastAsia" w:cstheme="minorEastAsia"/>
          <w:b/>
          <w:bCs/>
          <w:color w:val="auto"/>
          <w:kern w:val="2"/>
          <w:sz w:val="24"/>
          <w:szCs w:val="24"/>
          <w:highlight w:val="none"/>
          <w:lang w:val="en-US" w:bidi="ar"/>
        </w:rPr>
      </w:pPr>
      <w:r>
        <w:rPr>
          <w:rFonts w:hint="eastAsia" w:asciiTheme="minorEastAsia" w:hAnsiTheme="minorEastAsia" w:eastAsiaTheme="minorEastAsia" w:cstheme="minorEastAsia"/>
          <w:b/>
          <w:bCs/>
          <w:color w:val="auto"/>
          <w:kern w:val="2"/>
          <w:sz w:val="24"/>
          <w:szCs w:val="24"/>
          <w:highlight w:val="none"/>
          <w:lang w:val="en-US" w:bidi="ar"/>
        </w:rPr>
        <w:t>致：采购人/采购代理机构</w:t>
      </w:r>
    </w:p>
    <w:p w14:paraId="5A33D54C">
      <w:pPr>
        <w:rPr>
          <w:rFonts w:hint="eastAsia" w:asciiTheme="minorEastAsia" w:hAnsiTheme="minorEastAsia" w:eastAsiaTheme="minorEastAsia" w:cstheme="minorEastAsia"/>
          <w:color w:val="auto"/>
          <w:kern w:val="2"/>
          <w:sz w:val="24"/>
          <w:szCs w:val="24"/>
          <w:highlight w:val="none"/>
          <w:lang w:val="en-US" w:bidi="ar"/>
        </w:rPr>
      </w:pPr>
    </w:p>
    <w:p w14:paraId="30043D2F">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t>我公司承诺：所提供的响应文件（包括一切技术资料、技术承诺、商务承诺等）均真实有效，若在项目采购过程中（包括开评审、成交公示过程）及履行合同期间（包括验收过程）发现我公司提供的工程（或产品或服务）与响应文件不一致，或发现我公司提供了不真实的响应文件（虚假材料），我公司愿意承担一切法律责任并认可采购人或采购代理机构作出的取消成交资格、罚没保证金等决定。</w:t>
      </w:r>
    </w:p>
    <w:p w14:paraId="6BD982B3">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t>特此声明。</w:t>
      </w:r>
    </w:p>
    <w:p w14:paraId="13F23E88">
      <w:pPr>
        <w:spacing w:line="360" w:lineRule="auto"/>
        <w:rPr>
          <w:rFonts w:hint="eastAsia" w:asciiTheme="minorEastAsia" w:hAnsiTheme="minorEastAsia" w:eastAsiaTheme="minorEastAsia" w:cstheme="minorEastAsia"/>
          <w:color w:val="auto"/>
          <w:kern w:val="2"/>
          <w:sz w:val="24"/>
          <w:szCs w:val="24"/>
          <w:highlight w:val="none"/>
          <w:lang w:val="en-US" w:bidi="ar"/>
        </w:rPr>
      </w:pPr>
    </w:p>
    <w:p w14:paraId="77F0682B">
      <w:pPr>
        <w:spacing w:line="360" w:lineRule="auto"/>
        <w:rPr>
          <w:rFonts w:hint="eastAsia" w:asciiTheme="minorEastAsia" w:hAnsiTheme="minorEastAsia" w:eastAsiaTheme="minorEastAsia" w:cstheme="minorEastAsia"/>
          <w:color w:val="auto"/>
          <w:kern w:val="2"/>
          <w:sz w:val="24"/>
          <w:szCs w:val="24"/>
          <w:highlight w:val="none"/>
          <w:lang w:val="en-US" w:bidi="ar"/>
        </w:rPr>
      </w:pPr>
    </w:p>
    <w:p w14:paraId="5BD83D7B">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t xml:space="preserve">供应商名称（盖章）： </w:t>
      </w:r>
      <w:r>
        <w:rPr>
          <w:rFonts w:hint="eastAsia" w:asciiTheme="minorEastAsia" w:hAnsiTheme="minorEastAsia" w:eastAsiaTheme="minorEastAsia" w:cstheme="minorEastAsia"/>
          <w:color w:val="auto"/>
          <w:kern w:val="2"/>
          <w:sz w:val="24"/>
          <w:szCs w:val="24"/>
          <w:highlight w:val="none"/>
          <w:lang w:val="en-US" w:bidi="ar"/>
        </w:rPr>
        <w:tab/>
      </w:r>
    </w:p>
    <w:p w14:paraId="66BED8DA">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t xml:space="preserve">供应商授权代表(签字或盖章)： </w:t>
      </w:r>
      <w:r>
        <w:rPr>
          <w:rFonts w:hint="eastAsia" w:asciiTheme="minorEastAsia" w:hAnsiTheme="minorEastAsia" w:eastAsiaTheme="minorEastAsia" w:cstheme="minorEastAsia"/>
          <w:color w:val="auto"/>
          <w:kern w:val="2"/>
          <w:sz w:val="24"/>
          <w:szCs w:val="24"/>
          <w:highlight w:val="none"/>
          <w:lang w:val="en-US" w:bidi="ar"/>
        </w:rPr>
        <w:tab/>
      </w:r>
    </w:p>
    <w:p w14:paraId="5128F863">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t>日</w:t>
      </w:r>
      <w:r>
        <w:rPr>
          <w:rFonts w:hint="eastAsia" w:asciiTheme="minorEastAsia" w:hAnsiTheme="minorEastAsia" w:eastAsiaTheme="minorEastAsia" w:cstheme="minorEastAsia"/>
          <w:color w:val="auto"/>
          <w:kern w:val="2"/>
          <w:sz w:val="24"/>
          <w:szCs w:val="24"/>
          <w:highlight w:val="none"/>
          <w:lang w:val="en-US" w:bidi="ar"/>
        </w:rPr>
        <w:tab/>
      </w:r>
      <w:r>
        <w:rPr>
          <w:rFonts w:hint="eastAsia" w:asciiTheme="minorEastAsia" w:hAnsiTheme="minorEastAsia" w:eastAsiaTheme="minorEastAsia" w:cstheme="minorEastAsia"/>
          <w:color w:val="auto"/>
          <w:kern w:val="2"/>
          <w:sz w:val="24"/>
          <w:szCs w:val="24"/>
          <w:highlight w:val="none"/>
          <w:lang w:val="en-US" w:bidi="ar"/>
        </w:rPr>
        <w:t xml:space="preserve">期： </w:t>
      </w:r>
      <w:r>
        <w:rPr>
          <w:rFonts w:hint="eastAsia" w:asciiTheme="minorEastAsia" w:hAnsiTheme="minorEastAsia" w:eastAsiaTheme="minorEastAsia" w:cstheme="minorEastAsia"/>
          <w:color w:val="auto"/>
          <w:kern w:val="2"/>
          <w:sz w:val="24"/>
          <w:szCs w:val="24"/>
          <w:highlight w:val="none"/>
          <w:lang w:val="en-US" w:bidi="ar"/>
        </w:rPr>
        <w:tab/>
      </w:r>
    </w:p>
    <w:p w14:paraId="09456DBA">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63B0B9C9">
      <w:pPr>
        <w:spacing w:line="360" w:lineRule="auto"/>
        <w:outlineLvl w:val="0"/>
        <w:rPr>
          <w:rFonts w:hint="eastAsia" w:asciiTheme="minorEastAsia" w:hAnsiTheme="minorEastAsia" w:eastAsiaTheme="minorEastAsia" w:cstheme="minorEastAsia"/>
          <w:b/>
          <w:bCs/>
          <w:color w:val="auto"/>
          <w:kern w:val="2"/>
          <w:sz w:val="24"/>
          <w:szCs w:val="24"/>
          <w:highlight w:val="none"/>
          <w:lang w:val="en-US" w:bidi="ar"/>
        </w:rPr>
      </w:pPr>
      <w:bookmarkStart w:id="701" w:name="_Toc3458"/>
      <w:bookmarkStart w:id="702" w:name="_Toc443"/>
      <w:bookmarkStart w:id="703" w:name="_Toc23872"/>
      <w:r>
        <w:rPr>
          <w:rFonts w:hint="eastAsia" w:asciiTheme="minorEastAsia" w:hAnsiTheme="minorEastAsia" w:eastAsiaTheme="minorEastAsia" w:cstheme="minorEastAsia"/>
          <w:b/>
          <w:bCs/>
          <w:color w:val="auto"/>
          <w:kern w:val="2"/>
          <w:sz w:val="24"/>
          <w:szCs w:val="24"/>
          <w:highlight w:val="none"/>
          <w:lang w:val="en-US" w:bidi="ar"/>
        </w:rPr>
        <w:t>附件 4-</w:t>
      </w:r>
      <w:r>
        <w:rPr>
          <w:rFonts w:hint="eastAsia" w:asciiTheme="minorEastAsia" w:hAnsiTheme="minorEastAsia" w:eastAsiaTheme="minorEastAsia" w:cstheme="minorEastAsia"/>
          <w:b/>
          <w:bCs/>
          <w:color w:val="auto"/>
          <w:kern w:val="2"/>
          <w:sz w:val="24"/>
          <w:szCs w:val="24"/>
          <w:highlight w:val="none"/>
          <w:lang w:val="en-US" w:eastAsia="zh-CN" w:bidi="ar"/>
        </w:rPr>
        <w:t>9</w:t>
      </w:r>
      <w:r>
        <w:rPr>
          <w:rFonts w:hint="eastAsia" w:asciiTheme="minorEastAsia" w:hAnsiTheme="minorEastAsia" w:eastAsiaTheme="minorEastAsia" w:cstheme="minorEastAsia"/>
          <w:b/>
          <w:bCs/>
          <w:color w:val="auto"/>
          <w:kern w:val="2"/>
          <w:sz w:val="24"/>
          <w:szCs w:val="24"/>
          <w:highlight w:val="none"/>
          <w:lang w:val="en-US" w:bidi="ar"/>
        </w:rPr>
        <w:tab/>
      </w:r>
      <w:r>
        <w:rPr>
          <w:rFonts w:hint="eastAsia" w:asciiTheme="minorEastAsia" w:hAnsiTheme="minorEastAsia" w:eastAsiaTheme="minorEastAsia" w:cstheme="minorEastAsia"/>
          <w:b/>
          <w:bCs/>
          <w:color w:val="auto"/>
          <w:kern w:val="2"/>
          <w:sz w:val="24"/>
          <w:szCs w:val="24"/>
          <w:highlight w:val="none"/>
          <w:lang w:val="en-US" w:bidi="ar"/>
        </w:rPr>
        <w:t>供应商须知前附表要求的其他资格证明文件</w:t>
      </w:r>
      <w:bookmarkEnd w:id="701"/>
      <w:bookmarkEnd w:id="702"/>
      <w:bookmarkEnd w:id="703"/>
    </w:p>
    <w:p w14:paraId="610CDD56">
      <w:pPr>
        <w:spacing w:line="360" w:lineRule="auto"/>
        <w:rPr>
          <w:rFonts w:hint="eastAsia" w:asciiTheme="minorEastAsia" w:hAnsiTheme="minorEastAsia" w:eastAsiaTheme="minorEastAsia" w:cstheme="minorEastAsia"/>
          <w:color w:val="auto"/>
          <w:kern w:val="2"/>
          <w:sz w:val="24"/>
          <w:szCs w:val="24"/>
          <w:highlight w:val="none"/>
          <w:lang w:val="en-US" w:bidi="ar"/>
        </w:rPr>
      </w:pPr>
    </w:p>
    <w:p w14:paraId="5125214B">
      <w:pPr>
        <w:spacing w:line="36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kern w:val="2"/>
          <w:sz w:val="24"/>
          <w:szCs w:val="24"/>
          <w:highlight w:val="none"/>
          <w:lang w:val="en-US" w:bidi="ar"/>
        </w:rPr>
        <w:t>说明：1.</w:t>
      </w:r>
      <w:r>
        <w:rPr>
          <w:rFonts w:hint="eastAsia" w:asciiTheme="minorEastAsia" w:hAnsiTheme="minorEastAsia" w:eastAsiaTheme="minorEastAsia" w:cstheme="minorEastAsia"/>
          <w:color w:val="auto"/>
          <w:kern w:val="2"/>
          <w:sz w:val="24"/>
          <w:szCs w:val="24"/>
          <w:highlight w:val="none"/>
          <w:lang w:val="en-US" w:eastAsia="zh-CN" w:bidi="ar"/>
        </w:rPr>
        <w:t>供应商须具备公路工程施工总承包三级（含三级）及以上资质</w:t>
      </w:r>
      <w:r>
        <w:rPr>
          <w:rFonts w:hint="eastAsia" w:asciiTheme="minorEastAsia" w:hAnsiTheme="minorEastAsia" w:eastAsiaTheme="minorEastAsia" w:cstheme="minorEastAsia"/>
          <w:color w:val="auto"/>
          <w:sz w:val="24"/>
          <w:szCs w:val="24"/>
          <w:highlight w:val="none"/>
          <w:lang w:eastAsia="zh-CN"/>
        </w:rPr>
        <w:t>，并具有有效的安全生产许可证；</w:t>
      </w:r>
    </w:p>
    <w:p w14:paraId="04F2E9D3">
      <w:pPr>
        <w:spacing w:line="36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2.供应商拟派项目经理须具备公路工程工程二级(含二级）及以上注册建造师执业资格，具有有效的交通运输主管部门颁发的安全生产考核合格证书，且未担任其他在施建设工程项目的项目经理；并在人员、设备、资金等方面具有相应的施工能力；</w:t>
      </w:r>
    </w:p>
    <w:p w14:paraId="7C0E6808">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eastAsia="zh-CN"/>
        </w:rPr>
        <w:t>凡拟参加本次磋商项目的供应商须具有良好的信誉，未在“信用中国”网站（www.creditchina.gov.cn）被列入失信被执行人、重大税收违法案件当事人名单、中国政府采购网（www.ccgp.gov.cn）被列入政府采购严重违法失信行为记录名单（尚在处罚期内的）</w:t>
      </w:r>
      <w:r>
        <w:rPr>
          <w:rFonts w:hint="eastAsia" w:asciiTheme="minorEastAsia" w:hAnsiTheme="minorEastAsia" w:eastAsiaTheme="minorEastAsia" w:cstheme="minorEastAsia"/>
          <w:color w:val="auto"/>
          <w:sz w:val="24"/>
          <w:szCs w:val="24"/>
          <w:highlight w:val="none"/>
        </w:rPr>
        <w:t>。</w:t>
      </w:r>
    </w:p>
    <w:p w14:paraId="1FA16E13">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sz w:val="24"/>
          <w:szCs w:val="24"/>
          <w:highlight w:val="none"/>
        </w:rPr>
        <w:t>4.</w:t>
      </w:r>
      <w:r>
        <w:rPr>
          <w:rFonts w:hint="eastAsia" w:asciiTheme="minorEastAsia" w:hAnsiTheme="minorEastAsia" w:eastAsiaTheme="minorEastAsia" w:cstheme="minorEastAsia"/>
          <w:color w:val="auto"/>
          <w:kern w:val="2"/>
          <w:sz w:val="24"/>
          <w:szCs w:val="24"/>
          <w:highlight w:val="none"/>
          <w:lang w:val="en-US" w:bidi="ar"/>
        </w:rPr>
        <w:t>应提供</w:t>
      </w:r>
      <w:r>
        <w:rPr>
          <w:rFonts w:hint="eastAsia" w:asciiTheme="minorEastAsia" w:hAnsiTheme="minorEastAsia" w:eastAsiaTheme="minorEastAsia" w:cstheme="minorEastAsia"/>
          <w:color w:val="auto"/>
          <w:kern w:val="2"/>
          <w:sz w:val="24"/>
          <w:szCs w:val="24"/>
          <w:highlight w:val="none"/>
          <w:u w:val="single"/>
          <w:lang w:val="en-US" w:bidi="ar"/>
        </w:rPr>
        <w:t>供应商须知前附表</w:t>
      </w:r>
      <w:r>
        <w:rPr>
          <w:rFonts w:hint="eastAsia" w:asciiTheme="minorEastAsia" w:hAnsiTheme="minorEastAsia" w:eastAsiaTheme="minorEastAsia" w:cstheme="minorEastAsia"/>
          <w:color w:val="auto"/>
          <w:kern w:val="2"/>
          <w:sz w:val="24"/>
          <w:szCs w:val="24"/>
          <w:highlight w:val="none"/>
          <w:lang w:val="en-US" w:bidi="ar"/>
        </w:rPr>
        <w:t>要求的其他资格证明文件。</w:t>
      </w:r>
    </w:p>
    <w:p w14:paraId="7F5AEDBA">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t>5.复印件上均应加盖本单位公章。</w:t>
      </w:r>
    </w:p>
    <w:p w14:paraId="01B5377F">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4EE183BA">
      <w:pPr>
        <w:pStyle w:val="9"/>
        <w:spacing w:before="90" w:line="364" w:lineRule="auto"/>
        <w:ind w:left="0" w:right="-314"/>
        <w:rPr>
          <w:rFonts w:hint="eastAsia" w:asciiTheme="minorEastAsia" w:hAnsiTheme="minorEastAsia" w:eastAsiaTheme="minorEastAsia" w:cstheme="minorEastAsia"/>
          <w:color w:val="auto"/>
          <w:highlight w:val="none"/>
        </w:rPr>
      </w:pPr>
      <w:bookmarkStart w:id="704" w:name="_Toc22532"/>
      <w:bookmarkStart w:id="705" w:name="_Toc21383"/>
      <w:bookmarkStart w:id="706" w:name="_Toc20118"/>
      <w:r>
        <w:rPr>
          <w:rFonts w:hint="eastAsia" w:asciiTheme="minorEastAsia" w:hAnsiTheme="minorEastAsia" w:eastAsiaTheme="minorEastAsia" w:cstheme="minorEastAsia"/>
          <w:color w:val="auto"/>
          <w:highlight w:val="none"/>
        </w:rPr>
        <w:t xml:space="preserve">附件 </w:t>
      </w:r>
      <w:r>
        <w:rPr>
          <w:rFonts w:hint="eastAsia" w:asciiTheme="minorEastAsia" w:hAnsiTheme="minorEastAsia" w:eastAsiaTheme="minorEastAsia" w:cstheme="minorEastAsia"/>
          <w:color w:val="auto"/>
          <w:highlight w:val="none"/>
          <w:lang w:val="en-US"/>
        </w:rPr>
        <w:t>5</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en-US"/>
        </w:rPr>
        <w:t>供应商</w:t>
      </w:r>
      <w:r>
        <w:rPr>
          <w:rFonts w:hint="eastAsia" w:asciiTheme="minorEastAsia" w:hAnsiTheme="minorEastAsia" w:eastAsiaTheme="minorEastAsia" w:cstheme="minorEastAsia"/>
          <w:color w:val="auto"/>
          <w:highlight w:val="none"/>
        </w:rPr>
        <w:t>综合情况（格式）</w:t>
      </w:r>
      <w:bookmarkEnd w:id="704"/>
      <w:bookmarkEnd w:id="705"/>
      <w:bookmarkEnd w:id="706"/>
    </w:p>
    <w:p w14:paraId="5DAD722B">
      <w:pPr>
        <w:pStyle w:val="9"/>
        <w:spacing w:line="306" w:lineRule="exact"/>
        <w:ind w:left="0" w:right="159"/>
        <w:jc w:val="both"/>
        <w:rPr>
          <w:rFonts w:hint="eastAsia" w:asciiTheme="minorEastAsia" w:hAnsiTheme="minorEastAsia" w:eastAsiaTheme="minorEastAsia" w:cstheme="minorEastAsia"/>
          <w:color w:val="auto"/>
          <w:highlight w:val="none"/>
        </w:rPr>
      </w:pPr>
      <w:bookmarkStart w:id="707" w:name="_Toc28553"/>
      <w:bookmarkStart w:id="708" w:name="_Toc5632"/>
      <w:bookmarkStart w:id="709" w:name="_Toc17090"/>
      <w:r>
        <w:rPr>
          <w:rFonts w:hint="eastAsia" w:asciiTheme="minorEastAsia" w:hAnsiTheme="minorEastAsia" w:eastAsiaTheme="minorEastAsia" w:cstheme="minorEastAsia"/>
          <w:bCs w:val="0"/>
          <w:color w:val="auto"/>
          <w:highlight w:val="none"/>
        </w:rPr>
        <w:t xml:space="preserve">附件 </w:t>
      </w:r>
      <w:r>
        <w:rPr>
          <w:rFonts w:hint="eastAsia" w:asciiTheme="minorEastAsia" w:hAnsiTheme="minorEastAsia" w:eastAsiaTheme="minorEastAsia" w:cstheme="minorEastAsia"/>
          <w:bCs w:val="0"/>
          <w:color w:val="auto"/>
          <w:highlight w:val="none"/>
          <w:lang w:val="en-US"/>
        </w:rPr>
        <w:t>5</w:t>
      </w:r>
      <w:r>
        <w:rPr>
          <w:rFonts w:hint="eastAsia" w:asciiTheme="minorEastAsia" w:hAnsiTheme="minorEastAsia" w:eastAsiaTheme="minorEastAsia" w:cstheme="minorEastAsia"/>
          <w:bCs w:val="0"/>
          <w:color w:val="auto"/>
          <w:highlight w:val="none"/>
        </w:rPr>
        <w:t>-1</w:t>
      </w:r>
      <w:r>
        <w:rPr>
          <w:rFonts w:hint="eastAsia" w:asciiTheme="minorEastAsia" w:hAnsiTheme="minorEastAsia" w:eastAsiaTheme="minorEastAsia" w:cstheme="minorEastAsia"/>
          <w:bCs w:val="0"/>
          <w:color w:val="auto"/>
          <w:highlight w:val="none"/>
          <w:lang w:val="en-US"/>
        </w:rPr>
        <w:t xml:space="preserve"> </w:t>
      </w:r>
      <w:r>
        <w:rPr>
          <w:rFonts w:hint="eastAsia" w:asciiTheme="minorEastAsia" w:hAnsiTheme="minorEastAsia" w:eastAsiaTheme="minorEastAsia" w:cstheme="minorEastAsia"/>
          <w:color w:val="auto"/>
          <w:highlight w:val="none"/>
          <w:lang w:val="en-US"/>
        </w:rPr>
        <w:t>供应商</w:t>
      </w:r>
      <w:r>
        <w:rPr>
          <w:rFonts w:hint="eastAsia" w:asciiTheme="minorEastAsia" w:hAnsiTheme="minorEastAsia" w:eastAsiaTheme="minorEastAsia" w:cstheme="minorEastAsia"/>
          <w:color w:val="auto"/>
          <w:highlight w:val="none"/>
        </w:rPr>
        <w:t>综合情况一览表</w:t>
      </w:r>
      <w:bookmarkEnd w:id="707"/>
      <w:bookmarkEnd w:id="708"/>
      <w:bookmarkEnd w:id="709"/>
    </w:p>
    <w:p w14:paraId="2A119355">
      <w:pPr>
        <w:pStyle w:val="12"/>
        <w:spacing w:before="6"/>
        <w:rPr>
          <w:rFonts w:hint="eastAsia" w:asciiTheme="minorEastAsia" w:hAnsiTheme="minorEastAsia" w:eastAsiaTheme="minorEastAsia" w:cstheme="minorEastAsia"/>
          <w:b/>
          <w:color w:val="auto"/>
          <w:highlight w:val="none"/>
        </w:rPr>
      </w:pPr>
    </w:p>
    <w:tbl>
      <w:tblPr>
        <w:tblStyle w:val="24"/>
        <w:tblW w:w="8816"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985"/>
        <w:gridCol w:w="1072"/>
        <w:gridCol w:w="1802"/>
        <w:gridCol w:w="714"/>
        <w:gridCol w:w="95"/>
        <w:gridCol w:w="441"/>
        <w:gridCol w:w="922"/>
        <w:gridCol w:w="343"/>
        <w:gridCol w:w="722"/>
        <w:gridCol w:w="720"/>
      </w:tblGrid>
      <w:tr w14:paraId="457ABE5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8" w:hRule="atLeast"/>
          <w:jc w:val="center"/>
        </w:trPr>
        <w:tc>
          <w:tcPr>
            <w:tcW w:w="1985" w:type="dxa"/>
            <w:tcBorders>
              <w:bottom w:val="single" w:color="000000" w:sz="6" w:space="0"/>
              <w:right w:val="single" w:color="000000" w:sz="6" w:space="0"/>
            </w:tcBorders>
          </w:tcPr>
          <w:p w14:paraId="4F47996C">
            <w:pPr>
              <w:pStyle w:val="31"/>
              <w:spacing w:before="153"/>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供应商</w:t>
            </w:r>
            <w:r>
              <w:rPr>
                <w:rFonts w:hint="eastAsia" w:asciiTheme="minorEastAsia" w:hAnsiTheme="minorEastAsia" w:eastAsiaTheme="minorEastAsia" w:cstheme="minorEastAsia"/>
                <w:color w:val="auto"/>
                <w:sz w:val="21"/>
                <w:szCs w:val="21"/>
                <w:highlight w:val="none"/>
              </w:rPr>
              <w:t>名称</w:t>
            </w:r>
          </w:p>
        </w:tc>
        <w:tc>
          <w:tcPr>
            <w:tcW w:w="6831" w:type="dxa"/>
            <w:gridSpan w:val="9"/>
            <w:tcBorders>
              <w:left w:val="single" w:color="000000" w:sz="6" w:space="0"/>
              <w:bottom w:val="single" w:color="000000" w:sz="6" w:space="0"/>
            </w:tcBorders>
          </w:tcPr>
          <w:p w14:paraId="1E8C2737">
            <w:pPr>
              <w:pStyle w:val="31"/>
              <w:spacing w:before="153"/>
              <w:ind w:left="115" w:firstLine="5250" w:firstLineChars="25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（公章）</w:t>
            </w:r>
          </w:p>
        </w:tc>
      </w:tr>
      <w:tr w14:paraId="61465A2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1" w:hRule="atLeast"/>
          <w:jc w:val="center"/>
        </w:trPr>
        <w:tc>
          <w:tcPr>
            <w:tcW w:w="1985" w:type="dxa"/>
            <w:tcBorders>
              <w:top w:val="single" w:color="000000" w:sz="6" w:space="0"/>
              <w:bottom w:val="single" w:color="000000" w:sz="6" w:space="0"/>
              <w:right w:val="single" w:color="000000" w:sz="6" w:space="0"/>
            </w:tcBorders>
          </w:tcPr>
          <w:p w14:paraId="2F46512B">
            <w:pPr>
              <w:pStyle w:val="31"/>
              <w:spacing w:before="148"/>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注册地址</w:t>
            </w:r>
          </w:p>
        </w:tc>
        <w:tc>
          <w:tcPr>
            <w:tcW w:w="3683" w:type="dxa"/>
            <w:gridSpan w:val="4"/>
            <w:tcBorders>
              <w:top w:val="single" w:color="000000" w:sz="6" w:space="0"/>
              <w:left w:val="single" w:color="000000" w:sz="6" w:space="0"/>
              <w:bottom w:val="single" w:color="000000" w:sz="6" w:space="0"/>
              <w:right w:val="single" w:color="000000" w:sz="6" w:space="0"/>
            </w:tcBorders>
          </w:tcPr>
          <w:p w14:paraId="3DD65AD2">
            <w:pPr>
              <w:pStyle w:val="31"/>
              <w:rPr>
                <w:rFonts w:hint="eastAsia" w:asciiTheme="minorEastAsia" w:hAnsiTheme="minorEastAsia" w:eastAsiaTheme="minorEastAsia" w:cstheme="minorEastAsia"/>
                <w:color w:val="auto"/>
                <w:sz w:val="21"/>
                <w:szCs w:val="21"/>
                <w:highlight w:val="none"/>
              </w:rPr>
            </w:pPr>
          </w:p>
        </w:tc>
        <w:tc>
          <w:tcPr>
            <w:tcW w:w="1363" w:type="dxa"/>
            <w:gridSpan w:val="2"/>
            <w:tcBorders>
              <w:top w:val="single" w:color="000000" w:sz="6" w:space="0"/>
              <w:left w:val="single" w:color="000000" w:sz="6" w:space="0"/>
              <w:bottom w:val="single" w:color="000000" w:sz="6" w:space="0"/>
              <w:right w:val="single" w:color="000000" w:sz="6" w:space="0"/>
            </w:tcBorders>
          </w:tcPr>
          <w:p w14:paraId="7029BC0F">
            <w:pPr>
              <w:pStyle w:val="31"/>
              <w:spacing w:before="148"/>
              <w:ind w:left="11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邮政编码</w:t>
            </w:r>
          </w:p>
        </w:tc>
        <w:tc>
          <w:tcPr>
            <w:tcW w:w="1785" w:type="dxa"/>
            <w:gridSpan w:val="3"/>
            <w:tcBorders>
              <w:top w:val="single" w:color="000000" w:sz="6" w:space="0"/>
              <w:left w:val="single" w:color="000000" w:sz="6" w:space="0"/>
              <w:bottom w:val="single" w:color="000000" w:sz="6" w:space="0"/>
            </w:tcBorders>
          </w:tcPr>
          <w:p w14:paraId="1B703055">
            <w:pPr>
              <w:pStyle w:val="31"/>
              <w:rPr>
                <w:rFonts w:hint="eastAsia" w:asciiTheme="minorEastAsia" w:hAnsiTheme="minorEastAsia" w:eastAsiaTheme="minorEastAsia" w:cstheme="minorEastAsia"/>
                <w:color w:val="auto"/>
                <w:sz w:val="21"/>
                <w:szCs w:val="21"/>
                <w:highlight w:val="none"/>
              </w:rPr>
            </w:pPr>
          </w:p>
        </w:tc>
      </w:tr>
      <w:tr w14:paraId="5224528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9" w:hRule="atLeast"/>
          <w:jc w:val="center"/>
        </w:trPr>
        <w:tc>
          <w:tcPr>
            <w:tcW w:w="1985" w:type="dxa"/>
            <w:vMerge w:val="restart"/>
            <w:tcBorders>
              <w:top w:val="single" w:color="000000" w:sz="6" w:space="0"/>
              <w:bottom w:val="single" w:color="000000" w:sz="6" w:space="0"/>
              <w:right w:val="single" w:color="000000" w:sz="6" w:space="0"/>
            </w:tcBorders>
          </w:tcPr>
          <w:p w14:paraId="7876A9CF">
            <w:pPr>
              <w:pStyle w:val="31"/>
              <w:spacing w:before="10"/>
              <w:rPr>
                <w:rFonts w:hint="eastAsia" w:asciiTheme="minorEastAsia" w:hAnsiTheme="minorEastAsia" w:eastAsiaTheme="minorEastAsia" w:cstheme="minorEastAsia"/>
                <w:b/>
                <w:color w:val="auto"/>
                <w:sz w:val="21"/>
                <w:szCs w:val="21"/>
                <w:highlight w:val="none"/>
              </w:rPr>
            </w:pPr>
          </w:p>
          <w:p w14:paraId="37E359ED">
            <w:pPr>
              <w:pStyle w:val="31"/>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联系方式</w:t>
            </w:r>
          </w:p>
        </w:tc>
        <w:tc>
          <w:tcPr>
            <w:tcW w:w="1072" w:type="dxa"/>
            <w:tcBorders>
              <w:top w:val="single" w:color="000000" w:sz="6" w:space="0"/>
              <w:left w:val="single" w:color="000000" w:sz="6" w:space="0"/>
              <w:bottom w:val="single" w:color="000000" w:sz="6" w:space="0"/>
              <w:right w:val="single" w:color="000000" w:sz="6" w:space="0"/>
            </w:tcBorders>
          </w:tcPr>
          <w:p w14:paraId="58C4DC51">
            <w:pPr>
              <w:pStyle w:val="31"/>
              <w:spacing w:before="143"/>
              <w:ind w:left="115"/>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联系人</w:t>
            </w:r>
          </w:p>
        </w:tc>
        <w:tc>
          <w:tcPr>
            <w:tcW w:w="2611" w:type="dxa"/>
            <w:gridSpan w:val="3"/>
            <w:tcBorders>
              <w:top w:val="single" w:color="000000" w:sz="6" w:space="0"/>
              <w:left w:val="single" w:color="000000" w:sz="6" w:space="0"/>
              <w:bottom w:val="single" w:color="000000" w:sz="6" w:space="0"/>
              <w:right w:val="single" w:color="000000" w:sz="6" w:space="0"/>
            </w:tcBorders>
          </w:tcPr>
          <w:p w14:paraId="1C3D3922">
            <w:pPr>
              <w:pStyle w:val="31"/>
              <w:rPr>
                <w:rFonts w:hint="eastAsia" w:asciiTheme="minorEastAsia" w:hAnsiTheme="minorEastAsia" w:eastAsiaTheme="minorEastAsia" w:cstheme="minorEastAsia"/>
                <w:color w:val="auto"/>
                <w:sz w:val="21"/>
                <w:szCs w:val="21"/>
                <w:highlight w:val="none"/>
              </w:rPr>
            </w:pPr>
          </w:p>
        </w:tc>
        <w:tc>
          <w:tcPr>
            <w:tcW w:w="1363" w:type="dxa"/>
            <w:gridSpan w:val="2"/>
            <w:tcBorders>
              <w:top w:val="single" w:color="000000" w:sz="6" w:space="0"/>
              <w:left w:val="single" w:color="000000" w:sz="6" w:space="0"/>
              <w:bottom w:val="single" w:color="000000" w:sz="6" w:space="0"/>
              <w:right w:val="single" w:color="000000" w:sz="6" w:space="0"/>
            </w:tcBorders>
          </w:tcPr>
          <w:p w14:paraId="1295ED7C">
            <w:pPr>
              <w:pStyle w:val="31"/>
              <w:spacing w:before="143"/>
              <w:ind w:left="11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w:t>
            </w:r>
          </w:p>
        </w:tc>
        <w:tc>
          <w:tcPr>
            <w:tcW w:w="1785" w:type="dxa"/>
            <w:gridSpan w:val="3"/>
            <w:tcBorders>
              <w:top w:val="single" w:color="000000" w:sz="6" w:space="0"/>
              <w:left w:val="single" w:color="000000" w:sz="6" w:space="0"/>
              <w:bottom w:val="single" w:color="000000" w:sz="6" w:space="0"/>
            </w:tcBorders>
          </w:tcPr>
          <w:p w14:paraId="43F27CC9">
            <w:pPr>
              <w:pStyle w:val="31"/>
              <w:rPr>
                <w:rFonts w:hint="eastAsia" w:asciiTheme="minorEastAsia" w:hAnsiTheme="minorEastAsia" w:eastAsiaTheme="minorEastAsia" w:cstheme="minorEastAsia"/>
                <w:color w:val="auto"/>
                <w:sz w:val="21"/>
                <w:szCs w:val="21"/>
                <w:highlight w:val="none"/>
              </w:rPr>
            </w:pPr>
          </w:p>
        </w:tc>
      </w:tr>
      <w:tr w14:paraId="60090CD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4" w:hRule="atLeast"/>
          <w:jc w:val="center"/>
        </w:trPr>
        <w:tc>
          <w:tcPr>
            <w:tcW w:w="1985" w:type="dxa"/>
            <w:vMerge w:val="continue"/>
            <w:tcBorders>
              <w:top w:val="nil"/>
              <w:bottom w:val="single" w:color="000000" w:sz="6" w:space="0"/>
              <w:right w:val="single" w:color="000000" w:sz="6" w:space="0"/>
            </w:tcBorders>
          </w:tcPr>
          <w:p w14:paraId="222D2A0C">
            <w:pPr>
              <w:rPr>
                <w:rFonts w:hint="eastAsia" w:asciiTheme="minorEastAsia" w:hAnsiTheme="minorEastAsia" w:eastAsiaTheme="minorEastAsia" w:cstheme="minorEastAsia"/>
                <w:color w:val="auto"/>
                <w:sz w:val="21"/>
                <w:szCs w:val="21"/>
                <w:highlight w:val="none"/>
              </w:rPr>
            </w:pPr>
          </w:p>
        </w:tc>
        <w:tc>
          <w:tcPr>
            <w:tcW w:w="1072" w:type="dxa"/>
            <w:tcBorders>
              <w:top w:val="single" w:color="000000" w:sz="6" w:space="0"/>
              <w:left w:val="single" w:color="000000" w:sz="6" w:space="0"/>
              <w:bottom w:val="single" w:color="000000" w:sz="6" w:space="0"/>
              <w:right w:val="single" w:color="000000" w:sz="6" w:space="0"/>
            </w:tcBorders>
          </w:tcPr>
          <w:p w14:paraId="2D9F33F0">
            <w:pPr>
              <w:pStyle w:val="31"/>
              <w:spacing w:before="151"/>
              <w:ind w:left="115"/>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传真</w:t>
            </w:r>
          </w:p>
        </w:tc>
        <w:tc>
          <w:tcPr>
            <w:tcW w:w="2611" w:type="dxa"/>
            <w:gridSpan w:val="3"/>
            <w:tcBorders>
              <w:top w:val="single" w:color="000000" w:sz="6" w:space="0"/>
              <w:left w:val="single" w:color="000000" w:sz="6" w:space="0"/>
              <w:bottom w:val="single" w:color="000000" w:sz="6" w:space="0"/>
              <w:right w:val="single" w:color="000000" w:sz="6" w:space="0"/>
            </w:tcBorders>
          </w:tcPr>
          <w:p w14:paraId="5F095866">
            <w:pPr>
              <w:pStyle w:val="31"/>
              <w:rPr>
                <w:rFonts w:hint="eastAsia" w:asciiTheme="minorEastAsia" w:hAnsiTheme="minorEastAsia" w:eastAsiaTheme="minorEastAsia" w:cstheme="minorEastAsia"/>
                <w:color w:val="auto"/>
                <w:sz w:val="21"/>
                <w:szCs w:val="21"/>
                <w:highlight w:val="none"/>
              </w:rPr>
            </w:pPr>
          </w:p>
        </w:tc>
        <w:tc>
          <w:tcPr>
            <w:tcW w:w="1363" w:type="dxa"/>
            <w:gridSpan w:val="2"/>
            <w:tcBorders>
              <w:top w:val="single" w:color="000000" w:sz="6" w:space="0"/>
              <w:left w:val="single" w:color="000000" w:sz="6" w:space="0"/>
              <w:bottom w:val="single" w:color="000000" w:sz="6" w:space="0"/>
              <w:right w:val="single" w:color="000000" w:sz="6" w:space="0"/>
            </w:tcBorders>
          </w:tcPr>
          <w:p w14:paraId="3D7FABDD">
            <w:pPr>
              <w:pStyle w:val="31"/>
              <w:spacing w:before="151"/>
              <w:ind w:left="11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邮箱</w:t>
            </w:r>
          </w:p>
        </w:tc>
        <w:tc>
          <w:tcPr>
            <w:tcW w:w="1785" w:type="dxa"/>
            <w:gridSpan w:val="3"/>
            <w:tcBorders>
              <w:top w:val="single" w:color="000000" w:sz="6" w:space="0"/>
              <w:left w:val="single" w:color="000000" w:sz="6" w:space="0"/>
              <w:bottom w:val="single" w:color="000000" w:sz="6" w:space="0"/>
            </w:tcBorders>
          </w:tcPr>
          <w:p w14:paraId="492D140D">
            <w:pPr>
              <w:pStyle w:val="31"/>
              <w:rPr>
                <w:rFonts w:hint="eastAsia" w:asciiTheme="minorEastAsia" w:hAnsiTheme="minorEastAsia" w:eastAsiaTheme="minorEastAsia" w:cstheme="minorEastAsia"/>
                <w:color w:val="auto"/>
                <w:sz w:val="21"/>
                <w:szCs w:val="21"/>
                <w:highlight w:val="none"/>
              </w:rPr>
            </w:pPr>
          </w:p>
        </w:tc>
      </w:tr>
      <w:tr w14:paraId="5664DF0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3" w:hRule="atLeast"/>
          <w:jc w:val="center"/>
        </w:trPr>
        <w:tc>
          <w:tcPr>
            <w:tcW w:w="1985" w:type="dxa"/>
            <w:tcBorders>
              <w:top w:val="single" w:color="000000" w:sz="6" w:space="0"/>
              <w:bottom w:val="single" w:color="000000" w:sz="6" w:space="0"/>
              <w:right w:val="single" w:color="000000" w:sz="6" w:space="0"/>
            </w:tcBorders>
          </w:tcPr>
          <w:p w14:paraId="10807B9D">
            <w:pPr>
              <w:pStyle w:val="31"/>
              <w:spacing w:before="151"/>
              <w:ind w:left="107" w:right="-44"/>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8"/>
                <w:sz w:val="21"/>
                <w:szCs w:val="21"/>
                <w:highlight w:val="none"/>
              </w:rPr>
              <w:t>隶属情况</w:t>
            </w:r>
            <w:r>
              <w:rPr>
                <w:rFonts w:hint="eastAsia" w:asciiTheme="minorEastAsia" w:hAnsiTheme="minorEastAsia" w:eastAsiaTheme="minorEastAsia" w:cstheme="minorEastAsia"/>
                <w:color w:val="auto"/>
                <w:sz w:val="21"/>
                <w:szCs w:val="21"/>
                <w:highlight w:val="none"/>
              </w:rPr>
              <w:t>（如有）</w:t>
            </w:r>
          </w:p>
        </w:tc>
        <w:tc>
          <w:tcPr>
            <w:tcW w:w="6831" w:type="dxa"/>
            <w:gridSpan w:val="9"/>
            <w:tcBorders>
              <w:top w:val="single" w:color="000000" w:sz="6" w:space="0"/>
              <w:left w:val="single" w:color="000000" w:sz="6" w:space="0"/>
              <w:bottom w:val="single" w:color="000000" w:sz="6" w:space="0"/>
            </w:tcBorders>
          </w:tcPr>
          <w:p w14:paraId="17389A9A">
            <w:pPr>
              <w:pStyle w:val="31"/>
              <w:spacing w:before="151"/>
              <w:ind w:left="115"/>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阐明隶属及组织机构情况</w:t>
            </w:r>
          </w:p>
        </w:tc>
      </w:tr>
      <w:tr w14:paraId="2CD4C52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1" w:hRule="atLeast"/>
          <w:jc w:val="center"/>
        </w:trPr>
        <w:tc>
          <w:tcPr>
            <w:tcW w:w="1985" w:type="dxa"/>
            <w:tcBorders>
              <w:top w:val="single" w:color="000000" w:sz="6" w:space="0"/>
              <w:bottom w:val="single" w:color="000000" w:sz="6" w:space="0"/>
              <w:right w:val="single" w:color="000000" w:sz="6" w:space="0"/>
            </w:tcBorders>
          </w:tcPr>
          <w:p w14:paraId="4AD77B61">
            <w:pPr>
              <w:pStyle w:val="31"/>
              <w:spacing w:before="151"/>
              <w:ind w:left="107" w:right="-44"/>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8"/>
                <w:sz w:val="21"/>
                <w:szCs w:val="21"/>
                <w:highlight w:val="none"/>
              </w:rPr>
              <w:t>控股情况</w:t>
            </w:r>
            <w:r>
              <w:rPr>
                <w:rFonts w:hint="eastAsia" w:asciiTheme="minorEastAsia" w:hAnsiTheme="minorEastAsia" w:eastAsiaTheme="minorEastAsia" w:cstheme="minorEastAsia"/>
                <w:color w:val="auto"/>
                <w:sz w:val="21"/>
                <w:szCs w:val="21"/>
                <w:highlight w:val="none"/>
              </w:rPr>
              <w:t>（如有）</w:t>
            </w:r>
          </w:p>
        </w:tc>
        <w:tc>
          <w:tcPr>
            <w:tcW w:w="6831" w:type="dxa"/>
            <w:gridSpan w:val="9"/>
            <w:tcBorders>
              <w:top w:val="single" w:color="000000" w:sz="6" w:space="0"/>
              <w:left w:val="single" w:color="000000" w:sz="6" w:space="0"/>
              <w:bottom w:val="single" w:color="000000" w:sz="6" w:space="0"/>
            </w:tcBorders>
          </w:tcPr>
          <w:p w14:paraId="1B87D434">
            <w:pPr>
              <w:pStyle w:val="31"/>
              <w:spacing w:before="151"/>
              <w:ind w:left="115"/>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阐明控股和被控股情况</w:t>
            </w:r>
          </w:p>
        </w:tc>
      </w:tr>
      <w:tr w14:paraId="5A16D1A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4" w:hRule="atLeast"/>
          <w:jc w:val="center"/>
        </w:trPr>
        <w:tc>
          <w:tcPr>
            <w:tcW w:w="1985" w:type="dxa"/>
            <w:tcBorders>
              <w:top w:val="single" w:color="000000" w:sz="6" w:space="0"/>
              <w:bottom w:val="single" w:color="000000" w:sz="6" w:space="0"/>
              <w:right w:val="single" w:color="000000" w:sz="6" w:space="0"/>
            </w:tcBorders>
          </w:tcPr>
          <w:p w14:paraId="5D5F504F">
            <w:pPr>
              <w:pStyle w:val="31"/>
              <w:spacing w:before="141"/>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组织结构</w:t>
            </w:r>
          </w:p>
        </w:tc>
        <w:tc>
          <w:tcPr>
            <w:tcW w:w="6831" w:type="dxa"/>
            <w:gridSpan w:val="9"/>
            <w:tcBorders>
              <w:top w:val="single" w:color="000000" w:sz="6" w:space="0"/>
              <w:left w:val="single" w:color="000000" w:sz="6" w:space="0"/>
              <w:bottom w:val="single" w:color="000000" w:sz="6" w:space="0"/>
            </w:tcBorders>
          </w:tcPr>
          <w:p w14:paraId="65248D92">
            <w:pPr>
              <w:pStyle w:val="31"/>
              <w:rPr>
                <w:rFonts w:hint="eastAsia" w:asciiTheme="minorEastAsia" w:hAnsiTheme="minorEastAsia" w:eastAsiaTheme="minorEastAsia" w:cstheme="minorEastAsia"/>
                <w:color w:val="auto"/>
                <w:sz w:val="21"/>
                <w:szCs w:val="21"/>
                <w:highlight w:val="none"/>
              </w:rPr>
            </w:pPr>
          </w:p>
        </w:tc>
      </w:tr>
      <w:tr w14:paraId="7B73BCD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1985" w:type="dxa"/>
            <w:tcBorders>
              <w:top w:val="single" w:color="000000" w:sz="6" w:space="0"/>
              <w:bottom w:val="single" w:color="000000" w:sz="6" w:space="0"/>
              <w:right w:val="single" w:color="000000" w:sz="6" w:space="0"/>
            </w:tcBorders>
          </w:tcPr>
          <w:p w14:paraId="2E8BD450">
            <w:pPr>
              <w:pStyle w:val="31"/>
              <w:spacing w:before="155"/>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简介</w:t>
            </w:r>
          </w:p>
        </w:tc>
        <w:tc>
          <w:tcPr>
            <w:tcW w:w="6831" w:type="dxa"/>
            <w:gridSpan w:val="9"/>
            <w:tcBorders>
              <w:top w:val="single" w:color="000000" w:sz="6" w:space="0"/>
              <w:left w:val="single" w:color="000000" w:sz="6" w:space="0"/>
              <w:bottom w:val="single" w:color="000000" w:sz="6" w:space="0"/>
            </w:tcBorders>
          </w:tcPr>
          <w:p w14:paraId="7332A68A">
            <w:pPr>
              <w:pStyle w:val="31"/>
              <w:spacing w:line="307" w:lineRule="exact"/>
              <w:ind w:left="115" w:right="-5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16"/>
                <w:sz w:val="21"/>
                <w:szCs w:val="21"/>
                <w:highlight w:val="none"/>
              </w:rPr>
              <w:t>包括但不限于：企业经营范围、发展历程、经营业绩、获奖情况、</w:t>
            </w:r>
            <w:r>
              <w:rPr>
                <w:rFonts w:hint="eastAsia" w:asciiTheme="minorEastAsia" w:hAnsiTheme="minorEastAsia" w:eastAsiaTheme="minorEastAsia" w:cstheme="minorEastAsia"/>
                <w:color w:val="auto"/>
                <w:sz w:val="21"/>
                <w:szCs w:val="21"/>
                <w:highlight w:val="none"/>
              </w:rPr>
              <w:t>财务状况、人力资源等。（可另附页）</w:t>
            </w:r>
          </w:p>
        </w:tc>
      </w:tr>
      <w:tr w14:paraId="6AC2124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9" w:hRule="atLeast"/>
          <w:jc w:val="center"/>
        </w:trPr>
        <w:tc>
          <w:tcPr>
            <w:tcW w:w="1985" w:type="dxa"/>
            <w:tcBorders>
              <w:top w:val="single" w:color="000000" w:sz="6" w:space="0"/>
              <w:bottom w:val="single" w:color="000000" w:sz="6" w:space="0"/>
              <w:right w:val="single" w:color="000000" w:sz="6" w:space="0"/>
            </w:tcBorders>
          </w:tcPr>
          <w:p w14:paraId="78F6C20B">
            <w:pPr>
              <w:pStyle w:val="31"/>
              <w:spacing w:before="144"/>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w:t>
            </w:r>
          </w:p>
        </w:tc>
        <w:tc>
          <w:tcPr>
            <w:tcW w:w="1072" w:type="dxa"/>
            <w:tcBorders>
              <w:top w:val="single" w:color="000000" w:sz="6" w:space="0"/>
              <w:left w:val="single" w:color="000000" w:sz="6" w:space="0"/>
              <w:bottom w:val="single" w:color="000000" w:sz="6" w:space="0"/>
              <w:right w:val="single" w:color="000000" w:sz="6" w:space="0"/>
            </w:tcBorders>
          </w:tcPr>
          <w:p w14:paraId="35E205B6">
            <w:pPr>
              <w:pStyle w:val="31"/>
              <w:spacing w:before="144"/>
              <w:ind w:left="115"/>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姓名</w:t>
            </w:r>
          </w:p>
        </w:tc>
        <w:tc>
          <w:tcPr>
            <w:tcW w:w="1802" w:type="dxa"/>
            <w:tcBorders>
              <w:top w:val="single" w:color="000000" w:sz="6" w:space="0"/>
              <w:left w:val="single" w:color="000000" w:sz="6" w:space="0"/>
              <w:bottom w:val="single" w:color="000000" w:sz="6" w:space="0"/>
              <w:right w:val="single" w:color="000000" w:sz="6" w:space="0"/>
            </w:tcBorders>
          </w:tcPr>
          <w:p w14:paraId="1885D236">
            <w:pPr>
              <w:pStyle w:val="31"/>
              <w:rPr>
                <w:rFonts w:hint="eastAsia" w:asciiTheme="minorEastAsia" w:hAnsiTheme="minorEastAsia" w:eastAsiaTheme="minorEastAsia" w:cstheme="minorEastAsia"/>
                <w:color w:val="auto"/>
                <w:sz w:val="21"/>
                <w:szCs w:val="21"/>
                <w:highlight w:val="none"/>
              </w:rPr>
            </w:pPr>
          </w:p>
        </w:tc>
        <w:tc>
          <w:tcPr>
            <w:tcW w:w="1250" w:type="dxa"/>
            <w:gridSpan w:val="3"/>
            <w:tcBorders>
              <w:top w:val="single" w:color="000000" w:sz="6" w:space="0"/>
              <w:left w:val="single" w:color="000000" w:sz="6" w:space="0"/>
              <w:bottom w:val="single" w:color="000000" w:sz="6" w:space="0"/>
              <w:right w:val="single" w:color="000000" w:sz="6" w:space="0"/>
            </w:tcBorders>
          </w:tcPr>
          <w:p w14:paraId="5EE6C242">
            <w:pPr>
              <w:pStyle w:val="31"/>
              <w:spacing w:before="144"/>
              <w:ind w:left="11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技术职称</w:t>
            </w:r>
          </w:p>
        </w:tc>
        <w:tc>
          <w:tcPr>
            <w:tcW w:w="1265" w:type="dxa"/>
            <w:gridSpan w:val="2"/>
            <w:tcBorders>
              <w:top w:val="single" w:color="000000" w:sz="6" w:space="0"/>
              <w:left w:val="single" w:color="000000" w:sz="6" w:space="0"/>
              <w:bottom w:val="single" w:color="000000" w:sz="6" w:space="0"/>
              <w:right w:val="single" w:color="000000" w:sz="6" w:space="0"/>
            </w:tcBorders>
          </w:tcPr>
          <w:p w14:paraId="2FE326F0">
            <w:pPr>
              <w:pStyle w:val="31"/>
              <w:rPr>
                <w:rFonts w:hint="eastAsia" w:asciiTheme="minorEastAsia" w:hAnsiTheme="minorEastAsia" w:eastAsiaTheme="minorEastAsia" w:cstheme="minorEastAsia"/>
                <w:color w:val="auto"/>
                <w:sz w:val="21"/>
                <w:szCs w:val="21"/>
                <w:highlight w:val="none"/>
              </w:rPr>
            </w:pPr>
          </w:p>
        </w:tc>
        <w:tc>
          <w:tcPr>
            <w:tcW w:w="722" w:type="dxa"/>
            <w:tcBorders>
              <w:top w:val="single" w:color="000000" w:sz="6" w:space="0"/>
              <w:left w:val="single" w:color="000000" w:sz="6" w:space="0"/>
              <w:bottom w:val="single" w:color="000000" w:sz="6" w:space="0"/>
              <w:right w:val="single" w:color="000000" w:sz="6" w:space="0"/>
            </w:tcBorders>
          </w:tcPr>
          <w:p w14:paraId="37CE07A6">
            <w:pPr>
              <w:pStyle w:val="31"/>
              <w:spacing w:before="144"/>
              <w:ind w:right="104"/>
              <w:jc w:val="righ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w:t>
            </w:r>
          </w:p>
        </w:tc>
        <w:tc>
          <w:tcPr>
            <w:tcW w:w="720" w:type="dxa"/>
            <w:tcBorders>
              <w:top w:val="single" w:color="000000" w:sz="6" w:space="0"/>
              <w:left w:val="single" w:color="000000" w:sz="6" w:space="0"/>
              <w:bottom w:val="single" w:color="000000" w:sz="6" w:space="0"/>
            </w:tcBorders>
          </w:tcPr>
          <w:p w14:paraId="2E8F1B9E">
            <w:pPr>
              <w:pStyle w:val="31"/>
              <w:rPr>
                <w:rFonts w:hint="eastAsia" w:asciiTheme="minorEastAsia" w:hAnsiTheme="minorEastAsia" w:eastAsiaTheme="minorEastAsia" w:cstheme="minorEastAsia"/>
                <w:color w:val="auto"/>
                <w:sz w:val="21"/>
                <w:szCs w:val="21"/>
                <w:highlight w:val="none"/>
              </w:rPr>
            </w:pPr>
          </w:p>
        </w:tc>
      </w:tr>
      <w:tr w14:paraId="7548875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5" w:hRule="atLeast"/>
          <w:jc w:val="center"/>
        </w:trPr>
        <w:tc>
          <w:tcPr>
            <w:tcW w:w="1985" w:type="dxa"/>
            <w:tcBorders>
              <w:top w:val="single" w:color="000000" w:sz="6" w:space="0"/>
              <w:bottom w:val="single" w:color="000000" w:sz="6" w:space="0"/>
              <w:right w:val="single" w:color="000000" w:sz="6" w:space="0"/>
            </w:tcBorders>
          </w:tcPr>
          <w:p w14:paraId="3D64970F">
            <w:pPr>
              <w:pStyle w:val="31"/>
              <w:spacing w:before="158"/>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技术负责人</w:t>
            </w:r>
          </w:p>
        </w:tc>
        <w:tc>
          <w:tcPr>
            <w:tcW w:w="1072" w:type="dxa"/>
            <w:tcBorders>
              <w:top w:val="single" w:color="000000" w:sz="6" w:space="0"/>
              <w:left w:val="single" w:color="000000" w:sz="6" w:space="0"/>
              <w:bottom w:val="single" w:color="000000" w:sz="6" w:space="0"/>
              <w:right w:val="single" w:color="000000" w:sz="6" w:space="0"/>
            </w:tcBorders>
          </w:tcPr>
          <w:p w14:paraId="44E85BB6">
            <w:pPr>
              <w:pStyle w:val="31"/>
              <w:spacing w:before="158"/>
              <w:ind w:left="115"/>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姓名</w:t>
            </w:r>
          </w:p>
        </w:tc>
        <w:tc>
          <w:tcPr>
            <w:tcW w:w="1802" w:type="dxa"/>
            <w:tcBorders>
              <w:top w:val="single" w:color="000000" w:sz="6" w:space="0"/>
              <w:left w:val="single" w:color="000000" w:sz="6" w:space="0"/>
              <w:bottom w:val="single" w:color="000000" w:sz="6" w:space="0"/>
              <w:right w:val="single" w:color="000000" w:sz="6" w:space="0"/>
            </w:tcBorders>
          </w:tcPr>
          <w:p w14:paraId="5A76F97F">
            <w:pPr>
              <w:pStyle w:val="31"/>
              <w:rPr>
                <w:rFonts w:hint="eastAsia" w:asciiTheme="minorEastAsia" w:hAnsiTheme="minorEastAsia" w:eastAsiaTheme="minorEastAsia" w:cstheme="minorEastAsia"/>
                <w:color w:val="auto"/>
                <w:sz w:val="21"/>
                <w:szCs w:val="21"/>
                <w:highlight w:val="none"/>
              </w:rPr>
            </w:pPr>
          </w:p>
        </w:tc>
        <w:tc>
          <w:tcPr>
            <w:tcW w:w="1250" w:type="dxa"/>
            <w:gridSpan w:val="3"/>
            <w:tcBorders>
              <w:top w:val="single" w:color="000000" w:sz="6" w:space="0"/>
              <w:left w:val="single" w:color="000000" w:sz="6" w:space="0"/>
              <w:bottom w:val="single" w:color="000000" w:sz="6" w:space="0"/>
              <w:right w:val="single" w:color="000000" w:sz="6" w:space="0"/>
            </w:tcBorders>
          </w:tcPr>
          <w:p w14:paraId="6BA229E7">
            <w:pPr>
              <w:pStyle w:val="31"/>
              <w:spacing w:before="158"/>
              <w:ind w:left="11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技术职称</w:t>
            </w:r>
          </w:p>
        </w:tc>
        <w:tc>
          <w:tcPr>
            <w:tcW w:w="1265" w:type="dxa"/>
            <w:gridSpan w:val="2"/>
            <w:tcBorders>
              <w:top w:val="single" w:color="000000" w:sz="6" w:space="0"/>
              <w:left w:val="single" w:color="000000" w:sz="6" w:space="0"/>
              <w:bottom w:val="single" w:color="000000" w:sz="6" w:space="0"/>
              <w:right w:val="single" w:color="000000" w:sz="6" w:space="0"/>
            </w:tcBorders>
          </w:tcPr>
          <w:p w14:paraId="6B5F7556">
            <w:pPr>
              <w:pStyle w:val="31"/>
              <w:rPr>
                <w:rFonts w:hint="eastAsia" w:asciiTheme="minorEastAsia" w:hAnsiTheme="minorEastAsia" w:eastAsiaTheme="minorEastAsia" w:cstheme="minorEastAsia"/>
                <w:color w:val="auto"/>
                <w:sz w:val="21"/>
                <w:szCs w:val="21"/>
                <w:highlight w:val="none"/>
              </w:rPr>
            </w:pPr>
          </w:p>
        </w:tc>
        <w:tc>
          <w:tcPr>
            <w:tcW w:w="722" w:type="dxa"/>
            <w:tcBorders>
              <w:top w:val="single" w:color="000000" w:sz="6" w:space="0"/>
              <w:left w:val="single" w:color="000000" w:sz="6" w:space="0"/>
              <w:bottom w:val="single" w:color="000000" w:sz="6" w:space="0"/>
              <w:right w:val="single" w:color="000000" w:sz="6" w:space="0"/>
            </w:tcBorders>
          </w:tcPr>
          <w:p w14:paraId="2A8EB672">
            <w:pPr>
              <w:pStyle w:val="31"/>
              <w:spacing w:before="158"/>
              <w:ind w:right="104"/>
              <w:jc w:val="righ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w:t>
            </w:r>
          </w:p>
        </w:tc>
        <w:tc>
          <w:tcPr>
            <w:tcW w:w="720" w:type="dxa"/>
            <w:tcBorders>
              <w:top w:val="single" w:color="000000" w:sz="6" w:space="0"/>
              <w:left w:val="single" w:color="000000" w:sz="6" w:space="0"/>
              <w:bottom w:val="single" w:color="000000" w:sz="6" w:space="0"/>
            </w:tcBorders>
          </w:tcPr>
          <w:p w14:paraId="757AAF6F">
            <w:pPr>
              <w:pStyle w:val="31"/>
              <w:rPr>
                <w:rFonts w:hint="eastAsia" w:asciiTheme="minorEastAsia" w:hAnsiTheme="minorEastAsia" w:eastAsiaTheme="minorEastAsia" w:cstheme="minorEastAsia"/>
                <w:color w:val="auto"/>
                <w:sz w:val="21"/>
                <w:szCs w:val="21"/>
                <w:highlight w:val="none"/>
              </w:rPr>
            </w:pPr>
          </w:p>
        </w:tc>
      </w:tr>
      <w:tr w14:paraId="655FDF3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3" w:hRule="atLeast"/>
          <w:jc w:val="center"/>
        </w:trPr>
        <w:tc>
          <w:tcPr>
            <w:tcW w:w="1985" w:type="dxa"/>
            <w:tcBorders>
              <w:top w:val="single" w:color="000000" w:sz="6" w:space="0"/>
              <w:bottom w:val="single" w:color="000000" w:sz="6" w:space="0"/>
              <w:right w:val="single" w:color="000000" w:sz="6" w:space="0"/>
            </w:tcBorders>
          </w:tcPr>
          <w:p w14:paraId="01E42567">
            <w:pPr>
              <w:pStyle w:val="31"/>
              <w:spacing w:before="151"/>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成立时间</w:t>
            </w:r>
          </w:p>
        </w:tc>
        <w:tc>
          <w:tcPr>
            <w:tcW w:w="2874" w:type="dxa"/>
            <w:gridSpan w:val="2"/>
            <w:tcBorders>
              <w:top w:val="single" w:color="000000" w:sz="6" w:space="0"/>
              <w:left w:val="single" w:color="000000" w:sz="6" w:space="0"/>
              <w:bottom w:val="single" w:color="000000" w:sz="6" w:space="0"/>
              <w:right w:val="single" w:color="000000" w:sz="6" w:space="0"/>
            </w:tcBorders>
          </w:tcPr>
          <w:p w14:paraId="7208D95C">
            <w:pPr>
              <w:pStyle w:val="31"/>
              <w:rPr>
                <w:rFonts w:hint="eastAsia" w:asciiTheme="minorEastAsia" w:hAnsiTheme="minorEastAsia" w:eastAsiaTheme="minorEastAsia" w:cstheme="minorEastAsia"/>
                <w:color w:val="auto"/>
                <w:sz w:val="21"/>
                <w:szCs w:val="21"/>
                <w:highlight w:val="none"/>
              </w:rPr>
            </w:pPr>
          </w:p>
        </w:tc>
        <w:tc>
          <w:tcPr>
            <w:tcW w:w="3957" w:type="dxa"/>
            <w:gridSpan w:val="7"/>
            <w:tcBorders>
              <w:top w:val="single" w:color="000000" w:sz="6" w:space="0"/>
              <w:left w:val="single" w:color="000000" w:sz="6" w:space="0"/>
              <w:bottom w:val="single" w:color="000000" w:sz="6" w:space="0"/>
            </w:tcBorders>
          </w:tcPr>
          <w:p w14:paraId="00A025A0">
            <w:pPr>
              <w:pStyle w:val="31"/>
              <w:spacing w:before="151"/>
              <w:ind w:left="11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员工总人数：</w:t>
            </w:r>
          </w:p>
        </w:tc>
      </w:tr>
      <w:tr w14:paraId="6186C79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3" w:hRule="atLeast"/>
          <w:jc w:val="center"/>
        </w:trPr>
        <w:tc>
          <w:tcPr>
            <w:tcW w:w="1985" w:type="dxa"/>
            <w:tcBorders>
              <w:top w:val="single" w:color="000000" w:sz="6" w:space="0"/>
              <w:bottom w:val="single" w:color="000000" w:sz="6" w:space="0"/>
              <w:right w:val="single" w:color="000000" w:sz="6" w:space="0"/>
            </w:tcBorders>
          </w:tcPr>
          <w:p w14:paraId="0C6A6FC6">
            <w:pPr>
              <w:pStyle w:val="31"/>
              <w:spacing w:before="151"/>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企业资质等级</w:t>
            </w:r>
          </w:p>
        </w:tc>
        <w:tc>
          <w:tcPr>
            <w:tcW w:w="2874" w:type="dxa"/>
            <w:gridSpan w:val="2"/>
            <w:tcBorders>
              <w:top w:val="single" w:color="000000" w:sz="6" w:space="0"/>
              <w:left w:val="single" w:color="000000" w:sz="6" w:space="0"/>
              <w:bottom w:val="single" w:color="000000" w:sz="6" w:space="0"/>
              <w:right w:val="single" w:color="000000" w:sz="6" w:space="0"/>
            </w:tcBorders>
          </w:tcPr>
          <w:p w14:paraId="256739C5">
            <w:pPr>
              <w:pStyle w:val="31"/>
              <w:rPr>
                <w:rFonts w:hint="eastAsia" w:asciiTheme="minorEastAsia" w:hAnsiTheme="minorEastAsia" w:eastAsiaTheme="minorEastAsia" w:cstheme="minorEastAsia"/>
                <w:color w:val="auto"/>
                <w:sz w:val="21"/>
                <w:szCs w:val="21"/>
                <w:highlight w:val="none"/>
              </w:rPr>
            </w:pPr>
          </w:p>
        </w:tc>
        <w:tc>
          <w:tcPr>
            <w:tcW w:w="714" w:type="dxa"/>
            <w:vMerge w:val="restart"/>
            <w:tcBorders>
              <w:top w:val="single" w:color="000000" w:sz="6" w:space="0"/>
              <w:left w:val="single" w:color="000000" w:sz="6" w:space="0"/>
              <w:bottom w:val="single" w:color="000000" w:sz="6" w:space="0"/>
              <w:right w:val="single" w:color="000000" w:sz="6" w:space="0"/>
            </w:tcBorders>
          </w:tcPr>
          <w:p w14:paraId="7BF76BD3">
            <w:pPr>
              <w:pStyle w:val="31"/>
              <w:rPr>
                <w:rFonts w:hint="eastAsia" w:asciiTheme="minorEastAsia" w:hAnsiTheme="minorEastAsia" w:eastAsiaTheme="minorEastAsia" w:cstheme="minorEastAsia"/>
                <w:b/>
                <w:color w:val="auto"/>
                <w:sz w:val="21"/>
                <w:szCs w:val="21"/>
                <w:highlight w:val="none"/>
              </w:rPr>
            </w:pPr>
          </w:p>
          <w:p w14:paraId="3C754DCD">
            <w:pPr>
              <w:pStyle w:val="31"/>
              <w:rPr>
                <w:rFonts w:hint="eastAsia" w:asciiTheme="minorEastAsia" w:hAnsiTheme="minorEastAsia" w:eastAsiaTheme="minorEastAsia" w:cstheme="minorEastAsia"/>
                <w:b/>
                <w:color w:val="auto"/>
                <w:sz w:val="21"/>
                <w:szCs w:val="21"/>
                <w:highlight w:val="none"/>
              </w:rPr>
            </w:pPr>
          </w:p>
          <w:p w14:paraId="143E6E25">
            <w:pPr>
              <w:pStyle w:val="31"/>
              <w:rPr>
                <w:rFonts w:hint="eastAsia" w:asciiTheme="minorEastAsia" w:hAnsiTheme="minorEastAsia" w:eastAsiaTheme="minorEastAsia" w:cstheme="minorEastAsia"/>
                <w:b/>
                <w:color w:val="auto"/>
                <w:sz w:val="21"/>
                <w:szCs w:val="21"/>
                <w:highlight w:val="none"/>
              </w:rPr>
            </w:pPr>
          </w:p>
          <w:p w14:paraId="2ED829EC">
            <w:pPr>
              <w:pStyle w:val="31"/>
              <w:rPr>
                <w:rFonts w:hint="eastAsia" w:asciiTheme="minorEastAsia" w:hAnsiTheme="minorEastAsia" w:eastAsiaTheme="minorEastAsia" w:cstheme="minorEastAsia"/>
                <w:b/>
                <w:color w:val="auto"/>
                <w:sz w:val="21"/>
                <w:szCs w:val="21"/>
                <w:highlight w:val="none"/>
              </w:rPr>
            </w:pPr>
          </w:p>
          <w:p w14:paraId="1037B093">
            <w:pPr>
              <w:pStyle w:val="31"/>
              <w:spacing w:before="1"/>
              <w:ind w:left="11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其中</w:t>
            </w:r>
          </w:p>
        </w:tc>
        <w:tc>
          <w:tcPr>
            <w:tcW w:w="1801" w:type="dxa"/>
            <w:gridSpan w:val="4"/>
            <w:tcBorders>
              <w:top w:val="single" w:color="000000" w:sz="6" w:space="0"/>
              <w:left w:val="single" w:color="000000" w:sz="6" w:space="0"/>
              <w:bottom w:val="single" w:color="000000" w:sz="6" w:space="0"/>
              <w:right w:val="single" w:color="000000" w:sz="6" w:space="0"/>
            </w:tcBorders>
          </w:tcPr>
          <w:p w14:paraId="61DFAEE0">
            <w:pPr>
              <w:pStyle w:val="31"/>
              <w:spacing w:before="151"/>
              <w:ind w:left="11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高级职称人员</w:t>
            </w:r>
          </w:p>
        </w:tc>
        <w:tc>
          <w:tcPr>
            <w:tcW w:w="1442" w:type="dxa"/>
            <w:gridSpan w:val="2"/>
            <w:tcBorders>
              <w:top w:val="single" w:color="000000" w:sz="6" w:space="0"/>
              <w:left w:val="single" w:color="000000" w:sz="6" w:space="0"/>
              <w:bottom w:val="single" w:color="000000" w:sz="6" w:space="0"/>
            </w:tcBorders>
          </w:tcPr>
          <w:p w14:paraId="4AC1089C">
            <w:pPr>
              <w:pStyle w:val="31"/>
              <w:rPr>
                <w:rFonts w:hint="eastAsia" w:asciiTheme="minorEastAsia" w:hAnsiTheme="minorEastAsia" w:eastAsiaTheme="minorEastAsia" w:cstheme="minorEastAsia"/>
                <w:color w:val="auto"/>
                <w:sz w:val="21"/>
                <w:szCs w:val="21"/>
                <w:highlight w:val="none"/>
              </w:rPr>
            </w:pPr>
          </w:p>
        </w:tc>
      </w:tr>
      <w:tr w14:paraId="5067A6C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2" w:hRule="atLeast"/>
          <w:jc w:val="center"/>
        </w:trPr>
        <w:tc>
          <w:tcPr>
            <w:tcW w:w="1985" w:type="dxa"/>
            <w:tcBorders>
              <w:top w:val="single" w:color="000000" w:sz="6" w:space="0"/>
              <w:bottom w:val="single" w:color="000000" w:sz="6" w:space="0"/>
              <w:right w:val="single" w:color="000000" w:sz="6" w:space="0"/>
            </w:tcBorders>
          </w:tcPr>
          <w:p w14:paraId="53A9B430">
            <w:pPr>
              <w:pStyle w:val="31"/>
              <w:spacing w:before="110"/>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营业执照号</w:t>
            </w:r>
          </w:p>
        </w:tc>
        <w:tc>
          <w:tcPr>
            <w:tcW w:w="2874" w:type="dxa"/>
            <w:gridSpan w:val="2"/>
            <w:tcBorders>
              <w:top w:val="single" w:color="000000" w:sz="6" w:space="0"/>
              <w:left w:val="single" w:color="000000" w:sz="6" w:space="0"/>
              <w:bottom w:val="single" w:color="000000" w:sz="6" w:space="0"/>
              <w:right w:val="single" w:color="000000" w:sz="6" w:space="0"/>
            </w:tcBorders>
          </w:tcPr>
          <w:p w14:paraId="45CEE903">
            <w:pPr>
              <w:pStyle w:val="31"/>
              <w:rPr>
                <w:rFonts w:hint="eastAsia" w:asciiTheme="minorEastAsia" w:hAnsiTheme="minorEastAsia" w:eastAsiaTheme="minorEastAsia" w:cstheme="minorEastAsia"/>
                <w:color w:val="auto"/>
                <w:sz w:val="21"/>
                <w:szCs w:val="21"/>
                <w:highlight w:val="none"/>
              </w:rPr>
            </w:pPr>
          </w:p>
        </w:tc>
        <w:tc>
          <w:tcPr>
            <w:tcW w:w="714" w:type="dxa"/>
            <w:vMerge w:val="continue"/>
            <w:tcBorders>
              <w:top w:val="nil"/>
              <w:left w:val="single" w:color="000000" w:sz="6" w:space="0"/>
              <w:bottom w:val="single" w:color="000000" w:sz="6" w:space="0"/>
              <w:right w:val="single" w:color="000000" w:sz="6" w:space="0"/>
            </w:tcBorders>
          </w:tcPr>
          <w:p w14:paraId="5046E8AE">
            <w:pPr>
              <w:rPr>
                <w:rFonts w:hint="eastAsia" w:asciiTheme="minorEastAsia" w:hAnsiTheme="minorEastAsia" w:eastAsiaTheme="minorEastAsia" w:cstheme="minorEastAsia"/>
                <w:color w:val="auto"/>
                <w:sz w:val="21"/>
                <w:szCs w:val="21"/>
                <w:highlight w:val="none"/>
              </w:rPr>
            </w:pPr>
          </w:p>
        </w:tc>
        <w:tc>
          <w:tcPr>
            <w:tcW w:w="1801" w:type="dxa"/>
            <w:gridSpan w:val="4"/>
            <w:tcBorders>
              <w:top w:val="single" w:color="000000" w:sz="6" w:space="0"/>
              <w:left w:val="single" w:color="000000" w:sz="6" w:space="0"/>
              <w:bottom w:val="single" w:color="000000" w:sz="6" w:space="0"/>
              <w:right w:val="single" w:color="000000" w:sz="6" w:space="0"/>
            </w:tcBorders>
          </w:tcPr>
          <w:p w14:paraId="4281EE48">
            <w:pPr>
              <w:pStyle w:val="31"/>
              <w:spacing w:before="110"/>
              <w:ind w:left="11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中级职称人员</w:t>
            </w:r>
          </w:p>
        </w:tc>
        <w:tc>
          <w:tcPr>
            <w:tcW w:w="1442" w:type="dxa"/>
            <w:gridSpan w:val="2"/>
            <w:tcBorders>
              <w:top w:val="single" w:color="000000" w:sz="6" w:space="0"/>
              <w:left w:val="single" w:color="000000" w:sz="6" w:space="0"/>
              <w:bottom w:val="single" w:color="000000" w:sz="6" w:space="0"/>
            </w:tcBorders>
          </w:tcPr>
          <w:p w14:paraId="62D9A061">
            <w:pPr>
              <w:pStyle w:val="31"/>
              <w:rPr>
                <w:rFonts w:hint="eastAsia" w:asciiTheme="minorEastAsia" w:hAnsiTheme="minorEastAsia" w:eastAsiaTheme="minorEastAsia" w:cstheme="minorEastAsia"/>
                <w:color w:val="auto"/>
                <w:sz w:val="21"/>
                <w:szCs w:val="21"/>
                <w:highlight w:val="none"/>
              </w:rPr>
            </w:pPr>
          </w:p>
        </w:tc>
      </w:tr>
      <w:tr w14:paraId="75052F6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9" w:hRule="atLeast"/>
          <w:jc w:val="center"/>
        </w:trPr>
        <w:tc>
          <w:tcPr>
            <w:tcW w:w="1985" w:type="dxa"/>
            <w:tcBorders>
              <w:top w:val="single" w:color="000000" w:sz="6" w:space="0"/>
              <w:bottom w:val="single" w:color="000000" w:sz="6" w:space="0"/>
              <w:right w:val="single" w:color="000000" w:sz="6" w:space="0"/>
            </w:tcBorders>
          </w:tcPr>
          <w:p w14:paraId="562FF305">
            <w:pPr>
              <w:pStyle w:val="31"/>
              <w:spacing w:before="79"/>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注册资金</w:t>
            </w:r>
          </w:p>
        </w:tc>
        <w:tc>
          <w:tcPr>
            <w:tcW w:w="2874" w:type="dxa"/>
            <w:gridSpan w:val="2"/>
            <w:tcBorders>
              <w:top w:val="single" w:color="000000" w:sz="6" w:space="0"/>
              <w:left w:val="single" w:color="000000" w:sz="6" w:space="0"/>
              <w:bottom w:val="single" w:color="000000" w:sz="6" w:space="0"/>
              <w:right w:val="single" w:color="000000" w:sz="6" w:space="0"/>
            </w:tcBorders>
          </w:tcPr>
          <w:p w14:paraId="7683902B">
            <w:pPr>
              <w:pStyle w:val="31"/>
              <w:rPr>
                <w:rFonts w:hint="eastAsia" w:asciiTheme="minorEastAsia" w:hAnsiTheme="minorEastAsia" w:eastAsiaTheme="minorEastAsia" w:cstheme="minorEastAsia"/>
                <w:color w:val="auto"/>
                <w:sz w:val="21"/>
                <w:szCs w:val="21"/>
                <w:highlight w:val="none"/>
              </w:rPr>
            </w:pPr>
          </w:p>
        </w:tc>
        <w:tc>
          <w:tcPr>
            <w:tcW w:w="714" w:type="dxa"/>
            <w:vMerge w:val="continue"/>
            <w:tcBorders>
              <w:top w:val="nil"/>
              <w:left w:val="single" w:color="000000" w:sz="6" w:space="0"/>
              <w:bottom w:val="single" w:color="000000" w:sz="6" w:space="0"/>
              <w:right w:val="single" w:color="000000" w:sz="6" w:space="0"/>
            </w:tcBorders>
          </w:tcPr>
          <w:p w14:paraId="71F15B24">
            <w:pPr>
              <w:rPr>
                <w:rFonts w:hint="eastAsia" w:asciiTheme="minorEastAsia" w:hAnsiTheme="minorEastAsia" w:eastAsiaTheme="minorEastAsia" w:cstheme="minorEastAsia"/>
                <w:color w:val="auto"/>
                <w:sz w:val="21"/>
                <w:szCs w:val="21"/>
                <w:highlight w:val="none"/>
              </w:rPr>
            </w:pPr>
          </w:p>
        </w:tc>
        <w:tc>
          <w:tcPr>
            <w:tcW w:w="1801" w:type="dxa"/>
            <w:gridSpan w:val="4"/>
            <w:tcBorders>
              <w:top w:val="single" w:color="000000" w:sz="6" w:space="0"/>
              <w:left w:val="single" w:color="000000" w:sz="6" w:space="0"/>
              <w:bottom w:val="single" w:color="000000" w:sz="6" w:space="0"/>
              <w:right w:val="single" w:color="000000" w:sz="6" w:space="0"/>
            </w:tcBorders>
          </w:tcPr>
          <w:p w14:paraId="0FEA65C0">
            <w:pPr>
              <w:pStyle w:val="31"/>
              <w:spacing w:before="79"/>
              <w:ind w:left="11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初级职称人员</w:t>
            </w:r>
          </w:p>
        </w:tc>
        <w:tc>
          <w:tcPr>
            <w:tcW w:w="1442" w:type="dxa"/>
            <w:gridSpan w:val="2"/>
            <w:tcBorders>
              <w:top w:val="single" w:color="000000" w:sz="6" w:space="0"/>
              <w:left w:val="single" w:color="000000" w:sz="6" w:space="0"/>
              <w:bottom w:val="single" w:color="000000" w:sz="6" w:space="0"/>
            </w:tcBorders>
          </w:tcPr>
          <w:p w14:paraId="11996376">
            <w:pPr>
              <w:pStyle w:val="31"/>
              <w:rPr>
                <w:rFonts w:hint="eastAsia" w:asciiTheme="minorEastAsia" w:hAnsiTheme="minorEastAsia" w:eastAsiaTheme="minorEastAsia" w:cstheme="minorEastAsia"/>
                <w:color w:val="auto"/>
                <w:sz w:val="21"/>
                <w:szCs w:val="21"/>
                <w:highlight w:val="none"/>
              </w:rPr>
            </w:pPr>
          </w:p>
        </w:tc>
      </w:tr>
      <w:tr w14:paraId="10C3FEE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5" w:hRule="atLeast"/>
          <w:jc w:val="center"/>
        </w:trPr>
        <w:tc>
          <w:tcPr>
            <w:tcW w:w="1985" w:type="dxa"/>
            <w:tcBorders>
              <w:top w:val="single" w:color="000000" w:sz="6" w:space="0"/>
              <w:bottom w:val="single" w:color="000000" w:sz="6" w:space="0"/>
              <w:right w:val="single" w:color="000000" w:sz="6" w:space="0"/>
            </w:tcBorders>
          </w:tcPr>
          <w:p w14:paraId="2E3E8FDF">
            <w:pPr>
              <w:pStyle w:val="31"/>
              <w:spacing w:before="108"/>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开户银行</w:t>
            </w:r>
          </w:p>
        </w:tc>
        <w:tc>
          <w:tcPr>
            <w:tcW w:w="2874" w:type="dxa"/>
            <w:gridSpan w:val="2"/>
            <w:tcBorders>
              <w:top w:val="single" w:color="000000" w:sz="6" w:space="0"/>
              <w:left w:val="single" w:color="000000" w:sz="6" w:space="0"/>
              <w:bottom w:val="single" w:color="000000" w:sz="6" w:space="0"/>
              <w:right w:val="single" w:color="000000" w:sz="6" w:space="0"/>
            </w:tcBorders>
          </w:tcPr>
          <w:p w14:paraId="4D0F63FC">
            <w:pPr>
              <w:pStyle w:val="31"/>
              <w:rPr>
                <w:rFonts w:hint="eastAsia" w:asciiTheme="minorEastAsia" w:hAnsiTheme="minorEastAsia" w:eastAsiaTheme="minorEastAsia" w:cstheme="minorEastAsia"/>
                <w:color w:val="auto"/>
                <w:sz w:val="21"/>
                <w:szCs w:val="21"/>
                <w:highlight w:val="none"/>
              </w:rPr>
            </w:pPr>
          </w:p>
        </w:tc>
        <w:tc>
          <w:tcPr>
            <w:tcW w:w="714" w:type="dxa"/>
            <w:vMerge w:val="continue"/>
            <w:tcBorders>
              <w:top w:val="nil"/>
              <w:left w:val="single" w:color="000000" w:sz="6" w:space="0"/>
              <w:bottom w:val="single" w:color="000000" w:sz="6" w:space="0"/>
              <w:right w:val="single" w:color="000000" w:sz="6" w:space="0"/>
            </w:tcBorders>
          </w:tcPr>
          <w:p w14:paraId="77957EA7">
            <w:pPr>
              <w:rPr>
                <w:rFonts w:hint="eastAsia" w:asciiTheme="minorEastAsia" w:hAnsiTheme="minorEastAsia" w:eastAsiaTheme="minorEastAsia" w:cstheme="minorEastAsia"/>
                <w:color w:val="auto"/>
                <w:sz w:val="21"/>
                <w:szCs w:val="21"/>
                <w:highlight w:val="none"/>
              </w:rPr>
            </w:pPr>
          </w:p>
        </w:tc>
        <w:tc>
          <w:tcPr>
            <w:tcW w:w="1801" w:type="dxa"/>
            <w:gridSpan w:val="4"/>
            <w:tcBorders>
              <w:top w:val="single" w:color="000000" w:sz="6" w:space="0"/>
              <w:left w:val="single" w:color="000000" w:sz="6" w:space="0"/>
              <w:bottom w:val="single" w:color="000000" w:sz="6" w:space="0"/>
              <w:right w:val="single" w:color="000000" w:sz="6" w:space="0"/>
            </w:tcBorders>
          </w:tcPr>
          <w:p w14:paraId="078DD6D1">
            <w:pPr>
              <w:pStyle w:val="31"/>
              <w:spacing w:before="108"/>
              <w:ind w:left="11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w:t>
            </w:r>
          </w:p>
        </w:tc>
        <w:tc>
          <w:tcPr>
            <w:tcW w:w="1442" w:type="dxa"/>
            <w:gridSpan w:val="2"/>
            <w:tcBorders>
              <w:top w:val="single" w:color="000000" w:sz="6" w:space="0"/>
              <w:left w:val="single" w:color="000000" w:sz="6" w:space="0"/>
              <w:bottom w:val="single" w:color="000000" w:sz="6" w:space="0"/>
            </w:tcBorders>
          </w:tcPr>
          <w:p w14:paraId="0C7602CB">
            <w:pPr>
              <w:pStyle w:val="31"/>
              <w:rPr>
                <w:rFonts w:hint="eastAsia" w:asciiTheme="minorEastAsia" w:hAnsiTheme="minorEastAsia" w:eastAsiaTheme="minorEastAsia" w:cstheme="minorEastAsia"/>
                <w:color w:val="auto"/>
                <w:sz w:val="21"/>
                <w:szCs w:val="21"/>
                <w:highlight w:val="none"/>
              </w:rPr>
            </w:pPr>
          </w:p>
        </w:tc>
      </w:tr>
      <w:tr w14:paraId="2FF9155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7" w:hRule="atLeast"/>
          <w:jc w:val="center"/>
        </w:trPr>
        <w:tc>
          <w:tcPr>
            <w:tcW w:w="1985" w:type="dxa"/>
            <w:tcBorders>
              <w:top w:val="single" w:color="000000" w:sz="6" w:space="0"/>
              <w:bottom w:val="single" w:color="000000" w:sz="6" w:space="0"/>
              <w:right w:val="single" w:color="000000" w:sz="6" w:space="0"/>
            </w:tcBorders>
          </w:tcPr>
          <w:p w14:paraId="437EE788">
            <w:pPr>
              <w:pStyle w:val="31"/>
              <w:spacing w:before="52"/>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账号</w:t>
            </w:r>
          </w:p>
        </w:tc>
        <w:tc>
          <w:tcPr>
            <w:tcW w:w="2874" w:type="dxa"/>
            <w:gridSpan w:val="2"/>
            <w:tcBorders>
              <w:top w:val="single" w:color="000000" w:sz="6" w:space="0"/>
              <w:left w:val="single" w:color="000000" w:sz="6" w:space="0"/>
              <w:bottom w:val="single" w:color="000000" w:sz="6" w:space="0"/>
              <w:right w:val="single" w:color="000000" w:sz="6" w:space="0"/>
            </w:tcBorders>
          </w:tcPr>
          <w:p w14:paraId="06012F89">
            <w:pPr>
              <w:pStyle w:val="31"/>
              <w:rPr>
                <w:rFonts w:hint="eastAsia" w:asciiTheme="minorEastAsia" w:hAnsiTheme="minorEastAsia" w:eastAsiaTheme="minorEastAsia" w:cstheme="minorEastAsia"/>
                <w:color w:val="auto"/>
                <w:sz w:val="21"/>
                <w:szCs w:val="21"/>
                <w:highlight w:val="none"/>
              </w:rPr>
            </w:pPr>
          </w:p>
        </w:tc>
        <w:tc>
          <w:tcPr>
            <w:tcW w:w="714" w:type="dxa"/>
            <w:vMerge w:val="continue"/>
            <w:tcBorders>
              <w:top w:val="nil"/>
              <w:left w:val="single" w:color="000000" w:sz="6" w:space="0"/>
              <w:bottom w:val="single" w:color="000000" w:sz="6" w:space="0"/>
              <w:right w:val="single" w:color="000000" w:sz="6" w:space="0"/>
            </w:tcBorders>
          </w:tcPr>
          <w:p w14:paraId="2B876573">
            <w:pPr>
              <w:rPr>
                <w:rFonts w:hint="eastAsia" w:asciiTheme="minorEastAsia" w:hAnsiTheme="minorEastAsia" w:eastAsiaTheme="minorEastAsia" w:cstheme="minorEastAsia"/>
                <w:color w:val="auto"/>
                <w:sz w:val="21"/>
                <w:szCs w:val="21"/>
                <w:highlight w:val="none"/>
              </w:rPr>
            </w:pPr>
          </w:p>
        </w:tc>
        <w:tc>
          <w:tcPr>
            <w:tcW w:w="1801" w:type="dxa"/>
            <w:gridSpan w:val="4"/>
            <w:tcBorders>
              <w:top w:val="single" w:color="000000" w:sz="6" w:space="0"/>
              <w:left w:val="single" w:color="000000" w:sz="6" w:space="0"/>
              <w:bottom w:val="single" w:color="000000" w:sz="6" w:space="0"/>
              <w:right w:val="single" w:color="000000" w:sz="6" w:space="0"/>
            </w:tcBorders>
          </w:tcPr>
          <w:p w14:paraId="63658012">
            <w:pPr>
              <w:pStyle w:val="31"/>
              <w:rPr>
                <w:rFonts w:hint="eastAsia" w:asciiTheme="minorEastAsia" w:hAnsiTheme="minorEastAsia" w:eastAsiaTheme="minorEastAsia" w:cstheme="minorEastAsia"/>
                <w:color w:val="auto"/>
                <w:sz w:val="21"/>
                <w:szCs w:val="21"/>
                <w:highlight w:val="none"/>
              </w:rPr>
            </w:pPr>
          </w:p>
        </w:tc>
        <w:tc>
          <w:tcPr>
            <w:tcW w:w="1442" w:type="dxa"/>
            <w:gridSpan w:val="2"/>
            <w:tcBorders>
              <w:top w:val="single" w:color="000000" w:sz="6" w:space="0"/>
              <w:left w:val="single" w:color="000000" w:sz="6" w:space="0"/>
              <w:bottom w:val="single" w:color="000000" w:sz="6" w:space="0"/>
            </w:tcBorders>
          </w:tcPr>
          <w:p w14:paraId="77B447F8">
            <w:pPr>
              <w:pStyle w:val="31"/>
              <w:rPr>
                <w:rFonts w:hint="eastAsia" w:asciiTheme="minorEastAsia" w:hAnsiTheme="minorEastAsia" w:eastAsiaTheme="minorEastAsia" w:cstheme="minorEastAsia"/>
                <w:color w:val="auto"/>
                <w:sz w:val="21"/>
                <w:szCs w:val="21"/>
                <w:highlight w:val="none"/>
              </w:rPr>
            </w:pPr>
          </w:p>
        </w:tc>
      </w:tr>
      <w:tr w14:paraId="730D00E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00" w:hRule="atLeast"/>
          <w:jc w:val="center"/>
        </w:trPr>
        <w:tc>
          <w:tcPr>
            <w:tcW w:w="1985" w:type="dxa"/>
            <w:tcBorders>
              <w:top w:val="single" w:color="000000" w:sz="6" w:space="0"/>
              <w:right w:val="single" w:color="000000" w:sz="6" w:space="0"/>
            </w:tcBorders>
          </w:tcPr>
          <w:p w14:paraId="4B205453">
            <w:pPr>
              <w:pStyle w:val="31"/>
              <w:spacing w:before="93"/>
              <w:ind w:left="107"/>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经营范围备注</w:t>
            </w:r>
          </w:p>
        </w:tc>
        <w:tc>
          <w:tcPr>
            <w:tcW w:w="6831" w:type="dxa"/>
            <w:gridSpan w:val="9"/>
            <w:tcBorders>
              <w:top w:val="single" w:color="000000" w:sz="6" w:space="0"/>
              <w:left w:val="single" w:color="000000" w:sz="6" w:space="0"/>
            </w:tcBorders>
          </w:tcPr>
          <w:p w14:paraId="47FF8D62">
            <w:pPr>
              <w:pStyle w:val="31"/>
              <w:rPr>
                <w:rFonts w:hint="eastAsia" w:asciiTheme="minorEastAsia" w:hAnsiTheme="minorEastAsia" w:eastAsiaTheme="minorEastAsia" w:cstheme="minorEastAsia"/>
                <w:color w:val="auto"/>
                <w:sz w:val="21"/>
                <w:szCs w:val="21"/>
                <w:highlight w:val="none"/>
              </w:rPr>
            </w:pPr>
          </w:p>
        </w:tc>
      </w:tr>
    </w:tbl>
    <w:p w14:paraId="79B5B58A">
      <w:pPr>
        <w:pStyle w:val="12"/>
        <w:spacing w:before="4"/>
        <w:rPr>
          <w:rFonts w:hint="eastAsia" w:asciiTheme="minorEastAsia" w:hAnsiTheme="minorEastAsia" w:eastAsiaTheme="minorEastAsia" w:cstheme="minorEastAsia"/>
          <w:b/>
          <w:color w:val="auto"/>
          <w:sz w:val="21"/>
          <w:szCs w:val="21"/>
          <w:highlight w:val="none"/>
        </w:rPr>
      </w:pPr>
    </w:p>
    <w:p w14:paraId="72967184">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3B5A9A1D">
      <w:pPr>
        <w:spacing w:line="360" w:lineRule="auto"/>
        <w:outlineLvl w:val="0"/>
        <w:rPr>
          <w:rFonts w:hint="eastAsia" w:asciiTheme="minorEastAsia" w:hAnsiTheme="minorEastAsia" w:eastAsiaTheme="minorEastAsia" w:cstheme="minorEastAsia"/>
          <w:color w:val="auto"/>
          <w:kern w:val="2"/>
          <w:sz w:val="24"/>
          <w:szCs w:val="24"/>
          <w:highlight w:val="none"/>
          <w:lang w:val="en-US" w:bidi="ar"/>
        </w:rPr>
      </w:pPr>
      <w:bookmarkStart w:id="710" w:name="_Toc31879"/>
      <w:bookmarkStart w:id="711" w:name="_Toc16932"/>
      <w:bookmarkStart w:id="712" w:name="_Toc5876"/>
      <w:r>
        <w:rPr>
          <w:rFonts w:hint="eastAsia" w:asciiTheme="minorEastAsia" w:hAnsiTheme="minorEastAsia" w:eastAsiaTheme="minorEastAsia" w:cstheme="minorEastAsia"/>
          <w:b/>
          <w:bCs/>
          <w:color w:val="auto"/>
          <w:kern w:val="2"/>
          <w:sz w:val="24"/>
          <w:szCs w:val="24"/>
          <w:highlight w:val="none"/>
          <w:lang w:val="en-US" w:bidi="ar"/>
        </w:rPr>
        <w:t>附件 5-2 供应商单位简介</w:t>
      </w:r>
      <w:bookmarkEnd w:id="710"/>
      <w:bookmarkEnd w:id="711"/>
      <w:bookmarkEnd w:id="712"/>
    </w:p>
    <w:p w14:paraId="2E15E7FA">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t>（包括但不限于业务范围、所有权状况、组织机构及职能、人员构成、单位的场地环境和软硬件设施等）</w:t>
      </w:r>
    </w:p>
    <w:p w14:paraId="1BB9AD08">
      <w:pPr>
        <w:spacing w:line="360" w:lineRule="auto"/>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08500B5D">
      <w:pPr>
        <w:pStyle w:val="9"/>
        <w:adjustRightInd w:val="0"/>
        <w:snapToGrid w:val="0"/>
        <w:spacing w:line="440" w:lineRule="exact"/>
        <w:ind w:left="0"/>
        <w:rPr>
          <w:rFonts w:hint="eastAsia" w:asciiTheme="minorEastAsia" w:hAnsiTheme="minorEastAsia" w:eastAsiaTheme="minorEastAsia" w:cstheme="minorEastAsia"/>
          <w:color w:val="auto"/>
          <w:highlight w:val="none"/>
        </w:rPr>
      </w:pPr>
      <w:bookmarkStart w:id="713" w:name="_Toc17263"/>
      <w:bookmarkStart w:id="714" w:name="_Toc30877"/>
      <w:bookmarkStart w:id="715" w:name="_Toc13037"/>
      <w:r>
        <w:rPr>
          <w:rFonts w:hint="eastAsia" w:asciiTheme="minorEastAsia" w:hAnsiTheme="minorEastAsia" w:eastAsiaTheme="minorEastAsia" w:cstheme="minorEastAsia"/>
          <w:color w:val="auto"/>
          <w:highlight w:val="none"/>
        </w:rPr>
        <w:t xml:space="preserve">附件 </w:t>
      </w:r>
      <w:r>
        <w:rPr>
          <w:rFonts w:hint="eastAsia" w:asciiTheme="minorEastAsia" w:hAnsiTheme="minorEastAsia" w:eastAsiaTheme="minorEastAsia" w:cstheme="minorEastAsia"/>
          <w:color w:val="auto"/>
          <w:highlight w:val="none"/>
          <w:lang w:val="en-US"/>
        </w:rPr>
        <w:t>5</w:t>
      </w:r>
      <w:r>
        <w:rPr>
          <w:rFonts w:hint="eastAsia" w:asciiTheme="minorEastAsia" w:hAnsiTheme="minorEastAsia" w:eastAsiaTheme="minorEastAsia" w:cstheme="minorEastAsia"/>
          <w:color w:val="auto"/>
          <w:highlight w:val="none"/>
        </w:rPr>
        <w:t xml:space="preserve">-3 </w:t>
      </w:r>
      <w:r>
        <w:rPr>
          <w:rFonts w:hint="eastAsia" w:asciiTheme="minorEastAsia" w:hAnsiTheme="minorEastAsia" w:eastAsiaTheme="minorEastAsia" w:cstheme="minorEastAsia"/>
          <w:color w:val="auto"/>
          <w:highlight w:val="none"/>
          <w:lang w:val="en-US"/>
        </w:rPr>
        <w:t>供应商</w:t>
      </w:r>
      <w:r>
        <w:rPr>
          <w:rFonts w:hint="eastAsia" w:asciiTheme="minorEastAsia" w:hAnsiTheme="minorEastAsia" w:eastAsiaTheme="minorEastAsia" w:cstheme="minorEastAsia"/>
          <w:color w:val="auto"/>
          <w:highlight w:val="none"/>
        </w:rPr>
        <w:t>同类型项目</w:t>
      </w:r>
      <w:r>
        <w:rPr>
          <w:rFonts w:hint="eastAsia" w:asciiTheme="minorEastAsia" w:hAnsiTheme="minorEastAsia" w:eastAsiaTheme="minorEastAsia" w:cstheme="minorEastAsia"/>
          <w:color w:val="auto"/>
          <w:highlight w:val="none"/>
          <w:lang w:val="en-US"/>
        </w:rPr>
        <w:t>业绩</w:t>
      </w:r>
      <w:r>
        <w:rPr>
          <w:rFonts w:hint="eastAsia" w:asciiTheme="minorEastAsia" w:hAnsiTheme="minorEastAsia" w:eastAsiaTheme="minorEastAsia" w:cstheme="minorEastAsia"/>
          <w:color w:val="auto"/>
          <w:highlight w:val="none"/>
        </w:rPr>
        <w:t>情况介绍</w:t>
      </w:r>
      <w:bookmarkEnd w:id="713"/>
      <w:bookmarkEnd w:id="714"/>
      <w:bookmarkEnd w:id="715"/>
    </w:p>
    <w:p w14:paraId="3F99A4D7">
      <w:pPr>
        <w:pStyle w:val="12"/>
        <w:adjustRightInd w:val="0"/>
        <w:snapToGrid w:val="0"/>
        <w:spacing w:line="440" w:lineRule="exact"/>
        <w:rPr>
          <w:rFonts w:hint="eastAsia" w:asciiTheme="minorEastAsia" w:hAnsiTheme="minorEastAsia" w:eastAsiaTheme="minorEastAsia" w:cstheme="minorEastAsia"/>
          <w:b/>
          <w:color w:val="auto"/>
          <w:highlight w:val="none"/>
        </w:rPr>
      </w:pPr>
    </w:p>
    <w:p w14:paraId="26623087">
      <w:pPr>
        <w:pStyle w:val="12"/>
        <w:spacing w:before="5"/>
        <w:rPr>
          <w:rFonts w:hint="eastAsia" w:asciiTheme="minorEastAsia" w:hAnsiTheme="minorEastAsia" w:eastAsiaTheme="minorEastAsia" w:cstheme="minorEastAsia"/>
          <w:b/>
          <w:color w:val="auto"/>
          <w:sz w:val="21"/>
          <w:szCs w:val="21"/>
          <w:highlight w:val="none"/>
        </w:rPr>
      </w:pPr>
    </w:p>
    <w:p w14:paraId="727DB0BB">
      <w:pPr>
        <w:pStyle w:val="12"/>
        <w:ind w:left="532" w:right="453"/>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业绩统计一览表和合同履行情况</w:t>
      </w:r>
    </w:p>
    <w:p w14:paraId="3EDD039B">
      <w:pPr>
        <w:pStyle w:val="12"/>
        <w:spacing w:before="7"/>
        <w:rPr>
          <w:rFonts w:hint="eastAsia" w:asciiTheme="minorEastAsia" w:hAnsiTheme="minorEastAsia" w:eastAsiaTheme="minorEastAsia" w:cstheme="minorEastAsia"/>
          <w:color w:val="auto"/>
          <w:sz w:val="21"/>
          <w:szCs w:val="21"/>
          <w:highlight w:val="none"/>
        </w:rPr>
      </w:pPr>
    </w:p>
    <w:tbl>
      <w:tblPr>
        <w:tblStyle w:val="24"/>
        <w:tblW w:w="8896"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34"/>
        <w:gridCol w:w="2400"/>
        <w:gridCol w:w="991"/>
        <w:gridCol w:w="1077"/>
        <w:gridCol w:w="1090"/>
        <w:gridCol w:w="905"/>
        <w:gridCol w:w="894"/>
        <w:gridCol w:w="605"/>
      </w:tblGrid>
      <w:tr w14:paraId="7983A64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78" w:hRule="atLeast"/>
          <w:jc w:val="center"/>
        </w:trPr>
        <w:tc>
          <w:tcPr>
            <w:tcW w:w="934" w:type="dxa"/>
            <w:tcBorders>
              <w:bottom w:val="single" w:color="000000" w:sz="6" w:space="0"/>
              <w:right w:val="single" w:color="000000" w:sz="6" w:space="0"/>
            </w:tcBorders>
            <w:vAlign w:val="center"/>
          </w:tcPr>
          <w:p w14:paraId="0FA72AF1">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2400" w:type="dxa"/>
            <w:tcBorders>
              <w:left w:val="single" w:color="000000" w:sz="6" w:space="0"/>
              <w:bottom w:val="single" w:color="000000" w:sz="6" w:space="0"/>
              <w:right w:val="single" w:color="000000" w:sz="6" w:space="0"/>
            </w:tcBorders>
            <w:vAlign w:val="center"/>
          </w:tcPr>
          <w:p w14:paraId="20868E21">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项目委托单位、联系人及电话</w:t>
            </w:r>
          </w:p>
        </w:tc>
        <w:tc>
          <w:tcPr>
            <w:tcW w:w="991" w:type="dxa"/>
            <w:tcBorders>
              <w:left w:val="single" w:color="000000" w:sz="6" w:space="0"/>
              <w:bottom w:val="single" w:color="000000" w:sz="6" w:space="0"/>
              <w:right w:val="single" w:color="000000" w:sz="6" w:space="0"/>
            </w:tcBorders>
            <w:vAlign w:val="center"/>
          </w:tcPr>
          <w:p w14:paraId="2A3F456D">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w:t>
            </w:r>
          </w:p>
          <w:p w14:paraId="3337A7B0">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名称</w:t>
            </w:r>
          </w:p>
        </w:tc>
        <w:tc>
          <w:tcPr>
            <w:tcW w:w="1077" w:type="dxa"/>
            <w:tcBorders>
              <w:left w:val="single" w:color="000000" w:sz="6" w:space="0"/>
              <w:bottom w:val="single" w:color="000000" w:sz="6" w:space="0"/>
              <w:right w:val="single" w:color="000000" w:sz="6" w:space="0"/>
            </w:tcBorders>
            <w:vAlign w:val="center"/>
          </w:tcPr>
          <w:p w14:paraId="418EC2A8">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w:t>
            </w:r>
          </w:p>
          <w:p w14:paraId="1428E901">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内容</w:t>
            </w:r>
          </w:p>
        </w:tc>
        <w:tc>
          <w:tcPr>
            <w:tcW w:w="1090" w:type="dxa"/>
            <w:tcBorders>
              <w:left w:val="single" w:color="000000" w:sz="6" w:space="0"/>
              <w:bottom w:val="single" w:color="000000" w:sz="6" w:space="0"/>
              <w:right w:val="single" w:color="000000" w:sz="6" w:space="0"/>
            </w:tcBorders>
            <w:vAlign w:val="center"/>
          </w:tcPr>
          <w:p w14:paraId="42F14E06">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合同</w:t>
            </w:r>
          </w:p>
          <w:p w14:paraId="78F76E0E">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金额</w:t>
            </w:r>
          </w:p>
        </w:tc>
        <w:tc>
          <w:tcPr>
            <w:tcW w:w="905" w:type="dxa"/>
            <w:tcBorders>
              <w:left w:val="single" w:color="000000" w:sz="6" w:space="0"/>
              <w:bottom w:val="single" w:color="000000" w:sz="6" w:space="0"/>
              <w:right w:val="single" w:color="000000" w:sz="6" w:space="0"/>
            </w:tcBorders>
            <w:vAlign w:val="center"/>
          </w:tcPr>
          <w:p w14:paraId="347CEDC0">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合同</w:t>
            </w:r>
            <w:r>
              <w:rPr>
                <w:rFonts w:hint="eastAsia" w:asciiTheme="minorEastAsia" w:hAnsiTheme="minorEastAsia" w:eastAsiaTheme="minorEastAsia" w:cstheme="minorEastAsia"/>
                <w:color w:val="auto"/>
                <w:spacing w:val="-9"/>
                <w:sz w:val="21"/>
                <w:szCs w:val="21"/>
                <w:highlight w:val="none"/>
              </w:rPr>
              <w:t>签订日期</w:t>
            </w:r>
          </w:p>
        </w:tc>
        <w:tc>
          <w:tcPr>
            <w:tcW w:w="894" w:type="dxa"/>
            <w:tcBorders>
              <w:left w:val="single" w:color="000000" w:sz="6" w:space="0"/>
              <w:bottom w:val="single" w:color="000000" w:sz="6" w:space="0"/>
              <w:right w:val="single" w:color="000000" w:sz="6" w:space="0"/>
            </w:tcBorders>
            <w:vAlign w:val="center"/>
          </w:tcPr>
          <w:p w14:paraId="0F7C2BCD">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完成</w:t>
            </w:r>
          </w:p>
          <w:p w14:paraId="5BCA807C">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情况</w:t>
            </w:r>
          </w:p>
        </w:tc>
        <w:tc>
          <w:tcPr>
            <w:tcW w:w="605" w:type="dxa"/>
            <w:tcBorders>
              <w:left w:val="single" w:color="000000" w:sz="6" w:space="0"/>
              <w:bottom w:val="single" w:color="000000" w:sz="6" w:space="0"/>
            </w:tcBorders>
            <w:vAlign w:val="center"/>
          </w:tcPr>
          <w:p w14:paraId="12AF05CF">
            <w:pPr>
              <w:pStyle w:val="31"/>
              <w:adjustRightInd w:val="0"/>
              <w:snapToGrid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备注</w:t>
            </w:r>
          </w:p>
        </w:tc>
      </w:tr>
      <w:tr w14:paraId="3F796CE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7" w:hRule="atLeast"/>
          <w:jc w:val="center"/>
        </w:trPr>
        <w:tc>
          <w:tcPr>
            <w:tcW w:w="934" w:type="dxa"/>
            <w:tcBorders>
              <w:top w:val="single" w:color="000000" w:sz="6" w:space="0"/>
              <w:bottom w:val="single" w:color="000000" w:sz="6" w:space="0"/>
              <w:right w:val="single" w:color="000000" w:sz="6" w:space="0"/>
            </w:tcBorders>
          </w:tcPr>
          <w:p w14:paraId="37FF19E6">
            <w:pPr>
              <w:pStyle w:val="31"/>
              <w:rPr>
                <w:rFonts w:hint="eastAsia" w:asciiTheme="minorEastAsia" w:hAnsiTheme="minorEastAsia" w:eastAsiaTheme="minorEastAsia" w:cstheme="minorEastAsia"/>
                <w:color w:val="auto"/>
                <w:sz w:val="21"/>
                <w:szCs w:val="21"/>
                <w:highlight w:val="none"/>
              </w:rPr>
            </w:pPr>
          </w:p>
        </w:tc>
        <w:tc>
          <w:tcPr>
            <w:tcW w:w="2400" w:type="dxa"/>
            <w:tcBorders>
              <w:top w:val="single" w:color="000000" w:sz="6" w:space="0"/>
              <w:left w:val="single" w:color="000000" w:sz="6" w:space="0"/>
              <w:bottom w:val="single" w:color="000000" w:sz="6" w:space="0"/>
              <w:right w:val="single" w:color="000000" w:sz="6" w:space="0"/>
            </w:tcBorders>
          </w:tcPr>
          <w:p w14:paraId="43C71E88">
            <w:pPr>
              <w:pStyle w:val="31"/>
              <w:rPr>
                <w:rFonts w:hint="eastAsia" w:asciiTheme="minorEastAsia" w:hAnsiTheme="minorEastAsia" w:eastAsiaTheme="minorEastAsia" w:cstheme="minorEastAsia"/>
                <w:color w:val="auto"/>
                <w:sz w:val="21"/>
                <w:szCs w:val="21"/>
                <w:highlight w:val="none"/>
              </w:rPr>
            </w:pPr>
          </w:p>
        </w:tc>
        <w:tc>
          <w:tcPr>
            <w:tcW w:w="991" w:type="dxa"/>
            <w:tcBorders>
              <w:top w:val="single" w:color="000000" w:sz="6" w:space="0"/>
              <w:left w:val="single" w:color="000000" w:sz="6" w:space="0"/>
              <w:bottom w:val="single" w:color="000000" w:sz="6" w:space="0"/>
              <w:right w:val="single" w:color="000000" w:sz="6" w:space="0"/>
            </w:tcBorders>
          </w:tcPr>
          <w:p w14:paraId="6985C492">
            <w:pPr>
              <w:pStyle w:val="31"/>
              <w:rPr>
                <w:rFonts w:hint="eastAsia" w:asciiTheme="minorEastAsia" w:hAnsiTheme="minorEastAsia" w:eastAsiaTheme="minorEastAsia" w:cstheme="minorEastAsia"/>
                <w:color w:val="auto"/>
                <w:sz w:val="21"/>
                <w:szCs w:val="21"/>
                <w:highlight w:val="none"/>
              </w:rPr>
            </w:pPr>
          </w:p>
        </w:tc>
        <w:tc>
          <w:tcPr>
            <w:tcW w:w="1077" w:type="dxa"/>
            <w:tcBorders>
              <w:top w:val="single" w:color="000000" w:sz="6" w:space="0"/>
              <w:left w:val="single" w:color="000000" w:sz="6" w:space="0"/>
              <w:bottom w:val="single" w:color="000000" w:sz="6" w:space="0"/>
              <w:right w:val="single" w:color="000000" w:sz="6" w:space="0"/>
            </w:tcBorders>
          </w:tcPr>
          <w:p w14:paraId="44B5C447">
            <w:pPr>
              <w:pStyle w:val="31"/>
              <w:rPr>
                <w:rFonts w:hint="eastAsia" w:asciiTheme="minorEastAsia" w:hAnsiTheme="minorEastAsia" w:eastAsiaTheme="minorEastAsia" w:cstheme="minorEastAsia"/>
                <w:color w:val="auto"/>
                <w:sz w:val="21"/>
                <w:szCs w:val="21"/>
                <w:highlight w:val="none"/>
              </w:rPr>
            </w:pPr>
          </w:p>
        </w:tc>
        <w:tc>
          <w:tcPr>
            <w:tcW w:w="1090" w:type="dxa"/>
            <w:tcBorders>
              <w:top w:val="single" w:color="000000" w:sz="6" w:space="0"/>
              <w:left w:val="single" w:color="000000" w:sz="6" w:space="0"/>
              <w:bottom w:val="single" w:color="000000" w:sz="6" w:space="0"/>
              <w:right w:val="single" w:color="000000" w:sz="6" w:space="0"/>
            </w:tcBorders>
          </w:tcPr>
          <w:p w14:paraId="2E21544E">
            <w:pPr>
              <w:pStyle w:val="31"/>
              <w:rPr>
                <w:rFonts w:hint="eastAsia" w:asciiTheme="minorEastAsia" w:hAnsiTheme="minorEastAsia" w:eastAsiaTheme="minorEastAsia" w:cstheme="minorEastAsia"/>
                <w:color w:val="auto"/>
                <w:sz w:val="21"/>
                <w:szCs w:val="21"/>
                <w:highlight w:val="none"/>
              </w:rPr>
            </w:pPr>
          </w:p>
        </w:tc>
        <w:tc>
          <w:tcPr>
            <w:tcW w:w="905" w:type="dxa"/>
            <w:tcBorders>
              <w:top w:val="single" w:color="000000" w:sz="6" w:space="0"/>
              <w:left w:val="single" w:color="000000" w:sz="6" w:space="0"/>
              <w:bottom w:val="single" w:color="000000" w:sz="6" w:space="0"/>
              <w:right w:val="single" w:color="000000" w:sz="6" w:space="0"/>
            </w:tcBorders>
          </w:tcPr>
          <w:p w14:paraId="1137AF6D">
            <w:pPr>
              <w:pStyle w:val="31"/>
              <w:rPr>
                <w:rFonts w:hint="eastAsia" w:asciiTheme="minorEastAsia" w:hAnsiTheme="minorEastAsia" w:eastAsiaTheme="minorEastAsia" w:cstheme="minorEastAsia"/>
                <w:color w:val="auto"/>
                <w:sz w:val="21"/>
                <w:szCs w:val="21"/>
                <w:highlight w:val="none"/>
              </w:rPr>
            </w:pPr>
          </w:p>
        </w:tc>
        <w:tc>
          <w:tcPr>
            <w:tcW w:w="894" w:type="dxa"/>
            <w:tcBorders>
              <w:top w:val="single" w:color="000000" w:sz="6" w:space="0"/>
              <w:left w:val="single" w:color="000000" w:sz="6" w:space="0"/>
              <w:bottom w:val="single" w:color="000000" w:sz="6" w:space="0"/>
              <w:right w:val="single" w:color="000000" w:sz="6" w:space="0"/>
            </w:tcBorders>
          </w:tcPr>
          <w:p w14:paraId="785D40AA">
            <w:pPr>
              <w:pStyle w:val="31"/>
              <w:rPr>
                <w:rFonts w:hint="eastAsia" w:asciiTheme="minorEastAsia" w:hAnsiTheme="minorEastAsia" w:eastAsiaTheme="minorEastAsia" w:cstheme="minorEastAsia"/>
                <w:color w:val="auto"/>
                <w:sz w:val="21"/>
                <w:szCs w:val="21"/>
                <w:highlight w:val="none"/>
              </w:rPr>
            </w:pPr>
          </w:p>
        </w:tc>
        <w:tc>
          <w:tcPr>
            <w:tcW w:w="605" w:type="dxa"/>
            <w:tcBorders>
              <w:top w:val="single" w:color="000000" w:sz="6" w:space="0"/>
              <w:left w:val="single" w:color="000000" w:sz="6" w:space="0"/>
              <w:bottom w:val="single" w:color="000000" w:sz="6" w:space="0"/>
            </w:tcBorders>
          </w:tcPr>
          <w:p w14:paraId="76FCF6D5">
            <w:pPr>
              <w:pStyle w:val="31"/>
              <w:rPr>
                <w:rFonts w:hint="eastAsia" w:asciiTheme="minorEastAsia" w:hAnsiTheme="minorEastAsia" w:eastAsiaTheme="minorEastAsia" w:cstheme="minorEastAsia"/>
                <w:color w:val="auto"/>
                <w:sz w:val="21"/>
                <w:szCs w:val="21"/>
                <w:highlight w:val="none"/>
              </w:rPr>
            </w:pPr>
          </w:p>
        </w:tc>
      </w:tr>
      <w:tr w14:paraId="366D9BC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7" w:hRule="atLeast"/>
          <w:jc w:val="center"/>
        </w:trPr>
        <w:tc>
          <w:tcPr>
            <w:tcW w:w="934" w:type="dxa"/>
            <w:tcBorders>
              <w:top w:val="single" w:color="000000" w:sz="6" w:space="0"/>
              <w:bottom w:val="single" w:color="000000" w:sz="6" w:space="0"/>
              <w:right w:val="single" w:color="000000" w:sz="6" w:space="0"/>
            </w:tcBorders>
          </w:tcPr>
          <w:p w14:paraId="2536CF67">
            <w:pPr>
              <w:pStyle w:val="31"/>
              <w:rPr>
                <w:rFonts w:hint="eastAsia" w:asciiTheme="minorEastAsia" w:hAnsiTheme="minorEastAsia" w:eastAsiaTheme="minorEastAsia" w:cstheme="minorEastAsia"/>
                <w:color w:val="auto"/>
                <w:sz w:val="21"/>
                <w:szCs w:val="21"/>
                <w:highlight w:val="none"/>
              </w:rPr>
            </w:pPr>
          </w:p>
        </w:tc>
        <w:tc>
          <w:tcPr>
            <w:tcW w:w="2400" w:type="dxa"/>
            <w:tcBorders>
              <w:top w:val="single" w:color="000000" w:sz="6" w:space="0"/>
              <w:left w:val="single" w:color="000000" w:sz="6" w:space="0"/>
              <w:bottom w:val="single" w:color="000000" w:sz="6" w:space="0"/>
              <w:right w:val="single" w:color="000000" w:sz="6" w:space="0"/>
            </w:tcBorders>
          </w:tcPr>
          <w:p w14:paraId="5D7B2586">
            <w:pPr>
              <w:pStyle w:val="31"/>
              <w:rPr>
                <w:rFonts w:hint="eastAsia" w:asciiTheme="minorEastAsia" w:hAnsiTheme="minorEastAsia" w:eastAsiaTheme="minorEastAsia" w:cstheme="minorEastAsia"/>
                <w:color w:val="auto"/>
                <w:sz w:val="21"/>
                <w:szCs w:val="21"/>
                <w:highlight w:val="none"/>
              </w:rPr>
            </w:pPr>
          </w:p>
        </w:tc>
        <w:tc>
          <w:tcPr>
            <w:tcW w:w="991" w:type="dxa"/>
            <w:tcBorders>
              <w:top w:val="single" w:color="000000" w:sz="6" w:space="0"/>
              <w:left w:val="single" w:color="000000" w:sz="6" w:space="0"/>
              <w:bottom w:val="single" w:color="000000" w:sz="6" w:space="0"/>
              <w:right w:val="single" w:color="000000" w:sz="6" w:space="0"/>
            </w:tcBorders>
          </w:tcPr>
          <w:p w14:paraId="7DDF7F76">
            <w:pPr>
              <w:pStyle w:val="31"/>
              <w:rPr>
                <w:rFonts w:hint="eastAsia" w:asciiTheme="minorEastAsia" w:hAnsiTheme="minorEastAsia" w:eastAsiaTheme="minorEastAsia" w:cstheme="minorEastAsia"/>
                <w:color w:val="auto"/>
                <w:sz w:val="21"/>
                <w:szCs w:val="21"/>
                <w:highlight w:val="none"/>
              </w:rPr>
            </w:pPr>
          </w:p>
        </w:tc>
        <w:tc>
          <w:tcPr>
            <w:tcW w:w="1077" w:type="dxa"/>
            <w:tcBorders>
              <w:top w:val="single" w:color="000000" w:sz="6" w:space="0"/>
              <w:left w:val="single" w:color="000000" w:sz="6" w:space="0"/>
              <w:bottom w:val="single" w:color="000000" w:sz="6" w:space="0"/>
              <w:right w:val="single" w:color="000000" w:sz="6" w:space="0"/>
            </w:tcBorders>
          </w:tcPr>
          <w:p w14:paraId="5F603F67">
            <w:pPr>
              <w:pStyle w:val="31"/>
              <w:rPr>
                <w:rFonts w:hint="eastAsia" w:asciiTheme="minorEastAsia" w:hAnsiTheme="minorEastAsia" w:eastAsiaTheme="minorEastAsia" w:cstheme="minorEastAsia"/>
                <w:color w:val="auto"/>
                <w:sz w:val="21"/>
                <w:szCs w:val="21"/>
                <w:highlight w:val="none"/>
              </w:rPr>
            </w:pPr>
          </w:p>
        </w:tc>
        <w:tc>
          <w:tcPr>
            <w:tcW w:w="1090" w:type="dxa"/>
            <w:tcBorders>
              <w:top w:val="single" w:color="000000" w:sz="6" w:space="0"/>
              <w:left w:val="single" w:color="000000" w:sz="6" w:space="0"/>
              <w:bottom w:val="single" w:color="000000" w:sz="6" w:space="0"/>
              <w:right w:val="single" w:color="000000" w:sz="6" w:space="0"/>
            </w:tcBorders>
          </w:tcPr>
          <w:p w14:paraId="5989541C">
            <w:pPr>
              <w:pStyle w:val="31"/>
              <w:rPr>
                <w:rFonts w:hint="eastAsia" w:asciiTheme="minorEastAsia" w:hAnsiTheme="minorEastAsia" w:eastAsiaTheme="minorEastAsia" w:cstheme="minorEastAsia"/>
                <w:color w:val="auto"/>
                <w:sz w:val="21"/>
                <w:szCs w:val="21"/>
                <w:highlight w:val="none"/>
              </w:rPr>
            </w:pPr>
          </w:p>
        </w:tc>
        <w:tc>
          <w:tcPr>
            <w:tcW w:w="905" w:type="dxa"/>
            <w:tcBorders>
              <w:top w:val="single" w:color="000000" w:sz="6" w:space="0"/>
              <w:left w:val="single" w:color="000000" w:sz="6" w:space="0"/>
              <w:bottom w:val="single" w:color="000000" w:sz="6" w:space="0"/>
              <w:right w:val="single" w:color="000000" w:sz="6" w:space="0"/>
            </w:tcBorders>
          </w:tcPr>
          <w:p w14:paraId="6463CB7A">
            <w:pPr>
              <w:pStyle w:val="31"/>
              <w:rPr>
                <w:rFonts w:hint="eastAsia" w:asciiTheme="minorEastAsia" w:hAnsiTheme="minorEastAsia" w:eastAsiaTheme="minorEastAsia" w:cstheme="minorEastAsia"/>
                <w:color w:val="auto"/>
                <w:sz w:val="21"/>
                <w:szCs w:val="21"/>
                <w:highlight w:val="none"/>
              </w:rPr>
            </w:pPr>
          </w:p>
        </w:tc>
        <w:tc>
          <w:tcPr>
            <w:tcW w:w="894" w:type="dxa"/>
            <w:tcBorders>
              <w:top w:val="single" w:color="000000" w:sz="6" w:space="0"/>
              <w:left w:val="single" w:color="000000" w:sz="6" w:space="0"/>
              <w:bottom w:val="single" w:color="000000" w:sz="6" w:space="0"/>
              <w:right w:val="single" w:color="000000" w:sz="6" w:space="0"/>
            </w:tcBorders>
          </w:tcPr>
          <w:p w14:paraId="1BC8E818">
            <w:pPr>
              <w:pStyle w:val="31"/>
              <w:rPr>
                <w:rFonts w:hint="eastAsia" w:asciiTheme="minorEastAsia" w:hAnsiTheme="minorEastAsia" w:eastAsiaTheme="minorEastAsia" w:cstheme="minorEastAsia"/>
                <w:color w:val="auto"/>
                <w:sz w:val="21"/>
                <w:szCs w:val="21"/>
                <w:highlight w:val="none"/>
              </w:rPr>
            </w:pPr>
          </w:p>
        </w:tc>
        <w:tc>
          <w:tcPr>
            <w:tcW w:w="605" w:type="dxa"/>
            <w:tcBorders>
              <w:top w:val="single" w:color="000000" w:sz="6" w:space="0"/>
              <w:left w:val="single" w:color="000000" w:sz="6" w:space="0"/>
              <w:bottom w:val="single" w:color="000000" w:sz="6" w:space="0"/>
            </w:tcBorders>
          </w:tcPr>
          <w:p w14:paraId="4F71D92F">
            <w:pPr>
              <w:pStyle w:val="31"/>
              <w:rPr>
                <w:rFonts w:hint="eastAsia" w:asciiTheme="minorEastAsia" w:hAnsiTheme="minorEastAsia" w:eastAsiaTheme="minorEastAsia" w:cstheme="minorEastAsia"/>
                <w:color w:val="auto"/>
                <w:sz w:val="21"/>
                <w:szCs w:val="21"/>
                <w:highlight w:val="none"/>
              </w:rPr>
            </w:pPr>
          </w:p>
        </w:tc>
      </w:tr>
      <w:tr w14:paraId="3D9CFA9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7" w:hRule="atLeast"/>
          <w:jc w:val="center"/>
        </w:trPr>
        <w:tc>
          <w:tcPr>
            <w:tcW w:w="934" w:type="dxa"/>
            <w:tcBorders>
              <w:top w:val="single" w:color="000000" w:sz="6" w:space="0"/>
              <w:bottom w:val="single" w:color="000000" w:sz="6" w:space="0"/>
              <w:right w:val="single" w:color="000000" w:sz="6" w:space="0"/>
            </w:tcBorders>
          </w:tcPr>
          <w:p w14:paraId="5217D373">
            <w:pPr>
              <w:pStyle w:val="31"/>
              <w:rPr>
                <w:rFonts w:hint="eastAsia" w:asciiTheme="minorEastAsia" w:hAnsiTheme="minorEastAsia" w:eastAsiaTheme="minorEastAsia" w:cstheme="minorEastAsia"/>
                <w:color w:val="auto"/>
                <w:sz w:val="21"/>
                <w:szCs w:val="21"/>
                <w:highlight w:val="none"/>
              </w:rPr>
            </w:pPr>
          </w:p>
        </w:tc>
        <w:tc>
          <w:tcPr>
            <w:tcW w:w="2400" w:type="dxa"/>
            <w:tcBorders>
              <w:top w:val="single" w:color="000000" w:sz="6" w:space="0"/>
              <w:left w:val="single" w:color="000000" w:sz="6" w:space="0"/>
              <w:bottom w:val="single" w:color="000000" w:sz="6" w:space="0"/>
              <w:right w:val="single" w:color="000000" w:sz="6" w:space="0"/>
            </w:tcBorders>
          </w:tcPr>
          <w:p w14:paraId="140B6BF4">
            <w:pPr>
              <w:pStyle w:val="31"/>
              <w:rPr>
                <w:rFonts w:hint="eastAsia" w:asciiTheme="minorEastAsia" w:hAnsiTheme="minorEastAsia" w:eastAsiaTheme="minorEastAsia" w:cstheme="minorEastAsia"/>
                <w:color w:val="auto"/>
                <w:sz w:val="21"/>
                <w:szCs w:val="21"/>
                <w:highlight w:val="none"/>
              </w:rPr>
            </w:pPr>
          </w:p>
        </w:tc>
        <w:tc>
          <w:tcPr>
            <w:tcW w:w="991" w:type="dxa"/>
            <w:tcBorders>
              <w:top w:val="single" w:color="000000" w:sz="6" w:space="0"/>
              <w:left w:val="single" w:color="000000" w:sz="6" w:space="0"/>
              <w:bottom w:val="single" w:color="000000" w:sz="6" w:space="0"/>
              <w:right w:val="single" w:color="000000" w:sz="6" w:space="0"/>
            </w:tcBorders>
          </w:tcPr>
          <w:p w14:paraId="1624560B">
            <w:pPr>
              <w:pStyle w:val="31"/>
              <w:rPr>
                <w:rFonts w:hint="eastAsia" w:asciiTheme="minorEastAsia" w:hAnsiTheme="minorEastAsia" w:eastAsiaTheme="minorEastAsia" w:cstheme="minorEastAsia"/>
                <w:color w:val="auto"/>
                <w:sz w:val="21"/>
                <w:szCs w:val="21"/>
                <w:highlight w:val="none"/>
              </w:rPr>
            </w:pPr>
          </w:p>
        </w:tc>
        <w:tc>
          <w:tcPr>
            <w:tcW w:w="1077" w:type="dxa"/>
            <w:tcBorders>
              <w:top w:val="single" w:color="000000" w:sz="6" w:space="0"/>
              <w:left w:val="single" w:color="000000" w:sz="6" w:space="0"/>
              <w:bottom w:val="single" w:color="000000" w:sz="6" w:space="0"/>
              <w:right w:val="single" w:color="000000" w:sz="6" w:space="0"/>
            </w:tcBorders>
          </w:tcPr>
          <w:p w14:paraId="20F6B7F3">
            <w:pPr>
              <w:pStyle w:val="31"/>
              <w:rPr>
                <w:rFonts w:hint="eastAsia" w:asciiTheme="minorEastAsia" w:hAnsiTheme="minorEastAsia" w:eastAsiaTheme="minorEastAsia" w:cstheme="minorEastAsia"/>
                <w:color w:val="auto"/>
                <w:sz w:val="21"/>
                <w:szCs w:val="21"/>
                <w:highlight w:val="none"/>
              </w:rPr>
            </w:pPr>
          </w:p>
        </w:tc>
        <w:tc>
          <w:tcPr>
            <w:tcW w:w="1090" w:type="dxa"/>
            <w:tcBorders>
              <w:top w:val="single" w:color="000000" w:sz="6" w:space="0"/>
              <w:left w:val="single" w:color="000000" w:sz="6" w:space="0"/>
              <w:bottom w:val="single" w:color="000000" w:sz="6" w:space="0"/>
              <w:right w:val="single" w:color="000000" w:sz="6" w:space="0"/>
            </w:tcBorders>
          </w:tcPr>
          <w:p w14:paraId="7CC7552B">
            <w:pPr>
              <w:pStyle w:val="31"/>
              <w:rPr>
                <w:rFonts w:hint="eastAsia" w:asciiTheme="minorEastAsia" w:hAnsiTheme="minorEastAsia" w:eastAsiaTheme="minorEastAsia" w:cstheme="minorEastAsia"/>
                <w:color w:val="auto"/>
                <w:sz w:val="21"/>
                <w:szCs w:val="21"/>
                <w:highlight w:val="none"/>
              </w:rPr>
            </w:pPr>
          </w:p>
        </w:tc>
        <w:tc>
          <w:tcPr>
            <w:tcW w:w="905" w:type="dxa"/>
            <w:tcBorders>
              <w:top w:val="single" w:color="000000" w:sz="6" w:space="0"/>
              <w:left w:val="single" w:color="000000" w:sz="6" w:space="0"/>
              <w:bottom w:val="single" w:color="000000" w:sz="6" w:space="0"/>
              <w:right w:val="single" w:color="000000" w:sz="6" w:space="0"/>
            </w:tcBorders>
          </w:tcPr>
          <w:p w14:paraId="70A3246A">
            <w:pPr>
              <w:pStyle w:val="31"/>
              <w:rPr>
                <w:rFonts w:hint="eastAsia" w:asciiTheme="minorEastAsia" w:hAnsiTheme="minorEastAsia" w:eastAsiaTheme="minorEastAsia" w:cstheme="minorEastAsia"/>
                <w:color w:val="auto"/>
                <w:sz w:val="21"/>
                <w:szCs w:val="21"/>
                <w:highlight w:val="none"/>
              </w:rPr>
            </w:pPr>
          </w:p>
        </w:tc>
        <w:tc>
          <w:tcPr>
            <w:tcW w:w="894" w:type="dxa"/>
            <w:tcBorders>
              <w:top w:val="single" w:color="000000" w:sz="6" w:space="0"/>
              <w:left w:val="single" w:color="000000" w:sz="6" w:space="0"/>
              <w:bottom w:val="single" w:color="000000" w:sz="6" w:space="0"/>
              <w:right w:val="single" w:color="000000" w:sz="6" w:space="0"/>
            </w:tcBorders>
          </w:tcPr>
          <w:p w14:paraId="770EC139">
            <w:pPr>
              <w:pStyle w:val="31"/>
              <w:rPr>
                <w:rFonts w:hint="eastAsia" w:asciiTheme="minorEastAsia" w:hAnsiTheme="minorEastAsia" w:eastAsiaTheme="minorEastAsia" w:cstheme="minorEastAsia"/>
                <w:color w:val="auto"/>
                <w:sz w:val="21"/>
                <w:szCs w:val="21"/>
                <w:highlight w:val="none"/>
              </w:rPr>
            </w:pPr>
          </w:p>
        </w:tc>
        <w:tc>
          <w:tcPr>
            <w:tcW w:w="605" w:type="dxa"/>
            <w:tcBorders>
              <w:top w:val="single" w:color="000000" w:sz="6" w:space="0"/>
              <w:left w:val="single" w:color="000000" w:sz="6" w:space="0"/>
              <w:bottom w:val="single" w:color="000000" w:sz="6" w:space="0"/>
            </w:tcBorders>
          </w:tcPr>
          <w:p w14:paraId="47A94425">
            <w:pPr>
              <w:pStyle w:val="31"/>
              <w:rPr>
                <w:rFonts w:hint="eastAsia" w:asciiTheme="minorEastAsia" w:hAnsiTheme="minorEastAsia" w:eastAsiaTheme="minorEastAsia" w:cstheme="minorEastAsia"/>
                <w:color w:val="auto"/>
                <w:sz w:val="21"/>
                <w:szCs w:val="21"/>
                <w:highlight w:val="none"/>
              </w:rPr>
            </w:pPr>
          </w:p>
        </w:tc>
      </w:tr>
      <w:tr w14:paraId="5F1C730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7" w:hRule="atLeast"/>
          <w:jc w:val="center"/>
        </w:trPr>
        <w:tc>
          <w:tcPr>
            <w:tcW w:w="934" w:type="dxa"/>
            <w:tcBorders>
              <w:top w:val="single" w:color="000000" w:sz="6" w:space="0"/>
              <w:bottom w:val="single" w:color="000000" w:sz="6" w:space="0"/>
              <w:right w:val="single" w:color="000000" w:sz="6" w:space="0"/>
            </w:tcBorders>
          </w:tcPr>
          <w:p w14:paraId="308FE332">
            <w:pPr>
              <w:pStyle w:val="31"/>
              <w:rPr>
                <w:rFonts w:hint="eastAsia" w:asciiTheme="minorEastAsia" w:hAnsiTheme="minorEastAsia" w:eastAsiaTheme="minorEastAsia" w:cstheme="minorEastAsia"/>
                <w:color w:val="auto"/>
                <w:sz w:val="21"/>
                <w:szCs w:val="21"/>
                <w:highlight w:val="none"/>
              </w:rPr>
            </w:pPr>
          </w:p>
        </w:tc>
        <w:tc>
          <w:tcPr>
            <w:tcW w:w="2400" w:type="dxa"/>
            <w:tcBorders>
              <w:top w:val="single" w:color="000000" w:sz="6" w:space="0"/>
              <w:left w:val="single" w:color="000000" w:sz="6" w:space="0"/>
              <w:bottom w:val="single" w:color="000000" w:sz="6" w:space="0"/>
              <w:right w:val="single" w:color="000000" w:sz="6" w:space="0"/>
            </w:tcBorders>
          </w:tcPr>
          <w:p w14:paraId="1308E1D0">
            <w:pPr>
              <w:pStyle w:val="31"/>
              <w:rPr>
                <w:rFonts w:hint="eastAsia" w:asciiTheme="minorEastAsia" w:hAnsiTheme="minorEastAsia" w:eastAsiaTheme="minorEastAsia" w:cstheme="minorEastAsia"/>
                <w:color w:val="auto"/>
                <w:sz w:val="21"/>
                <w:szCs w:val="21"/>
                <w:highlight w:val="none"/>
              </w:rPr>
            </w:pPr>
          </w:p>
        </w:tc>
        <w:tc>
          <w:tcPr>
            <w:tcW w:w="991" w:type="dxa"/>
            <w:tcBorders>
              <w:top w:val="single" w:color="000000" w:sz="6" w:space="0"/>
              <w:left w:val="single" w:color="000000" w:sz="6" w:space="0"/>
              <w:bottom w:val="single" w:color="000000" w:sz="6" w:space="0"/>
              <w:right w:val="single" w:color="000000" w:sz="6" w:space="0"/>
            </w:tcBorders>
          </w:tcPr>
          <w:p w14:paraId="2CA2B506">
            <w:pPr>
              <w:pStyle w:val="31"/>
              <w:rPr>
                <w:rFonts w:hint="eastAsia" w:asciiTheme="minorEastAsia" w:hAnsiTheme="minorEastAsia" w:eastAsiaTheme="minorEastAsia" w:cstheme="minorEastAsia"/>
                <w:color w:val="auto"/>
                <w:sz w:val="21"/>
                <w:szCs w:val="21"/>
                <w:highlight w:val="none"/>
              </w:rPr>
            </w:pPr>
          </w:p>
        </w:tc>
        <w:tc>
          <w:tcPr>
            <w:tcW w:w="1077" w:type="dxa"/>
            <w:tcBorders>
              <w:top w:val="single" w:color="000000" w:sz="6" w:space="0"/>
              <w:left w:val="single" w:color="000000" w:sz="6" w:space="0"/>
              <w:bottom w:val="single" w:color="000000" w:sz="6" w:space="0"/>
              <w:right w:val="single" w:color="000000" w:sz="6" w:space="0"/>
            </w:tcBorders>
          </w:tcPr>
          <w:p w14:paraId="36B07BF5">
            <w:pPr>
              <w:pStyle w:val="31"/>
              <w:rPr>
                <w:rFonts w:hint="eastAsia" w:asciiTheme="minorEastAsia" w:hAnsiTheme="minorEastAsia" w:eastAsiaTheme="minorEastAsia" w:cstheme="minorEastAsia"/>
                <w:color w:val="auto"/>
                <w:sz w:val="21"/>
                <w:szCs w:val="21"/>
                <w:highlight w:val="none"/>
              </w:rPr>
            </w:pPr>
          </w:p>
        </w:tc>
        <w:tc>
          <w:tcPr>
            <w:tcW w:w="1090" w:type="dxa"/>
            <w:tcBorders>
              <w:top w:val="single" w:color="000000" w:sz="6" w:space="0"/>
              <w:left w:val="single" w:color="000000" w:sz="6" w:space="0"/>
              <w:bottom w:val="single" w:color="000000" w:sz="6" w:space="0"/>
              <w:right w:val="single" w:color="000000" w:sz="6" w:space="0"/>
            </w:tcBorders>
          </w:tcPr>
          <w:p w14:paraId="1D0343E9">
            <w:pPr>
              <w:pStyle w:val="31"/>
              <w:rPr>
                <w:rFonts w:hint="eastAsia" w:asciiTheme="minorEastAsia" w:hAnsiTheme="minorEastAsia" w:eastAsiaTheme="minorEastAsia" w:cstheme="minorEastAsia"/>
                <w:color w:val="auto"/>
                <w:sz w:val="21"/>
                <w:szCs w:val="21"/>
                <w:highlight w:val="none"/>
              </w:rPr>
            </w:pPr>
          </w:p>
        </w:tc>
        <w:tc>
          <w:tcPr>
            <w:tcW w:w="905" w:type="dxa"/>
            <w:tcBorders>
              <w:top w:val="single" w:color="000000" w:sz="6" w:space="0"/>
              <w:left w:val="single" w:color="000000" w:sz="6" w:space="0"/>
              <w:bottom w:val="single" w:color="000000" w:sz="6" w:space="0"/>
              <w:right w:val="single" w:color="000000" w:sz="6" w:space="0"/>
            </w:tcBorders>
          </w:tcPr>
          <w:p w14:paraId="487D110B">
            <w:pPr>
              <w:pStyle w:val="31"/>
              <w:rPr>
                <w:rFonts w:hint="eastAsia" w:asciiTheme="minorEastAsia" w:hAnsiTheme="minorEastAsia" w:eastAsiaTheme="minorEastAsia" w:cstheme="minorEastAsia"/>
                <w:color w:val="auto"/>
                <w:sz w:val="21"/>
                <w:szCs w:val="21"/>
                <w:highlight w:val="none"/>
              </w:rPr>
            </w:pPr>
          </w:p>
        </w:tc>
        <w:tc>
          <w:tcPr>
            <w:tcW w:w="894" w:type="dxa"/>
            <w:tcBorders>
              <w:top w:val="single" w:color="000000" w:sz="6" w:space="0"/>
              <w:left w:val="single" w:color="000000" w:sz="6" w:space="0"/>
              <w:bottom w:val="single" w:color="000000" w:sz="6" w:space="0"/>
              <w:right w:val="single" w:color="000000" w:sz="6" w:space="0"/>
            </w:tcBorders>
          </w:tcPr>
          <w:p w14:paraId="5E5413BF">
            <w:pPr>
              <w:pStyle w:val="31"/>
              <w:rPr>
                <w:rFonts w:hint="eastAsia" w:asciiTheme="minorEastAsia" w:hAnsiTheme="minorEastAsia" w:eastAsiaTheme="minorEastAsia" w:cstheme="minorEastAsia"/>
                <w:color w:val="auto"/>
                <w:sz w:val="21"/>
                <w:szCs w:val="21"/>
                <w:highlight w:val="none"/>
              </w:rPr>
            </w:pPr>
          </w:p>
        </w:tc>
        <w:tc>
          <w:tcPr>
            <w:tcW w:w="605" w:type="dxa"/>
            <w:tcBorders>
              <w:top w:val="single" w:color="000000" w:sz="6" w:space="0"/>
              <w:left w:val="single" w:color="000000" w:sz="6" w:space="0"/>
              <w:bottom w:val="single" w:color="000000" w:sz="6" w:space="0"/>
            </w:tcBorders>
          </w:tcPr>
          <w:p w14:paraId="58174BB0">
            <w:pPr>
              <w:pStyle w:val="31"/>
              <w:rPr>
                <w:rFonts w:hint="eastAsia" w:asciiTheme="minorEastAsia" w:hAnsiTheme="minorEastAsia" w:eastAsiaTheme="minorEastAsia" w:cstheme="minorEastAsia"/>
                <w:color w:val="auto"/>
                <w:sz w:val="21"/>
                <w:szCs w:val="21"/>
                <w:highlight w:val="none"/>
              </w:rPr>
            </w:pPr>
          </w:p>
        </w:tc>
      </w:tr>
      <w:tr w14:paraId="52F39F0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7" w:hRule="atLeast"/>
          <w:jc w:val="center"/>
        </w:trPr>
        <w:tc>
          <w:tcPr>
            <w:tcW w:w="934" w:type="dxa"/>
            <w:tcBorders>
              <w:top w:val="single" w:color="000000" w:sz="6" w:space="0"/>
              <w:bottom w:val="single" w:color="000000" w:sz="6" w:space="0"/>
              <w:right w:val="single" w:color="000000" w:sz="6" w:space="0"/>
            </w:tcBorders>
          </w:tcPr>
          <w:p w14:paraId="36C5406C">
            <w:pPr>
              <w:pStyle w:val="31"/>
              <w:rPr>
                <w:rFonts w:hint="eastAsia" w:asciiTheme="minorEastAsia" w:hAnsiTheme="minorEastAsia" w:eastAsiaTheme="minorEastAsia" w:cstheme="minorEastAsia"/>
                <w:color w:val="auto"/>
                <w:sz w:val="21"/>
                <w:szCs w:val="21"/>
                <w:highlight w:val="none"/>
              </w:rPr>
            </w:pPr>
          </w:p>
        </w:tc>
        <w:tc>
          <w:tcPr>
            <w:tcW w:w="2400" w:type="dxa"/>
            <w:tcBorders>
              <w:top w:val="single" w:color="000000" w:sz="6" w:space="0"/>
              <w:left w:val="single" w:color="000000" w:sz="6" w:space="0"/>
              <w:bottom w:val="single" w:color="000000" w:sz="6" w:space="0"/>
              <w:right w:val="single" w:color="000000" w:sz="6" w:space="0"/>
            </w:tcBorders>
          </w:tcPr>
          <w:p w14:paraId="7B103848">
            <w:pPr>
              <w:pStyle w:val="31"/>
              <w:rPr>
                <w:rFonts w:hint="eastAsia" w:asciiTheme="minorEastAsia" w:hAnsiTheme="minorEastAsia" w:eastAsiaTheme="minorEastAsia" w:cstheme="minorEastAsia"/>
                <w:color w:val="auto"/>
                <w:sz w:val="21"/>
                <w:szCs w:val="21"/>
                <w:highlight w:val="none"/>
              </w:rPr>
            </w:pPr>
          </w:p>
        </w:tc>
        <w:tc>
          <w:tcPr>
            <w:tcW w:w="991" w:type="dxa"/>
            <w:tcBorders>
              <w:top w:val="single" w:color="000000" w:sz="6" w:space="0"/>
              <w:left w:val="single" w:color="000000" w:sz="6" w:space="0"/>
              <w:bottom w:val="single" w:color="000000" w:sz="6" w:space="0"/>
              <w:right w:val="single" w:color="000000" w:sz="6" w:space="0"/>
            </w:tcBorders>
          </w:tcPr>
          <w:p w14:paraId="029F553B">
            <w:pPr>
              <w:pStyle w:val="31"/>
              <w:rPr>
                <w:rFonts w:hint="eastAsia" w:asciiTheme="minorEastAsia" w:hAnsiTheme="minorEastAsia" w:eastAsiaTheme="minorEastAsia" w:cstheme="minorEastAsia"/>
                <w:color w:val="auto"/>
                <w:sz w:val="21"/>
                <w:szCs w:val="21"/>
                <w:highlight w:val="none"/>
              </w:rPr>
            </w:pPr>
          </w:p>
        </w:tc>
        <w:tc>
          <w:tcPr>
            <w:tcW w:w="1077" w:type="dxa"/>
            <w:tcBorders>
              <w:top w:val="single" w:color="000000" w:sz="6" w:space="0"/>
              <w:left w:val="single" w:color="000000" w:sz="6" w:space="0"/>
              <w:bottom w:val="single" w:color="000000" w:sz="6" w:space="0"/>
              <w:right w:val="single" w:color="000000" w:sz="6" w:space="0"/>
            </w:tcBorders>
          </w:tcPr>
          <w:p w14:paraId="3AB3D3BB">
            <w:pPr>
              <w:pStyle w:val="31"/>
              <w:rPr>
                <w:rFonts w:hint="eastAsia" w:asciiTheme="minorEastAsia" w:hAnsiTheme="minorEastAsia" w:eastAsiaTheme="minorEastAsia" w:cstheme="minorEastAsia"/>
                <w:color w:val="auto"/>
                <w:sz w:val="21"/>
                <w:szCs w:val="21"/>
                <w:highlight w:val="none"/>
              </w:rPr>
            </w:pPr>
          </w:p>
        </w:tc>
        <w:tc>
          <w:tcPr>
            <w:tcW w:w="1090" w:type="dxa"/>
            <w:tcBorders>
              <w:top w:val="single" w:color="000000" w:sz="6" w:space="0"/>
              <w:left w:val="single" w:color="000000" w:sz="6" w:space="0"/>
              <w:bottom w:val="single" w:color="000000" w:sz="6" w:space="0"/>
              <w:right w:val="single" w:color="000000" w:sz="6" w:space="0"/>
            </w:tcBorders>
          </w:tcPr>
          <w:p w14:paraId="5AFA1991">
            <w:pPr>
              <w:pStyle w:val="31"/>
              <w:rPr>
                <w:rFonts w:hint="eastAsia" w:asciiTheme="minorEastAsia" w:hAnsiTheme="minorEastAsia" w:eastAsiaTheme="minorEastAsia" w:cstheme="minorEastAsia"/>
                <w:color w:val="auto"/>
                <w:sz w:val="21"/>
                <w:szCs w:val="21"/>
                <w:highlight w:val="none"/>
              </w:rPr>
            </w:pPr>
          </w:p>
        </w:tc>
        <w:tc>
          <w:tcPr>
            <w:tcW w:w="905" w:type="dxa"/>
            <w:tcBorders>
              <w:top w:val="single" w:color="000000" w:sz="6" w:space="0"/>
              <w:left w:val="single" w:color="000000" w:sz="6" w:space="0"/>
              <w:bottom w:val="single" w:color="000000" w:sz="6" w:space="0"/>
              <w:right w:val="single" w:color="000000" w:sz="6" w:space="0"/>
            </w:tcBorders>
          </w:tcPr>
          <w:p w14:paraId="3B393007">
            <w:pPr>
              <w:pStyle w:val="31"/>
              <w:rPr>
                <w:rFonts w:hint="eastAsia" w:asciiTheme="minorEastAsia" w:hAnsiTheme="minorEastAsia" w:eastAsiaTheme="minorEastAsia" w:cstheme="minorEastAsia"/>
                <w:color w:val="auto"/>
                <w:sz w:val="21"/>
                <w:szCs w:val="21"/>
                <w:highlight w:val="none"/>
              </w:rPr>
            </w:pPr>
          </w:p>
        </w:tc>
        <w:tc>
          <w:tcPr>
            <w:tcW w:w="894" w:type="dxa"/>
            <w:tcBorders>
              <w:top w:val="single" w:color="000000" w:sz="6" w:space="0"/>
              <w:left w:val="single" w:color="000000" w:sz="6" w:space="0"/>
              <w:bottom w:val="single" w:color="000000" w:sz="6" w:space="0"/>
              <w:right w:val="single" w:color="000000" w:sz="6" w:space="0"/>
            </w:tcBorders>
          </w:tcPr>
          <w:p w14:paraId="62EC02E8">
            <w:pPr>
              <w:pStyle w:val="31"/>
              <w:rPr>
                <w:rFonts w:hint="eastAsia" w:asciiTheme="minorEastAsia" w:hAnsiTheme="minorEastAsia" w:eastAsiaTheme="minorEastAsia" w:cstheme="minorEastAsia"/>
                <w:color w:val="auto"/>
                <w:sz w:val="21"/>
                <w:szCs w:val="21"/>
                <w:highlight w:val="none"/>
              </w:rPr>
            </w:pPr>
          </w:p>
        </w:tc>
        <w:tc>
          <w:tcPr>
            <w:tcW w:w="605" w:type="dxa"/>
            <w:tcBorders>
              <w:top w:val="single" w:color="000000" w:sz="6" w:space="0"/>
              <w:left w:val="single" w:color="000000" w:sz="6" w:space="0"/>
              <w:bottom w:val="single" w:color="000000" w:sz="6" w:space="0"/>
            </w:tcBorders>
          </w:tcPr>
          <w:p w14:paraId="28D55F2D">
            <w:pPr>
              <w:pStyle w:val="31"/>
              <w:rPr>
                <w:rFonts w:hint="eastAsia" w:asciiTheme="minorEastAsia" w:hAnsiTheme="minorEastAsia" w:eastAsiaTheme="minorEastAsia" w:cstheme="minorEastAsia"/>
                <w:color w:val="auto"/>
                <w:sz w:val="21"/>
                <w:szCs w:val="21"/>
                <w:highlight w:val="none"/>
              </w:rPr>
            </w:pPr>
          </w:p>
        </w:tc>
      </w:tr>
      <w:tr w14:paraId="1D7E16F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7" w:hRule="atLeast"/>
          <w:jc w:val="center"/>
        </w:trPr>
        <w:tc>
          <w:tcPr>
            <w:tcW w:w="934" w:type="dxa"/>
            <w:tcBorders>
              <w:top w:val="single" w:color="000000" w:sz="6" w:space="0"/>
              <w:bottom w:val="single" w:color="000000" w:sz="6" w:space="0"/>
              <w:right w:val="single" w:color="000000" w:sz="6" w:space="0"/>
            </w:tcBorders>
          </w:tcPr>
          <w:p w14:paraId="2DC8DEED">
            <w:pPr>
              <w:pStyle w:val="31"/>
              <w:rPr>
                <w:rFonts w:hint="eastAsia" w:asciiTheme="minorEastAsia" w:hAnsiTheme="minorEastAsia" w:eastAsiaTheme="minorEastAsia" w:cstheme="minorEastAsia"/>
                <w:color w:val="auto"/>
                <w:sz w:val="21"/>
                <w:szCs w:val="21"/>
                <w:highlight w:val="none"/>
              </w:rPr>
            </w:pPr>
          </w:p>
        </w:tc>
        <w:tc>
          <w:tcPr>
            <w:tcW w:w="2400" w:type="dxa"/>
            <w:tcBorders>
              <w:top w:val="single" w:color="000000" w:sz="6" w:space="0"/>
              <w:left w:val="single" w:color="000000" w:sz="6" w:space="0"/>
              <w:bottom w:val="single" w:color="000000" w:sz="6" w:space="0"/>
              <w:right w:val="single" w:color="000000" w:sz="6" w:space="0"/>
            </w:tcBorders>
          </w:tcPr>
          <w:p w14:paraId="10C013C4">
            <w:pPr>
              <w:pStyle w:val="31"/>
              <w:rPr>
                <w:rFonts w:hint="eastAsia" w:asciiTheme="minorEastAsia" w:hAnsiTheme="minorEastAsia" w:eastAsiaTheme="minorEastAsia" w:cstheme="minorEastAsia"/>
                <w:color w:val="auto"/>
                <w:sz w:val="21"/>
                <w:szCs w:val="21"/>
                <w:highlight w:val="none"/>
              </w:rPr>
            </w:pPr>
          </w:p>
        </w:tc>
        <w:tc>
          <w:tcPr>
            <w:tcW w:w="991" w:type="dxa"/>
            <w:tcBorders>
              <w:top w:val="single" w:color="000000" w:sz="6" w:space="0"/>
              <w:left w:val="single" w:color="000000" w:sz="6" w:space="0"/>
              <w:bottom w:val="single" w:color="000000" w:sz="6" w:space="0"/>
              <w:right w:val="single" w:color="000000" w:sz="6" w:space="0"/>
            </w:tcBorders>
          </w:tcPr>
          <w:p w14:paraId="4E965786">
            <w:pPr>
              <w:pStyle w:val="31"/>
              <w:rPr>
                <w:rFonts w:hint="eastAsia" w:asciiTheme="minorEastAsia" w:hAnsiTheme="minorEastAsia" w:eastAsiaTheme="minorEastAsia" w:cstheme="minorEastAsia"/>
                <w:color w:val="auto"/>
                <w:sz w:val="21"/>
                <w:szCs w:val="21"/>
                <w:highlight w:val="none"/>
              </w:rPr>
            </w:pPr>
          </w:p>
        </w:tc>
        <w:tc>
          <w:tcPr>
            <w:tcW w:w="1077" w:type="dxa"/>
            <w:tcBorders>
              <w:top w:val="single" w:color="000000" w:sz="6" w:space="0"/>
              <w:left w:val="single" w:color="000000" w:sz="6" w:space="0"/>
              <w:bottom w:val="single" w:color="000000" w:sz="6" w:space="0"/>
              <w:right w:val="single" w:color="000000" w:sz="6" w:space="0"/>
            </w:tcBorders>
          </w:tcPr>
          <w:p w14:paraId="6F785B23">
            <w:pPr>
              <w:pStyle w:val="31"/>
              <w:rPr>
                <w:rFonts w:hint="eastAsia" w:asciiTheme="minorEastAsia" w:hAnsiTheme="minorEastAsia" w:eastAsiaTheme="minorEastAsia" w:cstheme="minorEastAsia"/>
                <w:color w:val="auto"/>
                <w:sz w:val="21"/>
                <w:szCs w:val="21"/>
                <w:highlight w:val="none"/>
              </w:rPr>
            </w:pPr>
          </w:p>
        </w:tc>
        <w:tc>
          <w:tcPr>
            <w:tcW w:w="1090" w:type="dxa"/>
            <w:tcBorders>
              <w:top w:val="single" w:color="000000" w:sz="6" w:space="0"/>
              <w:left w:val="single" w:color="000000" w:sz="6" w:space="0"/>
              <w:bottom w:val="single" w:color="000000" w:sz="6" w:space="0"/>
              <w:right w:val="single" w:color="000000" w:sz="6" w:space="0"/>
            </w:tcBorders>
          </w:tcPr>
          <w:p w14:paraId="4665561D">
            <w:pPr>
              <w:pStyle w:val="31"/>
              <w:rPr>
                <w:rFonts w:hint="eastAsia" w:asciiTheme="minorEastAsia" w:hAnsiTheme="minorEastAsia" w:eastAsiaTheme="minorEastAsia" w:cstheme="minorEastAsia"/>
                <w:color w:val="auto"/>
                <w:sz w:val="21"/>
                <w:szCs w:val="21"/>
                <w:highlight w:val="none"/>
              </w:rPr>
            </w:pPr>
          </w:p>
        </w:tc>
        <w:tc>
          <w:tcPr>
            <w:tcW w:w="905" w:type="dxa"/>
            <w:tcBorders>
              <w:top w:val="single" w:color="000000" w:sz="6" w:space="0"/>
              <w:left w:val="single" w:color="000000" w:sz="6" w:space="0"/>
              <w:bottom w:val="single" w:color="000000" w:sz="6" w:space="0"/>
              <w:right w:val="single" w:color="000000" w:sz="6" w:space="0"/>
            </w:tcBorders>
          </w:tcPr>
          <w:p w14:paraId="5642B190">
            <w:pPr>
              <w:pStyle w:val="31"/>
              <w:rPr>
                <w:rFonts w:hint="eastAsia" w:asciiTheme="minorEastAsia" w:hAnsiTheme="minorEastAsia" w:eastAsiaTheme="minorEastAsia" w:cstheme="minorEastAsia"/>
                <w:color w:val="auto"/>
                <w:sz w:val="21"/>
                <w:szCs w:val="21"/>
                <w:highlight w:val="none"/>
              </w:rPr>
            </w:pPr>
          </w:p>
        </w:tc>
        <w:tc>
          <w:tcPr>
            <w:tcW w:w="894" w:type="dxa"/>
            <w:tcBorders>
              <w:top w:val="single" w:color="000000" w:sz="6" w:space="0"/>
              <w:left w:val="single" w:color="000000" w:sz="6" w:space="0"/>
              <w:bottom w:val="single" w:color="000000" w:sz="6" w:space="0"/>
              <w:right w:val="single" w:color="000000" w:sz="6" w:space="0"/>
            </w:tcBorders>
          </w:tcPr>
          <w:p w14:paraId="1D2D58A6">
            <w:pPr>
              <w:pStyle w:val="31"/>
              <w:rPr>
                <w:rFonts w:hint="eastAsia" w:asciiTheme="minorEastAsia" w:hAnsiTheme="minorEastAsia" w:eastAsiaTheme="minorEastAsia" w:cstheme="minorEastAsia"/>
                <w:color w:val="auto"/>
                <w:sz w:val="21"/>
                <w:szCs w:val="21"/>
                <w:highlight w:val="none"/>
              </w:rPr>
            </w:pPr>
          </w:p>
        </w:tc>
        <w:tc>
          <w:tcPr>
            <w:tcW w:w="605" w:type="dxa"/>
            <w:tcBorders>
              <w:top w:val="single" w:color="000000" w:sz="6" w:space="0"/>
              <w:left w:val="single" w:color="000000" w:sz="6" w:space="0"/>
              <w:bottom w:val="single" w:color="000000" w:sz="6" w:space="0"/>
            </w:tcBorders>
          </w:tcPr>
          <w:p w14:paraId="104D4356">
            <w:pPr>
              <w:pStyle w:val="31"/>
              <w:rPr>
                <w:rFonts w:hint="eastAsia" w:asciiTheme="minorEastAsia" w:hAnsiTheme="minorEastAsia" w:eastAsiaTheme="minorEastAsia" w:cstheme="minorEastAsia"/>
                <w:color w:val="auto"/>
                <w:sz w:val="21"/>
                <w:szCs w:val="21"/>
                <w:highlight w:val="none"/>
              </w:rPr>
            </w:pPr>
          </w:p>
        </w:tc>
      </w:tr>
      <w:tr w14:paraId="2D9ACC6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7" w:hRule="atLeast"/>
          <w:jc w:val="center"/>
        </w:trPr>
        <w:tc>
          <w:tcPr>
            <w:tcW w:w="934" w:type="dxa"/>
            <w:tcBorders>
              <w:top w:val="single" w:color="000000" w:sz="6" w:space="0"/>
              <w:bottom w:val="single" w:color="000000" w:sz="6" w:space="0"/>
              <w:right w:val="single" w:color="000000" w:sz="6" w:space="0"/>
            </w:tcBorders>
          </w:tcPr>
          <w:p w14:paraId="663504B5">
            <w:pPr>
              <w:pStyle w:val="31"/>
              <w:rPr>
                <w:rFonts w:hint="eastAsia" w:asciiTheme="minorEastAsia" w:hAnsiTheme="minorEastAsia" w:eastAsiaTheme="minorEastAsia" w:cstheme="minorEastAsia"/>
                <w:color w:val="auto"/>
                <w:sz w:val="21"/>
                <w:szCs w:val="21"/>
                <w:highlight w:val="none"/>
              </w:rPr>
            </w:pPr>
          </w:p>
        </w:tc>
        <w:tc>
          <w:tcPr>
            <w:tcW w:w="2400" w:type="dxa"/>
            <w:tcBorders>
              <w:top w:val="single" w:color="000000" w:sz="6" w:space="0"/>
              <w:left w:val="single" w:color="000000" w:sz="6" w:space="0"/>
              <w:bottom w:val="single" w:color="000000" w:sz="6" w:space="0"/>
              <w:right w:val="single" w:color="000000" w:sz="6" w:space="0"/>
            </w:tcBorders>
          </w:tcPr>
          <w:p w14:paraId="1AE42C64">
            <w:pPr>
              <w:pStyle w:val="31"/>
              <w:rPr>
                <w:rFonts w:hint="eastAsia" w:asciiTheme="minorEastAsia" w:hAnsiTheme="minorEastAsia" w:eastAsiaTheme="minorEastAsia" w:cstheme="minorEastAsia"/>
                <w:color w:val="auto"/>
                <w:sz w:val="21"/>
                <w:szCs w:val="21"/>
                <w:highlight w:val="none"/>
              </w:rPr>
            </w:pPr>
          </w:p>
        </w:tc>
        <w:tc>
          <w:tcPr>
            <w:tcW w:w="991" w:type="dxa"/>
            <w:tcBorders>
              <w:top w:val="single" w:color="000000" w:sz="6" w:space="0"/>
              <w:left w:val="single" w:color="000000" w:sz="6" w:space="0"/>
              <w:bottom w:val="single" w:color="000000" w:sz="6" w:space="0"/>
              <w:right w:val="single" w:color="000000" w:sz="6" w:space="0"/>
            </w:tcBorders>
          </w:tcPr>
          <w:p w14:paraId="3B64445E">
            <w:pPr>
              <w:pStyle w:val="31"/>
              <w:rPr>
                <w:rFonts w:hint="eastAsia" w:asciiTheme="minorEastAsia" w:hAnsiTheme="minorEastAsia" w:eastAsiaTheme="minorEastAsia" w:cstheme="minorEastAsia"/>
                <w:color w:val="auto"/>
                <w:sz w:val="21"/>
                <w:szCs w:val="21"/>
                <w:highlight w:val="none"/>
              </w:rPr>
            </w:pPr>
          </w:p>
        </w:tc>
        <w:tc>
          <w:tcPr>
            <w:tcW w:w="1077" w:type="dxa"/>
            <w:tcBorders>
              <w:top w:val="single" w:color="000000" w:sz="6" w:space="0"/>
              <w:left w:val="single" w:color="000000" w:sz="6" w:space="0"/>
              <w:bottom w:val="single" w:color="000000" w:sz="6" w:space="0"/>
              <w:right w:val="single" w:color="000000" w:sz="6" w:space="0"/>
            </w:tcBorders>
          </w:tcPr>
          <w:p w14:paraId="1EE7C237">
            <w:pPr>
              <w:pStyle w:val="31"/>
              <w:rPr>
                <w:rFonts w:hint="eastAsia" w:asciiTheme="minorEastAsia" w:hAnsiTheme="minorEastAsia" w:eastAsiaTheme="minorEastAsia" w:cstheme="minorEastAsia"/>
                <w:color w:val="auto"/>
                <w:sz w:val="21"/>
                <w:szCs w:val="21"/>
                <w:highlight w:val="none"/>
              </w:rPr>
            </w:pPr>
          </w:p>
        </w:tc>
        <w:tc>
          <w:tcPr>
            <w:tcW w:w="1090" w:type="dxa"/>
            <w:tcBorders>
              <w:top w:val="single" w:color="000000" w:sz="6" w:space="0"/>
              <w:left w:val="single" w:color="000000" w:sz="6" w:space="0"/>
              <w:bottom w:val="single" w:color="000000" w:sz="6" w:space="0"/>
              <w:right w:val="single" w:color="000000" w:sz="6" w:space="0"/>
            </w:tcBorders>
          </w:tcPr>
          <w:p w14:paraId="6D1DE801">
            <w:pPr>
              <w:pStyle w:val="31"/>
              <w:rPr>
                <w:rFonts w:hint="eastAsia" w:asciiTheme="minorEastAsia" w:hAnsiTheme="minorEastAsia" w:eastAsiaTheme="minorEastAsia" w:cstheme="minorEastAsia"/>
                <w:color w:val="auto"/>
                <w:sz w:val="21"/>
                <w:szCs w:val="21"/>
                <w:highlight w:val="none"/>
              </w:rPr>
            </w:pPr>
          </w:p>
        </w:tc>
        <w:tc>
          <w:tcPr>
            <w:tcW w:w="905" w:type="dxa"/>
            <w:tcBorders>
              <w:top w:val="single" w:color="000000" w:sz="6" w:space="0"/>
              <w:left w:val="single" w:color="000000" w:sz="6" w:space="0"/>
              <w:bottom w:val="single" w:color="000000" w:sz="6" w:space="0"/>
              <w:right w:val="single" w:color="000000" w:sz="6" w:space="0"/>
            </w:tcBorders>
          </w:tcPr>
          <w:p w14:paraId="25933431">
            <w:pPr>
              <w:pStyle w:val="31"/>
              <w:rPr>
                <w:rFonts w:hint="eastAsia" w:asciiTheme="minorEastAsia" w:hAnsiTheme="minorEastAsia" w:eastAsiaTheme="minorEastAsia" w:cstheme="minorEastAsia"/>
                <w:color w:val="auto"/>
                <w:sz w:val="21"/>
                <w:szCs w:val="21"/>
                <w:highlight w:val="none"/>
              </w:rPr>
            </w:pPr>
          </w:p>
        </w:tc>
        <w:tc>
          <w:tcPr>
            <w:tcW w:w="894" w:type="dxa"/>
            <w:tcBorders>
              <w:top w:val="single" w:color="000000" w:sz="6" w:space="0"/>
              <w:left w:val="single" w:color="000000" w:sz="6" w:space="0"/>
              <w:bottom w:val="single" w:color="000000" w:sz="6" w:space="0"/>
              <w:right w:val="single" w:color="000000" w:sz="6" w:space="0"/>
            </w:tcBorders>
          </w:tcPr>
          <w:p w14:paraId="5DE8FCB2">
            <w:pPr>
              <w:pStyle w:val="31"/>
              <w:rPr>
                <w:rFonts w:hint="eastAsia" w:asciiTheme="minorEastAsia" w:hAnsiTheme="minorEastAsia" w:eastAsiaTheme="minorEastAsia" w:cstheme="minorEastAsia"/>
                <w:color w:val="auto"/>
                <w:sz w:val="21"/>
                <w:szCs w:val="21"/>
                <w:highlight w:val="none"/>
              </w:rPr>
            </w:pPr>
          </w:p>
        </w:tc>
        <w:tc>
          <w:tcPr>
            <w:tcW w:w="605" w:type="dxa"/>
            <w:tcBorders>
              <w:top w:val="single" w:color="000000" w:sz="6" w:space="0"/>
              <w:left w:val="single" w:color="000000" w:sz="6" w:space="0"/>
              <w:bottom w:val="single" w:color="000000" w:sz="6" w:space="0"/>
            </w:tcBorders>
          </w:tcPr>
          <w:p w14:paraId="08673215">
            <w:pPr>
              <w:pStyle w:val="31"/>
              <w:rPr>
                <w:rFonts w:hint="eastAsia" w:asciiTheme="minorEastAsia" w:hAnsiTheme="minorEastAsia" w:eastAsiaTheme="minorEastAsia" w:cstheme="minorEastAsia"/>
                <w:color w:val="auto"/>
                <w:sz w:val="21"/>
                <w:szCs w:val="21"/>
                <w:highlight w:val="none"/>
              </w:rPr>
            </w:pPr>
          </w:p>
        </w:tc>
      </w:tr>
      <w:tr w14:paraId="7B504BB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7" w:hRule="atLeast"/>
          <w:jc w:val="center"/>
        </w:trPr>
        <w:tc>
          <w:tcPr>
            <w:tcW w:w="934" w:type="dxa"/>
            <w:tcBorders>
              <w:top w:val="single" w:color="000000" w:sz="6" w:space="0"/>
              <w:bottom w:val="single" w:color="000000" w:sz="6" w:space="0"/>
              <w:right w:val="single" w:color="000000" w:sz="6" w:space="0"/>
            </w:tcBorders>
          </w:tcPr>
          <w:p w14:paraId="4F3D26FC">
            <w:pPr>
              <w:pStyle w:val="31"/>
              <w:rPr>
                <w:rFonts w:hint="eastAsia" w:asciiTheme="minorEastAsia" w:hAnsiTheme="minorEastAsia" w:eastAsiaTheme="minorEastAsia" w:cstheme="minorEastAsia"/>
                <w:color w:val="auto"/>
                <w:sz w:val="21"/>
                <w:szCs w:val="21"/>
                <w:highlight w:val="none"/>
              </w:rPr>
            </w:pPr>
          </w:p>
        </w:tc>
        <w:tc>
          <w:tcPr>
            <w:tcW w:w="2400" w:type="dxa"/>
            <w:tcBorders>
              <w:top w:val="single" w:color="000000" w:sz="6" w:space="0"/>
              <w:left w:val="single" w:color="000000" w:sz="6" w:space="0"/>
              <w:bottom w:val="single" w:color="000000" w:sz="6" w:space="0"/>
              <w:right w:val="single" w:color="000000" w:sz="6" w:space="0"/>
            </w:tcBorders>
          </w:tcPr>
          <w:p w14:paraId="2B7FA5E1">
            <w:pPr>
              <w:pStyle w:val="31"/>
              <w:rPr>
                <w:rFonts w:hint="eastAsia" w:asciiTheme="minorEastAsia" w:hAnsiTheme="minorEastAsia" w:eastAsiaTheme="minorEastAsia" w:cstheme="minorEastAsia"/>
                <w:color w:val="auto"/>
                <w:sz w:val="21"/>
                <w:szCs w:val="21"/>
                <w:highlight w:val="none"/>
              </w:rPr>
            </w:pPr>
          </w:p>
        </w:tc>
        <w:tc>
          <w:tcPr>
            <w:tcW w:w="991" w:type="dxa"/>
            <w:tcBorders>
              <w:top w:val="single" w:color="000000" w:sz="6" w:space="0"/>
              <w:left w:val="single" w:color="000000" w:sz="6" w:space="0"/>
              <w:bottom w:val="single" w:color="000000" w:sz="6" w:space="0"/>
              <w:right w:val="single" w:color="000000" w:sz="6" w:space="0"/>
            </w:tcBorders>
          </w:tcPr>
          <w:p w14:paraId="4BF98850">
            <w:pPr>
              <w:pStyle w:val="31"/>
              <w:rPr>
                <w:rFonts w:hint="eastAsia" w:asciiTheme="minorEastAsia" w:hAnsiTheme="minorEastAsia" w:eastAsiaTheme="minorEastAsia" w:cstheme="minorEastAsia"/>
                <w:color w:val="auto"/>
                <w:sz w:val="21"/>
                <w:szCs w:val="21"/>
                <w:highlight w:val="none"/>
              </w:rPr>
            </w:pPr>
          </w:p>
        </w:tc>
        <w:tc>
          <w:tcPr>
            <w:tcW w:w="1077" w:type="dxa"/>
            <w:tcBorders>
              <w:top w:val="single" w:color="000000" w:sz="6" w:space="0"/>
              <w:left w:val="single" w:color="000000" w:sz="6" w:space="0"/>
              <w:bottom w:val="single" w:color="000000" w:sz="6" w:space="0"/>
              <w:right w:val="single" w:color="000000" w:sz="6" w:space="0"/>
            </w:tcBorders>
          </w:tcPr>
          <w:p w14:paraId="61E993FE">
            <w:pPr>
              <w:pStyle w:val="31"/>
              <w:rPr>
                <w:rFonts w:hint="eastAsia" w:asciiTheme="minorEastAsia" w:hAnsiTheme="minorEastAsia" w:eastAsiaTheme="minorEastAsia" w:cstheme="minorEastAsia"/>
                <w:color w:val="auto"/>
                <w:sz w:val="21"/>
                <w:szCs w:val="21"/>
                <w:highlight w:val="none"/>
              </w:rPr>
            </w:pPr>
          </w:p>
        </w:tc>
        <w:tc>
          <w:tcPr>
            <w:tcW w:w="1090" w:type="dxa"/>
            <w:tcBorders>
              <w:top w:val="single" w:color="000000" w:sz="6" w:space="0"/>
              <w:left w:val="single" w:color="000000" w:sz="6" w:space="0"/>
              <w:bottom w:val="single" w:color="000000" w:sz="6" w:space="0"/>
              <w:right w:val="single" w:color="000000" w:sz="6" w:space="0"/>
            </w:tcBorders>
          </w:tcPr>
          <w:p w14:paraId="516E86C7">
            <w:pPr>
              <w:pStyle w:val="31"/>
              <w:rPr>
                <w:rFonts w:hint="eastAsia" w:asciiTheme="minorEastAsia" w:hAnsiTheme="minorEastAsia" w:eastAsiaTheme="minorEastAsia" w:cstheme="minorEastAsia"/>
                <w:color w:val="auto"/>
                <w:sz w:val="21"/>
                <w:szCs w:val="21"/>
                <w:highlight w:val="none"/>
              </w:rPr>
            </w:pPr>
          </w:p>
        </w:tc>
        <w:tc>
          <w:tcPr>
            <w:tcW w:w="905" w:type="dxa"/>
            <w:tcBorders>
              <w:top w:val="single" w:color="000000" w:sz="6" w:space="0"/>
              <w:left w:val="single" w:color="000000" w:sz="6" w:space="0"/>
              <w:bottom w:val="single" w:color="000000" w:sz="6" w:space="0"/>
              <w:right w:val="single" w:color="000000" w:sz="6" w:space="0"/>
            </w:tcBorders>
          </w:tcPr>
          <w:p w14:paraId="53C552D6">
            <w:pPr>
              <w:pStyle w:val="31"/>
              <w:rPr>
                <w:rFonts w:hint="eastAsia" w:asciiTheme="minorEastAsia" w:hAnsiTheme="minorEastAsia" w:eastAsiaTheme="minorEastAsia" w:cstheme="minorEastAsia"/>
                <w:color w:val="auto"/>
                <w:sz w:val="21"/>
                <w:szCs w:val="21"/>
                <w:highlight w:val="none"/>
              </w:rPr>
            </w:pPr>
          </w:p>
        </w:tc>
        <w:tc>
          <w:tcPr>
            <w:tcW w:w="894" w:type="dxa"/>
            <w:tcBorders>
              <w:top w:val="single" w:color="000000" w:sz="6" w:space="0"/>
              <w:left w:val="single" w:color="000000" w:sz="6" w:space="0"/>
              <w:bottom w:val="single" w:color="000000" w:sz="6" w:space="0"/>
              <w:right w:val="single" w:color="000000" w:sz="6" w:space="0"/>
            </w:tcBorders>
          </w:tcPr>
          <w:p w14:paraId="2C96DF67">
            <w:pPr>
              <w:pStyle w:val="31"/>
              <w:rPr>
                <w:rFonts w:hint="eastAsia" w:asciiTheme="minorEastAsia" w:hAnsiTheme="minorEastAsia" w:eastAsiaTheme="minorEastAsia" w:cstheme="minorEastAsia"/>
                <w:color w:val="auto"/>
                <w:sz w:val="21"/>
                <w:szCs w:val="21"/>
                <w:highlight w:val="none"/>
              </w:rPr>
            </w:pPr>
          </w:p>
        </w:tc>
        <w:tc>
          <w:tcPr>
            <w:tcW w:w="605" w:type="dxa"/>
            <w:tcBorders>
              <w:top w:val="single" w:color="000000" w:sz="6" w:space="0"/>
              <w:left w:val="single" w:color="000000" w:sz="6" w:space="0"/>
              <w:bottom w:val="single" w:color="000000" w:sz="6" w:space="0"/>
            </w:tcBorders>
          </w:tcPr>
          <w:p w14:paraId="085ACDB9">
            <w:pPr>
              <w:pStyle w:val="31"/>
              <w:rPr>
                <w:rFonts w:hint="eastAsia" w:asciiTheme="minorEastAsia" w:hAnsiTheme="minorEastAsia" w:eastAsiaTheme="minorEastAsia" w:cstheme="minorEastAsia"/>
                <w:color w:val="auto"/>
                <w:sz w:val="21"/>
                <w:szCs w:val="21"/>
                <w:highlight w:val="none"/>
              </w:rPr>
            </w:pPr>
          </w:p>
        </w:tc>
      </w:tr>
      <w:tr w14:paraId="7B97B30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37" w:hRule="atLeast"/>
          <w:jc w:val="center"/>
        </w:trPr>
        <w:tc>
          <w:tcPr>
            <w:tcW w:w="934" w:type="dxa"/>
            <w:tcBorders>
              <w:top w:val="single" w:color="000000" w:sz="6" w:space="0"/>
              <w:bottom w:val="single" w:color="000000" w:sz="6" w:space="0"/>
              <w:right w:val="single" w:color="000000" w:sz="6" w:space="0"/>
            </w:tcBorders>
          </w:tcPr>
          <w:p w14:paraId="47EC5CA1">
            <w:pPr>
              <w:pStyle w:val="31"/>
              <w:rPr>
                <w:rFonts w:hint="eastAsia" w:asciiTheme="minorEastAsia" w:hAnsiTheme="minorEastAsia" w:eastAsiaTheme="minorEastAsia" w:cstheme="minorEastAsia"/>
                <w:color w:val="auto"/>
                <w:sz w:val="21"/>
                <w:szCs w:val="21"/>
                <w:highlight w:val="none"/>
              </w:rPr>
            </w:pPr>
          </w:p>
        </w:tc>
        <w:tc>
          <w:tcPr>
            <w:tcW w:w="2400" w:type="dxa"/>
            <w:tcBorders>
              <w:top w:val="single" w:color="000000" w:sz="6" w:space="0"/>
              <w:left w:val="single" w:color="000000" w:sz="6" w:space="0"/>
              <w:bottom w:val="single" w:color="000000" w:sz="6" w:space="0"/>
              <w:right w:val="single" w:color="000000" w:sz="6" w:space="0"/>
            </w:tcBorders>
          </w:tcPr>
          <w:p w14:paraId="4B6A1D4C">
            <w:pPr>
              <w:pStyle w:val="31"/>
              <w:rPr>
                <w:rFonts w:hint="eastAsia" w:asciiTheme="minorEastAsia" w:hAnsiTheme="minorEastAsia" w:eastAsiaTheme="minorEastAsia" w:cstheme="minorEastAsia"/>
                <w:color w:val="auto"/>
                <w:sz w:val="21"/>
                <w:szCs w:val="21"/>
                <w:highlight w:val="none"/>
              </w:rPr>
            </w:pPr>
          </w:p>
        </w:tc>
        <w:tc>
          <w:tcPr>
            <w:tcW w:w="991" w:type="dxa"/>
            <w:tcBorders>
              <w:top w:val="single" w:color="000000" w:sz="6" w:space="0"/>
              <w:left w:val="single" w:color="000000" w:sz="6" w:space="0"/>
              <w:bottom w:val="single" w:color="000000" w:sz="6" w:space="0"/>
              <w:right w:val="single" w:color="000000" w:sz="6" w:space="0"/>
            </w:tcBorders>
          </w:tcPr>
          <w:p w14:paraId="718085BE">
            <w:pPr>
              <w:pStyle w:val="31"/>
              <w:rPr>
                <w:rFonts w:hint="eastAsia" w:asciiTheme="minorEastAsia" w:hAnsiTheme="minorEastAsia" w:eastAsiaTheme="minorEastAsia" w:cstheme="minorEastAsia"/>
                <w:color w:val="auto"/>
                <w:sz w:val="21"/>
                <w:szCs w:val="21"/>
                <w:highlight w:val="none"/>
              </w:rPr>
            </w:pPr>
          </w:p>
        </w:tc>
        <w:tc>
          <w:tcPr>
            <w:tcW w:w="1077" w:type="dxa"/>
            <w:tcBorders>
              <w:top w:val="single" w:color="000000" w:sz="6" w:space="0"/>
              <w:left w:val="single" w:color="000000" w:sz="6" w:space="0"/>
              <w:bottom w:val="single" w:color="000000" w:sz="6" w:space="0"/>
              <w:right w:val="single" w:color="000000" w:sz="6" w:space="0"/>
            </w:tcBorders>
          </w:tcPr>
          <w:p w14:paraId="5A7C600A">
            <w:pPr>
              <w:pStyle w:val="31"/>
              <w:rPr>
                <w:rFonts w:hint="eastAsia" w:asciiTheme="minorEastAsia" w:hAnsiTheme="minorEastAsia" w:eastAsiaTheme="minorEastAsia" w:cstheme="minorEastAsia"/>
                <w:color w:val="auto"/>
                <w:sz w:val="21"/>
                <w:szCs w:val="21"/>
                <w:highlight w:val="none"/>
              </w:rPr>
            </w:pPr>
          </w:p>
        </w:tc>
        <w:tc>
          <w:tcPr>
            <w:tcW w:w="1090" w:type="dxa"/>
            <w:tcBorders>
              <w:top w:val="single" w:color="000000" w:sz="6" w:space="0"/>
              <w:left w:val="single" w:color="000000" w:sz="6" w:space="0"/>
              <w:bottom w:val="single" w:color="000000" w:sz="6" w:space="0"/>
              <w:right w:val="single" w:color="000000" w:sz="6" w:space="0"/>
            </w:tcBorders>
          </w:tcPr>
          <w:p w14:paraId="3169011B">
            <w:pPr>
              <w:pStyle w:val="31"/>
              <w:rPr>
                <w:rFonts w:hint="eastAsia" w:asciiTheme="minorEastAsia" w:hAnsiTheme="minorEastAsia" w:eastAsiaTheme="minorEastAsia" w:cstheme="minorEastAsia"/>
                <w:color w:val="auto"/>
                <w:sz w:val="21"/>
                <w:szCs w:val="21"/>
                <w:highlight w:val="none"/>
              </w:rPr>
            </w:pPr>
          </w:p>
        </w:tc>
        <w:tc>
          <w:tcPr>
            <w:tcW w:w="905" w:type="dxa"/>
            <w:tcBorders>
              <w:top w:val="single" w:color="000000" w:sz="6" w:space="0"/>
              <w:left w:val="single" w:color="000000" w:sz="6" w:space="0"/>
              <w:bottom w:val="single" w:color="000000" w:sz="6" w:space="0"/>
              <w:right w:val="single" w:color="000000" w:sz="6" w:space="0"/>
            </w:tcBorders>
          </w:tcPr>
          <w:p w14:paraId="72C5238F">
            <w:pPr>
              <w:pStyle w:val="31"/>
              <w:rPr>
                <w:rFonts w:hint="eastAsia" w:asciiTheme="minorEastAsia" w:hAnsiTheme="minorEastAsia" w:eastAsiaTheme="minorEastAsia" w:cstheme="minorEastAsia"/>
                <w:color w:val="auto"/>
                <w:sz w:val="21"/>
                <w:szCs w:val="21"/>
                <w:highlight w:val="none"/>
              </w:rPr>
            </w:pPr>
          </w:p>
        </w:tc>
        <w:tc>
          <w:tcPr>
            <w:tcW w:w="894" w:type="dxa"/>
            <w:tcBorders>
              <w:top w:val="single" w:color="000000" w:sz="6" w:space="0"/>
              <w:left w:val="single" w:color="000000" w:sz="6" w:space="0"/>
              <w:bottom w:val="single" w:color="000000" w:sz="6" w:space="0"/>
              <w:right w:val="single" w:color="000000" w:sz="6" w:space="0"/>
            </w:tcBorders>
          </w:tcPr>
          <w:p w14:paraId="0BDF927E">
            <w:pPr>
              <w:pStyle w:val="31"/>
              <w:rPr>
                <w:rFonts w:hint="eastAsia" w:asciiTheme="minorEastAsia" w:hAnsiTheme="minorEastAsia" w:eastAsiaTheme="minorEastAsia" w:cstheme="minorEastAsia"/>
                <w:color w:val="auto"/>
                <w:sz w:val="21"/>
                <w:szCs w:val="21"/>
                <w:highlight w:val="none"/>
              </w:rPr>
            </w:pPr>
          </w:p>
        </w:tc>
        <w:tc>
          <w:tcPr>
            <w:tcW w:w="605" w:type="dxa"/>
            <w:tcBorders>
              <w:top w:val="single" w:color="000000" w:sz="6" w:space="0"/>
              <w:left w:val="single" w:color="000000" w:sz="6" w:space="0"/>
              <w:bottom w:val="single" w:color="000000" w:sz="6" w:space="0"/>
            </w:tcBorders>
          </w:tcPr>
          <w:p w14:paraId="1D763443">
            <w:pPr>
              <w:pStyle w:val="31"/>
              <w:rPr>
                <w:rFonts w:hint="eastAsia" w:asciiTheme="minorEastAsia" w:hAnsiTheme="minorEastAsia" w:eastAsiaTheme="minorEastAsia" w:cstheme="minorEastAsia"/>
                <w:color w:val="auto"/>
                <w:sz w:val="21"/>
                <w:szCs w:val="21"/>
                <w:highlight w:val="none"/>
              </w:rPr>
            </w:pPr>
          </w:p>
        </w:tc>
      </w:tr>
      <w:tr w14:paraId="525D8ED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4" w:hRule="atLeast"/>
          <w:jc w:val="center"/>
        </w:trPr>
        <w:tc>
          <w:tcPr>
            <w:tcW w:w="934" w:type="dxa"/>
            <w:tcBorders>
              <w:top w:val="single" w:color="000000" w:sz="6" w:space="0"/>
              <w:right w:val="single" w:color="000000" w:sz="6" w:space="0"/>
            </w:tcBorders>
          </w:tcPr>
          <w:p w14:paraId="7EE213C3">
            <w:pPr>
              <w:pStyle w:val="31"/>
              <w:rPr>
                <w:rFonts w:hint="eastAsia" w:asciiTheme="minorEastAsia" w:hAnsiTheme="minorEastAsia" w:eastAsiaTheme="minorEastAsia" w:cstheme="minorEastAsia"/>
                <w:color w:val="auto"/>
                <w:sz w:val="21"/>
                <w:szCs w:val="21"/>
                <w:highlight w:val="none"/>
              </w:rPr>
            </w:pPr>
          </w:p>
        </w:tc>
        <w:tc>
          <w:tcPr>
            <w:tcW w:w="2400" w:type="dxa"/>
            <w:tcBorders>
              <w:top w:val="single" w:color="000000" w:sz="6" w:space="0"/>
              <w:left w:val="single" w:color="000000" w:sz="6" w:space="0"/>
              <w:right w:val="single" w:color="000000" w:sz="6" w:space="0"/>
            </w:tcBorders>
          </w:tcPr>
          <w:p w14:paraId="2A71256A">
            <w:pPr>
              <w:pStyle w:val="31"/>
              <w:rPr>
                <w:rFonts w:hint="eastAsia" w:asciiTheme="minorEastAsia" w:hAnsiTheme="minorEastAsia" w:eastAsiaTheme="minorEastAsia" w:cstheme="minorEastAsia"/>
                <w:color w:val="auto"/>
                <w:sz w:val="21"/>
                <w:szCs w:val="21"/>
                <w:highlight w:val="none"/>
              </w:rPr>
            </w:pPr>
          </w:p>
        </w:tc>
        <w:tc>
          <w:tcPr>
            <w:tcW w:w="991" w:type="dxa"/>
            <w:tcBorders>
              <w:top w:val="single" w:color="000000" w:sz="6" w:space="0"/>
              <w:left w:val="single" w:color="000000" w:sz="6" w:space="0"/>
              <w:right w:val="single" w:color="000000" w:sz="6" w:space="0"/>
            </w:tcBorders>
          </w:tcPr>
          <w:p w14:paraId="53D069D9">
            <w:pPr>
              <w:pStyle w:val="31"/>
              <w:rPr>
                <w:rFonts w:hint="eastAsia" w:asciiTheme="minorEastAsia" w:hAnsiTheme="minorEastAsia" w:eastAsiaTheme="minorEastAsia" w:cstheme="minorEastAsia"/>
                <w:color w:val="auto"/>
                <w:sz w:val="21"/>
                <w:szCs w:val="21"/>
                <w:highlight w:val="none"/>
              </w:rPr>
            </w:pPr>
          </w:p>
        </w:tc>
        <w:tc>
          <w:tcPr>
            <w:tcW w:w="1077" w:type="dxa"/>
            <w:tcBorders>
              <w:top w:val="single" w:color="000000" w:sz="6" w:space="0"/>
              <w:left w:val="single" w:color="000000" w:sz="6" w:space="0"/>
              <w:right w:val="single" w:color="000000" w:sz="6" w:space="0"/>
            </w:tcBorders>
          </w:tcPr>
          <w:p w14:paraId="5722C375">
            <w:pPr>
              <w:pStyle w:val="31"/>
              <w:rPr>
                <w:rFonts w:hint="eastAsia" w:asciiTheme="minorEastAsia" w:hAnsiTheme="minorEastAsia" w:eastAsiaTheme="minorEastAsia" w:cstheme="minorEastAsia"/>
                <w:color w:val="auto"/>
                <w:sz w:val="21"/>
                <w:szCs w:val="21"/>
                <w:highlight w:val="none"/>
              </w:rPr>
            </w:pPr>
          </w:p>
        </w:tc>
        <w:tc>
          <w:tcPr>
            <w:tcW w:w="1090" w:type="dxa"/>
            <w:tcBorders>
              <w:top w:val="single" w:color="000000" w:sz="6" w:space="0"/>
              <w:left w:val="single" w:color="000000" w:sz="6" w:space="0"/>
              <w:right w:val="single" w:color="000000" w:sz="6" w:space="0"/>
            </w:tcBorders>
          </w:tcPr>
          <w:p w14:paraId="3414FBA6">
            <w:pPr>
              <w:pStyle w:val="31"/>
              <w:rPr>
                <w:rFonts w:hint="eastAsia" w:asciiTheme="minorEastAsia" w:hAnsiTheme="minorEastAsia" w:eastAsiaTheme="minorEastAsia" w:cstheme="minorEastAsia"/>
                <w:color w:val="auto"/>
                <w:sz w:val="21"/>
                <w:szCs w:val="21"/>
                <w:highlight w:val="none"/>
              </w:rPr>
            </w:pPr>
          </w:p>
        </w:tc>
        <w:tc>
          <w:tcPr>
            <w:tcW w:w="905" w:type="dxa"/>
            <w:tcBorders>
              <w:top w:val="single" w:color="000000" w:sz="6" w:space="0"/>
              <w:left w:val="single" w:color="000000" w:sz="6" w:space="0"/>
              <w:right w:val="single" w:color="000000" w:sz="6" w:space="0"/>
            </w:tcBorders>
          </w:tcPr>
          <w:p w14:paraId="2EEDEB18">
            <w:pPr>
              <w:pStyle w:val="31"/>
              <w:rPr>
                <w:rFonts w:hint="eastAsia" w:asciiTheme="minorEastAsia" w:hAnsiTheme="minorEastAsia" w:eastAsiaTheme="minorEastAsia" w:cstheme="minorEastAsia"/>
                <w:color w:val="auto"/>
                <w:sz w:val="21"/>
                <w:szCs w:val="21"/>
                <w:highlight w:val="none"/>
              </w:rPr>
            </w:pPr>
          </w:p>
        </w:tc>
        <w:tc>
          <w:tcPr>
            <w:tcW w:w="894" w:type="dxa"/>
            <w:tcBorders>
              <w:top w:val="single" w:color="000000" w:sz="6" w:space="0"/>
              <w:left w:val="single" w:color="000000" w:sz="6" w:space="0"/>
              <w:right w:val="single" w:color="000000" w:sz="6" w:space="0"/>
            </w:tcBorders>
          </w:tcPr>
          <w:p w14:paraId="2D0B6602">
            <w:pPr>
              <w:pStyle w:val="31"/>
              <w:rPr>
                <w:rFonts w:hint="eastAsia" w:asciiTheme="minorEastAsia" w:hAnsiTheme="minorEastAsia" w:eastAsiaTheme="minorEastAsia" w:cstheme="minorEastAsia"/>
                <w:color w:val="auto"/>
                <w:sz w:val="21"/>
                <w:szCs w:val="21"/>
                <w:highlight w:val="none"/>
              </w:rPr>
            </w:pPr>
          </w:p>
        </w:tc>
        <w:tc>
          <w:tcPr>
            <w:tcW w:w="605" w:type="dxa"/>
            <w:tcBorders>
              <w:top w:val="single" w:color="000000" w:sz="6" w:space="0"/>
              <w:left w:val="single" w:color="000000" w:sz="6" w:space="0"/>
            </w:tcBorders>
          </w:tcPr>
          <w:p w14:paraId="1DD46485">
            <w:pPr>
              <w:pStyle w:val="31"/>
              <w:rPr>
                <w:rFonts w:hint="eastAsia" w:asciiTheme="minorEastAsia" w:hAnsiTheme="minorEastAsia" w:eastAsiaTheme="minorEastAsia" w:cstheme="minorEastAsia"/>
                <w:color w:val="auto"/>
                <w:sz w:val="21"/>
                <w:szCs w:val="21"/>
                <w:highlight w:val="none"/>
              </w:rPr>
            </w:pPr>
          </w:p>
        </w:tc>
      </w:tr>
    </w:tbl>
    <w:p w14:paraId="053F9199">
      <w:pPr>
        <w:spacing w:before="3"/>
        <w:ind w:left="3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注：请</w:t>
      </w:r>
      <w:r>
        <w:rPr>
          <w:rFonts w:hint="eastAsia" w:asciiTheme="minorEastAsia" w:hAnsiTheme="minorEastAsia" w:eastAsiaTheme="minorEastAsia" w:cstheme="minorEastAsia"/>
          <w:color w:val="auto"/>
          <w:spacing w:val="-2"/>
          <w:sz w:val="21"/>
          <w:szCs w:val="21"/>
          <w:highlight w:val="none"/>
          <w:lang w:val="en-US"/>
        </w:rPr>
        <w:t>供应商</w:t>
      </w:r>
      <w:r>
        <w:rPr>
          <w:rFonts w:hint="eastAsia" w:asciiTheme="minorEastAsia" w:hAnsiTheme="minorEastAsia" w:eastAsiaTheme="minorEastAsia" w:cstheme="minorEastAsia"/>
          <w:color w:val="auto"/>
          <w:sz w:val="21"/>
          <w:szCs w:val="21"/>
          <w:highlight w:val="none"/>
        </w:rPr>
        <w:t>按照合同签订时间先后顺序填写此表，并按照同一顺序附相关证明材料，</w:t>
      </w:r>
      <w:r>
        <w:rPr>
          <w:rFonts w:hint="eastAsia" w:asciiTheme="minorEastAsia" w:hAnsiTheme="minorEastAsia" w:eastAsiaTheme="minorEastAsia" w:cstheme="minorEastAsia"/>
          <w:color w:val="auto"/>
          <w:sz w:val="21"/>
          <w:szCs w:val="21"/>
          <w:highlight w:val="none"/>
          <w:lang w:val="en-US"/>
        </w:rPr>
        <w:t>具体要求详见本磋商文件第五章。</w:t>
      </w:r>
    </w:p>
    <w:p w14:paraId="3EF5CB10">
      <w:pPr>
        <w:spacing w:before="3"/>
        <w:ind w:left="360"/>
        <w:rPr>
          <w:rFonts w:hint="eastAsia" w:asciiTheme="minorEastAsia" w:hAnsiTheme="minorEastAsia" w:eastAsiaTheme="minorEastAsia" w:cstheme="minorEastAsia"/>
          <w:color w:val="auto"/>
          <w:sz w:val="21"/>
          <w:szCs w:val="21"/>
          <w:highlight w:val="none"/>
        </w:rPr>
      </w:pPr>
    </w:p>
    <w:p w14:paraId="74F19CE3">
      <w:pPr>
        <w:pStyle w:val="12"/>
        <w:rPr>
          <w:rFonts w:hint="eastAsia" w:asciiTheme="minorEastAsia" w:hAnsiTheme="minorEastAsia" w:eastAsiaTheme="minorEastAsia" w:cstheme="minorEastAsia"/>
          <w:color w:val="auto"/>
          <w:sz w:val="21"/>
          <w:szCs w:val="21"/>
          <w:highlight w:val="none"/>
        </w:rPr>
      </w:pPr>
    </w:p>
    <w:p w14:paraId="02BEE5B0">
      <w:pPr>
        <w:pStyle w:val="12"/>
        <w:spacing w:before="8"/>
        <w:rPr>
          <w:rFonts w:hint="eastAsia" w:asciiTheme="minorEastAsia" w:hAnsiTheme="minorEastAsia" w:eastAsiaTheme="minorEastAsia" w:cstheme="minorEastAsia"/>
          <w:color w:val="auto"/>
          <w:sz w:val="21"/>
          <w:szCs w:val="21"/>
          <w:highlight w:val="none"/>
        </w:rPr>
      </w:pPr>
    </w:p>
    <w:p w14:paraId="3592864E">
      <w:pPr>
        <w:pStyle w:val="12"/>
        <w:tabs>
          <w:tab w:val="left" w:pos="3360"/>
          <w:tab w:val="left" w:pos="5041"/>
        </w:tabs>
        <w:ind w:left="3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2"/>
          <w:sz w:val="21"/>
          <w:szCs w:val="21"/>
          <w:highlight w:val="none"/>
          <w:lang w:val="en-US"/>
        </w:rPr>
        <w:t>供应商</w:t>
      </w:r>
      <w:r>
        <w:rPr>
          <w:rFonts w:hint="eastAsia" w:asciiTheme="minorEastAsia" w:hAnsiTheme="minorEastAsia" w:eastAsiaTheme="minorEastAsia" w:cstheme="minorEastAsia"/>
          <w:color w:val="auto"/>
          <w:sz w:val="21"/>
          <w:szCs w:val="21"/>
          <w:highlight w:val="none"/>
        </w:rPr>
        <w:t>名称：</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rPr>
        <w:tab/>
      </w:r>
      <w:r>
        <w:rPr>
          <w:rFonts w:hint="eastAsia" w:asciiTheme="minorEastAsia" w:hAnsiTheme="minorEastAsia" w:eastAsiaTheme="minorEastAsia" w:cstheme="minorEastAsia"/>
          <w:color w:val="auto"/>
          <w:sz w:val="21"/>
          <w:szCs w:val="21"/>
          <w:highlight w:val="none"/>
        </w:rPr>
        <w:t>（盖公章）</w:t>
      </w:r>
      <w:r>
        <w:rPr>
          <w:rFonts w:hint="eastAsia" w:asciiTheme="minorEastAsia" w:hAnsiTheme="minorEastAsia" w:eastAsiaTheme="minorEastAsia" w:cstheme="minorEastAsia"/>
          <w:color w:val="auto"/>
          <w:sz w:val="21"/>
          <w:szCs w:val="21"/>
          <w:highlight w:val="none"/>
        </w:rPr>
        <w:tab/>
      </w:r>
    </w:p>
    <w:p w14:paraId="72AD0CD3">
      <w:pPr>
        <w:pStyle w:val="12"/>
        <w:tabs>
          <w:tab w:val="left" w:pos="3240"/>
        </w:tabs>
        <w:spacing w:before="160" w:line="242" w:lineRule="auto"/>
        <w:ind w:left="360" w:right="-314"/>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法人代表或其授权人：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rPr>
        <w:t xml:space="preserve">        </w:t>
      </w:r>
      <w:r>
        <w:rPr>
          <w:rFonts w:hint="eastAsia" w:asciiTheme="minorEastAsia" w:hAnsiTheme="minorEastAsia" w:eastAsiaTheme="minorEastAsia" w:cstheme="minorEastAsia"/>
          <w:color w:val="auto"/>
          <w:sz w:val="21"/>
          <w:szCs w:val="21"/>
          <w:highlight w:val="none"/>
        </w:rPr>
        <w:t xml:space="preserve">（签字或盖章） </w:t>
      </w:r>
    </w:p>
    <w:p w14:paraId="040BB6FE">
      <w:pPr>
        <w:pStyle w:val="12"/>
        <w:tabs>
          <w:tab w:val="left" w:pos="3240"/>
          <w:tab w:val="left" w:pos="3535"/>
        </w:tabs>
        <w:spacing w:before="160" w:line="242" w:lineRule="auto"/>
        <w:ind w:left="360" w:right="4863"/>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日</w:t>
      </w:r>
      <w:r>
        <w:rPr>
          <w:rFonts w:hint="eastAsia" w:asciiTheme="minorEastAsia" w:hAnsiTheme="minorEastAsia" w:eastAsiaTheme="minorEastAsia" w:cstheme="minorEastAsia"/>
          <w:color w:val="auto"/>
          <w:spacing w:val="-1"/>
          <w:sz w:val="21"/>
          <w:szCs w:val="21"/>
          <w:highlight w:val="none"/>
        </w:rPr>
        <w:t xml:space="preserve"> </w:t>
      </w:r>
      <w:r>
        <w:rPr>
          <w:rFonts w:hint="eastAsia" w:asciiTheme="minorEastAsia" w:hAnsiTheme="minorEastAsia" w:eastAsiaTheme="minorEastAsia" w:cstheme="minorEastAsia"/>
          <w:color w:val="auto"/>
          <w:sz w:val="21"/>
          <w:szCs w:val="21"/>
          <w:highlight w:val="none"/>
        </w:rPr>
        <w:t>期：</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rPr>
        <w:tab/>
      </w:r>
      <w:r>
        <w:rPr>
          <w:rFonts w:hint="eastAsia" w:asciiTheme="minorEastAsia" w:hAnsiTheme="minorEastAsia" w:eastAsiaTheme="minorEastAsia" w:cstheme="minorEastAsia"/>
          <w:color w:val="auto"/>
          <w:sz w:val="21"/>
          <w:szCs w:val="21"/>
          <w:highlight w:val="none"/>
          <w:u w:val="single"/>
        </w:rPr>
        <w:tab/>
      </w:r>
    </w:p>
    <w:p w14:paraId="1A86DF34">
      <w:pPr>
        <w:pStyle w:val="29"/>
        <w:rPr>
          <w:rFonts w:hint="eastAsia" w:asciiTheme="minorEastAsia" w:hAnsiTheme="minorEastAsia" w:eastAsiaTheme="minorEastAsia" w:cstheme="minorEastAsia"/>
          <w:color w:val="auto"/>
          <w:highlight w:val="none"/>
        </w:rPr>
      </w:pPr>
    </w:p>
    <w:p w14:paraId="0811CCD1">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00F0E31D">
      <w:pPr>
        <w:pStyle w:val="3"/>
        <w:spacing w:before="0" w:line="240" w:lineRule="atLeast"/>
        <w:jc w:val="both"/>
        <w:rPr>
          <w:rFonts w:hint="eastAsia" w:asciiTheme="minorEastAsia" w:hAnsiTheme="minorEastAsia" w:eastAsiaTheme="minorEastAsia" w:cstheme="minorEastAsia"/>
          <w:color w:val="auto"/>
          <w:sz w:val="24"/>
          <w:highlight w:val="none"/>
        </w:rPr>
      </w:pPr>
      <w:bookmarkStart w:id="716" w:name="_Toc216582817"/>
      <w:bookmarkStart w:id="717" w:name="_Toc20795"/>
      <w:bookmarkStart w:id="718" w:name="_Toc13900"/>
      <w:bookmarkStart w:id="719" w:name="_Toc507399533"/>
      <w:bookmarkStart w:id="720" w:name="_Toc29754"/>
      <w:r>
        <w:rPr>
          <w:rFonts w:hint="eastAsia" w:asciiTheme="minorEastAsia" w:hAnsiTheme="minorEastAsia" w:eastAsiaTheme="minorEastAsia" w:cstheme="minorEastAsia"/>
          <w:color w:val="auto"/>
          <w:sz w:val="24"/>
          <w:highlight w:val="none"/>
          <w:lang w:val="en-US"/>
        </w:rPr>
        <w:t>附件6</w:t>
      </w:r>
      <w:r>
        <w:rPr>
          <w:rFonts w:hint="eastAsia" w:asciiTheme="minorEastAsia" w:hAnsiTheme="minorEastAsia" w:eastAsiaTheme="minorEastAsia" w:cstheme="minorEastAsia"/>
          <w:color w:val="auto"/>
          <w:sz w:val="24"/>
          <w:highlight w:val="none"/>
        </w:rPr>
        <w:t xml:space="preserve">   技术规格偏离表</w:t>
      </w:r>
      <w:bookmarkEnd w:id="716"/>
      <w:bookmarkEnd w:id="717"/>
      <w:bookmarkEnd w:id="718"/>
      <w:bookmarkEnd w:id="719"/>
      <w:bookmarkEnd w:id="720"/>
    </w:p>
    <w:p w14:paraId="7FF15D27">
      <w:pPr>
        <w:pStyle w:val="15"/>
        <w:spacing w:line="240" w:lineRule="atLeast"/>
        <w:ind w:left="1105" w:leftChars="257" w:hanging="540"/>
        <w:jc w:val="center"/>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技术规格偏离表</w:t>
      </w:r>
    </w:p>
    <w:p w14:paraId="5E756310">
      <w:pPr>
        <w:pStyle w:val="15"/>
        <w:spacing w:line="240" w:lineRule="atLeast"/>
        <w:rPr>
          <w:rFonts w:hint="eastAsia" w:asciiTheme="minorEastAsia" w:hAnsiTheme="minorEastAsia" w:eastAsiaTheme="minorEastAsia" w:cstheme="minorEastAsia"/>
          <w:color w:val="auto"/>
          <w:sz w:val="24"/>
          <w:highlight w:val="none"/>
        </w:rPr>
      </w:pPr>
    </w:p>
    <w:p w14:paraId="426ACEBD">
      <w:pPr>
        <w:pStyle w:val="15"/>
        <w:spacing w:line="240" w:lineRule="atLeas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项目名称:                       </w:t>
      </w:r>
      <w:r>
        <w:rPr>
          <w:rFonts w:hint="eastAsia" w:asciiTheme="minorEastAsia" w:hAnsiTheme="minorEastAsia" w:eastAsiaTheme="minorEastAsia" w:cstheme="minorEastAsia"/>
          <w:color w:val="auto"/>
          <w:sz w:val="24"/>
          <w:highlight w:val="none"/>
          <w:lang w:eastAsia="zh-CN"/>
        </w:rPr>
        <w:t>采购编号</w:t>
      </w:r>
      <w:r>
        <w:rPr>
          <w:rFonts w:hint="eastAsia" w:asciiTheme="minorEastAsia" w:hAnsiTheme="minorEastAsia" w:eastAsiaTheme="minorEastAsia" w:cstheme="minorEastAsia"/>
          <w:color w:val="auto"/>
          <w:sz w:val="24"/>
          <w:highlight w:val="none"/>
        </w:rPr>
        <w:t xml:space="preserve">:                 </w:t>
      </w:r>
    </w:p>
    <w:p w14:paraId="0E2C4323">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bl>
      <w:tblPr>
        <w:tblStyle w:val="24"/>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369"/>
        <w:gridCol w:w="1603"/>
        <w:gridCol w:w="1612"/>
        <w:gridCol w:w="2076"/>
      </w:tblGrid>
      <w:tr w14:paraId="1F0C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vAlign w:val="center"/>
          </w:tcPr>
          <w:p w14:paraId="2A2C74DB">
            <w:pPr>
              <w:pStyle w:val="15"/>
              <w:spacing w:line="24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1260" w:type="dxa"/>
            <w:vAlign w:val="center"/>
          </w:tcPr>
          <w:p w14:paraId="68A24E02">
            <w:pPr>
              <w:pStyle w:val="15"/>
              <w:spacing w:line="24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名称</w:t>
            </w:r>
          </w:p>
        </w:tc>
        <w:tc>
          <w:tcPr>
            <w:tcW w:w="1369" w:type="dxa"/>
            <w:vAlign w:val="center"/>
          </w:tcPr>
          <w:p w14:paraId="6A1495A5">
            <w:pPr>
              <w:pStyle w:val="15"/>
              <w:spacing w:line="24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磋商</w:t>
            </w:r>
            <w:r>
              <w:rPr>
                <w:rFonts w:hint="eastAsia" w:asciiTheme="minorEastAsia" w:hAnsiTheme="minorEastAsia" w:eastAsiaTheme="minorEastAsia" w:cstheme="minorEastAsia"/>
                <w:color w:val="auto"/>
                <w:sz w:val="21"/>
                <w:szCs w:val="21"/>
                <w:highlight w:val="none"/>
              </w:rPr>
              <w:t>文件条款号</w:t>
            </w:r>
          </w:p>
        </w:tc>
        <w:tc>
          <w:tcPr>
            <w:tcW w:w="1603" w:type="dxa"/>
            <w:vAlign w:val="center"/>
          </w:tcPr>
          <w:p w14:paraId="4401B15A">
            <w:pPr>
              <w:pStyle w:val="15"/>
              <w:spacing w:line="24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磋商</w:t>
            </w:r>
            <w:r>
              <w:rPr>
                <w:rFonts w:hint="eastAsia" w:asciiTheme="minorEastAsia" w:hAnsiTheme="minorEastAsia" w:eastAsiaTheme="minorEastAsia" w:cstheme="minorEastAsia"/>
                <w:color w:val="auto"/>
                <w:sz w:val="21"/>
                <w:szCs w:val="21"/>
                <w:highlight w:val="none"/>
              </w:rPr>
              <w:t>文件技术条款</w:t>
            </w:r>
          </w:p>
        </w:tc>
        <w:tc>
          <w:tcPr>
            <w:tcW w:w="1612" w:type="dxa"/>
            <w:vAlign w:val="center"/>
          </w:tcPr>
          <w:p w14:paraId="0FC667FF">
            <w:pPr>
              <w:pStyle w:val="15"/>
              <w:spacing w:line="24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响应</w:t>
            </w:r>
            <w:r>
              <w:rPr>
                <w:rFonts w:hint="eastAsia" w:asciiTheme="minorEastAsia" w:hAnsiTheme="minorEastAsia" w:eastAsiaTheme="minorEastAsia" w:cstheme="minorEastAsia"/>
                <w:color w:val="auto"/>
                <w:sz w:val="21"/>
                <w:szCs w:val="21"/>
                <w:highlight w:val="none"/>
              </w:rPr>
              <w:t>文件技术条款</w:t>
            </w:r>
          </w:p>
        </w:tc>
        <w:tc>
          <w:tcPr>
            <w:tcW w:w="2076" w:type="dxa"/>
            <w:vAlign w:val="center"/>
          </w:tcPr>
          <w:p w14:paraId="56B926C7">
            <w:pPr>
              <w:pStyle w:val="15"/>
              <w:spacing w:line="24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偏离说明</w:t>
            </w:r>
          </w:p>
        </w:tc>
      </w:tr>
      <w:tr w14:paraId="18AD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tcPr>
          <w:p w14:paraId="60755205">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260" w:type="dxa"/>
          </w:tcPr>
          <w:p w14:paraId="5EE52399">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369" w:type="dxa"/>
          </w:tcPr>
          <w:p w14:paraId="76757F4F">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03" w:type="dxa"/>
          </w:tcPr>
          <w:p w14:paraId="0D158E01">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12" w:type="dxa"/>
          </w:tcPr>
          <w:p w14:paraId="67C574F8">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2076" w:type="dxa"/>
          </w:tcPr>
          <w:p w14:paraId="6A8A907C">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r>
      <w:tr w14:paraId="4C3E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tcPr>
          <w:p w14:paraId="69E2D4C1">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260" w:type="dxa"/>
          </w:tcPr>
          <w:p w14:paraId="5CB11C35">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369" w:type="dxa"/>
          </w:tcPr>
          <w:p w14:paraId="6F9BB419">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03" w:type="dxa"/>
          </w:tcPr>
          <w:p w14:paraId="3B6C579C">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12" w:type="dxa"/>
          </w:tcPr>
          <w:p w14:paraId="78E1AF87">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2076" w:type="dxa"/>
          </w:tcPr>
          <w:p w14:paraId="3523393E">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r>
      <w:tr w14:paraId="38A8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tcPr>
          <w:p w14:paraId="39193C4A">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260" w:type="dxa"/>
          </w:tcPr>
          <w:p w14:paraId="27EAA2F6">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369" w:type="dxa"/>
          </w:tcPr>
          <w:p w14:paraId="4B745B6E">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03" w:type="dxa"/>
          </w:tcPr>
          <w:p w14:paraId="2448038C">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12" w:type="dxa"/>
          </w:tcPr>
          <w:p w14:paraId="2AA7406C">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2076" w:type="dxa"/>
          </w:tcPr>
          <w:p w14:paraId="0A945B15">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r>
      <w:tr w14:paraId="4B07C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tcPr>
          <w:p w14:paraId="51200C44">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260" w:type="dxa"/>
          </w:tcPr>
          <w:p w14:paraId="5C21D5DA">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369" w:type="dxa"/>
          </w:tcPr>
          <w:p w14:paraId="1FA5B41F">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03" w:type="dxa"/>
          </w:tcPr>
          <w:p w14:paraId="03DF5D74">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12" w:type="dxa"/>
          </w:tcPr>
          <w:p w14:paraId="79E6A03D">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2076" w:type="dxa"/>
          </w:tcPr>
          <w:p w14:paraId="20CFB507">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r>
      <w:tr w14:paraId="0F07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tcPr>
          <w:p w14:paraId="55B75A60">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260" w:type="dxa"/>
          </w:tcPr>
          <w:p w14:paraId="1E0E497D">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369" w:type="dxa"/>
          </w:tcPr>
          <w:p w14:paraId="1ABBB76B">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03" w:type="dxa"/>
          </w:tcPr>
          <w:p w14:paraId="58B0ED7C">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12" w:type="dxa"/>
          </w:tcPr>
          <w:p w14:paraId="6D0636BE">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2076" w:type="dxa"/>
          </w:tcPr>
          <w:p w14:paraId="1D1F6E41">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r>
      <w:tr w14:paraId="4090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tcPr>
          <w:p w14:paraId="00E44957">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260" w:type="dxa"/>
          </w:tcPr>
          <w:p w14:paraId="04954017">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369" w:type="dxa"/>
          </w:tcPr>
          <w:p w14:paraId="50417506">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03" w:type="dxa"/>
          </w:tcPr>
          <w:p w14:paraId="413B70DE">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12" w:type="dxa"/>
          </w:tcPr>
          <w:p w14:paraId="5D5E7405">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2076" w:type="dxa"/>
          </w:tcPr>
          <w:p w14:paraId="09F56F9B">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r>
      <w:tr w14:paraId="4659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tcPr>
          <w:p w14:paraId="7EFFDFE9">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260" w:type="dxa"/>
          </w:tcPr>
          <w:p w14:paraId="6F4D9ADE">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369" w:type="dxa"/>
          </w:tcPr>
          <w:p w14:paraId="62156480">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03" w:type="dxa"/>
          </w:tcPr>
          <w:p w14:paraId="17A23B0E">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12" w:type="dxa"/>
          </w:tcPr>
          <w:p w14:paraId="7F114BA2">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2076" w:type="dxa"/>
          </w:tcPr>
          <w:p w14:paraId="548721DB">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r>
      <w:tr w14:paraId="5740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tcPr>
          <w:p w14:paraId="0F404E4B">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260" w:type="dxa"/>
          </w:tcPr>
          <w:p w14:paraId="3A3B197A">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369" w:type="dxa"/>
          </w:tcPr>
          <w:p w14:paraId="7EB67F57">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03" w:type="dxa"/>
          </w:tcPr>
          <w:p w14:paraId="7E311372">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12" w:type="dxa"/>
          </w:tcPr>
          <w:p w14:paraId="0880EA28">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2076" w:type="dxa"/>
          </w:tcPr>
          <w:p w14:paraId="5A3657D8">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r>
      <w:tr w14:paraId="580DA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tcPr>
          <w:p w14:paraId="6E504957">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260" w:type="dxa"/>
          </w:tcPr>
          <w:p w14:paraId="0A48E61F">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369" w:type="dxa"/>
          </w:tcPr>
          <w:p w14:paraId="563E32BE">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03" w:type="dxa"/>
          </w:tcPr>
          <w:p w14:paraId="3D648E6B">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12" w:type="dxa"/>
          </w:tcPr>
          <w:p w14:paraId="6F28A79B">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2076" w:type="dxa"/>
          </w:tcPr>
          <w:p w14:paraId="1C9AC620">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r>
      <w:tr w14:paraId="7791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tcPr>
          <w:p w14:paraId="644AB237">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260" w:type="dxa"/>
          </w:tcPr>
          <w:p w14:paraId="7114D549">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369" w:type="dxa"/>
          </w:tcPr>
          <w:p w14:paraId="293BBADA">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03" w:type="dxa"/>
          </w:tcPr>
          <w:p w14:paraId="2DA1AA51">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1612" w:type="dxa"/>
          </w:tcPr>
          <w:p w14:paraId="0182FA38">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c>
          <w:tcPr>
            <w:tcW w:w="2076" w:type="dxa"/>
          </w:tcPr>
          <w:p w14:paraId="5D7D924E">
            <w:pPr>
              <w:pStyle w:val="15"/>
              <w:spacing w:line="240" w:lineRule="atLeast"/>
              <w:ind w:left="1105" w:leftChars="257" w:hanging="540"/>
              <w:rPr>
                <w:rFonts w:hint="eastAsia" w:asciiTheme="minorEastAsia" w:hAnsiTheme="minorEastAsia" w:eastAsiaTheme="minorEastAsia" w:cstheme="minorEastAsia"/>
                <w:color w:val="auto"/>
                <w:sz w:val="21"/>
                <w:szCs w:val="21"/>
                <w:highlight w:val="none"/>
              </w:rPr>
            </w:pPr>
          </w:p>
        </w:tc>
      </w:tr>
    </w:tbl>
    <w:p w14:paraId="6E074FCA">
      <w:pPr>
        <w:pStyle w:val="15"/>
        <w:spacing w:line="24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w:t>
      </w:r>
    </w:p>
    <w:p w14:paraId="12EEC67D">
      <w:pPr>
        <w:pStyle w:val="15"/>
        <w:spacing w:line="24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1.</w:t>
      </w:r>
      <w:r>
        <w:rPr>
          <w:rFonts w:hint="eastAsia" w:asciiTheme="minorEastAsia" w:hAnsiTheme="minorEastAsia" w:eastAsiaTheme="minorEastAsia" w:cstheme="minorEastAsia"/>
          <w:color w:val="auto"/>
          <w:sz w:val="21"/>
          <w:szCs w:val="21"/>
          <w:highlight w:val="none"/>
        </w:rPr>
        <w:t>有偏离的技术条款须在该表中逐一列明，并在“</w:t>
      </w:r>
      <w:r>
        <w:rPr>
          <w:rFonts w:hint="eastAsia" w:asciiTheme="minorEastAsia" w:hAnsiTheme="minorEastAsia" w:eastAsiaTheme="minorEastAsia" w:cstheme="minorEastAsia"/>
          <w:color w:val="auto"/>
          <w:sz w:val="21"/>
          <w:szCs w:val="21"/>
          <w:highlight w:val="none"/>
          <w:lang w:val="en-US"/>
        </w:rPr>
        <w:t>响应</w:t>
      </w:r>
      <w:r>
        <w:rPr>
          <w:rFonts w:hint="eastAsia" w:asciiTheme="minorEastAsia" w:hAnsiTheme="minorEastAsia" w:eastAsiaTheme="minorEastAsia" w:cstheme="minorEastAsia"/>
          <w:color w:val="auto"/>
          <w:sz w:val="21"/>
          <w:szCs w:val="21"/>
          <w:highlight w:val="none"/>
        </w:rPr>
        <w:t>文件的技术条款”栏填写具体应答内容， 在“偏离说明”中说明偏离具体情形。若无偏离请在“</w:t>
      </w:r>
      <w:r>
        <w:rPr>
          <w:rFonts w:hint="eastAsia" w:asciiTheme="minorEastAsia" w:hAnsiTheme="minorEastAsia" w:eastAsiaTheme="minorEastAsia" w:cstheme="minorEastAsia"/>
          <w:color w:val="auto"/>
          <w:sz w:val="21"/>
          <w:szCs w:val="21"/>
          <w:highlight w:val="none"/>
          <w:lang w:val="en-US"/>
        </w:rPr>
        <w:t>响应</w:t>
      </w:r>
      <w:r>
        <w:rPr>
          <w:rFonts w:hint="eastAsia" w:asciiTheme="minorEastAsia" w:hAnsiTheme="minorEastAsia" w:eastAsiaTheme="minorEastAsia" w:cstheme="minorEastAsia"/>
          <w:color w:val="auto"/>
          <w:sz w:val="21"/>
          <w:szCs w:val="21"/>
          <w:highlight w:val="none"/>
        </w:rPr>
        <w:t>文件的技术条款”中填写“无偏离”。</w:t>
      </w:r>
    </w:p>
    <w:p w14:paraId="4AB6DD4B">
      <w:pPr>
        <w:pStyle w:val="15"/>
        <w:spacing w:line="24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2.</w:t>
      </w:r>
      <w:r>
        <w:rPr>
          <w:rFonts w:hint="eastAsia" w:asciiTheme="minorEastAsia" w:hAnsiTheme="minorEastAsia" w:eastAsiaTheme="minorEastAsia" w:cstheme="minorEastAsia"/>
          <w:color w:val="auto"/>
          <w:sz w:val="21"/>
          <w:szCs w:val="21"/>
          <w:highlight w:val="none"/>
        </w:rPr>
        <w:t>未声明部分将被视为已接受</w:t>
      </w:r>
      <w:r>
        <w:rPr>
          <w:rFonts w:hint="eastAsia" w:asciiTheme="minorEastAsia" w:hAnsiTheme="minorEastAsia" w:eastAsiaTheme="minorEastAsia" w:cstheme="minorEastAsia"/>
          <w:color w:val="auto"/>
          <w:sz w:val="21"/>
          <w:szCs w:val="21"/>
          <w:highlight w:val="none"/>
          <w:lang w:val="en-US"/>
        </w:rPr>
        <w:t>磋商</w:t>
      </w:r>
      <w:r>
        <w:rPr>
          <w:rFonts w:hint="eastAsia" w:asciiTheme="minorEastAsia" w:hAnsiTheme="minorEastAsia" w:eastAsiaTheme="minorEastAsia" w:cstheme="minorEastAsia"/>
          <w:color w:val="auto"/>
          <w:sz w:val="21"/>
          <w:szCs w:val="21"/>
          <w:highlight w:val="none"/>
        </w:rPr>
        <w:t>文件要求，签约时未经采购人同意不得改变。</w:t>
      </w:r>
    </w:p>
    <w:p w14:paraId="57B70501">
      <w:pPr>
        <w:pStyle w:val="15"/>
        <w:spacing w:line="24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3.供应商</w:t>
      </w:r>
      <w:r>
        <w:rPr>
          <w:rFonts w:hint="eastAsia" w:asciiTheme="minorEastAsia" w:hAnsiTheme="minorEastAsia" w:eastAsiaTheme="minorEastAsia" w:cstheme="minorEastAsia"/>
          <w:color w:val="auto"/>
          <w:sz w:val="21"/>
          <w:szCs w:val="21"/>
          <w:highlight w:val="none"/>
        </w:rPr>
        <w:t>可根据其</w:t>
      </w:r>
      <w:r>
        <w:rPr>
          <w:rFonts w:hint="eastAsia" w:asciiTheme="minorEastAsia" w:hAnsiTheme="minorEastAsia" w:eastAsiaTheme="minorEastAsia" w:cstheme="minorEastAsia"/>
          <w:color w:val="auto"/>
          <w:sz w:val="21"/>
          <w:szCs w:val="21"/>
          <w:highlight w:val="none"/>
          <w:lang w:val="en-US"/>
        </w:rPr>
        <w:t>响应</w:t>
      </w:r>
      <w:r>
        <w:rPr>
          <w:rFonts w:hint="eastAsia" w:asciiTheme="minorEastAsia" w:hAnsiTheme="minorEastAsia" w:eastAsiaTheme="minorEastAsia" w:cstheme="minorEastAsia"/>
          <w:color w:val="auto"/>
          <w:sz w:val="21"/>
          <w:szCs w:val="21"/>
          <w:highlight w:val="none"/>
        </w:rPr>
        <w:t>内容进一步细化上述表格，并可增添其它表格或说明以便进一步明确投标内容。</w:t>
      </w:r>
    </w:p>
    <w:p w14:paraId="32176E4F">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p w14:paraId="51C10E14">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p w14:paraId="058F1154">
      <w:pPr>
        <w:pStyle w:val="15"/>
        <w:tabs>
          <w:tab w:val="left" w:pos="5580"/>
        </w:tabs>
        <w:spacing w:line="440" w:lineRule="exact"/>
        <w:ind w:left="1104" w:leftChars="257" w:hanging="539"/>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lang w:val="en-US"/>
        </w:rPr>
        <w:t>供应商</w:t>
      </w:r>
      <w:r>
        <w:rPr>
          <w:rFonts w:hint="eastAsia" w:asciiTheme="minorEastAsia" w:hAnsiTheme="minorEastAsia" w:eastAsiaTheme="minorEastAsia" w:cstheme="minorEastAsia"/>
          <w:color w:val="auto"/>
          <w:sz w:val="24"/>
          <w:highlight w:val="none"/>
        </w:rPr>
        <w:t>名称：</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rPr>
        <w:tab/>
      </w:r>
      <w:r>
        <w:rPr>
          <w:rFonts w:hint="eastAsia" w:asciiTheme="minorEastAsia" w:hAnsiTheme="minorEastAsia" w:eastAsiaTheme="minorEastAsia" w:cstheme="minorEastAsia"/>
          <w:color w:val="auto"/>
          <w:sz w:val="24"/>
          <w:highlight w:val="none"/>
        </w:rPr>
        <w:t>（盖公章）</w:t>
      </w:r>
      <w:r>
        <w:rPr>
          <w:rFonts w:hint="eastAsia" w:asciiTheme="minorEastAsia" w:hAnsiTheme="minorEastAsia" w:eastAsiaTheme="minorEastAsia" w:cstheme="minorEastAsia"/>
          <w:color w:val="auto"/>
          <w:sz w:val="24"/>
          <w:highlight w:val="none"/>
        </w:rPr>
        <w:tab/>
      </w:r>
    </w:p>
    <w:p w14:paraId="12CBDCC1">
      <w:pPr>
        <w:pStyle w:val="15"/>
        <w:tabs>
          <w:tab w:val="left" w:pos="5580"/>
        </w:tabs>
        <w:spacing w:line="440" w:lineRule="exact"/>
        <w:ind w:left="1104" w:leftChars="257" w:hanging="53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法人代表或其授权人：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rPr>
        <w:t xml:space="preserve">                   </w:t>
      </w:r>
      <w:r>
        <w:rPr>
          <w:rFonts w:hint="eastAsia" w:asciiTheme="minorEastAsia" w:hAnsiTheme="minorEastAsia" w:eastAsiaTheme="minorEastAsia" w:cstheme="minorEastAsia"/>
          <w:color w:val="auto"/>
          <w:sz w:val="24"/>
          <w:highlight w:val="none"/>
        </w:rPr>
        <w:t xml:space="preserve">（签字或盖章） </w:t>
      </w:r>
    </w:p>
    <w:p w14:paraId="1C6F207D">
      <w:pPr>
        <w:pStyle w:val="15"/>
        <w:tabs>
          <w:tab w:val="left" w:pos="5580"/>
        </w:tabs>
        <w:spacing w:line="440" w:lineRule="exact"/>
        <w:ind w:left="1104" w:leftChars="257" w:hanging="539"/>
        <w:rPr>
          <w:rFonts w:hint="eastAsia" w:asciiTheme="minorEastAsia" w:hAnsiTheme="minorEastAsia" w:eastAsiaTheme="minorEastAsia" w:cstheme="minorEastAsia"/>
          <w:color w:val="auto"/>
          <w:sz w:val="24"/>
          <w:highlight w:val="none"/>
          <w:u w:val="single"/>
          <w:lang w:val="en-US"/>
        </w:rPr>
      </w:pPr>
      <w:r>
        <w:rPr>
          <w:rFonts w:hint="eastAsia" w:asciiTheme="minorEastAsia" w:hAnsiTheme="minorEastAsia" w:eastAsiaTheme="minorEastAsia" w:cstheme="minorEastAsia"/>
          <w:color w:val="auto"/>
          <w:sz w:val="24"/>
          <w:highlight w:val="none"/>
        </w:rPr>
        <w:t>日 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rPr>
        <w:t xml:space="preserve">                            </w:t>
      </w:r>
    </w:p>
    <w:p w14:paraId="1C15A2C6">
      <w:pPr>
        <w:pStyle w:val="29"/>
        <w:spacing w:line="360" w:lineRule="auto"/>
        <w:rPr>
          <w:rFonts w:hint="eastAsia" w:asciiTheme="minorEastAsia" w:hAnsiTheme="minorEastAsia" w:eastAsiaTheme="minorEastAsia" w:cstheme="minorEastAsia"/>
          <w:color w:val="auto"/>
          <w:sz w:val="24"/>
          <w:highlight w:val="none"/>
        </w:rPr>
      </w:pPr>
    </w:p>
    <w:p w14:paraId="7ABB2B72">
      <w:pPr>
        <w:pStyle w:val="29"/>
        <w:spacing w:line="360" w:lineRule="auto"/>
        <w:rPr>
          <w:rFonts w:hint="eastAsia" w:asciiTheme="minorEastAsia" w:hAnsiTheme="minorEastAsia" w:eastAsiaTheme="minorEastAsia" w:cstheme="minorEastAsia"/>
          <w:color w:val="auto"/>
          <w:sz w:val="24"/>
          <w:highlight w:val="none"/>
        </w:rPr>
      </w:pPr>
    </w:p>
    <w:p w14:paraId="5B4463B5">
      <w:pPr>
        <w:rPr>
          <w:rFonts w:hint="eastAsia"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lang w:val="en-US"/>
        </w:rPr>
        <w:br w:type="page"/>
      </w:r>
    </w:p>
    <w:p w14:paraId="35A70F4C">
      <w:pPr>
        <w:pStyle w:val="29"/>
        <w:spacing w:line="360" w:lineRule="auto"/>
        <w:rPr>
          <w:rFonts w:hint="eastAsia" w:asciiTheme="minorEastAsia" w:hAnsiTheme="minorEastAsia" w:eastAsiaTheme="minorEastAsia" w:cstheme="minorEastAsia"/>
          <w:color w:val="auto"/>
          <w:sz w:val="24"/>
          <w:highlight w:val="none"/>
        </w:rPr>
        <w:sectPr>
          <w:pgSz w:w="11906" w:h="16838"/>
          <w:pgMar w:top="1440" w:right="1800" w:bottom="1440" w:left="1800" w:header="851" w:footer="992" w:gutter="0"/>
          <w:cols w:space="425" w:num="1"/>
          <w:docGrid w:type="lines" w:linePitch="312" w:charSpace="0"/>
        </w:sectPr>
      </w:pPr>
    </w:p>
    <w:p w14:paraId="3E124851">
      <w:pPr>
        <w:pStyle w:val="3"/>
        <w:spacing w:before="0" w:line="240" w:lineRule="atLeast"/>
        <w:jc w:val="both"/>
        <w:rPr>
          <w:rFonts w:hint="eastAsia" w:asciiTheme="minorEastAsia" w:hAnsiTheme="minorEastAsia" w:eastAsiaTheme="minorEastAsia" w:cstheme="minorEastAsia"/>
          <w:color w:val="auto"/>
          <w:sz w:val="24"/>
          <w:highlight w:val="none"/>
        </w:rPr>
      </w:pPr>
      <w:bookmarkStart w:id="721" w:name="_Toc15469"/>
      <w:bookmarkStart w:id="722" w:name="_Toc507399534"/>
      <w:bookmarkStart w:id="723" w:name="_Toc718"/>
      <w:bookmarkStart w:id="724" w:name="_Toc216582818"/>
      <w:bookmarkStart w:id="725" w:name="_Toc23907"/>
      <w:r>
        <w:rPr>
          <w:rFonts w:hint="eastAsia" w:asciiTheme="minorEastAsia" w:hAnsiTheme="minorEastAsia" w:eastAsiaTheme="minorEastAsia" w:cstheme="minorEastAsia"/>
          <w:color w:val="auto"/>
          <w:sz w:val="24"/>
          <w:highlight w:val="none"/>
          <w:lang w:val="en-US"/>
        </w:rPr>
        <w:t>附件7</w:t>
      </w:r>
      <w:r>
        <w:rPr>
          <w:rFonts w:hint="eastAsia" w:asciiTheme="minorEastAsia" w:hAnsiTheme="minorEastAsia" w:eastAsiaTheme="minorEastAsia" w:cstheme="minorEastAsia"/>
          <w:color w:val="auto"/>
          <w:sz w:val="24"/>
          <w:highlight w:val="none"/>
        </w:rPr>
        <w:t xml:space="preserve">   商务条款偏离表</w:t>
      </w:r>
      <w:bookmarkEnd w:id="721"/>
      <w:bookmarkEnd w:id="722"/>
      <w:bookmarkEnd w:id="723"/>
      <w:bookmarkEnd w:id="724"/>
      <w:bookmarkEnd w:id="725"/>
      <w:r>
        <w:rPr>
          <w:rFonts w:hint="eastAsia" w:asciiTheme="minorEastAsia" w:hAnsiTheme="minorEastAsia" w:eastAsiaTheme="minorEastAsia" w:cstheme="minorEastAsia"/>
          <w:color w:val="auto"/>
          <w:sz w:val="24"/>
          <w:highlight w:val="none"/>
          <w:lang w:val="en-US"/>
        </w:rPr>
        <w:t xml:space="preserve"> </w:t>
      </w:r>
    </w:p>
    <w:p w14:paraId="3754D820">
      <w:pPr>
        <w:pStyle w:val="15"/>
        <w:spacing w:line="240" w:lineRule="atLeast"/>
        <w:ind w:left="1105" w:leftChars="257" w:hanging="540"/>
        <w:jc w:val="center"/>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商务条款偏离表</w:t>
      </w:r>
    </w:p>
    <w:p w14:paraId="726D6737">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p w14:paraId="58EEEBE7">
      <w:pPr>
        <w:pStyle w:val="15"/>
        <w:spacing w:line="240" w:lineRule="atLeas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项目名称:                      </w:t>
      </w:r>
      <w:r>
        <w:rPr>
          <w:rFonts w:hint="eastAsia" w:asciiTheme="minorEastAsia" w:hAnsiTheme="minorEastAsia" w:eastAsiaTheme="minorEastAsia" w:cstheme="minorEastAsia"/>
          <w:color w:val="auto"/>
          <w:sz w:val="24"/>
          <w:highlight w:val="none"/>
          <w:lang w:eastAsia="zh-CN"/>
        </w:rPr>
        <w:t>采购编号</w:t>
      </w:r>
      <w:r>
        <w:rPr>
          <w:rFonts w:hint="eastAsia" w:asciiTheme="minorEastAsia" w:hAnsiTheme="minorEastAsia" w:eastAsiaTheme="minorEastAsia" w:cstheme="minorEastAsia"/>
          <w:color w:val="auto"/>
          <w:sz w:val="24"/>
          <w:highlight w:val="none"/>
        </w:rPr>
        <w:t xml:space="preserve">:             </w:t>
      </w:r>
    </w:p>
    <w:tbl>
      <w:tblPr>
        <w:tblStyle w:val="24"/>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56E4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78B75B0">
            <w:pPr>
              <w:pStyle w:val="15"/>
              <w:spacing w:line="240" w:lineRule="atLeas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序号</w:t>
            </w:r>
          </w:p>
        </w:tc>
        <w:tc>
          <w:tcPr>
            <w:tcW w:w="2040" w:type="dxa"/>
            <w:vAlign w:val="center"/>
          </w:tcPr>
          <w:p w14:paraId="20E7FBDD">
            <w:pPr>
              <w:pStyle w:val="15"/>
              <w:spacing w:line="240" w:lineRule="atLeas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磋商文件条款号</w:t>
            </w:r>
          </w:p>
        </w:tc>
        <w:tc>
          <w:tcPr>
            <w:tcW w:w="2520" w:type="dxa"/>
            <w:vAlign w:val="center"/>
          </w:tcPr>
          <w:p w14:paraId="150EFB0C">
            <w:pPr>
              <w:pStyle w:val="15"/>
              <w:spacing w:line="240" w:lineRule="atLeas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rPr>
              <w:t>磋商</w:t>
            </w:r>
            <w:r>
              <w:rPr>
                <w:rFonts w:hint="eastAsia" w:asciiTheme="minorEastAsia" w:hAnsiTheme="minorEastAsia" w:eastAsiaTheme="minorEastAsia" w:cstheme="minorEastAsia"/>
                <w:color w:val="auto"/>
                <w:sz w:val="24"/>
                <w:highlight w:val="none"/>
              </w:rPr>
              <w:t>文件的商务条款</w:t>
            </w:r>
          </w:p>
        </w:tc>
        <w:tc>
          <w:tcPr>
            <w:tcW w:w="2520" w:type="dxa"/>
            <w:vAlign w:val="center"/>
          </w:tcPr>
          <w:p w14:paraId="708BFA56">
            <w:pPr>
              <w:pStyle w:val="15"/>
              <w:spacing w:line="240" w:lineRule="atLeas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rPr>
              <w:t>响应</w:t>
            </w:r>
            <w:r>
              <w:rPr>
                <w:rFonts w:hint="eastAsia" w:asciiTheme="minorEastAsia" w:hAnsiTheme="minorEastAsia" w:eastAsiaTheme="minorEastAsia" w:cstheme="minorEastAsia"/>
                <w:color w:val="auto"/>
                <w:sz w:val="24"/>
                <w:highlight w:val="none"/>
              </w:rPr>
              <w:t>文件的商务条款</w:t>
            </w:r>
          </w:p>
        </w:tc>
        <w:tc>
          <w:tcPr>
            <w:tcW w:w="900" w:type="dxa"/>
            <w:vAlign w:val="center"/>
          </w:tcPr>
          <w:p w14:paraId="6A5E1B1A">
            <w:pPr>
              <w:pStyle w:val="15"/>
              <w:spacing w:line="240" w:lineRule="atLeas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偏离说明</w:t>
            </w:r>
          </w:p>
        </w:tc>
      </w:tr>
      <w:tr w14:paraId="122B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57890F86">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040" w:type="dxa"/>
          </w:tcPr>
          <w:p w14:paraId="2B86E3CA">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309C1BAE">
            <w:pPr>
              <w:pStyle w:val="15"/>
              <w:spacing w:line="240" w:lineRule="atLeast"/>
              <w:ind w:left="1105" w:leftChars="257" w:hanging="540"/>
              <w:jc w:val="center"/>
              <w:rPr>
                <w:rFonts w:hint="eastAsia" w:asciiTheme="minorEastAsia" w:hAnsiTheme="minorEastAsia" w:eastAsiaTheme="minorEastAsia" w:cstheme="minorEastAsia"/>
                <w:color w:val="auto"/>
                <w:sz w:val="24"/>
                <w:highlight w:val="none"/>
              </w:rPr>
            </w:pPr>
          </w:p>
        </w:tc>
        <w:tc>
          <w:tcPr>
            <w:tcW w:w="2520" w:type="dxa"/>
          </w:tcPr>
          <w:p w14:paraId="1D4620C1">
            <w:pPr>
              <w:pStyle w:val="15"/>
              <w:spacing w:line="240" w:lineRule="atLeast"/>
              <w:ind w:left="1105" w:leftChars="257" w:hanging="540"/>
              <w:jc w:val="center"/>
              <w:rPr>
                <w:rFonts w:hint="eastAsia" w:asciiTheme="minorEastAsia" w:hAnsiTheme="minorEastAsia" w:eastAsiaTheme="minorEastAsia" w:cstheme="minorEastAsia"/>
                <w:color w:val="auto"/>
                <w:sz w:val="24"/>
                <w:highlight w:val="none"/>
              </w:rPr>
            </w:pPr>
          </w:p>
        </w:tc>
        <w:tc>
          <w:tcPr>
            <w:tcW w:w="900" w:type="dxa"/>
          </w:tcPr>
          <w:p w14:paraId="5FD398BE">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r>
      <w:tr w14:paraId="08A3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00B1CCBA">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040" w:type="dxa"/>
          </w:tcPr>
          <w:p w14:paraId="7CC285C4">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71D114EB">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6A7AF24A">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900" w:type="dxa"/>
          </w:tcPr>
          <w:p w14:paraId="4FE0461F">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r>
      <w:tr w14:paraId="2372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0ECED910">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040" w:type="dxa"/>
          </w:tcPr>
          <w:p w14:paraId="7CA73782">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0D4D284D">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6EED453F">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900" w:type="dxa"/>
          </w:tcPr>
          <w:p w14:paraId="0A4CC06B">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r>
      <w:tr w14:paraId="24D4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22F4B8BF">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040" w:type="dxa"/>
          </w:tcPr>
          <w:p w14:paraId="250BEB25">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63BA8A95">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2863A03B">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900" w:type="dxa"/>
          </w:tcPr>
          <w:p w14:paraId="4929F42E">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r>
      <w:tr w14:paraId="4466C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08725F8C">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040" w:type="dxa"/>
          </w:tcPr>
          <w:p w14:paraId="08BEAEB8">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132DEFCB">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75B86FFF">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900" w:type="dxa"/>
          </w:tcPr>
          <w:p w14:paraId="5DA54148">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r>
      <w:tr w14:paraId="3D86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4D3CBD69">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040" w:type="dxa"/>
          </w:tcPr>
          <w:p w14:paraId="3C692E46">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52D8142C">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1E3F40F3">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900" w:type="dxa"/>
          </w:tcPr>
          <w:p w14:paraId="63BEE520">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r>
      <w:tr w14:paraId="133D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599E6A4C">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040" w:type="dxa"/>
          </w:tcPr>
          <w:p w14:paraId="325D2E91">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76645CF8">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1029752E">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900" w:type="dxa"/>
          </w:tcPr>
          <w:p w14:paraId="4EA03060">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r>
      <w:tr w14:paraId="33759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598770DB">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040" w:type="dxa"/>
          </w:tcPr>
          <w:p w14:paraId="03726A95">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79B1AD22">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6C74BAE0">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900" w:type="dxa"/>
          </w:tcPr>
          <w:p w14:paraId="68CBC187">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r>
      <w:tr w14:paraId="33E0C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416DD97D">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040" w:type="dxa"/>
          </w:tcPr>
          <w:p w14:paraId="395E2725">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31870F30">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54228FF0">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900" w:type="dxa"/>
          </w:tcPr>
          <w:p w14:paraId="2657A137">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r>
      <w:tr w14:paraId="3610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1B73FE74">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040" w:type="dxa"/>
          </w:tcPr>
          <w:p w14:paraId="2F23BBB0">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7D38EF68">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2520" w:type="dxa"/>
          </w:tcPr>
          <w:p w14:paraId="7F90C07B">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c>
          <w:tcPr>
            <w:tcW w:w="900" w:type="dxa"/>
          </w:tcPr>
          <w:p w14:paraId="60DDEBDA">
            <w:pPr>
              <w:pStyle w:val="15"/>
              <w:spacing w:line="240" w:lineRule="atLeast"/>
              <w:ind w:left="1105" w:leftChars="257" w:hanging="540"/>
              <w:rPr>
                <w:rFonts w:hint="eastAsia" w:asciiTheme="minorEastAsia" w:hAnsiTheme="minorEastAsia" w:eastAsiaTheme="minorEastAsia" w:cstheme="minorEastAsia"/>
                <w:color w:val="auto"/>
                <w:sz w:val="24"/>
                <w:highlight w:val="none"/>
              </w:rPr>
            </w:pPr>
          </w:p>
        </w:tc>
      </w:tr>
    </w:tbl>
    <w:p w14:paraId="4E816109">
      <w:pPr>
        <w:pStyle w:val="15"/>
        <w:spacing w:line="24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w:t>
      </w:r>
      <w:r>
        <w:rPr>
          <w:rFonts w:hint="eastAsia" w:asciiTheme="minorEastAsia" w:hAnsiTheme="minorEastAsia" w:eastAsiaTheme="minorEastAsia" w:cstheme="minorEastAsia"/>
          <w:color w:val="auto"/>
          <w:sz w:val="21"/>
          <w:szCs w:val="21"/>
          <w:highlight w:val="none"/>
          <w:lang w:val="en-US"/>
        </w:rPr>
        <w:t>1.</w:t>
      </w:r>
      <w:r>
        <w:rPr>
          <w:rFonts w:hint="eastAsia" w:asciiTheme="minorEastAsia" w:hAnsiTheme="minorEastAsia" w:eastAsiaTheme="minorEastAsia" w:cstheme="minorEastAsia"/>
          <w:color w:val="auto"/>
          <w:sz w:val="21"/>
          <w:szCs w:val="21"/>
          <w:highlight w:val="none"/>
        </w:rPr>
        <w:t>有偏离的商务条款须在该表中逐一列明，并在“</w:t>
      </w:r>
      <w:r>
        <w:rPr>
          <w:rFonts w:hint="eastAsia" w:asciiTheme="minorEastAsia" w:hAnsiTheme="minorEastAsia" w:eastAsiaTheme="minorEastAsia" w:cstheme="minorEastAsia"/>
          <w:color w:val="auto"/>
          <w:sz w:val="21"/>
          <w:szCs w:val="21"/>
          <w:highlight w:val="none"/>
          <w:lang w:val="en-US"/>
        </w:rPr>
        <w:t>响应</w:t>
      </w:r>
      <w:r>
        <w:rPr>
          <w:rFonts w:hint="eastAsia" w:asciiTheme="minorEastAsia" w:hAnsiTheme="minorEastAsia" w:eastAsiaTheme="minorEastAsia" w:cstheme="minorEastAsia"/>
          <w:color w:val="auto"/>
          <w:sz w:val="21"/>
          <w:szCs w:val="21"/>
          <w:highlight w:val="none"/>
        </w:rPr>
        <w:t>文件的商务条款”栏填写具体应答内容，在“偏离说明”中说明偏离具体情形。若无偏离请在“</w:t>
      </w:r>
      <w:r>
        <w:rPr>
          <w:rFonts w:hint="eastAsia" w:asciiTheme="minorEastAsia" w:hAnsiTheme="minorEastAsia" w:eastAsiaTheme="minorEastAsia" w:cstheme="minorEastAsia"/>
          <w:color w:val="auto"/>
          <w:sz w:val="21"/>
          <w:szCs w:val="21"/>
          <w:highlight w:val="none"/>
          <w:lang w:val="en-US"/>
        </w:rPr>
        <w:t>响应</w:t>
      </w:r>
      <w:r>
        <w:rPr>
          <w:rFonts w:hint="eastAsia" w:asciiTheme="minorEastAsia" w:hAnsiTheme="minorEastAsia" w:eastAsiaTheme="minorEastAsia" w:cstheme="minorEastAsia"/>
          <w:color w:val="auto"/>
          <w:sz w:val="21"/>
          <w:szCs w:val="21"/>
          <w:highlight w:val="none"/>
        </w:rPr>
        <w:t>文件的商务条款”中填写“无偏离”。</w:t>
      </w:r>
    </w:p>
    <w:p w14:paraId="2BE47465">
      <w:pPr>
        <w:pStyle w:val="15"/>
        <w:spacing w:line="24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2.</w:t>
      </w:r>
      <w:r>
        <w:rPr>
          <w:rFonts w:hint="eastAsia" w:asciiTheme="minorEastAsia" w:hAnsiTheme="minorEastAsia" w:eastAsiaTheme="minorEastAsia" w:cstheme="minorEastAsia"/>
          <w:color w:val="auto"/>
          <w:sz w:val="21"/>
          <w:szCs w:val="21"/>
          <w:highlight w:val="none"/>
        </w:rPr>
        <w:t>未声明部分将被视为已接受</w:t>
      </w:r>
      <w:r>
        <w:rPr>
          <w:rFonts w:hint="eastAsia" w:asciiTheme="minorEastAsia" w:hAnsiTheme="minorEastAsia" w:eastAsiaTheme="minorEastAsia" w:cstheme="minorEastAsia"/>
          <w:color w:val="auto"/>
          <w:sz w:val="21"/>
          <w:szCs w:val="21"/>
          <w:highlight w:val="none"/>
          <w:lang w:val="en-US"/>
        </w:rPr>
        <w:t>磋商</w:t>
      </w:r>
      <w:r>
        <w:rPr>
          <w:rFonts w:hint="eastAsia" w:asciiTheme="minorEastAsia" w:hAnsiTheme="minorEastAsia" w:eastAsiaTheme="minorEastAsia" w:cstheme="minorEastAsia"/>
          <w:color w:val="auto"/>
          <w:sz w:val="21"/>
          <w:szCs w:val="21"/>
          <w:highlight w:val="none"/>
        </w:rPr>
        <w:t>文件要求，签约时未经</w:t>
      </w:r>
      <w:r>
        <w:rPr>
          <w:rFonts w:hint="eastAsia" w:asciiTheme="minorEastAsia" w:hAnsiTheme="minorEastAsia" w:eastAsiaTheme="minorEastAsia" w:cstheme="minorEastAsia"/>
          <w:color w:val="auto"/>
          <w:sz w:val="21"/>
          <w:szCs w:val="21"/>
          <w:highlight w:val="none"/>
          <w:lang w:val="en-US"/>
        </w:rPr>
        <w:t>采购人</w:t>
      </w:r>
      <w:r>
        <w:rPr>
          <w:rFonts w:hint="eastAsia" w:asciiTheme="minorEastAsia" w:hAnsiTheme="minorEastAsia" w:eastAsiaTheme="minorEastAsia" w:cstheme="minorEastAsia"/>
          <w:color w:val="auto"/>
          <w:sz w:val="21"/>
          <w:szCs w:val="21"/>
          <w:highlight w:val="none"/>
        </w:rPr>
        <w:t>同意不得改变。</w:t>
      </w:r>
    </w:p>
    <w:p w14:paraId="072101C2">
      <w:pPr>
        <w:pStyle w:val="15"/>
        <w:spacing w:line="24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3.供应商</w:t>
      </w:r>
      <w:r>
        <w:rPr>
          <w:rFonts w:hint="eastAsia" w:asciiTheme="minorEastAsia" w:hAnsiTheme="minorEastAsia" w:eastAsiaTheme="minorEastAsia" w:cstheme="minorEastAsia"/>
          <w:color w:val="auto"/>
          <w:sz w:val="21"/>
          <w:szCs w:val="21"/>
          <w:highlight w:val="none"/>
        </w:rPr>
        <w:t>可根据其</w:t>
      </w:r>
      <w:r>
        <w:rPr>
          <w:rFonts w:hint="eastAsia" w:asciiTheme="minorEastAsia" w:hAnsiTheme="minorEastAsia" w:eastAsiaTheme="minorEastAsia" w:cstheme="minorEastAsia"/>
          <w:color w:val="auto"/>
          <w:sz w:val="21"/>
          <w:szCs w:val="21"/>
          <w:highlight w:val="none"/>
          <w:lang w:val="en-US"/>
        </w:rPr>
        <w:t>响应</w:t>
      </w:r>
      <w:r>
        <w:rPr>
          <w:rFonts w:hint="eastAsia" w:asciiTheme="minorEastAsia" w:hAnsiTheme="minorEastAsia" w:eastAsiaTheme="minorEastAsia" w:cstheme="minorEastAsia"/>
          <w:color w:val="auto"/>
          <w:sz w:val="21"/>
          <w:szCs w:val="21"/>
          <w:highlight w:val="none"/>
        </w:rPr>
        <w:t>内容进一步细化上述表格，并可增添其它表格或说明以便进一步明确响应内容。</w:t>
      </w:r>
    </w:p>
    <w:p w14:paraId="09FEAEEB">
      <w:pPr>
        <w:pStyle w:val="29"/>
        <w:adjustRightInd w:val="0"/>
        <w:snapToGrid w:val="0"/>
        <w:spacing w:before="0" w:after="0"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6586E691">
      <w:pPr>
        <w:pStyle w:val="29"/>
        <w:adjustRightInd w:val="0"/>
        <w:snapToGrid w:val="0"/>
        <w:spacing w:before="0" w:after="0" w:line="440" w:lineRule="exact"/>
        <w:jc w:val="both"/>
        <w:rPr>
          <w:rFonts w:hint="eastAsia" w:asciiTheme="minorEastAsia" w:hAnsiTheme="minorEastAsia" w:eastAsiaTheme="minorEastAsia" w:cstheme="minorEastAsia"/>
          <w:bCs w:val="0"/>
          <w:color w:val="auto"/>
          <w:spacing w:val="0"/>
          <w:kern w:val="2"/>
          <w:sz w:val="24"/>
          <w:szCs w:val="24"/>
          <w:highlight w:val="none"/>
          <w:lang w:bidi="ar"/>
        </w:rPr>
      </w:pPr>
    </w:p>
    <w:p w14:paraId="52639466">
      <w:pPr>
        <w:pStyle w:val="15"/>
        <w:tabs>
          <w:tab w:val="left" w:pos="5580"/>
        </w:tabs>
        <w:spacing w:line="440" w:lineRule="exact"/>
        <w:ind w:left="1104" w:leftChars="257" w:hanging="539"/>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lang w:val="en-US"/>
        </w:rPr>
        <w:t>供应商</w:t>
      </w:r>
      <w:r>
        <w:rPr>
          <w:rFonts w:hint="eastAsia" w:asciiTheme="minorEastAsia" w:hAnsiTheme="minorEastAsia" w:eastAsiaTheme="minorEastAsia" w:cstheme="minorEastAsia"/>
          <w:color w:val="auto"/>
          <w:sz w:val="24"/>
          <w:highlight w:val="none"/>
        </w:rPr>
        <w:t>名称：</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rPr>
        <w:tab/>
      </w:r>
      <w:r>
        <w:rPr>
          <w:rFonts w:hint="eastAsia" w:asciiTheme="minorEastAsia" w:hAnsiTheme="minorEastAsia" w:eastAsiaTheme="minorEastAsia" w:cstheme="minorEastAsia"/>
          <w:color w:val="auto"/>
          <w:sz w:val="24"/>
          <w:highlight w:val="none"/>
        </w:rPr>
        <w:t>（盖公章）</w:t>
      </w:r>
      <w:r>
        <w:rPr>
          <w:rFonts w:hint="eastAsia" w:asciiTheme="minorEastAsia" w:hAnsiTheme="minorEastAsia" w:eastAsiaTheme="minorEastAsia" w:cstheme="minorEastAsia"/>
          <w:color w:val="auto"/>
          <w:sz w:val="24"/>
          <w:highlight w:val="none"/>
        </w:rPr>
        <w:tab/>
      </w:r>
    </w:p>
    <w:p w14:paraId="39FD699D">
      <w:pPr>
        <w:pStyle w:val="15"/>
        <w:tabs>
          <w:tab w:val="left" w:pos="5580"/>
        </w:tabs>
        <w:spacing w:line="440" w:lineRule="exact"/>
        <w:ind w:left="1104" w:leftChars="257" w:hanging="53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法人代表或其授权人：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rPr>
        <w:t xml:space="preserve">                   </w:t>
      </w:r>
      <w:r>
        <w:rPr>
          <w:rFonts w:hint="eastAsia" w:asciiTheme="minorEastAsia" w:hAnsiTheme="minorEastAsia" w:eastAsiaTheme="minorEastAsia" w:cstheme="minorEastAsia"/>
          <w:color w:val="auto"/>
          <w:sz w:val="24"/>
          <w:highlight w:val="none"/>
        </w:rPr>
        <w:t xml:space="preserve">（签字或盖章） </w:t>
      </w:r>
    </w:p>
    <w:p w14:paraId="07CFD355">
      <w:pPr>
        <w:pStyle w:val="15"/>
        <w:tabs>
          <w:tab w:val="left" w:pos="5580"/>
        </w:tabs>
        <w:spacing w:line="440" w:lineRule="exact"/>
        <w:ind w:left="1104" w:leftChars="257" w:hanging="539"/>
        <w:rPr>
          <w:rFonts w:hint="eastAsia" w:asciiTheme="minorEastAsia" w:hAnsiTheme="minorEastAsia" w:eastAsiaTheme="minorEastAsia" w:cstheme="minorEastAsia"/>
          <w:color w:val="auto"/>
          <w:sz w:val="24"/>
          <w:highlight w:val="none"/>
          <w:u w:val="single"/>
          <w:lang w:val="en-US"/>
        </w:rPr>
      </w:pPr>
      <w:r>
        <w:rPr>
          <w:rFonts w:hint="eastAsia" w:asciiTheme="minorEastAsia" w:hAnsiTheme="minorEastAsia" w:eastAsiaTheme="minorEastAsia" w:cstheme="minorEastAsia"/>
          <w:color w:val="auto"/>
          <w:sz w:val="24"/>
          <w:highlight w:val="none"/>
        </w:rPr>
        <w:t>日 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rPr>
        <w:t xml:space="preserve">                            </w:t>
      </w:r>
    </w:p>
    <w:p w14:paraId="1D811B12">
      <w:pPr>
        <w:pStyle w:val="29"/>
        <w:spacing w:line="360" w:lineRule="auto"/>
        <w:rPr>
          <w:rFonts w:hint="eastAsia" w:asciiTheme="minorEastAsia" w:hAnsiTheme="minorEastAsia" w:eastAsiaTheme="minorEastAsia" w:cstheme="minorEastAsia"/>
          <w:color w:val="auto"/>
          <w:sz w:val="24"/>
          <w:highlight w:val="none"/>
        </w:rPr>
      </w:pPr>
    </w:p>
    <w:p w14:paraId="090C4B72">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3D7F8F78">
      <w:pPr>
        <w:pStyle w:val="3"/>
        <w:autoSpaceDE/>
        <w:autoSpaceDN/>
        <w:adjustRightInd w:val="0"/>
        <w:snapToGrid w:val="0"/>
        <w:spacing w:before="0" w:after="0" w:line="360" w:lineRule="auto"/>
        <w:rPr>
          <w:rFonts w:hint="eastAsia" w:asciiTheme="minorEastAsia" w:hAnsiTheme="minorEastAsia" w:eastAsiaTheme="minorEastAsia" w:cstheme="minorEastAsia"/>
          <w:b w:val="0"/>
          <w:color w:val="auto"/>
          <w:sz w:val="24"/>
          <w:highlight w:val="none"/>
        </w:rPr>
      </w:pPr>
      <w:bookmarkStart w:id="726" w:name="_Toc14711"/>
      <w:bookmarkStart w:id="727" w:name="_Toc11645"/>
      <w:bookmarkStart w:id="728" w:name="_Toc24352"/>
      <w:bookmarkStart w:id="729" w:name="_Toc13571"/>
      <w:bookmarkStart w:id="730" w:name="_Toc30387"/>
      <w:bookmarkStart w:id="731" w:name="_Toc11631"/>
      <w:r>
        <w:rPr>
          <w:rFonts w:hint="eastAsia" w:asciiTheme="minorEastAsia" w:hAnsiTheme="minorEastAsia" w:eastAsiaTheme="minorEastAsia" w:cstheme="minorEastAsia"/>
          <w:color w:val="auto"/>
          <w:sz w:val="24"/>
          <w:highlight w:val="none"/>
          <w:lang w:val="en-US"/>
        </w:rPr>
        <w:t>附件8-1</w:t>
      </w:r>
      <w:bookmarkStart w:id="732" w:name="_Toc71631935"/>
      <w:r>
        <w:rPr>
          <w:rFonts w:hint="eastAsia" w:asciiTheme="minorEastAsia" w:hAnsiTheme="minorEastAsia" w:eastAsiaTheme="minorEastAsia" w:cstheme="minorEastAsia"/>
          <w:color w:val="auto"/>
          <w:sz w:val="24"/>
          <w:highlight w:val="none"/>
        </w:rPr>
        <w:t xml:space="preserve"> 中小企业声明函</w:t>
      </w:r>
      <w:bookmarkEnd w:id="726"/>
      <w:bookmarkEnd w:id="727"/>
      <w:bookmarkEnd w:id="728"/>
      <w:bookmarkEnd w:id="732"/>
    </w:p>
    <w:p w14:paraId="1144B8B8">
      <w:pPr>
        <w:autoSpaceDE/>
        <w:autoSpaceDN/>
        <w:adjustRightInd w:val="0"/>
        <w:snapToGrid w:val="0"/>
        <w:spacing w:line="360" w:lineRule="auto"/>
        <w:ind w:hanging="540"/>
        <w:jc w:val="center"/>
        <w:rPr>
          <w:rFonts w:hint="eastAsia" w:asciiTheme="minorEastAsia" w:hAnsiTheme="minorEastAsia" w:eastAsiaTheme="minorEastAsia" w:cstheme="minorEastAsia"/>
          <w:b/>
          <w:color w:val="auto"/>
          <w:sz w:val="24"/>
          <w:szCs w:val="20"/>
          <w:highlight w:val="none"/>
        </w:rPr>
      </w:pPr>
    </w:p>
    <w:p w14:paraId="165076CB">
      <w:pPr>
        <w:pStyle w:val="15"/>
        <w:tabs>
          <w:tab w:val="left" w:pos="5580"/>
        </w:tabs>
        <w:autoSpaceDE/>
        <w:autoSpaceDN/>
        <w:adjustRightInd w:val="0"/>
        <w:snapToGrid w:val="0"/>
        <w:spacing w:line="440" w:lineRule="exact"/>
        <w:ind w:firstLine="491" w:firstLineChars="20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本公司（联合体）郑重声明，根据《政府采购促进中小企业发展管理办法》（财库﹝2020﹞46 号）的规定，本公司（联合体）参加</w:t>
      </w:r>
      <w:r>
        <w:rPr>
          <w:rFonts w:hint="eastAsia" w:asciiTheme="minorEastAsia" w:hAnsiTheme="minorEastAsia" w:eastAsiaTheme="minorEastAsia" w:cstheme="minorEastAsia"/>
          <w:color w:val="auto"/>
          <w:sz w:val="24"/>
          <w:highlight w:val="none"/>
          <w:u w:val="single"/>
        </w:rPr>
        <w:t>（单位名称）</w:t>
      </w:r>
      <w:r>
        <w:rPr>
          <w:rFonts w:hint="eastAsia" w:asciiTheme="minorEastAsia" w:hAnsiTheme="minorEastAsia" w:eastAsiaTheme="minorEastAsia" w:cstheme="minorEastAsia"/>
          <w:color w:val="auto"/>
          <w:sz w:val="24"/>
          <w:highlight w:val="none"/>
        </w:rPr>
        <w:t>的</w:t>
      </w:r>
      <w:r>
        <w:rPr>
          <w:rFonts w:hint="eastAsia" w:asciiTheme="minorEastAsia" w:hAnsiTheme="minorEastAsia" w:eastAsiaTheme="minorEastAsia" w:cstheme="minorEastAsia"/>
          <w:color w:val="auto"/>
          <w:sz w:val="24"/>
          <w:highlight w:val="none"/>
          <w:u w:val="single"/>
        </w:rPr>
        <w:t>（项目名称）</w:t>
      </w:r>
      <w:r>
        <w:rPr>
          <w:rFonts w:hint="eastAsia" w:asciiTheme="minorEastAsia" w:hAnsiTheme="minorEastAsia" w:eastAsiaTheme="minorEastAsia" w:cstheme="minorEastAsia"/>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2624807">
      <w:pPr>
        <w:pStyle w:val="15"/>
        <w:tabs>
          <w:tab w:val="left" w:pos="5580"/>
        </w:tabs>
        <w:autoSpaceDE/>
        <w:autoSpaceDN/>
        <w:adjustRightInd w:val="0"/>
        <w:snapToGrid w:val="0"/>
        <w:spacing w:line="440" w:lineRule="exact"/>
        <w:ind w:firstLine="491" w:firstLineChars="20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u w:val="single"/>
        </w:rPr>
        <w:t xml:space="preserve"> （标的名称） </w:t>
      </w:r>
      <w:r>
        <w:rPr>
          <w:rFonts w:hint="eastAsia" w:asciiTheme="minorEastAsia" w:hAnsiTheme="minorEastAsia" w:eastAsiaTheme="minorEastAsia" w:cstheme="minorEastAsia"/>
          <w:color w:val="auto"/>
          <w:sz w:val="24"/>
          <w:highlight w:val="none"/>
        </w:rPr>
        <w:t>，属于</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cstheme="minorEastAsia"/>
          <w:color w:val="auto"/>
          <w:sz w:val="24"/>
          <w:highlight w:val="none"/>
          <w:u w:val="single"/>
          <w:lang w:val="en-US" w:eastAsia="zh-CN"/>
        </w:rPr>
        <w:t>建筑业</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；承建（承接）企业为</w:t>
      </w:r>
      <w:r>
        <w:rPr>
          <w:rFonts w:hint="eastAsia" w:asciiTheme="minorEastAsia" w:hAnsiTheme="minorEastAsia" w:eastAsiaTheme="minorEastAsia" w:cstheme="minorEastAsia"/>
          <w:color w:val="auto"/>
          <w:sz w:val="24"/>
          <w:highlight w:val="none"/>
          <w:u w:val="single"/>
        </w:rPr>
        <w:t>（企业名称）</w:t>
      </w:r>
      <w:r>
        <w:rPr>
          <w:rFonts w:hint="eastAsia" w:asciiTheme="minorEastAsia" w:hAnsiTheme="minorEastAsia" w:eastAsiaTheme="minorEastAsia" w:cstheme="minorEastAsia"/>
          <w:color w:val="auto"/>
          <w:sz w:val="24"/>
          <w:highlight w:val="none"/>
        </w:rPr>
        <w:t>，从业人员</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人，营业收入为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万元，资产总额为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万元，属于</w:t>
      </w:r>
      <w:r>
        <w:rPr>
          <w:rFonts w:hint="eastAsia" w:asciiTheme="minorEastAsia" w:hAnsiTheme="minorEastAsia" w:eastAsiaTheme="minorEastAsia" w:cstheme="minorEastAsia"/>
          <w:color w:val="auto"/>
          <w:sz w:val="24"/>
          <w:highlight w:val="none"/>
          <w:u w:val="single"/>
        </w:rPr>
        <w:t>（中型企业、小型企业、微型企业）</w:t>
      </w:r>
      <w:r>
        <w:rPr>
          <w:rFonts w:hint="eastAsia" w:asciiTheme="minorEastAsia" w:hAnsiTheme="minorEastAsia" w:eastAsiaTheme="minorEastAsia" w:cstheme="minorEastAsia"/>
          <w:color w:val="auto"/>
          <w:sz w:val="24"/>
          <w:highlight w:val="none"/>
        </w:rPr>
        <w:t>；</w:t>
      </w:r>
    </w:p>
    <w:p w14:paraId="253B8018">
      <w:pPr>
        <w:pStyle w:val="15"/>
        <w:tabs>
          <w:tab w:val="left" w:pos="5580"/>
        </w:tabs>
        <w:autoSpaceDE/>
        <w:autoSpaceDN/>
        <w:adjustRightInd w:val="0"/>
        <w:snapToGrid w:val="0"/>
        <w:spacing w:line="440" w:lineRule="exact"/>
        <w:ind w:firstLine="491" w:firstLineChars="20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u w:val="single"/>
        </w:rPr>
        <w:t xml:space="preserve"> （标的名称） </w:t>
      </w:r>
      <w:r>
        <w:rPr>
          <w:rFonts w:hint="eastAsia" w:asciiTheme="minorEastAsia" w:hAnsiTheme="minorEastAsia" w:eastAsiaTheme="minorEastAsia" w:cstheme="minorEastAsia"/>
          <w:color w:val="auto"/>
          <w:sz w:val="24"/>
          <w:highlight w:val="none"/>
        </w:rPr>
        <w:t>，属于</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cstheme="minorEastAsia"/>
          <w:color w:val="auto"/>
          <w:sz w:val="24"/>
          <w:highlight w:val="none"/>
          <w:u w:val="single"/>
          <w:lang w:val="en-US" w:eastAsia="zh-CN"/>
        </w:rPr>
        <w:t>建筑业</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；承建（承接）企业为</w:t>
      </w:r>
      <w:r>
        <w:rPr>
          <w:rFonts w:hint="eastAsia" w:asciiTheme="minorEastAsia" w:hAnsiTheme="minorEastAsia" w:eastAsiaTheme="minorEastAsia" w:cstheme="minorEastAsia"/>
          <w:color w:val="auto"/>
          <w:sz w:val="24"/>
          <w:highlight w:val="none"/>
          <w:u w:val="single"/>
        </w:rPr>
        <w:t>（企业名称）</w:t>
      </w:r>
      <w:r>
        <w:rPr>
          <w:rFonts w:hint="eastAsia" w:asciiTheme="minorEastAsia" w:hAnsiTheme="minorEastAsia" w:eastAsiaTheme="minorEastAsia" w:cstheme="minorEastAsia"/>
          <w:color w:val="auto"/>
          <w:sz w:val="24"/>
          <w:highlight w:val="none"/>
        </w:rPr>
        <w:t>，从业人员</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人，营业收入为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万元，资产总额为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万元，属于</w:t>
      </w:r>
      <w:r>
        <w:rPr>
          <w:rFonts w:hint="eastAsia" w:asciiTheme="minorEastAsia" w:hAnsiTheme="minorEastAsia" w:eastAsiaTheme="minorEastAsia" w:cstheme="minorEastAsia"/>
          <w:color w:val="auto"/>
          <w:sz w:val="24"/>
          <w:highlight w:val="none"/>
          <w:u w:val="single"/>
        </w:rPr>
        <w:t>（中型企业、小型企业、微型企业）</w:t>
      </w:r>
      <w:r>
        <w:rPr>
          <w:rFonts w:hint="eastAsia" w:asciiTheme="minorEastAsia" w:hAnsiTheme="minorEastAsia" w:eastAsiaTheme="minorEastAsia" w:cstheme="minorEastAsia"/>
          <w:color w:val="auto"/>
          <w:sz w:val="24"/>
          <w:highlight w:val="none"/>
        </w:rPr>
        <w:t>；</w:t>
      </w:r>
    </w:p>
    <w:p w14:paraId="0798F472">
      <w:pPr>
        <w:pStyle w:val="15"/>
        <w:tabs>
          <w:tab w:val="left" w:pos="5580"/>
        </w:tabs>
        <w:autoSpaceDE/>
        <w:autoSpaceDN/>
        <w:adjustRightInd w:val="0"/>
        <w:snapToGrid w:val="0"/>
        <w:spacing w:line="440" w:lineRule="exact"/>
        <w:ind w:firstLine="491" w:firstLineChars="20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w:t>
      </w:r>
    </w:p>
    <w:p w14:paraId="6D330C90">
      <w:pPr>
        <w:pStyle w:val="15"/>
        <w:tabs>
          <w:tab w:val="left" w:pos="5580"/>
        </w:tabs>
        <w:autoSpaceDE/>
        <w:autoSpaceDN/>
        <w:adjustRightInd w:val="0"/>
        <w:snapToGrid w:val="0"/>
        <w:spacing w:line="440" w:lineRule="exact"/>
        <w:ind w:firstLine="491" w:firstLineChars="20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以上企业，不属于大企业的分支机构，不存在控股股东为大企业的情形，也不存在与大企业的负责人为同一人的情形。</w:t>
      </w:r>
    </w:p>
    <w:p w14:paraId="59CA96DF">
      <w:pPr>
        <w:pStyle w:val="15"/>
        <w:tabs>
          <w:tab w:val="left" w:pos="5580"/>
        </w:tabs>
        <w:autoSpaceDE/>
        <w:autoSpaceDN/>
        <w:adjustRightInd w:val="0"/>
        <w:snapToGrid w:val="0"/>
        <w:spacing w:line="440" w:lineRule="exact"/>
        <w:ind w:firstLine="491" w:firstLineChars="20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本企业对上述声明内容的真实性负责。如有虚假，将依法承担相应责任。</w:t>
      </w:r>
    </w:p>
    <w:p w14:paraId="3D521384">
      <w:pPr>
        <w:pStyle w:val="15"/>
        <w:tabs>
          <w:tab w:val="left" w:pos="5580"/>
        </w:tabs>
        <w:autoSpaceDE/>
        <w:autoSpaceDN/>
        <w:adjustRightInd w:val="0"/>
        <w:snapToGrid w:val="0"/>
        <w:spacing w:line="360" w:lineRule="auto"/>
        <w:ind w:hanging="527"/>
        <w:rPr>
          <w:rFonts w:hint="eastAsia" w:asciiTheme="minorEastAsia" w:hAnsiTheme="minorEastAsia" w:eastAsiaTheme="minorEastAsia" w:cstheme="minorEastAsia"/>
          <w:color w:val="auto"/>
          <w:sz w:val="24"/>
          <w:highlight w:val="none"/>
        </w:rPr>
      </w:pPr>
    </w:p>
    <w:p w14:paraId="436235FB">
      <w:pPr>
        <w:pStyle w:val="15"/>
        <w:tabs>
          <w:tab w:val="left" w:pos="5580"/>
        </w:tabs>
        <w:autoSpaceDE/>
        <w:autoSpaceDN/>
        <w:adjustRightInd w:val="0"/>
        <w:snapToGrid w:val="0"/>
        <w:spacing w:line="360" w:lineRule="auto"/>
        <w:ind w:hanging="527"/>
        <w:rPr>
          <w:rFonts w:hint="eastAsia" w:asciiTheme="minorEastAsia" w:hAnsiTheme="minorEastAsia" w:eastAsiaTheme="minorEastAsia" w:cstheme="minorEastAsia"/>
          <w:color w:val="auto"/>
          <w:sz w:val="24"/>
          <w:highlight w:val="none"/>
        </w:rPr>
      </w:pPr>
    </w:p>
    <w:p w14:paraId="0177864C">
      <w:pPr>
        <w:pStyle w:val="15"/>
        <w:tabs>
          <w:tab w:val="left" w:pos="5580"/>
        </w:tabs>
        <w:autoSpaceDE/>
        <w:autoSpaceDN/>
        <w:adjustRightInd w:val="0"/>
        <w:snapToGrid w:val="0"/>
        <w:spacing w:line="360" w:lineRule="auto"/>
        <w:ind w:firstLine="4680" w:firstLineChars="19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企业名称（盖章）：</w:t>
      </w:r>
    </w:p>
    <w:p w14:paraId="6EF1E416">
      <w:pPr>
        <w:pStyle w:val="15"/>
        <w:tabs>
          <w:tab w:val="left" w:pos="5580"/>
        </w:tabs>
        <w:autoSpaceDE/>
        <w:autoSpaceDN/>
        <w:adjustRightInd w:val="0"/>
        <w:snapToGrid w:val="0"/>
        <w:spacing w:line="360" w:lineRule="auto"/>
        <w:ind w:firstLine="4680" w:firstLineChars="19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日期：</w:t>
      </w:r>
    </w:p>
    <w:p w14:paraId="6FDF4C04">
      <w:pPr>
        <w:pStyle w:val="15"/>
        <w:tabs>
          <w:tab w:val="left" w:pos="5580"/>
        </w:tabs>
        <w:autoSpaceDE/>
        <w:autoSpaceDN/>
        <w:adjustRightInd w:val="0"/>
        <w:snapToGrid w:val="0"/>
        <w:spacing w:line="360" w:lineRule="auto"/>
        <w:ind w:hanging="527"/>
        <w:rPr>
          <w:rFonts w:hint="eastAsia" w:asciiTheme="minorEastAsia" w:hAnsiTheme="minorEastAsia" w:eastAsiaTheme="minorEastAsia" w:cstheme="minorEastAsia"/>
          <w:color w:val="auto"/>
          <w:sz w:val="24"/>
          <w:highlight w:val="none"/>
        </w:rPr>
      </w:pPr>
    </w:p>
    <w:p w14:paraId="39952073">
      <w:pPr>
        <w:pStyle w:val="15"/>
        <w:tabs>
          <w:tab w:val="left" w:pos="5580"/>
        </w:tabs>
        <w:autoSpaceDE/>
        <w:autoSpaceDN/>
        <w:adjustRightInd w:val="0"/>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注1、从业人员、营业收入、资产总额填报上一年度数据，无上一年度数据的新成立企业可不填报。</w:t>
      </w:r>
    </w:p>
    <w:p w14:paraId="07639F46">
      <w:pPr>
        <w:pStyle w:val="15"/>
        <w:tabs>
          <w:tab w:val="left" w:pos="5580"/>
        </w:tabs>
        <w:autoSpaceDE/>
        <w:autoSpaceDN/>
        <w:adjustRightInd w:val="0"/>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2、请在本表中填写前附表中写明的中小企业行业类别。</w:t>
      </w:r>
    </w:p>
    <w:p w14:paraId="180864E8">
      <w:pPr>
        <w:pStyle w:val="29"/>
        <w:adjustRightInd w:val="0"/>
        <w:snapToGrid w:val="0"/>
        <w:spacing w:before="0" w:after="0"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3、如为监狱企业或残疾人福利性单位的，视同为小型、微型企业，请填写此声明函，并需要出具相应的声明函和证明文件（格式后附）。</w:t>
      </w:r>
    </w:p>
    <w:p w14:paraId="1472FD21">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br w:type="page"/>
      </w:r>
    </w:p>
    <w:p w14:paraId="72C307B6">
      <w:pPr>
        <w:pStyle w:val="3"/>
        <w:autoSpaceDE/>
        <w:autoSpaceDN/>
        <w:adjustRightInd w:val="0"/>
        <w:snapToGrid w:val="0"/>
        <w:spacing w:before="0" w:after="0" w:line="360" w:lineRule="auto"/>
        <w:rPr>
          <w:rFonts w:hint="eastAsia" w:asciiTheme="minorEastAsia" w:hAnsiTheme="minorEastAsia" w:eastAsiaTheme="minorEastAsia" w:cstheme="minorEastAsia"/>
          <w:color w:val="auto"/>
          <w:sz w:val="24"/>
          <w:szCs w:val="24"/>
          <w:highlight w:val="none"/>
        </w:rPr>
      </w:pPr>
      <w:bookmarkStart w:id="733" w:name="_Toc71631936"/>
      <w:bookmarkStart w:id="734" w:name="_Toc12607"/>
      <w:bookmarkStart w:id="735" w:name="_Toc5109"/>
      <w:bookmarkStart w:id="736" w:name="_Toc29542"/>
      <w:r>
        <w:rPr>
          <w:rFonts w:hint="eastAsia" w:asciiTheme="minorEastAsia" w:hAnsiTheme="minorEastAsia" w:eastAsiaTheme="minorEastAsia" w:cstheme="minorEastAsia"/>
          <w:color w:val="auto"/>
          <w:sz w:val="24"/>
          <w:szCs w:val="24"/>
          <w:highlight w:val="none"/>
          <w:lang w:val="en-US"/>
        </w:rPr>
        <w:t>附件8</w:t>
      </w:r>
      <w:r>
        <w:rPr>
          <w:rFonts w:hint="eastAsia" w:asciiTheme="minorEastAsia" w:hAnsiTheme="minorEastAsia" w:eastAsiaTheme="minorEastAsia" w:cstheme="minorEastAsia"/>
          <w:color w:val="auto"/>
          <w:sz w:val="24"/>
          <w:szCs w:val="24"/>
          <w:highlight w:val="none"/>
        </w:rPr>
        <w:t>-2  监狱企业声明函</w:t>
      </w:r>
      <w:bookmarkEnd w:id="733"/>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en-US"/>
        </w:rPr>
        <w:t>如是</w:t>
      </w:r>
      <w:r>
        <w:rPr>
          <w:rFonts w:hint="eastAsia" w:asciiTheme="minorEastAsia" w:hAnsiTheme="minorEastAsia" w:eastAsiaTheme="minorEastAsia" w:cstheme="minorEastAsia"/>
          <w:color w:val="auto"/>
          <w:sz w:val="24"/>
          <w:highlight w:val="none"/>
        </w:rPr>
        <w:t>）</w:t>
      </w:r>
      <w:bookmarkEnd w:id="734"/>
      <w:bookmarkEnd w:id="735"/>
      <w:bookmarkEnd w:id="736"/>
    </w:p>
    <w:p w14:paraId="2CA07F76">
      <w:pPr>
        <w:autoSpaceDE/>
        <w:autoSpaceDN/>
        <w:adjustRightInd w:val="0"/>
        <w:snapToGrid w:val="0"/>
        <w:spacing w:line="360" w:lineRule="auto"/>
        <w:jc w:val="both"/>
        <w:rPr>
          <w:rFonts w:hint="eastAsia" w:asciiTheme="minorEastAsia" w:hAnsiTheme="minorEastAsia" w:eastAsiaTheme="minorEastAsia" w:cstheme="minorEastAsia"/>
          <w:b/>
          <w:color w:val="auto"/>
          <w:sz w:val="24"/>
          <w:szCs w:val="24"/>
          <w:highlight w:val="none"/>
        </w:rPr>
      </w:pPr>
    </w:p>
    <w:p w14:paraId="0D3AEEB1">
      <w:pPr>
        <w:widowControl/>
        <w:autoSpaceDE/>
        <w:autoSpaceDN/>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本单位郑重声明，本单位在参加</w:t>
      </w:r>
      <w:r>
        <w:rPr>
          <w:rFonts w:hint="eastAsia" w:asciiTheme="minorEastAsia" w:hAnsiTheme="minorEastAsia" w:eastAsiaTheme="minorEastAsia" w:cstheme="minorEastAsia"/>
          <w:color w:val="auto"/>
          <w:sz w:val="24"/>
          <w:szCs w:val="24"/>
          <w:highlight w:val="none"/>
          <w:u w:val="single"/>
        </w:rPr>
        <w:t>（采购人名称）</w:t>
      </w:r>
      <w:r>
        <w:rPr>
          <w:rFonts w:hint="eastAsia" w:asciiTheme="minorEastAsia" w:hAnsiTheme="minorEastAsia" w:eastAsiaTheme="minorEastAsia" w:cstheme="minorEastAsia"/>
          <w:color w:val="auto"/>
          <w:sz w:val="24"/>
          <w:szCs w:val="24"/>
          <w:highlight w:val="none"/>
        </w:rPr>
        <w:t>的</w:t>
      </w:r>
      <w:r>
        <w:rPr>
          <w:rFonts w:hint="eastAsia" w:asciiTheme="minorEastAsia" w:hAnsiTheme="minorEastAsia" w:eastAsiaTheme="minorEastAsia" w:cstheme="minorEastAsia"/>
          <w:color w:val="auto"/>
          <w:sz w:val="24"/>
          <w:szCs w:val="24"/>
          <w:highlight w:val="none"/>
          <w:u w:val="single"/>
        </w:rPr>
        <w:t>（招标项目名称）</w:t>
      </w:r>
      <w:r>
        <w:rPr>
          <w:rFonts w:hint="eastAsia" w:asciiTheme="minorEastAsia" w:hAnsiTheme="minorEastAsia" w:eastAsiaTheme="minorEastAsia" w:cstheme="minorEastAsia"/>
          <w:color w:val="auto"/>
          <w:sz w:val="24"/>
          <w:szCs w:val="24"/>
          <w:highlight w:val="none"/>
        </w:rPr>
        <w:t>项目采购活动提供以下监狱企业制造的货物（或监狱企业承担的工程、或监狱企业承接的服务），具体情况如下：（按照实际情况勾选或填空）</w:t>
      </w:r>
    </w:p>
    <w:p w14:paraId="1F28DCE1">
      <w:pPr>
        <w:widowControl/>
        <w:autoSpaceDE/>
        <w:autoSpaceDN/>
        <w:adjustRightInd w:val="0"/>
        <w:snapToGrid w:val="0"/>
        <w:spacing w:line="360" w:lineRule="auto"/>
        <w:ind w:firstLine="360" w:firstLineChars="1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u w:val="single"/>
        </w:rPr>
        <w:t>（制造商名称）</w:t>
      </w:r>
      <w:r>
        <w:rPr>
          <w:rFonts w:hint="eastAsia" w:asciiTheme="minorEastAsia" w:hAnsiTheme="minorEastAsia" w:eastAsiaTheme="minorEastAsia" w:cstheme="minorEastAsia"/>
          <w:color w:val="auto"/>
          <w:sz w:val="24"/>
          <w:szCs w:val="24"/>
          <w:highlight w:val="none"/>
        </w:rPr>
        <w:t>属于监狱企业，后附省级以上监狱管理局、戒毒管理局（含新疆生产建设兵团）出具的属于监狱企业的证明文件。</w:t>
      </w:r>
    </w:p>
    <w:p w14:paraId="718538B6">
      <w:pPr>
        <w:widowControl/>
        <w:autoSpaceDE/>
        <w:autoSpaceDN/>
        <w:adjustRightInd w:val="0"/>
        <w:snapToGrid w:val="0"/>
        <w:spacing w:line="360" w:lineRule="auto"/>
        <w:ind w:firstLine="42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u w:val="single"/>
        </w:rPr>
        <w:t>（制造商名称）</w:t>
      </w:r>
      <w:r>
        <w:rPr>
          <w:rFonts w:hint="eastAsia" w:asciiTheme="minorEastAsia" w:hAnsiTheme="minorEastAsia" w:eastAsiaTheme="minorEastAsia" w:cstheme="minorEastAsia"/>
          <w:color w:val="auto"/>
          <w:sz w:val="24"/>
          <w:szCs w:val="24"/>
          <w:highlight w:val="none"/>
        </w:rPr>
        <w:t>属于监狱企业并作为联合体一方，其提供协议合同金额占到共同投标协议合同总金额的比例为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。后附省级以上监狱管理局、戒毒管理局（含新疆生产建设兵团）出具的属于监狱企业的证明文件。</w:t>
      </w:r>
    </w:p>
    <w:p w14:paraId="0E31B78B">
      <w:pPr>
        <w:widowControl/>
        <w:autoSpaceDE/>
        <w:autoSpaceDN/>
        <w:adjustRightInd w:val="0"/>
        <w:snapToGrid w:val="0"/>
        <w:spacing w:line="360" w:lineRule="auto"/>
        <w:ind w:firstLine="42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u w:val="single"/>
        </w:rPr>
        <w:t>（制造商名称）</w:t>
      </w:r>
      <w:r>
        <w:rPr>
          <w:rFonts w:hint="eastAsia" w:asciiTheme="minorEastAsia" w:hAnsiTheme="minorEastAsia" w:eastAsiaTheme="minorEastAsia" w:cstheme="minorEastAsia"/>
          <w:color w:val="auto"/>
          <w:sz w:val="24"/>
          <w:szCs w:val="24"/>
          <w:highlight w:val="none"/>
        </w:rPr>
        <w:t>属于监狱企业并作为分包方，其提供协议合同金额占到分包意向协议合同总金额的比例为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。后附省级以上监狱管理局、戒毒管理局（含新疆生产建设兵团）出具的属于监狱企业的证明文件。</w:t>
      </w:r>
    </w:p>
    <w:p w14:paraId="3564E831">
      <w:pPr>
        <w:widowControl/>
        <w:autoSpaceDE/>
        <w:autoSpaceDN/>
        <w:adjustRightInd w:val="0"/>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本单位对上述声明的真实性负责。如有虚假，将依法承担相应责任。</w:t>
      </w:r>
    </w:p>
    <w:p w14:paraId="75EBC85A">
      <w:pPr>
        <w:widowControl/>
        <w:autoSpaceDE/>
        <w:autoSpaceDN/>
        <w:adjustRightInd w:val="0"/>
        <w:snapToGrid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w:t>
      </w:r>
    </w:p>
    <w:p w14:paraId="6C78AE05">
      <w:pPr>
        <w:widowControl/>
        <w:autoSpaceDE/>
        <w:autoSpaceDN/>
        <w:adjustRightInd w:val="0"/>
        <w:snapToGrid w:val="0"/>
        <w:spacing w:line="360" w:lineRule="auto"/>
        <w:rPr>
          <w:rFonts w:hint="eastAsia" w:asciiTheme="minorEastAsia" w:hAnsiTheme="minorEastAsia" w:eastAsiaTheme="minorEastAsia" w:cstheme="minorEastAsia"/>
          <w:color w:val="auto"/>
          <w:sz w:val="24"/>
          <w:szCs w:val="24"/>
          <w:highlight w:val="none"/>
        </w:rPr>
      </w:pPr>
    </w:p>
    <w:p w14:paraId="3B3C5D37">
      <w:pPr>
        <w:widowControl/>
        <w:autoSpaceDE/>
        <w:autoSpaceDN/>
        <w:adjustRightInd w:val="0"/>
        <w:snapToGrid w:val="0"/>
        <w:spacing w:line="360" w:lineRule="auto"/>
        <w:rPr>
          <w:rFonts w:hint="eastAsia" w:asciiTheme="minorEastAsia" w:hAnsiTheme="minorEastAsia" w:eastAsiaTheme="minorEastAsia" w:cstheme="minorEastAsia"/>
          <w:color w:val="auto"/>
          <w:sz w:val="24"/>
          <w:szCs w:val="24"/>
          <w:highlight w:val="none"/>
        </w:rPr>
      </w:pPr>
    </w:p>
    <w:p w14:paraId="5AF238E1">
      <w:pPr>
        <w:autoSpaceDE/>
        <w:autoSpaceDN/>
        <w:adjustRightInd w:val="0"/>
        <w:snapToGrid w:val="0"/>
        <w:spacing w:line="360" w:lineRule="auto"/>
        <w:ind w:hanging="540"/>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　</w:t>
      </w:r>
    </w:p>
    <w:p w14:paraId="173B2C4E">
      <w:pPr>
        <w:autoSpaceDE/>
        <w:autoSpaceDN/>
        <w:adjustRightInd w:val="0"/>
        <w:snapToGrid w:val="0"/>
        <w:spacing w:line="360" w:lineRule="auto"/>
        <w:ind w:firstLine="5280" w:firstLineChars="2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单位名称（盖章）：</w:t>
      </w:r>
    </w:p>
    <w:p w14:paraId="513FAC35">
      <w:pPr>
        <w:widowControl/>
        <w:autoSpaceDE/>
        <w:autoSpaceDN/>
        <w:adjustRightInd w:val="0"/>
        <w:snapToGrid w:val="0"/>
        <w:spacing w:line="360" w:lineRule="auto"/>
        <w:ind w:firstLine="5280" w:firstLineChars="2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  期：</w:t>
      </w:r>
    </w:p>
    <w:p w14:paraId="6F5707F7">
      <w:pPr>
        <w:rPr>
          <w:rFonts w:hint="eastAsia"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lang w:val="en-US"/>
        </w:rPr>
        <w:br w:type="page"/>
      </w:r>
    </w:p>
    <w:p w14:paraId="74E9A623">
      <w:pPr>
        <w:pStyle w:val="3"/>
        <w:autoSpaceDE/>
        <w:autoSpaceDN/>
        <w:spacing w:before="0" w:after="0" w:line="360" w:lineRule="auto"/>
        <w:rPr>
          <w:rFonts w:hint="eastAsia" w:asciiTheme="minorEastAsia" w:hAnsiTheme="minorEastAsia" w:eastAsiaTheme="minorEastAsia" w:cstheme="minorEastAsia"/>
          <w:color w:val="auto"/>
          <w:sz w:val="24"/>
          <w:highlight w:val="none"/>
        </w:rPr>
      </w:pPr>
      <w:bookmarkStart w:id="737" w:name="_Toc71631937"/>
      <w:bookmarkStart w:id="738" w:name="_Toc11278"/>
      <w:bookmarkStart w:id="739" w:name="_Toc5905"/>
      <w:bookmarkStart w:id="740" w:name="_Toc28543"/>
      <w:bookmarkStart w:id="741" w:name="OLE_LINK14"/>
      <w:bookmarkStart w:id="742" w:name="OLE_LINK13"/>
      <w:r>
        <w:rPr>
          <w:rFonts w:hint="eastAsia" w:asciiTheme="minorEastAsia" w:hAnsiTheme="minorEastAsia" w:eastAsiaTheme="minorEastAsia" w:cstheme="minorEastAsia"/>
          <w:color w:val="auto"/>
          <w:sz w:val="24"/>
          <w:highlight w:val="none"/>
          <w:lang w:val="en-US"/>
        </w:rPr>
        <w:t>附件8</w:t>
      </w:r>
      <w:r>
        <w:rPr>
          <w:rFonts w:hint="eastAsia" w:asciiTheme="minorEastAsia" w:hAnsiTheme="minorEastAsia" w:eastAsiaTheme="minorEastAsia" w:cstheme="minorEastAsia"/>
          <w:color w:val="auto"/>
          <w:sz w:val="24"/>
          <w:highlight w:val="none"/>
        </w:rPr>
        <w:t>-3  残疾人福利性单位声明函</w:t>
      </w:r>
      <w:bookmarkEnd w:id="737"/>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en-US"/>
        </w:rPr>
        <w:t>如是</w:t>
      </w:r>
      <w:r>
        <w:rPr>
          <w:rFonts w:hint="eastAsia" w:asciiTheme="minorEastAsia" w:hAnsiTheme="minorEastAsia" w:eastAsiaTheme="minorEastAsia" w:cstheme="minorEastAsia"/>
          <w:color w:val="auto"/>
          <w:sz w:val="24"/>
          <w:highlight w:val="none"/>
        </w:rPr>
        <w:t>）</w:t>
      </w:r>
      <w:bookmarkEnd w:id="738"/>
      <w:bookmarkEnd w:id="739"/>
      <w:bookmarkEnd w:id="740"/>
    </w:p>
    <w:bookmarkEnd w:id="741"/>
    <w:bookmarkEnd w:id="742"/>
    <w:p w14:paraId="1CC93959">
      <w:pPr>
        <w:autoSpaceDE/>
        <w:autoSpaceDN/>
        <w:spacing w:line="360" w:lineRule="auto"/>
        <w:ind w:hanging="540"/>
        <w:jc w:val="center"/>
        <w:rPr>
          <w:rFonts w:hint="eastAsia" w:asciiTheme="minorEastAsia" w:hAnsiTheme="minorEastAsia" w:eastAsiaTheme="minorEastAsia" w:cstheme="minorEastAsia"/>
          <w:color w:val="auto"/>
          <w:sz w:val="24"/>
          <w:szCs w:val="20"/>
          <w:highlight w:val="none"/>
        </w:rPr>
      </w:pPr>
    </w:p>
    <w:p w14:paraId="20980DBB">
      <w:pPr>
        <w:autoSpaceDE/>
        <w:autoSpaceDN/>
        <w:spacing w:line="360" w:lineRule="auto"/>
        <w:ind w:firstLine="567"/>
        <w:rPr>
          <w:rFonts w:hint="eastAsia" w:asciiTheme="minorEastAsia" w:hAnsiTheme="minorEastAsia" w:eastAsiaTheme="minorEastAsia" w:cstheme="minorEastAsia"/>
          <w:color w:val="auto"/>
          <w:sz w:val="24"/>
          <w:szCs w:val="20"/>
          <w:highlight w:val="none"/>
        </w:rPr>
      </w:pPr>
    </w:p>
    <w:p w14:paraId="4970B8B0">
      <w:pPr>
        <w:autoSpaceDE/>
        <w:autoSpaceDN/>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3D524F2">
      <w:pPr>
        <w:autoSpaceDE/>
        <w:autoSpaceDN/>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本单位对上述声明的真实性负责。如有虚假，将依法承担相应责任。</w:t>
      </w:r>
    </w:p>
    <w:p w14:paraId="022348BA">
      <w:pPr>
        <w:autoSpaceDE/>
        <w:autoSpaceDN/>
        <w:spacing w:line="360" w:lineRule="auto"/>
        <w:ind w:firstLine="480" w:firstLineChars="200"/>
        <w:rPr>
          <w:rFonts w:hint="eastAsia" w:asciiTheme="minorEastAsia" w:hAnsiTheme="minorEastAsia" w:eastAsiaTheme="minorEastAsia" w:cstheme="minorEastAsia"/>
          <w:color w:val="auto"/>
          <w:sz w:val="24"/>
          <w:highlight w:val="none"/>
        </w:rPr>
      </w:pPr>
    </w:p>
    <w:p w14:paraId="64396D54">
      <w:pPr>
        <w:autoSpaceDE/>
        <w:autoSpaceDN/>
        <w:spacing w:line="360" w:lineRule="auto"/>
        <w:ind w:firstLine="624" w:firstLineChars="200"/>
        <w:rPr>
          <w:rFonts w:hint="eastAsia" w:asciiTheme="minorEastAsia" w:hAnsiTheme="minorEastAsia" w:eastAsiaTheme="minorEastAsia" w:cstheme="minorEastAsia"/>
          <w:color w:val="auto"/>
          <w:spacing w:val="6"/>
          <w:sz w:val="30"/>
          <w:szCs w:val="30"/>
          <w:highlight w:val="none"/>
        </w:rPr>
      </w:pPr>
    </w:p>
    <w:p w14:paraId="44A182C0">
      <w:pPr>
        <w:autoSpaceDE/>
        <w:autoSpaceDN/>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单位名称（盖章）：</w:t>
      </w:r>
    </w:p>
    <w:p w14:paraId="5180C035">
      <w:pPr>
        <w:autoSpaceDE/>
        <w:autoSpaceDN/>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日  期：</w:t>
      </w:r>
    </w:p>
    <w:p w14:paraId="01EE12E8">
      <w:pPr>
        <w:spacing w:line="360" w:lineRule="auto"/>
        <w:ind w:left="1105" w:leftChars="257" w:hanging="540"/>
        <w:jc w:val="center"/>
        <w:rPr>
          <w:rFonts w:hint="eastAsia" w:asciiTheme="minorEastAsia" w:hAnsiTheme="minorEastAsia" w:eastAsiaTheme="minorEastAsia" w:cstheme="minorEastAsia"/>
          <w:b/>
          <w:color w:val="auto"/>
          <w:sz w:val="24"/>
          <w:szCs w:val="20"/>
          <w:highlight w:val="none"/>
        </w:rPr>
      </w:pPr>
    </w:p>
    <w:p w14:paraId="160B8A58">
      <w:pPr>
        <w:rPr>
          <w:rFonts w:hint="eastAsia" w:asciiTheme="minorEastAsia" w:hAnsiTheme="minorEastAsia" w:eastAsiaTheme="minorEastAsia" w:cstheme="minorEastAsia"/>
          <w:b/>
          <w:bCs/>
          <w:color w:val="auto"/>
          <w:kern w:val="2"/>
          <w:sz w:val="24"/>
          <w:szCs w:val="24"/>
          <w:highlight w:val="none"/>
          <w:lang w:val="en-US" w:bidi="ar"/>
        </w:rPr>
      </w:pPr>
      <w:r>
        <w:rPr>
          <w:rFonts w:hint="eastAsia" w:asciiTheme="minorEastAsia" w:hAnsiTheme="minorEastAsia" w:eastAsiaTheme="minorEastAsia" w:cstheme="minorEastAsia"/>
          <w:b/>
          <w:bCs/>
          <w:color w:val="auto"/>
          <w:kern w:val="2"/>
          <w:sz w:val="24"/>
          <w:szCs w:val="24"/>
          <w:highlight w:val="none"/>
          <w:lang w:val="en-US" w:bidi="ar"/>
        </w:rPr>
        <w:br w:type="page"/>
      </w:r>
    </w:p>
    <w:p w14:paraId="715EF0FE">
      <w:pPr>
        <w:pStyle w:val="29"/>
        <w:adjustRightInd w:val="0"/>
        <w:snapToGrid w:val="0"/>
        <w:spacing w:before="0" w:after="0" w:line="440" w:lineRule="exact"/>
        <w:jc w:val="both"/>
        <w:outlineLvl w:val="0"/>
        <w:rPr>
          <w:rFonts w:hint="eastAsia" w:asciiTheme="minorEastAsia" w:hAnsiTheme="minorEastAsia" w:eastAsiaTheme="minorEastAsia" w:cstheme="minorEastAsia"/>
          <w:b/>
          <w:color w:val="auto"/>
          <w:spacing w:val="0"/>
          <w:kern w:val="2"/>
          <w:sz w:val="24"/>
          <w:szCs w:val="24"/>
          <w:highlight w:val="none"/>
          <w:lang w:bidi="ar"/>
        </w:rPr>
      </w:pPr>
      <w:bookmarkStart w:id="743" w:name="_Toc23741"/>
      <w:bookmarkStart w:id="744" w:name="_Toc8668"/>
      <w:r>
        <w:rPr>
          <w:rFonts w:hint="eastAsia" w:asciiTheme="minorEastAsia" w:hAnsiTheme="minorEastAsia" w:eastAsiaTheme="minorEastAsia" w:cstheme="minorEastAsia"/>
          <w:b/>
          <w:color w:val="auto"/>
          <w:spacing w:val="0"/>
          <w:kern w:val="2"/>
          <w:sz w:val="24"/>
          <w:szCs w:val="24"/>
          <w:highlight w:val="none"/>
          <w:lang w:bidi="ar"/>
        </w:rPr>
        <w:t>附件 9 技术</w:t>
      </w:r>
      <w:bookmarkEnd w:id="729"/>
      <w:bookmarkEnd w:id="730"/>
      <w:bookmarkEnd w:id="731"/>
      <w:r>
        <w:rPr>
          <w:rFonts w:hint="eastAsia" w:asciiTheme="minorEastAsia" w:hAnsiTheme="minorEastAsia" w:eastAsiaTheme="minorEastAsia" w:cstheme="minorEastAsia"/>
          <w:b/>
          <w:color w:val="auto"/>
          <w:spacing w:val="0"/>
          <w:kern w:val="2"/>
          <w:sz w:val="24"/>
          <w:szCs w:val="24"/>
          <w:highlight w:val="none"/>
          <w:lang w:bidi="ar"/>
        </w:rPr>
        <w:t>文件</w:t>
      </w:r>
      <w:bookmarkEnd w:id="743"/>
      <w:bookmarkEnd w:id="744"/>
    </w:p>
    <w:p w14:paraId="07C25F8F">
      <w:pPr>
        <w:pStyle w:val="29"/>
        <w:adjustRightInd w:val="0"/>
        <w:snapToGrid w:val="0"/>
        <w:spacing w:before="0" w:after="0" w:line="440" w:lineRule="exact"/>
        <w:ind w:firstLine="480" w:firstLineChars="200"/>
        <w:jc w:val="both"/>
        <w:rPr>
          <w:rFonts w:hint="eastAsia" w:asciiTheme="minorEastAsia" w:hAnsiTheme="minorEastAsia" w:eastAsiaTheme="minorEastAsia" w:cstheme="minorEastAsia"/>
          <w:bCs w:val="0"/>
          <w:color w:val="auto"/>
          <w:spacing w:val="0"/>
          <w:kern w:val="2"/>
          <w:sz w:val="24"/>
          <w:szCs w:val="24"/>
          <w:highlight w:val="none"/>
          <w:lang w:bidi="ar"/>
        </w:rPr>
      </w:pPr>
    </w:p>
    <w:p w14:paraId="199D181F">
      <w:pPr>
        <w:autoSpaceDE/>
        <w:autoSpaceDN/>
        <w:spacing w:line="440" w:lineRule="exact"/>
        <w:ind w:firstLine="480" w:firstLineChars="200"/>
        <w:rPr>
          <w:rFonts w:hint="eastAsia"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lang w:val="en-US"/>
        </w:rPr>
        <w:t>供应商应根据竞争性磋商文件中第四章、第五章的规定自行编写，包括但不限于以下内容：</w:t>
      </w:r>
    </w:p>
    <w:p w14:paraId="6ADA7E6E">
      <w:pPr>
        <w:pStyle w:val="29"/>
        <w:spacing w:before="0" w:after="0" w:line="440" w:lineRule="exact"/>
        <w:ind w:left="480"/>
        <w:rPr>
          <w:rFonts w:hint="eastAsia" w:asciiTheme="minorEastAsia" w:hAnsiTheme="minorEastAsia" w:eastAsiaTheme="minorEastAsia" w:cstheme="minorEastAsia"/>
          <w:bCs w:val="0"/>
          <w:color w:val="auto"/>
          <w:spacing w:val="0"/>
          <w:sz w:val="24"/>
          <w:szCs w:val="22"/>
          <w:highlight w:val="none"/>
          <w:lang w:bidi="zh-CN"/>
        </w:rPr>
      </w:pPr>
      <w:r>
        <w:rPr>
          <w:rFonts w:hint="eastAsia" w:asciiTheme="minorEastAsia" w:hAnsiTheme="minorEastAsia" w:eastAsiaTheme="minorEastAsia" w:cstheme="minorEastAsia"/>
          <w:bCs w:val="0"/>
          <w:color w:val="auto"/>
          <w:spacing w:val="0"/>
          <w:sz w:val="24"/>
          <w:szCs w:val="22"/>
          <w:highlight w:val="none"/>
          <w:lang w:bidi="zh-CN"/>
        </w:rPr>
        <w:t>一、项目实施方案</w:t>
      </w:r>
    </w:p>
    <w:p w14:paraId="34D63ED2">
      <w:pPr>
        <w:pStyle w:val="29"/>
        <w:spacing w:before="0" w:after="0" w:line="440" w:lineRule="exact"/>
        <w:ind w:firstLine="480" w:firstLineChars="200"/>
        <w:rPr>
          <w:rFonts w:hint="eastAsia" w:asciiTheme="minorEastAsia" w:hAnsiTheme="minorEastAsia" w:eastAsiaTheme="minorEastAsia" w:cstheme="minorEastAsia"/>
          <w:bCs w:val="0"/>
          <w:color w:val="auto"/>
          <w:spacing w:val="0"/>
          <w:sz w:val="24"/>
          <w:szCs w:val="22"/>
          <w:highlight w:val="none"/>
          <w:lang w:bidi="zh-CN"/>
        </w:rPr>
      </w:pPr>
      <w:r>
        <w:rPr>
          <w:rFonts w:hint="eastAsia" w:asciiTheme="minorEastAsia" w:hAnsiTheme="minorEastAsia" w:eastAsiaTheme="minorEastAsia" w:cstheme="minorEastAsia"/>
          <w:bCs w:val="0"/>
          <w:color w:val="auto"/>
          <w:spacing w:val="0"/>
          <w:sz w:val="24"/>
          <w:szCs w:val="22"/>
          <w:highlight w:val="none"/>
          <w:lang w:bidi="zh-CN"/>
        </w:rPr>
        <w:t>二、进度控制</w:t>
      </w:r>
    </w:p>
    <w:p w14:paraId="59A5692D">
      <w:pPr>
        <w:pStyle w:val="29"/>
        <w:spacing w:before="0" w:after="0" w:line="440" w:lineRule="exact"/>
        <w:ind w:firstLine="480" w:firstLineChars="200"/>
        <w:rPr>
          <w:rFonts w:hint="eastAsia" w:asciiTheme="minorEastAsia" w:hAnsiTheme="minorEastAsia" w:eastAsiaTheme="minorEastAsia" w:cstheme="minorEastAsia"/>
          <w:bCs w:val="0"/>
          <w:color w:val="auto"/>
          <w:spacing w:val="0"/>
          <w:sz w:val="24"/>
          <w:szCs w:val="22"/>
          <w:highlight w:val="none"/>
          <w:lang w:bidi="zh-CN"/>
        </w:rPr>
      </w:pPr>
      <w:r>
        <w:rPr>
          <w:rFonts w:hint="eastAsia" w:asciiTheme="minorEastAsia" w:hAnsiTheme="minorEastAsia" w:eastAsiaTheme="minorEastAsia" w:cstheme="minorEastAsia"/>
          <w:bCs w:val="0"/>
          <w:color w:val="auto"/>
          <w:spacing w:val="0"/>
          <w:sz w:val="24"/>
          <w:szCs w:val="22"/>
          <w:highlight w:val="none"/>
          <w:lang w:bidi="zh-CN"/>
        </w:rPr>
        <w:t>根据本项目的特点和要求，制定进度控制，至少包括①进度控制目标、②进度控制流程、③进度控制方法、④进度控制措施、⑤进度变更控制</w:t>
      </w:r>
    </w:p>
    <w:p w14:paraId="673C464A">
      <w:pPr>
        <w:pStyle w:val="29"/>
        <w:spacing w:before="0" w:after="0" w:line="440" w:lineRule="exact"/>
        <w:ind w:firstLine="480" w:firstLineChars="200"/>
        <w:rPr>
          <w:rFonts w:hint="eastAsia" w:asciiTheme="minorEastAsia" w:hAnsiTheme="minorEastAsia" w:eastAsiaTheme="minorEastAsia" w:cstheme="minorEastAsia"/>
          <w:bCs w:val="0"/>
          <w:color w:val="auto"/>
          <w:spacing w:val="0"/>
          <w:sz w:val="24"/>
          <w:szCs w:val="22"/>
          <w:highlight w:val="none"/>
          <w:lang w:bidi="zh-CN"/>
        </w:rPr>
      </w:pPr>
      <w:r>
        <w:rPr>
          <w:rFonts w:hint="eastAsia" w:asciiTheme="minorEastAsia" w:hAnsiTheme="minorEastAsia" w:eastAsiaTheme="minorEastAsia" w:cstheme="minorEastAsia"/>
          <w:bCs w:val="0"/>
          <w:color w:val="auto"/>
          <w:spacing w:val="0"/>
          <w:sz w:val="24"/>
          <w:szCs w:val="22"/>
          <w:highlight w:val="none"/>
          <w:lang w:bidi="zh-CN"/>
        </w:rPr>
        <w:t>三、质量控制</w:t>
      </w:r>
    </w:p>
    <w:p w14:paraId="6AE94E02">
      <w:pPr>
        <w:pStyle w:val="29"/>
        <w:spacing w:before="0" w:after="0" w:line="440" w:lineRule="exact"/>
        <w:ind w:firstLine="480" w:firstLineChars="200"/>
        <w:rPr>
          <w:rFonts w:hint="eastAsia" w:asciiTheme="minorEastAsia" w:hAnsiTheme="minorEastAsia" w:eastAsiaTheme="minorEastAsia" w:cstheme="minorEastAsia"/>
          <w:bCs w:val="0"/>
          <w:color w:val="auto"/>
          <w:spacing w:val="0"/>
          <w:sz w:val="24"/>
          <w:szCs w:val="22"/>
          <w:highlight w:val="none"/>
          <w:lang w:bidi="zh-CN"/>
        </w:rPr>
      </w:pPr>
      <w:r>
        <w:rPr>
          <w:rFonts w:hint="eastAsia" w:asciiTheme="minorEastAsia" w:hAnsiTheme="minorEastAsia" w:eastAsiaTheme="minorEastAsia" w:cstheme="minorEastAsia"/>
          <w:bCs w:val="0"/>
          <w:color w:val="auto"/>
          <w:spacing w:val="0"/>
          <w:sz w:val="24"/>
          <w:szCs w:val="22"/>
          <w:highlight w:val="none"/>
          <w:lang w:bidi="zh-CN"/>
        </w:rPr>
        <w:t>根据本项目的特点和要求，制定质量控制，至少包括①质量控制目标、②质量控制措施、③质量控制对策</w:t>
      </w:r>
    </w:p>
    <w:p w14:paraId="7A8192E7">
      <w:pPr>
        <w:pStyle w:val="29"/>
        <w:spacing w:before="0" w:after="0" w:line="440" w:lineRule="exact"/>
        <w:ind w:firstLine="480" w:firstLineChars="200"/>
        <w:rPr>
          <w:rFonts w:hint="eastAsia" w:asciiTheme="minorEastAsia" w:hAnsiTheme="minorEastAsia" w:eastAsiaTheme="minorEastAsia" w:cstheme="minorEastAsia"/>
          <w:bCs w:val="0"/>
          <w:color w:val="auto"/>
          <w:spacing w:val="0"/>
          <w:sz w:val="24"/>
          <w:szCs w:val="22"/>
          <w:highlight w:val="none"/>
          <w:lang w:bidi="zh-CN"/>
        </w:rPr>
      </w:pPr>
      <w:r>
        <w:rPr>
          <w:rFonts w:hint="eastAsia" w:asciiTheme="minorEastAsia" w:hAnsiTheme="minorEastAsia" w:eastAsiaTheme="minorEastAsia" w:cstheme="minorEastAsia"/>
          <w:bCs w:val="0"/>
          <w:color w:val="auto"/>
          <w:spacing w:val="0"/>
          <w:sz w:val="24"/>
          <w:szCs w:val="22"/>
          <w:highlight w:val="none"/>
          <w:lang w:bidi="zh-CN"/>
        </w:rPr>
        <w:t>四、安全控制</w:t>
      </w:r>
    </w:p>
    <w:p w14:paraId="5E92E52B">
      <w:pPr>
        <w:pStyle w:val="29"/>
        <w:spacing w:before="0" w:after="0" w:line="440" w:lineRule="exact"/>
        <w:ind w:firstLine="480" w:firstLineChars="200"/>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根据本项目的特点和要求，制定安全控制，至少包括①安全控制目标、②安全控制措施、③安全控制对策</w:t>
      </w:r>
    </w:p>
    <w:p w14:paraId="63626833">
      <w:pPr>
        <w:pStyle w:val="29"/>
        <w:spacing w:before="0" w:after="0" w:line="440" w:lineRule="exact"/>
        <w:ind w:firstLine="480" w:firstLineChars="200"/>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五、组织协调</w:t>
      </w:r>
    </w:p>
    <w:p w14:paraId="63963A59">
      <w:pPr>
        <w:pStyle w:val="29"/>
        <w:spacing w:before="0" w:after="0" w:line="440" w:lineRule="exact"/>
        <w:ind w:firstLine="480" w:firstLineChars="200"/>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根据本项目的特点和要求，制定项目的组织协调工作，至少包括①组织协调目标、②组织协调内容、③沟通协调机制、④组织协调主要措施</w:t>
      </w:r>
    </w:p>
    <w:p w14:paraId="2CF63122">
      <w:pPr>
        <w:pStyle w:val="29"/>
        <w:spacing w:before="0" w:after="0" w:line="440" w:lineRule="exact"/>
        <w:ind w:firstLine="480" w:firstLineChars="200"/>
        <w:rPr>
          <w:rFonts w:hint="eastAsia" w:asciiTheme="minorEastAsia" w:hAnsiTheme="minorEastAsia" w:eastAsiaTheme="minorEastAsia" w:cstheme="minorEastAsia"/>
          <w:bCs w:val="0"/>
          <w:color w:val="auto"/>
          <w:spacing w:val="0"/>
          <w:kern w:val="2"/>
          <w:sz w:val="24"/>
          <w:szCs w:val="24"/>
          <w:highlight w:val="none"/>
          <w:lang w:bidi="ar"/>
        </w:rPr>
      </w:pPr>
      <w:r>
        <w:rPr>
          <w:rFonts w:hint="eastAsia" w:asciiTheme="minorEastAsia" w:hAnsiTheme="minorEastAsia" w:eastAsiaTheme="minorEastAsia" w:cstheme="minorEastAsia"/>
          <w:bCs w:val="0"/>
          <w:color w:val="auto"/>
          <w:spacing w:val="0"/>
          <w:kern w:val="2"/>
          <w:sz w:val="24"/>
          <w:szCs w:val="24"/>
          <w:highlight w:val="none"/>
          <w:lang w:bidi="ar"/>
        </w:rPr>
        <w:t>六、施工安全及文明施工措施</w:t>
      </w:r>
    </w:p>
    <w:p w14:paraId="3BD3B83A">
      <w:pPr>
        <w:pStyle w:val="29"/>
        <w:spacing w:before="0" w:after="0" w:line="440" w:lineRule="exact"/>
        <w:ind w:firstLine="480" w:firstLineChars="200"/>
        <w:rPr>
          <w:rFonts w:hint="eastAsia" w:asciiTheme="minorEastAsia" w:hAnsiTheme="minorEastAsia" w:eastAsiaTheme="minorEastAsia" w:cstheme="minorEastAsia"/>
          <w:bCs w:val="0"/>
          <w:color w:val="auto"/>
          <w:spacing w:val="0"/>
          <w:kern w:val="2"/>
          <w:sz w:val="24"/>
          <w:szCs w:val="24"/>
          <w:highlight w:val="none"/>
          <w:lang w:bidi="ar"/>
        </w:rPr>
      </w:pPr>
    </w:p>
    <w:p w14:paraId="5D5E6BE9">
      <w:pPr>
        <w:rPr>
          <w:rFonts w:hint="eastAsia" w:asciiTheme="minorEastAsia" w:hAnsiTheme="minorEastAsia" w:eastAsiaTheme="minorEastAsia" w:cstheme="minorEastAsia"/>
          <w:color w:val="auto"/>
          <w:kern w:val="2"/>
          <w:sz w:val="24"/>
          <w:szCs w:val="24"/>
          <w:highlight w:val="none"/>
          <w:lang w:val="en-US" w:bidi="ar"/>
        </w:rPr>
      </w:pPr>
      <w:r>
        <w:rPr>
          <w:rFonts w:hint="eastAsia" w:asciiTheme="minorEastAsia" w:hAnsiTheme="minorEastAsia" w:eastAsiaTheme="minorEastAsia" w:cstheme="minorEastAsia"/>
          <w:color w:val="auto"/>
          <w:kern w:val="2"/>
          <w:sz w:val="24"/>
          <w:szCs w:val="24"/>
          <w:highlight w:val="none"/>
          <w:lang w:val="en-US" w:bidi="ar"/>
        </w:rPr>
        <w:br w:type="page"/>
      </w:r>
    </w:p>
    <w:p w14:paraId="6C1568BC">
      <w:pPr>
        <w:pStyle w:val="29"/>
        <w:rPr>
          <w:rFonts w:hint="eastAsia" w:asciiTheme="minorEastAsia" w:hAnsiTheme="minorEastAsia" w:eastAsiaTheme="minorEastAsia" w:cstheme="minorEastAsia"/>
          <w:bCs w:val="0"/>
          <w:color w:val="auto"/>
          <w:spacing w:val="0"/>
          <w:kern w:val="2"/>
          <w:sz w:val="24"/>
          <w:szCs w:val="24"/>
          <w:highlight w:val="none"/>
          <w:lang w:bidi="ar"/>
        </w:rPr>
      </w:pPr>
    </w:p>
    <w:p w14:paraId="20372830">
      <w:pPr>
        <w:pStyle w:val="29"/>
        <w:adjustRightInd w:val="0"/>
        <w:snapToGrid w:val="0"/>
        <w:spacing w:before="0" w:after="0" w:line="440" w:lineRule="exact"/>
        <w:jc w:val="both"/>
        <w:outlineLvl w:val="0"/>
        <w:rPr>
          <w:rFonts w:hint="eastAsia" w:asciiTheme="minorEastAsia" w:hAnsiTheme="minorEastAsia" w:eastAsiaTheme="minorEastAsia" w:cstheme="minorEastAsia"/>
          <w:b/>
          <w:color w:val="auto"/>
          <w:spacing w:val="0"/>
          <w:kern w:val="2"/>
          <w:sz w:val="24"/>
          <w:szCs w:val="24"/>
          <w:highlight w:val="none"/>
          <w:lang w:bidi="ar"/>
        </w:rPr>
      </w:pPr>
      <w:bookmarkStart w:id="745" w:name="_Toc25677"/>
      <w:bookmarkStart w:id="746" w:name="_Toc17217"/>
      <w:r>
        <w:rPr>
          <w:rFonts w:hint="eastAsia" w:asciiTheme="minorEastAsia" w:hAnsiTheme="minorEastAsia" w:eastAsiaTheme="minorEastAsia" w:cstheme="minorEastAsia"/>
          <w:b/>
          <w:color w:val="auto"/>
          <w:spacing w:val="0"/>
          <w:kern w:val="2"/>
          <w:sz w:val="24"/>
          <w:szCs w:val="24"/>
          <w:highlight w:val="none"/>
          <w:lang w:bidi="ar"/>
        </w:rPr>
        <w:t>附件10 供应商认为有必要提供或磋商文件中要求的其它技术、商务文件</w:t>
      </w:r>
      <w:bookmarkEnd w:id="745"/>
      <w:bookmarkEnd w:id="746"/>
    </w:p>
    <w:p w14:paraId="3F3EC009">
      <w:pPr>
        <w:pStyle w:val="29"/>
        <w:adjustRightInd w:val="0"/>
        <w:snapToGrid w:val="0"/>
        <w:spacing w:before="0" w:after="0" w:line="440" w:lineRule="exact"/>
        <w:jc w:val="both"/>
        <w:rPr>
          <w:rFonts w:hint="eastAsia" w:asciiTheme="minorEastAsia" w:hAnsiTheme="minorEastAsia" w:eastAsiaTheme="minorEastAsia" w:cstheme="minorEastAsia"/>
          <w:b/>
          <w:color w:val="auto"/>
          <w:spacing w:val="0"/>
          <w:kern w:val="2"/>
          <w:sz w:val="24"/>
          <w:szCs w:val="24"/>
          <w:highlight w:val="none"/>
          <w:lang w:bidi="ar"/>
        </w:rPr>
      </w:pPr>
    </w:p>
    <w:p w14:paraId="0C27980F">
      <w:pPr>
        <w:pStyle w:val="29"/>
        <w:spacing w:before="0" w:after="0" w:line="440" w:lineRule="exact"/>
        <w:ind w:firstLine="480" w:firstLineChars="200"/>
        <w:rPr>
          <w:rFonts w:hint="eastAsia" w:asciiTheme="minorEastAsia" w:hAnsiTheme="minorEastAsia" w:eastAsiaTheme="minorEastAsia" w:cstheme="minorEastAsia"/>
          <w:bCs w:val="0"/>
          <w:color w:val="auto"/>
          <w:spacing w:val="0"/>
          <w:sz w:val="24"/>
          <w:szCs w:val="22"/>
          <w:highlight w:val="none"/>
          <w:lang w:bidi="zh-CN"/>
        </w:rPr>
      </w:pPr>
    </w:p>
    <w:p w14:paraId="12C390B8">
      <w:pPr>
        <w:pStyle w:val="29"/>
        <w:spacing w:before="0" w:after="0" w:line="440" w:lineRule="exact"/>
        <w:ind w:firstLine="480" w:firstLineChars="200"/>
        <w:rPr>
          <w:rFonts w:hint="eastAsia" w:asciiTheme="minorEastAsia" w:hAnsiTheme="minorEastAsia" w:eastAsiaTheme="minorEastAsia" w:cstheme="minorEastAsia"/>
          <w:bCs w:val="0"/>
          <w:color w:val="auto"/>
          <w:spacing w:val="0"/>
          <w:sz w:val="24"/>
          <w:szCs w:val="22"/>
          <w:highlight w:val="none"/>
          <w:lang w:bidi="zh-CN"/>
        </w:rPr>
      </w:pPr>
    </w:p>
    <w:p w14:paraId="4EA11380">
      <w:pPr>
        <w:spacing w:line="440" w:lineRule="exact"/>
        <w:rPr>
          <w:rFonts w:hint="eastAsia" w:asciiTheme="minorEastAsia" w:hAnsiTheme="minorEastAsia" w:eastAsiaTheme="minorEastAsia" w:cstheme="minorEastAsia"/>
          <w:b/>
          <w:bCs/>
          <w:color w:val="auto"/>
          <w:kern w:val="2"/>
          <w:sz w:val="24"/>
          <w:szCs w:val="24"/>
          <w:highlight w:val="none"/>
          <w:lang w:val="en-US" w:bidi="ar"/>
        </w:rPr>
      </w:pPr>
      <w:r>
        <w:rPr>
          <w:rFonts w:hint="eastAsia" w:asciiTheme="minorEastAsia" w:hAnsiTheme="minorEastAsia" w:eastAsiaTheme="minorEastAsia" w:cstheme="minorEastAsia"/>
          <w:b/>
          <w:bCs/>
          <w:color w:val="auto"/>
          <w:kern w:val="2"/>
          <w:sz w:val="24"/>
          <w:szCs w:val="24"/>
          <w:highlight w:val="none"/>
          <w:lang w:val="en-US" w:bidi="ar"/>
        </w:rPr>
        <w:br w:type="page"/>
      </w:r>
    </w:p>
    <w:p w14:paraId="4CDC851B">
      <w:pPr>
        <w:pStyle w:val="29"/>
        <w:keepNext w:val="0"/>
        <w:keepLines w:val="0"/>
        <w:pageBreakBefore/>
        <w:widowControl/>
        <w:kinsoku/>
        <w:wordWrap/>
        <w:overflowPunct/>
        <w:topLinePunct w:val="0"/>
        <w:autoSpaceDE/>
        <w:autoSpaceDN/>
        <w:bidi w:val="0"/>
        <w:adjustRightInd w:val="0"/>
        <w:snapToGrid w:val="0"/>
        <w:spacing w:before="0" w:after="0" w:line="440" w:lineRule="exact"/>
        <w:jc w:val="both"/>
        <w:textAlignment w:val="auto"/>
        <w:outlineLvl w:val="0"/>
        <w:rPr>
          <w:rFonts w:hint="eastAsia" w:asciiTheme="minorEastAsia" w:hAnsiTheme="minorEastAsia" w:eastAsiaTheme="minorEastAsia" w:cstheme="minorEastAsia"/>
          <w:b/>
          <w:color w:val="auto"/>
          <w:spacing w:val="0"/>
          <w:kern w:val="2"/>
          <w:sz w:val="24"/>
          <w:szCs w:val="24"/>
          <w:highlight w:val="none"/>
          <w:lang w:val="en-US" w:bidi="ar"/>
        </w:rPr>
      </w:pPr>
      <w:r>
        <w:rPr>
          <w:rFonts w:hint="eastAsia" w:asciiTheme="minorEastAsia" w:hAnsiTheme="minorEastAsia" w:eastAsiaTheme="minorEastAsia" w:cstheme="minorEastAsia"/>
          <w:b/>
          <w:color w:val="auto"/>
          <w:spacing w:val="0"/>
          <w:kern w:val="2"/>
          <w:sz w:val="24"/>
          <w:szCs w:val="24"/>
          <w:highlight w:val="none"/>
          <w:lang w:val="en-US" w:bidi="ar"/>
        </w:rPr>
        <w:t>附件 1</w:t>
      </w:r>
      <w:r>
        <w:rPr>
          <w:rFonts w:hint="eastAsia" w:asciiTheme="minorEastAsia" w:hAnsiTheme="minorEastAsia" w:eastAsiaTheme="minorEastAsia" w:cstheme="minorEastAsia"/>
          <w:b/>
          <w:color w:val="auto"/>
          <w:spacing w:val="0"/>
          <w:kern w:val="2"/>
          <w:sz w:val="24"/>
          <w:szCs w:val="24"/>
          <w:highlight w:val="none"/>
          <w:lang w:val="en-US" w:eastAsia="zh-CN" w:bidi="ar"/>
        </w:rPr>
        <w:t>1</w:t>
      </w:r>
      <w:r>
        <w:rPr>
          <w:rFonts w:hint="eastAsia" w:asciiTheme="minorEastAsia" w:hAnsiTheme="minorEastAsia" w:eastAsiaTheme="minorEastAsia" w:cstheme="minorEastAsia"/>
          <w:b/>
          <w:color w:val="auto"/>
          <w:spacing w:val="0"/>
          <w:kern w:val="2"/>
          <w:sz w:val="24"/>
          <w:szCs w:val="24"/>
          <w:highlight w:val="none"/>
          <w:lang w:val="en-US" w:bidi="ar"/>
        </w:rPr>
        <w:t>：</w:t>
      </w:r>
    </w:p>
    <w:p w14:paraId="1AC8282D">
      <w:pPr>
        <w:pStyle w:val="12"/>
        <w:spacing w:before="1"/>
        <w:rPr>
          <w:rFonts w:hint="eastAsia" w:asciiTheme="minorEastAsia" w:hAnsiTheme="minorEastAsia" w:eastAsiaTheme="minorEastAsia" w:cstheme="minorEastAsia"/>
          <w:b/>
          <w:color w:val="auto"/>
          <w:sz w:val="21"/>
          <w:szCs w:val="21"/>
          <w:highlight w:val="none"/>
        </w:rPr>
      </w:pPr>
    </w:p>
    <w:p w14:paraId="2A681CCF">
      <w:pPr>
        <w:pStyle w:val="29"/>
        <w:adjustRightInd w:val="0"/>
        <w:snapToGrid w:val="0"/>
        <w:spacing w:before="0" w:after="0" w:line="440" w:lineRule="exact"/>
        <w:jc w:val="center"/>
        <w:rPr>
          <w:rFonts w:hint="eastAsia" w:asciiTheme="minorEastAsia" w:hAnsiTheme="minorEastAsia" w:eastAsiaTheme="minorEastAsia" w:cstheme="minorEastAsia"/>
          <w:b/>
          <w:color w:val="auto"/>
          <w:sz w:val="24"/>
          <w:szCs w:val="24"/>
          <w:highlight w:val="none"/>
          <w:u w:val="none"/>
        </w:rPr>
      </w:pPr>
      <w:r>
        <w:rPr>
          <w:rFonts w:hint="eastAsia" w:asciiTheme="minorEastAsia" w:hAnsiTheme="minorEastAsia" w:eastAsiaTheme="minorEastAsia" w:cstheme="minorEastAsia"/>
          <w:b/>
          <w:color w:val="auto"/>
          <w:sz w:val="24"/>
          <w:szCs w:val="24"/>
          <w:highlight w:val="none"/>
          <w:u w:val="none"/>
        </w:rPr>
        <w:t>供应商认为有必要提供的其他资料</w:t>
      </w:r>
    </w:p>
    <w:p w14:paraId="37684A71">
      <w:pPr>
        <w:pStyle w:val="12"/>
        <w:tabs>
          <w:tab w:val="left" w:pos="1560"/>
          <w:tab w:val="left" w:pos="2160"/>
          <w:tab w:val="left" w:pos="4320"/>
          <w:tab w:val="left" w:pos="6841"/>
        </w:tabs>
        <w:spacing w:before="161" w:line="362" w:lineRule="auto"/>
        <w:ind w:left="360" w:right="3062"/>
        <w:rPr>
          <w:rFonts w:hint="eastAsia" w:asciiTheme="minorEastAsia" w:hAnsiTheme="minorEastAsia" w:eastAsiaTheme="minorEastAsia" w:cstheme="minorEastAsia"/>
          <w:color w:val="auto"/>
          <w:kern w:val="2"/>
          <w:highlight w:val="none"/>
          <w:lang w:val="en-US"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1" w:fontKey="{EBD88D20-5E0E-4EF7-B65C-5E6DE69C241E}"/>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embedRegular r:id="rId2" w:fontKey="{4206ADE4-4A1F-4FA6-9AE9-0C40F9D1F98E}"/>
  </w:font>
  <w:font w:name="仿宋_GB2312">
    <w:panose1 w:val="02010609030101010101"/>
    <w:charset w:val="86"/>
    <w:family w:val="auto"/>
    <w:pitch w:val="default"/>
    <w:sig w:usb0="00000001" w:usb1="080E0000" w:usb2="00000000" w:usb3="00000000" w:csb0="00040000" w:csb1="00000000"/>
    <w:embedRegular r:id="rId3" w:fontKey="{632D07EC-E18A-4D34-8091-10E3A24C711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372EE">
    <w:pPr>
      <w:pStyle w:val="17"/>
      <w:jc w:val="center"/>
    </w:pPr>
    <w:r>
      <w:fldChar w:fldCharType="begin"/>
    </w:r>
    <w:r>
      <w:instrText xml:space="preserve">PAGE   \* MERGEFORMAT</w:instrText>
    </w:r>
    <w:r>
      <w:fldChar w:fldCharType="separate"/>
    </w:r>
    <w:r>
      <w:t>2</w:t>
    </w:r>
    <w:r>
      <w:fldChar w:fldCharType="end"/>
    </w:r>
  </w:p>
  <w:p w14:paraId="7449EB76">
    <w:pPr>
      <w:pStyle w:val="17"/>
      <w:rPr>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16FB0">
    <w:pPr>
      <w:pStyle w:val="17"/>
      <w:jc w:val="center"/>
    </w:pPr>
    <w:r>
      <w:fldChar w:fldCharType="begin"/>
    </w:r>
    <w:r>
      <w:instrText xml:space="preserve">PAGE   \* MERGEFORMAT</w:instrText>
    </w:r>
    <w:r>
      <w:fldChar w:fldCharType="separate"/>
    </w:r>
    <w:r>
      <w:t>0</w:t>
    </w:r>
    <w:r>
      <w:fldChar w:fldCharType="end"/>
    </w:r>
  </w:p>
  <w:p w14:paraId="7F2D0A68">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8F3C8">
    <w:pPr>
      <w:pStyle w:val="17"/>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2</w:t>
    </w:r>
    <w:r>
      <w:rPr>
        <w:rFonts w:eastAsia="仿宋_GB2312"/>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9B7BE">
    <w:pPr>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p w14:paraId="60351A73">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602A3">
    <w:pPr>
      <w:pStyle w:val="17"/>
    </w:pPr>
    <w:r>
      <w:rPr>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FC39AB">
                          <w:pPr>
                            <w:pStyle w:val="17"/>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76</w:t>
                          </w:r>
                          <w:r>
                            <w:rPr>
                              <w:rFonts w:eastAsia="仿宋_GB2312"/>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6FC39AB">
                    <w:pPr>
                      <w:pStyle w:val="17"/>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76</w:t>
                    </w:r>
                    <w:r>
                      <w:rPr>
                        <w:rFonts w:eastAsia="仿宋_GB2312"/>
                        <w:sz w:val="24"/>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98C29">
    <w:pPr>
      <w:pStyle w:val="12"/>
      <w:spacing w:line="14" w:lineRule="auto"/>
      <w:rPr>
        <w:sz w:val="20"/>
      </w:rPr>
    </w:pPr>
    <w:r>
      <w:rPr>
        <w:sz w:val="20"/>
        <w:lang w:val="en-US" w:bidi="ar-SA"/>
      </w:rPr>
      <mc:AlternateContent>
        <mc:Choice Requires="wps">
          <w:drawing>
            <wp:anchor distT="0" distB="0" distL="114300" distR="114300" simplePos="0" relativeHeight="251660288" behindDoc="0" locked="0" layoutInCell="1" allowOverlap="1">
              <wp:simplePos x="0" y="0"/>
              <wp:positionH relativeFrom="margin">
                <wp:posOffset>2158365</wp:posOffset>
              </wp:positionH>
              <wp:positionV relativeFrom="paragraph">
                <wp:posOffset>-130175</wp:posOffset>
              </wp:positionV>
              <wp:extent cx="948055" cy="440055"/>
              <wp:effectExtent l="0" t="0" r="5080" b="0"/>
              <wp:wrapNone/>
              <wp:docPr id="3" name="文本框 3"/>
              <wp:cNvGraphicFramePr/>
              <a:graphic xmlns:a="http://schemas.openxmlformats.org/drawingml/2006/main">
                <a:graphicData uri="http://schemas.microsoft.com/office/word/2010/wordprocessingShape">
                  <wps:wsp>
                    <wps:cNvSpPr txBox="1"/>
                    <wps:spPr>
                      <a:xfrm>
                        <a:off x="0" y="0"/>
                        <a:ext cx="947844" cy="44026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F24925">
                          <w:pPr>
                            <w:pStyle w:val="17"/>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104</w:t>
                          </w:r>
                          <w:r>
                            <w:rPr>
                              <w:rFonts w:eastAsia="仿宋_GB2312"/>
                              <w:sz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69.95pt;margin-top:-10.25pt;height:34.65pt;width:74.65pt;mso-position-horizontal-relative:margin;z-index:251660288;mso-width-relative:page;mso-height-relative:page;" filled="f" stroked="f" coordsize="21600,21600" o:gfxdata="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5ockdkAAAAKAQAADwAAAAAAAAABACAAAAAiAAAAZHJzL2Rvd25yZXYu&#10;eG1sUEsBAhQAFAAAAAgAh07iQKP2gr8zAgAAVQQAAA4AAAAAAAAAAQAgAAAAKAEAAGRycy9lMm9E&#10;b2MueG1sUEsFBgAAAAAGAAYAWQEAAM0FAAAAAA==&#10;">
              <v:fill on="f" focussize="0,0"/>
              <v:stroke on="f" weight="0.5pt"/>
              <v:imagedata o:title=""/>
              <o:lock v:ext="edit" aspectratio="f"/>
              <v:textbox inset="0mm,0mm,0mm,0mm">
                <w:txbxContent>
                  <w:p w14:paraId="57F24925">
                    <w:pPr>
                      <w:pStyle w:val="17"/>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104</w:t>
                    </w:r>
                    <w:r>
                      <w:rPr>
                        <w:rFonts w:eastAsia="仿宋_GB2312"/>
                        <w:sz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EB0CF">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79A99">
    <w:pPr>
      <w:pStyle w:val="1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EF2C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6ADEF">
    <w:pPr>
      <w:pStyle w:val="12"/>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7CBCA4"/>
    <w:multiLevelType w:val="singleLevel"/>
    <w:tmpl w:val="E77CBCA4"/>
    <w:lvl w:ilvl="0" w:tentative="0">
      <w:start w:val="1"/>
      <w:numFmt w:val="decimal"/>
      <w:suff w:val="nothing"/>
      <w:lvlText w:val="（%1）"/>
      <w:lvlJc w:val="left"/>
    </w:lvl>
  </w:abstractNum>
  <w:abstractNum w:abstractNumId="1">
    <w:nsid w:val="7D992029"/>
    <w:multiLevelType w:val="multilevel"/>
    <w:tmpl w:val="7D992029"/>
    <w:lvl w:ilvl="0" w:tentative="0">
      <w:start w:val="1"/>
      <w:numFmt w:val="chineseCountingThousand"/>
      <w:suff w:val="nothing"/>
      <w:lvlText w:val="第%1部分"/>
      <w:lvlJc w:val="center"/>
      <w:pPr>
        <w:ind w:left="0" w:firstLine="288"/>
      </w:pPr>
      <w:rPr>
        <w:rFonts w:hint="eastAsia"/>
        <w:sz w:val="28"/>
        <w:szCs w:val="28"/>
      </w:rPr>
    </w:lvl>
    <w:lvl w:ilvl="1" w:tentative="0">
      <w:start w:val="1"/>
      <w:numFmt w:val="chineseCountingThousand"/>
      <w:suff w:val="nothing"/>
      <w:lvlText w:val="%2、"/>
      <w:lvlJc w:val="left"/>
      <w:pPr>
        <w:ind w:left="240" w:firstLine="0"/>
      </w:pPr>
      <w:rPr>
        <w:rFonts w:hint="eastAsia" w:ascii="宋体" w:hAnsi="宋体" w:eastAsia="宋体"/>
        <w:sz w:val="24"/>
        <w:szCs w:val="24"/>
        <w:lang w:val="en-US"/>
      </w:rPr>
    </w:lvl>
    <w:lvl w:ilvl="2" w:tentative="0">
      <w:start w:val="1"/>
      <w:numFmt w:val="chineseCountingThousand"/>
      <w:pStyle w:val="34"/>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2MGZlMGM5MWRiNWM5NGU5N2NhMDU1ZDM1YTA4YzEifQ=="/>
    <w:docVar w:name="KSO_WPS_MARK_KEY" w:val="9fdf3bf6-b287-4ae1-af55-4725e4de371b"/>
  </w:docVars>
  <w:rsids>
    <w:rsidRoot w:val="00D56A7F"/>
    <w:rsid w:val="0000005B"/>
    <w:rsid w:val="00024246"/>
    <w:rsid w:val="00067DB8"/>
    <w:rsid w:val="000D0C05"/>
    <w:rsid w:val="00117215"/>
    <w:rsid w:val="001419AE"/>
    <w:rsid w:val="00164CF8"/>
    <w:rsid w:val="00192D9C"/>
    <w:rsid w:val="001E10D2"/>
    <w:rsid w:val="002350FC"/>
    <w:rsid w:val="0027102C"/>
    <w:rsid w:val="00285254"/>
    <w:rsid w:val="002B1A32"/>
    <w:rsid w:val="00361A69"/>
    <w:rsid w:val="00367B33"/>
    <w:rsid w:val="00375DD6"/>
    <w:rsid w:val="003D66A7"/>
    <w:rsid w:val="00414083"/>
    <w:rsid w:val="00436B3E"/>
    <w:rsid w:val="0045034E"/>
    <w:rsid w:val="00451A66"/>
    <w:rsid w:val="00461D60"/>
    <w:rsid w:val="00494FFB"/>
    <w:rsid w:val="004A3183"/>
    <w:rsid w:val="004D6559"/>
    <w:rsid w:val="00510052"/>
    <w:rsid w:val="00511317"/>
    <w:rsid w:val="00527A6A"/>
    <w:rsid w:val="00606704"/>
    <w:rsid w:val="00627056"/>
    <w:rsid w:val="006462F5"/>
    <w:rsid w:val="006B749A"/>
    <w:rsid w:val="006E2641"/>
    <w:rsid w:val="007157E1"/>
    <w:rsid w:val="00756428"/>
    <w:rsid w:val="00777F43"/>
    <w:rsid w:val="007C1138"/>
    <w:rsid w:val="007C641C"/>
    <w:rsid w:val="007D09C2"/>
    <w:rsid w:val="007D5278"/>
    <w:rsid w:val="00804ADF"/>
    <w:rsid w:val="00823B67"/>
    <w:rsid w:val="00830FD1"/>
    <w:rsid w:val="0084456D"/>
    <w:rsid w:val="008766A8"/>
    <w:rsid w:val="00897537"/>
    <w:rsid w:val="008B401D"/>
    <w:rsid w:val="00954DE2"/>
    <w:rsid w:val="00977775"/>
    <w:rsid w:val="0098765E"/>
    <w:rsid w:val="009C1A05"/>
    <w:rsid w:val="009D1999"/>
    <w:rsid w:val="00A30101"/>
    <w:rsid w:val="00A7392C"/>
    <w:rsid w:val="00A84214"/>
    <w:rsid w:val="00A87569"/>
    <w:rsid w:val="00AA012C"/>
    <w:rsid w:val="00AA2CC5"/>
    <w:rsid w:val="00AA2F80"/>
    <w:rsid w:val="00AF3A18"/>
    <w:rsid w:val="00B00BD6"/>
    <w:rsid w:val="00B26362"/>
    <w:rsid w:val="00C3253A"/>
    <w:rsid w:val="00C33830"/>
    <w:rsid w:val="00CB08E7"/>
    <w:rsid w:val="00CC6F95"/>
    <w:rsid w:val="00CD273E"/>
    <w:rsid w:val="00CE40F3"/>
    <w:rsid w:val="00D01925"/>
    <w:rsid w:val="00D14EB6"/>
    <w:rsid w:val="00D56A7F"/>
    <w:rsid w:val="00D87685"/>
    <w:rsid w:val="00DC542F"/>
    <w:rsid w:val="00DC73DC"/>
    <w:rsid w:val="00E10245"/>
    <w:rsid w:val="00E37998"/>
    <w:rsid w:val="00E4621C"/>
    <w:rsid w:val="00E85827"/>
    <w:rsid w:val="00E873ED"/>
    <w:rsid w:val="00E943B2"/>
    <w:rsid w:val="00EA4C40"/>
    <w:rsid w:val="00EC650E"/>
    <w:rsid w:val="00EC6A2C"/>
    <w:rsid w:val="00ED08F2"/>
    <w:rsid w:val="00ED516D"/>
    <w:rsid w:val="00EE3C0D"/>
    <w:rsid w:val="00F22C43"/>
    <w:rsid w:val="00F4004B"/>
    <w:rsid w:val="00F45375"/>
    <w:rsid w:val="00F931E8"/>
    <w:rsid w:val="00FA0874"/>
    <w:rsid w:val="00FE7216"/>
    <w:rsid w:val="00FF03E2"/>
    <w:rsid w:val="014E34A9"/>
    <w:rsid w:val="02030C7A"/>
    <w:rsid w:val="022B16B8"/>
    <w:rsid w:val="03726617"/>
    <w:rsid w:val="03A74512"/>
    <w:rsid w:val="03FE7D39"/>
    <w:rsid w:val="04352DFB"/>
    <w:rsid w:val="046010A2"/>
    <w:rsid w:val="04B8274F"/>
    <w:rsid w:val="04FE4606"/>
    <w:rsid w:val="05206A75"/>
    <w:rsid w:val="05533EE4"/>
    <w:rsid w:val="05C72C4A"/>
    <w:rsid w:val="05E416E8"/>
    <w:rsid w:val="065F7326"/>
    <w:rsid w:val="06B548A9"/>
    <w:rsid w:val="06F7755F"/>
    <w:rsid w:val="071063FA"/>
    <w:rsid w:val="0765096C"/>
    <w:rsid w:val="077D4D6E"/>
    <w:rsid w:val="08AB4062"/>
    <w:rsid w:val="09272BE1"/>
    <w:rsid w:val="096A11B4"/>
    <w:rsid w:val="0A3B4E3D"/>
    <w:rsid w:val="0ACE482D"/>
    <w:rsid w:val="0B212DFC"/>
    <w:rsid w:val="0C0C285F"/>
    <w:rsid w:val="0C14095D"/>
    <w:rsid w:val="0C743A79"/>
    <w:rsid w:val="0C78199D"/>
    <w:rsid w:val="0C9870EE"/>
    <w:rsid w:val="0CE93E13"/>
    <w:rsid w:val="0CEA5995"/>
    <w:rsid w:val="0CEE089D"/>
    <w:rsid w:val="0DED0BCE"/>
    <w:rsid w:val="0E686F94"/>
    <w:rsid w:val="0E8C2C83"/>
    <w:rsid w:val="0ED00D92"/>
    <w:rsid w:val="0F962E62"/>
    <w:rsid w:val="0FA06F5F"/>
    <w:rsid w:val="10C7294B"/>
    <w:rsid w:val="11406E20"/>
    <w:rsid w:val="118B0CAC"/>
    <w:rsid w:val="11A16A45"/>
    <w:rsid w:val="11CE1122"/>
    <w:rsid w:val="12D3094F"/>
    <w:rsid w:val="13283DEA"/>
    <w:rsid w:val="136C4E31"/>
    <w:rsid w:val="137A57A0"/>
    <w:rsid w:val="139323BD"/>
    <w:rsid w:val="13F37C94"/>
    <w:rsid w:val="14010CEA"/>
    <w:rsid w:val="14680F09"/>
    <w:rsid w:val="146E70E4"/>
    <w:rsid w:val="14FF0E66"/>
    <w:rsid w:val="153C6A85"/>
    <w:rsid w:val="15E50ECA"/>
    <w:rsid w:val="15FE0187"/>
    <w:rsid w:val="164618DC"/>
    <w:rsid w:val="1662251B"/>
    <w:rsid w:val="1719707D"/>
    <w:rsid w:val="174F3ECE"/>
    <w:rsid w:val="17A61C52"/>
    <w:rsid w:val="17E86059"/>
    <w:rsid w:val="17F51899"/>
    <w:rsid w:val="17F608ED"/>
    <w:rsid w:val="18094097"/>
    <w:rsid w:val="18100480"/>
    <w:rsid w:val="189B049F"/>
    <w:rsid w:val="19001702"/>
    <w:rsid w:val="193D7D29"/>
    <w:rsid w:val="19D14AB6"/>
    <w:rsid w:val="1A255D39"/>
    <w:rsid w:val="1A355B24"/>
    <w:rsid w:val="1AD203FF"/>
    <w:rsid w:val="1B5C39DD"/>
    <w:rsid w:val="1B762CF0"/>
    <w:rsid w:val="1BB15C7E"/>
    <w:rsid w:val="1D2D3DF4"/>
    <w:rsid w:val="1D5113F8"/>
    <w:rsid w:val="1D8A2A83"/>
    <w:rsid w:val="1DAE486A"/>
    <w:rsid w:val="1DE303E5"/>
    <w:rsid w:val="1E79791E"/>
    <w:rsid w:val="1EF13B0C"/>
    <w:rsid w:val="1F176598"/>
    <w:rsid w:val="1F1D413A"/>
    <w:rsid w:val="1FAA11BB"/>
    <w:rsid w:val="206E0913"/>
    <w:rsid w:val="20E01D0E"/>
    <w:rsid w:val="20EB042F"/>
    <w:rsid w:val="223318CD"/>
    <w:rsid w:val="22C9509E"/>
    <w:rsid w:val="22F5509F"/>
    <w:rsid w:val="22FD217C"/>
    <w:rsid w:val="25547F17"/>
    <w:rsid w:val="25761B3F"/>
    <w:rsid w:val="27677565"/>
    <w:rsid w:val="27AB7F6F"/>
    <w:rsid w:val="27C9064C"/>
    <w:rsid w:val="286E0680"/>
    <w:rsid w:val="29437F4F"/>
    <w:rsid w:val="29F864D9"/>
    <w:rsid w:val="2A554419"/>
    <w:rsid w:val="2A656BF1"/>
    <w:rsid w:val="2A742AF1"/>
    <w:rsid w:val="2AE7073E"/>
    <w:rsid w:val="2B0D0850"/>
    <w:rsid w:val="2B2022D3"/>
    <w:rsid w:val="2B2838DB"/>
    <w:rsid w:val="2B545564"/>
    <w:rsid w:val="2B9B22FF"/>
    <w:rsid w:val="2CB22B0C"/>
    <w:rsid w:val="2D352EF4"/>
    <w:rsid w:val="2D391DD0"/>
    <w:rsid w:val="2D522E91"/>
    <w:rsid w:val="2E1F2522"/>
    <w:rsid w:val="2EC90F31"/>
    <w:rsid w:val="2F111F3F"/>
    <w:rsid w:val="2F826990"/>
    <w:rsid w:val="3029664C"/>
    <w:rsid w:val="302E6B85"/>
    <w:rsid w:val="30567955"/>
    <w:rsid w:val="307A0735"/>
    <w:rsid w:val="30B812EF"/>
    <w:rsid w:val="314F0552"/>
    <w:rsid w:val="325D20BC"/>
    <w:rsid w:val="32A417A5"/>
    <w:rsid w:val="33330E90"/>
    <w:rsid w:val="333D0633"/>
    <w:rsid w:val="33BB3AE0"/>
    <w:rsid w:val="34001F5F"/>
    <w:rsid w:val="34A821E4"/>
    <w:rsid w:val="3569521C"/>
    <w:rsid w:val="3785760B"/>
    <w:rsid w:val="388C4B09"/>
    <w:rsid w:val="38AC2050"/>
    <w:rsid w:val="397D29BD"/>
    <w:rsid w:val="3A1B7F6D"/>
    <w:rsid w:val="3ADE3FB6"/>
    <w:rsid w:val="3BF73DFB"/>
    <w:rsid w:val="3C17330A"/>
    <w:rsid w:val="3C822AF2"/>
    <w:rsid w:val="3CCA590A"/>
    <w:rsid w:val="3D4445A5"/>
    <w:rsid w:val="3E701432"/>
    <w:rsid w:val="3EF24CAF"/>
    <w:rsid w:val="3F4035DC"/>
    <w:rsid w:val="40532D51"/>
    <w:rsid w:val="416B0B4C"/>
    <w:rsid w:val="41BA3087"/>
    <w:rsid w:val="41C123E4"/>
    <w:rsid w:val="426B6130"/>
    <w:rsid w:val="443F03CB"/>
    <w:rsid w:val="444D59BD"/>
    <w:rsid w:val="44752B5F"/>
    <w:rsid w:val="44DC3315"/>
    <w:rsid w:val="45806A65"/>
    <w:rsid w:val="46134131"/>
    <w:rsid w:val="4636797D"/>
    <w:rsid w:val="46947EC5"/>
    <w:rsid w:val="46B02CAB"/>
    <w:rsid w:val="46D3009E"/>
    <w:rsid w:val="46F72688"/>
    <w:rsid w:val="472F40CD"/>
    <w:rsid w:val="47664403"/>
    <w:rsid w:val="478B4B7E"/>
    <w:rsid w:val="47BF399A"/>
    <w:rsid w:val="48831CF9"/>
    <w:rsid w:val="489A776F"/>
    <w:rsid w:val="49066BB2"/>
    <w:rsid w:val="4A51482F"/>
    <w:rsid w:val="4AD34FBB"/>
    <w:rsid w:val="4AF12BE9"/>
    <w:rsid w:val="4BCA036B"/>
    <w:rsid w:val="4C00597F"/>
    <w:rsid w:val="4C0F2222"/>
    <w:rsid w:val="4C883D18"/>
    <w:rsid w:val="4CD73316"/>
    <w:rsid w:val="4D4376F2"/>
    <w:rsid w:val="4D4A4B8F"/>
    <w:rsid w:val="4DB43081"/>
    <w:rsid w:val="4DCA0BC9"/>
    <w:rsid w:val="4DDB0704"/>
    <w:rsid w:val="4E0B6A19"/>
    <w:rsid w:val="4E6525CD"/>
    <w:rsid w:val="4F787449"/>
    <w:rsid w:val="4FB82906"/>
    <w:rsid w:val="50067C12"/>
    <w:rsid w:val="503458E2"/>
    <w:rsid w:val="51036853"/>
    <w:rsid w:val="51326FE2"/>
    <w:rsid w:val="52D715BF"/>
    <w:rsid w:val="53444D9F"/>
    <w:rsid w:val="53D70819"/>
    <w:rsid w:val="53FC4219"/>
    <w:rsid w:val="55DC5436"/>
    <w:rsid w:val="56103877"/>
    <w:rsid w:val="565C2507"/>
    <w:rsid w:val="56F62062"/>
    <w:rsid w:val="56FD33B2"/>
    <w:rsid w:val="57096F19"/>
    <w:rsid w:val="573E0B7F"/>
    <w:rsid w:val="599B3347"/>
    <w:rsid w:val="599E4BE5"/>
    <w:rsid w:val="59AD0FED"/>
    <w:rsid w:val="5B260EDC"/>
    <w:rsid w:val="5B7B4424"/>
    <w:rsid w:val="5BEA2363"/>
    <w:rsid w:val="5C0B3A6E"/>
    <w:rsid w:val="5C966323"/>
    <w:rsid w:val="5CE70651"/>
    <w:rsid w:val="5CFA5F9B"/>
    <w:rsid w:val="5D1A5669"/>
    <w:rsid w:val="5DC66141"/>
    <w:rsid w:val="5DDD7690"/>
    <w:rsid w:val="5E4F4700"/>
    <w:rsid w:val="5F6C7904"/>
    <w:rsid w:val="60E90E3C"/>
    <w:rsid w:val="60F577E0"/>
    <w:rsid w:val="617821BF"/>
    <w:rsid w:val="61881063"/>
    <w:rsid w:val="61E24666"/>
    <w:rsid w:val="61F21004"/>
    <w:rsid w:val="62207CDF"/>
    <w:rsid w:val="632443AD"/>
    <w:rsid w:val="65460FF2"/>
    <w:rsid w:val="654E3607"/>
    <w:rsid w:val="657A6506"/>
    <w:rsid w:val="65B349B3"/>
    <w:rsid w:val="65D94544"/>
    <w:rsid w:val="6621055F"/>
    <w:rsid w:val="667E2026"/>
    <w:rsid w:val="66DD71AE"/>
    <w:rsid w:val="676F11D5"/>
    <w:rsid w:val="67854F99"/>
    <w:rsid w:val="67CA66EB"/>
    <w:rsid w:val="681F5C8A"/>
    <w:rsid w:val="68702B2D"/>
    <w:rsid w:val="68E10D6C"/>
    <w:rsid w:val="69DC63DA"/>
    <w:rsid w:val="69EC72A7"/>
    <w:rsid w:val="6A4E277F"/>
    <w:rsid w:val="6AFB4990"/>
    <w:rsid w:val="6B0D5727"/>
    <w:rsid w:val="6B1940CB"/>
    <w:rsid w:val="6B9E5223"/>
    <w:rsid w:val="6BB34520"/>
    <w:rsid w:val="6C1D3023"/>
    <w:rsid w:val="6CD01102"/>
    <w:rsid w:val="6D164ABE"/>
    <w:rsid w:val="6D9D066E"/>
    <w:rsid w:val="6E0F4958"/>
    <w:rsid w:val="6E6560CF"/>
    <w:rsid w:val="6E6E0BD2"/>
    <w:rsid w:val="6F230787"/>
    <w:rsid w:val="6F8D3F04"/>
    <w:rsid w:val="6FA80114"/>
    <w:rsid w:val="6FEA0792"/>
    <w:rsid w:val="706662F6"/>
    <w:rsid w:val="707044A1"/>
    <w:rsid w:val="70CB40BA"/>
    <w:rsid w:val="71C22345"/>
    <w:rsid w:val="71D60F68"/>
    <w:rsid w:val="727F5E20"/>
    <w:rsid w:val="72BB2147"/>
    <w:rsid w:val="72C849AF"/>
    <w:rsid w:val="75347BA3"/>
    <w:rsid w:val="75693EA1"/>
    <w:rsid w:val="758A39BE"/>
    <w:rsid w:val="75C81E28"/>
    <w:rsid w:val="75ED6880"/>
    <w:rsid w:val="7605090C"/>
    <w:rsid w:val="767C1998"/>
    <w:rsid w:val="76C505C2"/>
    <w:rsid w:val="76C7279A"/>
    <w:rsid w:val="770F2826"/>
    <w:rsid w:val="773329B9"/>
    <w:rsid w:val="78994A9D"/>
    <w:rsid w:val="78B33D68"/>
    <w:rsid w:val="78EA52F9"/>
    <w:rsid w:val="79983E9C"/>
    <w:rsid w:val="79EC439C"/>
    <w:rsid w:val="7A195E96"/>
    <w:rsid w:val="7A6F1F5A"/>
    <w:rsid w:val="7AFA19AD"/>
    <w:rsid w:val="7BC8601E"/>
    <w:rsid w:val="7BEF1BA2"/>
    <w:rsid w:val="7BF92E80"/>
    <w:rsid w:val="7C1C3A1B"/>
    <w:rsid w:val="7DFD162B"/>
    <w:rsid w:val="7E0230E5"/>
    <w:rsid w:val="7E131C89"/>
    <w:rsid w:val="7E3A0B1B"/>
    <w:rsid w:val="7E68119A"/>
    <w:rsid w:val="7EBD6EEE"/>
    <w:rsid w:val="7EDE76AE"/>
    <w:rsid w:val="7EF6676E"/>
    <w:rsid w:val="7F0A2251"/>
    <w:rsid w:val="7FB47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0"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楷体" w:hAnsi="楷体" w:eastAsia="楷体" w:cs="楷体"/>
      <w:sz w:val="22"/>
      <w:szCs w:val="22"/>
      <w:lang w:val="zh-CN" w:eastAsia="zh-CN" w:bidi="zh-CN"/>
    </w:rPr>
  </w:style>
  <w:style w:type="paragraph" w:styleId="2">
    <w:name w:val="heading 1"/>
    <w:basedOn w:val="1"/>
    <w:next w:val="1"/>
    <w:autoRedefine/>
    <w:qFormat/>
    <w:uiPriority w:val="1"/>
    <w:pPr>
      <w:spacing w:before="32"/>
      <w:ind w:right="116"/>
      <w:jc w:val="center"/>
      <w:outlineLvl w:val="0"/>
    </w:pPr>
    <w:rPr>
      <w:b/>
      <w:bCs/>
      <w:sz w:val="48"/>
      <w:szCs w:val="48"/>
    </w:rPr>
  </w:style>
  <w:style w:type="paragraph" w:styleId="3">
    <w:name w:val="heading 2"/>
    <w:basedOn w:val="1"/>
    <w:next w:val="4"/>
    <w:autoRedefine/>
    <w:qFormat/>
    <w:uiPriority w:val="0"/>
    <w:pPr>
      <w:keepNext/>
      <w:keepLines/>
      <w:spacing w:before="260" w:after="260" w:line="415" w:lineRule="auto"/>
      <w:outlineLvl w:val="1"/>
    </w:pPr>
    <w:rPr>
      <w:rFonts w:ascii="Arial" w:hAnsi="Arial" w:eastAsia="黑体" w:cs="Arial"/>
      <w:b/>
      <w:bCs/>
      <w:sz w:val="32"/>
      <w:szCs w:val="32"/>
    </w:rPr>
  </w:style>
  <w:style w:type="paragraph" w:styleId="5">
    <w:name w:val="heading 3"/>
    <w:basedOn w:val="1"/>
    <w:next w:val="1"/>
    <w:autoRedefine/>
    <w:qFormat/>
    <w:uiPriority w:val="1"/>
    <w:pPr>
      <w:spacing w:before="36"/>
      <w:jc w:val="center"/>
      <w:outlineLvl w:val="2"/>
    </w:pPr>
    <w:rPr>
      <w:b/>
      <w:bCs/>
      <w:sz w:val="36"/>
      <w:szCs w:val="36"/>
    </w:rPr>
  </w:style>
  <w:style w:type="paragraph" w:styleId="6">
    <w:name w:val="heading 4"/>
    <w:basedOn w:val="1"/>
    <w:next w:val="1"/>
    <w:link w:val="44"/>
    <w:autoRedefine/>
    <w:qFormat/>
    <w:uiPriority w:val="1"/>
    <w:pPr>
      <w:spacing w:before="44"/>
      <w:jc w:val="center"/>
      <w:outlineLvl w:val="3"/>
    </w:pPr>
    <w:rPr>
      <w:b/>
      <w:bCs/>
      <w:sz w:val="32"/>
      <w:szCs w:val="32"/>
    </w:rPr>
  </w:style>
  <w:style w:type="paragraph" w:styleId="7">
    <w:name w:val="heading 5"/>
    <w:basedOn w:val="1"/>
    <w:next w:val="1"/>
    <w:autoRedefine/>
    <w:qFormat/>
    <w:uiPriority w:val="1"/>
    <w:pPr>
      <w:ind w:right="158"/>
      <w:jc w:val="center"/>
      <w:outlineLvl w:val="4"/>
    </w:pPr>
    <w:rPr>
      <w:rFonts w:ascii="仿宋" w:hAnsi="仿宋" w:eastAsia="仿宋" w:cs="仿宋"/>
      <w:b/>
      <w:bCs/>
      <w:sz w:val="28"/>
      <w:szCs w:val="28"/>
    </w:rPr>
  </w:style>
  <w:style w:type="paragraph" w:styleId="8">
    <w:name w:val="heading 6"/>
    <w:basedOn w:val="1"/>
    <w:next w:val="1"/>
    <w:autoRedefine/>
    <w:qFormat/>
    <w:uiPriority w:val="1"/>
    <w:pPr>
      <w:spacing w:before="61"/>
      <w:outlineLvl w:val="5"/>
    </w:pPr>
    <w:rPr>
      <w:rFonts w:ascii="仿宋" w:hAnsi="仿宋" w:eastAsia="仿宋" w:cs="仿宋"/>
      <w:sz w:val="28"/>
      <w:szCs w:val="28"/>
    </w:rPr>
  </w:style>
  <w:style w:type="paragraph" w:styleId="9">
    <w:name w:val="heading 7"/>
    <w:basedOn w:val="1"/>
    <w:next w:val="1"/>
    <w:autoRedefine/>
    <w:qFormat/>
    <w:uiPriority w:val="1"/>
    <w:pPr>
      <w:ind w:left="360"/>
      <w:outlineLvl w:val="6"/>
    </w:pPr>
    <w:rPr>
      <w:rFonts w:ascii="仿宋" w:hAnsi="仿宋" w:eastAsia="仿宋" w:cs="仿宋"/>
      <w:b/>
      <w:bCs/>
      <w:sz w:val="24"/>
      <w:szCs w:val="24"/>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adjustRightInd w:val="0"/>
      <w:ind w:firstLine="420"/>
    </w:pPr>
    <w:rPr>
      <w:rFonts w:ascii="宋体"/>
      <w:sz w:val="24"/>
      <w:szCs w:val="20"/>
    </w:rPr>
  </w:style>
  <w:style w:type="paragraph" w:styleId="10">
    <w:name w:val="toc 7"/>
    <w:basedOn w:val="1"/>
    <w:next w:val="1"/>
    <w:qFormat/>
    <w:uiPriority w:val="0"/>
    <w:pPr>
      <w:ind w:left="2520" w:leftChars="1200"/>
    </w:pPr>
    <w:rPr>
      <w:rFonts w:ascii="Calibri" w:hAnsi="Calibri"/>
      <w:szCs w:val="22"/>
    </w:rPr>
  </w:style>
  <w:style w:type="paragraph" w:styleId="11">
    <w:name w:val="annotation text"/>
    <w:basedOn w:val="1"/>
    <w:link w:val="41"/>
    <w:unhideWhenUsed/>
    <w:qFormat/>
    <w:uiPriority w:val="0"/>
    <w:pPr>
      <w:autoSpaceDE/>
      <w:autoSpaceDN/>
    </w:pPr>
    <w:rPr>
      <w:rFonts w:asciiTheme="minorHAnsi" w:hAnsiTheme="minorHAnsi" w:eastAsiaTheme="minorEastAsia" w:cstheme="minorBidi"/>
      <w:kern w:val="2"/>
      <w:sz w:val="21"/>
      <w:lang w:val="en-US" w:bidi="ar-SA"/>
    </w:rPr>
  </w:style>
  <w:style w:type="paragraph" w:styleId="12">
    <w:name w:val="Body Text"/>
    <w:basedOn w:val="1"/>
    <w:next w:val="13"/>
    <w:autoRedefine/>
    <w:qFormat/>
    <w:uiPriority w:val="1"/>
    <w:rPr>
      <w:sz w:val="24"/>
      <w:szCs w:val="24"/>
    </w:rPr>
  </w:style>
  <w:style w:type="paragraph" w:customStyle="1" w:styleId="13">
    <w:name w:val="目录 81"/>
    <w:next w:val="1"/>
    <w:autoRedefine/>
    <w:qFormat/>
    <w:uiPriority w:val="0"/>
    <w:pPr>
      <w:wordWrap w:val="0"/>
      <w:ind w:left="2975"/>
      <w:jc w:val="both"/>
    </w:pPr>
    <w:rPr>
      <w:rFonts w:ascii="Times New Roman" w:hAnsi="Times New Roman" w:eastAsia="宋体" w:cs="Times New Roman"/>
      <w:sz w:val="21"/>
      <w:szCs w:val="22"/>
      <w:lang w:val="en-US" w:eastAsia="zh-CN" w:bidi="ar-SA"/>
    </w:rPr>
  </w:style>
  <w:style w:type="paragraph" w:styleId="14">
    <w:name w:val="Body Text Indent"/>
    <w:basedOn w:val="1"/>
    <w:next w:val="10"/>
    <w:autoRedefine/>
    <w:qFormat/>
    <w:uiPriority w:val="0"/>
    <w:pPr>
      <w:spacing w:after="120"/>
      <w:ind w:left="420" w:leftChars="200"/>
    </w:pPr>
  </w:style>
  <w:style w:type="paragraph" w:styleId="15">
    <w:name w:val="Plain Text"/>
    <w:basedOn w:val="1"/>
    <w:autoRedefine/>
    <w:qFormat/>
    <w:uiPriority w:val="0"/>
    <w:rPr>
      <w:rFonts w:ascii="宋体" w:hAnsi="Courier New" w:eastAsiaTheme="minorEastAsia" w:cstheme="minorBidi"/>
    </w:rPr>
  </w:style>
  <w:style w:type="paragraph" w:styleId="16">
    <w:name w:val="Balloon Text"/>
    <w:basedOn w:val="1"/>
    <w:link w:val="42"/>
    <w:autoRedefine/>
    <w:qFormat/>
    <w:uiPriority w:val="0"/>
    <w:rPr>
      <w:sz w:val="18"/>
      <w:szCs w:val="18"/>
    </w:rPr>
  </w:style>
  <w:style w:type="paragraph" w:styleId="17">
    <w:name w:val="footer"/>
    <w:basedOn w:val="1"/>
    <w:link w:val="38"/>
    <w:autoRedefine/>
    <w:qFormat/>
    <w:uiPriority w:val="99"/>
    <w:pPr>
      <w:tabs>
        <w:tab w:val="center" w:pos="4153"/>
        <w:tab w:val="right" w:pos="8306"/>
      </w:tabs>
      <w:snapToGrid w:val="0"/>
    </w:pPr>
    <w:rPr>
      <w:sz w:val="18"/>
      <w:szCs w:val="18"/>
    </w:rPr>
  </w:style>
  <w:style w:type="paragraph" w:styleId="18">
    <w:name w:val="header"/>
    <w:basedOn w:val="1"/>
    <w:link w:val="39"/>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9">
    <w:name w:val="toc 1"/>
    <w:basedOn w:val="1"/>
    <w:next w:val="1"/>
    <w:autoRedefine/>
    <w:qFormat/>
    <w:uiPriority w:val="0"/>
  </w:style>
  <w:style w:type="paragraph" w:styleId="20">
    <w:name w:val="Body Text 2"/>
    <w:basedOn w:val="1"/>
    <w:next w:val="1"/>
    <w:autoRedefine/>
    <w:qFormat/>
    <w:uiPriority w:val="0"/>
    <w:pPr>
      <w:widowControl/>
      <w:spacing w:after="120" w:afterLines="0" w:line="480" w:lineRule="auto"/>
      <w:jc w:val="both"/>
    </w:pPr>
    <w:rPr>
      <w:rFonts w:eastAsia="宋体"/>
      <w:color w:val="000000"/>
      <w:sz w:val="21"/>
    </w:rPr>
  </w:style>
  <w:style w:type="paragraph" w:styleId="21">
    <w:name w:val="Normal (Web)"/>
    <w:basedOn w:val="1"/>
    <w:qFormat/>
    <w:uiPriority w:val="99"/>
    <w:pPr>
      <w:widowControl/>
      <w:spacing w:before="100" w:beforeAutospacing="1" w:after="100" w:afterAutospacing="1"/>
    </w:pPr>
    <w:rPr>
      <w:rFonts w:ascii="宋体" w:hAnsi="宋体" w:cs="宋体"/>
      <w:sz w:val="24"/>
    </w:rPr>
  </w:style>
  <w:style w:type="paragraph" w:styleId="22">
    <w:name w:val="annotation subject"/>
    <w:basedOn w:val="11"/>
    <w:next w:val="11"/>
    <w:link w:val="43"/>
    <w:autoRedefine/>
    <w:qFormat/>
    <w:uiPriority w:val="0"/>
    <w:pPr>
      <w:autoSpaceDE w:val="0"/>
      <w:autoSpaceDN w:val="0"/>
    </w:pPr>
    <w:rPr>
      <w:rFonts w:ascii="楷体" w:hAnsi="楷体" w:eastAsia="楷体" w:cs="楷体"/>
      <w:b/>
      <w:bCs/>
      <w:kern w:val="0"/>
      <w:sz w:val="22"/>
      <w:lang w:val="zh-CN" w:bidi="zh-CN"/>
    </w:rPr>
  </w:style>
  <w:style w:type="paragraph" w:styleId="23">
    <w:name w:val="Body Text First Indent 2"/>
    <w:basedOn w:val="14"/>
    <w:next w:val="12"/>
    <w:autoRedefine/>
    <w:qFormat/>
    <w:uiPriority w:val="0"/>
    <w:pPr>
      <w:ind w:firstLine="420" w:firstLineChars="200"/>
    </w:pPr>
    <w:rPr>
      <w:kern w:val="0"/>
      <w:sz w:val="20"/>
      <w:szCs w:val="24"/>
    </w:r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Hyperlink"/>
    <w:autoRedefine/>
    <w:qFormat/>
    <w:uiPriority w:val="0"/>
    <w:rPr>
      <w:rFonts w:cs="Times New Roman"/>
      <w:color w:val="0000FF"/>
      <w:u w:val="single"/>
    </w:rPr>
  </w:style>
  <w:style w:type="character" w:styleId="28">
    <w:name w:val="annotation reference"/>
    <w:basedOn w:val="26"/>
    <w:autoRedefine/>
    <w:qFormat/>
    <w:uiPriority w:val="0"/>
    <w:rPr>
      <w:sz w:val="21"/>
      <w:szCs w:val="21"/>
    </w:rPr>
  </w:style>
  <w:style w:type="paragraph" w:customStyle="1" w:styleId="29">
    <w:name w:val="表格文字2"/>
    <w:basedOn w:val="30"/>
    <w:autoRedefine/>
    <w:qFormat/>
    <w:uiPriority w:val="99"/>
    <w:pPr>
      <w:spacing w:before="25" w:after="25"/>
      <w:jc w:val="left"/>
    </w:pPr>
    <w:rPr>
      <w:bCs/>
      <w:spacing w:val="10"/>
      <w:kern w:val="0"/>
    </w:rPr>
  </w:style>
  <w:style w:type="paragraph" w:customStyle="1" w:styleId="30">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31">
    <w:name w:val="Table Paragraph"/>
    <w:basedOn w:val="1"/>
    <w:autoRedefine/>
    <w:qFormat/>
    <w:uiPriority w:val="1"/>
  </w:style>
  <w:style w:type="paragraph" w:styleId="32">
    <w:name w:val="List Paragraph"/>
    <w:basedOn w:val="1"/>
    <w:autoRedefine/>
    <w:qFormat/>
    <w:uiPriority w:val="1"/>
    <w:pPr>
      <w:ind w:left="360"/>
    </w:pPr>
    <w:rPr>
      <w:rFonts w:ascii="仿宋" w:hAnsi="仿宋" w:eastAsia="仿宋" w:cs="仿宋"/>
    </w:rPr>
  </w:style>
  <w:style w:type="paragraph" w:customStyle="1" w:styleId="33">
    <w:name w:val="样式 标题 3 + (中文) 黑体 小四 非加粗 段前: 7.8 磅 段后: 0 磅 行距: 固定值 20 磅"/>
    <w:basedOn w:val="34"/>
    <w:autoRedefine/>
    <w:qFormat/>
    <w:uiPriority w:val="0"/>
    <w:pPr>
      <w:spacing w:before="0" w:after="0" w:line="400" w:lineRule="exact"/>
    </w:pPr>
    <w:rPr>
      <w:rFonts w:eastAsia="黑体" w:cs="宋体"/>
      <w:b w:val="0"/>
      <w:bCs w:val="0"/>
      <w:sz w:val="24"/>
      <w:szCs w:val="20"/>
    </w:rPr>
  </w:style>
  <w:style w:type="paragraph" w:customStyle="1" w:styleId="34">
    <w:name w:val="标题 3_1_0"/>
    <w:basedOn w:val="35"/>
    <w:next w:val="35"/>
    <w:autoRedefine/>
    <w:qFormat/>
    <w:uiPriority w:val="0"/>
    <w:pPr>
      <w:keepNext/>
      <w:keepLines/>
      <w:numPr>
        <w:ilvl w:val="2"/>
        <w:numId w:val="1"/>
      </w:numPr>
      <w:adjustRightInd w:val="0"/>
      <w:spacing w:before="260" w:after="260" w:line="416" w:lineRule="atLeast"/>
      <w:jc w:val="left"/>
      <w:textAlignment w:val="baseline"/>
      <w:outlineLvl w:val="2"/>
    </w:pPr>
    <w:rPr>
      <w:b/>
      <w:bCs/>
      <w:kern w:val="0"/>
      <w:sz w:val="32"/>
      <w:szCs w:val="32"/>
    </w:rPr>
  </w:style>
  <w:style w:type="paragraph" w:customStyle="1" w:styleId="35">
    <w:name w:val="正文_1_0_0"/>
    <w:next w:val="3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页脚_1_0"/>
    <w:basedOn w:val="35"/>
    <w:autoRedefine/>
    <w:qFormat/>
    <w:uiPriority w:val="0"/>
    <w:pPr>
      <w:tabs>
        <w:tab w:val="center" w:pos="4153"/>
        <w:tab w:val="right" w:pos="8306"/>
      </w:tabs>
      <w:snapToGrid w:val="0"/>
      <w:jc w:val="left"/>
    </w:pPr>
    <w:rPr>
      <w:sz w:val="18"/>
      <w:szCs w:val="18"/>
    </w:rPr>
  </w:style>
  <w:style w:type="paragraph" w:customStyle="1" w:styleId="37">
    <w:name w:val="WPSOffice手动目录 1"/>
    <w:autoRedefine/>
    <w:qFormat/>
    <w:uiPriority w:val="0"/>
    <w:rPr>
      <w:rFonts w:ascii="Times New Roman" w:hAnsi="Times New Roman" w:eastAsia="宋体" w:cs="Times New Roman"/>
      <w:lang w:val="en-US" w:eastAsia="zh-CN" w:bidi="ar-SA"/>
    </w:rPr>
  </w:style>
  <w:style w:type="character" w:customStyle="1" w:styleId="38">
    <w:name w:val="页脚 Char"/>
    <w:link w:val="17"/>
    <w:autoRedefine/>
    <w:qFormat/>
    <w:uiPriority w:val="99"/>
    <w:rPr>
      <w:rFonts w:ascii="楷体" w:hAnsi="楷体" w:eastAsia="楷体" w:cs="楷体"/>
      <w:sz w:val="18"/>
      <w:szCs w:val="18"/>
      <w:lang w:val="zh-CN" w:bidi="zh-CN"/>
    </w:rPr>
  </w:style>
  <w:style w:type="character" w:customStyle="1" w:styleId="39">
    <w:name w:val="页眉 Char"/>
    <w:link w:val="18"/>
    <w:autoRedefine/>
    <w:qFormat/>
    <w:uiPriority w:val="99"/>
    <w:rPr>
      <w:rFonts w:ascii="楷体" w:hAnsi="楷体" w:eastAsia="楷体" w:cs="楷体"/>
      <w:sz w:val="18"/>
      <w:szCs w:val="22"/>
      <w:lang w:val="zh-CN" w:bidi="zh-CN"/>
    </w:rPr>
  </w:style>
  <w:style w:type="paragraph" w:customStyle="1" w:styleId="40">
    <w:name w:val="列表段落1"/>
    <w:basedOn w:val="1"/>
    <w:autoRedefine/>
    <w:qFormat/>
    <w:uiPriority w:val="0"/>
    <w:pPr>
      <w:autoSpaceDE/>
      <w:autoSpaceDN/>
      <w:ind w:firstLine="420" w:firstLineChars="200"/>
      <w:jc w:val="both"/>
    </w:pPr>
    <w:rPr>
      <w:rFonts w:ascii="Times New Roman" w:hAnsi="Times New Roman" w:eastAsia="宋体" w:cs="Times New Roman"/>
      <w:kern w:val="2"/>
      <w:sz w:val="21"/>
      <w:szCs w:val="20"/>
      <w:lang w:val="en-US" w:bidi="ar-SA"/>
    </w:rPr>
  </w:style>
  <w:style w:type="character" w:customStyle="1" w:styleId="41">
    <w:name w:val="批注文字 Char"/>
    <w:basedOn w:val="26"/>
    <w:link w:val="11"/>
    <w:autoRedefine/>
    <w:qFormat/>
    <w:uiPriority w:val="0"/>
    <w:rPr>
      <w:rFonts w:asciiTheme="minorHAnsi" w:hAnsiTheme="minorHAnsi" w:eastAsiaTheme="minorEastAsia" w:cstheme="minorBidi"/>
      <w:kern w:val="2"/>
      <w:sz w:val="21"/>
      <w:szCs w:val="22"/>
    </w:rPr>
  </w:style>
  <w:style w:type="character" w:customStyle="1" w:styleId="42">
    <w:name w:val="批注框文本 Char"/>
    <w:basedOn w:val="26"/>
    <w:link w:val="16"/>
    <w:autoRedefine/>
    <w:qFormat/>
    <w:uiPriority w:val="0"/>
    <w:rPr>
      <w:rFonts w:ascii="楷体" w:hAnsi="楷体" w:eastAsia="楷体" w:cs="楷体"/>
      <w:sz w:val="18"/>
      <w:szCs w:val="18"/>
      <w:lang w:val="zh-CN" w:bidi="zh-CN"/>
    </w:rPr>
  </w:style>
  <w:style w:type="character" w:customStyle="1" w:styleId="43">
    <w:name w:val="批注主题 Char"/>
    <w:basedOn w:val="41"/>
    <w:link w:val="22"/>
    <w:autoRedefine/>
    <w:qFormat/>
    <w:uiPriority w:val="0"/>
    <w:rPr>
      <w:rFonts w:ascii="楷体" w:hAnsi="楷体" w:eastAsia="楷体" w:cs="楷体"/>
      <w:b/>
      <w:bCs/>
      <w:kern w:val="2"/>
      <w:sz w:val="22"/>
      <w:szCs w:val="22"/>
      <w:lang w:val="zh-CN" w:bidi="zh-CN"/>
    </w:rPr>
  </w:style>
  <w:style w:type="character" w:customStyle="1" w:styleId="44">
    <w:name w:val="标题 4 Char"/>
    <w:basedOn w:val="26"/>
    <w:link w:val="6"/>
    <w:autoRedefine/>
    <w:qFormat/>
    <w:uiPriority w:val="1"/>
    <w:rPr>
      <w:rFonts w:ascii="楷体" w:hAnsi="楷体" w:eastAsia="楷体" w:cs="楷体"/>
      <w:b/>
      <w:bCs/>
      <w:sz w:val="32"/>
      <w:szCs w:val="32"/>
      <w:lang w:val="zh-CN" w:bidi="zh-CN"/>
    </w:rPr>
  </w:style>
  <w:style w:type="paragraph" w:customStyle="1" w:styleId="45">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0"/>
    <w:next w:val="4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BodyText1I2"/>
    <w:basedOn w:val="48"/>
    <w:autoRedefine/>
    <w:qFormat/>
    <w:uiPriority w:val="0"/>
    <w:pPr>
      <w:spacing w:after="0"/>
      <w:ind w:left="0" w:leftChars="0" w:firstLine="200" w:firstLineChars="200"/>
      <w:jc w:val="both"/>
      <w:textAlignment w:val="baseline"/>
    </w:pPr>
    <w:rPr>
      <w:sz w:val="28"/>
    </w:rPr>
  </w:style>
  <w:style w:type="paragraph" w:customStyle="1" w:styleId="48">
    <w:name w:val="BodyTextIndent"/>
    <w:basedOn w:val="46"/>
    <w:autoRedefine/>
    <w:qFormat/>
    <w:uiPriority w:val="0"/>
    <w:pPr>
      <w:spacing w:after="120"/>
      <w:ind w:left="420" w:leftChars="200"/>
      <w:jc w:val="both"/>
      <w:textAlignment w:val="baseline"/>
    </w:pPr>
  </w:style>
  <w:style w:type="paragraph" w:styleId="49">
    <w:name w:val="No Spacing"/>
    <w:autoRedefine/>
    <w:qFormat/>
    <w:uiPriority w:val="1"/>
    <w:pPr>
      <w:adjustRightInd w:val="0"/>
      <w:snapToGrid w:val="0"/>
    </w:pPr>
    <w:rPr>
      <w:rFonts w:ascii="Tahoma" w:hAnsi="Tahoma" w:eastAsia="微软雅黑" w:cstheme="minorBidi"/>
      <w:sz w:val="22"/>
      <w:szCs w:val="22"/>
      <w:lang w:val="en-US" w:eastAsia="zh-CN" w:bidi="ar-SA"/>
    </w:rPr>
  </w:style>
  <w:style w:type="paragraph" w:customStyle="1" w:styleId="50">
    <w:name w:val="Normal_0"/>
    <w:qFormat/>
    <w:uiPriority w:val="0"/>
    <w:rPr>
      <w:rFonts w:ascii="Times New Roman" w:hAnsi="Times New Roman" w:eastAsia="Times New Roman" w:cs="Times New Roman"/>
      <w:sz w:val="24"/>
      <w:szCs w:val="24"/>
      <w:lang w:bidi="ar-SA"/>
    </w:rPr>
  </w:style>
  <w:style w:type="table" w:customStyle="1" w:styleId="5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FCE927-C4D0-4E2F-A5CA-EAB58369EA1F}">
  <ds:schemaRefs/>
</ds:datastoreItem>
</file>

<file path=docProps/app.xml><?xml version="1.0" encoding="utf-8"?>
<Properties xmlns="http://schemas.openxmlformats.org/officeDocument/2006/extended-properties" xmlns:vt="http://schemas.openxmlformats.org/officeDocument/2006/docPropsVTypes">
  <Template>Normal</Template>
  <Pages>95</Pages>
  <Words>13288</Words>
  <Characters>14350</Characters>
  <Lines>434</Lines>
  <Paragraphs>122</Paragraphs>
  <TotalTime>34</TotalTime>
  <ScaleCrop>false</ScaleCrop>
  <LinksUpToDate>false</LinksUpToDate>
  <CharactersWithSpaces>15160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2021-11-08T08:57:00Z</dcterms:created>
  <dc:creator>Administrator</dc:creator>
  <cp:lastModifiedBy>赴予</cp:lastModifiedBy>
  <dcterms:modified xsi:type="dcterms:W3CDTF">2025-06-18T05:00:17Z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971B2B4A5AAD4E04A98E476B6A005E40_13</vt:lpwstr>
  </property>
  <property fmtid="{D5CDD505-2E9C-101B-9397-08002B2CF9AE}" pid="4" name="KSOSaveFontToCloudKey">
    <vt:lpwstr>340659104_cloud</vt:lpwstr>
  </property>
  <property fmtid="{D5CDD505-2E9C-101B-9397-08002B2CF9AE}" pid="5" name="KSOTemplateDocerSaveRecord">
    <vt:lpwstr>eyJoZGlkIjoiMjc1NmUxMjE0MTA2Y2U4NTQzYjk4NDBmNjFlMjc1ZDMiLCJ1c2VySWQiOiI5NDcyNjgyNzkifQ==</vt:lpwstr>
  </property>
</Properties>
</file>