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1180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3"/>
        <w:gridCol w:w="1257"/>
      </w:tblGrid>
      <w:tr w14:paraId="72EE60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A66ED7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  <w:lang w:eastAsia="zh-CN"/>
              </w:rPr>
              <w:t>工程量清单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36"/>
                <w:szCs w:val="36"/>
              </w:rPr>
              <w:t>总说明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DA4913"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44"/>
                <w:szCs w:val="44"/>
              </w:rPr>
              <w:t>　</w:t>
            </w:r>
          </w:p>
        </w:tc>
      </w:tr>
      <w:tr w14:paraId="1E29D7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A1E4DB5">
            <w:pPr>
              <w:widowControl/>
              <w:jc w:val="left"/>
              <w:rPr>
                <w:rFonts w:hint="default" w:ascii="宋体" w:eastAsia="宋体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工程名称：</w:t>
            </w:r>
            <w:r>
              <w:rPr>
                <w:rFonts w:hint="eastAsia"/>
                <w:bCs/>
                <w:color w:val="000000"/>
                <w:sz w:val="24"/>
              </w:rPr>
              <w:t>第十二师西山农牧场二连电力设施提升改造项目</w:t>
            </w:r>
            <w:bookmarkStart w:id="0" w:name="_GoBack"/>
            <w:bookmarkEnd w:id="0"/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E96477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　</w:t>
            </w:r>
          </w:p>
        </w:tc>
      </w:tr>
      <w:tr w14:paraId="2FCBF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8" w:hRule="atLeast"/>
        </w:trPr>
        <w:tc>
          <w:tcPr>
            <w:tcW w:w="992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 w14:paraId="2C4FB23E">
            <w:pPr>
              <w:numPr>
                <w:ilvl w:val="0"/>
                <w:numId w:val="1"/>
              </w:numPr>
              <w:adjustRightInd w:val="0"/>
              <w:snapToGrid w:val="0"/>
              <w:spacing w:line="300" w:lineRule="exact"/>
              <w:rPr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工程概况：</w:t>
            </w:r>
            <w:r>
              <w:rPr>
                <w:color w:val="auto"/>
              </w:rPr>
              <w:t xml:space="preserve"> </w:t>
            </w:r>
          </w:p>
          <w:p w14:paraId="5D56CA58">
            <w:pPr>
              <w:spacing w:line="240" w:lineRule="auto"/>
              <w:ind w:firstLine="600" w:firstLineChars="250"/>
              <w:rPr>
                <w:rFonts w:hint="default"/>
                <w:bCs/>
                <w:color w:val="00000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GB" w:eastAsia="zh-CN"/>
              </w:rPr>
              <w:t>本工程为新第十二师西山农牧场二连电力设施提升改造项目工程</w:t>
            </w:r>
            <w:r>
              <w:rPr>
                <w:rFonts w:hint="eastAsia"/>
                <w:bCs/>
                <w:color w:val="000000"/>
                <w:sz w:val="24"/>
                <w:lang w:val="en-US" w:eastAsia="zh-CN"/>
              </w:rPr>
              <w:t>，新建10KV线路1.155千米，其中架空线路长0.9千米，电缆敷设线路长0.255千米，电缆直角井2座。</w:t>
            </w:r>
          </w:p>
          <w:p w14:paraId="0021A0C2">
            <w:pPr>
              <w:spacing w:line="240" w:lineRule="auto"/>
              <w:ind w:firstLine="525" w:firstLineChars="250"/>
              <w:rPr>
                <w:rFonts w:hint="eastAsia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  <w:p w14:paraId="7C873CB8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b/>
                <w:bCs/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工程招标范围</w:t>
            </w:r>
            <w:r>
              <w:rPr>
                <w:b/>
                <w:bCs/>
                <w:color w:val="auto"/>
                <w:highlight w:val="none"/>
              </w:rPr>
              <w:t xml:space="preserve"> </w:t>
            </w:r>
          </w:p>
          <w:p w14:paraId="453FD7F9">
            <w:pPr>
              <w:spacing w:line="240" w:lineRule="auto"/>
              <w:ind w:firstLine="600" w:firstLineChars="250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GB" w:eastAsia="zh-CN"/>
              </w:rPr>
              <w:t>具体详见施工图纸、招标文件及招标工程量清单</w:t>
            </w:r>
          </w:p>
          <w:p w14:paraId="405368BC">
            <w:pPr>
              <w:widowControl/>
              <w:numPr>
                <w:ilvl w:val="0"/>
                <w:numId w:val="0"/>
              </w:numPr>
              <w:ind w:leftChars="0" w:firstLine="420" w:firstLineChars="200"/>
              <w:jc w:val="left"/>
              <w:rPr>
                <w:rFonts w:hint="eastAsia" w:eastAsia="宋体" w:cs="Times New Roman"/>
                <w:color w:val="auto"/>
                <w:lang w:val="en-GB" w:eastAsia="zh-CN"/>
              </w:rPr>
            </w:pPr>
          </w:p>
          <w:p w14:paraId="604CDBEE"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清单编制依据</w:t>
            </w:r>
            <w:r>
              <w:rPr>
                <w:b/>
                <w:bCs/>
                <w:color w:val="auto"/>
              </w:rPr>
              <w:t xml:space="preserve"> </w:t>
            </w:r>
          </w:p>
          <w:p w14:paraId="592B4302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ind w:left="210" w:leftChars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《建设工程量清单计价规范GB50500-2013》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；</w:t>
            </w:r>
          </w:p>
          <w:p w14:paraId="5C97D3AC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ind w:left="210" w:leftChars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市政工程工程量计算规范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GB50854-2013》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；</w:t>
            </w:r>
          </w:p>
          <w:p w14:paraId="0B4425E7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ind w:left="210" w:leftChars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依据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GB" w:eastAsia="zh-CN"/>
              </w:rPr>
              <w:t>施工图纸；</w:t>
            </w:r>
          </w:p>
          <w:p w14:paraId="58186D7E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ind w:left="210" w:leftChars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招标范围内设计图纸选用的标准、施工验收的现行规范、规定等技术资料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  <w:p w14:paraId="203865F0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ind w:left="210" w:leftChars="0" w:firstLineChars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《关于调整我区建设工程计价依据增值税税率的通知》新建标【2019】4号文；</w:t>
            </w:r>
          </w:p>
          <w:p w14:paraId="396FB3D4"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300" w:lineRule="exact"/>
              <w:ind w:left="210" w:leftChars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</w:p>
          <w:p w14:paraId="3CB439FC"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300" w:lineRule="exact"/>
              <w:jc w:val="both"/>
              <w:rPr>
                <w:b/>
                <w:bCs/>
                <w:color w:val="auto"/>
              </w:rPr>
            </w:pPr>
            <w:r>
              <w:rPr>
                <w:rFonts w:hint="eastAsia"/>
                <w:b/>
                <w:bCs/>
                <w:color w:val="auto"/>
              </w:rPr>
              <w:t>四、</w:t>
            </w:r>
            <w:r>
              <w:rPr>
                <w:b/>
                <w:bCs/>
                <w:color w:val="auto"/>
              </w:rPr>
              <w:t xml:space="preserve"> </w:t>
            </w:r>
            <w:r>
              <w:rPr>
                <w:rFonts w:hint="eastAsia"/>
                <w:b/>
                <w:bCs/>
                <w:color w:val="auto"/>
              </w:rPr>
              <w:t>其他说明事项</w:t>
            </w:r>
            <w:r>
              <w:rPr>
                <w:b/>
                <w:bCs/>
                <w:color w:val="auto"/>
              </w:rPr>
              <w:t xml:space="preserve"> </w:t>
            </w:r>
          </w:p>
          <w:p w14:paraId="66DC4E63">
            <w:p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1、本工程工程量清单按《建设工程工程量清单计价规范》GB50500-2013、《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市政工程工程量计算规范</w:t>
            </w:r>
            <w:r>
              <w:rPr>
                <w:rFonts w:hint="eastAsia"/>
                <w:color w:val="auto"/>
                <w:sz w:val="24"/>
                <w:szCs w:val="24"/>
              </w:rPr>
              <w:t>》GB50856-2013的规范及要求，使用表格及格式按《建设工程工程量清单计价规范》GB50500-2013要求执行，有更正的以勘误和解释为准；</w:t>
            </w:r>
          </w:p>
          <w:p w14:paraId="3CBE92CD">
            <w:p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、工程量清单中的每一个项目都需填报综合单价和合价，对于没有填报综合单价和合价的项目，不同单项及单位工程的分部分项工程量清单中相同项目（项目特征及工作内容相同）的报价应统一，如有差异，按最低一个报价结算；</w:t>
            </w:r>
          </w:p>
          <w:p w14:paraId="2819F19C">
            <w:p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3、工程量清单及计价格式中的任何内容不得随意删除和涂改，如有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错</w:t>
            </w:r>
            <w:r>
              <w:rPr>
                <w:rFonts w:hint="eastAsia"/>
                <w:color w:val="auto"/>
                <w:sz w:val="24"/>
                <w:szCs w:val="24"/>
              </w:rPr>
              <w:t>误，在招标答疑时及时提出，以补充资料为准；</w:t>
            </w:r>
          </w:p>
          <w:p w14:paraId="1DD88E71">
            <w:pPr>
              <w:ind w:right="-94" w:rightChars="-45" w:firstLine="480" w:firstLineChars="200"/>
              <w:jc w:val="left"/>
              <w:rPr>
                <w:rFonts w:hint="eastAsia" w:eastAsia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4、工程量清单叙述不到位的，由投标人根据施工图纸，施工组织设计、招标答疑、图纸答疑及施工规范综合考虑在报价中。工程量清单中项目名称、项目特征所述内容只作为该项目在图纸中的一部分。投标人报价应按照施工图纸、施工组织设计及有关规范完成该项目的全部内容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；</w:t>
            </w:r>
          </w:p>
          <w:p w14:paraId="79EE4FCA">
            <w:p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5、投标人根据施工现场情况、工程特点及投标时拟定的施工组织设计或施工方案，对工程量清单内容报价；</w:t>
            </w:r>
          </w:p>
          <w:p w14:paraId="53E0B014">
            <w:p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24"/>
                <w:szCs w:val="24"/>
              </w:rPr>
              <w:t>、本说明未尽事项，以计价规范、工程量计算规范、计价管理办法、招标文件以及有关的法律、法规、建设行政主管部门颁发的文件为准。</w:t>
            </w:r>
          </w:p>
          <w:p w14:paraId="1A8ACB70">
            <w:pPr>
              <w:numPr>
                <w:ilvl w:val="0"/>
                <w:numId w:val="0"/>
              </w:num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7、</w:t>
            </w:r>
            <w:r>
              <w:rPr>
                <w:rFonts w:hint="eastAsia"/>
                <w:color w:val="auto"/>
                <w:sz w:val="24"/>
                <w:szCs w:val="24"/>
              </w:rPr>
              <w:t>投标人在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相应</w:t>
            </w:r>
            <w:r>
              <w:rPr>
                <w:rFonts w:hint="eastAsia"/>
                <w:color w:val="auto"/>
                <w:sz w:val="24"/>
                <w:szCs w:val="24"/>
              </w:rPr>
              <w:t>清单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项</w:t>
            </w:r>
            <w:r>
              <w:rPr>
                <w:rFonts w:hint="eastAsia"/>
                <w:color w:val="auto"/>
                <w:sz w:val="24"/>
                <w:szCs w:val="24"/>
              </w:rPr>
              <w:t>的综合单价中应考虑辅材及配件等费用；</w:t>
            </w:r>
          </w:p>
          <w:p w14:paraId="5377E5C4">
            <w:pPr>
              <w:numPr>
                <w:ilvl w:val="0"/>
                <w:numId w:val="3"/>
              </w:num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本次招标工程项目的脚手架使用费、安全文明施工费、临时设施费、垂直运输机械使用费、环境保护费及其他相关费用，由投标人结合工地现场条件、企业管理水平等相关因素，考虑在措施项目费中</w:t>
            </w:r>
            <w:r>
              <w:rPr>
                <w:rFonts w:hint="eastAsia"/>
                <w:color w:val="auto"/>
                <w:sz w:val="24"/>
                <w:szCs w:val="24"/>
              </w:rPr>
              <w:t>；</w:t>
            </w:r>
          </w:p>
          <w:p w14:paraId="611D07AB">
            <w:pPr>
              <w:numPr>
                <w:ilvl w:val="0"/>
                <w:numId w:val="3"/>
              </w:numPr>
              <w:ind w:right="-94" w:rightChars="-45" w:firstLine="480" w:firstLineChars="200"/>
              <w:jc w:val="left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安全文明施工费、</w:t>
            </w:r>
            <w:r>
              <w:rPr>
                <w:rFonts w:hint="eastAsia"/>
                <w:color w:val="auto"/>
                <w:sz w:val="24"/>
                <w:szCs w:val="24"/>
              </w:rPr>
              <w:t>规费、税金为不可竞争费按规定统一填报。</w:t>
            </w:r>
          </w:p>
          <w:p w14:paraId="402D37C0">
            <w:pPr>
              <w:numPr>
                <w:ilvl w:val="0"/>
                <w:numId w:val="3"/>
              </w:numPr>
              <w:ind w:right="-94" w:rightChars="-45" w:firstLine="480" w:firstLineChars="20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color w:val="auto"/>
                <w:sz w:val="24"/>
                <w:szCs w:val="24"/>
              </w:rPr>
              <w:t>其它需要说明</w:t>
            </w:r>
            <w:r>
              <w:rPr>
                <w:rFonts w:hint="eastAsia"/>
                <w:color w:val="auto"/>
                <w:sz w:val="24"/>
                <w:szCs w:val="24"/>
              </w:rPr>
              <w:t>：本工程暂列金按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4"/>
                <w:lang w:val="en-US" w:eastAsia="zh-CN"/>
              </w:rPr>
              <w:t>65000</w:t>
            </w:r>
            <w:r>
              <w:rPr>
                <w:rFonts w:hint="eastAsia"/>
                <w:color w:val="auto"/>
                <w:sz w:val="24"/>
                <w:szCs w:val="24"/>
              </w:rPr>
              <w:t>元计取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；具体详见各清单报表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</w:p>
          <w:p w14:paraId="7A1EC554">
            <w:pPr>
              <w:numPr>
                <w:ilvl w:val="0"/>
                <w:numId w:val="3"/>
              </w:numPr>
              <w:ind w:right="-94" w:rightChars="-45" w:firstLine="480" w:firstLineChars="200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其他需要说明：经与设计沟通确认，电缆部分其中，混凝土包封部分长度35米，材质为焊接钢管DN150，长度为DN150*2,DN150管共70米 ，PVC-C-150直埋敷设，直埋长度100米，PVC-C-150管长度共200米。电缆直线井数量为2座。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A5C77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18"/>
                <w:szCs w:val="18"/>
              </w:rPr>
              <w:t>　</w:t>
            </w:r>
          </w:p>
        </w:tc>
      </w:tr>
    </w:tbl>
    <w:p w14:paraId="660A7506">
      <w:pPr>
        <w:rPr>
          <w:color w:va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73" w:right="1800" w:bottom="53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BC52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C847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3FF4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3715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748E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606B8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BE1DB5"/>
    <w:multiLevelType w:val="singleLevel"/>
    <w:tmpl w:val="B3BE1DB5"/>
    <w:lvl w:ilvl="0" w:tentative="0">
      <w:start w:val="8"/>
      <w:numFmt w:val="decimal"/>
      <w:suff w:val="nothing"/>
      <w:lvlText w:val="%1、"/>
      <w:lvlJc w:val="left"/>
    </w:lvl>
  </w:abstractNum>
  <w:abstractNum w:abstractNumId="1">
    <w:nsid w:val="CB3DB21B"/>
    <w:multiLevelType w:val="singleLevel"/>
    <w:tmpl w:val="CB3DB21B"/>
    <w:lvl w:ilvl="0" w:tentative="0">
      <w:start w:val="1"/>
      <w:numFmt w:val="decimal"/>
      <w:suff w:val="nothing"/>
      <w:lvlText w:val="%1、"/>
      <w:lvlJc w:val="left"/>
      <w:pPr>
        <w:ind w:left="210"/>
      </w:pPr>
    </w:lvl>
  </w:abstractNum>
  <w:abstractNum w:abstractNumId="2">
    <w:nsid w:val="25B132D7"/>
    <w:multiLevelType w:val="singleLevel"/>
    <w:tmpl w:val="25B132D7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iZmUyNWYzOWQzMTQ3MGVmZDI4MWE4Mzk2NWRjZTEifQ=="/>
  </w:docVars>
  <w:rsids>
    <w:rsidRoot w:val="00FA6390"/>
    <w:rsid w:val="000271A3"/>
    <w:rsid w:val="00040D5C"/>
    <w:rsid w:val="000543CC"/>
    <w:rsid w:val="00065934"/>
    <w:rsid w:val="00093A80"/>
    <w:rsid w:val="000F48CC"/>
    <w:rsid w:val="000F6E89"/>
    <w:rsid w:val="00125923"/>
    <w:rsid w:val="00127329"/>
    <w:rsid w:val="001329B9"/>
    <w:rsid w:val="0015180B"/>
    <w:rsid w:val="00174AD6"/>
    <w:rsid w:val="00185DC6"/>
    <w:rsid w:val="001861B6"/>
    <w:rsid w:val="00211BF7"/>
    <w:rsid w:val="00267701"/>
    <w:rsid w:val="00273601"/>
    <w:rsid w:val="0028575D"/>
    <w:rsid w:val="0028659D"/>
    <w:rsid w:val="003538DC"/>
    <w:rsid w:val="003B62F0"/>
    <w:rsid w:val="003D10FB"/>
    <w:rsid w:val="003D1ED9"/>
    <w:rsid w:val="003D26B1"/>
    <w:rsid w:val="00456B1E"/>
    <w:rsid w:val="004A6A6D"/>
    <w:rsid w:val="005A0746"/>
    <w:rsid w:val="005F6ABA"/>
    <w:rsid w:val="006B3D16"/>
    <w:rsid w:val="006C3381"/>
    <w:rsid w:val="006D6F92"/>
    <w:rsid w:val="00703374"/>
    <w:rsid w:val="0074334A"/>
    <w:rsid w:val="00782DAB"/>
    <w:rsid w:val="00794CE9"/>
    <w:rsid w:val="008567BE"/>
    <w:rsid w:val="008A6FC8"/>
    <w:rsid w:val="008E13D3"/>
    <w:rsid w:val="008F34A2"/>
    <w:rsid w:val="00941873"/>
    <w:rsid w:val="009C45E1"/>
    <w:rsid w:val="009D0BBF"/>
    <w:rsid w:val="00A15553"/>
    <w:rsid w:val="00A44ED4"/>
    <w:rsid w:val="00A468F3"/>
    <w:rsid w:val="00A83EE1"/>
    <w:rsid w:val="00A9691D"/>
    <w:rsid w:val="00AE3A28"/>
    <w:rsid w:val="00B46310"/>
    <w:rsid w:val="00B76D1A"/>
    <w:rsid w:val="00BA6C41"/>
    <w:rsid w:val="00BB1A53"/>
    <w:rsid w:val="00C02B3B"/>
    <w:rsid w:val="00C12189"/>
    <w:rsid w:val="00CB3268"/>
    <w:rsid w:val="00CD704A"/>
    <w:rsid w:val="00D22F54"/>
    <w:rsid w:val="00D367F5"/>
    <w:rsid w:val="00D44D2B"/>
    <w:rsid w:val="00DA64BE"/>
    <w:rsid w:val="00DC1203"/>
    <w:rsid w:val="00DD5DBF"/>
    <w:rsid w:val="00DF553B"/>
    <w:rsid w:val="00E14376"/>
    <w:rsid w:val="00E24544"/>
    <w:rsid w:val="00E56F45"/>
    <w:rsid w:val="00EB6061"/>
    <w:rsid w:val="00F85194"/>
    <w:rsid w:val="00FA6390"/>
    <w:rsid w:val="00FD032E"/>
    <w:rsid w:val="00FE21C8"/>
    <w:rsid w:val="00FE34DE"/>
    <w:rsid w:val="050B0C12"/>
    <w:rsid w:val="05600770"/>
    <w:rsid w:val="06E10C6F"/>
    <w:rsid w:val="073D3702"/>
    <w:rsid w:val="07794A62"/>
    <w:rsid w:val="07E01DA1"/>
    <w:rsid w:val="083C0347"/>
    <w:rsid w:val="09E71725"/>
    <w:rsid w:val="0A0F27A1"/>
    <w:rsid w:val="0B654FA1"/>
    <w:rsid w:val="0B664F58"/>
    <w:rsid w:val="0B891D72"/>
    <w:rsid w:val="0BC10606"/>
    <w:rsid w:val="0BFC5C82"/>
    <w:rsid w:val="0E0D1416"/>
    <w:rsid w:val="0E824E9F"/>
    <w:rsid w:val="0FBB5294"/>
    <w:rsid w:val="10A4762F"/>
    <w:rsid w:val="10A71DD9"/>
    <w:rsid w:val="11A81359"/>
    <w:rsid w:val="129A6F08"/>
    <w:rsid w:val="12CD3D73"/>
    <w:rsid w:val="13950B66"/>
    <w:rsid w:val="149172E9"/>
    <w:rsid w:val="14D41DEC"/>
    <w:rsid w:val="153261EA"/>
    <w:rsid w:val="1552386D"/>
    <w:rsid w:val="164530F1"/>
    <w:rsid w:val="164E17EF"/>
    <w:rsid w:val="1777655D"/>
    <w:rsid w:val="17E84CDA"/>
    <w:rsid w:val="17E97347"/>
    <w:rsid w:val="17F57A6F"/>
    <w:rsid w:val="18F82C4A"/>
    <w:rsid w:val="194210D2"/>
    <w:rsid w:val="1AA949DC"/>
    <w:rsid w:val="1B8C5FCC"/>
    <w:rsid w:val="1BB731E5"/>
    <w:rsid w:val="1BE37427"/>
    <w:rsid w:val="1C2B758F"/>
    <w:rsid w:val="1C546377"/>
    <w:rsid w:val="1D0B747D"/>
    <w:rsid w:val="1D1327C1"/>
    <w:rsid w:val="1F282554"/>
    <w:rsid w:val="1F551C9C"/>
    <w:rsid w:val="20636D08"/>
    <w:rsid w:val="208B4FCA"/>
    <w:rsid w:val="20BC4633"/>
    <w:rsid w:val="23682A06"/>
    <w:rsid w:val="23E66C00"/>
    <w:rsid w:val="24067492"/>
    <w:rsid w:val="24933B8F"/>
    <w:rsid w:val="283B7BF3"/>
    <w:rsid w:val="28E7457A"/>
    <w:rsid w:val="290A4A78"/>
    <w:rsid w:val="2B532195"/>
    <w:rsid w:val="2C056C6C"/>
    <w:rsid w:val="2C0C18BD"/>
    <w:rsid w:val="2CF71EF9"/>
    <w:rsid w:val="2CF77EEF"/>
    <w:rsid w:val="2D02265F"/>
    <w:rsid w:val="2E2E1209"/>
    <w:rsid w:val="2EE6639F"/>
    <w:rsid w:val="2F620E5B"/>
    <w:rsid w:val="2F9C5AF8"/>
    <w:rsid w:val="31F4259D"/>
    <w:rsid w:val="34A43243"/>
    <w:rsid w:val="375F3051"/>
    <w:rsid w:val="382E1ACE"/>
    <w:rsid w:val="383829CA"/>
    <w:rsid w:val="3A1F397F"/>
    <w:rsid w:val="3B09255C"/>
    <w:rsid w:val="3B0F416E"/>
    <w:rsid w:val="3B251346"/>
    <w:rsid w:val="3BD2568B"/>
    <w:rsid w:val="3C9E4455"/>
    <w:rsid w:val="3E6A5EE7"/>
    <w:rsid w:val="3EBD7615"/>
    <w:rsid w:val="3F705534"/>
    <w:rsid w:val="3FB57798"/>
    <w:rsid w:val="4023655D"/>
    <w:rsid w:val="40740BEE"/>
    <w:rsid w:val="40DC2D46"/>
    <w:rsid w:val="43C508E4"/>
    <w:rsid w:val="44DF2E10"/>
    <w:rsid w:val="45197D84"/>
    <w:rsid w:val="47554C95"/>
    <w:rsid w:val="47AC119C"/>
    <w:rsid w:val="48CD611C"/>
    <w:rsid w:val="491B70BE"/>
    <w:rsid w:val="49BB0B2F"/>
    <w:rsid w:val="4A2A7435"/>
    <w:rsid w:val="4A6708CB"/>
    <w:rsid w:val="4BA131C3"/>
    <w:rsid w:val="4C820C46"/>
    <w:rsid w:val="4C881CFB"/>
    <w:rsid w:val="4D1B1985"/>
    <w:rsid w:val="4D5C0A83"/>
    <w:rsid w:val="4E5B2037"/>
    <w:rsid w:val="4FDB52B8"/>
    <w:rsid w:val="50EC5C79"/>
    <w:rsid w:val="52376D10"/>
    <w:rsid w:val="525231A5"/>
    <w:rsid w:val="529F7F03"/>
    <w:rsid w:val="52F4361A"/>
    <w:rsid w:val="537500D3"/>
    <w:rsid w:val="538310EF"/>
    <w:rsid w:val="53D1012A"/>
    <w:rsid w:val="55DF5383"/>
    <w:rsid w:val="564D4072"/>
    <w:rsid w:val="582E23B6"/>
    <w:rsid w:val="5852205E"/>
    <w:rsid w:val="589A36F5"/>
    <w:rsid w:val="591E4953"/>
    <w:rsid w:val="59802C08"/>
    <w:rsid w:val="598E101E"/>
    <w:rsid w:val="5A644D44"/>
    <w:rsid w:val="5B235F0A"/>
    <w:rsid w:val="5D782DBD"/>
    <w:rsid w:val="5DEA37ED"/>
    <w:rsid w:val="5E757119"/>
    <w:rsid w:val="5F280A65"/>
    <w:rsid w:val="616053BD"/>
    <w:rsid w:val="638E372D"/>
    <w:rsid w:val="63FE21ED"/>
    <w:rsid w:val="642C32D0"/>
    <w:rsid w:val="64342C10"/>
    <w:rsid w:val="64C543BE"/>
    <w:rsid w:val="64E87415"/>
    <w:rsid w:val="67907F34"/>
    <w:rsid w:val="69F76660"/>
    <w:rsid w:val="6A1C5DBA"/>
    <w:rsid w:val="6AF97405"/>
    <w:rsid w:val="6B4B065A"/>
    <w:rsid w:val="6DE35860"/>
    <w:rsid w:val="6EDC36A7"/>
    <w:rsid w:val="6F552357"/>
    <w:rsid w:val="6F7F3C81"/>
    <w:rsid w:val="700D72A4"/>
    <w:rsid w:val="70E744DD"/>
    <w:rsid w:val="72BB3D53"/>
    <w:rsid w:val="732923C0"/>
    <w:rsid w:val="74263120"/>
    <w:rsid w:val="74505B6D"/>
    <w:rsid w:val="74712752"/>
    <w:rsid w:val="74AC46B7"/>
    <w:rsid w:val="752E10BB"/>
    <w:rsid w:val="75377F70"/>
    <w:rsid w:val="75821AFB"/>
    <w:rsid w:val="769B3028"/>
    <w:rsid w:val="79860C4F"/>
    <w:rsid w:val="79C914B4"/>
    <w:rsid w:val="7A454EDD"/>
    <w:rsid w:val="7B527E16"/>
    <w:rsid w:val="7D5F6B4A"/>
    <w:rsid w:val="7D957F29"/>
    <w:rsid w:val="7EB244C7"/>
    <w:rsid w:val="7ED07C1D"/>
    <w:rsid w:val="7F44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99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Footer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6"/>
    <w:link w:val="3"/>
    <w:autoRedefine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2062</Words>
  <Characters>2224</Characters>
  <Lines>0</Lines>
  <Paragraphs>0</Paragraphs>
  <TotalTime>36</TotalTime>
  <ScaleCrop>false</ScaleCrop>
  <LinksUpToDate>false</LinksUpToDate>
  <CharactersWithSpaces>2239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2018-04-08T05:06:00Z</dcterms:created>
  <dc:creator>Windows 用户</dc:creator>
  <cp:lastModifiedBy>我还在、</cp:lastModifiedBy>
  <cp:lastPrinted>2025-05-06T04:53:00Z</cp:lastPrinted>
  <dcterms:modified xsi:type="dcterms:W3CDTF">2025-07-15T04:22:30Z</dcterms:modified>
  <cp:revision>217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BDFDE938DD8F4B51A423D378911119AC_13</vt:lpwstr>
  </property>
  <property fmtid="{D5CDD505-2E9C-101B-9397-08002B2CF9AE}" pid="4" name="KSOTemplateDocerSaveRecord">
    <vt:lpwstr>eyJoZGlkIjoiZTJhNTA1MjliYWViZGFkYjAwZDliYjUyYzUwZWVmZTciLCJ1c2VySWQiOiIxMzA2ODQ3NzgyIn0=</vt:lpwstr>
  </property>
</Properties>
</file>