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BBF20B5">
      <w:pPr>
        <w:spacing w:line="360" w:lineRule="auto"/>
        <w:ind w:firstLine="113"/>
        <w:jc w:val="center"/>
        <w:rPr>
          <w:rFonts w:hint="eastAsia" w:ascii="宋体" w:hAnsi="宋体" w:eastAsia="宋体" w:cs="宋体"/>
          <w:sz w:val="30"/>
          <w:highlight w:val="none"/>
        </w:rPr>
      </w:pPr>
    </w:p>
    <w:p w14:paraId="6E56BF5B">
      <w:pPr>
        <w:rPr>
          <w:rFonts w:hint="eastAsia" w:ascii="宋体" w:hAnsi="宋体" w:eastAsia="宋体" w:cs="宋体"/>
          <w:highlight w:val="none"/>
        </w:rPr>
      </w:pPr>
    </w:p>
    <w:p w14:paraId="10F7ECCA">
      <w:pPr>
        <w:rPr>
          <w:rFonts w:hint="eastAsia" w:ascii="宋体" w:hAnsi="宋体" w:eastAsia="宋体" w:cs="宋体"/>
          <w:highlight w:val="none"/>
        </w:rPr>
      </w:pPr>
    </w:p>
    <w:p w14:paraId="1243B60F">
      <w:pPr>
        <w:rPr>
          <w:rFonts w:hint="eastAsia" w:ascii="宋体" w:hAnsi="宋体" w:eastAsia="宋体" w:cs="宋体"/>
          <w:highlight w:val="none"/>
        </w:rPr>
      </w:pPr>
    </w:p>
    <w:p w14:paraId="4AAC2B86">
      <w:pPr>
        <w:jc w:val="center"/>
        <w:rPr>
          <w:rFonts w:hint="eastAsia" w:ascii="宋体" w:hAnsi="宋体" w:eastAsia="宋体" w:cs="宋体"/>
          <w:b/>
          <w:sz w:val="52"/>
          <w:highlight w:val="none"/>
        </w:rPr>
      </w:pPr>
    </w:p>
    <w:p w14:paraId="4A0E97DC">
      <w:pPr>
        <w:jc w:val="center"/>
        <w:rPr>
          <w:rFonts w:hint="eastAsia" w:ascii="宋体" w:hAnsi="宋体" w:eastAsia="宋体" w:cs="宋体"/>
          <w:b/>
          <w:sz w:val="52"/>
          <w:highlight w:val="none"/>
        </w:rPr>
      </w:pPr>
    </w:p>
    <w:p w14:paraId="2CE4A725">
      <w:pPr>
        <w:jc w:val="center"/>
        <w:rPr>
          <w:rFonts w:hint="eastAsia" w:ascii="宋体" w:hAnsi="宋体" w:eastAsia="宋体" w:cs="宋体"/>
          <w:sz w:val="48"/>
          <w:highlight w:val="none"/>
        </w:rPr>
      </w:pPr>
      <w:r>
        <w:rPr>
          <w:rFonts w:hint="eastAsia" w:ascii="宋体" w:hAnsi="宋体" w:eastAsia="宋体" w:cs="宋体"/>
          <w:b/>
          <w:bCs/>
          <w:sz w:val="84"/>
          <w:szCs w:val="84"/>
          <w:highlight w:val="none"/>
        </w:rPr>
        <w:t>单一来源采购文件</w:t>
      </w:r>
    </w:p>
    <w:p w14:paraId="5AECF036">
      <w:pPr>
        <w:rPr>
          <w:rFonts w:hint="eastAsia" w:ascii="宋体" w:hAnsi="宋体" w:eastAsia="宋体" w:cs="宋体"/>
          <w:sz w:val="48"/>
          <w:highlight w:val="none"/>
        </w:rPr>
      </w:pPr>
    </w:p>
    <w:p w14:paraId="4EC8232E">
      <w:pPr>
        <w:rPr>
          <w:rFonts w:hint="eastAsia" w:ascii="宋体" w:hAnsi="宋体" w:eastAsia="宋体" w:cs="宋体"/>
          <w:sz w:val="48"/>
          <w:highlight w:val="none"/>
        </w:rPr>
      </w:pPr>
    </w:p>
    <w:p w14:paraId="4E5A73FD">
      <w:pPr>
        <w:rPr>
          <w:rFonts w:hint="eastAsia" w:ascii="宋体" w:hAnsi="宋体" w:eastAsia="宋体" w:cs="宋体"/>
          <w:sz w:val="48"/>
          <w:highlight w:val="none"/>
        </w:rPr>
      </w:pPr>
    </w:p>
    <w:p w14:paraId="01B9FE60">
      <w:pPr>
        <w:rPr>
          <w:rFonts w:hint="eastAsia" w:ascii="宋体" w:hAnsi="宋体" w:eastAsia="宋体" w:cs="宋体"/>
          <w:sz w:val="48"/>
          <w:highlight w:val="none"/>
        </w:rPr>
      </w:pPr>
    </w:p>
    <w:p w14:paraId="0C8AC635">
      <w:pPr>
        <w:rPr>
          <w:rFonts w:hint="eastAsia" w:ascii="宋体" w:hAnsi="宋体" w:eastAsia="宋体" w:cs="宋体"/>
          <w:sz w:val="48"/>
          <w:highlight w:val="none"/>
        </w:rPr>
      </w:pPr>
    </w:p>
    <w:p w14:paraId="1251CD35">
      <w:pPr>
        <w:rPr>
          <w:rFonts w:hint="eastAsia" w:ascii="宋体" w:hAnsi="宋体" w:eastAsia="宋体" w:cs="宋体"/>
          <w:sz w:val="48"/>
          <w:highlight w:val="none"/>
        </w:rPr>
      </w:pPr>
    </w:p>
    <w:p w14:paraId="6EFA7433">
      <w:pPr>
        <w:rPr>
          <w:rFonts w:hint="eastAsia" w:ascii="宋体" w:hAnsi="宋体" w:eastAsia="宋体" w:cs="宋体"/>
          <w:color w:val="FF0000"/>
          <w:sz w:val="48"/>
          <w:highlight w:val="none"/>
        </w:rPr>
      </w:pPr>
    </w:p>
    <w:p w14:paraId="70E3A5EA">
      <w:pPr>
        <w:pStyle w:val="17"/>
        <w:adjustRightInd w:val="0"/>
        <w:snapToGrid w:val="0"/>
        <w:spacing w:line="400" w:lineRule="atLeast"/>
        <w:jc w:val="left"/>
        <w:rPr>
          <w:rFonts w:hint="eastAsia" w:ascii="宋体" w:hAnsi="宋体" w:eastAsia="宋体" w:cs="宋体"/>
          <w:b/>
          <w:sz w:val="32"/>
          <w:szCs w:val="32"/>
          <w:highlight w:val="none"/>
        </w:rPr>
      </w:pPr>
      <w:r>
        <w:rPr>
          <w:rFonts w:hint="eastAsia" w:ascii="宋体" w:hAnsi="宋体" w:eastAsia="宋体" w:cs="宋体"/>
          <w:b/>
          <w:sz w:val="32"/>
          <w:szCs w:val="32"/>
          <w:highlight w:val="none"/>
        </w:rPr>
        <w:t>项目编号：</w:t>
      </w:r>
      <w:r>
        <w:rPr>
          <w:rFonts w:hint="eastAsia" w:hAnsi="宋体" w:eastAsia="宋体" w:cs="宋体"/>
          <w:b/>
          <w:sz w:val="32"/>
          <w:szCs w:val="32"/>
          <w:highlight w:val="none"/>
          <w:lang w:eastAsia="zh-CN"/>
        </w:rPr>
        <w:t>WTHH-ZB2025122</w:t>
      </w:r>
      <w:r>
        <w:rPr>
          <w:rFonts w:hint="eastAsia" w:ascii="宋体" w:hAnsi="宋体" w:eastAsia="宋体" w:cs="宋体"/>
          <w:b/>
          <w:sz w:val="32"/>
          <w:szCs w:val="32"/>
          <w:highlight w:val="none"/>
        </w:rPr>
        <w:t xml:space="preserve"> </w:t>
      </w:r>
    </w:p>
    <w:p w14:paraId="1722278C">
      <w:pPr>
        <w:pStyle w:val="17"/>
        <w:adjustRightInd w:val="0"/>
        <w:snapToGrid w:val="0"/>
        <w:spacing w:line="400" w:lineRule="atLeast"/>
        <w:jc w:val="left"/>
        <w:rPr>
          <w:rFonts w:hint="eastAsia" w:ascii="宋体" w:hAnsi="宋体" w:eastAsia="宋体" w:cs="宋体"/>
          <w:b/>
          <w:sz w:val="32"/>
          <w:szCs w:val="32"/>
          <w:highlight w:val="none"/>
        </w:rPr>
      </w:pPr>
      <w:r>
        <w:rPr>
          <w:rFonts w:hint="eastAsia" w:ascii="宋体" w:hAnsi="宋体" w:eastAsia="宋体" w:cs="宋体"/>
          <w:b/>
          <w:sz w:val="32"/>
          <w:szCs w:val="32"/>
          <w:highlight w:val="none"/>
        </w:rPr>
        <w:t>项目名称：</w:t>
      </w:r>
      <w:r>
        <w:rPr>
          <w:rFonts w:hint="eastAsia" w:hAnsi="宋体" w:eastAsia="宋体" w:cs="宋体"/>
          <w:b/>
          <w:sz w:val="32"/>
          <w:szCs w:val="32"/>
          <w:highlight w:val="none"/>
          <w:lang w:eastAsia="zh-CN"/>
        </w:rPr>
        <w:t>乌鲁木齐市米东区中医医院采购试剂（第十包）进口（血凝分析仪试剂）</w:t>
      </w:r>
    </w:p>
    <w:p w14:paraId="1C3143F4">
      <w:pPr>
        <w:pStyle w:val="17"/>
        <w:adjustRightInd w:val="0"/>
        <w:snapToGrid w:val="0"/>
        <w:spacing w:line="400" w:lineRule="atLeast"/>
        <w:jc w:val="left"/>
        <w:rPr>
          <w:rFonts w:hint="eastAsia" w:ascii="宋体" w:hAnsi="宋体" w:eastAsia="宋体" w:cs="宋体"/>
          <w:b/>
          <w:sz w:val="32"/>
          <w:szCs w:val="32"/>
          <w:highlight w:val="none"/>
          <w:lang w:eastAsia="zh-CN"/>
        </w:rPr>
      </w:pPr>
      <w:r>
        <w:rPr>
          <w:rFonts w:hint="eastAsia" w:ascii="宋体" w:hAnsi="宋体" w:eastAsia="宋体" w:cs="宋体"/>
          <w:b/>
          <w:sz w:val="32"/>
          <w:szCs w:val="32"/>
          <w:highlight w:val="none"/>
        </w:rPr>
        <w:t>委托单位：</w:t>
      </w:r>
      <w:r>
        <w:rPr>
          <w:rFonts w:hint="eastAsia" w:ascii="宋体" w:hAnsi="宋体" w:eastAsia="宋体" w:cs="宋体"/>
          <w:b/>
          <w:sz w:val="32"/>
          <w:szCs w:val="32"/>
          <w:highlight w:val="none"/>
          <w:lang w:eastAsia="zh-CN"/>
        </w:rPr>
        <w:t>乌鲁木齐市米东区中医医院</w:t>
      </w:r>
    </w:p>
    <w:p w14:paraId="5497C57F">
      <w:pPr>
        <w:pStyle w:val="17"/>
        <w:adjustRightInd w:val="0"/>
        <w:snapToGrid w:val="0"/>
        <w:spacing w:line="400" w:lineRule="atLeast"/>
        <w:jc w:val="left"/>
        <w:rPr>
          <w:rFonts w:hint="eastAsia" w:ascii="宋体" w:hAnsi="宋体" w:eastAsia="宋体" w:cs="宋体"/>
          <w:b/>
          <w:sz w:val="36"/>
          <w:szCs w:val="36"/>
          <w:highlight w:val="none"/>
          <w:lang w:eastAsia="zh-CN"/>
        </w:rPr>
      </w:pPr>
      <w:r>
        <w:rPr>
          <w:rFonts w:hint="eastAsia" w:ascii="宋体" w:hAnsi="宋体" w:eastAsia="宋体" w:cs="宋体"/>
          <w:b/>
          <w:sz w:val="32"/>
          <w:szCs w:val="32"/>
          <w:highlight w:val="none"/>
        </w:rPr>
        <w:t>采购代理：</w:t>
      </w:r>
      <w:r>
        <w:rPr>
          <w:rFonts w:hint="eastAsia" w:ascii="宋体" w:hAnsi="宋体" w:eastAsia="宋体" w:cs="宋体"/>
          <w:b/>
          <w:sz w:val="32"/>
          <w:szCs w:val="32"/>
          <w:highlight w:val="none"/>
          <w:lang w:eastAsia="zh-CN"/>
        </w:rPr>
        <w:t>新疆沃图恒辉建设工程项目管理有限公司</w:t>
      </w:r>
    </w:p>
    <w:p w14:paraId="68110F70">
      <w:pPr>
        <w:rPr>
          <w:rFonts w:hint="eastAsia" w:ascii="宋体" w:hAnsi="宋体" w:eastAsia="宋体" w:cs="宋体"/>
          <w:color w:val="FF0000"/>
          <w:sz w:val="48"/>
          <w:highlight w:val="none"/>
        </w:rPr>
      </w:pPr>
    </w:p>
    <w:p w14:paraId="46A87EF0">
      <w:pPr>
        <w:spacing w:line="360" w:lineRule="auto"/>
        <w:ind w:firstLine="113"/>
        <w:jc w:val="center"/>
        <w:rPr>
          <w:rFonts w:hint="eastAsia" w:ascii="宋体" w:hAnsi="宋体" w:eastAsia="宋体" w:cs="宋体"/>
          <w:b/>
          <w:sz w:val="36"/>
          <w:szCs w:val="36"/>
          <w:highlight w:val="none"/>
        </w:rPr>
      </w:pPr>
    </w:p>
    <w:p w14:paraId="4227FE98">
      <w:pPr>
        <w:spacing w:line="360" w:lineRule="auto"/>
        <w:ind w:firstLine="113"/>
        <w:jc w:val="center"/>
        <w:rPr>
          <w:rFonts w:hint="eastAsia" w:ascii="宋体" w:hAnsi="宋体" w:eastAsia="宋体" w:cs="宋体"/>
          <w:b/>
          <w:sz w:val="36"/>
          <w:szCs w:val="36"/>
          <w:highlight w:val="none"/>
        </w:rPr>
      </w:pPr>
    </w:p>
    <w:p w14:paraId="31335A2C">
      <w:pPr>
        <w:spacing w:line="360" w:lineRule="auto"/>
        <w:ind w:firstLine="113"/>
        <w:jc w:val="center"/>
        <w:rPr>
          <w:rFonts w:hint="eastAsia" w:ascii="宋体" w:hAnsi="宋体" w:eastAsia="宋体" w:cs="宋体"/>
          <w:b/>
          <w:sz w:val="36"/>
          <w:szCs w:val="36"/>
          <w:highlight w:val="none"/>
        </w:rPr>
      </w:pPr>
    </w:p>
    <w:p w14:paraId="0DAE41A2">
      <w:pPr>
        <w:spacing w:line="360" w:lineRule="auto"/>
        <w:ind w:firstLine="113"/>
        <w:jc w:val="center"/>
        <w:rPr>
          <w:rFonts w:hint="eastAsia" w:ascii="宋体" w:hAnsi="宋体" w:eastAsia="宋体" w:cs="宋体"/>
          <w:b/>
          <w:sz w:val="36"/>
          <w:szCs w:val="36"/>
          <w:highlight w:val="none"/>
        </w:rPr>
      </w:pPr>
    </w:p>
    <w:p w14:paraId="4843125E">
      <w:pPr>
        <w:spacing w:line="360" w:lineRule="auto"/>
        <w:ind w:firstLine="113"/>
        <w:jc w:val="center"/>
        <w:rPr>
          <w:rFonts w:hint="eastAsia" w:ascii="宋体" w:hAnsi="宋体" w:eastAsia="宋体" w:cs="宋体"/>
          <w:b/>
          <w:sz w:val="36"/>
          <w:szCs w:val="36"/>
          <w:highlight w:val="none"/>
        </w:rPr>
        <w:sectPr>
          <w:pgSz w:w="11907" w:h="16840"/>
          <w:pgMar w:top="1440" w:right="1800" w:bottom="1440" w:left="1800" w:header="851" w:footer="851" w:gutter="0"/>
          <w:pgBorders>
            <w:top w:val="none" w:sz="0" w:space="0"/>
            <w:left w:val="none" w:sz="0" w:space="0"/>
            <w:bottom w:val="none" w:sz="0" w:space="0"/>
            <w:right w:val="none" w:sz="0" w:space="0"/>
          </w:pgBorders>
          <w:pgNumType w:fmt="decimal" w:start="1"/>
          <w:cols w:space="720" w:num="1"/>
          <w:titlePg/>
          <w:docGrid w:linePitch="312" w:charSpace="0"/>
        </w:sectPr>
      </w:pPr>
    </w:p>
    <w:p w14:paraId="491A86B1">
      <w:pPr>
        <w:spacing w:line="360" w:lineRule="auto"/>
        <w:ind w:firstLine="113"/>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目   录</w:t>
      </w:r>
    </w:p>
    <w:p w14:paraId="297B6C89">
      <w:pPr>
        <w:pStyle w:val="22"/>
        <w:tabs>
          <w:tab w:val="right" w:leader="dot" w:pos="8307"/>
          <w:tab w:val="clear" w:pos="9628"/>
        </w:tabs>
        <w:rPr>
          <w:rFonts w:hint="eastAsia" w:ascii="宋体" w:hAnsi="宋体" w:eastAsia="宋体" w:cs="宋体"/>
          <w:sz w:val="28"/>
          <w:szCs w:val="24"/>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TOC \o "1-3" \h \z \u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40"/>
          <w:highlight w:val="none"/>
        </w:rPr>
        <w:fldChar w:fldCharType="begin"/>
      </w:r>
      <w:r>
        <w:rPr>
          <w:rFonts w:hint="eastAsia" w:ascii="宋体" w:hAnsi="宋体" w:eastAsia="宋体" w:cs="宋体"/>
          <w:sz w:val="28"/>
          <w:szCs w:val="40"/>
          <w:highlight w:val="none"/>
        </w:rPr>
        <w:instrText xml:space="preserve"> HYPERLINK \l _Toc25432 </w:instrText>
      </w:r>
      <w:r>
        <w:rPr>
          <w:rFonts w:hint="eastAsia" w:ascii="宋体" w:hAnsi="宋体" w:eastAsia="宋体" w:cs="宋体"/>
          <w:sz w:val="28"/>
          <w:szCs w:val="40"/>
          <w:highlight w:val="none"/>
        </w:rPr>
        <w:fldChar w:fldCharType="separate"/>
      </w:r>
      <w:r>
        <w:rPr>
          <w:rFonts w:hint="eastAsia" w:ascii="宋体" w:hAnsi="宋体" w:eastAsia="宋体" w:cs="宋体"/>
          <w:bCs/>
          <w:spacing w:val="7"/>
          <w:sz w:val="28"/>
          <w:szCs w:val="40"/>
          <w:highlight w:val="none"/>
        </w:rPr>
        <w:t>第一</w:t>
      </w:r>
      <w:r>
        <w:rPr>
          <w:rFonts w:hint="eastAsia" w:ascii="宋体" w:hAnsi="宋体" w:eastAsia="宋体" w:cs="宋体"/>
          <w:bCs/>
          <w:spacing w:val="7"/>
          <w:sz w:val="28"/>
          <w:szCs w:val="40"/>
          <w:highlight w:val="none"/>
          <w:lang w:val="en-US" w:eastAsia="zh-CN"/>
        </w:rPr>
        <w:t xml:space="preserve">章  </w:t>
      </w:r>
      <w:r>
        <w:rPr>
          <w:rFonts w:hint="eastAsia" w:ascii="宋体" w:hAnsi="宋体" w:eastAsia="宋体" w:cs="宋体"/>
          <w:bCs/>
          <w:spacing w:val="7"/>
          <w:sz w:val="28"/>
          <w:szCs w:val="40"/>
          <w:highlight w:val="none"/>
        </w:rPr>
        <w:t>单一来源采购邀请函</w:t>
      </w:r>
      <w:r>
        <w:rPr>
          <w:rFonts w:hint="eastAsia" w:ascii="宋体" w:hAnsi="宋体" w:eastAsia="宋体" w:cs="宋体"/>
          <w:sz w:val="28"/>
          <w:szCs w:val="24"/>
          <w:highlight w:val="none"/>
        </w:rPr>
        <w:tab/>
      </w:r>
      <w:r>
        <w:rPr>
          <w:rFonts w:hint="eastAsia" w:ascii="宋体" w:hAnsi="宋体" w:eastAsia="宋体" w:cs="宋体"/>
          <w:sz w:val="28"/>
          <w:szCs w:val="24"/>
          <w:highlight w:val="none"/>
        </w:rPr>
        <w:fldChar w:fldCharType="begin"/>
      </w:r>
      <w:r>
        <w:rPr>
          <w:rFonts w:hint="eastAsia" w:ascii="宋体" w:hAnsi="宋体" w:eastAsia="宋体" w:cs="宋体"/>
          <w:sz w:val="28"/>
          <w:szCs w:val="24"/>
          <w:highlight w:val="none"/>
        </w:rPr>
        <w:instrText xml:space="preserve"> PAGEREF _Toc25432 \h </w:instrText>
      </w:r>
      <w:r>
        <w:rPr>
          <w:rFonts w:hint="eastAsia" w:ascii="宋体" w:hAnsi="宋体" w:eastAsia="宋体" w:cs="宋体"/>
          <w:sz w:val="28"/>
          <w:szCs w:val="24"/>
          <w:highlight w:val="none"/>
        </w:rPr>
        <w:fldChar w:fldCharType="separate"/>
      </w:r>
      <w:r>
        <w:rPr>
          <w:rFonts w:hint="eastAsia" w:ascii="宋体" w:hAnsi="宋体" w:eastAsia="宋体" w:cs="宋体"/>
          <w:sz w:val="28"/>
          <w:szCs w:val="24"/>
          <w:highlight w:val="none"/>
        </w:rPr>
        <w:t>1</w:t>
      </w:r>
      <w:r>
        <w:rPr>
          <w:rFonts w:hint="eastAsia" w:ascii="宋体" w:hAnsi="宋体" w:eastAsia="宋体" w:cs="宋体"/>
          <w:sz w:val="28"/>
          <w:szCs w:val="24"/>
          <w:highlight w:val="none"/>
        </w:rPr>
        <w:fldChar w:fldCharType="end"/>
      </w:r>
      <w:r>
        <w:rPr>
          <w:rFonts w:hint="eastAsia" w:ascii="宋体" w:hAnsi="宋体" w:eastAsia="宋体" w:cs="宋体"/>
          <w:sz w:val="28"/>
          <w:szCs w:val="40"/>
          <w:highlight w:val="none"/>
        </w:rPr>
        <w:fldChar w:fldCharType="end"/>
      </w:r>
    </w:p>
    <w:p w14:paraId="4988042C">
      <w:pPr>
        <w:pStyle w:val="22"/>
        <w:tabs>
          <w:tab w:val="right" w:leader="dot" w:pos="8307"/>
          <w:tab w:val="clear" w:pos="9628"/>
        </w:tabs>
        <w:rPr>
          <w:rFonts w:hint="eastAsia" w:ascii="宋体" w:hAnsi="宋体" w:eastAsia="宋体" w:cs="宋体"/>
          <w:sz w:val="28"/>
          <w:szCs w:val="24"/>
          <w:highlight w:val="none"/>
        </w:rPr>
      </w:pPr>
      <w:r>
        <w:rPr>
          <w:rFonts w:hint="eastAsia" w:ascii="宋体" w:hAnsi="宋体" w:eastAsia="宋体" w:cs="宋体"/>
          <w:sz w:val="28"/>
          <w:szCs w:val="40"/>
          <w:highlight w:val="none"/>
        </w:rPr>
        <w:fldChar w:fldCharType="begin"/>
      </w:r>
      <w:r>
        <w:rPr>
          <w:rFonts w:hint="eastAsia" w:ascii="宋体" w:hAnsi="宋体" w:eastAsia="宋体" w:cs="宋体"/>
          <w:sz w:val="28"/>
          <w:szCs w:val="40"/>
          <w:highlight w:val="none"/>
        </w:rPr>
        <w:instrText xml:space="preserve"> HYPERLINK \l _Toc7080 </w:instrText>
      </w:r>
      <w:r>
        <w:rPr>
          <w:rFonts w:hint="eastAsia" w:ascii="宋体" w:hAnsi="宋体" w:eastAsia="宋体" w:cs="宋体"/>
          <w:sz w:val="28"/>
          <w:szCs w:val="40"/>
          <w:highlight w:val="none"/>
        </w:rPr>
        <w:fldChar w:fldCharType="separate"/>
      </w:r>
      <w:r>
        <w:rPr>
          <w:rFonts w:hint="eastAsia" w:ascii="宋体" w:hAnsi="宋体" w:eastAsia="宋体" w:cs="宋体"/>
          <w:bCs/>
          <w:spacing w:val="6"/>
          <w:sz w:val="28"/>
          <w:szCs w:val="40"/>
          <w:highlight w:val="none"/>
        </w:rPr>
        <w:t>第二</w:t>
      </w:r>
      <w:r>
        <w:rPr>
          <w:rFonts w:hint="eastAsia" w:ascii="宋体" w:hAnsi="宋体" w:eastAsia="宋体" w:cs="宋体"/>
          <w:bCs/>
          <w:spacing w:val="6"/>
          <w:sz w:val="28"/>
          <w:szCs w:val="40"/>
          <w:highlight w:val="none"/>
          <w:lang w:val="en-US" w:eastAsia="zh-CN"/>
        </w:rPr>
        <w:t>章</w:t>
      </w:r>
      <w:r>
        <w:rPr>
          <w:rFonts w:hint="eastAsia" w:ascii="宋体" w:hAnsi="宋体" w:eastAsia="宋体" w:cs="宋体"/>
          <w:spacing w:val="6"/>
          <w:sz w:val="28"/>
          <w:szCs w:val="40"/>
          <w:highlight w:val="none"/>
        </w:rPr>
        <w:t xml:space="preserve"> </w:t>
      </w:r>
      <w:r>
        <w:rPr>
          <w:rFonts w:hint="eastAsia" w:ascii="宋体" w:hAnsi="宋体" w:eastAsia="宋体" w:cs="宋体"/>
          <w:spacing w:val="6"/>
          <w:sz w:val="28"/>
          <w:szCs w:val="40"/>
          <w:highlight w:val="none"/>
          <w:lang w:val="en-US" w:eastAsia="zh-CN"/>
        </w:rPr>
        <w:t xml:space="preserve"> </w:t>
      </w:r>
      <w:r>
        <w:rPr>
          <w:rFonts w:hint="eastAsia" w:ascii="宋体" w:hAnsi="宋体" w:eastAsia="宋体" w:cs="宋体"/>
          <w:bCs/>
          <w:spacing w:val="6"/>
          <w:sz w:val="28"/>
          <w:szCs w:val="40"/>
          <w:highlight w:val="none"/>
        </w:rPr>
        <w:t>投标人须知</w:t>
      </w:r>
      <w:r>
        <w:rPr>
          <w:rFonts w:hint="eastAsia" w:ascii="宋体" w:hAnsi="宋体" w:eastAsia="宋体" w:cs="宋体"/>
          <w:sz w:val="28"/>
          <w:szCs w:val="24"/>
          <w:highlight w:val="none"/>
        </w:rPr>
        <w:tab/>
      </w:r>
      <w:r>
        <w:rPr>
          <w:rFonts w:hint="eastAsia" w:ascii="宋体" w:hAnsi="宋体" w:eastAsia="宋体" w:cs="宋体"/>
          <w:sz w:val="28"/>
          <w:szCs w:val="24"/>
          <w:highlight w:val="none"/>
        </w:rPr>
        <w:fldChar w:fldCharType="begin"/>
      </w:r>
      <w:r>
        <w:rPr>
          <w:rFonts w:hint="eastAsia" w:ascii="宋体" w:hAnsi="宋体" w:eastAsia="宋体" w:cs="宋体"/>
          <w:sz w:val="28"/>
          <w:szCs w:val="24"/>
          <w:highlight w:val="none"/>
        </w:rPr>
        <w:instrText xml:space="preserve"> PAGEREF _Toc7080 \h </w:instrText>
      </w:r>
      <w:r>
        <w:rPr>
          <w:rFonts w:hint="eastAsia" w:ascii="宋体" w:hAnsi="宋体" w:eastAsia="宋体" w:cs="宋体"/>
          <w:sz w:val="28"/>
          <w:szCs w:val="24"/>
          <w:highlight w:val="none"/>
        </w:rPr>
        <w:fldChar w:fldCharType="separate"/>
      </w:r>
      <w:r>
        <w:rPr>
          <w:rFonts w:hint="eastAsia" w:ascii="宋体" w:hAnsi="宋体" w:eastAsia="宋体" w:cs="宋体"/>
          <w:sz w:val="28"/>
          <w:szCs w:val="24"/>
          <w:highlight w:val="none"/>
        </w:rPr>
        <w:t>4</w:t>
      </w:r>
      <w:r>
        <w:rPr>
          <w:rFonts w:hint="eastAsia" w:ascii="宋体" w:hAnsi="宋体" w:eastAsia="宋体" w:cs="宋体"/>
          <w:sz w:val="28"/>
          <w:szCs w:val="24"/>
          <w:highlight w:val="none"/>
        </w:rPr>
        <w:fldChar w:fldCharType="end"/>
      </w:r>
      <w:r>
        <w:rPr>
          <w:rFonts w:hint="eastAsia" w:ascii="宋体" w:hAnsi="宋体" w:eastAsia="宋体" w:cs="宋体"/>
          <w:sz w:val="28"/>
          <w:szCs w:val="40"/>
          <w:highlight w:val="none"/>
        </w:rPr>
        <w:fldChar w:fldCharType="end"/>
      </w:r>
    </w:p>
    <w:p w14:paraId="4B261DDE">
      <w:pPr>
        <w:pStyle w:val="22"/>
        <w:tabs>
          <w:tab w:val="right" w:leader="dot" w:pos="8307"/>
          <w:tab w:val="clear" w:pos="9628"/>
        </w:tabs>
        <w:rPr>
          <w:rFonts w:hint="eastAsia" w:ascii="宋体" w:hAnsi="宋体" w:eastAsia="宋体" w:cs="宋体"/>
          <w:sz w:val="28"/>
          <w:szCs w:val="24"/>
          <w:highlight w:val="none"/>
        </w:rPr>
      </w:pPr>
      <w:r>
        <w:rPr>
          <w:rFonts w:hint="eastAsia" w:ascii="宋体" w:hAnsi="宋体" w:eastAsia="宋体" w:cs="宋体"/>
          <w:sz w:val="28"/>
          <w:szCs w:val="40"/>
          <w:highlight w:val="none"/>
        </w:rPr>
        <w:fldChar w:fldCharType="begin"/>
      </w:r>
      <w:r>
        <w:rPr>
          <w:rFonts w:hint="eastAsia" w:ascii="宋体" w:hAnsi="宋体" w:eastAsia="宋体" w:cs="宋体"/>
          <w:sz w:val="28"/>
          <w:szCs w:val="40"/>
          <w:highlight w:val="none"/>
        </w:rPr>
        <w:instrText xml:space="preserve"> HYPERLINK \l _Toc24668 </w:instrText>
      </w:r>
      <w:r>
        <w:rPr>
          <w:rFonts w:hint="eastAsia" w:ascii="宋体" w:hAnsi="宋体" w:eastAsia="宋体" w:cs="宋体"/>
          <w:sz w:val="28"/>
          <w:szCs w:val="40"/>
          <w:highlight w:val="none"/>
        </w:rPr>
        <w:fldChar w:fldCharType="separate"/>
      </w:r>
      <w:r>
        <w:rPr>
          <w:rFonts w:hint="eastAsia" w:ascii="宋体" w:hAnsi="宋体" w:eastAsia="宋体" w:cs="宋体"/>
          <w:sz w:val="28"/>
          <w:szCs w:val="44"/>
          <w:highlight w:val="none"/>
        </w:rPr>
        <w:t xml:space="preserve">第三章 </w:t>
      </w:r>
      <w:r>
        <w:rPr>
          <w:rFonts w:hint="eastAsia" w:ascii="宋体" w:hAnsi="宋体" w:eastAsia="宋体" w:cs="宋体"/>
          <w:sz w:val="28"/>
          <w:szCs w:val="44"/>
          <w:highlight w:val="none"/>
          <w:lang w:val="en-US" w:eastAsia="zh-CN"/>
        </w:rPr>
        <w:t xml:space="preserve"> </w:t>
      </w:r>
      <w:r>
        <w:rPr>
          <w:rFonts w:hint="eastAsia" w:ascii="宋体" w:hAnsi="宋体" w:eastAsia="宋体" w:cs="宋体"/>
          <w:sz w:val="28"/>
          <w:szCs w:val="44"/>
          <w:highlight w:val="none"/>
        </w:rPr>
        <w:t>采购项目技术要求</w:t>
      </w:r>
      <w:r>
        <w:rPr>
          <w:rFonts w:hint="eastAsia" w:ascii="宋体" w:hAnsi="宋体" w:eastAsia="宋体" w:cs="宋体"/>
          <w:sz w:val="28"/>
          <w:szCs w:val="24"/>
          <w:highlight w:val="none"/>
        </w:rPr>
        <w:tab/>
      </w:r>
      <w:r>
        <w:rPr>
          <w:rFonts w:hint="eastAsia" w:ascii="宋体" w:hAnsi="宋体" w:eastAsia="宋体" w:cs="宋体"/>
          <w:sz w:val="28"/>
          <w:szCs w:val="24"/>
          <w:highlight w:val="none"/>
        </w:rPr>
        <w:fldChar w:fldCharType="begin"/>
      </w:r>
      <w:r>
        <w:rPr>
          <w:rFonts w:hint="eastAsia" w:ascii="宋体" w:hAnsi="宋体" w:eastAsia="宋体" w:cs="宋体"/>
          <w:sz w:val="28"/>
          <w:szCs w:val="24"/>
          <w:highlight w:val="none"/>
        </w:rPr>
        <w:instrText xml:space="preserve"> PAGEREF _Toc24668 \h </w:instrText>
      </w:r>
      <w:r>
        <w:rPr>
          <w:rFonts w:hint="eastAsia" w:ascii="宋体" w:hAnsi="宋体" w:eastAsia="宋体" w:cs="宋体"/>
          <w:sz w:val="28"/>
          <w:szCs w:val="24"/>
          <w:highlight w:val="none"/>
        </w:rPr>
        <w:fldChar w:fldCharType="separate"/>
      </w:r>
      <w:r>
        <w:rPr>
          <w:rFonts w:hint="eastAsia" w:ascii="宋体" w:hAnsi="宋体" w:eastAsia="宋体" w:cs="宋体"/>
          <w:sz w:val="28"/>
          <w:szCs w:val="24"/>
          <w:highlight w:val="none"/>
        </w:rPr>
        <w:t>13</w:t>
      </w:r>
      <w:r>
        <w:rPr>
          <w:rFonts w:hint="eastAsia" w:ascii="宋体" w:hAnsi="宋体" w:eastAsia="宋体" w:cs="宋体"/>
          <w:sz w:val="28"/>
          <w:szCs w:val="24"/>
          <w:highlight w:val="none"/>
        </w:rPr>
        <w:fldChar w:fldCharType="end"/>
      </w:r>
      <w:r>
        <w:rPr>
          <w:rFonts w:hint="eastAsia" w:ascii="宋体" w:hAnsi="宋体" w:eastAsia="宋体" w:cs="宋体"/>
          <w:sz w:val="28"/>
          <w:szCs w:val="40"/>
          <w:highlight w:val="none"/>
        </w:rPr>
        <w:fldChar w:fldCharType="end"/>
      </w:r>
    </w:p>
    <w:p w14:paraId="5AAE788D">
      <w:pPr>
        <w:pStyle w:val="22"/>
        <w:tabs>
          <w:tab w:val="right" w:leader="dot" w:pos="8307"/>
          <w:tab w:val="clear" w:pos="9628"/>
        </w:tabs>
        <w:rPr>
          <w:rFonts w:hint="eastAsia" w:ascii="宋体" w:hAnsi="宋体" w:eastAsia="宋体" w:cs="宋体"/>
          <w:sz w:val="28"/>
          <w:szCs w:val="24"/>
          <w:highlight w:val="none"/>
        </w:rPr>
      </w:pPr>
      <w:r>
        <w:rPr>
          <w:rFonts w:hint="eastAsia" w:ascii="宋体" w:hAnsi="宋体" w:eastAsia="宋体" w:cs="宋体"/>
          <w:sz w:val="28"/>
          <w:szCs w:val="40"/>
          <w:highlight w:val="none"/>
        </w:rPr>
        <w:fldChar w:fldCharType="begin"/>
      </w:r>
      <w:r>
        <w:rPr>
          <w:rFonts w:hint="eastAsia" w:ascii="宋体" w:hAnsi="宋体" w:eastAsia="宋体" w:cs="宋体"/>
          <w:sz w:val="28"/>
          <w:szCs w:val="40"/>
          <w:highlight w:val="none"/>
        </w:rPr>
        <w:instrText xml:space="preserve"> HYPERLINK \l _Toc20640 </w:instrText>
      </w:r>
      <w:r>
        <w:rPr>
          <w:rFonts w:hint="eastAsia" w:ascii="宋体" w:hAnsi="宋体" w:eastAsia="宋体" w:cs="宋体"/>
          <w:sz w:val="28"/>
          <w:szCs w:val="40"/>
          <w:highlight w:val="none"/>
        </w:rPr>
        <w:fldChar w:fldCharType="separate"/>
      </w:r>
      <w:r>
        <w:rPr>
          <w:rFonts w:hint="eastAsia" w:ascii="宋体" w:hAnsi="宋体" w:eastAsia="宋体" w:cs="宋体"/>
          <w:sz w:val="28"/>
          <w:szCs w:val="44"/>
          <w:highlight w:val="none"/>
        </w:rPr>
        <w:t>第四章</w:t>
      </w:r>
      <w:r>
        <w:rPr>
          <w:rFonts w:hint="eastAsia" w:ascii="宋体" w:hAnsi="宋体" w:eastAsia="宋体" w:cs="宋体"/>
          <w:sz w:val="28"/>
          <w:szCs w:val="44"/>
          <w:highlight w:val="none"/>
          <w:lang w:val="en-US" w:eastAsia="zh-CN"/>
        </w:rPr>
        <w:t xml:space="preserve">  合同条款及格式</w:t>
      </w:r>
      <w:r>
        <w:rPr>
          <w:rFonts w:hint="eastAsia" w:ascii="宋体" w:hAnsi="宋体" w:eastAsia="宋体" w:cs="宋体"/>
          <w:sz w:val="28"/>
          <w:szCs w:val="24"/>
          <w:highlight w:val="none"/>
        </w:rPr>
        <w:tab/>
      </w:r>
      <w:r>
        <w:rPr>
          <w:rFonts w:hint="eastAsia" w:ascii="宋体" w:hAnsi="宋体" w:eastAsia="宋体" w:cs="宋体"/>
          <w:sz w:val="28"/>
          <w:szCs w:val="24"/>
          <w:highlight w:val="none"/>
        </w:rPr>
        <w:fldChar w:fldCharType="begin"/>
      </w:r>
      <w:r>
        <w:rPr>
          <w:rFonts w:hint="eastAsia" w:ascii="宋体" w:hAnsi="宋体" w:eastAsia="宋体" w:cs="宋体"/>
          <w:sz w:val="28"/>
          <w:szCs w:val="24"/>
          <w:highlight w:val="none"/>
        </w:rPr>
        <w:instrText xml:space="preserve"> PAGEREF _Toc20640 \h </w:instrText>
      </w:r>
      <w:r>
        <w:rPr>
          <w:rFonts w:hint="eastAsia" w:ascii="宋体" w:hAnsi="宋体" w:eastAsia="宋体" w:cs="宋体"/>
          <w:sz w:val="28"/>
          <w:szCs w:val="24"/>
          <w:highlight w:val="none"/>
        </w:rPr>
        <w:fldChar w:fldCharType="separate"/>
      </w:r>
      <w:r>
        <w:rPr>
          <w:rFonts w:hint="eastAsia" w:ascii="宋体" w:hAnsi="宋体" w:eastAsia="宋体" w:cs="宋体"/>
          <w:sz w:val="28"/>
          <w:szCs w:val="24"/>
          <w:highlight w:val="none"/>
        </w:rPr>
        <w:t>20</w:t>
      </w:r>
      <w:r>
        <w:rPr>
          <w:rFonts w:hint="eastAsia" w:ascii="宋体" w:hAnsi="宋体" w:eastAsia="宋体" w:cs="宋体"/>
          <w:sz w:val="28"/>
          <w:szCs w:val="24"/>
          <w:highlight w:val="none"/>
        </w:rPr>
        <w:fldChar w:fldCharType="end"/>
      </w:r>
      <w:r>
        <w:rPr>
          <w:rFonts w:hint="eastAsia" w:ascii="宋体" w:hAnsi="宋体" w:eastAsia="宋体" w:cs="宋体"/>
          <w:sz w:val="28"/>
          <w:szCs w:val="40"/>
          <w:highlight w:val="none"/>
        </w:rPr>
        <w:fldChar w:fldCharType="end"/>
      </w:r>
    </w:p>
    <w:p w14:paraId="7EDACF61">
      <w:pPr>
        <w:pStyle w:val="22"/>
        <w:tabs>
          <w:tab w:val="right" w:leader="dot" w:pos="8307"/>
          <w:tab w:val="clear" w:pos="9628"/>
        </w:tabs>
        <w:rPr>
          <w:rFonts w:hint="eastAsia" w:ascii="宋体" w:hAnsi="宋体" w:eastAsia="宋体" w:cs="宋体"/>
          <w:highlight w:val="none"/>
        </w:rPr>
      </w:pPr>
      <w:r>
        <w:rPr>
          <w:rFonts w:hint="eastAsia" w:ascii="宋体" w:hAnsi="宋体" w:eastAsia="宋体" w:cs="宋体"/>
          <w:sz w:val="28"/>
          <w:szCs w:val="40"/>
          <w:highlight w:val="none"/>
        </w:rPr>
        <w:fldChar w:fldCharType="begin"/>
      </w:r>
      <w:r>
        <w:rPr>
          <w:rFonts w:hint="eastAsia" w:ascii="宋体" w:hAnsi="宋体" w:eastAsia="宋体" w:cs="宋体"/>
          <w:sz w:val="28"/>
          <w:szCs w:val="40"/>
          <w:highlight w:val="none"/>
        </w:rPr>
        <w:instrText xml:space="preserve"> HYPERLINK \l _Toc1258 </w:instrText>
      </w:r>
      <w:r>
        <w:rPr>
          <w:rFonts w:hint="eastAsia" w:ascii="宋体" w:hAnsi="宋体" w:eastAsia="宋体" w:cs="宋体"/>
          <w:sz w:val="28"/>
          <w:szCs w:val="40"/>
          <w:highlight w:val="none"/>
        </w:rPr>
        <w:fldChar w:fldCharType="separate"/>
      </w:r>
      <w:r>
        <w:rPr>
          <w:rFonts w:hint="eastAsia" w:ascii="宋体" w:hAnsi="宋体" w:eastAsia="宋体" w:cs="宋体"/>
          <w:sz w:val="28"/>
          <w:szCs w:val="44"/>
          <w:highlight w:val="none"/>
        </w:rPr>
        <w:t xml:space="preserve">第五章 </w:t>
      </w:r>
      <w:r>
        <w:rPr>
          <w:rFonts w:hint="eastAsia" w:ascii="宋体" w:hAnsi="宋体" w:eastAsia="宋体" w:cs="宋体"/>
          <w:sz w:val="28"/>
          <w:szCs w:val="44"/>
          <w:highlight w:val="none"/>
          <w:lang w:val="en-US" w:eastAsia="zh-CN"/>
        </w:rPr>
        <w:t xml:space="preserve"> </w:t>
      </w:r>
      <w:r>
        <w:rPr>
          <w:rFonts w:hint="eastAsia" w:ascii="宋体" w:hAnsi="宋体" w:eastAsia="宋体" w:cs="宋体"/>
          <w:sz w:val="28"/>
          <w:szCs w:val="44"/>
          <w:highlight w:val="none"/>
        </w:rPr>
        <w:t>供应商</w:t>
      </w:r>
      <w:r>
        <w:rPr>
          <w:rFonts w:hint="eastAsia" w:ascii="宋体" w:hAnsi="宋体" w:eastAsia="宋体" w:cs="宋体"/>
          <w:sz w:val="28"/>
          <w:szCs w:val="44"/>
          <w:highlight w:val="none"/>
          <w:lang w:val="en-US" w:eastAsia="zh-CN"/>
        </w:rPr>
        <w:t>响应</w:t>
      </w:r>
      <w:r>
        <w:rPr>
          <w:rFonts w:hint="eastAsia" w:ascii="宋体" w:hAnsi="宋体" w:eastAsia="宋体" w:cs="宋体"/>
          <w:sz w:val="28"/>
          <w:szCs w:val="44"/>
          <w:highlight w:val="none"/>
        </w:rPr>
        <w:t>文件格式</w:t>
      </w:r>
      <w:r>
        <w:rPr>
          <w:rFonts w:hint="eastAsia" w:ascii="宋体" w:hAnsi="宋体" w:eastAsia="宋体" w:cs="宋体"/>
          <w:sz w:val="28"/>
          <w:szCs w:val="24"/>
          <w:highlight w:val="none"/>
        </w:rPr>
        <w:tab/>
      </w:r>
      <w:r>
        <w:rPr>
          <w:rFonts w:hint="eastAsia" w:ascii="宋体" w:hAnsi="宋体" w:eastAsia="宋体" w:cs="宋体"/>
          <w:sz w:val="28"/>
          <w:szCs w:val="24"/>
          <w:highlight w:val="none"/>
        </w:rPr>
        <w:fldChar w:fldCharType="begin"/>
      </w:r>
      <w:r>
        <w:rPr>
          <w:rFonts w:hint="eastAsia" w:ascii="宋体" w:hAnsi="宋体" w:eastAsia="宋体" w:cs="宋体"/>
          <w:sz w:val="28"/>
          <w:szCs w:val="24"/>
          <w:highlight w:val="none"/>
        </w:rPr>
        <w:instrText xml:space="preserve"> PAGEREF _Toc1258 \h </w:instrText>
      </w:r>
      <w:r>
        <w:rPr>
          <w:rFonts w:hint="eastAsia" w:ascii="宋体" w:hAnsi="宋体" w:eastAsia="宋体" w:cs="宋体"/>
          <w:sz w:val="28"/>
          <w:szCs w:val="24"/>
          <w:highlight w:val="none"/>
        </w:rPr>
        <w:fldChar w:fldCharType="separate"/>
      </w:r>
      <w:r>
        <w:rPr>
          <w:rFonts w:hint="eastAsia" w:ascii="宋体" w:hAnsi="宋体" w:eastAsia="宋体" w:cs="宋体"/>
          <w:sz w:val="28"/>
          <w:szCs w:val="24"/>
          <w:highlight w:val="none"/>
        </w:rPr>
        <w:t>32</w:t>
      </w:r>
      <w:r>
        <w:rPr>
          <w:rFonts w:hint="eastAsia" w:ascii="宋体" w:hAnsi="宋体" w:eastAsia="宋体" w:cs="宋体"/>
          <w:sz w:val="28"/>
          <w:szCs w:val="24"/>
          <w:highlight w:val="none"/>
        </w:rPr>
        <w:fldChar w:fldCharType="end"/>
      </w:r>
      <w:r>
        <w:rPr>
          <w:rFonts w:hint="eastAsia" w:ascii="宋体" w:hAnsi="宋体" w:eastAsia="宋体" w:cs="宋体"/>
          <w:sz w:val="28"/>
          <w:szCs w:val="40"/>
          <w:highlight w:val="none"/>
        </w:rPr>
        <w:fldChar w:fldCharType="end"/>
      </w:r>
    </w:p>
    <w:p w14:paraId="5E459279">
      <w:pPr>
        <w:pStyle w:val="43"/>
        <w:spacing w:line="540" w:lineRule="exact"/>
        <w:ind w:firstLine="560"/>
        <w:rPr>
          <w:rFonts w:hint="eastAsia" w:ascii="宋体" w:hAnsi="宋体" w:eastAsia="宋体" w:cs="宋体"/>
          <w:color w:val="auto"/>
          <w:sz w:val="28"/>
          <w:szCs w:val="28"/>
          <w:highlight w:val="none"/>
        </w:rPr>
      </w:pPr>
      <w:r>
        <w:rPr>
          <w:rFonts w:hint="eastAsia" w:ascii="宋体" w:hAnsi="宋体" w:eastAsia="宋体" w:cs="宋体"/>
          <w:szCs w:val="28"/>
          <w:highlight w:val="none"/>
        </w:rPr>
        <w:fldChar w:fldCharType="end"/>
      </w:r>
    </w:p>
    <w:p w14:paraId="2E11074C">
      <w:pPr>
        <w:spacing w:line="360" w:lineRule="auto"/>
        <w:ind w:firstLine="113"/>
        <w:jc w:val="distribute"/>
        <w:rPr>
          <w:rFonts w:hint="eastAsia" w:ascii="宋体" w:hAnsi="宋体" w:eastAsia="宋体" w:cs="宋体"/>
          <w:sz w:val="30"/>
          <w:highlight w:val="none"/>
        </w:rPr>
      </w:pPr>
    </w:p>
    <w:p w14:paraId="759C2260">
      <w:pPr>
        <w:pStyle w:val="2"/>
        <w:spacing w:before="0" w:beforeAutospacing="0" w:after="0" w:afterAutospacing="0"/>
        <w:jc w:val="center"/>
        <w:rPr>
          <w:rFonts w:hint="eastAsia" w:ascii="宋体" w:hAnsi="宋体" w:eastAsia="宋体" w:cs="宋体"/>
          <w:color w:val="000000"/>
          <w:sz w:val="32"/>
          <w:szCs w:val="32"/>
          <w:highlight w:val="none"/>
        </w:rPr>
        <w:sectPr>
          <w:footerReference r:id="rId4" w:type="first"/>
          <w:footerReference r:id="rId3" w:type="default"/>
          <w:pgSz w:w="11907" w:h="16840"/>
          <w:pgMar w:top="1440" w:right="1800" w:bottom="1440" w:left="1800" w:header="851" w:footer="851" w:gutter="0"/>
          <w:pgBorders>
            <w:top w:val="none" w:sz="0" w:space="0"/>
            <w:left w:val="none" w:sz="0" w:space="0"/>
            <w:bottom w:val="none" w:sz="0" w:space="0"/>
            <w:right w:val="none" w:sz="0" w:space="0"/>
          </w:pgBorders>
          <w:pgNumType w:fmt="decimal" w:start="1"/>
          <w:cols w:space="720" w:num="1"/>
          <w:docGrid w:linePitch="312" w:charSpace="0"/>
        </w:sectPr>
      </w:pPr>
      <w:bookmarkStart w:id="0" w:name="_Toc104978367"/>
      <w:bookmarkStart w:id="1" w:name="_Toc105132313"/>
    </w:p>
    <w:bookmarkEnd w:id="0"/>
    <w:bookmarkEnd w:id="1"/>
    <w:p w14:paraId="1E9A20FE">
      <w:pPr>
        <w:spacing w:before="101" w:line="224" w:lineRule="auto"/>
        <w:jc w:val="center"/>
        <w:outlineLvl w:val="0"/>
        <w:rPr>
          <w:rFonts w:hint="eastAsia" w:ascii="宋体" w:hAnsi="宋体" w:eastAsia="宋体" w:cs="宋体"/>
          <w:sz w:val="31"/>
          <w:szCs w:val="31"/>
          <w:highlight w:val="none"/>
        </w:rPr>
      </w:pPr>
      <w:bookmarkStart w:id="2" w:name="_Toc25432"/>
      <w:r>
        <w:rPr>
          <w:rFonts w:hint="eastAsia" w:ascii="宋体" w:hAnsi="宋体" w:eastAsia="宋体" w:cs="宋体"/>
          <w:b/>
          <w:bCs/>
          <w:spacing w:val="7"/>
          <w:sz w:val="31"/>
          <w:szCs w:val="31"/>
          <w:highlight w:val="none"/>
        </w:rPr>
        <w:t>第一</w:t>
      </w:r>
      <w:r>
        <w:rPr>
          <w:rFonts w:hint="eastAsia" w:ascii="宋体" w:hAnsi="宋体" w:eastAsia="宋体" w:cs="宋体"/>
          <w:b/>
          <w:bCs/>
          <w:spacing w:val="7"/>
          <w:sz w:val="31"/>
          <w:szCs w:val="31"/>
          <w:highlight w:val="none"/>
          <w:lang w:val="en-US" w:eastAsia="zh-CN"/>
        </w:rPr>
        <w:t xml:space="preserve">章  </w:t>
      </w:r>
      <w:r>
        <w:rPr>
          <w:rFonts w:hint="eastAsia" w:ascii="宋体" w:hAnsi="宋体" w:eastAsia="宋体" w:cs="宋体"/>
          <w:b/>
          <w:bCs/>
          <w:spacing w:val="7"/>
          <w:sz w:val="31"/>
          <w:szCs w:val="31"/>
          <w:highlight w:val="none"/>
        </w:rPr>
        <w:t>单一来源采购邀请函</w:t>
      </w:r>
      <w:bookmarkEnd w:id="2"/>
    </w:p>
    <w:p w14:paraId="46660CC2">
      <w:pPr>
        <w:keepNext w:val="0"/>
        <w:keepLines w:val="0"/>
        <w:pageBreakBefore w:val="0"/>
        <w:kinsoku/>
        <w:wordWrap/>
        <w:overflowPunct/>
        <w:topLinePunct w:val="0"/>
        <w:autoSpaceDE/>
        <w:autoSpaceDN/>
        <w:bidi w:val="0"/>
        <w:adjustRightInd/>
        <w:snapToGrid/>
        <w:spacing w:before="284" w:line="240" w:lineRule="auto"/>
        <w:ind w:left="227" w:firstLine="481"/>
        <w:rPr>
          <w:rFonts w:hint="eastAsia" w:ascii="宋体" w:hAnsi="宋体" w:eastAsia="宋体" w:cs="宋体"/>
          <w:sz w:val="23"/>
          <w:szCs w:val="23"/>
          <w:highlight w:val="none"/>
        </w:rPr>
      </w:pPr>
      <w:r>
        <w:rPr>
          <w:rFonts w:hint="eastAsia" w:ascii="宋体" w:hAnsi="宋体" w:eastAsia="宋体" w:cs="宋体"/>
          <w:spacing w:val="3"/>
          <w:sz w:val="23"/>
          <w:szCs w:val="23"/>
          <w:highlight w:val="none"/>
          <w:u w:val="single" w:color="auto"/>
          <w:lang w:eastAsia="zh-CN"/>
        </w:rPr>
        <w:t>新疆沃图恒辉建设工程项目管理有限公司</w:t>
      </w:r>
      <w:r>
        <w:rPr>
          <w:rFonts w:hint="eastAsia" w:ascii="宋体" w:hAnsi="宋体" w:eastAsia="宋体" w:cs="宋体"/>
          <w:spacing w:val="3"/>
          <w:sz w:val="23"/>
          <w:szCs w:val="23"/>
          <w:highlight w:val="none"/>
        </w:rPr>
        <w:t>（代理机构）受</w:t>
      </w:r>
      <w:r>
        <w:rPr>
          <w:rFonts w:hint="eastAsia" w:ascii="宋体" w:hAnsi="宋体" w:eastAsia="宋体" w:cs="宋体"/>
          <w:spacing w:val="3"/>
          <w:sz w:val="23"/>
          <w:szCs w:val="23"/>
          <w:highlight w:val="none"/>
          <w:u w:val="single"/>
          <w:lang w:eastAsia="zh-CN"/>
        </w:rPr>
        <w:t>乌鲁木齐市米东区中医医院</w:t>
      </w:r>
      <w:r>
        <w:rPr>
          <w:rFonts w:hint="eastAsia" w:ascii="宋体" w:hAnsi="宋体" w:eastAsia="宋体" w:cs="宋体"/>
          <w:spacing w:val="2"/>
          <w:sz w:val="23"/>
          <w:szCs w:val="23"/>
          <w:highlight w:val="none"/>
        </w:rPr>
        <w:t>（采购人）的委托，</w:t>
      </w:r>
      <w:r>
        <w:rPr>
          <w:rFonts w:hint="eastAsia" w:ascii="宋体" w:hAnsi="宋体" w:eastAsia="宋体" w:cs="宋体"/>
          <w:sz w:val="23"/>
          <w:szCs w:val="23"/>
          <w:highlight w:val="none"/>
        </w:rPr>
        <w:t xml:space="preserve"> </w:t>
      </w:r>
      <w:r>
        <w:rPr>
          <w:rFonts w:hint="eastAsia" w:ascii="宋体" w:hAnsi="宋体" w:eastAsia="宋体" w:cs="宋体"/>
          <w:spacing w:val="8"/>
          <w:sz w:val="23"/>
          <w:szCs w:val="23"/>
          <w:highlight w:val="none"/>
        </w:rPr>
        <w:t>对下述采购进行单一来源采购招标，现邀请合格的供应商前来投标。</w:t>
      </w:r>
    </w:p>
    <w:p w14:paraId="2BB0FD8E">
      <w:pPr>
        <w:keepNext w:val="0"/>
        <w:keepLines w:val="0"/>
        <w:pageBreakBefore w:val="0"/>
        <w:numPr>
          <w:ilvl w:val="0"/>
          <w:numId w:val="1"/>
        </w:numPr>
        <w:kinsoku/>
        <w:wordWrap/>
        <w:overflowPunct/>
        <w:topLinePunct w:val="0"/>
        <w:autoSpaceDE/>
        <w:autoSpaceDN/>
        <w:bidi w:val="0"/>
        <w:adjustRightInd/>
        <w:snapToGrid/>
        <w:spacing w:before="167" w:line="240" w:lineRule="auto"/>
        <w:ind w:left="486"/>
        <w:rPr>
          <w:rFonts w:hint="eastAsia" w:ascii="宋体" w:hAnsi="宋体" w:eastAsia="宋体" w:cs="宋体"/>
          <w:b/>
          <w:bCs/>
          <w:spacing w:val="2"/>
          <w:sz w:val="23"/>
          <w:szCs w:val="23"/>
          <w:highlight w:val="none"/>
        </w:rPr>
      </w:pPr>
      <w:r>
        <w:rPr>
          <w:rFonts w:hint="eastAsia" w:ascii="宋体" w:hAnsi="宋体" w:eastAsia="宋体" w:cs="宋体"/>
          <w:b/>
          <w:bCs/>
          <w:spacing w:val="2"/>
          <w:sz w:val="23"/>
          <w:szCs w:val="23"/>
          <w:highlight w:val="none"/>
        </w:rPr>
        <w:t>项目基本情况</w:t>
      </w:r>
    </w:p>
    <w:p w14:paraId="1BAC543D">
      <w:pPr>
        <w:keepNext w:val="0"/>
        <w:keepLines w:val="0"/>
        <w:pageBreakBefore w:val="0"/>
        <w:numPr>
          <w:ilvl w:val="0"/>
          <w:numId w:val="0"/>
        </w:numPr>
        <w:kinsoku/>
        <w:wordWrap/>
        <w:overflowPunct/>
        <w:topLinePunct w:val="0"/>
        <w:autoSpaceDE/>
        <w:autoSpaceDN/>
        <w:bidi w:val="0"/>
        <w:adjustRightInd/>
        <w:snapToGrid/>
        <w:spacing w:before="167" w:line="240" w:lineRule="auto"/>
        <w:ind w:firstLine="468" w:firstLineChars="200"/>
        <w:rPr>
          <w:rFonts w:hint="eastAsia" w:ascii="宋体" w:hAnsi="宋体" w:eastAsia="宋体" w:cs="宋体"/>
          <w:sz w:val="23"/>
          <w:szCs w:val="23"/>
          <w:highlight w:val="none"/>
          <w:lang w:eastAsia="zh-CN"/>
        </w:rPr>
      </w:pPr>
      <w:r>
        <w:rPr>
          <w:rFonts w:hint="eastAsia" w:ascii="宋体" w:hAnsi="宋体" w:eastAsia="宋体" w:cs="宋体"/>
          <w:spacing w:val="2"/>
          <w:sz w:val="23"/>
          <w:szCs w:val="23"/>
          <w:highlight w:val="none"/>
        </w:rPr>
        <w:t>1、项目编号：</w:t>
      </w:r>
      <w:r>
        <w:rPr>
          <w:rFonts w:hint="eastAsia" w:ascii="宋体" w:hAnsi="宋体" w:eastAsia="宋体" w:cs="宋体"/>
          <w:spacing w:val="2"/>
          <w:sz w:val="23"/>
          <w:szCs w:val="23"/>
          <w:highlight w:val="none"/>
          <w:lang w:eastAsia="zh-CN"/>
        </w:rPr>
        <w:t>WTHH-ZB2025122</w:t>
      </w:r>
    </w:p>
    <w:p w14:paraId="75F49357">
      <w:pPr>
        <w:keepNext w:val="0"/>
        <w:keepLines w:val="0"/>
        <w:pageBreakBefore w:val="0"/>
        <w:kinsoku/>
        <w:wordWrap/>
        <w:overflowPunct/>
        <w:topLinePunct w:val="0"/>
        <w:autoSpaceDE/>
        <w:autoSpaceDN/>
        <w:bidi w:val="0"/>
        <w:adjustRightInd/>
        <w:snapToGrid/>
        <w:spacing w:before="187" w:line="240" w:lineRule="auto"/>
        <w:ind w:left="229" w:right="61" w:firstLine="241"/>
        <w:rPr>
          <w:rFonts w:hint="eastAsia" w:ascii="宋体" w:hAnsi="宋体" w:eastAsia="宋体" w:cs="宋体"/>
          <w:sz w:val="23"/>
          <w:szCs w:val="23"/>
          <w:highlight w:val="none"/>
          <w:lang w:eastAsia="zh-CN"/>
        </w:rPr>
      </w:pPr>
      <w:r>
        <w:rPr>
          <w:rFonts w:hint="eastAsia" w:ascii="宋体" w:hAnsi="宋体" w:eastAsia="宋体" w:cs="宋体"/>
          <w:spacing w:val="8"/>
          <w:sz w:val="23"/>
          <w:szCs w:val="23"/>
          <w:highlight w:val="none"/>
        </w:rPr>
        <w:t>2、项目名称：</w:t>
      </w:r>
      <w:r>
        <w:rPr>
          <w:rFonts w:hint="eastAsia" w:ascii="宋体" w:hAnsi="宋体" w:eastAsia="宋体" w:cs="宋体"/>
          <w:spacing w:val="8"/>
          <w:sz w:val="23"/>
          <w:szCs w:val="23"/>
          <w:highlight w:val="none"/>
          <w:lang w:eastAsia="zh-CN"/>
        </w:rPr>
        <w:t>乌鲁木齐市米东区中医医院采购试剂（第十包）进口（血凝分析仪试剂）</w:t>
      </w:r>
    </w:p>
    <w:p w14:paraId="1405EB34">
      <w:pPr>
        <w:keepNext w:val="0"/>
        <w:keepLines w:val="0"/>
        <w:pageBreakBefore w:val="0"/>
        <w:kinsoku/>
        <w:wordWrap/>
        <w:overflowPunct/>
        <w:topLinePunct w:val="0"/>
        <w:autoSpaceDE/>
        <w:autoSpaceDN/>
        <w:bidi w:val="0"/>
        <w:adjustRightInd/>
        <w:snapToGrid/>
        <w:spacing w:before="185" w:line="240" w:lineRule="auto"/>
        <w:ind w:left="473"/>
        <w:rPr>
          <w:rFonts w:hint="eastAsia" w:ascii="宋体" w:hAnsi="宋体" w:eastAsia="宋体" w:cs="宋体"/>
          <w:sz w:val="23"/>
          <w:szCs w:val="23"/>
          <w:highlight w:val="none"/>
        </w:rPr>
      </w:pPr>
      <w:r>
        <w:rPr>
          <w:rFonts w:hint="eastAsia" w:ascii="宋体" w:hAnsi="宋体" w:eastAsia="宋体" w:cs="宋体"/>
          <w:spacing w:val="2"/>
          <w:sz w:val="23"/>
          <w:szCs w:val="23"/>
          <w:highlight w:val="none"/>
        </w:rPr>
        <w:t>3、采购内容及要求：</w:t>
      </w:r>
    </w:p>
    <w:p w14:paraId="7A11F091">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highlight w:val="none"/>
        </w:rPr>
      </w:pPr>
    </w:p>
    <w:tbl>
      <w:tblPr>
        <w:tblStyle w:val="70"/>
        <w:tblpPr w:leftFromText="180" w:rightFromText="180" w:vertAnchor="text" w:horzAnchor="page" w:tblpX="1500" w:tblpY="176"/>
        <w:tblOverlap w:val="never"/>
        <w:tblW w:w="86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9"/>
        <w:gridCol w:w="2164"/>
        <w:gridCol w:w="3187"/>
        <w:gridCol w:w="1256"/>
        <w:gridCol w:w="1382"/>
      </w:tblGrid>
      <w:tr w14:paraId="12C2A7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649" w:type="dxa"/>
            <w:vAlign w:val="center"/>
          </w:tcPr>
          <w:p w14:paraId="3BE8115D">
            <w:pPr>
              <w:pStyle w:val="69"/>
              <w:keepNext w:val="0"/>
              <w:keepLines w:val="0"/>
              <w:pageBreakBefore w:val="0"/>
              <w:kinsoku/>
              <w:wordWrap/>
              <w:overflowPunct/>
              <w:topLinePunct w:val="0"/>
              <w:autoSpaceDE/>
              <w:autoSpaceDN/>
              <w:bidi w:val="0"/>
              <w:adjustRightInd/>
              <w:snapToGrid/>
              <w:spacing w:before="193" w:line="240" w:lineRule="auto"/>
              <w:jc w:val="center"/>
              <w:rPr>
                <w:rFonts w:hint="eastAsia" w:ascii="宋体" w:hAnsi="宋体" w:eastAsia="宋体" w:cs="宋体"/>
                <w:highlight w:val="none"/>
              </w:rPr>
            </w:pPr>
            <w:r>
              <w:rPr>
                <w:rFonts w:hint="eastAsia" w:ascii="宋体" w:hAnsi="宋体" w:eastAsia="宋体" w:cs="宋体"/>
                <w:spacing w:val="5"/>
                <w:highlight w:val="none"/>
              </w:rPr>
              <w:t>序号</w:t>
            </w:r>
          </w:p>
        </w:tc>
        <w:tc>
          <w:tcPr>
            <w:tcW w:w="2164" w:type="dxa"/>
            <w:vAlign w:val="center"/>
          </w:tcPr>
          <w:p w14:paraId="433C9D66">
            <w:pPr>
              <w:pStyle w:val="69"/>
              <w:keepNext w:val="0"/>
              <w:keepLines w:val="0"/>
              <w:pageBreakBefore w:val="0"/>
              <w:kinsoku/>
              <w:wordWrap/>
              <w:overflowPunct/>
              <w:topLinePunct w:val="0"/>
              <w:autoSpaceDE/>
              <w:autoSpaceDN/>
              <w:bidi w:val="0"/>
              <w:adjustRightInd/>
              <w:snapToGrid/>
              <w:spacing w:before="193" w:line="240" w:lineRule="auto"/>
              <w:jc w:val="center"/>
              <w:rPr>
                <w:rFonts w:hint="eastAsia" w:ascii="宋体" w:hAnsi="宋体" w:eastAsia="宋体" w:cs="宋体"/>
                <w:color w:val="393939"/>
                <w:spacing w:val="7"/>
                <w:highlight w:val="none"/>
                <w:lang w:val="en-US" w:eastAsia="zh-CN"/>
              </w:rPr>
            </w:pPr>
            <w:r>
              <w:rPr>
                <w:rFonts w:hint="eastAsia" w:ascii="宋体" w:hAnsi="宋体" w:eastAsia="宋体" w:cs="宋体"/>
                <w:color w:val="393939"/>
                <w:spacing w:val="7"/>
                <w:highlight w:val="none"/>
                <w:lang w:val="en-US" w:eastAsia="zh-CN"/>
              </w:rPr>
              <w:t>标段编号</w:t>
            </w:r>
          </w:p>
        </w:tc>
        <w:tc>
          <w:tcPr>
            <w:tcW w:w="3187" w:type="dxa"/>
            <w:vAlign w:val="center"/>
          </w:tcPr>
          <w:p w14:paraId="79F99516">
            <w:pPr>
              <w:pStyle w:val="69"/>
              <w:keepNext w:val="0"/>
              <w:keepLines w:val="0"/>
              <w:pageBreakBefore w:val="0"/>
              <w:kinsoku/>
              <w:wordWrap/>
              <w:overflowPunct/>
              <w:topLinePunct w:val="0"/>
              <w:autoSpaceDE/>
              <w:autoSpaceDN/>
              <w:bidi w:val="0"/>
              <w:adjustRightInd/>
              <w:snapToGrid/>
              <w:spacing w:before="193" w:line="240" w:lineRule="auto"/>
              <w:jc w:val="center"/>
              <w:rPr>
                <w:rFonts w:hint="eastAsia" w:ascii="宋体" w:hAnsi="宋体" w:eastAsia="宋体" w:cs="宋体"/>
                <w:highlight w:val="none"/>
              </w:rPr>
            </w:pPr>
            <w:r>
              <w:rPr>
                <w:rFonts w:hint="eastAsia" w:ascii="宋体" w:hAnsi="宋体" w:eastAsia="宋体" w:cs="宋体"/>
                <w:color w:val="393939"/>
                <w:spacing w:val="7"/>
                <w:highlight w:val="none"/>
              </w:rPr>
              <w:t>标项名称</w:t>
            </w:r>
          </w:p>
        </w:tc>
        <w:tc>
          <w:tcPr>
            <w:tcW w:w="1256" w:type="dxa"/>
            <w:vAlign w:val="center"/>
          </w:tcPr>
          <w:p w14:paraId="439AC996">
            <w:pPr>
              <w:pStyle w:val="69"/>
              <w:keepNext w:val="0"/>
              <w:keepLines w:val="0"/>
              <w:pageBreakBefore w:val="0"/>
              <w:kinsoku/>
              <w:wordWrap/>
              <w:overflowPunct/>
              <w:topLinePunct w:val="0"/>
              <w:autoSpaceDE/>
              <w:autoSpaceDN/>
              <w:bidi w:val="0"/>
              <w:adjustRightInd/>
              <w:snapToGrid/>
              <w:spacing w:before="40" w:line="240" w:lineRule="auto"/>
              <w:jc w:val="center"/>
              <w:rPr>
                <w:rFonts w:hint="eastAsia" w:ascii="宋体" w:hAnsi="宋体" w:eastAsia="宋体" w:cs="宋体"/>
                <w:highlight w:val="none"/>
              </w:rPr>
            </w:pPr>
            <w:r>
              <w:rPr>
                <w:rFonts w:hint="eastAsia" w:ascii="宋体" w:hAnsi="宋体" w:eastAsia="宋体" w:cs="宋体"/>
                <w:color w:val="393939"/>
                <w:spacing w:val="7"/>
                <w:highlight w:val="none"/>
              </w:rPr>
              <w:t>预算金</w:t>
            </w:r>
            <w:r>
              <w:rPr>
                <w:rFonts w:hint="eastAsia" w:ascii="宋体" w:hAnsi="宋体" w:eastAsia="宋体" w:cs="宋体"/>
                <w:color w:val="393939"/>
                <w:spacing w:val="7"/>
                <w:highlight w:val="none"/>
                <w:lang w:eastAsia="zh-CN"/>
              </w:rPr>
              <w:t>额</w:t>
            </w:r>
            <w:r>
              <w:rPr>
                <w:rFonts w:hint="eastAsia" w:ascii="宋体" w:hAnsi="宋体" w:eastAsia="宋体" w:cs="宋体"/>
                <w:color w:val="393939"/>
                <w:spacing w:val="-1"/>
                <w:highlight w:val="none"/>
              </w:rPr>
              <w:t>（万元）</w:t>
            </w:r>
          </w:p>
        </w:tc>
        <w:tc>
          <w:tcPr>
            <w:tcW w:w="1382" w:type="dxa"/>
            <w:vAlign w:val="center"/>
          </w:tcPr>
          <w:p w14:paraId="5124EF78">
            <w:pPr>
              <w:pStyle w:val="69"/>
              <w:keepNext w:val="0"/>
              <w:keepLines w:val="0"/>
              <w:pageBreakBefore w:val="0"/>
              <w:kinsoku/>
              <w:wordWrap/>
              <w:overflowPunct/>
              <w:topLinePunct w:val="0"/>
              <w:autoSpaceDE/>
              <w:autoSpaceDN/>
              <w:bidi w:val="0"/>
              <w:adjustRightInd/>
              <w:snapToGrid/>
              <w:spacing w:before="39" w:line="240" w:lineRule="auto"/>
              <w:jc w:val="center"/>
              <w:rPr>
                <w:rFonts w:hint="eastAsia" w:ascii="宋体" w:hAnsi="宋体" w:eastAsia="宋体" w:cs="宋体"/>
                <w:highlight w:val="none"/>
              </w:rPr>
            </w:pPr>
            <w:r>
              <w:rPr>
                <w:rFonts w:hint="eastAsia" w:ascii="宋体" w:hAnsi="宋体" w:eastAsia="宋体" w:cs="宋体"/>
                <w:color w:val="393939"/>
                <w:spacing w:val="6"/>
                <w:highlight w:val="none"/>
              </w:rPr>
              <w:t>最高限价</w:t>
            </w:r>
          </w:p>
          <w:p w14:paraId="2AD22076">
            <w:pPr>
              <w:pStyle w:val="69"/>
              <w:keepNext w:val="0"/>
              <w:keepLines w:val="0"/>
              <w:pageBreakBefore w:val="0"/>
              <w:kinsoku/>
              <w:wordWrap/>
              <w:overflowPunct/>
              <w:topLinePunct w:val="0"/>
              <w:autoSpaceDE/>
              <w:autoSpaceDN/>
              <w:bidi w:val="0"/>
              <w:adjustRightInd/>
              <w:snapToGrid/>
              <w:spacing w:before="28" w:line="240" w:lineRule="auto"/>
              <w:jc w:val="center"/>
              <w:rPr>
                <w:rFonts w:hint="eastAsia" w:ascii="宋体" w:hAnsi="宋体" w:eastAsia="宋体" w:cs="宋体"/>
                <w:highlight w:val="none"/>
              </w:rPr>
            </w:pPr>
            <w:r>
              <w:rPr>
                <w:rFonts w:hint="eastAsia" w:ascii="宋体" w:hAnsi="宋体" w:eastAsia="宋体" w:cs="宋体"/>
                <w:color w:val="393939"/>
                <w:spacing w:val="-1"/>
                <w:highlight w:val="none"/>
              </w:rPr>
              <w:t>（万元）</w:t>
            </w:r>
          </w:p>
        </w:tc>
      </w:tr>
      <w:tr w14:paraId="2BEFF7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6" w:hRule="atLeast"/>
        </w:trPr>
        <w:tc>
          <w:tcPr>
            <w:tcW w:w="649" w:type="dxa"/>
            <w:vAlign w:val="center"/>
          </w:tcPr>
          <w:p w14:paraId="1A216857">
            <w:pPr>
              <w:pStyle w:val="69"/>
              <w:keepNext w:val="0"/>
              <w:keepLines w:val="0"/>
              <w:pageBreakBefore w:val="0"/>
              <w:kinsoku/>
              <w:wordWrap/>
              <w:overflowPunct/>
              <w:topLinePunct w:val="0"/>
              <w:autoSpaceDE/>
              <w:autoSpaceDN/>
              <w:bidi w:val="0"/>
              <w:adjustRightInd/>
              <w:snapToGrid/>
              <w:spacing w:before="75" w:line="240" w:lineRule="auto"/>
              <w:jc w:val="center"/>
              <w:rPr>
                <w:rFonts w:hint="eastAsia" w:ascii="宋体" w:hAnsi="宋体" w:eastAsia="宋体" w:cs="宋体"/>
                <w:highlight w:val="none"/>
              </w:rPr>
            </w:pPr>
            <w:r>
              <w:rPr>
                <w:rFonts w:hint="eastAsia" w:ascii="宋体" w:hAnsi="宋体" w:eastAsia="宋体" w:cs="宋体"/>
                <w:color w:val="393939"/>
                <w:position w:val="1"/>
                <w:highlight w:val="none"/>
              </w:rPr>
              <w:t>1</w:t>
            </w:r>
          </w:p>
        </w:tc>
        <w:tc>
          <w:tcPr>
            <w:tcW w:w="2164" w:type="dxa"/>
            <w:vAlign w:val="center"/>
          </w:tcPr>
          <w:p w14:paraId="129DA8B1">
            <w:pPr>
              <w:pStyle w:val="69"/>
              <w:keepNext w:val="0"/>
              <w:keepLines w:val="0"/>
              <w:pageBreakBefore w:val="0"/>
              <w:kinsoku/>
              <w:wordWrap/>
              <w:overflowPunct/>
              <w:topLinePunct w:val="0"/>
              <w:autoSpaceDE/>
              <w:autoSpaceDN/>
              <w:bidi w:val="0"/>
              <w:adjustRightInd/>
              <w:snapToGrid/>
              <w:spacing w:before="29" w:line="240" w:lineRule="auto"/>
              <w:jc w:val="center"/>
              <w:rPr>
                <w:rFonts w:hint="eastAsia" w:ascii="宋体" w:hAnsi="宋体" w:eastAsia="宋体" w:cs="宋体"/>
                <w:highlight w:val="none"/>
                <w:lang w:val="en-US" w:eastAsia="zh-CN"/>
              </w:rPr>
            </w:pPr>
            <w:r>
              <w:rPr>
                <w:rFonts w:hint="eastAsia" w:cs="宋体"/>
                <w:spacing w:val="2"/>
                <w:sz w:val="23"/>
                <w:szCs w:val="23"/>
                <w:highlight w:val="none"/>
                <w:lang w:eastAsia="zh-CN"/>
              </w:rPr>
              <w:t>WTHH-ZB2025122</w:t>
            </w:r>
          </w:p>
        </w:tc>
        <w:tc>
          <w:tcPr>
            <w:tcW w:w="3187" w:type="dxa"/>
            <w:vAlign w:val="center"/>
          </w:tcPr>
          <w:p w14:paraId="15EB0D03">
            <w:pPr>
              <w:pStyle w:val="69"/>
              <w:keepNext w:val="0"/>
              <w:keepLines w:val="0"/>
              <w:pageBreakBefore w:val="0"/>
              <w:kinsoku/>
              <w:wordWrap/>
              <w:overflowPunct/>
              <w:topLinePunct w:val="0"/>
              <w:autoSpaceDE/>
              <w:autoSpaceDN/>
              <w:bidi w:val="0"/>
              <w:adjustRightInd/>
              <w:snapToGrid/>
              <w:spacing w:before="29" w:line="240" w:lineRule="auto"/>
              <w:jc w:val="center"/>
              <w:rPr>
                <w:rFonts w:hint="eastAsia" w:ascii="宋体" w:hAnsi="宋体" w:eastAsia="宋体" w:cs="宋体"/>
                <w:highlight w:val="none"/>
                <w:lang w:eastAsia="zh-CN"/>
              </w:rPr>
            </w:pPr>
            <w:r>
              <w:rPr>
                <w:rFonts w:hint="eastAsia" w:ascii="宋体" w:hAnsi="宋体" w:eastAsia="宋体" w:cs="宋体"/>
                <w:highlight w:val="none"/>
                <w:lang w:val="en-US" w:eastAsia="zh-CN"/>
              </w:rPr>
              <w:t>标项1：</w:t>
            </w:r>
            <w:r>
              <w:rPr>
                <w:rFonts w:hint="eastAsia" w:cs="宋体"/>
                <w:highlight w:val="none"/>
                <w:lang w:eastAsia="zh-CN"/>
              </w:rPr>
              <w:t>乌鲁木齐市米东区中医医院采购试剂（第十包）进口（血凝分析仪试剂）</w:t>
            </w:r>
          </w:p>
        </w:tc>
        <w:tc>
          <w:tcPr>
            <w:tcW w:w="1256" w:type="dxa"/>
            <w:vAlign w:val="center"/>
          </w:tcPr>
          <w:p w14:paraId="3FA003C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3"/>
                <w:szCs w:val="23"/>
                <w:highlight w:val="none"/>
                <w:lang w:val="en-US" w:eastAsia="en-US" w:bidi="ar-SA"/>
              </w:rPr>
            </w:pPr>
            <w:r>
              <w:rPr>
                <w:rFonts w:hint="eastAsia" w:ascii="宋体" w:hAnsi="宋体" w:eastAsia="宋体" w:cs="宋体"/>
                <w:kern w:val="2"/>
                <w:sz w:val="23"/>
                <w:szCs w:val="23"/>
                <w:highlight w:val="none"/>
                <w:lang w:val="en-US" w:eastAsia="zh-CN" w:bidi="ar-SA"/>
              </w:rPr>
              <w:t>121.7364</w:t>
            </w:r>
          </w:p>
        </w:tc>
        <w:tc>
          <w:tcPr>
            <w:tcW w:w="1382" w:type="dxa"/>
            <w:vAlign w:val="center"/>
          </w:tcPr>
          <w:p w14:paraId="23E4BE1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highlight w:val="none"/>
              </w:rPr>
            </w:pPr>
            <w:r>
              <w:rPr>
                <w:rFonts w:hint="eastAsia" w:ascii="宋体" w:hAnsi="宋体" w:eastAsia="宋体" w:cs="宋体"/>
                <w:kern w:val="2"/>
                <w:sz w:val="23"/>
                <w:szCs w:val="23"/>
                <w:highlight w:val="none"/>
                <w:lang w:val="en-US" w:eastAsia="zh-CN" w:bidi="ar-SA"/>
              </w:rPr>
              <w:t>121.7364</w:t>
            </w:r>
          </w:p>
        </w:tc>
      </w:tr>
    </w:tbl>
    <w:p w14:paraId="3C870752">
      <w:pPr>
        <w:keepNext w:val="0"/>
        <w:keepLines w:val="0"/>
        <w:pageBreakBefore w:val="0"/>
        <w:kinsoku/>
        <w:wordWrap/>
        <w:overflowPunct/>
        <w:topLinePunct w:val="0"/>
        <w:autoSpaceDE/>
        <w:autoSpaceDN/>
        <w:bidi w:val="0"/>
        <w:adjustRightInd/>
        <w:snapToGrid/>
        <w:spacing w:before="136" w:line="240" w:lineRule="auto"/>
        <w:rPr>
          <w:rFonts w:hint="eastAsia" w:ascii="宋体" w:hAnsi="宋体" w:eastAsia="宋体" w:cs="宋体"/>
          <w:b/>
          <w:bCs/>
          <w:spacing w:val="6"/>
          <w:sz w:val="23"/>
          <w:szCs w:val="23"/>
          <w:highlight w:val="none"/>
        </w:rPr>
      </w:pPr>
      <w:r>
        <w:rPr>
          <w:rFonts w:hint="eastAsia" w:ascii="宋体" w:hAnsi="宋体" w:eastAsia="宋体" w:cs="宋体"/>
          <w:b/>
          <w:bCs/>
          <w:spacing w:val="6"/>
          <w:sz w:val="23"/>
          <w:szCs w:val="23"/>
          <w:highlight w:val="none"/>
        </w:rPr>
        <w:t>二、申请人的资格要求：</w:t>
      </w:r>
    </w:p>
    <w:p w14:paraId="2460B1B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满足《中华人民共和国政府采购法》第二十二条规定；</w:t>
      </w:r>
    </w:p>
    <w:p w14:paraId="34FAAE7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2、落实政府采购政策需满足的资格要求：不专门面向中小企业 </w:t>
      </w:r>
    </w:p>
    <w:p w14:paraId="7A24B56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3</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本项目的特定资格要求：所投产品属于第二类医疗器械的，还需提供投标人有效的行政主管部门颁发的医疗器械经营备案凭证（或医疗器械生产许可证或医疗器械经营许可证或其他医疗器械生产经营许可证明文件）；所投产品属于第三类医疗器械的，还需提供投标人有效的行政主管部门颁发的医疗器械生产许可证（或医疗器械经营许可证或其他医疗器械生产经营许可证明文件）</w:t>
      </w:r>
      <w:r>
        <w:rPr>
          <w:rFonts w:hint="eastAsia" w:ascii="宋体" w:hAnsi="宋体" w:eastAsia="宋体" w:cs="宋体"/>
          <w:color w:val="000000"/>
          <w:kern w:val="0"/>
          <w:sz w:val="24"/>
          <w:szCs w:val="24"/>
          <w:highlight w:val="none"/>
          <w:lang w:val="en-US" w:eastAsia="zh-CN"/>
        </w:rPr>
        <w:t>；所投产品属于药品（药字号）的提供《药品经营许可证》或《药品生产许可证》。</w:t>
      </w:r>
    </w:p>
    <w:p w14:paraId="552B756B">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三、获取</w:t>
      </w:r>
      <w:r>
        <w:rPr>
          <w:rFonts w:hint="eastAsia" w:ascii="宋体" w:hAnsi="宋体" w:eastAsia="宋体" w:cs="宋体"/>
          <w:b/>
          <w:bCs/>
          <w:kern w:val="0"/>
          <w:sz w:val="24"/>
          <w:szCs w:val="24"/>
          <w:highlight w:val="none"/>
          <w:lang w:val="en-US" w:eastAsia="zh-CN"/>
        </w:rPr>
        <w:t>单一来源</w:t>
      </w:r>
      <w:r>
        <w:rPr>
          <w:rFonts w:hint="eastAsia" w:ascii="宋体" w:hAnsi="宋体" w:eastAsia="宋体" w:cs="宋体"/>
          <w:b/>
          <w:bCs/>
          <w:kern w:val="0"/>
          <w:sz w:val="24"/>
          <w:szCs w:val="24"/>
          <w:highlight w:val="none"/>
        </w:rPr>
        <w:t>采购文件</w:t>
      </w:r>
    </w:p>
    <w:p w14:paraId="52581FA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时间：202</w:t>
      </w:r>
      <w:r>
        <w:rPr>
          <w:rFonts w:hint="eastAsia" w:ascii="宋体" w:hAnsi="宋体" w:eastAsia="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rPr>
        <w:t>年</w:t>
      </w:r>
      <w:r>
        <w:rPr>
          <w:rFonts w:hint="eastAsia" w:ascii="宋体" w:hAnsi="宋体" w:eastAsia="宋体" w:cs="宋体"/>
          <w:color w:val="000000"/>
          <w:kern w:val="0"/>
          <w:sz w:val="24"/>
          <w:szCs w:val="24"/>
          <w:highlight w:val="none"/>
          <w:lang w:val="en-US" w:eastAsia="zh-CN"/>
        </w:rPr>
        <w:t>06</w:t>
      </w:r>
      <w:r>
        <w:rPr>
          <w:rFonts w:hint="eastAsia" w:ascii="宋体" w:hAnsi="宋体" w:eastAsia="宋体" w:cs="宋体"/>
          <w:color w:val="000000"/>
          <w:kern w:val="0"/>
          <w:sz w:val="24"/>
          <w:szCs w:val="24"/>
          <w:highlight w:val="none"/>
        </w:rPr>
        <w:t>月</w:t>
      </w:r>
      <w:r>
        <w:rPr>
          <w:rFonts w:hint="eastAsia" w:ascii="宋体" w:hAnsi="宋体" w:eastAsia="宋体" w:cs="宋体"/>
          <w:color w:val="000000"/>
          <w:kern w:val="0"/>
          <w:sz w:val="24"/>
          <w:szCs w:val="24"/>
          <w:highlight w:val="none"/>
          <w:lang w:val="en-US" w:eastAsia="zh-CN"/>
        </w:rPr>
        <w:t>26</w:t>
      </w:r>
      <w:r>
        <w:rPr>
          <w:rFonts w:hint="eastAsia" w:ascii="宋体" w:hAnsi="宋体" w:eastAsia="宋体" w:cs="宋体"/>
          <w:color w:val="000000"/>
          <w:kern w:val="0"/>
          <w:sz w:val="24"/>
          <w:szCs w:val="24"/>
          <w:highlight w:val="none"/>
        </w:rPr>
        <w:t>日至202</w:t>
      </w:r>
      <w:r>
        <w:rPr>
          <w:rFonts w:hint="eastAsia" w:ascii="宋体" w:hAnsi="宋体" w:eastAsia="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rPr>
        <w:t>年</w:t>
      </w:r>
      <w:r>
        <w:rPr>
          <w:rFonts w:hint="eastAsia" w:ascii="宋体" w:hAnsi="宋体" w:eastAsia="宋体" w:cs="宋体"/>
          <w:color w:val="000000"/>
          <w:kern w:val="0"/>
          <w:sz w:val="24"/>
          <w:szCs w:val="24"/>
          <w:highlight w:val="none"/>
          <w:lang w:val="en-US" w:eastAsia="zh-CN"/>
        </w:rPr>
        <w:t>07</w:t>
      </w:r>
      <w:r>
        <w:rPr>
          <w:rFonts w:hint="eastAsia" w:ascii="宋体" w:hAnsi="宋体" w:eastAsia="宋体" w:cs="宋体"/>
          <w:color w:val="000000"/>
          <w:kern w:val="0"/>
          <w:sz w:val="24"/>
          <w:szCs w:val="24"/>
          <w:highlight w:val="none"/>
        </w:rPr>
        <w:t>月</w:t>
      </w:r>
      <w:r>
        <w:rPr>
          <w:rFonts w:hint="eastAsia" w:ascii="宋体" w:hAnsi="宋体" w:eastAsia="宋体" w:cs="宋体"/>
          <w:color w:val="000000"/>
          <w:kern w:val="0"/>
          <w:sz w:val="24"/>
          <w:szCs w:val="24"/>
          <w:highlight w:val="none"/>
          <w:lang w:val="en-US" w:eastAsia="zh-CN"/>
        </w:rPr>
        <w:t>03</w:t>
      </w:r>
      <w:r>
        <w:rPr>
          <w:rFonts w:hint="eastAsia" w:ascii="宋体" w:hAnsi="宋体" w:eastAsia="宋体" w:cs="宋体"/>
          <w:color w:val="000000"/>
          <w:kern w:val="0"/>
          <w:sz w:val="24"/>
          <w:szCs w:val="24"/>
          <w:highlight w:val="none"/>
        </w:rPr>
        <w:t>日，每天上午00:00-12:00，下午12:00-23:59，</w:t>
      </w:r>
    </w:p>
    <w:p w14:paraId="26CD2E6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地点：登陆政采云https://www.zcygov.cn/</w:t>
      </w:r>
    </w:p>
    <w:p w14:paraId="34A83AB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方式：免费获取，供应商登陆政采云账户（网址：https://www.zcygov.cn/）,在线申请获取招标文件（登录政府采购云平台→采购项目→获取采购文件→申请，审核通过后可下载招标文件，如有操作性问题，可与政采云在线客服进行咨询，咨询电话95763）</w:t>
      </w:r>
    </w:p>
    <w:p w14:paraId="199C9EA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售价：</w:t>
      </w:r>
      <w:r>
        <w:rPr>
          <w:rFonts w:hint="eastAsia" w:ascii="宋体" w:hAnsi="宋体" w:eastAsia="宋体" w:cs="宋体"/>
          <w:color w:val="000000"/>
          <w:kern w:val="0"/>
          <w:sz w:val="24"/>
          <w:szCs w:val="24"/>
          <w:highlight w:val="none"/>
          <w:lang w:val="en-US" w:eastAsia="zh-CN"/>
        </w:rPr>
        <w:t>0元</w:t>
      </w:r>
    </w:p>
    <w:p w14:paraId="3E8DD8BD">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四、响应文件提交</w:t>
      </w:r>
      <w:r>
        <w:rPr>
          <w:rFonts w:hint="eastAsia" w:ascii="宋体" w:hAnsi="宋体" w:eastAsia="宋体" w:cs="宋体"/>
          <w:kern w:val="0"/>
          <w:sz w:val="24"/>
          <w:szCs w:val="24"/>
          <w:highlight w:val="none"/>
        </w:rPr>
        <w:t> </w:t>
      </w:r>
    </w:p>
    <w:p w14:paraId="7E37DAB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截止时间：</w:t>
      </w:r>
      <w:r>
        <w:rPr>
          <w:rFonts w:hint="eastAsia" w:ascii="宋体" w:hAnsi="宋体" w:eastAsia="宋体" w:cs="宋体"/>
          <w:color w:val="000000"/>
          <w:kern w:val="0"/>
          <w:sz w:val="24"/>
          <w:szCs w:val="24"/>
          <w:highlight w:val="none"/>
          <w:lang w:eastAsia="zh-CN"/>
        </w:rPr>
        <w:t>2025年07月10日10时30分（北京时间）</w:t>
      </w:r>
    </w:p>
    <w:p w14:paraId="77D72EC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地点：新疆政府采购网-政采云平台（https://www.zcygov.cn）</w:t>
      </w:r>
    </w:p>
    <w:p w14:paraId="6E7A3E57">
      <w:pPr>
        <w:widowControl/>
        <w:spacing w:line="360" w:lineRule="auto"/>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五、响应文件开启 </w:t>
      </w:r>
    </w:p>
    <w:p w14:paraId="317506AA">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开启时间：</w:t>
      </w:r>
      <w:r>
        <w:rPr>
          <w:rFonts w:hint="eastAsia" w:ascii="宋体" w:hAnsi="宋体" w:eastAsia="宋体" w:cs="宋体"/>
          <w:color w:val="000000"/>
          <w:kern w:val="0"/>
          <w:sz w:val="24"/>
          <w:szCs w:val="24"/>
          <w:highlight w:val="none"/>
          <w:lang w:eastAsia="zh-CN"/>
        </w:rPr>
        <w:t>2025年07月10日10时30分（北京时间）</w:t>
      </w:r>
    </w:p>
    <w:p w14:paraId="22918352">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3"/>
          <w:szCs w:val="23"/>
          <w:highlight w:val="none"/>
        </w:rPr>
      </w:pPr>
      <w:r>
        <w:rPr>
          <w:rFonts w:hint="eastAsia" w:ascii="宋体" w:hAnsi="宋体" w:eastAsia="宋体" w:cs="宋体"/>
          <w:kern w:val="0"/>
          <w:sz w:val="24"/>
          <w:szCs w:val="24"/>
          <w:highlight w:val="none"/>
        </w:rPr>
        <w:t>地点：新疆政府采购网-政采云平台（https://www.zcygov.cn）</w:t>
      </w:r>
    </w:p>
    <w:p w14:paraId="17453603">
      <w:pPr>
        <w:widowControl/>
        <w:spacing w:line="360" w:lineRule="auto"/>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六、公告期限</w:t>
      </w:r>
    </w:p>
    <w:p w14:paraId="27FDA44C">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自本公告发布之日起</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个工作日。</w:t>
      </w:r>
    </w:p>
    <w:p w14:paraId="72E48FEA">
      <w:pPr>
        <w:widowControl/>
        <w:spacing w:line="360" w:lineRule="auto"/>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七、其他补充事宜 </w:t>
      </w:r>
    </w:p>
    <w:p w14:paraId="08FAF21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1、本次采购采用电子交易方式，电子交易平台为“政采云平台（https://www.zcygov.cn/）”。投标人参与本项目电子交易活动前，应注册成为政府采购云平台正式投标人。编制电子响应文件前还需申领CA证书并绑定帐号。投标人应充分考虑完成平台注册、申领CA证书等所需的时间。因未注册入库、未办理CA数字证书等原因造成无法投标或投标失败等后果由投标人自行承担。</w:t>
      </w:r>
    </w:p>
    <w:p w14:paraId="0FA13ED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2、投标人将政采云电子交易客户端下载、安装完成后，可通过账号密码或CA登录客户端进行响应文件制作。在使用政采云投标客户端时，建议使用WIN7及以上操作系统。客户端请至新疆政府采购网（www.ccgp-xinjiang.gov.cn）下载专区查看，如有问题可拨打政采云客户服务热线95763进行咨询。</w:t>
      </w:r>
    </w:p>
    <w:p w14:paraId="23CE38B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3、加密的电子响应文件应在响应文件递交截止时间前通过政采云平台上传完成。逾期上传或者未上传指定地点的响应文件，不予受理。</w:t>
      </w:r>
    </w:p>
    <w:p w14:paraId="77CAC7F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4、投标人在开标前须提前配置好电脑浏览器，开标时请使用制作加密电子响应文件的CA锁进行解密及报价确认。本项目响应文件解密时间定为30分钟，如因自身原因导致无法正常解密，后果由投标人自行承担。</w:t>
      </w:r>
    </w:p>
    <w:p w14:paraId="7C865C06">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 xml:space="preserve">5、如遇“政采云平台（https://www.zcygov.cn/）”电子交易规则调整，以最新要求为准。  </w:t>
      </w:r>
    </w:p>
    <w:p w14:paraId="1A9C78C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2.特别提示：</w:t>
      </w:r>
    </w:p>
    <w:p w14:paraId="0F870F36">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1、采购限额标准以上，200万元以下的货物和服务采购项目、400万元以下的工程采购项目，适宜由中小企业提供的，采购人应当专门面向中小企业采购。</w:t>
      </w:r>
    </w:p>
    <w:p w14:paraId="70241B5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2、超过200万元的货物和服务采购项目、超过400万元的工程采购项目中适宜由中小企业提供的，预留该部分采购项目预算总额的30%以上专门面向中小企业采购，其中预留给小微企业的比例不低于60%。</w:t>
      </w:r>
    </w:p>
    <w:p w14:paraId="191A1C9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7CCB1B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4203FFF4">
      <w:pPr>
        <w:widowControl/>
        <w:spacing w:line="360" w:lineRule="auto"/>
        <w:jc w:val="left"/>
        <w:rPr>
          <w:rFonts w:hint="eastAsia" w:ascii="宋体" w:hAnsi="宋体" w:eastAsia="宋体" w:cs="宋体"/>
          <w:highlight w:val="none"/>
        </w:rPr>
      </w:pPr>
      <w:r>
        <w:rPr>
          <w:rFonts w:hint="eastAsia" w:ascii="宋体" w:hAnsi="宋体" w:eastAsia="宋体" w:cs="宋体"/>
          <w:b/>
          <w:bCs/>
          <w:kern w:val="0"/>
          <w:sz w:val="24"/>
          <w:szCs w:val="24"/>
          <w:highlight w:val="none"/>
        </w:rPr>
        <w:t>八、凡对本次招标提出询问，请按以下方式联系</w:t>
      </w:r>
    </w:p>
    <w:p w14:paraId="3AE5D916">
      <w:pPr>
        <w:keepNext w:val="0"/>
        <w:keepLines w:val="0"/>
        <w:pageBreakBefore w:val="0"/>
        <w:kinsoku/>
        <w:wordWrap/>
        <w:overflowPunct/>
        <w:topLinePunct w:val="0"/>
        <w:autoSpaceDE/>
        <w:autoSpaceDN/>
        <w:bidi w:val="0"/>
        <w:adjustRightInd/>
        <w:snapToGrid/>
        <w:spacing w:before="146" w:line="240" w:lineRule="auto"/>
        <w:ind w:left="420"/>
        <w:rPr>
          <w:rFonts w:hint="eastAsia" w:ascii="宋体" w:hAnsi="宋体" w:eastAsia="宋体" w:cs="宋体"/>
          <w:sz w:val="23"/>
          <w:szCs w:val="23"/>
          <w:highlight w:val="none"/>
        </w:rPr>
      </w:pPr>
      <w:r>
        <w:rPr>
          <w:rFonts w:hint="eastAsia" w:ascii="宋体" w:hAnsi="宋体" w:eastAsia="宋体" w:cs="宋体"/>
          <w:spacing w:val="8"/>
          <w:sz w:val="23"/>
          <w:szCs w:val="23"/>
          <w:highlight w:val="none"/>
        </w:rPr>
        <w:t>采购人信息</w:t>
      </w:r>
    </w:p>
    <w:p w14:paraId="43AAB161">
      <w:pPr>
        <w:keepNext w:val="0"/>
        <w:keepLines w:val="0"/>
        <w:pageBreakBefore w:val="0"/>
        <w:kinsoku/>
        <w:wordWrap/>
        <w:overflowPunct/>
        <w:topLinePunct w:val="0"/>
        <w:autoSpaceDE/>
        <w:autoSpaceDN/>
        <w:bidi w:val="0"/>
        <w:adjustRightInd/>
        <w:snapToGrid/>
        <w:spacing w:before="185" w:line="240" w:lineRule="auto"/>
        <w:ind w:left="482"/>
        <w:rPr>
          <w:rFonts w:hint="eastAsia" w:ascii="宋体" w:hAnsi="宋体" w:eastAsia="宋体" w:cs="宋体"/>
          <w:sz w:val="23"/>
          <w:szCs w:val="23"/>
          <w:highlight w:val="none"/>
        </w:rPr>
      </w:pPr>
      <w:r>
        <w:rPr>
          <w:rFonts w:hint="eastAsia" w:ascii="宋体" w:hAnsi="宋体" w:eastAsia="宋体" w:cs="宋体"/>
          <w:sz w:val="23"/>
          <w:szCs w:val="23"/>
          <w:highlight w:val="none"/>
        </w:rPr>
        <w:t>名称：乌鲁木齐市米东区中医医院</w:t>
      </w:r>
    </w:p>
    <w:p w14:paraId="01B4BBCB">
      <w:pPr>
        <w:keepNext w:val="0"/>
        <w:keepLines w:val="0"/>
        <w:pageBreakBefore w:val="0"/>
        <w:kinsoku/>
        <w:wordWrap/>
        <w:overflowPunct/>
        <w:topLinePunct w:val="0"/>
        <w:autoSpaceDE/>
        <w:autoSpaceDN/>
        <w:bidi w:val="0"/>
        <w:adjustRightInd/>
        <w:snapToGrid/>
        <w:spacing w:before="185" w:line="240" w:lineRule="auto"/>
        <w:ind w:left="482"/>
        <w:rPr>
          <w:rFonts w:hint="eastAsia" w:ascii="宋体" w:hAnsi="宋体" w:eastAsia="宋体" w:cs="宋体"/>
          <w:sz w:val="23"/>
          <w:szCs w:val="23"/>
          <w:highlight w:val="none"/>
        </w:rPr>
      </w:pPr>
      <w:r>
        <w:rPr>
          <w:rFonts w:hint="eastAsia" w:ascii="宋体" w:hAnsi="宋体" w:eastAsia="宋体" w:cs="宋体"/>
          <w:sz w:val="23"/>
          <w:szCs w:val="23"/>
          <w:highlight w:val="none"/>
        </w:rPr>
        <w:t>地址：乌鲁木齐市米东区府前中路1055号</w:t>
      </w:r>
    </w:p>
    <w:p w14:paraId="19D89147">
      <w:pPr>
        <w:keepNext w:val="0"/>
        <w:keepLines w:val="0"/>
        <w:pageBreakBefore w:val="0"/>
        <w:kinsoku/>
        <w:wordWrap/>
        <w:overflowPunct/>
        <w:topLinePunct w:val="0"/>
        <w:autoSpaceDE/>
        <w:autoSpaceDN/>
        <w:bidi w:val="0"/>
        <w:adjustRightInd/>
        <w:snapToGrid/>
        <w:spacing w:before="185" w:line="240" w:lineRule="auto"/>
        <w:ind w:left="482"/>
        <w:rPr>
          <w:rFonts w:hint="eastAsia" w:ascii="宋体" w:hAnsi="宋体" w:eastAsia="宋体" w:cs="宋体"/>
          <w:sz w:val="23"/>
          <w:szCs w:val="23"/>
          <w:highlight w:val="none"/>
        </w:rPr>
      </w:pPr>
      <w:r>
        <w:rPr>
          <w:rFonts w:hint="eastAsia" w:ascii="宋体" w:hAnsi="宋体" w:eastAsia="宋体" w:cs="宋体"/>
          <w:sz w:val="23"/>
          <w:szCs w:val="23"/>
          <w:highlight w:val="none"/>
        </w:rPr>
        <w:t>联系方式：孙继刚0991-7892187</w:t>
      </w:r>
    </w:p>
    <w:p w14:paraId="02A1CEA8">
      <w:pPr>
        <w:keepNext w:val="0"/>
        <w:keepLines w:val="0"/>
        <w:pageBreakBefore w:val="0"/>
        <w:kinsoku/>
        <w:wordWrap/>
        <w:overflowPunct/>
        <w:topLinePunct w:val="0"/>
        <w:autoSpaceDE/>
        <w:autoSpaceDN/>
        <w:bidi w:val="0"/>
        <w:adjustRightInd/>
        <w:snapToGrid/>
        <w:spacing w:before="185" w:line="240" w:lineRule="auto"/>
        <w:ind w:left="482"/>
        <w:rPr>
          <w:rFonts w:hint="eastAsia" w:ascii="宋体" w:hAnsi="宋体" w:eastAsia="宋体" w:cs="宋体"/>
          <w:sz w:val="23"/>
          <w:szCs w:val="23"/>
          <w:highlight w:val="none"/>
        </w:rPr>
      </w:pPr>
      <w:r>
        <w:rPr>
          <w:rFonts w:hint="eastAsia" w:ascii="宋体" w:hAnsi="宋体" w:eastAsia="宋体" w:cs="宋体"/>
          <w:sz w:val="23"/>
          <w:szCs w:val="23"/>
          <w:highlight w:val="none"/>
        </w:rPr>
        <w:t>2.采购代理机构信息</w:t>
      </w:r>
    </w:p>
    <w:p w14:paraId="7258B76B">
      <w:pPr>
        <w:keepNext w:val="0"/>
        <w:keepLines w:val="0"/>
        <w:pageBreakBefore w:val="0"/>
        <w:kinsoku/>
        <w:wordWrap/>
        <w:overflowPunct/>
        <w:topLinePunct w:val="0"/>
        <w:autoSpaceDE/>
        <w:autoSpaceDN/>
        <w:bidi w:val="0"/>
        <w:adjustRightInd/>
        <w:snapToGrid/>
        <w:spacing w:before="185" w:line="240" w:lineRule="auto"/>
        <w:ind w:left="482"/>
        <w:rPr>
          <w:rFonts w:hint="eastAsia" w:ascii="宋体" w:hAnsi="宋体" w:eastAsia="宋体" w:cs="宋体"/>
          <w:sz w:val="23"/>
          <w:szCs w:val="23"/>
          <w:highlight w:val="none"/>
        </w:rPr>
      </w:pPr>
      <w:r>
        <w:rPr>
          <w:rFonts w:hint="eastAsia" w:ascii="宋体" w:hAnsi="宋体" w:eastAsia="宋体" w:cs="宋体"/>
          <w:sz w:val="23"/>
          <w:szCs w:val="23"/>
          <w:highlight w:val="none"/>
        </w:rPr>
        <w:t>名 称：新疆沃图恒辉建设工程项目管理有限公司</w:t>
      </w:r>
    </w:p>
    <w:p w14:paraId="07C10FAD">
      <w:pPr>
        <w:keepNext w:val="0"/>
        <w:keepLines w:val="0"/>
        <w:pageBreakBefore w:val="0"/>
        <w:kinsoku/>
        <w:wordWrap/>
        <w:overflowPunct/>
        <w:topLinePunct w:val="0"/>
        <w:autoSpaceDE/>
        <w:autoSpaceDN/>
        <w:bidi w:val="0"/>
        <w:adjustRightInd/>
        <w:snapToGrid/>
        <w:spacing w:before="185" w:line="240" w:lineRule="auto"/>
        <w:ind w:left="482"/>
        <w:rPr>
          <w:rFonts w:hint="eastAsia" w:ascii="宋体" w:hAnsi="宋体" w:eastAsia="宋体" w:cs="宋体"/>
          <w:sz w:val="23"/>
          <w:szCs w:val="23"/>
          <w:highlight w:val="none"/>
        </w:rPr>
      </w:pPr>
      <w:r>
        <w:rPr>
          <w:rFonts w:hint="eastAsia" w:ascii="宋体" w:hAnsi="宋体" w:eastAsia="宋体" w:cs="宋体"/>
          <w:sz w:val="23"/>
          <w:szCs w:val="23"/>
          <w:highlight w:val="none"/>
        </w:rPr>
        <w:t>地 址：乌鲁木齐市水磨沟区红光山路2588号绿地中心领海大厦1905A室</w:t>
      </w:r>
    </w:p>
    <w:p w14:paraId="0E266D27">
      <w:pPr>
        <w:keepNext w:val="0"/>
        <w:keepLines w:val="0"/>
        <w:pageBreakBefore w:val="0"/>
        <w:kinsoku/>
        <w:wordWrap/>
        <w:overflowPunct/>
        <w:topLinePunct w:val="0"/>
        <w:autoSpaceDE/>
        <w:autoSpaceDN/>
        <w:bidi w:val="0"/>
        <w:adjustRightInd/>
        <w:snapToGrid/>
        <w:spacing w:before="185" w:line="240" w:lineRule="auto"/>
        <w:ind w:left="482"/>
        <w:rPr>
          <w:rFonts w:hint="eastAsia" w:ascii="宋体" w:hAnsi="宋体" w:eastAsia="宋体" w:cs="宋体"/>
          <w:sz w:val="23"/>
          <w:szCs w:val="23"/>
          <w:highlight w:val="none"/>
        </w:rPr>
      </w:pPr>
      <w:r>
        <w:rPr>
          <w:rFonts w:hint="eastAsia" w:ascii="宋体" w:hAnsi="宋体" w:eastAsia="宋体" w:cs="宋体"/>
          <w:sz w:val="23"/>
          <w:szCs w:val="23"/>
          <w:highlight w:val="none"/>
        </w:rPr>
        <w:t xml:space="preserve">联系方式：霍靖萱  15509945897  </w:t>
      </w:r>
    </w:p>
    <w:p w14:paraId="4031CD68">
      <w:pPr>
        <w:keepNext w:val="0"/>
        <w:keepLines w:val="0"/>
        <w:pageBreakBefore w:val="0"/>
        <w:kinsoku/>
        <w:wordWrap/>
        <w:overflowPunct/>
        <w:topLinePunct w:val="0"/>
        <w:autoSpaceDE/>
        <w:autoSpaceDN/>
        <w:bidi w:val="0"/>
        <w:adjustRightInd/>
        <w:snapToGrid/>
        <w:spacing w:before="185" w:line="240" w:lineRule="auto"/>
        <w:ind w:left="482"/>
        <w:rPr>
          <w:rFonts w:hint="eastAsia" w:ascii="宋体" w:hAnsi="宋体" w:eastAsia="宋体" w:cs="宋体"/>
          <w:sz w:val="23"/>
          <w:szCs w:val="23"/>
          <w:highlight w:val="none"/>
        </w:rPr>
      </w:pPr>
      <w:r>
        <w:rPr>
          <w:rFonts w:hint="eastAsia" w:ascii="宋体" w:hAnsi="宋体" w:eastAsia="宋体" w:cs="宋体"/>
          <w:sz w:val="23"/>
          <w:szCs w:val="23"/>
          <w:highlight w:val="none"/>
        </w:rPr>
        <w:t>3.项目联系方式</w:t>
      </w:r>
    </w:p>
    <w:p w14:paraId="3FC3B553">
      <w:pPr>
        <w:keepNext w:val="0"/>
        <w:keepLines w:val="0"/>
        <w:pageBreakBefore w:val="0"/>
        <w:kinsoku/>
        <w:wordWrap/>
        <w:overflowPunct/>
        <w:topLinePunct w:val="0"/>
        <w:autoSpaceDE/>
        <w:autoSpaceDN/>
        <w:bidi w:val="0"/>
        <w:adjustRightInd/>
        <w:snapToGrid/>
        <w:spacing w:before="185" w:line="240" w:lineRule="auto"/>
        <w:ind w:left="482"/>
        <w:rPr>
          <w:rFonts w:hint="eastAsia" w:ascii="宋体" w:hAnsi="宋体" w:eastAsia="宋体" w:cs="宋体"/>
          <w:sz w:val="23"/>
          <w:szCs w:val="23"/>
          <w:highlight w:val="none"/>
        </w:rPr>
      </w:pPr>
      <w:r>
        <w:rPr>
          <w:rFonts w:hint="eastAsia" w:ascii="宋体" w:hAnsi="宋体" w:eastAsia="宋体" w:cs="宋体"/>
          <w:sz w:val="23"/>
          <w:szCs w:val="23"/>
          <w:highlight w:val="none"/>
        </w:rPr>
        <w:t xml:space="preserve">项目联系人：霍靖萱  </w:t>
      </w:r>
    </w:p>
    <w:p w14:paraId="51425976">
      <w:pPr>
        <w:keepNext w:val="0"/>
        <w:keepLines w:val="0"/>
        <w:pageBreakBefore w:val="0"/>
        <w:kinsoku/>
        <w:wordWrap/>
        <w:overflowPunct/>
        <w:topLinePunct w:val="0"/>
        <w:autoSpaceDE/>
        <w:autoSpaceDN/>
        <w:bidi w:val="0"/>
        <w:adjustRightInd/>
        <w:snapToGrid/>
        <w:spacing w:before="185" w:line="240" w:lineRule="auto"/>
        <w:ind w:left="482"/>
        <w:rPr>
          <w:rFonts w:hint="eastAsia" w:ascii="宋体" w:hAnsi="宋体" w:eastAsia="宋体" w:cs="宋体"/>
          <w:sz w:val="23"/>
          <w:szCs w:val="23"/>
          <w:highlight w:val="none"/>
        </w:rPr>
      </w:pPr>
      <w:r>
        <w:rPr>
          <w:rFonts w:hint="eastAsia" w:ascii="宋体" w:hAnsi="宋体" w:eastAsia="宋体" w:cs="宋体"/>
          <w:sz w:val="23"/>
          <w:szCs w:val="23"/>
          <w:highlight w:val="none"/>
        </w:rPr>
        <w:t>电话：15509945897</w:t>
      </w:r>
    </w:p>
    <w:p w14:paraId="4BDFA517">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sz w:val="23"/>
          <w:szCs w:val="23"/>
          <w:highlight w:val="none"/>
        </w:rPr>
        <w:sectPr>
          <w:footerReference r:id="rId5" w:type="default"/>
          <w:pgSz w:w="11900" w:h="16838"/>
          <w:pgMar w:top="1440" w:right="1800" w:bottom="1440" w:left="1800" w:header="0" w:footer="0" w:gutter="0"/>
          <w:pgBorders>
            <w:top w:val="none" w:sz="0" w:space="0"/>
            <w:left w:val="none" w:sz="0" w:space="0"/>
            <w:bottom w:val="none" w:sz="0" w:space="0"/>
            <w:right w:val="none" w:sz="0" w:space="0"/>
          </w:pgBorders>
          <w:pgNumType w:fmt="decimal" w:start="1"/>
          <w:cols w:space="720" w:num="1"/>
        </w:sectPr>
      </w:pPr>
    </w:p>
    <w:p w14:paraId="112BD573">
      <w:pPr>
        <w:spacing w:before="101" w:line="225" w:lineRule="auto"/>
        <w:ind w:left="2887"/>
        <w:outlineLvl w:val="0"/>
        <w:rPr>
          <w:rFonts w:hint="eastAsia" w:ascii="宋体" w:hAnsi="宋体" w:eastAsia="宋体" w:cs="宋体"/>
          <w:sz w:val="31"/>
          <w:szCs w:val="31"/>
          <w:highlight w:val="none"/>
        </w:rPr>
      </w:pPr>
      <w:bookmarkStart w:id="3" w:name="bookmark2"/>
      <w:bookmarkEnd w:id="3"/>
      <w:bookmarkStart w:id="4" w:name="bookmark9"/>
      <w:bookmarkEnd w:id="4"/>
      <w:bookmarkStart w:id="5" w:name="_Toc7080"/>
      <w:r>
        <w:rPr>
          <w:rFonts w:hint="eastAsia" w:ascii="宋体" w:hAnsi="宋体" w:eastAsia="宋体" w:cs="宋体"/>
          <w:b/>
          <w:bCs/>
          <w:spacing w:val="6"/>
          <w:sz w:val="31"/>
          <w:szCs w:val="31"/>
          <w:highlight w:val="none"/>
        </w:rPr>
        <w:t>第二</w:t>
      </w:r>
      <w:r>
        <w:rPr>
          <w:rFonts w:hint="eastAsia" w:ascii="宋体" w:hAnsi="宋体" w:eastAsia="宋体" w:cs="宋体"/>
          <w:b/>
          <w:bCs/>
          <w:spacing w:val="6"/>
          <w:sz w:val="31"/>
          <w:szCs w:val="31"/>
          <w:highlight w:val="none"/>
          <w:lang w:val="en-US" w:eastAsia="zh-CN"/>
        </w:rPr>
        <w:t xml:space="preserve">章 </w:t>
      </w:r>
      <w:r>
        <w:rPr>
          <w:rFonts w:hint="eastAsia" w:ascii="宋体" w:hAnsi="宋体" w:eastAsia="宋体" w:cs="宋体"/>
          <w:spacing w:val="6"/>
          <w:sz w:val="31"/>
          <w:szCs w:val="31"/>
          <w:highlight w:val="none"/>
        </w:rPr>
        <w:t xml:space="preserve"> </w:t>
      </w:r>
      <w:r>
        <w:rPr>
          <w:rFonts w:hint="eastAsia" w:ascii="宋体" w:hAnsi="宋体" w:eastAsia="宋体" w:cs="宋体"/>
          <w:b/>
          <w:bCs/>
          <w:spacing w:val="6"/>
          <w:sz w:val="31"/>
          <w:szCs w:val="31"/>
          <w:highlight w:val="none"/>
        </w:rPr>
        <w:t>投标人须知</w:t>
      </w:r>
      <w:bookmarkEnd w:id="5"/>
    </w:p>
    <w:p w14:paraId="40BC2CB6">
      <w:pPr>
        <w:spacing w:before="285" w:line="227" w:lineRule="auto"/>
        <w:ind w:left="3450"/>
        <w:outlineLvl w:val="1"/>
        <w:rPr>
          <w:rFonts w:hint="eastAsia" w:ascii="宋体" w:hAnsi="宋体" w:eastAsia="宋体" w:cs="宋体"/>
          <w:sz w:val="23"/>
          <w:szCs w:val="23"/>
          <w:highlight w:val="none"/>
        </w:rPr>
      </w:pPr>
      <w:bookmarkStart w:id="6" w:name="bookmark3"/>
      <w:bookmarkEnd w:id="6"/>
      <w:bookmarkStart w:id="7" w:name="_Toc31727"/>
      <w:bookmarkStart w:id="8" w:name="_Toc12888"/>
      <w:bookmarkStart w:id="9" w:name="_Toc751"/>
      <w:r>
        <w:rPr>
          <w:rFonts w:hint="eastAsia" w:ascii="宋体" w:hAnsi="宋体" w:eastAsia="宋体" w:cs="宋体"/>
          <w:b/>
          <w:bCs/>
          <w:spacing w:val="6"/>
          <w:sz w:val="23"/>
          <w:szCs w:val="23"/>
          <w:highlight w:val="none"/>
        </w:rPr>
        <w:t>投标人须知前附表</w:t>
      </w:r>
      <w:bookmarkEnd w:id="7"/>
      <w:bookmarkEnd w:id="8"/>
      <w:bookmarkEnd w:id="9"/>
    </w:p>
    <w:p w14:paraId="574EE0B5">
      <w:pPr>
        <w:spacing w:before="167"/>
        <w:rPr>
          <w:rFonts w:hint="eastAsia" w:ascii="宋体" w:hAnsi="宋体" w:eastAsia="宋体" w:cs="宋体"/>
          <w:highlight w:val="none"/>
        </w:rPr>
      </w:pPr>
    </w:p>
    <w:tbl>
      <w:tblPr>
        <w:tblStyle w:val="70"/>
        <w:tblW w:w="89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9"/>
        <w:gridCol w:w="2662"/>
        <w:gridCol w:w="5576"/>
      </w:tblGrid>
      <w:tr w14:paraId="0937F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vAlign w:val="center"/>
          </w:tcPr>
          <w:p w14:paraId="19000CB3">
            <w:pPr>
              <w:pStyle w:val="69"/>
              <w:spacing w:before="263" w:line="229" w:lineRule="auto"/>
              <w:ind w:left="134"/>
              <w:jc w:val="center"/>
              <w:rPr>
                <w:rFonts w:hint="eastAsia" w:ascii="宋体" w:hAnsi="宋体" w:eastAsia="宋体" w:cs="宋体"/>
                <w:b w:val="0"/>
                <w:bCs w:val="0"/>
                <w:sz w:val="24"/>
                <w:szCs w:val="24"/>
                <w:highlight w:val="none"/>
              </w:rPr>
            </w:pPr>
            <w:r>
              <w:rPr>
                <w:rFonts w:hint="eastAsia" w:ascii="宋体" w:hAnsi="宋体" w:eastAsia="宋体" w:cs="宋体"/>
                <w:b w:val="0"/>
                <w:bCs w:val="0"/>
                <w:spacing w:val="3"/>
                <w:sz w:val="24"/>
                <w:szCs w:val="24"/>
                <w:highlight w:val="none"/>
              </w:rPr>
              <w:t>序号</w:t>
            </w:r>
          </w:p>
        </w:tc>
        <w:tc>
          <w:tcPr>
            <w:tcW w:w="2662" w:type="dxa"/>
            <w:vAlign w:val="center"/>
          </w:tcPr>
          <w:p w14:paraId="0DBBF191">
            <w:pPr>
              <w:pStyle w:val="69"/>
              <w:spacing w:before="264" w:line="227" w:lineRule="auto"/>
              <w:ind w:left="1125"/>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8"/>
                <w:sz w:val="24"/>
                <w:szCs w:val="24"/>
                <w:highlight w:val="none"/>
              </w:rPr>
              <w:t>内容</w:t>
            </w:r>
          </w:p>
        </w:tc>
        <w:tc>
          <w:tcPr>
            <w:tcW w:w="5576" w:type="dxa"/>
            <w:vAlign w:val="center"/>
          </w:tcPr>
          <w:p w14:paraId="0C976921">
            <w:pPr>
              <w:pStyle w:val="69"/>
              <w:spacing w:before="264" w:line="227" w:lineRule="auto"/>
              <w:ind w:left="2104"/>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6"/>
                <w:sz w:val="24"/>
                <w:szCs w:val="24"/>
                <w:highlight w:val="none"/>
              </w:rPr>
              <w:t>说明与要求</w:t>
            </w:r>
          </w:p>
        </w:tc>
      </w:tr>
      <w:tr w14:paraId="3B118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vAlign w:val="center"/>
          </w:tcPr>
          <w:p w14:paraId="5ADD310F">
            <w:pPr>
              <w:keepNext w:val="0"/>
              <w:keepLines w:val="0"/>
              <w:widowControl/>
              <w:suppressLineNumbers w:val="0"/>
              <w:jc w:val="center"/>
              <w:textAlignment w:val="center"/>
              <w:rPr>
                <w:rFonts w:hint="eastAsia" w:ascii="宋体" w:hAnsi="宋体" w:eastAsia="宋体" w:cs="宋体"/>
                <w:b w:val="0"/>
                <w:bCs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2662" w:type="dxa"/>
            <w:vAlign w:val="center"/>
          </w:tcPr>
          <w:p w14:paraId="3A420368">
            <w:pPr>
              <w:pStyle w:val="69"/>
              <w:spacing w:before="74" w:line="228" w:lineRule="auto"/>
              <w:jc w:val="both"/>
              <w:outlineLvl w:val="2"/>
              <w:rPr>
                <w:rFonts w:hint="eastAsia" w:ascii="宋体" w:hAnsi="宋体" w:eastAsia="宋体" w:cs="宋体"/>
                <w:b w:val="0"/>
                <w:bCs w:val="0"/>
                <w:sz w:val="24"/>
                <w:szCs w:val="24"/>
                <w:highlight w:val="none"/>
              </w:rPr>
            </w:pPr>
            <w:bookmarkStart w:id="10" w:name="_Toc8211"/>
            <w:bookmarkStart w:id="11" w:name="_Toc27681"/>
            <w:bookmarkStart w:id="12" w:name="_Toc26084"/>
            <w:r>
              <w:rPr>
                <w:rFonts w:hint="eastAsia" w:ascii="宋体" w:hAnsi="宋体" w:eastAsia="宋体" w:cs="宋体"/>
                <w:b w:val="0"/>
                <w:bCs w:val="0"/>
                <w:spacing w:val="4"/>
                <w:sz w:val="24"/>
                <w:szCs w:val="24"/>
                <w:highlight w:val="none"/>
              </w:rPr>
              <w:t>项目名称</w:t>
            </w:r>
            <w:bookmarkEnd w:id="10"/>
            <w:bookmarkEnd w:id="11"/>
            <w:bookmarkEnd w:id="12"/>
          </w:p>
        </w:tc>
        <w:tc>
          <w:tcPr>
            <w:tcW w:w="5576" w:type="dxa"/>
            <w:vAlign w:val="center"/>
          </w:tcPr>
          <w:p w14:paraId="7E78EBE2">
            <w:pPr>
              <w:pStyle w:val="69"/>
              <w:spacing w:before="129" w:line="283" w:lineRule="auto"/>
              <w:ind w:left="158" w:right="107" w:hanging="42"/>
              <w:jc w:val="both"/>
              <w:rPr>
                <w:rFonts w:hint="eastAsia" w:ascii="宋体" w:hAnsi="宋体" w:eastAsia="宋体" w:cs="宋体"/>
                <w:b w:val="0"/>
                <w:bCs w:val="0"/>
                <w:sz w:val="24"/>
                <w:szCs w:val="24"/>
                <w:highlight w:val="none"/>
                <w:lang w:eastAsia="zh-CN"/>
              </w:rPr>
            </w:pPr>
            <w:r>
              <w:rPr>
                <w:rFonts w:hint="eastAsia" w:cs="宋体"/>
                <w:b w:val="0"/>
                <w:bCs w:val="0"/>
                <w:sz w:val="24"/>
                <w:szCs w:val="24"/>
                <w:highlight w:val="none"/>
                <w:lang w:eastAsia="zh-CN"/>
              </w:rPr>
              <w:t>乌鲁木齐市米东区中医医院采购试剂（第十包）进口（血凝分析仪试剂）</w:t>
            </w:r>
          </w:p>
        </w:tc>
      </w:tr>
      <w:tr w14:paraId="41F24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vAlign w:val="center"/>
          </w:tcPr>
          <w:p w14:paraId="1B5C7313">
            <w:pPr>
              <w:keepNext w:val="0"/>
              <w:keepLines w:val="0"/>
              <w:widowControl/>
              <w:suppressLineNumbers w:val="0"/>
              <w:jc w:val="center"/>
              <w:textAlignment w:val="center"/>
              <w:rPr>
                <w:rFonts w:hint="eastAsia" w:ascii="宋体" w:hAnsi="宋体" w:eastAsia="宋体" w:cs="宋体"/>
                <w:b w:val="0"/>
                <w:bCs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2662" w:type="dxa"/>
            <w:vAlign w:val="center"/>
          </w:tcPr>
          <w:p w14:paraId="54DF3A7F">
            <w:pPr>
              <w:pStyle w:val="69"/>
              <w:spacing w:before="75" w:line="227" w:lineRule="auto"/>
              <w:jc w:val="both"/>
              <w:outlineLvl w:val="2"/>
              <w:rPr>
                <w:rFonts w:hint="eastAsia" w:ascii="宋体" w:hAnsi="宋体" w:eastAsia="宋体" w:cs="宋体"/>
                <w:b w:val="0"/>
                <w:bCs w:val="0"/>
                <w:sz w:val="24"/>
                <w:szCs w:val="24"/>
                <w:highlight w:val="none"/>
              </w:rPr>
            </w:pPr>
            <w:bookmarkStart w:id="13" w:name="_Toc21587"/>
            <w:bookmarkStart w:id="14" w:name="_Toc32220"/>
            <w:bookmarkStart w:id="15" w:name="_Toc27404"/>
            <w:r>
              <w:rPr>
                <w:rFonts w:hint="eastAsia" w:ascii="宋体" w:hAnsi="宋体" w:eastAsia="宋体" w:cs="宋体"/>
                <w:b w:val="0"/>
                <w:bCs w:val="0"/>
                <w:spacing w:val="5"/>
                <w:sz w:val="24"/>
                <w:szCs w:val="24"/>
                <w:highlight w:val="none"/>
              </w:rPr>
              <w:t>采购人</w:t>
            </w:r>
            <w:bookmarkEnd w:id="13"/>
            <w:bookmarkEnd w:id="14"/>
            <w:bookmarkEnd w:id="15"/>
          </w:p>
        </w:tc>
        <w:tc>
          <w:tcPr>
            <w:tcW w:w="5576" w:type="dxa"/>
            <w:vAlign w:val="center"/>
          </w:tcPr>
          <w:p w14:paraId="5375D80E">
            <w:pPr>
              <w:pStyle w:val="69"/>
              <w:spacing w:before="136" w:line="228" w:lineRule="auto"/>
              <w:ind w:left="115"/>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名称：乌鲁木齐市米东区中医医院</w:t>
            </w:r>
          </w:p>
          <w:p w14:paraId="284A5805">
            <w:pPr>
              <w:pStyle w:val="69"/>
              <w:spacing w:before="136" w:line="228" w:lineRule="auto"/>
              <w:ind w:left="115"/>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地址：乌鲁木齐市米东区府前中路1055号</w:t>
            </w:r>
          </w:p>
          <w:p w14:paraId="74801D55">
            <w:pPr>
              <w:pStyle w:val="69"/>
              <w:spacing w:before="136" w:line="228" w:lineRule="auto"/>
              <w:ind w:left="115"/>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联系方式：孙继刚0991-7892187</w:t>
            </w:r>
          </w:p>
        </w:tc>
      </w:tr>
      <w:tr w14:paraId="050BAD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vAlign w:val="center"/>
          </w:tcPr>
          <w:p w14:paraId="7A87A09C">
            <w:pPr>
              <w:keepNext w:val="0"/>
              <w:keepLines w:val="0"/>
              <w:widowControl/>
              <w:suppressLineNumbers w:val="0"/>
              <w:jc w:val="center"/>
              <w:textAlignment w:val="center"/>
              <w:rPr>
                <w:rFonts w:hint="eastAsia" w:ascii="宋体" w:hAnsi="宋体" w:eastAsia="宋体" w:cs="宋体"/>
                <w:b w:val="0"/>
                <w:bCs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662" w:type="dxa"/>
            <w:vAlign w:val="center"/>
          </w:tcPr>
          <w:p w14:paraId="7B2C642A">
            <w:pPr>
              <w:pStyle w:val="69"/>
              <w:spacing w:before="74" w:line="227" w:lineRule="auto"/>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6"/>
                <w:sz w:val="24"/>
                <w:szCs w:val="24"/>
                <w:highlight w:val="none"/>
              </w:rPr>
              <w:t>采购代理机构</w:t>
            </w:r>
          </w:p>
        </w:tc>
        <w:tc>
          <w:tcPr>
            <w:tcW w:w="5576" w:type="dxa"/>
            <w:vAlign w:val="center"/>
          </w:tcPr>
          <w:p w14:paraId="580ED9CB">
            <w:pPr>
              <w:pStyle w:val="69"/>
              <w:spacing w:before="136" w:line="228" w:lineRule="auto"/>
              <w:ind w:left="115"/>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名 称：新疆沃图恒辉建设工程项目管理有限公司</w:t>
            </w:r>
          </w:p>
          <w:p w14:paraId="725CDDDB">
            <w:pPr>
              <w:pStyle w:val="69"/>
              <w:spacing w:before="136" w:line="228" w:lineRule="auto"/>
              <w:ind w:left="115"/>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地 址：乌鲁木齐市水磨沟区红光山路2588号绿地中心领海大厦1905A室</w:t>
            </w:r>
          </w:p>
          <w:p w14:paraId="74DC8EA2">
            <w:pPr>
              <w:pStyle w:val="69"/>
              <w:spacing w:before="136" w:line="228" w:lineRule="auto"/>
              <w:ind w:left="115"/>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联系方式：霍靖萱  15509945897</w:t>
            </w:r>
          </w:p>
        </w:tc>
      </w:tr>
      <w:tr w14:paraId="741B0B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vAlign w:val="center"/>
          </w:tcPr>
          <w:p w14:paraId="672141FA">
            <w:pPr>
              <w:keepNext w:val="0"/>
              <w:keepLines w:val="0"/>
              <w:widowControl/>
              <w:suppressLineNumbers w:val="0"/>
              <w:jc w:val="center"/>
              <w:textAlignment w:val="center"/>
              <w:rPr>
                <w:rFonts w:hint="eastAsia" w:ascii="宋体" w:hAnsi="宋体" w:eastAsia="宋体" w:cs="宋体"/>
                <w:b w:val="0"/>
                <w:bCs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2662" w:type="dxa"/>
            <w:vAlign w:val="center"/>
          </w:tcPr>
          <w:p w14:paraId="45213D18">
            <w:pPr>
              <w:pStyle w:val="69"/>
              <w:spacing w:before="205" w:line="227" w:lineRule="auto"/>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6"/>
                <w:sz w:val="24"/>
                <w:szCs w:val="24"/>
                <w:highlight w:val="none"/>
              </w:rPr>
              <w:t>采购内容</w:t>
            </w:r>
          </w:p>
        </w:tc>
        <w:tc>
          <w:tcPr>
            <w:tcW w:w="5576" w:type="dxa"/>
            <w:vAlign w:val="center"/>
          </w:tcPr>
          <w:p w14:paraId="5CF1A2B5">
            <w:pPr>
              <w:pStyle w:val="69"/>
              <w:spacing w:before="205" w:line="227" w:lineRule="auto"/>
              <w:ind w:left="116"/>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9"/>
                <w:sz w:val="24"/>
                <w:szCs w:val="24"/>
                <w:highlight w:val="none"/>
              </w:rPr>
              <w:t>详见采购文件第三部分采购需求</w:t>
            </w:r>
          </w:p>
        </w:tc>
      </w:tr>
      <w:tr w14:paraId="75F34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vAlign w:val="center"/>
          </w:tcPr>
          <w:p w14:paraId="0B6468A1">
            <w:pPr>
              <w:keepNext w:val="0"/>
              <w:keepLines w:val="0"/>
              <w:widowControl/>
              <w:suppressLineNumbers w:val="0"/>
              <w:jc w:val="center"/>
              <w:textAlignment w:val="center"/>
              <w:rPr>
                <w:rFonts w:hint="eastAsia" w:ascii="宋体" w:hAnsi="宋体" w:eastAsia="宋体" w:cs="宋体"/>
                <w:b w:val="0"/>
                <w:bCs w:val="0"/>
                <w:spacing w:val="-3"/>
                <w:position w:val="1"/>
                <w:sz w:val="24"/>
                <w:szCs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5</w:t>
            </w:r>
          </w:p>
        </w:tc>
        <w:tc>
          <w:tcPr>
            <w:tcW w:w="2662" w:type="dxa"/>
            <w:vAlign w:val="center"/>
          </w:tcPr>
          <w:p w14:paraId="010872F5">
            <w:pPr>
              <w:pStyle w:val="69"/>
              <w:spacing w:before="205" w:line="227" w:lineRule="auto"/>
              <w:jc w:val="both"/>
              <w:rPr>
                <w:rFonts w:hint="eastAsia" w:ascii="宋体" w:hAnsi="宋体" w:eastAsia="宋体" w:cs="宋体"/>
                <w:b w:val="0"/>
                <w:bCs w:val="0"/>
                <w:spacing w:val="6"/>
                <w:sz w:val="24"/>
                <w:szCs w:val="24"/>
                <w:highlight w:val="none"/>
                <w:lang w:eastAsia="zh-CN"/>
              </w:rPr>
            </w:pPr>
            <w:r>
              <w:rPr>
                <w:rFonts w:hint="eastAsia" w:ascii="宋体" w:hAnsi="宋体" w:eastAsia="宋体" w:cs="宋体"/>
                <w:b w:val="0"/>
                <w:bCs w:val="0"/>
                <w:spacing w:val="6"/>
                <w:sz w:val="24"/>
                <w:szCs w:val="24"/>
                <w:highlight w:val="none"/>
              </w:rPr>
              <w:t>预算金额</w:t>
            </w:r>
            <w:r>
              <w:rPr>
                <w:rFonts w:hint="eastAsia" w:ascii="宋体" w:hAnsi="宋体" w:eastAsia="宋体" w:cs="宋体"/>
                <w:b w:val="0"/>
                <w:bCs w:val="0"/>
                <w:spacing w:val="6"/>
                <w:sz w:val="24"/>
                <w:szCs w:val="24"/>
                <w:highlight w:val="none"/>
                <w:lang w:eastAsia="zh-CN"/>
              </w:rPr>
              <w:t>（</w:t>
            </w:r>
            <w:r>
              <w:rPr>
                <w:rFonts w:hint="eastAsia" w:ascii="宋体" w:hAnsi="宋体" w:eastAsia="宋体" w:cs="宋体"/>
                <w:b w:val="0"/>
                <w:bCs w:val="0"/>
                <w:spacing w:val="6"/>
                <w:sz w:val="24"/>
                <w:szCs w:val="24"/>
                <w:highlight w:val="none"/>
                <w:lang w:val="en-US" w:eastAsia="zh-CN"/>
              </w:rPr>
              <w:t>最高限价</w:t>
            </w:r>
            <w:r>
              <w:rPr>
                <w:rFonts w:hint="eastAsia" w:ascii="宋体" w:hAnsi="宋体" w:eastAsia="宋体" w:cs="宋体"/>
                <w:b w:val="0"/>
                <w:bCs w:val="0"/>
                <w:spacing w:val="6"/>
                <w:sz w:val="24"/>
                <w:szCs w:val="24"/>
                <w:highlight w:val="none"/>
                <w:lang w:eastAsia="zh-CN"/>
              </w:rPr>
              <w:t>）</w:t>
            </w:r>
          </w:p>
        </w:tc>
        <w:tc>
          <w:tcPr>
            <w:tcW w:w="5576" w:type="dxa"/>
            <w:vAlign w:val="center"/>
          </w:tcPr>
          <w:p w14:paraId="15641AC2">
            <w:pPr>
              <w:pStyle w:val="69"/>
              <w:spacing w:before="205" w:line="227" w:lineRule="auto"/>
              <w:ind w:left="116"/>
              <w:jc w:val="both"/>
              <w:rPr>
                <w:rFonts w:hint="eastAsia" w:ascii="宋体" w:hAnsi="宋体" w:eastAsia="宋体" w:cs="宋体"/>
                <w:b w:val="0"/>
                <w:bCs w:val="0"/>
                <w:spacing w:val="9"/>
                <w:sz w:val="24"/>
                <w:szCs w:val="24"/>
                <w:highlight w:val="none"/>
                <w:lang w:val="en-US" w:eastAsia="zh-CN"/>
              </w:rPr>
            </w:pPr>
            <w:r>
              <w:rPr>
                <w:rFonts w:hint="eastAsia" w:ascii="宋体" w:hAnsi="宋体" w:eastAsia="宋体" w:cs="宋体"/>
                <w:b w:val="0"/>
                <w:bCs w:val="0"/>
                <w:spacing w:val="9"/>
                <w:sz w:val="24"/>
                <w:szCs w:val="24"/>
                <w:highlight w:val="none"/>
              </w:rPr>
              <w:t>项目预算金额：</w:t>
            </w:r>
            <w:r>
              <w:rPr>
                <w:rFonts w:hint="eastAsia" w:cs="宋体"/>
                <w:b w:val="0"/>
                <w:bCs w:val="0"/>
                <w:spacing w:val="9"/>
                <w:sz w:val="24"/>
                <w:szCs w:val="24"/>
                <w:highlight w:val="none"/>
                <w:lang w:eastAsia="zh-CN"/>
              </w:rPr>
              <w:t>121.7364</w:t>
            </w:r>
            <w:r>
              <w:rPr>
                <w:rFonts w:hint="eastAsia" w:ascii="宋体" w:hAnsi="宋体" w:eastAsia="宋体" w:cs="宋体"/>
                <w:b w:val="0"/>
                <w:bCs w:val="0"/>
                <w:spacing w:val="9"/>
                <w:sz w:val="24"/>
                <w:szCs w:val="24"/>
                <w:highlight w:val="none"/>
                <w:lang w:val="en-US" w:eastAsia="zh-CN"/>
              </w:rPr>
              <w:t>万元</w:t>
            </w:r>
          </w:p>
          <w:p w14:paraId="1A064134">
            <w:pPr>
              <w:pStyle w:val="69"/>
              <w:spacing w:before="205" w:line="227" w:lineRule="auto"/>
              <w:ind w:left="116"/>
              <w:jc w:val="both"/>
              <w:rPr>
                <w:rFonts w:hint="eastAsia" w:ascii="宋体" w:hAnsi="宋体" w:eastAsia="宋体" w:cs="宋体"/>
                <w:b w:val="0"/>
                <w:bCs w:val="0"/>
                <w:spacing w:val="9"/>
                <w:sz w:val="24"/>
                <w:szCs w:val="24"/>
                <w:highlight w:val="none"/>
                <w:lang w:val="en-US" w:eastAsia="zh-CN"/>
              </w:rPr>
            </w:pPr>
            <w:r>
              <w:rPr>
                <w:rFonts w:hint="eastAsia" w:ascii="宋体" w:hAnsi="宋体" w:eastAsia="宋体" w:cs="宋体"/>
                <w:b w:val="0"/>
                <w:bCs w:val="0"/>
                <w:spacing w:val="9"/>
                <w:sz w:val="24"/>
                <w:szCs w:val="24"/>
                <w:highlight w:val="none"/>
              </w:rPr>
              <w:t>标项1：</w:t>
            </w:r>
            <w:r>
              <w:rPr>
                <w:rFonts w:hint="eastAsia" w:cs="宋体"/>
                <w:b w:val="0"/>
                <w:bCs w:val="0"/>
                <w:spacing w:val="9"/>
                <w:sz w:val="24"/>
                <w:szCs w:val="24"/>
                <w:highlight w:val="none"/>
                <w:lang w:eastAsia="zh-CN"/>
              </w:rPr>
              <w:t>乌鲁木齐市米东区中医医院采购试剂（第十包）进口（血凝分析仪试剂）</w:t>
            </w:r>
            <w:r>
              <w:rPr>
                <w:rFonts w:hint="eastAsia" w:ascii="宋体" w:hAnsi="宋体" w:eastAsia="宋体" w:cs="宋体"/>
                <w:b w:val="0"/>
                <w:bCs w:val="0"/>
                <w:spacing w:val="9"/>
                <w:sz w:val="24"/>
                <w:szCs w:val="24"/>
                <w:highlight w:val="none"/>
                <w:lang w:eastAsia="zh-CN"/>
              </w:rPr>
              <w:t>：</w:t>
            </w:r>
            <w:r>
              <w:rPr>
                <w:rFonts w:hint="eastAsia" w:cs="宋体"/>
                <w:b w:val="0"/>
                <w:bCs w:val="0"/>
                <w:spacing w:val="9"/>
                <w:sz w:val="24"/>
                <w:szCs w:val="24"/>
                <w:highlight w:val="none"/>
                <w:lang w:eastAsia="zh-CN"/>
              </w:rPr>
              <w:t>121.7364</w:t>
            </w:r>
            <w:r>
              <w:rPr>
                <w:rFonts w:hint="eastAsia" w:ascii="宋体" w:hAnsi="宋体" w:eastAsia="宋体" w:cs="宋体"/>
                <w:b w:val="0"/>
                <w:bCs w:val="0"/>
                <w:spacing w:val="9"/>
                <w:sz w:val="24"/>
                <w:szCs w:val="24"/>
                <w:highlight w:val="none"/>
                <w:lang w:val="en-US" w:eastAsia="zh-CN"/>
              </w:rPr>
              <w:t>万元</w:t>
            </w:r>
          </w:p>
        </w:tc>
      </w:tr>
      <w:tr w14:paraId="3D6D8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vAlign w:val="center"/>
          </w:tcPr>
          <w:p w14:paraId="40B88217">
            <w:pPr>
              <w:keepNext w:val="0"/>
              <w:keepLines w:val="0"/>
              <w:widowControl/>
              <w:suppressLineNumbers w:val="0"/>
              <w:jc w:val="center"/>
              <w:textAlignment w:val="center"/>
              <w:rPr>
                <w:rFonts w:hint="eastAsia" w:ascii="宋体" w:hAnsi="宋体" w:eastAsia="宋体" w:cs="宋体"/>
                <w:b w:val="0"/>
                <w:bCs w:val="0"/>
                <w:sz w:val="24"/>
                <w:szCs w:val="24"/>
                <w:highlight w:val="none"/>
                <w:lang w:eastAsia="zh-CN"/>
              </w:rPr>
            </w:pPr>
            <w:r>
              <w:rPr>
                <w:rFonts w:hint="eastAsia" w:ascii="宋体" w:hAnsi="宋体" w:eastAsia="宋体" w:cs="宋体"/>
                <w:i w:val="0"/>
                <w:iCs w:val="0"/>
                <w:color w:val="000000"/>
                <w:kern w:val="0"/>
                <w:sz w:val="22"/>
                <w:szCs w:val="22"/>
                <w:highlight w:val="none"/>
                <w:u w:val="none"/>
                <w:lang w:val="en-US" w:eastAsia="zh-CN" w:bidi="ar"/>
              </w:rPr>
              <w:t>6</w:t>
            </w:r>
          </w:p>
        </w:tc>
        <w:tc>
          <w:tcPr>
            <w:tcW w:w="2662" w:type="dxa"/>
            <w:vAlign w:val="center"/>
          </w:tcPr>
          <w:p w14:paraId="617C4307">
            <w:pPr>
              <w:pStyle w:val="69"/>
              <w:spacing w:before="75" w:line="227" w:lineRule="auto"/>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6"/>
                <w:sz w:val="24"/>
                <w:szCs w:val="24"/>
                <w:highlight w:val="none"/>
              </w:rPr>
              <w:t>投标人资格要求</w:t>
            </w:r>
          </w:p>
        </w:tc>
        <w:tc>
          <w:tcPr>
            <w:tcW w:w="5576" w:type="dxa"/>
            <w:vAlign w:val="center"/>
          </w:tcPr>
          <w:p w14:paraId="63AD4AD3">
            <w:pPr>
              <w:pStyle w:val="69"/>
              <w:spacing w:before="135" w:line="315" w:lineRule="auto"/>
              <w:ind w:left="113" w:right="27" w:firstLine="12"/>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满足《中华人民共和国政府采购法》第二十二条规定；</w:t>
            </w:r>
          </w:p>
          <w:p w14:paraId="7079A4B4">
            <w:pPr>
              <w:pStyle w:val="69"/>
              <w:spacing w:before="135" w:line="315" w:lineRule="auto"/>
              <w:ind w:left="113" w:right="27" w:firstLine="12"/>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 xml:space="preserve">2、落实政府采购政策需满足的资格要求：不专门面向中小企业 </w:t>
            </w:r>
          </w:p>
          <w:p w14:paraId="3C6F677D">
            <w:pPr>
              <w:pStyle w:val="69"/>
              <w:spacing w:before="135" w:line="315" w:lineRule="auto"/>
              <w:ind w:left="113" w:right="27" w:firstLine="12"/>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本项目的特定资格要求：所投产品属于第二类医疗器械的，还需提供投标人有效的行政主管部门颁发的医疗器械经营备案凭证（或医疗器械生产许可证或医疗器械经营许可证或其他医疗器械生产经营许可证明文件）；所投产品属于第三类医疗器械的，还需提供投标人有效的行政主管部门颁发的医疗器械生产许可证（或医疗器械经营许可证或其他医疗器械生产经营许可证明文件）</w:t>
            </w:r>
            <w:r>
              <w:rPr>
                <w:rFonts w:hint="eastAsia" w:ascii="宋体" w:hAnsi="宋体" w:eastAsia="宋体" w:cs="宋体"/>
                <w:b w:val="0"/>
                <w:bCs w:val="0"/>
                <w:sz w:val="24"/>
                <w:szCs w:val="24"/>
                <w:highlight w:val="none"/>
                <w:lang w:val="en-US" w:eastAsia="zh-CN"/>
              </w:rPr>
              <w:t>；所投产品属于药品（药字号）的提供《药品经营许可证》或《药品生产许可证》。</w:t>
            </w:r>
          </w:p>
        </w:tc>
      </w:tr>
      <w:tr w14:paraId="7C1546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vAlign w:val="center"/>
          </w:tcPr>
          <w:p w14:paraId="79722393">
            <w:pPr>
              <w:keepNext w:val="0"/>
              <w:keepLines w:val="0"/>
              <w:widowControl/>
              <w:suppressLineNumbers w:val="0"/>
              <w:jc w:val="center"/>
              <w:textAlignment w:val="center"/>
              <w:rPr>
                <w:rFonts w:hint="eastAsia" w:ascii="宋体" w:hAnsi="宋体" w:eastAsia="宋体" w:cs="宋体"/>
                <w:b w:val="0"/>
                <w:bCs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2662" w:type="dxa"/>
            <w:vAlign w:val="center"/>
          </w:tcPr>
          <w:p w14:paraId="2F6B9CFF">
            <w:pPr>
              <w:pStyle w:val="69"/>
              <w:spacing w:before="118" w:line="222" w:lineRule="auto"/>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7"/>
                <w:sz w:val="24"/>
                <w:szCs w:val="24"/>
                <w:highlight w:val="none"/>
              </w:rPr>
              <w:t>是否允许联合体投标</w:t>
            </w:r>
          </w:p>
        </w:tc>
        <w:tc>
          <w:tcPr>
            <w:tcW w:w="5576" w:type="dxa"/>
            <w:vAlign w:val="center"/>
          </w:tcPr>
          <w:p w14:paraId="408AC0C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□是</w:t>
            </w:r>
          </w:p>
          <w:p w14:paraId="5CA6F13E">
            <w:pPr>
              <w:pStyle w:val="20"/>
              <w:jc w:val="both"/>
              <w:rPr>
                <w:rFonts w:hint="eastAsia" w:ascii="宋体" w:hAnsi="宋体" w:eastAsia="宋体" w:cs="宋体"/>
                <w:highlight w:val="none"/>
                <w:lang w:val="en-US"/>
              </w:rPr>
            </w:pPr>
            <w:r>
              <w:rPr>
                <w:rFonts w:hint="eastAsia" w:ascii="宋体" w:hAnsi="宋体" w:eastAsia="宋体" w:cs="宋体"/>
                <w:color w:val="auto"/>
                <w:kern w:val="2"/>
                <w:sz w:val="24"/>
                <w:szCs w:val="24"/>
                <w:highlight w:val="none"/>
                <w:lang w:val="en-US" w:eastAsia="zh-CN" w:bidi="ar-SA"/>
              </w:rPr>
              <w:t>☑否</w:t>
            </w:r>
          </w:p>
        </w:tc>
      </w:tr>
      <w:tr w14:paraId="5FE7D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vAlign w:val="center"/>
          </w:tcPr>
          <w:p w14:paraId="50BC953C">
            <w:pPr>
              <w:keepNext w:val="0"/>
              <w:keepLines w:val="0"/>
              <w:widowControl/>
              <w:suppressLineNumbers w:val="0"/>
              <w:jc w:val="center"/>
              <w:textAlignment w:val="center"/>
              <w:rPr>
                <w:rFonts w:hint="eastAsia" w:ascii="宋体" w:hAnsi="宋体" w:eastAsia="宋体" w:cs="宋体"/>
                <w:b w:val="0"/>
                <w:bCs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2662" w:type="dxa"/>
            <w:vAlign w:val="center"/>
          </w:tcPr>
          <w:p w14:paraId="5A88B72D">
            <w:pPr>
              <w:pStyle w:val="48"/>
              <w:jc w:val="both"/>
              <w:rPr>
                <w:rFonts w:hint="eastAsia" w:ascii="宋体" w:hAnsi="宋体" w:eastAsia="宋体" w:cs="宋体"/>
                <w:b w:val="0"/>
                <w:bCs w:val="0"/>
                <w:kern w:val="2"/>
                <w:sz w:val="24"/>
                <w:szCs w:val="24"/>
                <w:highlight w:val="none"/>
                <w:lang w:val="en-US" w:eastAsia="en-US" w:bidi="ar-SA"/>
              </w:rPr>
            </w:pPr>
            <w:r>
              <w:rPr>
                <w:rFonts w:hint="eastAsia" w:ascii="宋体" w:hAnsi="宋体" w:eastAsia="宋体" w:cs="宋体"/>
                <w:b w:val="0"/>
                <w:bCs w:val="0"/>
                <w:kern w:val="2"/>
                <w:sz w:val="24"/>
                <w:szCs w:val="24"/>
                <w:highlight w:val="none"/>
                <w:lang w:val="zh-CN" w:eastAsia="en-US" w:bidi="ar-SA"/>
              </w:rPr>
              <w:t>是否接受进口产品</w:t>
            </w:r>
          </w:p>
        </w:tc>
        <w:tc>
          <w:tcPr>
            <w:tcW w:w="5576" w:type="dxa"/>
            <w:vAlign w:val="center"/>
          </w:tcPr>
          <w:p w14:paraId="4251BD07">
            <w:pPr>
              <w:pStyle w:val="48"/>
              <w:jc w:val="both"/>
              <w:rPr>
                <w:rFonts w:hint="eastAsia" w:ascii="宋体" w:hAnsi="宋体" w:eastAsia="宋体" w:cs="宋体"/>
                <w:b w:val="0"/>
                <w:bCs w:val="0"/>
                <w:kern w:val="2"/>
                <w:sz w:val="24"/>
                <w:szCs w:val="24"/>
                <w:highlight w:val="none"/>
                <w:lang w:val="en-US" w:eastAsia="en-US" w:bidi="ar-SA"/>
              </w:rPr>
            </w:pPr>
            <w:r>
              <w:rPr>
                <w:rFonts w:hint="eastAsia" w:ascii="宋体" w:hAnsi="宋体" w:eastAsia="宋体" w:cs="宋体"/>
                <w:b w:val="0"/>
                <w:bCs w:val="0"/>
                <w:kern w:val="2"/>
                <w:sz w:val="24"/>
                <w:szCs w:val="24"/>
                <w:highlight w:val="none"/>
                <w:lang w:val="en-US" w:eastAsia="en-US" w:bidi="ar-SA"/>
              </w:rPr>
              <w:sym w:font="Wingdings" w:char="00A8"/>
            </w:r>
            <w:r>
              <w:rPr>
                <w:rFonts w:hint="eastAsia" w:ascii="宋体" w:hAnsi="宋体" w:eastAsia="宋体" w:cs="宋体"/>
                <w:b w:val="0"/>
                <w:bCs w:val="0"/>
                <w:kern w:val="2"/>
                <w:sz w:val="24"/>
                <w:szCs w:val="24"/>
                <w:highlight w:val="none"/>
                <w:lang w:val="en-US" w:eastAsia="en-US" w:bidi="ar-SA"/>
              </w:rPr>
              <w:t>不接受</w:t>
            </w:r>
          </w:p>
          <w:p w14:paraId="03423340">
            <w:pPr>
              <w:pStyle w:val="48"/>
              <w:jc w:val="both"/>
              <w:rPr>
                <w:rFonts w:hint="eastAsia" w:ascii="宋体" w:hAnsi="宋体" w:eastAsia="宋体" w:cs="宋体"/>
                <w:b w:val="0"/>
                <w:bCs w:val="0"/>
                <w:kern w:val="2"/>
                <w:sz w:val="24"/>
                <w:szCs w:val="24"/>
                <w:highlight w:val="none"/>
                <w:lang w:val="en-US" w:eastAsia="en-US" w:bidi="ar-SA"/>
              </w:rPr>
            </w:pPr>
            <w:r>
              <w:rPr>
                <w:rFonts w:hint="eastAsia" w:ascii="宋体" w:hAnsi="宋体" w:eastAsia="宋体" w:cs="宋体"/>
                <w:b w:val="0"/>
                <w:bCs w:val="0"/>
                <w:kern w:val="2"/>
                <w:sz w:val="24"/>
                <w:szCs w:val="24"/>
                <w:highlight w:val="none"/>
                <w:lang w:val="en-US" w:eastAsia="en-US" w:bidi="ar-SA"/>
              </w:rPr>
              <w:sym w:font="Wingdings" w:char="00FE"/>
            </w:r>
            <w:r>
              <w:rPr>
                <w:rFonts w:hint="eastAsia" w:ascii="宋体" w:hAnsi="宋体" w:eastAsia="宋体" w:cs="宋体"/>
                <w:b w:val="0"/>
                <w:bCs w:val="0"/>
                <w:kern w:val="2"/>
                <w:sz w:val="24"/>
                <w:szCs w:val="24"/>
                <w:highlight w:val="none"/>
                <w:lang w:val="zh-CN" w:eastAsia="en-US" w:bidi="ar-SA"/>
              </w:rPr>
              <w:t>接受</w:t>
            </w:r>
          </w:p>
        </w:tc>
      </w:tr>
      <w:tr w14:paraId="317BDB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vAlign w:val="center"/>
          </w:tcPr>
          <w:p w14:paraId="58631F52">
            <w:pPr>
              <w:keepNext w:val="0"/>
              <w:keepLines w:val="0"/>
              <w:widowControl/>
              <w:suppressLineNumbers w:val="0"/>
              <w:jc w:val="center"/>
              <w:textAlignment w:val="center"/>
              <w:rPr>
                <w:rFonts w:hint="eastAsia" w:ascii="宋体" w:hAnsi="宋体" w:eastAsia="宋体" w:cs="宋体"/>
                <w:b w:val="0"/>
                <w:bCs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2662" w:type="dxa"/>
            <w:vAlign w:val="center"/>
          </w:tcPr>
          <w:p w14:paraId="3EC7A3D0">
            <w:pPr>
              <w:pStyle w:val="69"/>
              <w:spacing w:before="164" w:line="228" w:lineRule="auto"/>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6"/>
                <w:sz w:val="24"/>
                <w:szCs w:val="24"/>
                <w:highlight w:val="none"/>
              </w:rPr>
              <w:t>投标有效期</w:t>
            </w:r>
          </w:p>
        </w:tc>
        <w:tc>
          <w:tcPr>
            <w:tcW w:w="5576" w:type="dxa"/>
            <w:vAlign w:val="center"/>
          </w:tcPr>
          <w:p w14:paraId="24497457">
            <w:pPr>
              <w:pStyle w:val="69"/>
              <w:spacing w:before="164" w:line="228" w:lineRule="auto"/>
              <w:ind w:left="153"/>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1"/>
                <w:sz w:val="24"/>
                <w:szCs w:val="24"/>
                <w:highlight w:val="none"/>
              </w:rPr>
              <w:t>自投标截止之日起</w:t>
            </w:r>
            <w:r>
              <w:rPr>
                <w:rFonts w:hint="eastAsia" w:ascii="宋体" w:hAnsi="宋体" w:eastAsia="宋体" w:cs="宋体"/>
                <w:b w:val="0"/>
                <w:bCs w:val="0"/>
                <w:spacing w:val="-42"/>
                <w:sz w:val="24"/>
                <w:szCs w:val="24"/>
                <w:highlight w:val="none"/>
              </w:rPr>
              <w:t xml:space="preserve"> </w:t>
            </w:r>
            <w:r>
              <w:rPr>
                <w:rFonts w:hint="eastAsia" w:ascii="宋体" w:hAnsi="宋体" w:eastAsia="宋体" w:cs="宋体"/>
                <w:b w:val="0"/>
                <w:bCs w:val="0"/>
                <w:spacing w:val="-1"/>
                <w:sz w:val="24"/>
                <w:szCs w:val="24"/>
                <w:highlight w:val="none"/>
                <w:u w:val="single" w:color="auto"/>
                <w:lang w:val="en-US" w:eastAsia="zh-CN"/>
              </w:rPr>
              <w:t>90</w:t>
            </w:r>
            <w:r>
              <w:rPr>
                <w:rFonts w:hint="eastAsia" w:ascii="宋体" w:hAnsi="宋体" w:eastAsia="宋体" w:cs="宋体"/>
                <w:b w:val="0"/>
                <w:bCs w:val="0"/>
                <w:spacing w:val="-64"/>
                <w:sz w:val="24"/>
                <w:szCs w:val="24"/>
                <w:highlight w:val="none"/>
              </w:rPr>
              <w:t xml:space="preserve"> </w:t>
            </w:r>
            <w:r>
              <w:rPr>
                <w:rFonts w:hint="eastAsia" w:ascii="宋体" w:hAnsi="宋体" w:eastAsia="宋体" w:cs="宋体"/>
                <w:b w:val="0"/>
                <w:bCs w:val="0"/>
                <w:spacing w:val="-1"/>
                <w:sz w:val="24"/>
                <w:szCs w:val="24"/>
                <w:highlight w:val="none"/>
              </w:rPr>
              <w:t>日历天。</w:t>
            </w:r>
          </w:p>
        </w:tc>
      </w:tr>
      <w:tr w14:paraId="7A0FDC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vAlign w:val="center"/>
          </w:tcPr>
          <w:p w14:paraId="14CC6CCD">
            <w:pPr>
              <w:keepNext w:val="0"/>
              <w:keepLines w:val="0"/>
              <w:widowControl/>
              <w:suppressLineNumbers w:val="0"/>
              <w:jc w:val="center"/>
              <w:textAlignment w:val="center"/>
              <w:rPr>
                <w:rFonts w:hint="eastAsia" w:ascii="宋体" w:hAnsi="宋体" w:eastAsia="宋体" w:cs="宋体"/>
                <w:b w:val="0"/>
                <w:bCs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2662" w:type="dxa"/>
            <w:vAlign w:val="center"/>
          </w:tcPr>
          <w:p w14:paraId="767035A2">
            <w:pPr>
              <w:pStyle w:val="69"/>
              <w:spacing w:before="164" w:line="228" w:lineRule="auto"/>
              <w:jc w:val="both"/>
              <w:rPr>
                <w:rFonts w:hint="eastAsia" w:ascii="宋体" w:hAnsi="宋体" w:eastAsia="宋体" w:cs="宋体"/>
                <w:b w:val="0"/>
                <w:bCs w:val="0"/>
                <w:spacing w:val="6"/>
                <w:sz w:val="24"/>
                <w:szCs w:val="24"/>
                <w:highlight w:val="none"/>
              </w:rPr>
            </w:pPr>
            <w:r>
              <w:rPr>
                <w:rFonts w:hint="eastAsia" w:ascii="宋体" w:hAnsi="宋体" w:eastAsia="宋体" w:cs="宋体"/>
                <w:b w:val="0"/>
                <w:bCs w:val="0"/>
                <w:spacing w:val="6"/>
                <w:sz w:val="24"/>
                <w:szCs w:val="24"/>
                <w:highlight w:val="none"/>
                <w:lang w:val="en-US" w:eastAsia="zh-CN"/>
              </w:rPr>
              <w:t>响应文件递交</w:t>
            </w:r>
          </w:p>
        </w:tc>
        <w:tc>
          <w:tcPr>
            <w:tcW w:w="5576" w:type="dxa"/>
            <w:vAlign w:val="center"/>
          </w:tcPr>
          <w:p w14:paraId="475918D7">
            <w:pPr>
              <w:pStyle w:val="69"/>
              <w:spacing w:before="164" w:line="228" w:lineRule="auto"/>
              <w:jc w:val="both"/>
              <w:rPr>
                <w:rFonts w:hint="eastAsia" w:ascii="宋体" w:hAnsi="宋体" w:eastAsia="宋体" w:cs="宋体"/>
                <w:b w:val="0"/>
                <w:bCs w:val="0"/>
                <w:spacing w:val="6"/>
                <w:sz w:val="24"/>
                <w:szCs w:val="24"/>
                <w:highlight w:val="none"/>
                <w:lang w:val="en-US" w:eastAsia="zh-CN"/>
              </w:rPr>
            </w:pPr>
            <w:r>
              <w:rPr>
                <w:rFonts w:hint="eastAsia" w:ascii="宋体" w:hAnsi="宋体" w:eastAsia="宋体" w:cs="宋体"/>
                <w:b w:val="0"/>
                <w:bCs w:val="0"/>
                <w:spacing w:val="6"/>
                <w:sz w:val="24"/>
                <w:szCs w:val="24"/>
                <w:highlight w:val="none"/>
                <w:lang w:val="en-US" w:eastAsia="zh-CN"/>
              </w:rPr>
              <w:t>投标截止时间（开标时间）：</w:t>
            </w:r>
            <w:r>
              <w:rPr>
                <w:rFonts w:hint="eastAsia" w:cs="宋体"/>
                <w:b w:val="0"/>
                <w:bCs w:val="0"/>
                <w:spacing w:val="6"/>
                <w:sz w:val="24"/>
                <w:szCs w:val="24"/>
                <w:highlight w:val="none"/>
                <w:lang w:val="en-US" w:eastAsia="zh-CN"/>
              </w:rPr>
              <w:t>2025年07月10日10时30分（北京时间）</w:t>
            </w:r>
            <w:r>
              <w:rPr>
                <w:rFonts w:hint="eastAsia" w:ascii="宋体" w:hAnsi="宋体" w:eastAsia="宋体" w:cs="宋体"/>
                <w:b w:val="0"/>
                <w:bCs w:val="0"/>
                <w:spacing w:val="6"/>
                <w:sz w:val="24"/>
                <w:szCs w:val="24"/>
                <w:highlight w:val="none"/>
                <w:lang w:val="en-US" w:eastAsia="zh-CN"/>
              </w:rPr>
              <w:t>。</w:t>
            </w:r>
          </w:p>
          <w:p w14:paraId="3B95F06D">
            <w:pPr>
              <w:pStyle w:val="69"/>
              <w:spacing w:before="164" w:line="228" w:lineRule="auto"/>
              <w:jc w:val="both"/>
              <w:rPr>
                <w:rFonts w:hint="eastAsia" w:ascii="宋体" w:hAnsi="宋体" w:eastAsia="宋体" w:cs="宋体"/>
                <w:b w:val="0"/>
                <w:bCs w:val="0"/>
                <w:spacing w:val="6"/>
                <w:sz w:val="24"/>
                <w:szCs w:val="24"/>
                <w:highlight w:val="none"/>
              </w:rPr>
            </w:pPr>
            <w:r>
              <w:rPr>
                <w:rFonts w:hint="eastAsia" w:ascii="宋体" w:hAnsi="宋体" w:eastAsia="宋体" w:cs="宋体"/>
                <w:b w:val="0"/>
                <w:bCs w:val="0"/>
                <w:spacing w:val="6"/>
                <w:sz w:val="24"/>
                <w:szCs w:val="24"/>
                <w:highlight w:val="none"/>
                <w:lang w:val="en-US" w:eastAsia="zh-CN"/>
              </w:rPr>
              <w:t>响应文件递交地址：政采云平台http://www.zcygov.cn政采云网上不见面开标系统</w:t>
            </w:r>
          </w:p>
        </w:tc>
      </w:tr>
      <w:tr w14:paraId="6C444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shd w:val="clear" w:color="auto" w:fill="auto"/>
            <w:vAlign w:val="center"/>
          </w:tcPr>
          <w:p w14:paraId="4610BF3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11</w:t>
            </w:r>
          </w:p>
        </w:tc>
        <w:tc>
          <w:tcPr>
            <w:tcW w:w="2662" w:type="dxa"/>
            <w:shd w:val="clear" w:color="auto" w:fill="auto"/>
            <w:vAlign w:val="center"/>
          </w:tcPr>
          <w:p w14:paraId="7788ACA3">
            <w:pPr>
              <w:pStyle w:val="48"/>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rPr>
              <w:t>解密响应文件的时限</w:t>
            </w:r>
          </w:p>
        </w:tc>
        <w:tc>
          <w:tcPr>
            <w:tcW w:w="5576" w:type="dxa"/>
            <w:shd w:val="clear" w:color="auto" w:fill="auto"/>
            <w:vAlign w:val="center"/>
          </w:tcPr>
          <w:p w14:paraId="766E2CAD">
            <w:pPr>
              <w:pStyle w:val="48"/>
              <w:jc w:val="both"/>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不见面开标默认解密时长：</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30</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分钟</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 xml:space="preserve"> </w:t>
            </w:r>
          </w:p>
          <w:p w14:paraId="4867705F">
            <w:pPr>
              <w:pStyle w:val="48"/>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eastAsia="zh-CN"/>
              </w:rPr>
              <w:t>注：</w:t>
            </w:r>
            <w:r>
              <w:rPr>
                <w:rFonts w:hint="eastAsia" w:ascii="宋体" w:hAnsi="宋体" w:eastAsia="宋体" w:cs="宋体"/>
                <w:i w:val="0"/>
                <w:iCs w:val="0"/>
                <w:color w:val="auto"/>
                <w:sz w:val="24"/>
                <w:szCs w:val="24"/>
                <w:highlight w:val="none"/>
              </w:rPr>
              <w:t>除因交易平台发生故障导致响应文件无法按时解密外，响应文件未按时解密的，视为未按规定提交响应文件</w:t>
            </w:r>
            <w:r>
              <w:rPr>
                <w:rFonts w:hint="eastAsia" w:ascii="宋体" w:hAnsi="宋体" w:eastAsia="宋体" w:cs="宋体"/>
                <w:i w:val="0"/>
                <w:iCs w:val="0"/>
                <w:color w:val="auto"/>
                <w:sz w:val="24"/>
                <w:szCs w:val="24"/>
                <w:highlight w:val="none"/>
                <w:lang w:eastAsia="zh-CN"/>
              </w:rPr>
              <w:t>，响应无效。</w:t>
            </w:r>
          </w:p>
        </w:tc>
      </w:tr>
      <w:tr w14:paraId="63238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vAlign w:val="center"/>
          </w:tcPr>
          <w:p w14:paraId="50B55D99">
            <w:pPr>
              <w:keepNext w:val="0"/>
              <w:keepLines w:val="0"/>
              <w:widowControl/>
              <w:suppressLineNumbers w:val="0"/>
              <w:jc w:val="center"/>
              <w:textAlignment w:val="center"/>
              <w:rPr>
                <w:rFonts w:hint="eastAsia" w:ascii="宋体" w:hAnsi="宋体" w:eastAsia="宋体" w:cs="宋体"/>
                <w:b w:val="0"/>
                <w:bCs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2662" w:type="dxa"/>
            <w:vAlign w:val="center"/>
          </w:tcPr>
          <w:p w14:paraId="50D3FA87">
            <w:pPr>
              <w:pStyle w:val="69"/>
              <w:spacing w:before="75" w:line="227" w:lineRule="auto"/>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4"/>
                <w:sz w:val="24"/>
                <w:szCs w:val="24"/>
                <w:highlight w:val="none"/>
              </w:rPr>
              <w:t>响应文件份数</w:t>
            </w:r>
          </w:p>
        </w:tc>
        <w:tc>
          <w:tcPr>
            <w:tcW w:w="5576" w:type="dxa"/>
            <w:vAlign w:val="center"/>
          </w:tcPr>
          <w:p w14:paraId="07865FA4">
            <w:pPr>
              <w:pStyle w:val="69"/>
              <w:spacing w:before="113" w:line="297" w:lineRule="auto"/>
              <w:ind w:left="115" w:right="107" w:firstLine="3"/>
              <w:jc w:val="both"/>
              <w:rPr>
                <w:rFonts w:hint="eastAsia" w:ascii="宋体" w:hAnsi="宋体" w:eastAsia="宋体" w:cs="宋体"/>
                <w:b w:val="0"/>
                <w:bCs w:val="0"/>
                <w:sz w:val="24"/>
                <w:szCs w:val="24"/>
                <w:highlight w:val="none"/>
              </w:rPr>
            </w:pPr>
            <w:r>
              <w:rPr>
                <w:rFonts w:hint="eastAsia" w:ascii="宋体" w:hAnsi="宋体" w:eastAsia="宋体" w:cs="宋体"/>
                <w:i w:val="0"/>
                <w:iCs w:val="0"/>
                <w:color w:val="auto"/>
                <w:sz w:val="24"/>
                <w:szCs w:val="24"/>
                <w:highlight w:val="none"/>
              </w:rPr>
              <w:t>本项目为不见面开标，开标当天不需要提供纸质版投标文件，开标结束后根据招标人或招标代理要求提供纸质版投标文件及电子投标文件。</w:t>
            </w:r>
          </w:p>
        </w:tc>
      </w:tr>
      <w:tr w14:paraId="41F845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vAlign w:val="center"/>
          </w:tcPr>
          <w:p w14:paraId="1713E48B">
            <w:pPr>
              <w:keepNext w:val="0"/>
              <w:keepLines w:val="0"/>
              <w:widowControl/>
              <w:suppressLineNumbers w:val="0"/>
              <w:jc w:val="center"/>
              <w:textAlignment w:val="center"/>
              <w:rPr>
                <w:rFonts w:hint="eastAsia" w:ascii="宋体" w:hAnsi="宋体" w:eastAsia="宋体" w:cs="宋体"/>
                <w:b w:val="0"/>
                <w:bCs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2662" w:type="dxa"/>
            <w:vAlign w:val="center"/>
          </w:tcPr>
          <w:p w14:paraId="6C1E3E8F">
            <w:pPr>
              <w:pStyle w:val="69"/>
              <w:spacing w:before="75" w:line="227" w:lineRule="auto"/>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7"/>
                <w:sz w:val="24"/>
                <w:szCs w:val="24"/>
                <w:highlight w:val="none"/>
              </w:rPr>
              <w:t>采购小组的组成</w:t>
            </w:r>
          </w:p>
        </w:tc>
        <w:tc>
          <w:tcPr>
            <w:tcW w:w="5576" w:type="dxa"/>
            <w:vAlign w:val="center"/>
          </w:tcPr>
          <w:p w14:paraId="3D8F3DBD">
            <w:pPr>
              <w:pStyle w:val="69"/>
              <w:spacing w:before="169" w:line="227" w:lineRule="auto"/>
              <w:ind w:left="113"/>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2"/>
                <w:sz w:val="24"/>
                <w:szCs w:val="24"/>
                <w:highlight w:val="none"/>
              </w:rPr>
              <w:t>采购小组构成：</w:t>
            </w:r>
            <w:r>
              <w:rPr>
                <w:rFonts w:hint="eastAsia" w:ascii="宋体" w:hAnsi="宋体" w:eastAsia="宋体" w:cs="宋体"/>
                <w:b w:val="0"/>
                <w:bCs w:val="0"/>
                <w:spacing w:val="-32"/>
                <w:sz w:val="24"/>
                <w:szCs w:val="24"/>
                <w:highlight w:val="none"/>
              </w:rPr>
              <w:t xml:space="preserve"> </w:t>
            </w:r>
            <w:r>
              <w:rPr>
                <w:rFonts w:hint="eastAsia" w:ascii="宋体" w:hAnsi="宋体" w:eastAsia="宋体" w:cs="宋体"/>
                <w:b w:val="0"/>
                <w:bCs w:val="0"/>
                <w:spacing w:val="-2"/>
                <w:sz w:val="24"/>
                <w:szCs w:val="24"/>
                <w:highlight w:val="none"/>
              </w:rPr>
              <w:t>3</w:t>
            </w:r>
            <w:r>
              <w:rPr>
                <w:rFonts w:hint="eastAsia" w:ascii="宋体" w:hAnsi="宋体" w:eastAsia="宋体" w:cs="宋体"/>
                <w:b w:val="0"/>
                <w:bCs w:val="0"/>
                <w:spacing w:val="-44"/>
                <w:sz w:val="24"/>
                <w:szCs w:val="24"/>
                <w:highlight w:val="none"/>
              </w:rPr>
              <w:t xml:space="preserve"> </w:t>
            </w:r>
            <w:r>
              <w:rPr>
                <w:rFonts w:hint="eastAsia" w:ascii="宋体" w:hAnsi="宋体" w:eastAsia="宋体" w:cs="宋体"/>
                <w:b w:val="0"/>
                <w:bCs w:val="0"/>
                <w:spacing w:val="-2"/>
                <w:sz w:val="24"/>
                <w:szCs w:val="24"/>
                <w:highlight w:val="none"/>
              </w:rPr>
              <w:t>人</w:t>
            </w:r>
          </w:p>
          <w:p w14:paraId="092413ED">
            <w:pPr>
              <w:pStyle w:val="69"/>
              <w:spacing w:before="118" w:line="227" w:lineRule="auto"/>
              <w:ind w:left="113"/>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9"/>
                <w:sz w:val="24"/>
                <w:szCs w:val="24"/>
                <w:highlight w:val="none"/>
              </w:rPr>
              <w:t>评委确定方式：开标前于政采云专家库中抽取</w:t>
            </w:r>
          </w:p>
        </w:tc>
      </w:tr>
      <w:tr w14:paraId="63CA9C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vAlign w:val="center"/>
          </w:tcPr>
          <w:p w14:paraId="7A47F38E">
            <w:pPr>
              <w:keepNext w:val="0"/>
              <w:keepLines w:val="0"/>
              <w:widowControl/>
              <w:suppressLineNumbers w:val="0"/>
              <w:jc w:val="center"/>
              <w:textAlignment w:val="center"/>
              <w:rPr>
                <w:rFonts w:hint="eastAsia" w:ascii="宋体" w:hAnsi="宋体" w:eastAsia="宋体" w:cs="宋体"/>
                <w:b w:val="0"/>
                <w:bCs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2662" w:type="dxa"/>
            <w:vAlign w:val="center"/>
          </w:tcPr>
          <w:p w14:paraId="70940F07">
            <w:pPr>
              <w:pStyle w:val="48"/>
              <w:jc w:val="both"/>
              <w:rPr>
                <w:rFonts w:hint="eastAsia" w:ascii="宋体" w:hAnsi="宋体" w:eastAsia="宋体" w:cs="宋体"/>
                <w:b w:val="0"/>
                <w:bCs w:val="0"/>
                <w:sz w:val="24"/>
                <w:szCs w:val="24"/>
                <w:highlight w:val="none"/>
              </w:rPr>
            </w:pPr>
            <w:r>
              <w:rPr>
                <w:rFonts w:hint="eastAsia" w:ascii="宋体" w:hAnsi="宋体" w:eastAsia="宋体" w:cs="宋体"/>
                <w:i w:val="0"/>
                <w:iCs w:val="0"/>
                <w:color w:val="auto"/>
                <w:sz w:val="24"/>
                <w:szCs w:val="24"/>
                <w:highlight w:val="none"/>
                <w:lang w:val="en-US" w:eastAsia="zh-CN"/>
              </w:rPr>
              <w:t>投标保证金</w:t>
            </w:r>
          </w:p>
        </w:tc>
        <w:tc>
          <w:tcPr>
            <w:tcW w:w="5576" w:type="dxa"/>
            <w:vAlign w:val="center"/>
          </w:tcPr>
          <w:p w14:paraId="42938F2A">
            <w:pPr>
              <w:pStyle w:val="72"/>
              <w:keepNext w:val="0"/>
              <w:keepLines w:val="0"/>
              <w:pageBreakBefore w:val="0"/>
              <w:widowControl w:val="0"/>
              <w:shd w:val="clear" w:color="auto" w:fill="auto"/>
              <w:kinsoku/>
              <w:wordWrap/>
              <w:overflowPunct/>
              <w:topLinePunct w:val="0"/>
              <w:autoSpaceDE/>
              <w:autoSpaceDN/>
              <w:bidi w:val="0"/>
              <w:adjustRightInd/>
              <w:snapToGrid/>
              <w:spacing w:line="340" w:lineRule="exact"/>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金额：</w:t>
            </w:r>
          </w:p>
          <w:p w14:paraId="4E6C787F">
            <w:pPr>
              <w:pStyle w:val="72"/>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240" w:firstLineChars="1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免收</w:t>
            </w:r>
          </w:p>
          <w:p w14:paraId="05699D76">
            <w:pPr>
              <w:pStyle w:val="72"/>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240" w:firstLineChars="1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预算金额</w:t>
            </w:r>
            <w:r>
              <w:rPr>
                <w:rFonts w:hint="eastAsia" w:ascii="宋体" w:hAnsi="宋体" w:eastAsia="宋体" w:cs="宋体"/>
                <w:i w:val="0"/>
                <w:iCs w:val="0"/>
                <w:color w:val="auto"/>
                <w:sz w:val="24"/>
                <w:szCs w:val="24"/>
                <w:highlight w:val="none"/>
              </w:rPr>
              <w:t>的</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lang w:eastAsia="zh-CN"/>
              </w:rPr>
              <w:t>。</w:t>
            </w:r>
          </w:p>
          <w:p w14:paraId="6EDD1372">
            <w:pPr>
              <w:pStyle w:val="72"/>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240" w:firstLineChars="1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定额收取：</w:t>
            </w:r>
            <w:r>
              <w:rPr>
                <w:rFonts w:hint="eastAsia" w:ascii="宋体" w:hAnsi="宋体" w:cs="宋体"/>
                <w:i w:val="0"/>
                <w:iCs w:val="0"/>
                <w:color w:val="auto"/>
                <w:sz w:val="24"/>
                <w:szCs w:val="24"/>
                <w:highlight w:val="none"/>
                <w:lang w:val="en-US" w:eastAsia="zh-CN"/>
              </w:rPr>
              <w:t>12000</w:t>
            </w:r>
            <w:r>
              <w:rPr>
                <w:rFonts w:hint="eastAsia" w:ascii="宋体" w:hAnsi="宋体" w:eastAsia="宋体" w:cs="宋体"/>
                <w:i w:val="0"/>
                <w:iCs w:val="0"/>
                <w:color w:val="auto"/>
                <w:sz w:val="24"/>
                <w:szCs w:val="24"/>
                <w:highlight w:val="none"/>
                <w:lang w:val="en-US" w:eastAsia="zh-CN"/>
              </w:rPr>
              <w:t>元</w:t>
            </w:r>
          </w:p>
          <w:p w14:paraId="0AF88141">
            <w:pPr>
              <w:pStyle w:val="72"/>
              <w:keepNext w:val="0"/>
              <w:keepLines w:val="0"/>
              <w:pageBreakBefore w:val="0"/>
              <w:widowControl w:val="0"/>
              <w:shd w:val="clear" w:color="auto" w:fill="auto"/>
              <w:kinsoku/>
              <w:wordWrap/>
              <w:overflowPunct/>
              <w:topLinePunct w:val="0"/>
              <w:autoSpaceDE/>
              <w:autoSpaceDN/>
              <w:bidi w:val="0"/>
              <w:adjustRightInd/>
              <w:snapToGrid/>
              <w:spacing w:line="340" w:lineRule="exact"/>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支付方式：</w:t>
            </w:r>
          </w:p>
          <w:p w14:paraId="343FAA61">
            <w:pPr>
              <w:pStyle w:val="72"/>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240" w:firstLineChars="1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供应商可自主选择以支票、汇票、本票、电汇、转账、网银、保函等非现金形式缴纳或提交保证金。</w:t>
            </w:r>
          </w:p>
          <w:p w14:paraId="48893B65">
            <w:pPr>
              <w:pStyle w:val="72"/>
              <w:spacing w:line="340" w:lineRule="exact"/>
              <w:jc w:val="both"/>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开户单位名称：新疆沃图恒辉建设工程项目管理有限公司</w:t>
            </w:r>
          </w:p>
          <w:p w14:paraId="2F70FE55">
            <w:pPr>
              <w:pStyle w:val="72"/>
              <w:spacing w:line="340" w:lineRule="exact"/>
              <w:jc w:val="both"/>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开户银行：中国工商银行股份有限公司乌鲁木齐水磨沟区支行</w:t>
            </w:r>
          </w:p>
          <w:p w14:paraId="5E7BE16F">
            <w:pPr>
              <w:pStyle w:val="72"/>
              <w:spacing w:line="340" w:lineRule="exact"/>
              <w:jc w:val="both"/>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账户账号：3002016309200163095</w:t>
            </w:r>
          </w:p>
          <w:p w14:paraId="532CB9FD">
            <w:pPr>
              <w:pStyle w:val="72"/>
              <w:spacing w:line="340" w:lineRule="exact"/>
              <w:jc w:val="both"/>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开户行行号：102881001634           </w:t>
            </w:r>
          </w:p>
          <w:p w14:paraId="4FDB8C12">
            <w:pPr>
              <w:pStyle w:val="72"/>
              <w:spacing w:line="340" w:lineRule="exact"/>
              <w:jc w:val="both"/>
              <w:rPr>
                <w:rFonts w:hint="eastAsia" w:ascii="宋体" w:hAnsi="宋体" w:eastAsia="宋体" w:cs="宋体"/>
                <w:i w:val="0"/>
                <w:iCs w:val="0"/>
                <w:color w:val="auto"/>
                <w:sz w:val="24"/>
                <w:szCs w:val="24"/>
                <w:highlight w:val="none"/>
              </w:rPr>
            </w:pPr>
            <w:r>
              <w:rPr>
                <w:rFonts w:hint="eastAsia" w:ascii="宋体" w:hAnsi="宋体" w:eastAsia="宋体" w:cs="宋体"/>
                <w:b/>
                <w:bCs/>
                <w:i w:val="0"/>
                <w:iCs w:val="0"/>
                <w:color w:val="auto"/>
                <w:sz w:val="24"/>
                <w:szCs w:val="24"/>
                <w:highlight w:val="none"/>
              </w:rPr>
              <w:t>注意事项：</w:t>
            </w:r>
          </w:p>
          <w:p w14:paraId="2356054B">
            <w:pPr>
              <w:pStyle w:val="72"/>
              <w:numPr>
                <w:ilvl w:val="0"/>
                <w:numId w:val="0"/>
              </w:numPr>
              <w:spacing w:line="340" w:lineRule="exact"/>
              <w:ind w:firstLine="240" w:firstLineChars="100"/>
              <w:jc w:val="both"/>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rPr>
              <w:t>以上各类机构出具的以担保函、保证保险承担责任的方式均须满足无条件见索即付条件。</w:t>
            </w:r>
          </w:p>
          <w:p w14:paraId="4066C950">
            <w:pPr>
              <w:pStyle w:val="72"/>
              <w:numPr>
                <w:ilvl w:val="0"/>
                <w:numId w:val="0"/>
              </w:numPr>
              <w:spacing w:line="340" w:lineRule="exact"/>
              <w:ind w:firstLine="480" w:firstLineChars="200"/>
              <w:jc w:val="both"/>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使用银行保函的，必须从供应商基本账户开具，若是第三方代开的保函，开具保函时给第三方公司缴纳的保费必须从其基本账户支付，否则视为未从基本户转出投标保证金。出据企业注册地之外保函的，供应商还必须提供给第三方公司缴纳保费的资金往来业务银行流水单并加盖银行行名条章。投标保证金须在</w:t>
            </w:r>
            <w:r>
              <w:rPr>
                <w:rFonts w:hint="eastAsia" w:ascii="宋体" w:hAnsi="宋体" w:eastAsia="宋体" w:cs="宋体"/>
                <w:i w:val="0"/>
                <w:iCs w:val="0"/>
                <w:color w:val="auto"/>
                <w:sz w:val="24"/>
                <w:szCs w:val="24"/>
                <w:highlight w:val="none"/>
                <w:lang w:val="en-US" w:eastAsia="zh-CN"/>
              </w:rPr>
              <w:t>投标截止时间</w:t>
            </w:r>
            <w:r>
              <w:rPr>
                <w:rFonts w:hint="eastAsia" w:ascii="宋体" w:hAnsi="宋体" w:eastAsia="宋体" w:cs="宋体"/>
                <w:i w:val="0"/>
                <w:iCs w:val="0"/>
                <w:color w:val="auto"/>
                <w:sz w:val="24"/>
                <w:szCs w:val="24"/>
                <w:highlight w:val="none"/>
              </w:rPr>
              <w:t>前到账</w:t>
            </w:r>
            <w:r>
              <w:rPr>
                <w:rFonts w:hint="eastAsia" w:ascii="宋体" w:hAnsi="宋体" w:eastAsia="宋体" w:cs="宋体"/>
                <w:i w:val="0"/>
                <w:iCs w:val="0"/>
                <w:color w:val="auto"/>
                <w:sz w:val="24"/>
                <w:szCs w:val="24"/>
                <w:highlight w:val="none"/>
                <w:lang w:eastAsia="zh-CN"/>
              </w:rPr>
              <w:t>。</w:t>
            </w:r>
          </w:p>
          <w:p w14:paraId="423E4150">
            <w:pPr>
              <w:pStyle w:val="72"/>
              <w:spacing w:line="340" w:lineRule="exact"/>
              <w:ind w:firstLine="240" w:firstLineChars="100"/>
              <w:jc w:val="both"/>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2.以担保函、保证保险形式缴纳</w:t>
            </w:r>
            <w:r>
              <w:rPr>
                <w:rFonts w:hint="eastAsia" w:ascii="宋体" w:hAnsi="宋体" w:eastAsia="宋体" w:cs="宋体"/>
                <w:i w:val="0"/>
                <w:iCs w:val="0"/>
                <w:color w:val="auto"/>
                <w:sz w:val="24"/>
                <w:szCs w:val="24"/>
                <w:highlight w:val="none"/>
                <w:lang w:val="en-US" w:eastAsia="zh-CN"/>
              </w:rPr>
              <w:t>投标</w:t>
            </w:r>
            <w:r>
              <w:rPr>
                <w:rFonts w:hint="eastAsia" w:ascii="宋体" w:hAnsi="宋体" w:eastAsia="宋体" w:cs="宋体"/>
                <w:i w:val="0"/>
                <w:iCs w:val="0"/>
                <w:color w:val="auto"/>
                <w:sz w:val="24"/>
                <w:szCs w:val="24"/>
                <w:highlight w:val="none"/>
              </w:rPr>
              <w:t>保证金的，受益人和收取单位须为采购人。</w:t>
            </w:r>
          </w:p>
          <w:p w14:paraId="4F225368">
            <w:pPr>
              <w:pStyle w:val="72"/>
              <w:spacing w:line="340" w:lineRule="exact"/>
              <w:ind w:firstLine="240" w:firstLineChars="100"/>
              <w:jc w:val="both"/>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投标保证金有效期：自投标截止之日起90天。</w:t>
            </w:r>
          </w:p>
          <w:p w14:paraId="64EFE5BC">
            <w:pPr>
              <w:pStyle w:val="72"/>
              <w:spacing w:line="340" w:lineRule="exact"/>
              <w:ind w:firstLine="241" w:firstLineChars="100"/>
              <w:jc w:val="both"/>
              <w:rPr>
                <w:rFonts w:hint="eastAsia" w:ascii="宋体" w:hAnsi="宋体" w:eastAsia="宋体" w:cs="宋体"/>
                <w:b w:val="0"/>
                <w:bCs w:val="0"/>
                <w:sz w:val="24"/>
                <w:szCs w:val="24"/>
                <w:highlight w:val="none"/>
              </w:rPr>
            </w:pPr>
            <w:r>
              <w:rPr>
                <w:rFonts w:hint="eastAsia" w:ascii="宋体" w:hAnsi="宋体" w:eastAsia="宋体" w:cs="宋体"/>
                <w:b/>
                <w:bCs/>
                <w:i w:val="0"/>
                <w:iCs w:val="0"/>
                <w:color w:val="FF0000"/>
                <w:sz w:val="24"/>
                <w:szCs w:val="24"/>
                <w:highlight w:val="none"/>
                <w:lang w:val="en-US" w:eastAsia="zh-CN"/>
              </w:rPr>
              <w:t>4.</w:t>
            </w:r>
            <w:r>
              <w:rPr>
                <w:rFonts w:hint="eastAsia" w:ascii="宋体" w:hAnsi="宋体" w:eastAsia="宋体" w:cs="宋体"/>
                <w:b/>
                <w:bCs/>
                <w:i w:val="0"/>
                <w:iCs w:val="0"/>
                <w:color w:val="FF0000"/>
                <w:sz w:val="24"/>
                <w:szCs w:val="24"/>
                <w:highlight w:val="none"/>
              </w:rPr>
              <w:t>投标保证金须在电汇凭据附言栏中写明采购编号或采购项目简称及用途(投标保证金)。其复印件放在投标文件中其复印件放在投标文件中。</w:t>
            </w:r>
          </w:p>
        </w:tc>
      </w:tr>
      <w:tr w14:paraId="23083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vAlign w:val="center"/>
          </w:tcPr>
          <w:p w14:paraId="663F96B9">
            <w:pPr>
              <w:keepNext w:val="0"/>
              <w:keepLines w:val="0"/>
              <w:widowControl/>
              <w:suppressLineNumbers w:val="0"/>
              <w:jc w:val="center"/>
              <w:textAlignment w:val="center"/>
              <w:rPr>
                <w:rFonts w:hint="eastAsia" w:ascii="宋体" w:hAnsi="宋体" w:eastAsia="宋体" w:cs="宋体"/>
                <w:b w:val="0"/>
                <w:bCs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2662" w:type="dxa"/>
            <w:vAlign w:val="center"/>
          </w:tcPr>
          <w:p w14:paraId="1F331CF6">
            <w:pPr>
              <w:pStyle w:val="69"/>
              <w:spacing w:before="75" w:line="227" w:lineRule="auto"/>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6"/>
                <w:sz w:val="24"/>
                <w:szCs w:val="24"/>
                <w:highlight w:val="none"/>
              </w:rPr>
              <w:t>中小微型企业</w:t>
            </w:r>
            <w:r>
              <w:rPr>
                <w:rFonts w:hint="eastAsia" w:ascii="宋体" w:hAnsi="宋体" w:eastAsia="宋体" w:cs="宋体"/>
                <w:b w:val="0"/>
                <w:bCs w:val="0"/>
                <w:spacing w:val="5"/>
                <w:sz w:val="24"/>
                <w:szCs w:val="24"/>
                <w:highlight w:val="none"/>
              </w:rPr>
              <w:t>有关政策</w:t>
            </w:r>
          </w:p>
        </w:tc>
        <w:tc>
          <w:tcPr>
            <w:tcW w:w="5576" w:type="dxa"/>
            <w:vAlign w:val="center"/>
          </w:tcPr>
          <w:p w14:paraId="347AAB38">
            <w:pPr>
              <w:pStyle w:val="69"/>
              <w:spacing w:line="227" w:lineRule="auto"/>
              <w:ind w:left="11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节约能源、保护环境、扶持不发达地区和少数民族地区、促进中小企业发展等政府采购政策。</w:t>
            </w:r>
          </w:p>
          <w:p w14:paraId="36DD0A67">
            <w:pPr>
              <w:pStyle w:val="69"/>
              <w:spacing w:line="227" w:lineRule="auto"/>
              <w:ind w:left="114"/>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本项目为</w:t>
            </w:r>
            <w:r>
              <w:rPr>
                <w:rFonts w:hint="eastAsia" w:ascii="宋体" w:hAnsi="宋体" w:eastAsia="宋体" w:cs="宋体"/>
                <w:b/>
                <w:bCs/>
                <w:sz w:val="24"/>
                <w:szCs w:val="24"/>
                <w:highlight w:val="none"/>
                <w:lang w:val="en-US" w:eastAsia="zh-CN"/>
              </w:rPr>
              <w:t>不</w:t>
            </w:r>
            <w:r>
              <w:rPr>
                <w:rFonts w:hint="eastAsia" w:ascii="宋体" w:hAnsi="宋体" w:eastAsia="宋体" w:cs="宋体"/>
                <w:b/>
                <w:bCs/>
                <w:sz w:val="24"/>
                <w:szCs w:val="24"/>
                <w:highlight w:val="none"/>
              </w:rPr>
              <w:t>专门面向中小企业（含中型、小型、微型企业）采购项目。</w:t>
            </w:r>
          </w:p>
          <w:p w14:paraId="23E31141">
            <w:pPr>
              <w:pStyle w:val="69"/>
              <w:spacing w:line="227" w:lineRule="auto"/>
              <w:ind w:left="11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监狱企业、残疾人福利性单位视同为小微企业。</w:t>
            </w:r>
          </w:p>
          <w:p w14:paraId="3DC1CC7A">
            <w:pPr>
              <w:pStyle w:val="69"/>
              <w:spacing w:line="227" w:lineRule="auto"/>
              <w:ind w:left="114"/>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本次采购标的所属行业为工业。</w:t>
            </w:r>
          </w:p>
          <w:p w14:paraId="25EC2290">
            <w:pPr>
              <w:pStyle w:val="69"/>
              <w:spacing w:line="227" w:lineRule="auto"/>
              <w:ind w:left="114"/>
              <w:jc w:val="both"/>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（1）符合中小企业政府采购政策的证明材料：供应商《中小企业声明函》或残疾人福利性单位声明函或监狱企业证明文件；</w:t>
            </w:r>
          </w:p>
          <w:p w14:paraId="3377737E">
            <w:pPr>
              <w:pStyle w:val="69"/>
              <w:spacing w:line="227" w:lineRule="auto"/>
              <w:ind w:left="114"/>
              <w:jc w:val="both"/>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供应商出具的中小企业声明函不属于采购标的所属行业，则不具备符合本项目的中小企业资格。对于专门面向中小企业的项目，不具备中小企业资格，不通过资格审查。对于非专门面向中小企业的项目，不具备中小企业资格，不享受中小企业评审优惠。</w:t>
            </w:r>
          </w:p>
          <w:p w14:paraId="344D14FD">
            <w:pPr>
              <w:pStyle w:val="69"/>
              <w:spacing w:line="227" w:lineRule="auto"/>
              <w:ind w:left="11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（3）按照规定格式提供《中小企业声明函》的小微企业的投标总报价给予 10 %的扣除，用扣除后的价格参与评审。</w:t>
            </w:r>
          </w:p>
        </w:tc>
      </w:tr>
      <w:tr w14:paraId="69B180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vAlign w:val="center"/>
          </w:tcPr>
          <w:p w14:paraId="65736D8B">
            <w:pPr>
              <w:keepNext w:val="0"/>
              <w:keepLines w:val="0"/>
              <w:widowControl/>
              <w:suppressLineNumbers w:val="0"/>
              <w:jc w:val="center"/>
              <w:textAlignment w:val="center"/>
              <w:rPr>
                <w:rFonts w:hint="eastAsia" w:ascii="宋体" w:hAnsi="宋体" w:eastAsia="宋体" w:cs="宋体"/>
                <w:b w:val="0"/>
                <w:bCs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2662" w:type="dxa"/>
            <w:vAlign w:val="center"/>
          </w:tcPr>
          <w:p w14:paraId="0239D447">
            <w:pPr>
              <w:pStyle w:val="69"/>
              <w:spacing w:before="75" w:line="227" w:lineRule="auto"/>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6"/>
                <w:sz w:val="24"/>
                <w:szCs w:val="24"/>
                <w:highlight w:val="none"/>
              </w:rPr>
              <w:t>招标代理服务费</w:t>
            </w:r>
          </w:p>
        </w:tc>
        <w:tc>
          <w:tcPr>
            <w:tcW w:w="5576" w:type="dxa"/>
            <w:vAlign w:val="center"/>
          </w:tcPr>
          <w:p w14:paraId="423DAF9F">
            <w:pPr>
              <w:pStyle w:val="69"/>
              <w:spacing w:line="227" w:lineRule="auto"/>
              <w:ind w:left="118"/>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服务费由中标单位支付。以中标价格为基数，参照原中华人民共和国国家计划委员会计价格（2002）1980号文执行。</w:t>
            </w:r>
          </w:p>
        </w:tc>
      </w:tr>
      <w:tr w14:paraId="6CC68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vAlign w:val="center"/>
          </w:tcPr>
          <w:p w14:paraId="3C44F85C">
            <w:pPr>
              <w:keepNext w:val="0"/>
              <w:keepLines w:val="0"/>
              <w:widowControl/>
              <w:suppressLineNumbers w:val="0"/>
              <w:jc w:val="center"/>
              <w:textAlignment w:val="center"/>
              <w:rPr>
                <w:rFonts w:hint="eastAsia" w:ascii="宋体" w:hAnsi="宋体" w:eastAsia="宋体" w:cs="宋体"/>
                <w:b w:val="0"/>
                <w:bCs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2662" w:type="dxa"/>
            <w:vAlign w:val="center"/>
          </w:tcPr>
          <w:p w14:paraId="055A4E22">
            <w:pPr>
              <w:pStyle w:val="69"/>
              <w:spacing w:before="75" w:line="227" w:lineRule="auto"/>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5"/>
                <w:sz w:val="24"/>
                <w:szCs w:val="24"/>
                <w:highlight w:val="none"/>
              </w:rPr>
              <w:t>付款方式</w:t>
            </w:r>
          </w:p>
        </w:tc>
        <w:tc>
          <w:tcPr>
            <w:tcW w:w="5576" w:type="dxa"/>
            <w:vAlign w:val="center"/>
          </w:tcPr>
          <w:p w14:paraId="546A7E54">
            <w:pPr>
              <w:pStyle w:val="69"/>
              <w:spacing w:before="116" w:line="272" w:lineRule="auto"/>
              <w:ind w:left="115" w:right="107" w:hanging="1"/>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 xml:space="preserve">甲方应当按照实际使用量，与乙方办理结算付款。具体结算付款流程为:甲乙双方每月对实际使用的数量进行书面确认，该书面确认单作为每结算周期内确认实际供货数量的依据;乙方接受乙方供应的产品按照甲方财务结算制度确定结算付款周期为:(月/季度/半年/年);每一结算周期届满后7个工作日内，甲乙双方依据上一结算周期内双方无异议的实际供货数量(书面确认单)结合合同约定单价确认上一周期货款数额，并于货款数额确认后30个工作日内支付至乙方指定账户。 </w:t>
            </w:r>
          </w:p>
        </w:tc>
      </w:tr>
      <w:tr w14:paraId="31C5A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vAlign w:val="center"/>
          </w:tcPr>
          <w:p w14:paraId="4FC30524">
            <w:pPr>
              <w:keepNext w:val="0"/>
              <w:keepLines w:val="0"/>
              <w:widowControl/>
              <w:suppressLineNumbers w:val="0"/>
              <w:jc w:val="center"/>
              <w:textAlignment w:val="center"/>
              <w:rPr>
                <w:rFonts w:hint="eastAsia" w:ascii="宋体" w:hAnsi="宋体" w:eastAsia="宋体" w:cs="宋体"/>
                <w:b w:val="0"/>
                <w:bCs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2662" w:type="dxa"/>
            <w:vAlign w:val="center"/>
          </w:tcPr>
          <w:p w14:paraId="216791F3">
            <w:pPr>
              <w:pStyle w:val="69"/>
              <w:spacing w:before="131" w:line="327" w:lineRule="auto"/>
              <w:ind w:right="42"/>
              <w:jc w:val="both"/>
              <w:rPr>
                <w:rFonts w:hint="eastAsia" w:ascii="宋体" w:hAnsi="宋体" w:eastAsia="宋体" w:cs="宋体"/>
                <w:b w:val="0"/>
                <w:bCs w:val="0"/>
                <w:spacing w:val="4"/>
                <w:sz w:val="24"/>
                <w:szCs w:val="24"/>
                <w:highlight w:val="none"/>
                <w:lang w:val="en-US" w:eastAsia="zh-CN"/>
              </w:rPr>
            </w:pPr>
            <w:r>
              <w:rPr>
                <w:rFonts w:hint="eastAsia" w:ascii="宋体" w:hAnsi="宋体" w:eastAsia="宋体" w:cs="宋体"/>
                <w:b w:val="0"/>
                <w:bCs w:val="0"/>
                <w:spacing w:val="4"/>
                <w:sz w:val="24"/>
                <w:szCs w:val="24"/>
                <w:highlight w:val="none"/>
                <w:lang w:val="en-US" w:eastAsia="zh-CN"/>
              </w:rPr>
              <w:t>供应期限</w:t>
            </w:r>
          </w:p>
        </w:tc>
        <w:tc>
          <w:tcPr>
            <w:tcW w:w="5576" w:type="dxa"/>
            <w:vAlign w:val="center"/>
          </w:tcPr>
          <w:p w14:paraId="7BB25F53">
            <w:pPr>
              <w:pStyle w:val="69"/>
              <w:spacing w:before="131" w:line="327" w:lineRule="auto"/>
              <w:ind w:right="42"/>
              <w:jc w:val="both"/>
              <w:rPr>
                <w:rFonts w:hint="eastAsia" w:ascii="宋体" w:hAnsi="宋体" w:eastAsia="宋体" w:cs="宋体"/>
                <w:b w:val="0"/>
                <w:bCs w:val="0"/>
                <w:spacing w:val="4"/>
                <w:sz w:val="24"/>
                <w:szCs w:val="24"/>
                <w:highlight w:val="none"/>
              </w:rPr>
            </w:pPr>
            <w:r>
              <w:rPr>
                <w:rFonts w:hint="eastAsia" w:ascii="宋体" w:hAnsi="宋体" w:eastAsia="宋体" w:cs="宋体"/>
                <w:b w:val="0"/>
                <w:bCs w:val="0"/>
                <w:spacing w:val="4"/>
                <w:sz w:val="24"/>
                <w:szCs w:val="24"/>
                <w:highlight w:val="none"/>
              </w:rPr>
              <w:t>1年，</w:t>
            </w:r>
            <w:r>
              <w:rPr>
                <w:rFonts w:hint="eastAsia" w:cs="宋体"/>
                <w:b w:val="0"/>
                <w:bCs w:val="0"/>
                <w:spacing w:val="4"/>
                <w:sz w:val="24"/>
                <w:szCs w:val="24"/>
                <w:highlight w:val="none"/>
                <w:lang w:eastAsia="zh-CN"/>
              </w:rPr>
              <w:t>中标供应商承担试剂耗材</w:t>
            </w:r>
            <w:r>
              <w:rPr>
                <w:rFonts w:hint="eastAsia" w:ascii="宋体" w:hAnsi="宋体" w:eastAsia="宋体" w:cs="宋体"/>
                <w:b w:val="0"/>
                <w:bCs w:val="0"/>
                <w:spacing w:val="4"/>
                <w:sz w:val="24"/>
                <w:szCs w:val="24"/>
                <w:highlight w:val="none"/>
              </w:rPr>
              <w:t xml:space="preserve">所使用的设备的维护保养、性能验证及年度计量检定，提供承诺函。(如中标人提供的耗材不适配，采购人无条件退货，终止合同。) </w:t>
            </w:r>
          </w:p>
        </w:tc>
      </w:tr>
      <w:tr w14:paraId="3D192E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vAlign w:val="center"/>
          </w:tcPr>
          <w:p w14:paraId="006B6280">
            <w:pPr>
              <w:keepNext w:val="0"/>
              <w:keepLines w:val="0"/>
              <w:widowControl/>
              <w:suppressLineNumbers w:val="0"/>
              <w:jc w:val="center"/>
              <w:textAlignment w:val="center"/>
              <w:rPr>
                <w:rFonts w:hint="eastAsia" w:ascii="宋体" w:hAnsi="宋体" w:eastAsia="宋体" w:cs="宋体"/>
                <w:b w:val="0"/>
                <w:bCs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2662" w:type="dxa"/>
            <w:vAlign w:val="center"/>
          </w:tcPr>
          <w:p w14:paraId="0D85B324">
            <w:pPr>
              <w:pStyle w:val="69"/>
              <w:spacing w:before="131" w:line="327" w:lineRule="auto"/>
              <w:ind w:right="42"/>
              <w:jc w:val="both"/>
              <w:rPr>
                <w:rFonts w:hint="eastAsia" w:ascii="宋体" w:hAnsi="宋体" w:eastAsia="宋体" w:cs="宋体"/>
                <w:b w:val="0"/>
                <w:bCs w:val="0"/>
                <w:spacing w:val="4"/>
                <w:sz w:val="24"/>
                <w:szCs w:val="24"/>
                <w:highlight w:val="none"/>
                <w:lang w:val="en-US" w:eastAsia="zh-CN"/>
              </w:rPr>
            </w:pPr>
            <w:r>
              <w:rPr>
                <w:rFonts w:hint="eastAsia" w:ascii="宋体" w:hAnsi="宋体" w:eastAsia="宋体" w:cs="宋体"/>
                <w:b w:val="0"/>
                <w:bCs w:val="0"/>
                <w:spacing w:val="4"/>
                <w:sz w:val="24"/>
                <w:szCs w:val="24"/>
                <w:highlight w:val="none"/>
                <w:lang w:val="en-US" w:eastAsia="zh-CN"/>
              </w:rPr>
              <w:t>质保期</w:t>
            </w:r>
          </w:p>
        </w:tc>
        <w:tc>
          <w:tcPr>
            <w:tcW w:w="5576" w:type="dxa"/>
            <w:vAlign w:val="center"/>
          </w:tcPr>
          <w:p w14:paraId="0E9A97FB">
            <w:pPr>
              <w:pStyle w:val="69"/>
              <w:spacing w:before="131" w:line="327" w:lineRule="auto"/>
              <w:ind w:right="42"/>
              <w:jc w:val="both"/>
              <w:rPr>
                <w:rFonts w:hint="eastAsia" w:ascii="宋体" w:hAnsi="宋体" w:eastAsia="宋体" w:cs="宋体"/>
                <w:b w:val="0"/>
                <w:bCs w:val="0"/>
                <w:spacing w:val="4"/>
                <w:sz w:val="24"/>
                <w:szCs w:val="24"/>
                <w:highlight w:val="none"/>
              </w:rPr>
            </w:pPr>
            <w:r>
              <w:rPr>
                <w:rFonts w:hint="eastAsia" w:ascii="宋体" w:hAnsi="宋体" w:eastAsia="宋体" w:cs="宋体"/>
                <w:b w:val="0"/>
                <w:bCs w:val="0"/>
                <w:spacing w:val="4"/>
                <w:sz w:val="24"/>
                <w:szCs w:val="24"/>
                <w:highlight w:val="none"/>
              </w:rPr>
              <w:t>中标方提供的医用耗材资质齐全，内外包装上均需注明有效期,有效期与投标文件中规定的有效期相一致且不得少于12个月（或耗材实际有效期的80%），包装符合国家、行业标准规定的保护措施。中标方送货至使用方的库存物品接近效期的，中标方有责任进行无条件调换或退货。</w:t>
            </w:r>
          </w:p>
        </w:tc>
      </w:tr>
      <w:tr w14:paraId="20ECF9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vAlign w:val="center"/>
          </w:tcPr>
          <w:p w14:paraId="62D109B3">
            <w:pPr>
              <w:keepNext w:val="0"/>
              <w:keepLines w:val="0"/>
              <w:widowControl/>
              <w:suppressLineNumbers w:val="0"/>
              <w:jc w:val="center"/>
              <w:textAlignment w:val="center"/>
              <w:rPr>
                <w:rFonts w:hint="eastAsia" w:ascii="宋体" w:hAnsi="宋体" w:eastAsia="宋体" w:cs="宋体"/>
                <w:b w:val="0"/>
                <w:bCs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2662" w:type="dxa"/>
            <w:vAlign w:val="center"/>
          </w:tcPr>
          <w:p w14:paraId="57C96CBA">
            <w:pPr>
              <w:pStyle w:val="69"/>
              <w:spacing w:before="74" w:line="228" w:lineRule="auto"/>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2"/>
                <w:sz w:val="24"/>
                <w:szCs w:val="24"/>
                <w:highlight w:val="none"/>
              </w:rPr>
              <w:t>其他</w:t>
            </w:r>
          </w:p>
        </w:tc>
        <w:tc>
          <w:tcPr>
            <w:tcW w:w="5576" w:type="dxa"/>
            <w:vAlign w:val="center"/>
          </w:tcPr>
          <w:p w14:paraId="779B3170">
            <w:pPr>
              <w:pStyle w:val="69"/>
              <w:spacing w:before="131" w:line="327" w:lineRule="auto"/>
              <w:ind w:right="42"/>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4"/>
                <w:sz w:val="24"/>
                <w:szCs w:val="24"/>
                <w:highlight w:val="none"/>
              </w:rPr>
              <w:t>本项目采用不见面开标，供应商的法定代表人或其委托代理人无需到达开标现场，仅需在任意地</w:t>
            </w:r>
            <w:r>
              <w:rPr>
                <w:rFonts w:hint="eastAsia" w:ascii="宋体" w:hAnsi="宋体" w:eastAsia="宋体" w:cs="宋体"/>
                <w:b w:val="0"/>
                <w:bCs w:val="0"/>
                <w:spacing w:val="-2"/>
                <w:sz w:val="24"/>
                <w:szCs w:val="24"/>
                <w:highlight w:val="none"/>
              </w:rPr>
              <w:t>点通过政采云平台（</w:t>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"https://www.zcygov.cn/"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pacing w:val="-2"/>
                <w:sz w:val="24"/>
                <w:szCs w:val="24"/>
                <w:highlight w:val="none"/>
              </w:rPr>
              <w:t>https://www.zcygov.cn/</w:t>
            </w:r>
            <w:r>
              <w:rPr>
                <w:rFonts w:hint="eastAsia" w:ascii="宋体" w:hAnsi="宋体" w:eastAsia="宋体" w:cs="宋体"/>
                <w:b w:val="0"/>
                <w:bCs w:val="0"/>
                <w:spacing w:val="-2"/>
                <w:sz w:val="24"/>
                <w:szCs w:val="24"/>
                <w:highlight w:val="none"/>
              </w:rPr>
              <w:fldChar w:fldCharType="end"/>
            </w:r>
            <w:r>
              <w:rPr>
                <w:rFonts w:hint="eastAsia" w:ascii="宋体" w:hAnsi="宋体" w:eastAsia="宋体" w:cs="宋体"/>
                <w:b w:val="0"/>
                <w:bCs w:val="0"/>
                <w:spacing w:val="-25"/>
                <w:sz w:val="24"/>
                <w:szCs w:val="24"/>
                <w:highlight w:val="none"/>
              </w:rPr>
              <w:t>），</w:t>
            </w:r>
            <w:r>
              <w:rPr>
                <w:rFonts w:hint="eastAsia" w:ascii="宋体" w:hAnsi="宋体" w:eastAsia="宋体" w:cs="宋体"/>
                <w:b w:val="0"/>
                <w:bCs w:val="0"/>
                <w:spacing w:val="-2"/>
                <w:sz w:val="24"/>
                <w:szCs w:val="24"/>
                <w:highlight w:val="none"/>
              </w:rPr>
              <w:t>使</w:t>
            </w:r>
            <w:r>
              <w:rPr>
                <w:rFonts w:hint="eastAsia" w:ascii="宋体" w:hAnsi="宋体" w:eastAsia="宋体" w:cs="宋体"/>
                <w:b w:val="0"/>
                <w:bCs w:val="0"/>
                <w:sz w:val="24"/>
                <w:szCs w:val="24"/>
                <w:highlight w:val="none"/>
              </w:rPr>
              <w:t xml:space="preserve"> </w:t>
            </w:r>
            <w:r>
              <w:rPr>
                <w:rFonts w:hint="eastAsia" w:ascii="宋体" w:hAnsi="宋体" w:eastAsia="宋体" w:cs="宋体"/>
                <w:b w:val="0"/>
                <w:bCs w:val="0"/>
                <w:spacing w:val="14"/>
                <w:sz w:val="24"/>
                <w:szCs w:val="24"/>
                <w:highlight w:val="none"/>
              </w:rPr>
              <w:t>用</w:t>
            </w:r>
            <w:r>
              <w:rPr>
                <w:rFonts w:hint="eastAsia" w:ascii="宋体" w:hAnsi="宋体" w:eastAsia="宋体" w:cs="宋体"/>
                <w:b w:val="0"/>
                <w:bCs w:val="0"/>
                <w:sz w:val="24"/>
                <w:szCs w:val="24"/>
                <w:highlight w:val="none"/>
              </w:rPr>
              <w:t>CA</w:t>
            </w:r>
            <w:r>
              <w:rPr>
                <w:rFonts w:hint="eastAsia" w:ascii="宋体" w:hAnsi="宋体" w:eastAsia="宋体" w:cs="宋体"/>
                <w:b w:val="0"/>
                <w:bCs w:val="0"/>
                <w:spacing w:val="14"/>
                <w:sz w:val="24"/>
                <w:szCs w:val="24"/>
                <w:highlight w:val="none"/>
              </w:rPr>
              <w:t>密钥完成远程解密、提疑澄清、开标唱标、</w:t>
            </w:r>
            <w:r>
              <w:rPr>
                <w:rFonts w:hint="eastAsia" w:ascii="宋体" w:hAnsi="宋体" w:eastAsia="宋体" w:cs="宋体"/>
                <w:b w:val="0"/>
                <w:bCs w:val="0"/>
                <w:spacing w:val="4"/>
                <w:sz w:val="24"/>
                <w:szCs w:val="24"/>
                <w:highlight w:val="none"/>
              </w:rPr>
              <w:t>结果公布等交互环节。法定代表人或法定代表人授</w:t>
            </w:r>
            <w:r>
              <w:rPr>
                <w:rFonts w:hint="eastAsia" w:ascii="宋体" w:hAnsi="宋体" w:eastAsia="宋体" w:cs="宋体"/>
                <w:b w:val="0"/>
                <w:bCs w:val="0"/>
                <w:spacing w:val="7"/>
                <w:sz w:val="24"/>
                <w:szCs w:val="24"/>
                <w:highlight w:val="none"/>
              </w:rPr>
              <w:t>权委托人参与远程交互，中途不得更换，在</w:t>
            </w:r>
            <w:r>
              <w:rPr>
                <w:rFonts w:hint="eastAsia" w:cs="宋体"/>
                <w:b w:val="0"/>
                <w:bCs w:val="0"/>
                <w:spacing w:val="7"/>
                <w:sz w:val="24"/>
                <w:szCs w:val="24"/>
                <w:highlight w:val="none"/>
                <w:lang w:eastAsia="zh-CN"/>
              </w:rPr>
              <w:t>否决</w:t>
            </w:r>
            <w:r>
              <w:rPr>
                <w:rFonts w:hint="eastAsia" w:ascii="宋体" w:hAnsi="宋体" w:eastAsia="宋体" w:cs="宋体"/>
                <w:b w:val="0"/>
                <w:bCs w:val="0"/>
                <w:spacing w:val="7"/>
                <w:sz w:val="24"/>
                <w:szCs w:val="24"/>
                <w:highlight w:val="none"/>
              </w:rPr>
              <w:t>、澄清、提疑、传送文件等特殊情况下需要交互时，</w:t>
            </w:r>
            <w:r>
              <w:rPr>
                <w:rFonts w:hint="eastAsia" w:ascii="宋体" w:hAnsi="宋体" w:eastAsia="宋体" w:cs="宋体"/>
                <w:b w:val="0"/>
                <w:bCs w:val="0"/>
                <w:spacing w:val="16"/>
                <w:sz w:val="24"/>
                <w:szCs w:val="24"/>
                <w:highlight w:val="none"/>
              </w:rPr>
              <w:t>供应商一端参与交互的人员将均被视为是供</w:t>
            </w:r>
            <w:r>
              <w:rPr>
                <w:rFonts w:hint="eastAsia" w:ascii="宋体" w:hAnsi="宋体" w:eastAsia="宋体" w:cs="宋体"/>
                <w:b w:val="0"/>
                <w:bCs w:val="0"/>
                <w:spacing w:val="15"/>
                <w:sz w:val="24"/>
                <w:szCs w:val="24"/>
                <w:highlight w:val="none"/>
              </w:rPr>
              <w:t>应商</w:t>
            </w:r>
            <w:r>
              <w:rPr>
                <w:rFonts w:hint="eastAsia" w:ascii="宋体" w:hAnsi="宋体" w:eastAsia="宋体" w:cs="宋体"/>
                <w:b w:val="0"/>
                <w:bCs w:val="0"/>
                <w:spacing w:val="4"/>
                <w:sz w:val="24"/>
                <w:szCs w:val="24"/>
                <w:highlight w:val="none"/>
              </w:rPr>
              <w:t>的授权委托人或法人代表，供应商不得以不承认交互人员的资格或身份等为借口推脱，供应商自行承</w:t>
            </w:r>
            <w:r>
              <w:rPr>
                <w:rFonts w:hint="eastAsia" w:ascii="宋体" w:hAnsi="宋体" w:eastAsia="宋体" w:cs="宋体"/>
                <w:b w:val="0"/>
                <w:bCs w:val="0"/>
                <w:spacing w:val="6"/>
                <w:sz w:val="24"/>
                <w:szCs w:val="24"/>
                <w:highlight w:val="none"/>
              </w:rPr>
              <w:t>担随意更换人员所导致的一切后果。</w:t>
            </w:r>
          </w:p>
        </w:tc>
      </w:tr>
      <w:tr w14:paraId="56772F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vAlign w:val="center"/>
          </w:tcPr>
          <w:p w14:paraId="0D548B8B">
            <w:pPr>
              <w:pStyle w:val="69"/>
              <w:spacing w:before="75" w:line="232"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pacing w:val="5"/>
                <w:sz w:val="24"/>
                <w:szCs w:val="24"/>
                <w:highlight w:val="none"/>
              </w:rPr>
              <w:t>注意事项</w:t>
            </w:r>
          </w:p>
        </w:tc>
        <w:tc>
          <w:tcPr>
            <w:tcW w:w="8238" w:type="dxa"/>
            <w:gridSpan w:val="2"/>
            <w:vAlign w:val="center"/>
          </w:tcPr>
          <w:p w14:paraId="33917649">
            <w:pPr>
              <w:pStyle w:val="69"/>
              <w:spacing w:before="207" w:line="232" w:lineRule="auto"/>
              <w:ind w:left="112"/>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13"/>
                <w:sz w:val="24"/>
                <w:szCs w:val="24"/>
                <w:highlight w:val="none"/>
              </w:rPr>
              <w:t>注：</w:t>
            </w:r>
          </w:p>
          <w:p w14:paraId="4ED887FA">
            <w:pPr>
              <w:pStyle w:val="69"/>
              <w:numPr>
                <w:ilvl w:val="0"/>
                <w:numId w:val="2"/>
              </w:numPr>
              <w:spacing w:before="131" w:line="226" w:lineRule="auto"/>
              <w:ind w:left="129"/>
              <w:jc w:val="both"/>
              <w:rPr>
                <w:rFonts w:hint="eastAsia" w:ascii="宋体" w:hAnsi="宋体" w:eastAsia="宋体" w:cs="宋体"/>
                <w:b/>
                <w:bCs/>
                <w:spacing w:val="3"/>
                <w:sz w:val="24"/>
                <w:szCs w:val="24"/>
                <w:highlight w:val="none"/>
              </w:rPr>
            </w:pPr>
            <w:r>
              <w:rPr>
                <w:rFonts w:hint="eastAsia" w:ascii="宋体" w:hAnsi="宋体" w:eastAsia="宋体" w:cs="宋体"/>
                <w:b/>
                <w:bCs/>
                <w:spacing w:val="3"/>
                <w:sz w:val="24"/>
                <w:szCs w:val="24"/>
                <w:highlight w:val="none"/>
              </w:rPr>
              <w:t>投标单位进行轮次报价，</w:t>
            </w:r>
            <w:r>
              <w:rPr>
                <w:rFonts w:hint="eastAsia" w:ascii="宋体" w:hAnsi="宋体" w:eastAsia="宋体" w:cs="宋体"/>
                <w:b/>
                <w:bCs/>
                <w:spacing w:val="-50"/>
                <w:sz w:val="24"/>
                <w:szCs w:val="24"/>
                <w:highlight w:val="none"/>
              </w:rPr>
              <w:t xml:space="preserve"> </w:t>
            </w:r>
            <w:r>
              <w:rPr>
                <w:rFonts w:hint="eastAsia" w:ascii="宋体" w:hAnsi="宋体" w:eastAsia="宋体" w:cs="宋体"/>
                <w:b/>
                <w:bCs/>
                <w:spacing w:val="3"/>
                <w:sz w:val="24"/>
                <w:szCs w:val="24"/>
                <w:highlight w:val="none"/>
              </w:rPr>
              <w:t>不少于 2 轮 。</w:t>
            </w:r>
          </w:p>
          <w:p w14:paraId="196F989C">
            <w:pPr>
              <w:pStyle w:val="69"/>
              <w:numPr>
                <w:ilvl w:val="0"/>
                <w:numId w:val="2"/>
              </w:numPr>
              <w:spacing w:before="131" w:line="226" w:lineRule="auto"/>
              <w:ind w:left="129"/>
              <w:jc w:val="both"/>
              <w:rPr>
                <w:rFonts w:hint="eastAsia" w:ascii="宋体" w:hAnsi="宋体" w:eastAsia="宋体" w:cs="宋体"/>
                <w:b w:val="0"/>
                <w:bCs w:val="0"/>
                <w:spacing w:val="3"/>
                <w:sz w:val="24"/>
                <w:szCs w:val="24"/>
                <w:highlight w:val="none"/>
              </w:rPr>
            </w:pPr>
            <w:r>
              <w:rPr>
                <w:rFonts w:hint="eastAsia" w:ascii="宋体" w:hAnsi="宋体" w:eastAsia="宋体" w:cs="宋体"/>
                <w:b/>
                <w:bCs/>
                <w:spacing w:val="3"/>
                <w:sz w:val="24"/>
                <w:szCs w:val="24"/>
                <w:highlight w:val="none"/>
              </w:rPr>
              <w:t>耗材报价以不高于控制单价限价为准，投标人所报价格为含税、配送费用等的全包价</w:t>
            </w:r>
            <w:r>
              <w:rPr>
                <w:rFonts w:hint="eastAsia" w:ascii="宋体" w:hAnsi="宋体" w:eastAsia="宋体" w:cs="宋体"/>
                <w:b w:val="0"/>
                <w:bCs w:val="0"/>
                <w:spacing w:val="3"/>
                <w:sz w:val="24"/>
                <w:szCs w:val="24"/>
                <w:highlight w:val="none"/>
              </w:rPr>
              <w:t>。</w:t>
            </w:r>
          </w:p>
          <w:p w14:paraId="2F83977B">
            <w:pPr>
              <w:pStyle w:val="69"/>
              <w:spacing w:before="139" w:line="337" w:lineRule="auto"/>
              <w:ind w:left="111" w:right="48"/>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8"/>
                <w:sz w:val="24"/>
                <w:szCs w:val="24"/>
                <w:highlight w:val="none"/>
              </w:rPr>
              <w:t>注：在采购小组发起轮次报价时，系统进入</w:t>
            </w:r>
            <w:r>
              <w:rPr>
                <w:rFonts w:hint="eastAsia" w:ascii="宋体" w:hAnsi="宋体" w:eastAsia="宋体" w:cs="宋体"/>
                <w:b w:val="0"/>
                <w:bCs w:val="0"/>
                <w:spacing w:val="-25"/>
                <w:sz w:val="24"/>
                <w:szCs w:val="24"/>
                <w:highlight w:val="none"/>
              </w:rPr>
              <w:t xml:space="preserve"> </w:t>
            </w:r>
            <w:r>
              <w:rPr>
                <w:rFonts w:hint="eastAsia" w:ascii="宋体" w:hAnsi="宋体" w:eastAsia="宋体" w:cs="宋体"/>
                <w:b w:val="0"/>
                <w:bCs w:val="0"/>
                <w:spacing w:val="8"/>
                <w:sz w:val="24"/>
                <w:szCs w:val="24"/>
                <w:highlight w:val="none"/>
              </w:rPr>
              <w:t>30</w:t>
            </w:r>
            <w:r>
              <w:rPr>
                <w:rFonts w:hint="eastAsia" w:ascii="宋体" w:hAnsi="宋体" w:eastAsia="宋体" w:cs="宋体"/>
                <w:b w:val="0"/>
                <w:bCs w:val="0"/>
                <w:spacing w:val="-40"/>
                <w:sz w:val="24"/>
                <w:szCs w:val="24"/>
                <w:highlight w:val="none"/>
              </w:rPr>
              <w:t xml:space="preserve"> </w:t>
            </w:r>
            <w:r>
              <w:rPr>
                <w:rFonts w:hint="eastAsia" w:ascii="宋体" w:hAnsi="宋体" w:eastAsia="宋体" w:cs="宋体"/>
                <w:b w:val="0"/>
                <w:bCs w:val="0"/>
                <w:spacing w:val="8"/>
                <w:sz w:val="24"/>
                <w:szCs w:val="24"/>
                <w:highlight w:val="none"/>
              </w:rPr>
              <w:t>分钟倒计时，已提交响应文</w:t>
            </w:r>
            <w:r>
              <w:rPr>
                <w:rFonts w:hint="eastAsia" w:ascii="宋体" w:hAnsi="宋体" w:eastAsia="宋体" w:cs="宋体"/>
                <w:b w:val="0"/>
                <w:bCs w:val="0"/>
                <w:spacing w:val="-5"/>
                <w:sz w:val="24"/>
                <w:szCs w:val="24"/>
                <w:highlight w:val="none"/>
              </w:rPr>
              <w:t>件的供应商，若未按规定时间提交最后报价，视同为与第一次报价相同。（注：</w:t>
            </w:r>
            <w:r>
              <w:rPr>
                <w:rFonts w:hint="eastAsia" w:ascii="宋体" w:hAnsi="宋体" w:eastAsia="宋体" w:cs="宋体"/>
                <w:b w:val="0"/>
                <w:bCs w:val="0"/>
                <w:spacing w:val="13"/>
                <w:sz w:val="24"/>
                <w:szCs w:val="24"/>
                <w:highlight w:val="none"/>
              </w:rPr>
              <w:t xml:space="preserve"> </w:t>
            </w:r>
            <w:r>
              <w:rPr>
                <w:rFonts w:hint="eastAsia" w:ascii="宋体" w:hAnsi="宋体" w:eastAsia="宋体" w:cs="宋体"/>
                <w:b w:val="0"/>
                <w:bCs w:val="0"/>
                <w:spacing w:val="7"/>
                <w:sz w:val="24"/>
                <w:szCs w:val="24"/>
                <w:highlight w:val="none"/>
              </w:rPr>
              <w:t>任何由于投标供应商自身原因如：中途离开、无法联系上等造成的超出时限无法报价的后果由各投标供应商自行承担）。</w:t>
            </w:r>
          </w:p>
        </w:tc>
      </w:tr>
    </w:tbl>
    <w:p w14:paraId="1E32F1FF">
      <w:pPr>
        <w:spacing w:line="227" w:lineRule="auto"/>
        <w:rPr>
          <w:rFonts w:hint="eastAsia" w:ascii="宋体" w:hAnsi="宋体" w:eastAsia="宋体" w:cs="宋体"/>
          <w:sz w:val="23"/>
          <w:szCs w:val="23"/>
          <w:highlight w:val="none"/>
        </w:rPr>
        <w:sectPr>
          <w:pgSz w:w="11900" w:h="16838"/>
          <w:pgMar w:top="1440" w:right="1800" w:bottom="1440" w:left="1800" w:header="0" w:footer="0" w:gutter="0"/>
          <w:pgBorders>
            <w:top w:val="none" w:sz="0" w:space="0"/>
            <w:left w:val="none" w:sz="0" w:space="0"/>
            <w:bottom w:val="none" w:sz="0" w:space="0"/>
            <w:right w:val="none" w:sz="0" w:space="0"/>
          </w:pgBorders>
          <w:pgNumType w:fmt="decimal"/>
          <w:cols w:space="720" w:num="1"/>
        </w:sectPr>
      </w:pPr>
    </w:p>
    <w:p w14:paraId="7512CDB8">
      <w:pPr>
        <w:pStyle w:val="3"/>
        <w:spacing w:before="0" w:beforeAutospacing="0" w:after="0" w:afterAutospacing="0" w:line="360" w:lineRule="auto"/>
        <w:jc w:val="center"/>
        <w:rPr>
          <w:rFonts w:hint="eastAsia" w:ascii="宋体" w:hAnsi="宋体" w:eastAsia="宋体" w:cs="宋体"/>
          <w:sz w:val="32"/>
          <w:szCs w:val="32"/>
          <w:highlight w:val="none"/>
        </w:rPr>
      </w:pPr>
      <w:bookmarkStart w:id="16" w:name="_Toc24077"/>
      <w:bookmarkStart w:id="17" w:name="_Toc29718"/>
      <w:bookmarkStart w:id="18" w:name="_Toc29093"/>
      <w:bookmarkStart w:id="19" w:name="_Toc725"/>
      <w:r>
        <w:rPr>
          <w:rFonts w:hint="eastAsia" w:ascii="宋体" w:hAnsi="宋体" w:eastAsia="宋体" w:cs="宋体"/>
          <w:sz w:val="30"/>
          <w:szCs w:val="30"/>
          <w:highlight w:val="none"/>
        </w:rPr>
        <w:t>二、协商说明</w:t>
      </w:r>
      <w:bookmarkEnd w:id="16"/>
      <w:bookmarkEnd w:id="17"/>
      <w:bookmarkEnd w:id="18"/>
      <w:bookmarkEnd w:id="19"/>
    </w:p>
    <w:p w14:paraId="6D6B0DC4">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本项目按照《中华人民共和国政府采购法》、《中华人民共和国政府采购法实施条例》（658号令）、《政府采购货物和服务招标投标管理办法》（财政部第87号令）、《政府采购非招标采购方式管理办法》（74号令）的规定通过单一来源采购方式和供应商进行协商。</w:t>
      </w:r>
    </w:p>
    <w:p w14:paraId="3EFC1735">
      <w:pPr>
        <w:pStyle w:val="3"/>
        <w:spacing w:before="0" w:beforeAutospacing="0" w:after="0" w:afterAutospacing="0" w:line="360" w:lineRule="auto"/>
        <w:jc w:val="center"/>
        <w:rPr>
          <w:rFonts w:hint="eastAsia" w:ascii="宋体" w:hAnsi="宋体" w:eastAsia="宋体" w:cs="宋体"/>
          <w:sz w:val="30"/>
          <w:szCs w:val="30"/>
          <w:highlight w:val="none"/>
        </w:rPr>
      </w:pPr>
      <w:bookmarkStart w:id="20" w:name="_Toc31550"/>
      <w:bookmarkStart w:id="21" w:name="_Toc29692"/>
      <w:bookmarkStart w:id="22" w:name="_Toc7963"/>
      <w:bookmarkStart w:id="23" w:name="_Toc12354"/>
      <w:r>
        <w:rPr>
          <w:rFonts w:hint="eastAsia" w:ascii="宋体" w:hAnsi="宋体" w:eastAsia="宋体" w:cs="宋体"/>
          <w:sz w:val="30"/>
          <w:szCs w:val="30"/>
          <w:highlight w:val="none"/>
        </w:rPr>
        <w:t>三、采购文件</w:t>
      </w:r>
      <w:bookmarkEnd w:id="20"/>
      <w:bookmarkEnd w:id="21"/>
      <w:bookmarkEnd w:id="22"/>
      <w:bookmarkEnd w:id="23"/>
    </w:p>
    <w:p w14:paraId="68132198">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1．采购文件的组成</w:t>
      </w:r>
    </w:p>
    <w:p w14:paraId="40FCC027">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1.1  采购文件除以下内容外，采购人（或采购代理机构）在</w:t>
      </w:r>
      <w:r>
        <w:rPr>
          <w:rFonts w:hint="eastAsia" w:ascii="宋体" w:hAnsi="宋体" w:eastAsia="宋体" w:cs="宋体"/>
          <w:kern w:val="0"/>
          <w:sz w:val="24"/>
          <w:highlight w:val="none"/>
          <w:lang w:val="en-US" w:eastAsia="zh-CN"/>
        </w:rPr>
        <w:t>响应</w:t>
      </w:r>
      <w:r>
        <w:rPr>
          <w:rFonts w:hint="eastAsia" w:ascii="宋体" w:hAnsi="宋体" w:eastAsia="宋体" w:cs="宋体"/>
          <w:kern w:val="0"/>
          <w:sz w:val="24"/>
          <w:highlight w:val="none"/>
        </w:rPr>
        <w:t>期间发出的答疑纪要和其他补充修改函件，均是采购文件的组成部分，对供应商起约束作用；</w:t>
      </w:r>
    </w:p>
    <w:p w14:paraId="3B645C47">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采购文件包括下列内容：</w:t>
      </w:r>
    </w:p>
    <w:p w14:paraId="3615BE5C">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第一章  单一来源采购邀请函</w:t>
      </w:r>
      <w:r>
        <w:rPr>
          <w:rFonts w:hint="eastAsia" w:ascii="宋体" w:hAnsi="宋体" w:eastAsia="宋体" w:cs="宋体"/>
          <w:kern w:val="0"/>
          <w:sz w:val="24"/>
          <w:highlight w:val="none"/>
        </w:rPr>
        <w:tab/>
      </w:r>
    </w:p>
    <w:p w14:paraId="37083E6B">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第二章  投标人须知</w:t>
      </w:r>
      <w:r>
        <w:rPr>
          <w:rFonts w:hint="eastAsia" w:ascii="宋体" w:hAnsi="宋体" w:eastAsia="宋体" w:cs="宋体"/>
          <w:kern w:val="0"/>
          <w:sz w:val="24"/>
          <w:highlight w:val="none"/>
        </w:rPr>
        <w:tab/>
      </w:r>
    </w:p>
    <w:p w14:paraId="26FB06CD">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第三章  采购项目技术要求</w:t>
      </w:r>
    </w:p>
    <w:p w14:paraId="3F36367E">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第四章  合同条款及格式</w:t>
      </w:r>
      <w:r>
        <w:rPr>
          <w:rFonts w:hint="eastAsia" w:ascii="宋体" w:hAnsi="宋体" w:eastAsia="宋体" w:cs="宋体"/>
          <w:kern w:val="0"/>
          <w:sz w:val="24"/>
          <w:highlight w:val="none"/>
        </w:rPr>
        <w:tab/>
      </w:r>
    </w:p>
    <w:p w14:paraId="18972DFE">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第五章  供应商响应文件格式</w:t>
      </w:r>
      <w:r>
        <w:rPr>
          <w:rFonts w:hint="eastAsia" w:ascii="宋体" w:hAnsi="宋体" w:eastAsia="宋体" w:cs="宋体"/>
          <w:kern w:val="0"/>
          <w:sz w:val="24"/>
          <w:highlight w:val="none"/>
        </w:rPr>
        <w:tab/>
      </w:r>
    </w:p>
    <w:p w14:paraId="7ACC1DA5">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1.2  供应商领取采购文件后，应仔细检查采购文件的所有内容，如有残缺应在领到采购文件后当日内向采购代理机构提出；供应商同时应认真审阅采购文件所有的事项、格式、条款和规范要求等，按采购文件要求提交全部资料并对采购文件做出实质性响应。</w:t>
      </w:r>
    </w:p>
    <w:p w14:paraId="039A41E0">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2. 采购文件的修改</w:t>
      </w:r>
    </w:p>
    <w:p w14:paraId="4FDDD676">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2.1  采购代理机构可主动地或在解答供应商提出的澄清问题时对采购文件进行修改；</w:t>
      </w:r>
    </w:p>
    <w:p w14:paraId="0C794D87">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2.2  采购文件的修改应以书面形式发送给供应商，采购文件的修改内容作为采购文件的组成部分，并具有约束力。</w:t>
      </w:r>
    </w:p>
    <w:p w14:paraId="249FF3A9">
      <w:pPr>
        <w:pStyle w:val="3"/>
        <w:spacing w:before="0" w:beforeAutospacing="0" w:after="0" w:afterAutospacing="0" w:line="360" w:lineRule="auto"/>
        <w:jc w:val="center"/>
        <w:rPr>
          <w:rFonts w:hint="eastAsia" w:ascii="宋体" w:hAnsi="宋体" w:eastAsia="宋体" w:cs="宋体"/>
          <w:sz w:val="30"/>
          <w:szCs w:val="30"/>
          <w:highlight w:val="none"/>
          <w:lang w:eastAsia="zh-CN"/>
        </w:rPr>
      </w:pPr>
      <w:bookmarkStart w:id="24" w:name="_Toc31491"/>
      <w:bookmarkStart w:id="25" w:name="_Toc31657"/>
      <w:bookmarkStart w:id="26" w:name="_Toc16972"/>
      <w:bookmarkStart w:id="27" w:name="_Toc19063"/>
      <w:r>
        <w:rPr>
          <w:rFonts w:hint="eastAsia" w:ascii="宋体" w:hAnsi="宋体" w:eastAsia="宋体" w:cs="宋体"/>
          <w:sz w:val="30"/>
          <w:szCs w:val="30"/>
          <w:highlight w:val="none"/>
        </w:rPr>
        <w:t>四、供应商</w:t>
      </w:r>
      <w:bookmarkEnd w:id="24"/>
      <w:bookmarkEnd w:id="25"/>
      <w:r>
        <w:rPr>
          <w:rFonts w:hint="eastAsia" w:ascii="宋体" w:hAnsi="宋体" w:eastAsia="宋体" w:cs="宋体"/>
          <w:sz w:val="30"/>
          <w:szCs w:val="30"/>
          <w:highlight w:val="none"/>
          <w:lang w:eastAsia="zh-CN"/>
        </w:rPr>
        <w:t>响应文件</w:t>
      </w:r>
      <w:bookmarkEnd w:id="26"/>
      <w:bookmarkEnd w:id="27"/>
    </w:p>
    <w:p w14:paraId="2753560A">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1. 供应商</w:t>
      </w:r>
      <w:r>
        <w:rPr>
          <w:rFonts w:hint="eastAsia" w:ascii="宋体" w:hAnsi="宋体" w:eastAsia="宋体" w:cs="宋体"/>
          <w:kern w:val="0"/>
          <w:sz w:val="24"/>
          <w:highlight w:val="none"/>
          <w:lang w:eastAsia="zh-CN"/>
        </w:rPr>
        <w:t>响应文件</w:t>
      </w:r>
      <w:r>
        <w:rPr>
          <w:rFonts w:hint="eastAsia" w:ascii="宋体" w:hAnsi="宋体" w:eastAsia="宋体" w:cs="宋体"/>
          <w:kern w:val="0"/>
          <w:sz w:val="24"/>
          <w:highlight w:val="none"/>
        </w:rPr>
        <w:t>的组成</w:t>
      </w:r>
    </w:p>
    <w:p w14:paraId="43188796">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1.1  供应商应仔细阅读采购文件，了解采购文件的要求。在充分理解采购文件提出的技术要求、服务和商务条件后，制作</w:t>
      </w:r>
      <w:r>
        <w:rPr>
          <w:rFonts w:hint="eastAsia" w:ascii="宋体" w:hAnsi="宋体" w:eastAsia="宋体" w:cs="宋体"/>
          <w:kern w:val="0"/>
          <w:sz w:val="24"/>
          <w:highlight w:val="none"/>
          <w:lang w:eastAsia="zh-CN"/>
        </w:rPr>
        <w:t>响应文件</w:t>
      </w:r>
      <w:r>
        <w:rPr>
          <w:rFonts w:hint="eastAsia" w:ascii="宋体" w:hAnsi="宋体" w:eastAsia="宋体" w:cs="宋体"/>
          <w:kern w:val="0"/>
          <w:sz w:val="24"/>
          <w:highlight w:val="none"/>
        </w:rPr>
        <w:t>。</w:t>
      </w:r>
    </w:p>
    <w:p w14:paraId="1F166A0C">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1.2. </w:t>
      </w:r>
      <w:r>
        <w:rPr>
          <w:rFonts w:hint="eastAsia" w:ascii="宋体" w:hAnsi="宋体" w:eastAsia="宋体" w:cs="宋体"/>
          <w:kern w:val="0"/>
          <w:sz w:val="24"/>
          <w:highlight w:val="none"/>
          <w:lang w:val="en-US" w:eastAsia="zh-CN"/>
        </w:rPr>
        <w:t>响应</w:t>
      </w:r>
      <w:r>
        <w:rPr>
          <w:rFonts w:hint="eastAsia" w:ascii="宋体" w:hAnsi="宋体" w:eastAsia="宋体" w:cs="宋体"/>
          <w:kern w:val="0"/>
          <w:sz w:val="24"/>
          <w:highlight w:val="none"/>
        </w:rPr>
        <w:t>的语言及计量单位</w:t>
      </w:r>
    </w:p>
    <w:p w14:paraId="39EF1F0F">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1.2.1  供应商的</w:t>
      </w:r>
      <w:r>
        <w:rPr>
          <w:rFonts w:hint="eastAsia" w:ascii="宋体" w:hAnsi="宋体" w:eastAsia="宋体" w:cs="宋体"/>
          <w:kern w:val="0"/>
          <w:sz w:val="24"/>
          <w:highlight w:val="none"/>
          <w:lang w:eastAsia="zh-CN"/>
        </w:rPr>
        <w:t>响应文件</w:t>
      </w:r>
      <w:r>
        <w:rPr>
          <w:rFonts w:hint="eastAsia" w:ascii="宋体" w:hAnsi="宋体" w:eastAsia="宋体" w:cs="宋体"/>
          <w:kern w:val="0"/>
          <w:sz w:val="24"/>
          <w:highlight w:val="none"/>
        </w:rPr>
        <w:t>以及供应商与采购代理机构就有关</w:t>
      </w:r>
      <w:r>
        <w:rPr>
          <w:rFonts w:hint="eastAsia" w:ascii="宋体" w:hAnsi="宋体" w:eastAsia="宋体" w:cs="宋体"/>
          <w:kern w:val="0"/>
          <w:sz w:val="24"/>
          <w:highlight w:val="none"/>
          <w:lang w:val="en-US" w:eastAsia="zh-CN"/>
        </w:rPr>
        <w:t>招投标</w:t>
      </w:r>
      <w:r>
        <w:rPr>
          <w:rFonts w:hint="eastAsia" w:ascii="宋体" w:hAnsi="宋体" w:eastAsia="宋体" w:cs="宋体"/>
          <w:kern w:val="0"/>
          <w:sz w:val="24"/>
          <w:highlight w:val="none"/>
        </w:rPr>
        <w:t>活动的所有来往函电均应使用中文。如果</w:t>
      </w:r>
      <w:r>
        <w:rPr>
          <w:rFonts w:hint="eastAsia" w:ascii="宋体" w:hAnsi="宋体" w:eastAsia="宋体" w:cs="宋体"/>
          <w:kern w:val="0"/>
          <w:sz w:val="24"/>
          <w:highlight w:val="none"/>
          <w:lang w:eastAsia="zh-CN"/>
        </w:rPr>
        <w:t>响应文件</w:t>
      </w:r>
      <w:r>
        <w:rPr>
          <w:rFonts w:hint="eastAsia" w:ascii="宋体" w:hAnsi="宋体" w:eastAsia="宋体" w:cs="宋体"/>
          <w:kern w:val="0"/>
          <w:sz w:val="24"/>
          <w:highlight w:val="none"/>
        </w:rPr>
        <w:t>或与协商有关的其它文件、信件及来往函电以其它语言书写，供应商应将其译成中文。</w:t>
      </w:r>
    </w:p>
    <w:p w14:paraId="25874DFB">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1.2.2  </w:t>
      </w:r>
      <w:r>
        <w:rPr>
          <w:rFonts w:hint="eastAsia" w:ascii="宋体" w:hAnsi="宋体" w:eastAsia="宋体" w:cs="宋体"/>
          <w:kern w:val="0"/>
          <w:sz w:val="24"/>
          <w:highlight w:val="none"/>
          <w:lang w:eastAsia="zh-CN"/>
        </w:rPr>
        <w:t>响应文件</w:t>
      </w:r>
      <w:r>
        <w:rPr>
          <w:rFonts w:hint="eastAsia" w:ascii="宋体" w:hAnsi="宋体" w:eastAsia="宋体" w:cs="宋体"/>
          <w:kern w:val="0"/>
          <w:sz w:val="24"/>
          <w:highlight w:val="none"/>
        </w:rPr>
        <w:t>中所使用的计量单位除</w:t>
      </w:r>
      <w:r>
        <w:rPr>
          <w:rFonts w:hint="eastAsia" w:ascii="宋体" w:hAnsi="宋体" w:eastAsia="宋体" w:cs="宋体"/>
          <w:kern w:val="0"/>
          <w:sz w:val="24"/>
          <w:highlight w:val="none"/>
          <w:lang w:eastAsia="zh-CN"/>
        </w:rPr>
        <w:t>响应文件</w:t>
      </w:r>
      <w:r>
        <w:rPr>
          <w:rFonts w:hint="eastAsia" w:ascii="宋体" w:hAnsi="宋体" w:eastAsia="宋体" w:cs="宋体"/>
          <w:kern w:val="0"/>
          <w:sz w:val="24"/>
          <w:highlight w:val="none"/>
        </w:rPr>
        <w:t>中有特殊规定外，一律使用法定计量单位。</w:t>
      </w:r>
    </w:p>
    <w:p w14:paraId="52C74D41">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1.3. </w:t>
      </w:r>
      <w:r>
        <w:rPr>
          <w:rFonts w:hint="eastAsia" w:ascii="宋体" w:hAnsi="宋体" w:eastAsia="宋体" w:cs="宋体"/>
          <w:kern w:val="0"/>
          <w:sz w:val="24"/>
          <w:highlight w:val="none"/>
          <w:lang w:eastAsia="zh-CN"/>
        </w:rPr>
        <w:t>响应文件</w:t>
      </w:r>
      <w:r>
        <w:rPr>
          <w:rFonts w:hint="eastAsia" w:ascii="宋体" w:hAnsi="宋体" w:eastAsia="宋体" w:cs="宋体"/>
          <w:kern w:val="0"/>
          <w:sz w:val="24"/>
          <w:highlight w:val="none"/>
        </w:rPr>
        <w:t>构成</w:t>
      </w:r>
    </w:p>
    <w:p w14:paraId="42EBA3DC">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1.3.1 供应商编写的</w:t>
      </w:r>
      <w:r>
        <w:rPr>
          <w:rFonts w:hint="eastAsia" w:ascii="宋体" w:hAnsi="宋体" w:eastAsia="宋体" w:cs="宋体"/>
          <w:kern w:val="0"/>
          <w:sz w:val="24"/>
          <w:highlight w:val="none"/>
          <w:lang w:eastAsia="zh-CN"/>
        </w:rPr>
        <w:t>响应文件</w:t>
      </w:r>
      <w:r>
        <w:rPr>
          <w:rFonts w:hint="eastAsia" w:ascii="宋体" w:hAnsi="宋体" w:eastAsia="宋体" w:cs="宋体"/>
          <w:kern w:val="0"/>
          <w:sz w:val="24"/>
          <w:highlight w:val="none"/>
        </w:rPr>
        <w:t>按下列顺序及内容提供:</w:t>
      </w:r>
    </w:p>
    <w:p w14:paraId="64FA0251">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1.3.1.1 资格证明文件(以下文件须在有效期内)</w:t>
      </w:r>
    </w:p>
    <w:p w14:paraId="3996163F">
      <w:pPr>
        <w:pStyle w:val="61"/>
        <w:spacing w:line="360" w:lineRule="auto"/>
        <w:ind w:firstLine="480"/>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满足《政府采购法》第二十二条规定</w:t>
      </w:r>
    </w:p>
    <w:p w14:paraId="0C6834CA">
      <w:pPr>
        <w:pStyle w:val="61"/>
        <w:spacing w:line="360" w:lineRule="auto"/>
        <w:ind w:firstLine="480"/>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1-1</w:t>
      </w:r>
      <w:r>
        <w:rPr>
          <w:rFonts w:hint="eastAsia" w:ascii="宋体" w:hAnsi="宋体" w:eastAsia="宋体" w:cs="宋体"/>
          <w:b/>
          <w:bCs/>
          <w:kern w:val="0"/>
          <w:sz w:val="24"/>
          <w:highlight w:val="none"/>
        </w:rPr>
        <w:tab/>
      </w:r>
      <w:r>
        <w:rPr>
          <w:rFonts w:hint="eastAsia" w:ascii="宋体" w:hAnsi="宋体" w:eastAsia="宋体" w:cs="宋体"/>
          <w:b/>
          <w:bCs/>
          <w:kern w:val="0"/>
          <w:sz w:val="24"/>
          <w:highlight w:val="none"/>
        </w:rPr>
        <w:t>营业执照等证明文件</w:t>
      </w:r>
    </w:p>
    <w:p w14:paraId="345B2348">
      <w:pPr>
        <w:pStyle w:val="61"/>
        <w:spacing w:line="360" w:lineRule="auto"/>
        <w:ind w:firstLine="480"/>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1-</w:t>
      </w:r>
      <w:r>
        <w:rPr>
          <w:rFonts w:hint="eastAsia" w:ascii="宋体" w:hAnsi="宋体" w:eastAsia="宋体" w:cs="宋体"/>
          <w:b/>
          <w:bCs/>
          <w:kern w:val="0"/>
          <w:sz w:val="24"/>
          <w:highlight w:val="none"/>
          <w:lang w:val="en-US" w:eastAsia="zh-CN"/>
        </w:rPr>
        <w:t>2</w:t>
      </w:r>
      <w:r>
        <w:rPr>
          <w:rFonts w:hint="eastAsia" w:ascii="宋体" w:hAnsi="宋体" w:eastAsia="宋体" w:cs="宋体"/>
          <w:b/>
          <w:bCs/>
          <w:kern w:val="0"/>
          <w:sz w:val="24"/>
          <w:highlight w:val="none"/>
        </w:rPr>
        <w:tab/>
      </w:r>
      <w:r>
        <w:rPr>
          <w:rFonts w:hint="eastAsia" w:ascii="宋体" w:hAnsi="宋体" w:eastAsia="宋体" w:cs="宋体"/>
          <w:b/>
          <w:bCs/>
          <w:kern w:val="0"/>
          <w:sz w:val="24"/>
          <w:highlight w:val="none"/>
        </w:rPr>
        <w:t>供应商信用记录查询</w:t>
      </w:r>
    </w:p>
    <w:p w14:paraId="6FD8E458">
      <w:pPr>
        <w:pStyle w:val="61"/>
        <w:spacing w:line="360" w:lineRule="auto"/>
        <w:ind w:firstLine="480"/>
        <w:rPr>
          <w:rFonts w:hint="default" w:ascii="宋体" w:hAnsi="宋体" w:eastAsia="宋体" w:cs="宋体"/>
          <w:b/>
          <w:bCs/>
          <w:kern w:val="0"/>
          <w:sz w:val="24"/>
          <w:highlight w:val="none"/>
          <w:lang w:val="en-US" w:eastAsia="zh-CN"/>
        </w:rPr>
      </w:pPr>
      <w:r>
        <w:rPr>
          <w:rFonts w:hint="eastAsia" w:ascii="宋体" w:hAnsi="宋体" w:eastAsia="宋体" w:cs="宋体"/>
          <w:b/>
          <w:bCs/>
          <w:kern w:val="0"/>
          <w:sz w:val="24"/>
          <w:highlight w:val="none"/>
          <w:lang w:val="en-US" w:eastAsia="zh-CN"/>
        </w:rPr>
        <w:t>1-3所投产品属于第二类医疗器械的，还需提供投标人有效的行政主管部门颁发的医疗器械经营备案凭证（或医疗器械生产许可证或医疗器械经营许可证或其他医疗器械生产经营许可证明文件）；所投产品属于第三类医疗器械的，还需提供投标人有效的行政主管部门颁发的医疗器械生产许可证（或医疗器械经营许可证或其他医疗器械生产经营许可证明文件）；所投产品属于药品（药字号）的提供《药品经营许可证》或《药品生产许可证》。</w:t>
      </w:r>
    </w:p>
    <w:p w14:paraId="2942CF16">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2</w:t>
      </w:r>
      <w:r>
        <w:rPr>
          <w:rFonts w:hint="eastAsia" w:ascii="宋体" w:hAnsi="宋体" w:eastAsia="宋体" w:cs="宋体"/>
          <w:kern w:val="0"/>
          <w:sz w:val="24"/>
          <w:highlight w:val="none"/>
        </w:rPr>
        <w:t>投标保证金</w:t>
      </w:r>
    </w:p>
    <w:p w14:paraId="1EE054EF">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3</w:t>
      </w:r>
      <w:r>
        <w:rPr>
          <w:rFonts w:hint="eastAsia" w:ascii="宋体" w:hAnsi="宋体" w:eastAsia="宋体" w:cs="宋体"/>
          <w:kern w:val="0"/>
          <w:sz w:val="24"/>
          <w:highlight w:val="none"/>
        </w:rPr>
        <w:t>供应商认为有必要提供的声明及文件资料。</w:t>
      </w:r>
    </w:p>
    <w:p w14:paraId="1F272753">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1.3.1.2 商务文件</w:t>
      </w:r>
    </w:p>
    <w:p w14:paraId="3C1C4E1B">
      <w:pPr>
        <w:pStyle w:val="61"/>
        <w:spacing w:line="360" w:lineRule="auto"/>
        <w:ind w:firstLine="482"/>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 xml:space="preserve">(1) </w:t>
      </w:r>
      <w:r>
        <w:rPr>
          <w:rFonts w:hint="eastAsia" w:ascii="宋体" w:hAnsi="宋体" w:eastAsia="宋体" w:cs="宋体"/>
          <w:b/>
          <w:bCs/>
          <w:kern w:val="0"/>
          <w:sz w:val="24"/>
          <w:highlight w:val="none"/>
          <w:lang w:val="en-US" w:eastAsia="zh-CN"/>
        </w:rPr>
        <w:t>响应</w:t>
      </w:r>
      <w:r>
        <w:rPr>
          <w:rFonts w:hint="eastAsia" w:ascii="宋体" w:hAnsi="宋体" w:eastAsia="宋体" w:cs="宋体"/>
          <w:b/>
          <w:bCs/>
          <w:kern w:val="0"/>
          <w:sz w:val="24"/>
          <w:highlight w:val="none"/>
        </w:rPr>
        <w:t>书</w:t>
      </w:r>
    </w:p>
    <w:p w14:paraId="24ED2911">
      <w:pPr>
        <w:pStyle w:val="61"/>
        <w:spacing w:line="360" w:lineRule="auto"/>
        <w:ind w:firstLine="482"/>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(2) 报价一览表</w:t>
      </w:r>
    </w:p>
    <w:p w14:paraId="394D410D">
      <w:pPr>
        <w:pStyle w:val="61"/>
        <w:spacing w:line="360" w:lineRule="auto"/>
        <w:ind w:firstLine="482"/>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(3) 报价明细表</w:t>
      </w:r>
    </w:p>
    <w:p w14:paraId="254D638F">
      <w:pPr>
        <w:pStyle w:val="61"/>
        <w:spacing w:line="360" w:lineRule="auto"/>
        <w:ind w:firstLine="482"/>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(4) 合同条款偏离表</w:t>
      </w:r>
    </w:p>
    <w:p w14:paraId="24F127B6">
      <w:pPr>
        <w:pStyle w:val="61"/>
        <w:spacing w:line="360" w:lineRule="auto"/>
        <w:ind w:firstLine="480"/>
        <w:rPr>
          <w:rFonts w:hint="eastAsia" w:ascii="宋体" w:hAnsi="宋体" w:eastAsia="宋体" w:cs="宋体"/>
          <w:kern w:val="0"/>
          <w:sz w:val="24"/>
          <w:highlight w:val="none"/>
        </w:rPr>
      </w:pPr>
      <w:bookmarkStart w:id="28" w:name="_Hlk170144727"/>
      <w:r>
        <w:rPr>
          <w:rFonts w:hint="eastAsia" w:ascii="宋体" w:hAnsi="宋体" w:eastAsia="宋体" w:cs="宋体"/>
          <w:kern w:val="0"/>
          <w:sz w:val="24"/>
          <w:highlight w:val="none"/>
        </w:rPr>
        <w:t>(6)</w:t>
      </w:r>
      <w:bookmarkEnd w:id="28"/>
      <w:r>
        <w:rPr>
          <w:rFonts w:hint="eastAsia" w:ascii="宋体" w:hAnsi="宋体" w:eastAsia="宋体" w:cs="宋体"/>
          <w:kern w:val="0"/>
          <w:sz w:val="24"/>
          <w:highlight w:val="none"/>
        </w:rPr>
        <w:t xml:space="preserve"> 供应商认为有必要提供的声明及文件资料</w:t>
      </w:r>
    </w:p>
    <w:p w14:paraId="528D44E3">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1.3.1.3 技术文件</w:t>
      </w:r>
    </w:p>
    <w:p w14:paraId="10989528">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(1)技术规格偏离表</w:t>
      </w:r>
    </w:p>
    <w:p w14:paraId="489EC718">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(2) 产品详细技术参数说明</w:t>
      </w:r>
    </w:p>
    <w:p w14:paraId="0E48B9F7">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(3) 供应商认为有必要提供的声明及文件资料。</w:t>
      </w:r>
    </w:p>
    <w:p w14:paraId="67848DF4">
      <w:pPr>
        <w:pStyle w:val="61"/>
        <w:spacing w:line="360" w:lineRule="auto"/>
        <w:ind w:firstLine="482"/>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1.3.1.4  第1.3.1.1条中第（1）（2）（3）（4）项、第1.3.1.2条中第(1)(2)(3)(4)项、第1.3.1.3条中第(1) (2)为必备项，供应商本次</w:t>
      </w:r>
      <w:r>
        <w:rPr>
          <w:rFonts w:hint="eastAsia" w:ascii="宋体" w:hAnsi="宋体" w:eastAsia="宋体" w:cs="宋体"/>
          <w:b/>
          <w:bCs/>
          <w:kern w:val="0"/>
          <w:sz w:val="24"/>
          <w:highlight w:val="none"/>
          <w:lang w:val="en-US" w:eastAsia="zh-CN"/>
        </w:rPr>
        <w:t>响应文件</w:t>
      </w:r>
      <w:r>
        <w:rPr>
          <w:rFonts w:hint="eastAsia" w:ascii="宋体" w:hAnsi="宋体" w:eastAsia="宋体" w:cs="宋体"/>
          <w:b/>
          <w:bCs/>
          <w:kern w:val="0"/>
          <w:sz w:val="24"/>
          <w:highlight w:val="none"/>
        </w:rPr>
        <w:t>必须提供，如果缺项，将导致</w:t>
      </w:r>
      <w:r>
        <w:rPr>
          <w:rFonts w:hint="eastAsia" w:ascii="宋体" w:hAnsi="宋体" w:eastAsia="宋体" w:cs="宋体"/>
          <w:b/>
          <w:bCs/>
          <w:kern w:val="0"/>
          <w:sz w:val="24"/>
          <w:highlight w:val="none"/>
          <w:lang w:eastAsia="zh-CN"/>
        </w:rPr>
        <w:t>否决</w:t>
      </w:r>
      <w:r>
        <w:rPr>
          <w:rFonts w:hint="eastAsia" w:ascii="宋体" w:hAnsi="宋体" w:eastAsia="宋体" w:cs="宋体"/>
          <w:b/>
          <w:bCs/>
          <w:kern w:val="0"/>
          <w:sz w:val="24"/>
          <w:highlight w:val="none"/>
        </w:rPr>
        <w:t>。</w:t>
      </w:r>
    </w:p>
    <w:p w14:paraId="6346C20C">
      <w:pPr>
        <w:pStyle w:val="61"/>
        <w:spacing w:line="360" w:lineRule="auto"/>
        <w:ind w:firstLine="482"/>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1.3.1.5 协商</w:t>
      </w:r>
      <w:r>
        <w:rPr>
          <w:rFonts w:hint="eastAsia" w:ascii="宋体" w:hAnsi="宋体" w:eastAsia="宋体" w:cs="宋体"/>
          <w:b/>
          <w:bCs/>
          <w:kern w:val="0"/>
          <w:sz w:val="24"/>
          <w:highlight w:val="none"/>
          <w:lang w:val="en-US" w:eastAsia="zh-CN"/>
        </w:rPr>
        <w:t>价格</w:t>
      </w:r>
      <w:r>
        <w:rPr>
          <w:rFonts w:hint="eastAsia" w:ascii="宋体" w:hAnsi="宋体" w:eastAsia="宋体" w:cs="宋体"/>
          <w:b/>
          <w:bCs/>
          <w:kern w:val="0"/>
          <w:sz w:val="24"/>
          <w:highlight w:val="none"/>
        </w:rPr>
        <w:t>时，供应商须提前做好设备测试保证麦克风、视频设备运转正常，随时开启答疑。</w:t>
      </w:r>
    </w:p>
    <w:p w14:paraId="2C8F4298">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2. </w:t>
      </w:r>
      <w:r>
        <w:rPr>
          <w:rFonts w:hint="eastAsia" w:ascii="宋体" w:hAnsi="宋体" w:eastAsia="宋体" w:cs="宋体"/>
          <w:kern w:val="0"/>
          <w:sz w:val="24"/>
          <w:highlight w:val="none"/>
          <w:lang w:val="en-US" w:eastAsia="zh-CN"/>
        </w:rPr>
        <w:t>响应</w:t>
      </w:r>
      <w:r>
        <w:rPr>
          <w:rFonts w:hint="eastAsia" w:ascii="宋体" w:hAnsi="宋体" w:eastAsia="宋体" w:cs="宋体"/>
          <w:kern w:val="0"/>
          <w:sz w:val="24"/>
          <w:highlight w:val="none"/>
        </w:rPr>
        <w:t>文件格式</w:t>
      </w:r>
    </w:p>
    <w:p w14:paraId="0EFA7AD8">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2.1 供应商提交的</w:t>
      </w:r>
      <w:r>
        <w:rPr>
          <w:rFonts w:hint="eastAsia" w:ascii="宋体" w:hAnsi="宋体" w:eastAsia="宋体" w:cs="宋体"/>
          <w:kern w:val="0"/>
          <w:sz w:val="24"/>
          <w:highlight w:val="none"/>
          <w:lang w:eastAsia="zh-CN"/>
        </w:rPr>
        <w:t>响应文件</w:t>
      </w:r>
      <w:r>
        <w:rPr>
          <w:rFonts w:hint="eastAsia" w:ascii="宋体" w:hAnsi="宋体" w:eastAsia="宋体" w:cs="宋体"/>
          <w:kern w:val="0"/>
          <w:sz w:val="24"/>
          <w:highlight w:val="none"/>
        </w:rPr>
        <w:t>可使用采购代理机构发出的采购文件所提供的格式（表格可以按同样格式扩展）。</w:t>
      </w:r>
    </w:p>
    <w:p w14:paraId="3A4757BB">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3. 报价</w:t>
      </w:r>
    </w:p>
    <w:p w14:paraId="5DFD81AA">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3.1 供应商可按</w:t>
      </w:r>
      <w:r>
        <w:rPr>
          <w:rFonts w:hint="eastAsia" w:ascii="宋体" w:hAnsi="宋体" w:eastAsia="宋体" w:cs="宋体"/>
          <w:kern w:val="0"/>
          <w:sz w:val="24"/>
          <w:highlight w:val="none"/>
          <w:lang w:eastAsia="zh-CN"/>
        </w:rPr>
        <w:t>响应文件</w:t>
      </w:r>
      <w:r>
        <w:rPr>
          <w:rFonts w:hint="eastAsia" w:ascii="宋体" w:hAnsi="宋体" w:eastAsia="宋体" w:cs="宋体"/>
          <w:kern w:val="0"/>
          <w:sz w:val="24"/>
          <w:highlight w:val="none"/>
        </w:rPr>
        <w:t>所附相应的采购报价一览表、服务报价明细表的内容和格式标明拟提供服务价格。小写和大写不符，以大写为准。</w:t>
      </w:r>
    </w:p>
    <w:p w14:paraId="616443B4">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4. 货币</w:t>
      </w:r>
    </w:p>
    <w:p w14:paraId="5E862E46">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本项目的货币为人民币。</w:t>
      </w:r>
    </w:p>
    <w:p w14:paraId="5CAA241F">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5. 有效期</w:t>
      </w:r>
    </w:p>
    <w:p w14:paraId="06389A4C">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5.1 有效期见本须知前附表第5项所规定的期限，在此期限内，</w:t>
      </w:r>
      <w:r>
        <w:rPr>
          <w:rFonts w:hint="eastAsia" w:ascii="宋体" w:hAnsi="宋体" w:eastAsia="宋体" w:cs="宋体"/>
          <w:kern w:val="0"/>
          <w:sz w:val="24"/>
          <w:highlight w:val="none"/>
          <w:lang w:eastAsia="zh-CN"/>
        </w:rPr>
        <w:t>响应文件</w:t>
      </w:r>
      <w:r>
        <w:rPr>
          <w:rFonts w:hint="eastAsia" w:ascii="宋体" w:hAnsi="宋体" w:eastAsia="宋体" w:cs="宋体"/>
          <w:kern w:val="0"/>
          <w:sz w:val="24"/>
          <w:highlight w:val="none"/>
        </w:rPr>
        <w:t>均保持有效。</w:t>
      </w:r>
    </w:p>
    <w:p w14:paraId="448411B4">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6. </w:t>
      </w:r>
      <w:r>
        <w:rPr>
          <w:rFonts w:hint="eastAsia" w:ascii="宋体" w:hAnsi="宋体" w:eastAsia="宋体" w:cs="宋体"/>
          <w:kern w:val="0"/>
          <w:sz w:val="24"/>
          <w:highlight w:val="none"/>
          <w:lang w:eastAsia="zh-CN"/>
        </w:rPr>
        <w:t>响应文件</w:t>
      </w:r>
      <w:r>
        <w:rPr>
          <w:rFonts w:hint="eastAsia" w:ascii="宋体" w:hAnsi="宋体" w:eastAsia="宋体" w:cs="宋体"/>
          <w:kern w:val="0"/>
          <w:sz w:val="24"/>
          <w:highlight w:val="none"/>
        </w:rPr>
        <w:t>的签署</w:t>
      </w:r>
    </w:p>
    <w:p w14:paraId="19A7F3CB">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6.1全套</w:t>
      </w:r>
      <w:r>
        <w:rPr>
          <w:rFonts w:hint="eastAsia" w:ascii="宋体" w:hAnsi="宋体" w:eastAsia="宋体" w:cs="宋体"/>
          <w:kern w:val="0"/>
          <w:sz w:val="24"/>
          <w:highlight w:val="none"/>
          <w:lang w:eastAsia="zh-CN"/>
        </w:rPr>
        <w:t>响应文件</w:t>
      </w:r>
      <w:r>
        <w:rPr>
          <w:rFonts w:hint="eastAsia" w:ascii="宋体" w:hAnsi="宋体" w:eastAsia="宋体" w:cs="宋体"/>
          <w:kern w:val="0"/>
          <w:sz w:val="24"/>
          <w:highlight w:val="none"/>
        </w:rPr>
        <w:t>应无涂改或行间插字和增删，如有修改，修改处应由供应商加盖公章或由法人或被授权委托人签字或盖章。</w:t>
      </w:r>
    </w:p>
    <w:p w14:paraId="5B407E92">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7.在</w:t>
      </w:r>
      <w:r>
        <w:rPr>
          <w:rFonts w:hint="eastAsia" w:ascii="宋体" w:hAnsi="宋体" w:eastAsia="宋体" w:cs="宋体"/>
          <w:kern w:val="0"/>
          <w:sz w:val="24"/>
          <w:highlight w:val="none"/>
          <w:lang w:eastAsia="zh-CN"/>
        </w:rPr>
        <w:t>响应文件</w:t>
      </w:r>
      <w:r>
        <w:rPr>
          <w:rFonts w:hint="eastAsia" w:ascii="宋体" w:hAnsi="宋体" w:eastAsia="宋体" w:cs="宋体"/>
          <w:kern w:val="0"/>
          <w:sz w:val="24"/>
          <w:highlight w:val="none"/>
        </w:rPr>
        <w:t>封面上应：</w:t>
      </w:r>
    </w:p>
    <w:p w14:paraId="5444A059">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(1)写明供应商名称和地址；</w:t>
      </w:r>
    </w:p>
    <w:p w14:paraId="67C85317">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(2)注明下列识别标志：</w:t>
      </w:r>
    </w:p>
    <w:p w14:paraId="0B28949E">
      <w:pPr>
        <w:pStyle w:val="61"/>
        <w:spacing w:line="360" w:lineRule="auto"/>
        <w:ind w:firstLine="482"/>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项目编号：</w:t>
      </w:r>
    </w:p>
    <w:p w14:paraId="2EDA1D28">
      <w:pPr>
        <w:pStyle w:val="61"/>
        <w:spacing w:line="360" w:lineRule="auto"/>
        <w:ind w:firstLine="482"/>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项目名称：</w:t>
      </w:r>
    </w:p>
    <w:p w14:paraId="009D645F">
      <w:pPr>
        <w:pStyle w:val="61"/>
        <w:spacing w:line="360" w:lineRule="auto"/>
        <w:ind w:firstLine="480"/>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8. 迟交的</w:t>
      </w:r>
      <w:r>
        <w:rPr>
          <w:rFonts w:hint="eastAsia" w:ascii="宋体" w:hAnsi="宋体" w:eastAsia="宋体" w:cs="宋体"/>
          <w:kern w:val="0"/>
          <w:sz w:val="24"/>
          <w:highlight w:val="none"/>
          <w:lang w:eastAsia="zh-CN"/>
        </w:rPr>
        <w:t>响应文件</w:t>
      </w:r>
    </w:p>
    <w:p w14:paraId="31204603">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在本须知前附表第8项规定的时间之后收到的</w:t>
      </w:r>
      <w:r>
        <w:rPr>
          <w:rFonts w:hint="eastAsia" w:ascii="宋体" w:hAnsi="宋体" w:eastAsia="宋体" w:cs="宋体"/>
          <w:kern w:val="0"/>
          <w:sz w:val="24"/>
          <w:highlight w:val="none"/>
          <w:lang w:eastAsia="zh-CN"/>
        </w:rPr>
        <w:t>响应文件</w:t>
      </w:r>
      <w:r>
        <w:rPr>
          <w:rFonts w:hint="eastAsia" w:ascii="宋体" w:hAnsi="宋体" w:eastAsia="宋体" w:cs="宋体"/>
          <w:kern w:val="0"/>
          <w:sz w:val="24"/>
          <w:highlight w:val="none"/>
        </w:rPr>
        <w:t>，将被拒绝。</w:t>
      </w:r>
    </w:p>
    <w:p w14:paraId="068BEE12">
      <w:pPr>
        <w:pStyle w:val="61"/>
        <w:spacing w:line="360" w:lineRule="auto"/>
        <w:ind w:firstLine="480"/>
        <w:rPr>
          <w:rFonts w:hint="eastAsia" w:ascii="宋体" w:hAnsi="宋体" w:eastAsia="宋体" w:cs="宋体"/>
          <w:kern w:val="0"/>
          <w:sz w:val="24"/>
          <w:highlight w:val="none"/>
        </w:rPr>
      </w:pPr>
    </w:p>
    <w:p w14:paraId="187448B8">
      <w:pPr>
        <w:pStyle w:val="61"/>
        <w:spacing w:line="360" w:lineRule="auto"/>
        <w:ind w:firstLine="480"/>
        <w:rPr>
          <w:rFonts w:hint="eastAsia" w:ascii="宋体" w:hAnsi="宋体" w:eastAsia="宋体" w:cs="宋体"/>
          <w:kern w:val="0"/>
          <w:sz w:val="24"/>
          <w:highlight w:val="none"/>
        </w:rPr>
      </w:pPr>
    </w:p>
    <w:p w14:paraId="6E46CDAC">
      <w:pPr>
        <w:pStyle w:val="61"/>
        <w:spacing w:line="360" w:lineRule="auto"/>
        <w:ind w:firstLine="480"/>
        <w:rPr>
          <w:rFonts w:hint="eastAsia" w:ascii="宋体" w:hAnsi="宋体" w:eastAsia="宋体" w:cs="宋体"/>
          <w:kern w:val="0"/>
          <w:sz w:val="24"/>
          <w:highlight w:val="none"/>
        </w:rPr>
      </w:pPr>
    </w:p>
    <w:p w14:paraId="6F71B147">
      <w:pPr>
        <w:pStyle w:val="61"/>
        <w:spacing w:line="360" w:lineRule="auto"/>
        <w:ind w:firstLine="480"/>
        <w:rPr>
          <w:rFonts w:hint="eastAsia" w:ascii="宋体" w:hAnsi="宋体" w:eastAsia="宋体" w:cs="宋体"/>
          <w:kern w:val="0"/>
          <w:sz w:val="24"/>
          <w:highlight w:val="none"/>
        </w:rPr>
      </w:pPr>
    </w:p>
    <w:p w14:paraId="1ACC32B9">
      <w:pPr>
        <w:pStyle w:val="3"/>
        <w:spacing w:before="0" w:beforeAutospacing="0" w:after="0" w:afterAutospacing="0" w:line="360" w:lineRule="auto"/>
        <w:jc w:val="center"/>
        <w:rPr>
          <w:rFonts w:hint="eastAsia" w:ascii="宋体" w:hAnsi="宋体" w:eastAsia="宋体" w:cs="宋体"/>
          <w:sz w:val="30"/>
          <w:szCs w:val="30"/>
          <w:highlight w:val="none"/>
        </w:rPr>
      </w:pPr>
      <w:bookmarkStart w:id="29" w:name="_Toc32230"/>
      <w:bookmarkStart w:id="30" w:name="_Toc27317"/>
      <w:bookmarkStart w:id="31" w:name="_Toc3114"/>
      <w:bookmarkStart w:id="32" w:name="_Toc30990"/>
      <w:r>
        <w:rPr>
          <w:rFonts w:hint="eastAsia" w:ascii="宋体" w:hAnsi="宋体" w:eastAsia="宋体" w:cs="宋体"/>
          <w:sz w:val="30"/>
          <w:szCs w:val="30"/>
          <w:highlight w:val="none"/>
        </w:rPr>
        <w:t>五、协商</w:t>
      </w:r>
      <w:bookmarkEnd w:id="29"/>
      <w:r>
        <w:rPr>
          <w:rFonts w:hint="eastAsia" w:ascii="宋体" w:hAnsi="宋体" w:eastAsia="宋体" w:cs="宋体"/>
          <w:sz w:val="30"/>
          <w:szCs w:val="30"/>
          <w:highlight w:val="none"/>
        </w:rPr>
        <w:t>程序</w:t>
      </w:r>
      <w:bookmarkEnd w:id="30"/>
      <w:bookmarkEnd w:id="31"/>
      <w:bookmarkEnd w:id="32"/>
    </w:p>
    <w:p w14:paraId="26C2927D">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1. 采购代理机构将按照本须知前附表第8项、9项所规定的时间和地点举行协商会议，并邀请采购人及供应商代表参加会议。</w:t>
      </w:r>
    </w:p>
    <w:p w14:paraId="117A907E">
      <w:pPr>
        <w:pStyle w:val="61"/>
        <w:spacing w:line="360" w:lineRule="auto"/>
        <w:ind w:firstLine="482"/>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2、本次采用网上评标系统，供应商在线参加协商（无需到开标现场）。开标前供应商完成设备测试，保证摄像头及麦克风正常使用。自开标时间起至评审结束，供应商须登录新疆政府采购网政采云平台并保持网络通畅，随时答复</w:t>
      </w:r>
      <w:r>
        <w:rPr>
          <w:rFonts w:hint="eastAsia" w:ascii="宋体" w:hAnsi="宋体" w:eastAsia="宋体" w:cs="宋体"/>
          <w:b/>
          <w:bCs/>
          <w:kern w:val="0"/>
          <w:sz w:val="24"/>
          <w:highlight w:val="none"/>
          <w:lang w:val="en-US" w:eastAsia="zh-CN"/>
        </w:rPr>
        <w:t>评审</w:t>
      </w:r>
      <w:r>
        <w:rPr>
          <w:rFonts w:hint="eastAsia" w:ascii="宋体" w:hAnsi="宋体" w:eastAsia="宋体" w:cs="宋体"/>
          <w:b/>
          <w:bCs/>
          <w:kern w:val="0"/>
          <w:sz w:val="24"/>
          <w:highlight w:val="none"/>
        </w:rPr>
        <w:t>小组的疑问。若供应商未在规定时间内答复的，由此产生的后果将由供应商自行承担。</w:t>
      </w:r>
    </w:p>
    <w:p w14:paraId="2605E567">
      <w:pPr>
        <w:pStyle w:val="61"/>
        <w:spacing w:line="360" w:lineRule="auto"/>
        <w:ind w:firstLine="482"/>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供应商登录政采云平台，在投标截止时间后30分钟内用“项目采购----开标评标”功能进行解密电子版</w:t>
      </w:r>
      <w:r>
        <w:rPr>
          <w:rFonts w:hint="eastAsia" w:ascii="宋体" w:hAnsi="宋体" w:eastAsia="宋体" w:cs="宋体"/>
          <w:b/>
          <w:bCs/>
          <w:kern w:val="0"/>
          <w:sz w:val="24"/>
          <w:highlight w:val="none"/>
          <w:lang w:eastAsia="zh-CN"/>
        </w:rPr>
        <w:t>响应文件</w:t>
      </w:r>
      <w:r>
        <w:rPr>
          <w:rFonts w:hint="eastAsia" w:ascii="宋体" w:hAnsi="宋体" w:eastAsia="宋体" w:cs="宋体"/>
          <w:b/>
          <w:bCs/>
          <w:kern w:val="0"/>
          <w:sz w:val="24"/>
          <w:highlight w:val="none"/>
        </w:rPr>
        <w:t>。若供应商在规定时间内未按时解密的，视为无效响应。解密与加密电子版</w:t>
      </w:r>
      <w:r>
        <w:rPr>
          <w:rFonts w:hint="eastAsia" w:ascii="宋体" w:hAnsi="宋体" w:eastAsia="宋体" w:cs="宋体"/>
          <w:b/>
          <w:bCs/>
          <w:kern w:val="0"/>
          <w:sz w:val="24"/>
          <w:highlight w:val="none"/>
          <w:lang w:eastAsia="zh-CN"/>
        </w:rPr>
        <w:t>响应文件</w:t>
      </w:r>
      <w:r>
        <w:rPr>
          <w:rFonts w:hint="eastAsia" w:ascii="宋体" w:hAnsi="宋体" w:eastAsia="宋体" w:cs="宋体"/>
          <w:b/>
          <w:bCs/>
          <w:kern w:val="0"/>
          <w:sz w:val="24"/>
          <w:highlight w:val="none"/>
        </w:rPr>
        <w:t>须使用同一个CA；</w:t>
      </w:r>
    </w:p>
    <w:p w14:paraId="4B3E59AA">
      <w:pPr>
        <w:pStyle w:val="61"/>
        <w:numPr>
          <w:ilvl w:val="0"/>
          <w:numId w:val="3"/>
        </w:numPr>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会议由采购代理机构负责主持。</w:t>
      </w:r>
    </w:p>
    <w:p w14:paraId="32029FE8">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4. 协商程序</w:t>
      </w:r>
    </w:p>
    <w:p w14:paraId="29BD5642">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4.1采购代理机构将根据有关法律法规在相关的专家库内随机抽取并组建本次采购</w:t>
      </w:r>
      <w:r>
        <w:rPr>
          <w:rFonts w:hint="eastAsia" w:ascii="宋体" w:hAnsi="宋体" w:eastAsia="宋体" w:cs="宋体"/>
          <w:kern w:val="0"/>
          <w:sz w:val="24"/>
          <w:highlight w:val="none"/>
          <w:lang w:val="en-US" w:eastAsia="zh-CN"/>
        </w:rPr>
        <w:t>评审</w:t>
      </w:r>
      <w:r>
        <w:rPr>
          <w:rFonts w:hint="eastAsia" w:ascii="宋体" w:hAnsi="宋体" w:eastAsia="宋体" w:cs="宋体"/>
          <w:kern w:val="0"/>
          <w:sz w:val="24"/>
          <w:highlight w:val="none"/>
        </w:rPr>
        <w:t>小组。采购人和</w:t>
      </w:r>
      <w:r>
        <w:rPr>
          <w:rFonts w:hint="eastAsia" w:ascii="宋体" w:hAnsi="宋体" w:eastAsia="宋体" w:cs="宋体"/>
          <w:kern w:val="0"/>
          <w:sz w:val="24"/>
          <w:highlight w:val="none"/>
          <w:lang w:eastAsia="zh-CN"/>
        </w:rPr>
        <w:t>评审小组</w:t>
      </w:r>
      <w:r>
        <w:rPr>
          <w:rFonts w:hint="eastAsia" w:ascii="宋体" w:hAnsi="宋体" w:eastAsia="宋体" w:cs="宋体"/>
          <w:kern w:val="0"/>
          <w:sz w:val="24"/>
          <w:highlight w:val="none"/>
        </w:rPr>
        <w:t>与供应商商定合理的成交价格并保证采购项目质量。</w:t>
      </w:r>
    </w:p>
    <w:p w14:paraId="4B0AC266">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4</w:t>
      </w:r>
      <w:r>
        <w:rPr>
          <w:rFonts w:hint="eastAsia" w:ascii="宋体" w:hAnsi="宋体" w:eastAsia="宋体" w:cs="宋体"/>
          <w:kern w:val="0"/>
          <w:sz w:val="24"/>
          <w:highlight w:val="none"/>
        </w:rPr>
        <w:t>.2 在对</w:t>
      </w:r>
      <w:r>
        <w:rPr>
          <w:rFonts w:hint="eastAsia" w:ascii="宋体" w:hAnsi="宋体" w:eastAsia="宋体" w:cs="宋体"/>
          <w:kern w:val="0"/>
          <w:sz w:val="24"/>
          <w:highlight w:val="none"/>
          <w:lang w:val="en-US" w:eastAsia="zh-CN"/>
        </w:rPr>
        <w:t>响应文件</w:t>
      </w:r>
      <w:r>
        <w:rPr>
          <w:rFonts w:hint="eastAsia" w:ascii="宋体" w:hAnsi="宋体" w:eastAsia="宋体" w:cs="宋体"/>
          <w:kern w:val="0"/>
          <w:sz w:val="24"/>
          <w:highlight w:val="none"/>
        </w:rPr>
        <w:t>进行详细评估之前，监督人将按照</w:t>
      </w:r>
      <w:r>
        <w:rPr>
          <w:rFonts w:hint="eastAsia" w:ascii="宋体" w:hAnsi="宋体" w:eastAsia="宋体" w:cs="宋体"/>
          <w:kern w:val="0"/>
          <w:sz w:val="24"/>
          <w:highlight w:val="none"/>
          <w:lang w:val="en-US" w:eastAsia="zh-CN"/>
        </w:rPr>
        <w:t>单一来源采购</w:t>
      </w:r>
      <w:r>
        <w:rPr>
          <w:rFonts w:hint="eastAsia" w:ascii="宋体" w:hAnsi="宋体" w:eastAsia="宋体" w:cs="宋体"/>
          <w:kern w:val="0"/>
          <w:sz w:val="24"/>
          <w:highlight w:val="none"/>
        </w:rPr>
        <w:t>文件规定的资格标准对</w:t>
      </w:r>
      <w:r>
        <w:rPr>
          <w:rFonts w:hint="eastAsia" w:ascii="宋体" w:hAnsi="宋体" w:eastAsia="宋体" w:cs="宋体"/>
          <w:kern w:val="0"/>
          <w:sz w:val="24"/>
          <w:highlight w:val="none"/>
          <w:lang w:val="en-US" w:eastAsia="zh-CN"/>
        </w:rPr>
        <w:t>供应商</w:t>
      </w:r>
      <w:r>
        <w:rPr>
          <w:rFonts w:hint="eastAsia" w:ascii="宋体" w:hAnsi="宋体" w:eastAsia="宋体" w:cs="宋体"/>
          <w:kern w:val="0"/>
          <w:sz w:val="24"/>
          <w:highlight w:val="none"/>
        </w:rPr>
        <w:t>资格文件进行审查。</w:t>
      </w:r>
    </w:p>
    <w:p w14:paraId="428CA5D0">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4</w:t>
      </w:r>
      <w:r>
        <w:rPr>
          <w:rFonts w:hint="eastAsia" w:ascii="宋体" w:hAnsi="宋体" w:eastAsia="宋体" w:cs="宋体"/>
          <w:kern w:val="0"/>
          <w:sz w:val="24"/>
          <w:highlight w:val="none"/>
        </w:rPr>
        <w:t>.</w:t>
      </w:r>
      <w:r>
        <w:rPr>
          <w:rFonts w:hint="eastAsia" w:ascii="宋体" w:hAnsi="宋体" w:eastAsia="宋体" w:cs="宋体"/>
          <w:kern w:val="0"/>
          <w:sz w:val="24"/>
          <w:highlight w:val="none"/>
          <w:lang w:val="en-US" w:eastAsia="zh-CN"/>
        </w:rPr>
        <w:t>3</w:t>
      </w:r>
      <w:r>
        <w:rPr>
          <w:rFonts w:hint="eastAsia" w:ascii="宋体" w:hAnsi="宋体" w:eastAsia="宋体" w:cs="宋体"/>
          <w:kern w:val="0"/>
          <w:sz w:val="24"/>
          <w:highlight w:val="none"/>
        </w:rPr>
        <w:t>评委会将组织审查</w:t>
      </w:r>
      <w:r>
        <w:rPr>
          <w:rFonts w:hint="eastAsia" w:ascii="宋体" w:hAnsi="宋体" w:eastAsia="宋体" w:cs="宋体"/>
          <w:kern w:val="0"/>
          <w:sz w:val="24"/>
          <w:highlight w:val="none"/>
          <w:lang w:val="en-US" w:eastAsia="zh-CN"/>
        </w:rPr>
        <w:t>响应文件</w:t>
      </w:r>
      <w:r>
        <w:rPr>
          <w:rFonts w:hint="eastAsia" w:ascii="宋体" w:hAnsi="宋体" w:eastAsia="宋体" w:cs="宋体"/>
          <w:kern w:val="0"/>
          <w:sz w:val="24"/>
          <w:highlight w:val="none"/>
        </w:rPr>
        <w:t>是否完整，是否有计算错误，文件是否恰当地签署。</w:t>
      </w:r>
    </w:p>
    <w:tbl>
      <w:tblPr>
        <w:tblStyle w:val="30"/>
        <w:tblW w:w="52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8"/>
        <w:gridCol w:w="7474"/>
        <w:gridCol w:w="764"/>
      </w:tblGrid>
      <w:tr w14:paraId="03192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54" w:type="pct"/>
            <w:vAlign w:val="center"/>
          </w:tcPr>
          <w:p w14:paraId="3ABB7246">
            <w:pPr>
              <w:adjustRightInd w:val="0"/>
              <w:snapToGrid w:val="0"/>
              <w:spacing w:line="360" w:lineRule="exact"/>
              <w:jc w:val="center"/>
              <w:rPr>
                <w:rFonts w:hint="eastAsia" w:ascii="宋体" w:hAnsi="宋体" w:eastAsia="宋体" w:cs="宋体"/>
                <w:b/>
                <w:bCs/>
                <w:sz w:val="24"/>
                <w:szCs w:val="24"/>
                <w:highlight w:val="none"/>
              </w:rPr>
            </w:pPr>
            <w:bookmarkStart w:id="33" w:name="_Hlk39707193"/>
            <w:r>
              <w:rPr>
                <w:rFonts w:hint="eastAsia" w:ascii="宋体" w:hAnsi="宋体" w:eastAsia="宋体" w:cs="宋体"/>
                <w:b/>
                <w:bCs/>
                <w:sz w:val="24"/>
                <w:szCs w:val="24"/>
                <w:highlight w:val="none"/>
              </w:rPr>
              <w:t>序号</w:t>
            </w:r>
          </w:p>
        </w:tc>
        <w:tc>
          <w:tcPr>
            <w:tcW w:w="4213" w:type="pct"/>
          </w:tcPr>
          <w:p w14:paraId="0D0DB675">
            <w:pPr>
              <w:adjustRightInd w:val="0"/>
              <w:snapToGrid w:val="0"/>
              <w:spacing w:line="36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评审内容</w:t>
            </w:r>
          </w:p>
        </w:tc>
        <w:tc>
          <w:tcPr>
            <w:tcW w:w="431" w:type="pct"/>
          </w:tcPr>
          <w:p w14:paraId="1C134960">
            <w:pPr>
              <w:adjustRightInd w:val="0"/>
              <w:snapToGrid w:val="0"/>
              <w:spacing w:line="36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是否满足</w:t>
            </w:r>
          </w:p>
        </w:tc>
      </w:tr>
      <w:tr w14:paraId="75EF6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54" w:type="pct"/>
            <w:vAlign w:val="center"/>
          </w:tcPr>
          <w:p w14:paraId="40ECCB01">
            <w:pPr>
              <w:adjustRightInd w:val="0"/>
              <w:snapToGrid w:val="0"/>
              <w:spacing w:line="360" w:lineRule="exact"/>
              <w:jc w:val="both"/>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1</w:t>
            </w:r>
          </w:p>
        </w:tc>
        <w:tc>
          <w:tcPr>
            <w:tcW w:w="4213" w:type="pct"/>
            <w:vAlign w:val="center"/>
          </w:tcPr>
          <w:p w14:paraId="0ADF6CF2">
            <w:pPr>
              <w:adjustRightInd w:val="0"/>
              <w:snapToGrid w:val="0"/>
              <w:spacing w:line="360" w:lineRule="exact"/>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每个品目的响应单价不得高于</w:t>
            </w:r>
            <w:r>
              <w:rPr>
                <w:rFonts w:hint="eastAsia" w:ascii="宋体" w:hAnsi="宋体" w:eastAsia="宋体" w:cs="宋体"/>
                <w:b w:val="0"/>
                <w:bCs w:val="0"/>
                <w:color w:val="000000"/>
                <w:kern w:val="0"/>
                <w:sz w:val="24"/>
                <w:szCs w:val="24"/>
                <w:highlight w:val="none"/>
                <w:lang w:bidi="ar"/>
              </w:rPr>
              <w:t>最高限价单价</w:t>
            </w:r>
            <w:r>
              <w:rPr>
                <w:rFonts w:hint="eastAsia" w:ascii="宋体" w:hAnsi="宋体" w:eastAsia="宋体" w:cs="宋体"/>
                <w:b w:val="0"/>
                <w:bCs w:val="0"/>
                <w:sz w:val="24"/>
                <w:szCs w:val="24"/>
                <w:highlight w:val="none"/>
              </w:rPr>
              <w:t>，响应报价不得高于</w:t>
            </w:r>
            <w:r>
              <w:rPr>
                <w:rFonts w:hint="eastAsia" w:ascii="宋体" w:hAnsi="宋体" w:eastAsia="宋体" w:cs="宋体"/>
                <w:b w:val="0"/>
                <w:bCs w:val="0"/>
                <w:color w:val="000000"/>
                <w:kern w:val="0"/>
                <w:sz w:val="24"/>
                <w:szCs w:val="24"/>
                <w:highlight w:val="none"/>
                <w:lang w:bidi="ar"/>
              </w:rPr>
              <w:t>最</w:t>
            </w:r>
            <w:r>
              <w:rPr>
                <w:rFonts w:hint="eastAsia" w:ascii="宋体" w:hAnsi="宋体" w:eastAsia="宋体" w:cs="宋体"/>
                <w:b w:val="0"/>
                <w:bCs w:val="0"/>
                <w:sz w:val="24"/>
                <w:szCs w:val="24"/>
                <w:highlight w:val="none"/>
              </w:rPr>
              <w:t>高限价金额。</w:t>
            </w:r>
          </w:p>
        </w:tc>
        <w:tc>
          <w:tcPr>
            <w:tcW w:w="431" w:type="pct"/>
          </w:tcPr>
          <w:p w14:paraId="3E9492B7">
            <w:pPr>
              <w:adjustRightInd w:val="0"/>
              <w:snapToGrid w:val="0"/>
              <w:spacing w:line="360" w:lineRule="exact"/>
              <w:jc w:val="center"/>
              <w:rPr>
                <w:rFonts w:hint="eastAsia" w:ascii="宋体" w:hAnsi="宋体" w:eastAsia="宋体" w:cs="宋体"/>
                <w:b/>
                <w:bCs/>
                <w:sz w:val="24"/>
                <w:szCs w:val="24"/>
                <w:highlight w:val="none"/>
              </w:rPr>
            </w:pPr>
          </w:p>
        </w:tc>
      </w:tr>
      <w:tr w14:paraId="78237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354" w:type="pct"/>
            <w:vAlign w:val="center"/>
          </w:tcPr>
          <w:p w14:paraId="70D35E2C">
            <w:pPr>
              <w:adjustRightInd w:val="0"/>
              <w:snapToGrid w:val="0"/>
              <w:spacing w:line="360" w:lineRule="exact"/>
              <w:jc w:val="both"/>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2</w:t>
            </w:r>
          </w:p>
        </w:tc>
        <w:tc>
          <w:tcPr>
            <w:tcW w:w="4213" w:type="pct"/>
            <w:vAlign w:val="center"/>
          </w:tcPr>
          <w:p w14:paraId="456A1940">
            <w:pPr>
              <w:adjustRightInd w:val="0"/>
              <w:snapToGrid w:val="0"/>
              <w:spacing w:line="360" w:lineRule="exact"/>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评审</w:t>
            </w:r>
            <w:r>
              <w:rPr>
                <w:rFonts w:hint="eastAsia" w:ascii="宋体" w:hAnsi="宋体" w:eastAsia="宋体" w:cs="宋体"/>
                <w:b w:val="0"/>
                <w:bCs w:val="0"/>
                <w:sz w:val="24"/>
                <w:szCs w:val="24"/>
                <w:highlight w:val="none"/>
              </w:rPr>
              <w:t>小组应当审查每一单一来源响应文件是否对采购文件提出的所有实质性要求和条件做出响应。未能在实质上响应的单一来源响应文件，应作</w:t>
            </w:r>
            <w:r>
              <w:rPr>
                <w:rFonts w:hint="eastAsia" w:ascii="宋体" w:hAnsi="宋体" w:eastAsia="宋体" w:cs="宋体"/>
                <w:b w:val="0"/>
                <w:bCs w:val="0"/>
                <w:sz w:val="24"/>
                <w:szCs w:val="24"/>
                <w:highlight w:val="none"/>
                <w:lang w:eastAsia="zh-CN"/>
              </w:rPr>
              <w:t>否决</w:t>
            </w:r>
            <w:r>
              <w:rPr>
                <w:rFonts w:hint="eastAsia" w:ascii="宋体" w:hAnsi="宋体" w:eastAsia="宋体" w:cs="宋体"/>
                <w:b w:val="0"/>
                <w:bCs w:val="0"/>
                <w:sz w:val="24"/>
                <w:szCs w:val="24"/>
                <w:highlight w:val="none"/>
              </w:rPr>
              <w:t>处理。</w:t>
            </w:r>
          </w:p>
        </w:tc>
        <w:tc>
          <w:tcPr>
            <w:tcW w:w="431" w:type="pct"/>
          </w:tcPr>
          <w:p w14:paraId="24344BEA">
            <w:pPr>
              <w:adjustRightInd w:val="0"/>
              <w:snapToGrid w:val="0"/>
              <w:spacing w:line="360" w:lineRule="exact"/>
              <w:jc w:val="center"/>
              <w:rPr>
                <w:rFonts w:hint="eastAsia" w:ascii="宋体" w:hAnsi="宋体" w:eastAsia="宋体" w:cs="宋体"/>
                <w:b/>
                <w:bCs/>
                <w:sz w:val="24"/>
                <w:szCs w:val="24"/>
                <w:highlight w:val="none"/>
              </w:rPr>
            </w:pPr>
          </w:p>
        </w:tc>
      </w:tr>
      <w:tr w14:paraId="1FBDC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354" w:type="pct"/>
            <w:vAlign w:val="center"/>
          </w:tcPr>
          <w:p w14:paraId="747B33A2">
            <w:pPr>
              <w:adjustRightInd w:val="0"/>
              <w:snapToGrid w:val="0"/>
              <w:spacing w:line="360" w:lineRule="exact"/>
              <w:jc w:val="both"/>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3</w:t>
            </w:r>
          </w:p>
        </w:tc>
        <w:tc>
          <w:tcPr>
            <w:tcW w:w="4213" w:type="pct"/>
            <w:vAlign w:val="center"/>
          </w:tcPr>
          <w:p w14:paraId="0D99D81A">
            <w:pPr>
              <w:adjustRightInd w:val="0"/>
              <w:snapToGrid w:val="0"/>
              <w:spacing w:line="360" w:lineRule="exact"/>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单一来源响应保证金的缴纳主体与供应商一致的，按照采购文件要求提供响应担保，所提供的响应担保没有瑕疵，按照采购文件要求提供单一来源响应保证金。</w:t>
            </w:r>
          </w:p>
        </w:tc>
        <w:tc>
          <w:tcPr>
            <w:tcW w:w="431" w:type="pct"/>
          </w:tcPr>
          <w:p w14:paraId="75B3ECE1">
            <w:pPr>
              <w:adjustRightInd w:val="0"/>
              <w:snapToGrid w:val="0"/>
              <w:spacing w:line="360" w:lineRule="exact"/>
              <w:jc w:val="center"/>
              <w:rPr>
                <w:rFonts w:hint="eastAsia" w:ascii="宋体" w:hAnsi="宋体" w:eastAsia="宋体" w:cs="宋体"/>
                <w:b/>
                <w:bCs/>
                <w:sz w:val="24"/>
                <w:szCs w:val="24"/>
                <w:highlight w:val="none"/>
              </w:rPr>
            </w:pPr>
          </w:p>
        </w:tc>
      </w:tr>
      <w:tr w14:paraId="7CA77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354" w:type="pct"/>
            <w:vAlign w:val="center"/>
          </w:tcPr>
          <w:p w14:paraId="1470FB8C">
            <w:pPr>
              <w:adjustRightInd w:val="0"/>
              <w:snapToGrid w:val="0"/>
              <w:spacing w:line="360" w:lineRule="exact"/>
              <w:jc w:val="both"/>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4</w:t>
            </w:r>
          </w:p>
        </w:tc>
        <w:tc>
          <w:tcPr>
            <w:tcW w:w="4213" w:type="pct"/>
            <w:vAlign w:val="center"/>
          </w:tcPr>
          <w:p w14:paraId="431788B1">
            <w:pPr>
              <w:adjustRightInd w:val="0"/>
              <w:snapToGrid w:val="0"/>
              <w:spacing w:line="360" w:lineRule="exact"/>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没有不满足采购文件实质性要求的其他情形。</w:t>
            </w:r>
          </w:p>
        </w:tc>
        <w:tc>
          <w:tcPr>
            <w:tcW w:w="431" w:type="pct"/>
          </w:tcPr>
          <w:p w14:paraId="2BF2468C">
            <w:pPr>
              <w:adjustRightInd w:val="0"/>
              <w:snapToGrid w:val="0"/>
              <w:spacing w:line="360" w:lineRule="exact"/>
              <w:jc w:val="center"/>
              <w:rPr>
                <w:rFonts w:hint="eastAsia" w:ascii="宋体" w:hAnsi="宋体" w:eastAsia="宋体" w:cs="宋体"/>
                <w:b/>
                <w:bCs/>
                <w:sz w:val="24"/>
                <w:szCs w:val="24"/>
                <w:highlight w:val="none"/>
              </w:rPr>
            </w:pPr>
          </w:p>
        </w:tc>
      </w:tr>
      <w:tr w14:paraId="7B5FE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568" w:type="pct"/>
            <w:gridSpan w:val="2"/>
            <w:vAlign w:val="center"/>
          </w:tcPr>
          <w:p w14:paraId="655723E8">
            <w:pPr>
              <w:adjustRightInd w:val="0"/>
              <w:snapToGrid w:val="0"/>
              <w:spacing w:line="36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审查结果</w:t>
            </w:r>
          </w:p>
        </w:tc>
        <w:tc>
          <w:tcPr>
            <w:tcW w:w="431" w:type="pct"/>
          </w:tcPr>
          <w:p w14:paraId="69D018D2">
            <w:pPr>
              <w:adjustRightInd w:val="0"/>
              <w:snapToGrid w:val="0"/>
              <w:spacing w:line="360" w:lineRule="exact"/>
              <w:jc w:val="center"/>
              <w:rPr>
                <w:rFonts w:hint="eastAsia" w:ascii="宋体" w:hAnsi="宋体" w:eastAsia="宋体" w:cs="宋体"/>
                <w:b/>
                <w:bCs/>
                <w:sz w:val="24"/>
                <w:szCs w:val="24"/>
                <w:highlight w:val="none"/>
              </w:rPr>
            </w:pPr>
          </w:p>
        </w:tc>
      </w:tr>
      <w:bookmarkEnd w:id="33"/>
    </w:tbl>
    <w:p w14:paraId="03BF9DA6">
      <w:pPr>
        <w:pStyle w:val="3"/>
        <w:spacing w:before="0" w:beforeAutospacing="0" w:after="0" w:afterAutospacing="0" w:line="360" w:lineRule="auto"/>
        <w:jc w:val="center"/>
        <w:rPr>
          <w:rFonts w:hint="eastAsia" w:ascii="宋体" w:hAnsi="宋体" w:eastAsia="宋体" w:cs="宋体"/>
          <w:sz w:val="30"/>
          <w:szCs w:val="30"/>
          <w:highlight w:val="none"/>
        </w:rPr>
      </w:pPr>
      <w:bookmarkStart w:id="34" w:name="_Toc26874"/>
      <w:bookmarkStart w:id="35" w:name="_Toc7849"/>
      <w:bookmarkStart w:id="36" w:name="_Toc4640"/>
      <w:bookmarkStart w:id="37" w:name="_Toc11359"/>
      <w:r>
        <w:rPr>
          <w:rFonts w:hint="eastAsia" w:ascii="宋体" w:hAnsi="宋体" w:eastAsia="宋体" w:cs="宋体"/>
          <w:sz w:val="30"/>
          <w:szCs w:val="30"/>
          <w:highlight w:val="none"/>
        </w:rPr>
        <w:t>六、成交通知书</w:t>
      </w:r>
      <w:bookmarkEnd w:id="34"/>
      <w:bookmarkEnd w:id="35"/>
      <w:bookmarkEnd w:id="36"/>
      <w:bookmarkEnd w:id="37"/>
    </w:p>
    <w:p w14:paraId="690FA2D9">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1. 成交公告发布的同时，招标代理机构将以书面形式发出《成交通知书》，《成交通知书》一经发出即发生法律效力。供应商应在成交通知书发出后的30日内与采购人签订采购合同。</w:t>
      </w:r>
    </w:p>
    <w:p w14:paraId="17E7575A">
      <w:pPr>
        <w:pStyle w:val="3"/>
        <w:spacing w:before="0" w:beforeAutospacing="0" w:after="0" w:afterAutospacing="0" w:line="360" w:lineRule="auto"/>
        <w:jc w:val="center"/>
        <w:rPr>
          <w:rFonts w:hint="eastAsia" w:ascii="宋体" w:hAnsi="宋体" w:eastAsia="宋体" w:cs="宋体"/>
          <w:sz w:val="30"/>
          <w:szCs w:val="30"/>
          <w:highlight w:val="none"/>
        </w:rPr>
      </w:pPr>
      <w:bookmarkStart w:id="38" w:name="_Toc29655"/>
      <w:bookmarkStart w:id="39" w:name="_Toc28503"/>
      <w:bookmarkStart w:id="40" w:name="_Toc6110"/>
      <w:bookmarkStart w:id="41" w:name="_Toc13552"/>
      <w:r>
        <w:rPr>
          <w:rFonts w:hint="eastAsia" w:ascii="宋体" w:hAnsi="宋体" w:eastAsia="宋体" w:cs="宋体"/>
          <w:sz w:val="30"/>
          <w:szCs w:val="30"/>
          <w:highlight w:val="none"/>
        </w:rPr>
        <w:t>七、其他事项</w:t>
      </w:r>
      <w:bookmarkEnd w:id="38"/>
      <w:bookmarkEnd w:id="39"/>
      <w:bookmarkEnd w:id="40"/>
      <w:bookmarkEnd w:id="41"/>
    </w:p>
    <w:p w14:paraId="210EDD3B">
      <w:pPr>
        <w:pStyle w:val="61"/>
        <w:spacing w:line="360" w:lineRule="auto"/>
        <w:ind w:firstLine="480"/>
        <w:rPr>
          <w:rFonts w:hint="eastAsia" w:ascii="宋体" w:hAnsi="宋体" w:eastAsia="宋体" w:cs="宋体"/>
          <w:color w:val="0000FF"/>
          <w:kern w:val="0"/>
          <w:sz w:val="24"/>
          <w:highlight w:val="none"/>
        </w:rPr>
      </w:pPr>
      <w:r>
        <w:rPr>
          <w:rFonts w:hint="eastAsia" w:ascii="宋体" w:hAnsi="宋体" w:eastAsia="宋体" w:cs="宋体"/>
          <w:kern w:val="0"/>
          <w:sz w:val="24"/>
          <w:highlight w:val="none"/>
        </w:rPr>
        <w:t xml:space="preserve">1. </w:t>
      </w:r>
      <w:r>
        <w:rPr>
          <w:rFonts w:hint="eastAsia" w:ascii="宋体" w:hAnsi="宋体" w:eastAsia="宋体" w:cs="宋体"/>
          <w:color w:val="0000FF"/>
          <w:kern w:val="0"/>
          <w:sz w:val="24"/>
          <w:highlight w:val="none"/>
        </w:rPr>
        <w:t>成交服务费：招标代理服务费由成交方向</w:t>
      </w:r>
      <w:r>
        <w:rPr>
          <w:rFonts w:hint="eastAsia" w:ascii="宋体" w:hAnsi="宋体" w:eastAsia="宋体" w:cs="宋体"/>
          <w:color w:val="0000FF"/>
          <w:kern w:val="0"/>
          <w:sz w:val="24"/>
          <w:highlight w:val="none"/>
          <w:lang w:eastAsia="zh-CN"/>
        </w:rPr>
        <w:t>新疆沃图恒辉建设工程项目管理有限公司</w:t>
      </w:r>
      <w:r>
        <w:rPr>
          <w:rFonts w:hint="eastAsia" w:ascii="宋体" w:hAnsi="宋体" w:eastAsia="宋体" w:cs="宋体"/>
          <w:color w:val="0000FF"/>
          <w:kern w:val="0"/>
          <w:sz w:val="24"/>
          <w:highlight w:val="none"/>
        </w:rPr>
        <w:t>支付</w:t>
      </w:r>
      <w:r>
        <w:rPr>
          <w:rFonts w:hint="eastAsia" w:ascii="宋体" w:hAnsi="宋体" w:eastAsia="宋体" w:cs="宋体"/>
          <w:color w:val="0000FF"/>
          <w:kern w:val="0"/>
          <w:sz w:val="24"/>
          <w:highlight w:val="none"/>
          <w:lang w:eastAsia="zh-CN"/>
        </w:rPr>
        <w:t>，</w:t>
      </w:r>
      <w:r>
        <w:rPr>
          <w:rFonts w:hint="eastAsia" w:ascii="宋体" w:hAnsi="宋体" w:eastAsia="宋体" w:cs="宋体"/>
          <w:color w:val="0000FF"/>
          <w:kern w:val="0"/>
          <w:sz w:val="24"/>
          <w:highlight w:val="none"/>
          <w:lang w:val="en-US" w:eastAsia="zh-CN"/>
        </w:rPr>
        <w:t>以中标价格为基数，参照原中华人民共和国国家计划委员会计价格（2002）1980号文执行。</w:t>
      </w:r>
    </w:p>
    <w:p w14:paraId="5249E97D">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2. 供应商在成交后需要融资时可以申请政府采购合同融资，具体内容详见《新疆维吾尔自治区政府采购合同融资工作方案》新财购【2022】17号。</w:t>
      </w:r>
    </w:p>
    <w:p w14:paraId="788F3E11">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3.规定享受扶持政策获得政府采购合同的，小微企业不得将合同分包给大中型企业，中型企业不得将合同分包给大型企业。</w:t>
      </w:r>
    </w:p>
    <w:p w14:paraId="6C6F5925">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4. 政府采购节能产品、环境标志产品</w:t>
      </w:r>
    </w:p>
    <w:p w14:paraId="06BBE12C">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4.1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0BA0ADB">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4.2采购人拟采购的产品属于品目清单范围的，采购人及其委托的采购代理机构依据国家确定的认证机构出具的、处于有效期之内的节能产品、环境标志产品认证证书，对获得证书的产品实施政府优先采购或强制采购。</w:t>
      </w:r>
    </w:p>
    <w:p w14:paraId="2C3F6467">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4.3如本项目采购产品属于实施政府强制采购品目清单范围的节能产品，则投标人所报产品必须获得国家确定的认证机构出具的、处于有效期之内的节能产品认证证书，否则投标无效；</w:t>
      </w:r>
    </w:p>
    <w:p w14:paraId="5A21AD9C">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4.4非政府强制采购的节能产品或环境标志产品，依据品目清单和认证证书实施政府优先采购。优先采购的具体规定详见《评标方法》（如涉及）。</w:t>
      </w:r>
    </w:p>
    <w:p w14:paraId="16744994">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br w:type="page"/>
      </w:r>
    </w:p>
    <w:p w14:paraId="012F8C80">
      <w:pPr>
        <w:pStyle w:val="2"/>
        <w:spacing w:before="0" w:beforeAutospacing="0" w:after="0" w:afterAutospacing="0" w:line="360" w:lineRule="auto"/>
        <w:jc w:val="center"/>
        <w:rPr>
          <w:rFonts w:hint="eastAsia" w:ascii="宋体" w:hAnsi="宋体" w:eastAsia="宋体" w:cs="宋体"/>
          <w:color w:val="000000"/>
          <w:sz w:val="32"/>
          <w:szCs w:val="32"/>
          <w:highlight w:val="none"/>
        </w:rPr>
        <w:sectPr>
          <w:footerReference r:id="rId7" w:type="first"/>
          <w:footerReference r:id="rId6" w:type="default"/>
          <w:pgSz w:w="11907" w:h="16840"/>
          <w:pgMar w:top="1440" w:right="1800" w:bottom="1440" w:left="1800" w:header="851" w:footer="851" w:gutter="0"/>
          <w:pgBorders>
            <w:top w:val="none" w:sz="0" w:space="0"/>
            <w:left w:val="none" w:sz="0" w:space="0"/>
            <w:bottom w:val="none" w:sz="0" w:space="0"/>
            <w:right w:val="none" w:sz="0" w:space="0"/>
          </w:pgBorders>
          <w:pgNumType w:fmt="decimal"/>
          <w:cols w:space="720" w:num="1"/>
          <w:titlePg/>
          <w:docGrid w:linePitch="312" w:charSpace="0"/>
        </w:sectPr>
      </w:pPr>
    </w:p>
    <w:p w14:paraId="1D6AF087">
      <w:pPr>
        <w:pStyle w:val="2"/>
        <w:numPr>
          <w:ilvl w:val="0"/>
          <w:numId w:val="4"/>
        </w:numPr>
        <w:spacing w:before="0" w:beforeAutospacing="0" w:after="0" w:afterAutospacing="0" w:line="360" w:lineRule="auto"/>
        <w:jc w:val="center"/>
        <w:rPr>
          <w:rFonts w:hint="eastAsia" w:ascii="宋体" w:hAnsi="宋体" w:eastAsia="宋体" w:cs="宋体"/>
          <w:b/>
          <w:bCs/>
          <w:color w:val="000000"/>
          <w:sz w:val="28"/>
          <w:szCs w:val="28"/>
          <w:highlight w:val="none"/>
        </w:rPr>
      </w:pPr>
      <w:bookmarkStart w:id="42" w:name="_Toc12328"/>
      <w:bookmarkStart w:id="43" w:name="_Toc137032495"/>
      <w:bookmarkStart w:id="44" w:name="_Toc24668"/>
      <w:r>
        <w:rPr>
          <w:rFonts w:hint="eastAsia" w:ascii="宋体" w:hAnsi="宋体" w:eastAsia="宋体" w:cs="宋体"/>
          <w:b/>
          <w:bCs/>
          <w:color w:val="000000"/>
          <w:sz w:val="28"/>
          <w:szCs w:val="28"/>
          <w:highlight w:val="none"/>
        </w:rPr>
        <w:t>采购项目技术要求</w:t>
      </w:r>
      <w:bookmarkEnd w:id="42"/>
      <w:bookmarkEnd w:id="43"/>
      <w:bookmarkEnd w:id="44"/>
    </w:p>
    <w:p w14:paraId="7886CD7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标项1：</w:t>
      </w:r>
      <w:r>
        <w:rPr>
          <w:rFonts w:hint="eastAsia" w:ascii="宋体" w:hAnsi="宋体" w:eastAsia="宋体" w:cs="宋体"/>
          <w:b/>
          <w:bCs/>
          <w:sz w:val="28"/>
          <w:szCs w:val="28"/>
          <w:highlight w:val="none"/>
          <w:lang w:eastAsia="zh-CN"/>
        </w:rPr>
        <w:t>乌鲁木齐市米东区中医医院采购试剂（第十包）进口（血凝分析仪试剂）</w:t>
      </w:r>
    </w:p>
    <w:tbl>
      <w:tblPr>
        <w:tblStyle w:val="30"/>
        <w:tblW w:w="86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76"/>
        <w:gridCol w:w="1176"/>
        <w:gridCol w:w="4718"/>
        <w:gridCol w:w="936"/>
      </w:tblGrid>
      <w:tr w14:paraId="1DEC4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 w:hRule="atLeast"/>
        </w:trPr>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15E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商品名称</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521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商品规格</w:t>
            </w:r>
          </w:p>
        </w:tc>
        <w:tc>
          <w:tcPr>
            <w:tcW w:w="4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92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试剂规格</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F75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单价（元）</w:t>
            </w:r>
          </w:p>
        </w:tc>
      </w:tr>
      <w:tr w14:paraId="04D58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B8F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校准品（通用标准血浆） F00016</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10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1ml/支</w:t>
            </w:r>
          </w:p>
        </w:tc>
        <w:tc>
          <w:tcPr>
            <w:tcW w:w="4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F94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适用范围:  该产品用于凝血和纤维蛋白溶解实验的校准。</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参数：</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1.产品性能指标: （1）准确性 ：用厂家提供的上一级校准品定标分析仪后检测校准品，检测结果平均值与校准品靶值的相对偏差应在不确定度范围内。</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标准人类血浆来源于经选择的健康供血者的枸橼酸混合血浆。标准人血浆采用缓冲液（hepes)(12g/L)和冻干法来稳定。为了避免凝血系统接触活化，制备时使用硅化试剂瓶。标准人血浆不含防腐剂。靶值表。</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B66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default" w:asciiTheme="minorEastAsia" w:hAnsiTheme="minorEastAsia" w:eastAsiaTheme="minorEastAsia" w:cstheme="minorEastAsia"/>
                <w:i w:val="0"/>
                <w:iCs w:val="0"/>
                <w:color w:val="000000"/>
                <w:kern w:val="0"/>
                <w:sz w:val="24"/>
                <w:szCs w:val="24"/>
                <w:highlight w:val="none"/>
                <w:u w:val="none"/>
                <w:lang w:val="en-US" w:eastAsia="zh-CN" w:bidi="ar"/>
              </w:rPr>
              <w:t>180</w:t>
            </w:r>
          </w:p>
        </w:tc>
      </w:tr>
      <w:tr w14:paraId="555F2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7" w:hRule="atLeast"/>
        </w:trPr>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127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活化部分凝血活酶时间测定试剂盒（凝固法）APTT  F00028</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B90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10*2ml</w:t>
            </w:r>
          </w:p>
        </w:tc>
        <w:tc>
          <w:tcPr>
            <w:tcW w:w="4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6F7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检测原理：凝固法                                           灵敏度：生物参考区间25-31.3秒；最大检测值180秒。           适用范围:该产品用于测定人血浆活化部分凝血活酶时间。</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参数：</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产品性能指标:(1)准确性:Actin FSL 的检测结果平均值应在正常值质控血浆和异常值质控血浆标示的靶值范围内。(2)批内不精密度（瓶间差）：用正常值质控血浆测试，试剂盒的批内不精密度（变异系数，CV）应≤5%； 用异常值质控血浆测试，试剂盒的批内不精密度（变异系数，CV）应≤5%。(3)批间不精密度:检测 3 个不同批号试剂，批间不精密度应符合：正常值质控血浆：检测结果的变异系数，CV 应≤10.0%；异常值质控血浆：检测结果的变异系数，CV 应≤10.0%。</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试剂：提纯的大豆和兔脑磷脂加1.0x10M的鞣花酸、缓冲剂、稳定剂和防腐剂。</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D41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default" w:asciiTheme="minorEastAsia" w:hAnsiTheme="minorEastAsia" w:eastAsiaTheme="minorEastAsia" w:cstheme="minorEastAsia"/>
                <w:i w:val="0"/>
                <w:iCs w:val="0"/>
                <w:color w:val="000000"/>
                <w:kern w:val="0"/>
                <w:sz w:val="24"/>
                <w:szCs w:val="24"/>
                <w:highlight w:val="none"/>
                <w:u w:val="none"/>
                <w:lang w:val="en-US" w:eastAsia="zh-CN" w:bidi="ar"/>
              </w:rPr>
              <w:t>300</w:t>
            </w:r>
          </w:p>
        </w:tc>
      </w:tr>
      <w:tr w14:paraId="4692D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2" w:hRule="atLeast"/>
        </w:trPr>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92B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纤维蛋白原测定试剂（凝固法）（FIB)  F00040</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25F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10*1ml</w:t>
            </w:r>
          </w:p>
        </w:tc>
        <w:tc>
          <w:tcPr>
            <w:tcW w:w="4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06B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检测原理：凝固法                                           灵敏度：FIB最小检测下限： 0.8g/L,生物参考区间1.8-3.5g/L。</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适用范围:该产品用于人血浆纤维蛋白原定量测定和用于免疫血液学研究中的抗凝血样本的促凝测定。</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参数：</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 xml:space="preserve">产品性能指标:(1)准确性:FIB 试剂盒的检测结果平均值应在正常值质控血浆和异常值质控血浆标示的靶值范围内。(2)批内不精密度: 用正常值质控血浆（Control Plasma N）测试，批内精密度（变异系数，CV）应≤5%； 用异常值质控血浆（Control Plasma P）测试，批内精密度（变异系数，CV）应≤5%。 </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 xml:space="preserve">(3)批间不精密度:检测 3 个不同批号试剂，批间不精密度应符合: 正常值质控血浆（Control Plasma N）：检测结果的变异系数，CV 应≤10.0%；异常值质控血浆（Control Plasma P）：检测结果的变异系数，CV应≤10.0%。 (4)最小检测限: 0.8g/L 的纤维蛋白原。 </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纤维原蛋白测定试剂：冻干牛凝血酶制剂（约100IU/ml)、稳定剂和缓冲液。</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CE3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default" w:asciiTheme="minorEastAsia" w:hAnsiTheme="minorEastAsia" w:eastAsiaTheme="minorEastAsia" w:cstheme="minorEastAsia"/>
                <w:i w:val="0"/>
                <w:iCs w:val="0"/>
                <w:color w:val="000000"/>
                <w:kern w:val="0"/>
                <w:sz w:val="24"/>
                <w:szCs w:val="24"/>
                <w:highlight w:val="none"/>
                <w:u w:val="none"/>
                <w:lang w:val="en-US" w:eastAsia="zh-CN" w:bidi="ar"/>
              </w:rPr>
              <w:t>500</w:t>
            </w:r>
          </w:p>
        </w:tc>
      </w:tr>
      <w:tr w14:paraId="0E4D7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9" w:hRule="atLeast"/>
        </w:trPr>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AC7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凝血酶原时间测定试剂盒（凝固法） PT  F00020</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94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10*4ml</w:t>
            </w:r>
          </w:p>
        </w:tc>
        <w:tc>
          <w:tcPr>
            <w:tcW w:w="4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09B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检测原理：凝固法                                           灵敏度：生物参考区间9.8-12.1秒；最大检测值120秒。          适用范围:用于人血浆样本中凝血酶原时间（PT)的定量检测，结合相关血浆缺乏因子可用于凝血系统因子（Ⅱ、Ⅴ、Ⅶ、Ⅹ）的活性检测。</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参数：</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 xml:space="preserve">1.产品性能指标:(1)正常血浆测量值:用正常血浆测时，所得结果应不大于14s。(2)重复性：用正常值质控血浆重复测试，所得结果的变异系数（CV）应≤5%；用异常值质控血浆重复测试，所得结果的变异系数（CV）应≤5%。(3)批间差：用质控血浆重复测试3个不同批号试剂，用正常值质控血浆重复测试，所得结果的变异系数（CV） 应≤10%；用异常值质控血浆重复测试，所得结果的变异系数（CV）应≤10%。 </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凝血酶原时间测定试剂(Thromborel S):冻干人胎盘凝血活酶(≤60g/L),氯化钙(CaCl2) (约1.5g/L ) 稳定剂。防腐剂:庆大霉素(0.1g/L)，5-氧-2-甲基-4-异噻唑-3-1和2-甲基-4-异噻唑-3-1 (&lt; 15mg/L)</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B77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default" w:asciiTheme="minorEastAsia" w:hAnsiTheme="minorEastAsia" w:eastAsiaTheme="minorEastAsia" w:cstheme="minorEastAsia"/>
                <w:i w:val="0"/>
                <w:iCs w:val="0"/>
                <w:color w:val="000000"/>
                <w:kern w:val="0"/>
                <w:sz w:val="24"/>
                <w:szCs w:val="24"/>
                <w:highlight w:val="none"/>
                <w:u w:val="none"/>
                <w:lang w:val="en-US" w:eastAsia="zh-CN" w:bidi="ar"/>
              </w:rPr>
              <w:t>505</w:t>
            </w:r>
          </w:p>
        </w:tc>
      </w:tr>
      <w:tr w14:paraId="71A2A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4" w:hRule="atLeast"/>
        </w:trPr>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EFD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氯化钙溶液 F00030</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AD9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10*15ml</w:t>
            </w:r>
          </w:p>
        </w:tc>
        <w:tc>
          <w:tcPr>
            <w:tcW w:w="4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FCA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适用范围:该产品用于人血凝血实验。</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参数：</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1.产品性能指标:（1）准确性：在分析仪上使用该氯化钙溶液检测质控品，APTT 的测试结果平均值应在质控标示的靶值范围内。</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氯化钙（CaCl2）:0.025mol/L</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32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default" w:asciiTheme="minorEastAsia" w:hAnsiTheme="minorEastAsia" w:eastAsiaTheme="minorEastAsia" w:cstheme="minorEastAsia"/>
                <w:i w:val="0"/>
                <w:iCs w:val="0"/>
                <w:color w:val="000000"/>
                <w:kern w:val="0"/>
                <w:sz w:val="24"/>
                <w:szCs w:val="24"/>
                <w:highlight w:val="none"/>
                <w:u w:val="none"/>
                <w:lang w:val="en-US" w:eastAsia="zh-CN" w:bidi="ar"/>
              </w:rPr>
              <w:t>417</w:t>
            </w:r>
          </w:p>
        </w:tc>
      </w:tr>
      <w:tr w14:paraId="166D9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31" w:hRule="atLeast"/>
        </w:trPr>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736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血凝质控品(Dade Ci-Trol 1） F00005</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48F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10*1.0ml</w:t>
            </w:r>
          </w:p>
        </w:tc>
        <w:tc>
          <w:tcPr>
            <w:tcW w:w="4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6FD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拟采购试剂需适配医院现有凝血分析仪使用。主要用途:本产品用于凝血酶原时间(PT)、活化部分凝血活酶时间(APTT)、凝血酶时间(TT)、纤维蛋白原(FIB)、抗凝血酶Ш(ATII)、巴曲酶/爬虫酶时间测定的质量控制</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要求:无</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试剂参数:1、储存温度:2~8℃</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2.置于分析仪试剂稳定期:复溶稳定性:2~8℃  16 小时(封闭的瓶内);15-25℃ 8小时(封闭的瓶内)。</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3、检测原理:Dade c1-Tro11是正常范围内的质控血浆，是在严格标准化的条件下，用正常人枸橼酸血浆混合而成，保存了新鲜正常血浆中的各种正常凝血成分。参考值是在+37℃下中机械光学法的仪器计算获得，根据要求，检测结果(秒;正常值的%;INR;%活性)应该在该批次的详细参考值附表所给出的参考范围内</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B05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default" w:asciiTheme="minorEastAsia" w:hAnsiTheme="minorEastAsia" w:eastAsiaTheme="minorEastAsia" w:cstheme="minorEastAsia"/>
                <w:i w:val="0"/>
                <w:iCs w:val="0"/>
                <w:color w:val="000000"/>
                <w:kern w:val="0"/>
                <w:sz w:val="24"/>
                <w:szCs w:val="24"/>
                <w:highlight w:val="none"/>
                <w:u w:val="none"/>
                <w:lang w:val="en-US" w:eastAsia="zh-CN" w:bidi="ar"/>
              </w:rPr>
              <w:t>680</w:t>
            </w:r>
          </w:p>
        </w:tc>
      </w:tr>
      <w:tr w14:paraId="4C59E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7" w:hRule="atLeast"/>
        </w:trPr>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D4B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凝血质控品（Dede Ci-Trol 2）  F00004</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A10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10*1ml</w:t>
            </w:r>
          </w:p>
        </w:tc>
        <w:tc>
          <w:tcPr>
            <w:tcW w:w="4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973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拟采购试剂需适配医院现有凝血分析仪使用主要用途:本产品用于凝血检测的质量控制要求:无</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试剂参数:1、储存温度:2~8℃2、置于分析仪试剂稳定期:复溶配成制剂后的稳定性:2~8°C,16 小时(瓶口密闭);15~25°C,8小时(瓶口密闭)。</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检测原理:给定值的计算，使用的是37℃下的机械和光学仪器。一般规定，得到的结果(秒:正常值的%;INR:%活性)，应位于该批产品指定的给定值表中示出的可信度范围内。但是，以秒表示的结果特别取决于所使用的方法、使用的设备、工作技术和试剂的专一性，因此，在例外情形下可能会落在示出的可信度范围以外。</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705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default" w:asciiTheme="minorEastAsia" w:hAnsiTheme="minorEastAsia" w:eastAsiaTheme="minorEastAsia" w:cstheme="minorEastAsia"/>
                <w:i w:val="0"/>
                <w:iCs w:val="0"/>
                <w:color w:val="000000"/>
                <w:kern w:val="0"/>
                <w:sz w:val="24"/>
                <w:szCs w:val="24"/>
                <w:highlight w:val="none"/>
                <w:u w:val="none"/>
                <w:lang w:val="en-US" w:eastAsia="zh-CN" w:bidi="ar"/>
              </w:rPr>
              <w:t>680</w:t>
            </w:r>
          </w:p>
        </w:tc>
      </w:tr>
      <w:tr w14:paraId="43AC9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trPr>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C0D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Owrens巴比妥缓冲液  F00031</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B89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10*15ml</w:t>
            </w:r>
          </w:p>
        </w:tc>
        <w:tc>
          <w:tcPr>
            <w:tcW w:w="4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9C5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适用范围:该产品用于凝血实验。</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参数：</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1.产品性能指标:（1）pH 值：缓冲液的 pH 值应在 7.35±0.1 的范围内。（2）准确性：使用缓冲液在分析仪上进行 FIB、ATⅢ的检测，所得结果平均值应在质控标示的靶值范围内。 由巴比妥钠和氯化钠组成。</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546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default" w:asciiTheme="minorEastAsia" w:hAnsiTheme="minorEastAsia" w:eastAsiaTheme="minorEastAsia" w:cstheme="minorEastAsia"/>
                <w:i w:val="0"/>
                <w:iCs w:val="0"/>
                <w:color w:val="000000"/>
                <w:kern w:val="0"/>
                <w:sz w:val="24"/>
                <w:szCs w:val="24"/>
                <w:highlight w:val="none"/>
                <w:u w:val="none"/>
                <w:lang w:val="en-US" w:eastAsia="zh-CN" w:bidi="ar"/>
              </w:rPr>
              <w:t>400</w:t>
            </w:r>
          </w:p>
        </w:tc>
      </w:tr>
      <w:tr w14:paraId="020A3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2" w:hRule="atLeast"/>
        </w:trPr>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698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FF0000"/>
                <w:sz w:val="24"/>
                <w:szCs w:val="24"/>
                <w:highlight w:val="none"/>
                <w:u w:val="none"/>
              </w:rPr>
            </w:pPr>
            <w:r>
              <w:rPr>
                <w:rFonts w:hint="eastAsia" w:asciiTheme="minorEastAsia" w:hAnsiTheme="minorEastAsia" w:eastAsiaTheme="minorEastAsia" w:cstheme="minorEastAsia"/>
                <w:i w:val="0"/>
                <w:iCs w:val="0"/>
                <w:color w:val="FF0000"/>
                <w:kern w:val="0"/>
                <w:sz w:val="24"/>
                <w:szCs w:val="24"/>
                <w:highlight w:val="none"/>
                <w:u w:val="none"/>
                <w:lang w:val="en-US" w:eastAsia="zh-CN" w:bidi="ar"/>
              </w:rPr>
              <w:t>D-二聚体质控试剂盒（1/2） F00027</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5A4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FF0000"/>
                <w:sz w:val="24"/>
                <w:szCs w:val="24"/>
                <w:highlight w:val="none"/>
                <w:u w:val="none"/>
              </w:rPr>
            </w:pPr>
            <w:r>
              <w:rPr>
                <w:rFonts w:hint="eastAsia" w:asciiTheme="minorEastAsia" w:hAnsiTheme="minorEastAsia" w:eastAsiaTheme="minorEastAsia" w:cstheme="minorEastAsia"/>
                <w:i w:val="0"/>
                <w:iCs w:val="0"/>
                <w:color w:val="FF0000"/>
                <w:kern w:val="0"/>
                <w:sz w:val="24"/>
                <w:szCs w:val="24"/>
                <w:highlight w:val="none"/>
                <w:u w:val="none"/>
                <w:lang w:val="en-US" w:eastAsia="zh-CN" w:bidi="ar"/>
              </w:rPr>
              <w:t>5*1mL   5*1mL</w:t>
            </w:r>
          </w:p>
        </w:tc>
        <w:tc>
          <w:tcPr>
            <w:tcW w:w="4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95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FF0000"/>
                <w:sz w:val="24"/>
                <w:szCs w:val="24"/>
                <w:highlight w:val="none"/>
                <w:u w:val="none"/>
              </w:rPr>
            </w:pPr>
            <w:r>
              <w:rPr>
                <w:rFonts w:hint="eastAsia" w:asciiTheme="minorEastAsia" w:hAnsiTheme="minorEastAsia" w:eastAsiaTheme="minorEastAsia" w:cstheme="minorEastAsia"/>
                <w:i w:val="0"/>
                <w:iCs w:val="0"/>
                <w:color w:val="FF0000"/>
                <w:sz w:val="24"/>
                <w:szCs w:val="24"/>
                <w:highlight w:val="none"/>
                <w:u w:val="none"/>
              </w:rPr>
              <w:t>D-二聚体质控品1（INNOVANCE D-Dimer CONTROL 1）：5x1ml；   D-二聚体质控品2（INNOVANCE D-Dimer CONTROL 2）：5x1ml适用范围:该产品用于检测D-二聚体正常范围和病理学范围项目时的质量监控。</w:t>
            </w:r>
          </w:p>
          <w:p w14:paraId="3C0BE4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FF0000"/>
                <w:sz w:val="24"/>
                <w:szCs w:val="24"/>
                <w:highlight w:val="none"/>
                <w:u w:val="none"/>
              </w:rPr>
            </w:pPr>
            <w:r>
              <w:rPr>
                <w:rFonts w:hint="eastAsia" w:asciiTheme="minorEastAsia" w:hAnsiTheme="minorEastAsia" w:eastAsiaTheme="minorEastAsia" w:cstheme="minorEastAsia"/>
                <w:i w:val="0"/>
                <w:iCs w:val="0"/>
                <w:color w:val="FF0000"/>
                <w:sz w:val="24"/>
                <w:szCs w:val="24"/>
                <w:highlight w:val="none"/>
                <w:u w:val="none"/>
              </w:rPr>
              <w:t>参数：</w:t>
            </w:r>
          </w:p>
          <w:p w14:paraId="208C78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FF0000"/>
                <w:sz w:val="24"/>
                <w:szCs w:val="24"/>
                <w:highlight w:val="none"/>
                <w:u w:val="none"/>
              </w:rPr>
            </w:pPr>
            <w:r>
              <w:rPr>
                <w:rFonts w:hint="eastAsia" w:asciiTheme="minorEastAsia" w:hAnsiTheme="minorEastAsia" w:eastAsiaTheme="minorEastAsia" w:cstheme="minorEastAsia"/>
                <w:i w:val="0"/>
                <w:iCs w:val="0"/>
                <w:color w:val="FF0000"/>
                <w:sz w:val="24"/>
                <w:szCs w:val="24"/>
                <w:highlight w:val="none"/>
                <w:u w:val="none"/>
              </w:rPr>
              <w:t xml:space="preserve">1.产品性能指标:（1）准确性：用试剂测试待测质控，所得的测定结果应在该批号质控靶值表的允许范围内。（2）批内不精密度待测质控的批内不精密度（CV%）应≤5%。 </w:t>
            </w:r>
          </w:p>
          <w:p w14:paraId="38283D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FF0000"/>
                <w:sz w:val="24"/>
                <w:szCs w:val="24"/>
                <w:highlight w:val="none"/>
                <w:u w:val="none"/>
              </w:rPr>
            </w:pPr>
            <w:r>
              <w:rPr>
                <w:rFonts w:hint="eastAsia" w:asciiTheme="minorEastAsia" w:hAnsiTheme="minorEastAsia" w:eastAsiaTheme="minorEastAsia" w:cstheme="minorEastAsia"/>
                <w:i w:val="0"/>
                <w:iCs w:val="0"/>
                <w:color w:val="FF0000"/>
                <w:sz w:val="24"/>
                <w:szCs w:val="24"/>
                <w:highlight w:val="none"/>
                <w:u w:val="none"/>
              </w:rPr>
              <w:t>质控品是基于冻干的人血浆的产品，该产品含有D一二聚体。防腐剂:  5-氯-2-甲基-4-异噻唑啉-3-酮和2-甲基-4-异噻唑啉-3-酮(&lt;1mg/L)、叠氮钠(&lt;1g/L).</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232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FF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FF0000"/>
                <w:kern w:val="0"/>
                <w:sz w:val="24"/>
                <w:szCs w:val="24"/>
                <w:highlight w:val="none"/>
                <w:u w:val="none"/>
                <w:lang w:val="en-US" w:eastAsia="zh-CN" w:bidi="ar"/>
              </w:rPr>
              <w:t>2106</w:t>
            </w:r>
          </w:p>
        </w:tc>
      </w:tr>
      <w:tr w14:paraId="13322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7" w:hRule="atLeast"/>
        </w:trPr>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96D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活化部分凝血活酶时间测定试剂盒（凝固法）APTT</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6E5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10*10ml</w:t>
            </w:r>
          </w:p>
        </w:tc>
        <w:tc>
          <w:tcPr>
            <w:tcW w:w="4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72E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检测原理：凝固法                                           灵敏度：生物参考区间25-31.3秒；最大检测值180秒。           适用范围:该产品用于测定人血浆活化部分凝血活酶时间。</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参数：</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产品性能指标:(1)准确性:Actin FSL 的检测结果平均值应在正常值质控血浆和异常值质控血浆标示的靶值范围内。(2)批内不精密度（瓶间差）：用正常值质控血浆测试，试剂盒的批内不精密度（变异系数，CV）应≤5%； 用异常值质控血浆测试，试剂盒的批内不精密度（变异系数，CV）应≤5%。(3)批间不精密度:检测 3 个不同批号试剂，批间不精密度应符合：正常值质控血浆：检测结果的变异系数，CV 应≤10.0%；异常值质控血浆：检测结果的变异系数，CV 应≤10.0%。</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试剂：提纯的大豆和兔脑磷脂加1.0x10M的鞣花酸、缓冲剂、稳定剂和防腐剂。</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9B7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default" w:asciiTheme="minorEastAsia" w:hAnsiTheme="minorEastAsia" w:eastAsiaTheme="minorEastAsia" w:cstheme="minorEastAsia"/>
                <w:i w:val="0"/>
                <w:iCs w:val="0"/>
                <w:color w:val="000000"/>
                <w:kern w:val="0"/>
                <w:sz w:val="24"/>
                <w:szCs w:val="24"/>
                <w:highlight w:val="none"/>
                <w:u w:val="none"/>
                <w:lang w:val="en-US" w:eastAsia="zh-CN" w:bidi="ar"/>
              </w:rPr>
              <w:t>1240</w:t>
            </w:r>
          </w:p>
        </w:tc>
      </w:tr>
      <w:tr w14:paraId="75595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8" w:hRule="atLeast"/>
        </w:trPr>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2A4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凝血酶时间测定试剂盒（凝固法）TT  F00001</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12E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试剂：10*5ml 缓冲液：1×50mL</w:t>
            </w:r>
          </w:p>
        </w:tc>
        <w:tc>
          <w:tcPr>
            <w:tcW w:w="4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EDC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检测原理：凝固法                                           灵敏度：生物参考区间14-21秒；最大检测值150秒。             适用范围:该产品用于检测人血浆的凝血酶时间（TT)。</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参数：</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1.检测原理：（凝固法）</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 xml:space="preserve">2.产品性能指标: (1)准确性:检测结果平均值应在正常值质控血浆标示的靶值范围内。(2)批内不精密度:用正常值质控血浆（Control Plasma N）检测 TT 试剂盒，批内不精密度（变异系数，CV）应≤5%。 (3)批间不精密度:用正常值质控血浆（Control Plasma N）检测 3 个不同批号试剂，批间不精密度(变异系数，CV)应≤10.0%。 </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凝血酶时间测定试剂：冻干的，1.5IU/ML的牛凝血酶，牛白蛋白。缓冲液：HEPES(25mmol/L),PH7.4。防腐剂：，5-氯-2-甲基-4-乙噻唑-3-1（6ml/L)、2-甲基-4-乙噻唑-3-1 (2mg/L) 。                4.生物参考区间14-21秒；最大检测值150秒。</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B2C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default" w:asciiTheme="minorEastAsia" w:hAnsiTheme="minorEastAsia" w:eastAsiaTheme="minorEastAsia" w:cstheme="minorEastAsia"/>
                <w:i w:val="0"/>
                <w:iCs w:val="0"/>
                <w:color w:val="000000"/>
                <w:kern w:val="0"/>
                <w:sz w:val="24"/>
                <w:szCs w:val="24"/>
                <w:highlight w:val="none"/>
                <w:u w:val="none"/>
                <w:lang w:val="en-US" w:eastAsia="zh-CN" w:bidi="ar"/>
              </w:rPr>
              <w:t>450</w:t>
            </w:r>
          </w:p>
        </w:tc>
      </w:tr>
      <w:tr w14:paraId="03FE8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9" w:hRule="atLeast"/>
        </w:trPr>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1F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凝血酶原时间测定试剂盒（凝固法）PT</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AD6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10*10ml</w:t>
            </w:r>
          </w:p>
        </w:tc>
        <w:tc>
          <w:tcPr>
            <w:tcW w:w="4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9DB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检测原理：凝固法                                           灵敏度：生物参考区间9.8-12.1秒；最大检测值120秒。          适用范围:用于人血浆样本中凝血酶原时间（PT)的定量检测，结合相关血浆缺乏因子可用于凝血系统因子（Ⅱ、Ⅴ、Ⅶ、Ⅹ）的活性检测。</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参数：</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 xml:space="preserve">1.产品性能指标:(1)正常血浆测量值:用正常血浆测时，所得结果应不大于14s。(2)重复性：用正常值质控血浆重复测试，所得结果的变异系数（CV）应≤5%；用异常值质控血浆重复测试，所得结果的变异系数（CV）应≤5%。(3)批间差：用质控血浆重复测试3个不同批号试剂，用正常值质控血浆重复测试，所得结果的变异系数（CV） 应≤10%；用异常值质控血浆重复测试，所得结果的变异系数（CV）应≤10%。 </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凝血酶原时间测定试剂(Thromborel S):冻干人胎盘凝血活酶(≤60g/L),氯化钙(CaCl2) (约1.5g/L ) 稳定剂。防腐剂:庆大霉素(0.1g/L)，5-氧-2-甲基-4-异噻唑-3-1和2-甲基-4-异噻唑-3-1 (&lt; 15mg/L)</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FBF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default" w:asciiTheme="minorEastAsia" w:hAnsiTheme="minorEastAsia" w:eastAsiaTheme="minorEastAsia" w:cstheme="minorEastAsia"/>
                <w:i w:val="0"/>
                <w:iCs w:val="0"/>
                <w:color w:val="000000"/>
                <w:kern w:val="0"/>
                <w:sz w:val="24"/>
                <w:szCs w:val="24"/>
                <w:highlight w:val="none"/>
                <w:u w:val="none"/>
                <w:lang w:val="en-US" w:eastAsia="zh-CN" w:bidi="ar"/>
              </w:rPr>
              <w:t>1106</w:t>
            </w:r>
          </w:p>
        </w:tc>
      </w:tr>
      <w:tr w14:paraId="15D71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7" w:hRule="atLeast"/>
        </w:trPr>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568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纤维蛋白原测定试剂（凝固法）（FIB)  F00039</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1F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10*5ml</w:t>
            </w:r>
          </w:p>
        </w:tc>
        <w:tc>
          <w:tcPr>
            <w:tcW w:w="4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EE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检测原理：凝固法                                           灵敏度：FIB最小检测下限： 0.8g/L,生物参考区间1.8-3.5g/L。</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适用范围:该产品用于人血浆纤维蛋白原定量测定和用于免疫血液学研究中的抗凝血样本的促凝测定。</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参数：</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 xml:space="preserve">产品性能指标:(1)准确性:FIB 试剂盒的检测结果平均值应在正常值质控血浆和异常值质控血浆标示的靶值范围内。(2)批内不精密度: 用正常值质控血浆（Control Plasma N）测试，批内精密度（变异系数，CV）应≤5%； 用异常值质控血浆（Control Plasma P）测试，批内精密度（变异系数，CV）应≤5%。 </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 xml:space="preserve">(3)批间不精密度:检测 3 个不同批号试剂，批间不精密度应符合: 正常值质控血浆（Control Plasma N）：检测结果的变异系数，CV 应≤10.0%；异常值质控血浆（Control Plasma P）：检测结果的变异系数，CV应≤10.0%。 (4)最小检测限: 0.8g/L 的纤维蛋白原。 </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纤维原蛋白测定试剂：冻干牛凝血酶制剂（约100IU/ml)、稳定剂和缓冲液。</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E5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default" w:asciiTheme="minorEastAsia" w:hAnsiTheme="minorEastAsia" w:eastAsiaTheme="minorEastAsia" w:cstheme="minorEastAsia"/>
                <w:i w:val="0"/>
                <w:iCs w:val="0"/>
                <w:color w:val="000000"/>
                <w:kern w:val="0"/>
                <w:sz w:val="24"/>
                <w:szCs w:val="24"/>
                <w:highlight w:val="none"/>
                <w:u w:val="none"/>
                <w:lang w:val="en-US" w:eastAsia="zh-CN" w:bidi="ar"/>
              </w:rPr>
              <w:t>1860</w:t>
            </w:r>
          </w:p>
        </w:tc>
      </w:tr>
      <w:tr w14:paraId="15204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1" w:hRule="atLeast"/>
        </w:trPr>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2A5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D-二聚体测定试剂盒（免疫比浊法） F00026</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B56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试剂6*4 缓冲液6*5</w:t>
            </w:r>
          </w:p>
        </w:tc>
        <w:tc>
          <w:tcPr>
            <w:tcW w:w="4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F05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检测原理：免疫比浊法                                       灵敏度：D-Dime线性范围在仪器上为 0.19-4.40 mg/L FEU，相关系数r 应＞0.99；最小检测限：0.03mg/L FEU;生物参考区间：0-0.55mg/L FEU；cutoff值：0-0.5mg/L FEU。</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适用范围:该产品用于人血浆中的D-二聚体（交联纤维蛋白降解产物）的定量测定。</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参数：</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1.产品性能指标:（1）准确性：待测试剂盒的测试结果平均值应在质控的靶值范围内。（2）重复性：测量精密度：试剂盒重复测试所得结果的精密度（CV%）应符合：质控品 1 应≤15%；质控品 2 应≤15%。批内不精密度：待测试剂盒的批内不精密度（CV%）应符合：质控品 1 应≤15%；质控品 2 应≤15%。批间不精密度：待测试剂盒的批间不精密度(CV%)应符合：质控品 1 应≤15%；质控品2 应≤1。（3）最小检测限：最小检测限为 0.03mg/L FEU。(4)线性:线性范围在仪器上为 0.19-4.40 mg/L FEU，相关系数r 应＞0.99。</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 xml:space="preserve">试剂：试剂(INOVANCE D-Dimer)，缓冲液（INNOVANCE D-Dimer)，补充试剂(INNOVANCE D-Dimer,样本稀释液(INNOVANCE D-Dimer),校准品(INNOVANCE D-Dimer). </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4FA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default" w:asciiTheme="minorEastAsia" w:hAnsiTheme="minorEastAsia" w:eastAsiaTheme="minorEastAsia" w:cstheme="minorEastAsia"/>
                <w:i w:val="0"/>
                <w:iCs w:val="0"/>
                <w:color w:val="000000"/>
                <w:kern w:val="0"/>
                <w:sz w:val="24"/>
                <w:szCs w:val="24"/>
                <w:highlight w:val="none"/>
                <w:u w:val="none"/>
                <w:lang w:val="en-US" w:eastAsia="zh-CN" w:bidi="ar"/>
              </w:rPr>
              <w:t>9000</w:t>
            </w:r>
          </w:p>
        </w:tc>
      </w:tr>
      <w:tr w14:paraId="17148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trPr>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6F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FF0000"/>
                <w:sz w:val="24"/>
                <w:szCs w:val="24"/>
                <w:highlight w:val="none"/>
                <w:u w:val="none"/>
              </w:rPr>
            </w:pPr>
            <w:r>
              <w:rPr>
                <w:rFonts w:hint="eastAsia" w:asciiTheme="minorEastAsia" w:hAnsiTheme="minorEastAsia" w:eastAsiaTheme="minorEastAsia" w:cstheme="minorEastAsia"/>
                <w:i w:val="0"/>
                <w:iCs w:val="0"/>
                <w:color w:val="FF0000"/>
                <w:kern w:val="0"/>
                <w:sz w:val="24"/>
                <w:szCs w:val="24"/>
                <w:highlight w:val="none"/>
                <w:u w:val="none"/>
                <w:lang w:val="en-US" w:eastAsia="zh-CN" w:bidi="ar"/>
              </w:rPr>
              <w:t>CN-COAGWASHER全自动血液凝固分析装置清洗液</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074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FF0000"/>
                <w:sz w:val="24"/>
                <w:szCs w:val="24"/>
                <w:highlight w:val="none"/>
                <w:u w:val="none"/>
              </w:rPr>
            </w:pPr>
            <w:r>
              <w:rPr>
                <w:rFonts w:hint="eastAsia" w:asciiTheme="minorEastAsia" w:hAnsiTheme="minorEastAsia" w:eastAsiaTheme="minorEastAsia" w:cstheme="minorEastAsia"/>
                <w:i w:val="0"/>
                <w:iCs w:val="0"/>
                <w:color w:val="FF0000"/>
                <w:kern w:val="0"/>
                <w:sz w:val="24"/>
                <w:szCs w:val="24"/>
                <w:highlight w:val="none"/>
                <w:u w:val="none"/>
                <w:lang w:val="en-US" w:eastAsia="zh-CN" w:bidi="ar"/>
              </w:rPr>
              <w:t>瓶</w:t>
            </w:r>
          </w:p>
        </w:tc>
        <w:tc>
          <w:tcPr>
            <w:tcW w:w="4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B3D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FF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FF0000"/>
                <w:kern w:val="0"/>
                <w:sz w:val="24"/>
                <w:szCs w:val="24"/>
                <w:highlight w:val="none"/>
                <w:u w:val="none"/>
                <w:lang w:val="en-US" w:eastAsia="zh-CN" w:bidi="ar"/>
              </w:rPr>
              <w:t>规格：2L</w:t>
            </w:r>
          </w:p>
          <w:p w14:paraId="06D6A1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FF0000"/>
                <w:sz w:val="24"/>
                <w:szCs w:val="24"/>
                <w:highlight w:val="none"/>
                <w:u w:val="none"/>
              </w:rPr>
            </w:pPr>
            <w:r>
              <w:rPr>
                <w:rFonts w:hint="eastAsia" w:asciiTheme="minorEastAsia" w:hAnsiTheme="minorEastAsia" w:eastAsiaTheme="minorEastAsia" w:cstheme="minorEastAsia"/>
                <w:i w:val="0"/>
                <w:iCs w:val="0"/>
                <w:color w:val="FF0000"/>
                <w:kern w:val="0"/>
                <w:sz w:val="24"/>
                <w:szCs w:val="24"/>
                <w:highlight w:val="none"/>
                <w:u w:val="none"/>
                <w:lang w:val="en-US" w:eastAsia="zh-CN" w:bidi="ar"/>
              </w:rPr>
              <w:t>配套耗材</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CA2CC">
            <w:pPr>
              <w:keepNext w:val="0"/>
              <w:keepLines w:val="0"/>
              <w:widowControl/>
              <w:suppressLineNumbers w:val="0"/>
              <w:jc w:val="center"/>
              <w:textAlignment w:val="center"/>
              <w:rPr>
                <w:rFonts w:hint="default" w:asciiTheme="minorEastAsia" w:hAnsiTheme="minorEastAsia" w:eastAsiaTheme="minorEastAsia" w:cstheme="minorEastAsia"/>
                <w:i w:val="0"/>
                <w:iCs w:val="0"/>
                <w:color w:val="FF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FF0000"/>
                <w:kern w:val="0"/>
                <w:sz w:val="24"/>
                <w:szCs w:val="24"/>
                <w:highlight w:val="none"/>
                <w:u w:val="none"/>
                <w:lang w:val="en-US" w:eastAsia="zh-CN" w:bidi="ar"/>
              </w:rPr>
              <w:t>2200</w:t>
            </w:r>
          </w:p>
        </w:tc>
      </w:tr>
      <w:tr w14:paraId="01AF1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793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全自动血液凝固分析装置用反应杯(CS系列反应杯)SUC-400A F00037</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A8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3000个/盒</w:t>
            </w:r>
          </w:p>
        </w:tc>
        <w:tc>
          <w:tcPr>
            <w:tcW w:w="4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AF0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规格：3000个/盒</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配套耗材</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096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1500</w:t>
            </w:r>
          </w:p>
        </w:tc>
      </w:tr>
      <w:tr w14:paraId="5C42D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77D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FF0000"/>
                <w:kern w:val="0"/>
                <w:sz w:val="24"/>
                <w:szCs w:val="24"/>
                <w:highlight w:val="none"/>
                <w:u w:val="none"/>
                <w:lang w:val="en-US" w:eastAsia="zh-CN" w:bidi="ar"/>
              </w:rPr>
            </w:pPr>
            <w:bookmarkStart w:id="60" w:name="_GoBack" w:colFirst="0" w:colLast="3"/>
            <w:r>
              <w:rPr>
                <w:rFonts w:hint="eastAsia" w:asciiTheme="minorEastAsia" w:hAnsiTheme="minorEastAsia" w:eastAsiaTheme="minorEastAsia" w:cstheme="minorEastAsia"/>
                <w:i w:val="0"/>
                <w:iCs w:val="0"/>
                <w:color w:val="FF0000"/>
                <w:kern w:val="0"/>
                <w:sz w:val="24"/>
                <w:szCs w:val="24"/>
                <w:highlight w:val="none"/>
                <w:u w:val="none"/>
                <w:lang w:val="en-US" w:eastAsia="zh-CN" w:bidi="ar"/>
              </w:rPr>
              <w:t>全自动血液凝固分析装置清洗液CLII</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A59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FF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FF0000"/>
                <w:kern w:val="0"/>
                <w:sz w:val="24"/>
                <w:szCs w:val="24"/>
                <w:highlight w:val="none"/>
                <w:u w:val="none"/>
                <w:lang w:val="en-US" w:eastAsia="zh-CN" w:bidi="ar"/>
              </w:rPr>
              <w:t>瓶</w:t>
            </w:r>
          </w:p>
        </w:tc>
        <w:tc>
          <w:tcPr>
            <w:tcW w:w="4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EF0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FF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FF0000"/>
                <w:kern w:val="0"/>
                <w:sz w:val="24"/>
                <w:szCs w:val="24"/>
                <w:highlight w:val="none"/>
                <w:u w:val="none"/>
                <w:lang w:val="en-US" w:eastAsia="zh-CN" w:bidi="ar"/>
              </w:rPr>
              <w:t>规格：5L</w:t>
            </w:r>
          </w:p>
          <w:p w14:paraId="720435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FF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FF0000"/>
                <w:kern w:val="0"/>
                <w:sz w:val="24"/>
                <w:szCs w:val="24"/>
                <w:highlight w:val="none"/>
                <w:u w:val="none"/>
                <w:lang w:val="en-US" w:eastAsia="zh-CN" w:bidi="ar"/>
              </w:rPr>
              <w:t>配套耗材</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146A">
            <w:pPr>
              <w:keepNext w:val="0"/>
              <w:keepLines w:val="0"/>
              <w:widowControl/>
              <w:suppressLineNumbers w:val="0"/>
              <w:jc w:val="center"/>
              <w:textAlignment w:val="center"/>
              <w:rPr>
                <w:rFonts w:hint="default" w:asciiTheme="minorEastAsia" w:hAnsiTheme="minorEastAsia" w:eastAsiaTheme="minorEastAsia" w:cstheme="minorEastAsia"/>
                <w:i w:val="0"/>
                <w:iCs w:val="0"/>
                <w:color w:val="FF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FF0000"/>
                <w:kern w:val="0"/>
                <w:sz w:val="24"/>
                <w:szCs w:val="24"/>
                <w:highlight w:val="none"/>
                <w:u w:val="none"/>
                <w:lang w:val="en-US" w:eastAsia="zh-CN" w:bidi="ar"/>
              </w:rPr>
              <w:t>3300</w:t>
            </w:r>
          </w:p>
        </w:tc>
      </w:tr>
      <w:bookmarkEnd w:id="60"/>
    </w:tbl>
    <w:p w14:paraId="0E53B0BC">
      <w:pPr>
        <w:pStyle w:val="23"/>
        <w:rPr>
          <w:rFonts w:hint="eastAsia"/>
          <w:highlight w:val="none"/>
        </w:rPr>
      </w:pPr>
    </w:p>
    <w:p w14:paraId="18532A97">
      <w:pPr>
        <w:numPr>
          <w:ilvl w:val="0"/>
          <w:numId w:val="5"/>
        </w:numPr>
        <w:adjustRightInd w:val="0"/>
        <w:snapToGrid w:val="0"/>
        <w:spacing w:line="400" w:lineRule="atLeast"/>
        <w:ind w:left="-1"/>
        <w:jc w:val="left"/>
        <w:rPr>
          <w:rFonts w:hint="eastAsia"/>
          <w:highlight w:val="none"/>
        </w:rPr>
      </w:pPr>
      <w:r>
        <w:rPr>
          <w:rFonts w:hint="eastAsia" w:ascii="宋体" w:hAnsi="宋体" w:eastAsia="宋体" w:cs="宋体"/>
          <w:b/>
          <w:bCs/>
          <w:szCs w:val="21"/>
          <w:highlight w:val="none"/>
        </w:rPr>
        <w:t>供应期限</w:t>
      </w:r>
      <w:r>
        <w:rPr>
          <w:rFonts w:hint="eastAsia" w:ascii="宋体" w:hAnsi="宋体" w:eastAsia="宋体" w:cs="宋体"/>
          <w:b/>
          <w:bCs/>
          <w:szCs w:val="21"/>
          <w:highlight w:val="none"/>
          <w:lang w:eastAsia="zh-CN"/>
        </w:rPr>
        <w:t>：1年，中标供应商承担试剂耗材所使用的设备的维护保养、性能验证及年度计量检定，提供承诺函。(如中标人提供的耗材不适配，采购人无条件退货，终止合同。)</w:t>
      </w:r>
      <w:r>
        <w:rPr>
          <w:rFonts w:hint="eastAsia" w:ascii="宋体" w:hAnsi="宋体" w:eastAsia="宋体" w:cs="宋体"/>
          <w:b/>
          <w:bCs/>
          <w:szCs w:val="21"/>
          <w:highlight w:val="none"/>
        </w:rPr>
        <w:t xml:space="preserve">                                                                                                                                                     </w:t>
      </w:r>
      <w:r>
        <w:rPr>
          <w:rFonts w:hint="eastAsia" w:ascii="宋体" w:hAnsi="宋体" w:eastAsia="宋体" w:cs="宋体"/>
          <w:b/>
          <w:bCs/>
          <w:szCs w:val="21"/>
          <w:highlight w:val="none"/>
          <w:lang w:val="en-US" w:eastAsia="zh-CN"/>
        </w:rPr>
        <w:t>2</w:t>
      </w:r>
      <w:r>
        <w:rPr>
          <w:rFonts w:hint="eastAsia" w:ascii="宋体" w:hAnsi="宋体" w:eastAsia="宋体" w:cs="宋体"/>
          <w:b/>
          <w:bCs/>
          <w:szCs w:val="21"/>
          <w:highlight w:val="none"/>
        </w:rPr>
        <w:t xml:space="preserve">、质保期：中标方提供的医用耗材资质齐全，内外包装上均需注明有效期,有效期与投标文件中规定的有效期相一致且不得少于12个月（或耗材实际有效期的80%），包装符合国家、行业标准规定的保护措施。中标方送货至使用方的库存物品接近效期的，中标方有责任进行无条件调换或退货。                                                                                                                                                                                                                                   </w:t>
      </w:r>
      <w:r>
        <w:rPr>
          <w:rFonts w:hint="eastAsia" w:ascii="宋体" w:hAnsi="宋体" w:eastAsia="宋体" w:cs="宋体"/>
          <w:b/>
          <w:bCs/>
          <w:szCs w:val="21"/>
          <w:highlight w:val="none"/>
          <w:lang w:val="en-US" w:eastAsia="zh-CN"/>
        </w:rPr>
        <w:t>3</w:t>
      </w:r>
      <w:r>
        <w:rPr>
          <w:rFonts w:hint="eastAsia" w:ascii="宋体" w:hAnsi="宋体" w:eastAsia="宋体" w:cs="宋体"/>
          <w:b/>
          <w:bCs/>
          <w:szCs w:val="21"/>
          <w:highlight w:val="none"/>
        </w:rPr>
        <w:t xml:space="preserve">、付款方式：甲方应当按照实际使用量，与乙方办理结算付款。具体结算付款流程为:甲乙双方每月对实际使用的数量进行书面确认，该书面确认单作为每结算周期内确认实际供货数量的依据;乙方接受乙方供应的产品按照甲方财务结算制度确定结算付款周期为:(月/季度/半年/年);每一结算周期届满后7个工作日内，甲乙双方依据上一结算周期内双方无异议的实际供货数量(书面确认单)结合合同约定单价确认上一周期货款数额，并于货款数额确认后30个工作日内支付至乙方指定账户。 </w:t>
      </w:r>
    </w:p>
    <w:p w14:paraId="1A268F27">
      <w:pPr>
        <w:pStyle w:val="23"/>
        <w:rPr>
          <w:rFonts w:hint="eastAsia" w:ascii="宋体" w:hAnsi="宋体" w:eastAsia="宋体" w:cs="宋体"/>
          <w:b/>
          <w:bCs/>
          <w:szCs w:val="21"/>
          <w:highlight w:val="none"/>
        </w:rPr>
      </w:pPr>
      <w:r>
        <w:rPr>
          <w:rFonts w:hint="eastAsia" w:ascii="宋体" w:hAnsi="宋体" w:eastAsia="宋体" w:cs="宋体"/>
          <w:b/>
          <w:bCs/>
          <w:szCs w:val="21"/>
          <w:highlight w:val="none"/>
          <w:lang w:val="en-US" w:eastAsia="zh-CN"/>
        </w:rPr>
        <w:t>4</w:t>
      </w:r>
      <w:r>
        <w:rPr>
          <w:rFonts w:hint="eastAsia" w:ascii="宋体" w:hAnsi="宋体" w:eastAsia="宋体" w:cs="宋体"/>
          <w:b/>
          <w:bCs/>
          <w:szCs w:val="21"/>
          <w:highlight w:val="none"/>
        </w:rPr>
        <w:t>、</w:t>
      </w:r>
      <w:r>
        <w:rPr>
          <w:rFonts w:hint="eastAsia" w:ascii="宋体" w:hAnsi="宋体" w:eastAsia="宋体" w:cs="宋体"/>
          <w:b/>
          <w:bCs/>
          <w:szCs w:val="21"/>
          <w:highlight w:val="none"/>
          <w:lang w:val="en-US" w:eastAsia="zh-CN"/>
        </w:rPr>
        <w:t>须厂家提供质量保证协议及设备每年的性能验证材料</w:t>
      </w:r>
    </w:p>
    <w:p w14:paraId="026B542A">
      <w:pPr>
        <w:adjustRightInd w:val="0"/>
        <w:snapToGrid w:val="0"/>
        <w:spacing w:line="400" w:lineRule="atLeast"/>
        <w:ind w:left="-1"/>
        <w:rPr>
          <w:rFonts w:hint="eastAsia" w:ascii="宋体" w:hAnsi="宋体" w:eastAsia="宋体" w:cs="宋体"/>
          <w:b/>
          <w:bCs/>
          <w:szCs w:val="21"/>
          <w:highlight w:val="none"/>
        </w:rPr>
      </w:pPr>
    </w:p>
    <w:p w14:paraId="48A1EADC">
      <w:pPr>
        <w:adjustRightInd w:val="0"/>
        <w:snapToGrid w:val="0"/>
        <w:spacing w:line="400" w:lineRule="atLeast"/>
        <w:ind w:left="-1"/>
        <w:rPr>
          <w:rFonts w:hint="eastAsia" w:ascii="宋体" w:hAnsi="宋体" w:eastAsia="宋体" w:cs="宋体"/>
          <w:b/>
          <w:bCs/>
          <w:szCs w:val="21"/>
          <w:highlight w:val="none"/>
        </w:rPr>
      </w:pPr>
      <w:r>
        <w:rPr>
          <w:rFonts w:hint="eastAsia" w:ascii="宋体" w:hAnsi="宋体" w:eastAsia="宋体" w:cs="宋体"/>
          <w:b/>
          <w:bCs/>
          <w:szCs w:val="21"/>
          <w:highlight w:val="none"/>
        </w:rPr>
        <w:t xml:space="preserve">备注： </w:t>
      </w:r>
    </w:p>
    <w:p w14:paraId="6E1286F3">
      <w:pPr>
        <w:adjustRightInd w:val="0"/>
        <w:snapToGrid w:val="0"/>
        <w:spacing w:line="400" w:lineRule="atLeast"/>
        <w:ind w:left="-1"/>
        <w:rPr>
          <w:rFonts w:hint="eastAsia" w:ascii="宋体" w:hAnsi="宋体" w:eastAsia="宋体" w:cs="宋体"/>
          <w:b/>
          <w:bCs/>
          <w:szCs w:val="21"/>
          <w:highlight w:val="none"/>
        </w:rPr>
      </w:pPr>
      <w:r>
        <w:rPr>
          <w:rFonts w:hint="eastAsia" w:ascii="宋体" w:hAnsi="宋体" w:eastAsia="宋体" w:cs="宋体"/>
          <w:b/>
          <w:bCs/>
          <w:szCs w:val="21"/>
          <w:highlight w:val="none"/>
          <w:lang w:val="en-US" w:eastAsia="zh-CN"/>
        </w:rPr>
        <w:t>1</w:t>
      </w:r>
      <w:r>
        <w:rPr>
          <w:rFonts w:hint="eastAsia" w:ascii="宋体" w:hAnsi="宋体" w:eastAsia="宋体" w:cs="宋体"/>
          <w:b/>
          <w:bCs/>
          <w:szCs w:val="21"/>
          <w:highlight w:val="none"/>
        </w:rPr>
        <w:t>、报价格式必须参照第五</w:t>
      </w:r>
      <w:r>
        <w:rPr>
          <w:rFonts w:hint="eastAsia" w:ascii="宋体" w:hAnsi="宋体" w:eastAsia="宋体" w:cs="宋体"/>
          <w:b/>
          <w:bCs/>
          <w:szCs w:val="21"/>
          <w:highlight w:val="none"/>
          <w:lang w:val="en-US" w:eastAsia="zh-CN"/>
        </w:rPr>
        <w:t>章</w:t>
      </w:r>
      <w:r>
        <w:rPr>
          <w:rFonts w:hint="eastAsia" w:ascii="宋体" w:hAnsi="宋体" w:eastAsia="宋体" w:cs="宋体"/>
          <w:b/>
          <w:bCs/>
          <w:szCs w:val="21"/>
          <w:highlight w:val="none"/>
        </w:rPr>
        <w:t>范本格式。</w:t>
      </w:r>
    </w:p>
    <w:p w14:paraId="0C7EDF99">
      <w:pPr>
        <w:adjustRightInd w:val="0"/>
        <w:snapToGrid w:val="0"/>
        <w:spacing w:line="400" w:lineRule="atLeast"/>
        <w:ind w:left="-1"/>
        <w:rPr>
          <w:rFonts w:hint="eastAsia" w:ascii="宋体" w:hAnsi="宋体" w:eastAsia="宋体" w:cs="宋体"/>
          <w:b/>
          <w:bCs/>
          <w:szCs w:val="21"/>
          <w:highlight w:val="none"/>
        </w:rPr>
      </w:pPr>
      <w:r>
        <w:rPr>
          <w:rFonts w:hint="eastAsia" w:ascii="宋体" w:hAnsi="宋体" w:eastAsia="宋体" w:cs="宋体"/>
          <w:b/>
          <w:bCs/>
          <w:szCs w:val="21"/>
          <w:highlight w:val="none"/>
          <w:lang w:val="en-US" w:eastAsia="zh-CN"/>
        </w:rPr>
        <w:t>2</w:t>
      </w:r>
      <w:r>
        <w:rPr>
          <w:rFonts w:hint="eastAsia" w:ascii="宋体" w:hAnsi="宋体" w:eastAsia="宋体" w:cs="宋体"/>
          <w:b/>
          <w:bCs/>
          <w:szCs w:val="21"/>
          <w:highlight w:val="none"/>
        </w:rPr>
        <w:t>、提供与本项目所投产品业绩,提供项目名称、加盖单位公章的中标通知书或合同扫描件。</w:t>
      </w:r>
    </w:p>
    <w:p w14:paraId="6170F4F0">
      <w:pPr>
        <w:adjustRightInd w:val="0"/>
        <w:snapToGrid w:val="0"/>
        <w:spacing w:line="400" w:lineRule="atLeast"/>
        <w:ind w:left="-1"/>
        <w:rPr>
          <w:rFonts w:hint="eastAsia" w:ascii="宋体" w:hAnsi="宋体" w:eastAsia="宋体" w:cs="宋体"/>
          <w:b/>
          <w:bCs/>
          <w:szCs w:val="21"/>
          <w:highlight w:val="none"/>
        </w:rPr>
      </w:pPr>
      <w:r>
        <w:rPr>
          <w:rFonts w:hint="eastAsia" w:ascii="宋体" w:hAnsi="宋体" w:eastAsia="宋体" w:cs="宋体"/>
          <w:b/>
          <w:bCs/>
          <w:szCs w:val="21"/>
          <w:highlight w:val="none"/>
          <w:lang w:val="en-US" w:eastAsia="zh-CN"/>
        </w:rPr>
        <w:t>3</w:t>
      </w:r>
      <w:r>
        <w:rPr>
          <w:rFonts w:hint="eastAsia" w:ascii="宋体" w:hAnsi="宋体" w:eastAsia="宋体" w:cs="宋体"/>
          <w:b/>
          <w:bCs/>
          <w:szCs w:val="21"/>
          <w:highlight w:val="none"/>
        </w:rPr>
        <w:t>、如果投标人按照合同提供的主要货物不是投标人自己制造的，投标人应提供制造厂家的项目授权原件，或者提供合法获得该货物及售后服务支持的有效证明原件。</w:t>
      </w:r>
    </w:p>
    <w:p w14:paraId="025E9225">
      <w:pPr>
        <w:pStyle w:val="2"/>
        <w:spacing w:before="0" w:beforeAutospacing="0" w:after="0" w:afterAutospacing="0" w:line="360" w:lineRule="auto"/>
        <w:ind w:left="-1"/>
        <w:jc w:val="center"/>
        <w:rPr>
          <w:rFonts w:hint="eastAsia" w:ascii="宋体" w:hAnsi="宋体" w:eastAsia="宋体" w:cs="宋体"/>
          <w:color w:val="000000"/>
          <w:sz w:val="32"/>
          <w:szCs w:val="32"/>
          <w:highlight w:val="none"/>
        </w:rPr>
        <w:sectPr>
          <w:pgSz w:w="11907" w:h="16840"/>
          <w:pgMar w:top="1440" w:right="1800" w:bottom="1440" w:left="1800" w:header="851" w:footer="851" w:gutter="0"/>
          <w:pgBorders>
            <w:top w:val="none" w:sz="0" w:space="0"/>
            <w:left w:val="none" w:sz="0" w:space="0"/>
            <w:bottom w:val="none" w:sz="0" w:space="0"/>
            <w:right w:val="none" w:sz="0" w:space="0"/>
          </w:pgBorders>
          <w:pgNumType w:fmt="decimal"/>
          <w:cols w:space="720" w:num="1"/>
          <w:titlePg/>
          <w:docGrid w:linePitch="312" w:charSpace="0"/>
        </w:sectPr>
      </w:pPr>
    </w:p>
    <w:p w14:paraId="0637760F">
      <w:pPr>
        <w:pStyle w:val="2"/>
        <w:spacing w:before="0" w:beforeAutospacing="0" w:after="0" w:afterAutospacing="0" w:line="360" w:lineRule="auto"/>
        <w:jc w:val="center"/>
        <w:rPr>
          <w:rFonts w:hint="eastAsia" w:ascii="宋体" w:hAnsi="宋体" w:eastAsia="宋体" w:cs="宋体"/>
          <w:color w:val="000000"/>
          <w:sz w:val="32"/>
          <w:szCs w:val="32"/>
          <w:highlight w:val="none"/>
        </w:rPr>
      </w:pPr>
      <w:bookmarkStart w:id="45" w:name="_Toc20640"/>
      <w:r>
        <w:rPr>
          <w:rFonts w:hint="eastAsia" w:ascii="宋体" w:hAnsi="宋体" w:eastAsia="宋体" w:cs="宋体"/>
          <w:color w:val="000000"/>
          <w:sz w:val="32"/>
          <w:szCs w:val="32"/>
          <w:highlight w:val="none"/>
        </w:rPr>
        <w:t>第四章</w:t>
      </w:r>
      <w:r>
        <w:rPr>
          <w:rFonts w:hint="eastAsia" w:ascii="宋体" w:hAnsi="宋体" w:eastAsia="宋体" w:cs="宋体"/>
          <w:color w:val="000000"/>
          <w:sz w:val="32"/>
          <w:szCs w:val="32"/>
          <w:highlight w:val="none"/>
          <w:lang w:val="en-US" w:eastAsia="zh-CN"/>
        </w:rPr>
        <w:t xml:space="preserve">  合同条款及格式</w:t>
      </w:r>
      <w:bookmarkEnd w:id="45"/>
    </w:p>
    <w:p w14:paraId="18B8C5EA">
      <w:pPr>
        <w:adjustRightInd w:val="0"/>
        <w:snapToGrid w:val="0"/>
        <w:spacing w:line="440" w:lineRule="exact"/>
        <w:jc w:val="center"/>
        <w:rPr>
          <w:rFonts w:hint="eastAsia" w:ascii="宋体" w:hAnsi="宋体" w:eastAsia="宋体" w:cs="宋体"/>
          <w:color w:val="FF0000"/>
          <w:szCs w:val="21"/>
          <w:highlight w:val="none"/>
        </w:rPr>
      </w:pPr>
    </w:p>
    <w:p w14:paraId="24C5BD98">
      <w:pPr>
        <w:keepNext w:val="0"/>
        <w:keepLines w:val="0"/>
        <w:widowControl w:val="0"/>
        <w:kinsoku/>
        <w:wordWrap/>
        <w:overflowPunct/>
        <w:topLinePunct w:val="0"/>
        <w:bidi w:val="0"/>
        <w:spacing w:line="360" w:lineRule="auto"/>
        <w:ind w:firstLine="800" w:firstLineChars="200"/>
        <w:jc w:val="center"/>
        <w:textAlignment w:val="auto"/>
        <w:rPr>
          <w:rFonts w:hint="eastAsia" w:ascii="宋体" w:hAnsi="宋体" w:eastAsia="宋体" w:cs="宋体"/>
          <w:b w:val="0"/>
          <w:bCs/>
          <w:sz w:val="40"/>
          <w:szCs w:val="40"/>
          <w:highlight w:val="none"/>
        </w:rPr>
      </w:pPr>
      <w:r>
        <w:rPr>
          <w:rFonts w:hint="eastAsia" w:ascii="宋体" w:hAnsi="宋体" w:eastAsia="宋体" w:cs="宋体"/>
          <w:b w:val="0"/>
          <w:bCs/>
          <w:sz w:val="40"/>
          <w:szCs w:val="40"/>
          <w:highlight w:val="none"/>
        </w:rPr>
        <w:t xml:space="preserve">销 </w:t>
      </w:r>
      <w:r>
        <w:rPr>
          <w:rFonts w:hint="eastAsia" w:ascii="宋体" w:hAnsi="宋体" w:eastAsia="宋体" w:cs="宋体"/>
          <w:b w:val="0"/>
          <w:bCs/>
          <w:sz w:val="40"/>
          <w:szCs w:val="40"/>
          <w:highlight w:val="none"/>
          <w:lang w:val="en-US"/>
        </w:rPr>
        <w:t xml:space="preserve"> </w:t>
      </w:r>
      <w:r>
        <w:rPr>
          <w:rFonts w:hint="eastAsia" w:ascii="宋体" w:hAnsi="宋体" w:eastAsia="宋体" w:cs="宋体"/>
          <w:b w:val="0"/>
          <w:bCs/>
          <w:sz w:val="40"/>
          <w:szCs w:val="40"/>
          <w:highlight w:val="none"/>
        </w:rPr>
        <w:t xml:space="preserve">售 </w:t>
      </w:r>
      <w:r>
        <w:rPr>
          <w:rFonts w:hint="eastAsia" w:ascii="宋体" w:hAnsi="宋体" w:eastAsia="宋体" w:cs="宋体"/>
          <w:b w:val="0"/>
          <w:bCs/>
          <w:sz w:val="40"/>
          <w:szCs w:val="40"/>
          <w:highlight w:val="none"/>
          <w:lang w:val="en-US"/>
        </w:rPr>
        <w:t xml:space="preserve"> </w:t>
      </w:r>
      <w:r>
        <w:rPr>
          <w:rFonts w:hint="eastAsia" w:ascii="宋体" w:hAnsi="宋体" w:eastAsia="宋体" w:cs="宋体"/>
          <w:b w:val="0"/>
          <w:bCs/>
          <w:sz w:val="40"/>
          <w:szCs w:val="40"/>
          <w:highlight w:val="none"/>
        </w:rPr>
        <w:t xml:space="preserve">合 </w:t>
      </w:r>
      <w:r>
        <w:rPr>
          <w:rFonts w:hint="eastAsia" w:ascii="宋体" w:hAnsi="宋体" w:eastAsia="宋体" w:cs="宋体"/>
          <w:b w:val="0"/>
          <w:bCs/>
          <w:sz w:val="40"/>
          <w:szCs w:val="40"/>
          <w:highlight w:val="none"/>
          <w:lang w:val="en-US"/>
        </w:rPr>
        <w:t xml:space="preserve"> </w:t>
      </w:r>
      <w:r>
        <w:rPr>
          <w:rFonts w:hint="eastAsia" w:ascii="宋体" w:hAnsi="宋体" w:eastAsia="宋体" w:cs="宋体"/>
          <w:b w:val="0"/>
          <w:bCs/>
          <w:sz w:val="40"/>
          <w:szCs w:val="40"/>
          <w:highlight w:val="none"/>
        </w:rPr>
        <w:t>同</w:t>
      </w:r>
    </w:p>
    <w:p w14:paraId="27053036">
      <w:pPr>
        <w:keepNext w:val="0"/>
        <w:keepLines w:val="0"/>
        <w:widowControl w:val="0"/>
        <w:kinsoku/>
        <w:wordWrap/>
        <w:overflowPunct/>
        <w:topLinePunct w:val="0"/>
        <w:bidi w:val="0"/>
        <w:spacing w:line="360" w:lineRule="auto"/>
        <w:ind w:firstLine="442" w:firstLineChars="200"/>
        <w:textAlignment w:val="auto"/>
        <w:rPr>
          <w:rFonts w:hint="eastAsia" w:ascii="宋体" w:hAnsi="宋体" w:eastAsia="宋体" w:cs="宋体"/>
          <w:b/>
          <w:bCs w:val="0"/>
          <w:sz w:val="22"/>
          <w:szCs w:val="22"/>
          <w:highlight w:val="none"/>
          <w:lang w:eastAsia="zh-CN"/>
        </w:rPr>
      </w:pPr>
      <w:r>
        <w:rPr>
          <w:rFonts w:hint="eastAsia" w:ascii="宋体" w:hAnsi="宋体" w:eastAsia="宋体" w:cs="宋体"/>
          <w:b/>
          <w:bCs w:val="0"/>
          <w:sz w:val="22"/>
          <w:szCs w:val="22"/>
          <w:highlight w:val="none"/>
        </w:rPr>
        <w:t>甲方：</w:t>
      </w:r>
      <w:bookmarkStart w:id="46" w:name="OLE_LINK2"/>
      <w:r>
        <w:rPr>
          <w:rFonts w:hint="eastAsia" w:ascii="宋体" w:hAnsi="宋体" w:eastAsia="宋体" w:cs="宋体"/>
          <w:b/>
          <w:bCs w:val="0"/>
          <w:sz w:val="22"/>
          <w:szCs w:val="22"/>
          <w:highlight w:val="none"/>
          <w:lang w:eastAsia="zh-CN"/>
        </w:rPr>
        <w:t>乌鲁木齐市米东区中医医院</w:t>
      </w:r>
    </w:p>
    <w:bookmarkEnd w:id="46"/>
    <w:p w14:paraId="178E349A">
      <w:pPr>
        <w:keepNext w:val="0"/>
        <w:keepLines w:val="0"/>
        <w:widowControl w:val="0"/>
        <w:kinsoku/>
        <w:wordWrap/>
        <w:overflowPunct/>
        <w:topLinePunct w:val="0"/>
        <w:bidi w:val="0"/>
        <w:spacing w:line="360" w:lineRule="auto"/>
        <w:ind w:firstLine="442" w:firstLineChars="200"/>
        <w:jc w:val="left"/>
        <w:textAlignment w:val="auto"/>
        <w:rPr>
          <w:rFonts w:hint="eastAsia" w:ascii="宋体" w:hAnsi="宋体" w:eastAsia="宋体" w:cs="宋体"/>
          <w:b w:val="0"/>
          <w:bCs/>
          <w:sz w:val="22"/>
          <w:szCs w:val="22"/>
          <w:highlight w:val="none"/>
        </w:rPr>
      </w:pPr>
      <w:r>
        <w:rPr>
          <w:rFonts w:hint="eastAsia" w:ascii="宋体" w:hAnsi="宋体" w:eastAsia="宋体" w:cs="宋体"/>
          <w:b/>
          <w:bCs w:val="0"/>
          <w:sz w:val="22"/>
          <w:szCs w:val="22"/>
          <w:highlight w:val="none"/>
        </w:rPr>
        <w:t>乙方：</w:t>
      </w:r>
    </w:p>
    <w:p w14:paraId="7F313760">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甲乙双方根据《中华人民共和国政府采购法》、《中华人民共和国民法典》、《中华人民共和国产品质量法》及其他相关法律法规的规定，本着平等互利、协商一致、等价有偿的原则，就甲方购买乙方的</w:t>
      </w:r>
      <w:r>
        <w:rPr>
          <w:rFonts w:hint="eastAsia" w:ascii="宋体" w:hAnsi="宋体" w:eastAsia="宋体" w:cs="宋体"/>
          <w:b w:val="0"/>
          <w:bCs/>
          <w:sz w:val="22"/>
          <w:szCs w:val="22"/>
          <w:highlight w:val="none"/>
          <w:u w:val="single"/>
        </w:rPr>
        <w:t xml:space="preserve"> </w:t>
      </w:r>
      <w:r>
        <w:rPr>
          <w:rFonts w:hint="eastAsia" w:ascii="宋体" w:hAnsi="宋体" w:eastAsia="宋体" w:cs="宋体"/>
          <w:b w:val="0"/>
          <w:bCs/>
          <w:sz w:val="22"/>
          <w:szCs w:val="22"/>
          <w:highlight w:val="none"/>
          <w:u w:val="single"/>
          <w:lang w:val="en-US" w:eastAsia="zh-CN"/>
        </w:rPr>
        <w:t xml:space="preserve">            </w:t>
      </w:r>
      <w:r>
        <w:rPr>
          <w:rFonts w:hint="eastAsia" w:ascii="宋体" w:hAnsi="宋体" w:eastAsia="宋体" w:cs="宋体"/>
          <w:b w:val="0"/>
          <w:bCs/>
          <w:sz w:val="22"/>
          <w:szCs w:val="22"/>
          <w:highlight w:val="none"/>
        </w:rPr>
        <w:t>设备并由乙方提供相关服务事宜，达成一致，协议如下：</w:t>
      </w:r>
    </w:p>
    <w:p w14:paraId="38D3D4F2">
      <w:pPr>
        <w:spacing w:line="44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第一条：合同标的</w:t>
      </w:r>
    </w:p>
    <w:p w14:paraId="032F53C8">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乙方根据甲方需求提供下列货物：</w:t>
      </w:r>
    </w:p>
    <w:tbl>
      <w:tblPr>
        <w:tblStyle w:val="30"/>
        <w:tblW w:w="9240" w:type="dxa"/>
        <w:tblInd w:w="118" w:type="dxa"/>
        <w:tblLayout w:type="fixed"/>
        <w:tblCellMar>
          <w:top w:w="0" w:type="dxa"/>
          <w:left w:w="108" w:type="dxa"/>
          <w:bottom w:w="0" w:type="dxa"/>
          <w:right w:w="108" w:type="dxa"/>
        </w:tblCellMar>
      </w:tblPr>
      <w:tblGrid>
        <w:gridCol w:w="962"/>
        <w:gridCol w:w="3142"/>
        <w:gridCol w:w="2036"/>
        <w:gridCol w:w="1540"/>
        <w:gridCol w:w="1560"/>
      </w:tblGrid>
      <w:tr w14:paraId="238E2F52">
        <w:tblPrEx>
          <w:tblCellMar>
            <w:top w:w="0" w:type="dxa"/>
            <w:left w:w="108" w:type="dxa"/>
            <w:bottom w:w="0" w:type="dxa"/>
            <w:right w:w="108" w:type="dxa"/>
          </w:tblCellMar>
        </w:tblPrEx>
        <w:trPr>
          <w:trHeight w:val="733" w:hRule="atLeast"/>
        </w:trPr>
        <w:tc>
          <w:tcPr>
            <w:tcW w:w="962" w:type="dxa"/>
            <w:tcBorders>
              <w:top w:val="single" w:color="auto" w:sz="8" w:space="0"/>
              <w:left w:val="single" w:color="auto" w:sz="8" w:space="0"/>
              <w:bottom w:val="single" w:color="auto" w:sz="4" w:space="0"/>
              <w:right w:val="single" w:color="auto" w:sz="4" w:space="0"/>
            </w:tcBorders>
            <w:shd w:val="clear" w:color="000000" w:fill="FFFFFF"/>
            <w:noWrap w:val="0"/>
            <w:vAlign w:val="center"/>
          </w:tcPr>
          <w:p w14:paraId="6154D3A5">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序号</w:t>
            </w:r>
          </w:p>
        </w:tc>
        <w:tc>
          <w:tcPr>
            <w:tcW w:w="3142" w:type="dxa"/>
            <w:tcBorders>
              <w:top w:val="single" w:color="auto" w:sz="8" w:space="0"/>
              <w:left w:val="nil"/>
              <w:bottom w:val="single" w:color="auto" w:sz="4" w:space="0"/>
              <w:right w:val="single" w:color="auto" w:sz="4" w:space="0"/>
            </w:tcBorders>
            <w:shd w:val="clear" w:color="000000" w:fill="FFFFFF"/>
            <w:noWrap w:val="0"/>
            <w:vAlign w:val="center"/>
          </w:tcPr>
          <w:p w14:paraId="1AF62A74">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产品名称</w:t>
            </w:r>
          </w:p>
        </w:tc>
        <w:tc>
          <w:tcPr>
            <w:tcW w:w="2036" w:type="dxa"/>
            <w:tcBorders>
              <w:top w:val="single" w:color="auto" w:sz="8" w:space="0"/>
              <w:left w:val="nil"/>
              <w:bottom w:val="single" w:color="auto" w:sz="4" w:space="0"/>
              <w:right w:val="single" w:color="auto" w:sz="4" w:space="0"/>
            </w:tcBorders>
            <w:shd w:val="clear" w:color="000000" w:fill="FFFFFF"/>
            <w:noWrap w:val="0"/>
            <w:vAlign w:val="center"/>
          </w:tcPr>
          <w:p w14:paraId="1E5EB0AC">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规格型号</w:t>
            </w:r>
          </w:p>
        </w:tc>
        <w:tc>
          <w:tcPr>
            <w:tcW w:w="1540" w:type="dxa"/>
            <w:tcBorders>
              <w:top w:val="single" w:color="auto" w:sz="8" w:space="0"/>
              <w:left w:val="nil"/>
              <w:bottom w:val="single" w:color="auto" w:sz="4" w:space="0"/>
              <w:right w:val="single" w:color="auto" w:sz="4" w:space="0"/>
            </w:tcBorders>
            <w:shd w:val="clear" w:color="000000" w:fill="FFFFFF"/>
            <w:noWrap w:val="0"/>
            <w:vAlign w:val="center"/>
          </w:tcPr>
          <w:p w14:paraId="12B6B057">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品牌及产地</w:t>
            </w:r>
          </w:p>
        </w:tc>
        <w:tc>
          <w:tcPr>
            <w:tcW w:w="1560" w:type="dxa"/>
            <w:tcBorders>
              <w:top w:val="single" w:color="auto" w:sz="8" w:space="0"/>
              <w:left w:val="nil"/>
              <w:bottom w:val="single" w:color="auto" w:sz="4" w:space="0"/>
              <w:right w:val="single" w:color="auto" w:sz="4" w:space="0"/>
            </w:tcBorders>
            <w:shd w:val="clear" w:color="000000" w:fill="FFFFFF"/>
            <w:noWrap w:val="0"/>
            <w:vAlign w:val="center"/>
          </w:tcPr>
          <w:p w14:paraId="35C07698">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中标单价(元)</w:t>
            </w:r>
          </w:p>
        </w:tc>
      </w:tr>
      <w:tr w14:paraId="29CBB006">
        <w:tblPrEx>
          <w:tblCellMar>
            <w:top w:w="0" w:type="dxa"/>
            <w:left w:w="108" w:type="dxa"/>
            <w:bottom w:w="0" w:type="dxa"/>
            <w:right w:w="108" w:type="dxa"/>
          </w:tblCellMar>
        </w:tblPrEx>
        <w:trPr>
          <w:trHeight w:val="255"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5432221E">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3142" w:type="dxa"/>
            <w:tcBorders>
              <w:top w:val="nil"/>
              <w:left w:val="nil"/>
              <w:bottom w:val="single" w:color="auto" w:sz="4" w:space="0"/>
              <w:right w:val="single" w:color="auto" w:sz="4" w:space="0"/>
            </w:tcBorders>
            <w:shd w:val="clear" w:color="000000" w:fill="FFFFFF"/>
            <w:noWrap w:val="0"/>
            <w:vAlign w:val="center"/>
          </w:tcPr>
          <w:p w14:paraId="323786A0">
            <w:pPr>
              <w:widowControl/>
              <w:jc w:val="left"/>
              <w:rPr>
                <w:rFonts w:hint="eastAsia" w:ascii="宋体" w:hAnsi="宋体" w:eastAsia="宋体" w:cs="宋体"/>
                <w:color w:val="000000"/>
                <w:kern w:val="0"/>
                <w:sz w:val="24"/>
                <w:szCs w:val="24"/>
                <w:highlight w:val="none"/>
              </w:rPr>
            </w:pPr>
          </w:p>
        </w:tc>
        <w:tc>
          <w:tcPr>
            <w:tcW w:w="2036" w:type="dxa"/>
            <w:tcBorders>
              <w:top w:val="nil"/>
              <w:left w:val="nil"/>
              <w:bottom w:val="single" w:color="auto" w:sz="4" w:space="0"/>
              <w:right w:val="single" w:color="auto" w:sz="4" w:space="0"/>
            </w:tcBorders>
            <w:shd w:val="clear" w:color="000000" w:fill="FFFFFF"/>
            <w:noWrap w:val="0"/>
            <w:vAlign w:val="center"/>
          </w:tcPr>
          <w:p w14:paraId="437E2199">
            <w:pPr>
              <w:widowControl/>
              <w:jc w:val="left"/>
              <w:rPr>
                <w:rFonts w:hint="eastAsia" w:ascii="宋体" w:hAnsi="宋体" w:eastAsia="宋体" w:cs="宋体"/>
                <w:color w:val="000000"/>
                <w:kern w:val="0"/>
                <w:sz w:val="24"/>
                <w:szCs w:val="24"/>
                <w:highlight w:val="none"/>
              </w:rPr>
            </w:pPr>
          </w:p>
        </w:tc>
        <w:tc>
          <w:tcPr>
            <w:tcW w:w="1540" w:type="dxa"/>
            <w:tcBorders>
              <w:top w:val="nil"/>
              <w:left w:val="nil"/>
              <w:bottom w:val="single" w:color="auto" w:sz="4" w:space="0"/>
              <w:right w:val="single" w:color="auto" w:sz="4" w:space="0"/>
            </w:tcBorders>
            <w:shd w:val="clear" w:color="000000" w:fill="FFFFFF"/>
            <w:noWrap w:val="0"/>
            <w:vAlign w:val="bottom"/>
          </w:tcPr>
          <w:p w14:paraId="4354B6E5">
            <w:pPr>
              <w:widowControl/>
              <w:jc w:val="left"/>
              <w:rPr>
                <w:rFonts w:hint="eastAsia" w:ascii="宋体" w:hAnsi="宋体" w:eastAsia="宋体" w:cs="宋体"/>
                <w:color w:val="000000"/>
                <w:kern w:val="0"/>
                <w:sz w:val="24"/>
                <w:szCs w:val="24"/>
                <w:highlight w:val="none"/>
              </w:rPr>
            </w:pPr>
          </w:p>
        </w:tc>
        <w:tc>
          <w:tcPr>
            <w:tcW w:w="1560" w:type="dxa"/>
            <w:tcBorders>
              <w:top w:val="nil"/>
              <w:left w:val="nil"/>
              <w:bottom w:val="single" w:color="auto" w:sz="4" w:space="0"/>
              <w:right w:val="single" w:color="auto" w:sz="4" w:space="0"/>
            </w:tcBorders>
            <w:shd w:val="clear" w:color="000000" w:fill="FFFFFF"/>
            <w:noWrap w:val="0"/>
            <w:vAlign w:val="center"/>
          </w:tcPr>
          <w:p w14:paraId="449C669E">
            <w:pPr>
              <w:widowControl/>
              <w:jc w:val="center"/>
              <w:rPr>
                <w:rFonts w:hint="eastAsia" w:ascii="宋体" w:hAnsi="宋体" w:eastAsia="宋体" w:cs="宋体"/>
                <w:kern w:val="0"/>
                <w:sz w:val="24"/>
                <w:szCs w:val="24"/>
                <w:highlight w:val="none"/>
              </w:rPr>
            </w:pPr>
          </w:p>
        </w:tc>
      </w:tr>
      <w:tr w14:paraId="1FB7F90E">
        <w:tblPrEx>
          <w:tblCellMar>
            <w:top w:w="0" w:type="dxa"/>
            <w:left w:w="108" w:type="dxa"/>
            <w:bottom w:w="0" w:type="dxa"/>
            <w:right w:w="108" w:type="dxa"/>
          </w:tblCellMar>
        </w:tblPrEx>
        <w:trPr>
          <w:trHeight w:val="255"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702535DF">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3142" w:type="dxa"/>
            <w:tcBorders>
              <w:top w:val="nil"/>
              <w:left w:val="nil"/>
              <w:bottom w:val="single" w:color="auto" w:sz="4" w:space="0"/>
              <w:right w:val="single" w:color="auto" w:sz="4" w:space="0"/>
            </w:tcBorders>
            <w:shd w:val="clear" w:color="000000" w:fill="FFFFFF"/>
            <w:noWrap w:val="0"/>
            <w:vAlign w:val="center"/>
          </w:tcPr>
          <w:p w14:paraId="1F6C808F">
            <w:pPr>
              <w:widowControl/>
              <w:jc w:val="left"/>
              <w:rPr>
                <w:rFonts w:hint="eastAsia" w:ascii="宋体" w:hAnsi="宋体" w:eastAsia="宋体" w:cs="宋体"/>
                <w:color w:val="000000"/>
                <w:kern w:val="0"/>
                <w:sz w:val="24"/>
                <w:szCs w:val="24"/>
                <w:highlight w:val="none"/>
              </w:rPr>
            </w:pPr>
          </w:p>
        </w:tc>
        <w:tc>
          <w:tcPr>
            <w:tcW w:w="2036" w:type="dxa"/>
            <w:tcBorders>
              <w:top w:val="nil"/>
              <w:left w:val="nil"/>
              <w:bottom w:val="single" w:color="auto" w:sz="4" w:space="0"/>
              <w:right w:val="single" w:color="auto" w:sz="4" w:space="0"/>
            </w:tcBorders>
            <w:shd w:val="clear" w:color="000000" w:fill="FFFFFF"/>
            <w:noWrap w:val="0"/>
            <w:vAlign w:val="center"/>
          </w:tcPr>
          <w:p w14:paraId="45054765">
            <w:pPr>
              <w:widowControl/>
              <w:jc w:val="left"/>
              <w:rPr>
                <w:rFonts w:hint="eastAsia" w:ascii="宋体" w:hAnsi="宋体" w:eastAsia="宋体" w:cs="宋体"/>
                <w:color w:val="000000"/>
                <w:kern w:val="0"/>
                <w:sz w:val="24"/>
                <w:szCs w:val="24"/>
                <w:highlight w:val="none"/>
              </w:rPr>
            </w:pPr>
          </w:p>
        </w:tc>
        <w:tc>
          <w:tcPr>
            <w:tcW w:w="1540" w:type="dxa"/>
            <w:tcBorders>
              <w:top w:val="nil"/>
              <w:left w:val="nil"/>
              <w:bottom w:val="single" w:color="auto" w:sz="4" w:space="0"/>
              <w:right w:val="single" w:color="auto" w:sz="4" w:space="0"/>
            </w:tcBorders>
            <w:shd w:val="clear" w:color="000000" w:fill="FFFFFF"/>
            <w:noWrap w:val="0"/>
            <w:vAlign w:val="bottom"/>
          </w:tcPr>
          <w:p w14:paraId="582477ED">
            <w:pPr>
              <w:widowControl/>
              <w:jc w:val="left"/>
              <w:rPr>
                <w:rFonts w:hint="eastAsia" w:ascii="宋体" w:hAnsi="宋体" w:eastAsia="宋体" w:cs="宋体"/>
                <w:color w:val="000000"/>
                <w:kern w:val="0"/>
                <w:sz w:val="24"/>
                <w:szCs w:val="24"/>
                <w:highlight w:val="none"/>
              </w:rPr>
            </w:pPr>
          </w:p>
        </w:tc>
        <w:tc>
          <w:tcPr>
            <w:tcW w:w="1560" w:type="dxa"/>
            <w:tcBorders>
              <w:top w:val="nil"/>
              <w:left w:val="nil"/>
              <w:bottom w:val="single" w:color="auto" w:sz="4" w:space="0"/>
              <w:right w:val="single" w:color="auto" w:sz="4" w:space="0"/>
            </w:tcBorders>
            <w:shd w:val="clear" w:color="000000" w:fill="FFFFFF"/>
            <w:noWrap w:val="0"/>
            <w:vAlign w:val="center"/>
          </w:tcPr>
          <w:p w14:paraId="552137AB">
            <w:pPr>
              <w:widowControl/>
              <w:jc w:val="center"/>
              <w:rPr>
                <w:rFonts w:hint="eastAsia" w:ascii="宋体" w:hAnsi="宋体" w:eastAsia="宋体" w:cs="宋体"/>
                <w:kern w:val="0"/>
                <w:sz w:val="24"/>
                <w:szCs w:val="24"/>
                <w:highlight w:val="none"/>
              </w:rPr>
            </w:pPr>
          </w:p>
        </w:tc>
      </w:tr>
      <w:tr w14:paraId="0E2E9842">
        <w:tblPrEx>
          <w:tblCellMar>
            <w:top w:w="0" w:type="dxa"/>
            <w:left w:w="108" w:type="dxa"/>
            <w:bottom w:w="0" w:type="dxa"/>
            <w:right w:w="108" w:type="dxa"/>
          </w:tblCellMar>
        </w:tblPrEx>
        <w:trPr>
          <w:trHeight w:val="255"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3760D615">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p>
        </w:tc>
        <w:tc>
          <w:tcPr>
            <w:tcW w:w="3142" w:type="dxa"/>
            <w:tcBorders>
              <w:top w:val="nil"/>
              <w:left w:val="nil"/>
              <w:bottom w:val="single" w:color="auto" w:sz="4" w:space="0"/>
              <w:right w:val="single" w:color="auto" w:sz="4" w:space="0"/>
            </w:tcBorders>
            <w:shd w:val="clear" w:color="000000" w:fill="FFFFFF"/>
            <w:noWrap w:val="0"/>
            <w:vAlign w:val="center"/>
          </w:tcPr>
          <w:p w14:paraId="49E515E6">
            <w:pPr>
              <w:widowControl/>
              <w:jc w:val="left"/>
              <w:rPr>
                <w:rFonts w:hint="eastAsia" w:ascii="宋体" w:hAnsi="宋体" w:eastAsia="宋体" w:cs="宋体"/>
                <w:color w:val="000000"/>
                <w:kern w:val="0"/>
                <w:sz w:val="24"/>
                <w:szCs w:val="24"/>
                <w:highlight w:val="none"/>
              </w:rPr>
            </w:pPr>
          </w:p>
        </w:tc>
        <w:tc>
          <w:tcPr>
            <w:tcW w:w="2036" w:type="dxa"/>
            <w:tcBorders>
              <w:top w:val="nil"/>
              <w:left w:val="nil"/>
              <w:bottom w:val="single" w:color="auto" w:sz="4" w:space="0"/>
              <w:right w:val="single" w:color="auto" w:sz="4" w:space="0"/>
            </w:tcBorders>
            <w:shd w:val="clear" w:color="000000" w:fill="FFFFFF"/>
            <w:noWrap w:val="0"/>
            <w:vAlign w:val="center"/>
          </w:tcPr>
          <w:p w14:paraId="4FB07D12">
            <w:pPr>
              <w:widowControl/>
              <w:jc w:val="left"/>
              <w:rPr>
                <w:rFonts w:hint="eastAsia" w:ascii="宋体" w:hAnsi="宋体" w:eastAsia="宋体" w:cs="宋体"/>
                <w:color w:val="000000"/>
                <w:kern w:val="0"/>
                <w:sz w:val="24"/>
                <w:szCs w:val="24"/>
                <w:highlight w:val="none"/>
              </w:rPr>
            </w:pPr>
          </w:p>
        </w:tc>
        <w:tc>
          <w:tcPr>
            <w:tcW w:w="1540" w:type="dxa"/>
            <w:tcBorders>
              <w:top w:val="nil"/>
              <w:left w:val="nil"/>
              <w:bottom w:val="single" w:color="auto" w:sz="4" w:space="0"/>
              <w:right w:val="single" w:color="auto" w:sz="4" w:space="0"/>
            </w:tcBorders>
            <w:shd w:val="clear" w:color="000000" w:fill="FFFFFF"/>
            <w:noWrap w:val="0"/>
            <w:vAlign w:val="bottom"/>
          </w:tcPr>
          <w:p w14:paraId="1E3F0BB1">
            <w:pPr>
              <w:widowControl/>
              <w:jc w:val="left"/>
              <w:rPr>
                <w:rFonts w:hint="eastAsia" w:ascii="宋体" w:hAnsi="宋体" w:eastAsia="宋体" w:cs="宋体"/>
                <w:color w:val="000000"/>
                <w:kern w:val="0"/>
                <w:sz w:val="24"/>
                <w:szCs w:val="24"/>
                <w:highlight w:val="none"/>
              </w:rPr>
            </w:pPr>
          </w:p>
        </w:tc>
        <w:tc>
          <w:tcPr>
            <w:tcW w:w="1560" w:type="dxa"/>
            <w:tcBorders>
              <w:top w:val="nil"/>
              <w:left w:val="nil"/>
              <w:bottom w:val="single" w:color="auto" w:sz="4" w:space="0"/>
              <w:right w:val="single" w:color="auto" w:sz="4" w:space="0"/>
            </w:tcBorders>
            <w:shd w:val="clear" w:color="000000" w:fill="FFFFFF"/>
            <w:noWrap w:val="0"/>
            <w:vAlign w:val="center"/>
          </w:tcPr>
          <w:p w14:paraId="2E636D89">
            <w:pPr>
              <w:widowControl/>
              <w:jc w:val="center"/>
              <w:rPr>
                <w:rFonts w:hint="eastAsia" w:ascii="宋体" w:hAnsi="宋体" w:eastAsia="宋体" w:cs="宋体"/>
                <w:kern w:val="0"/>
                <w:sz w:val="24"/>
                <w:szCs w:val="24"/>
                <w:highlight w:val="none"/>
              </w:rPr>
            </w:pPr>
          </w:p>
        </w:tc>
      </w:tr>
      <w:tr w14:paraId="50AF1429">
        <w:tblPrEx>
          <w:tblCellMar>
            <w:top w:w="0" w:type="dxa"/>
            <w:left w:w="108" w:type="dxa"/>
            <w:bottom w:w="0" w:type="dxa"/>
            <w:right w:w="108" w:type="dxa"/>
          </w:tblCellMar>
        </w:tblPrEx>
        <w:trPr>
          <w:trHeight w:val="255"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540E8B25">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w:t>
            </w:r>
          </w:p>
        </w:tc>
        <w:tc>
          <w:tcPr>
            <w:tcW w:w="3142" w:type="dxa"/>
            <w:tcBorders>
              <w:top w:val="nil"/>
              <w:left w:val="nil"/>
              <w:bottom w:val="single" w:color="auto" w:sz="4" w:space="0"/>
              <w:right w:val="single" w:color="auto" w:sz="4" w:space="0"/>
            </w:tcBorders>
            <w:shd w:val="clear" w:color="000000" w:fill="FFFFFF"/>
            <w:noWrap w:val="0"/>
            <w:vAlign w:val="center"/>
          </w:tcPr>
          <w:p w14:paraId="0A7654BF">
            <w:pPr>
              <w:widowControl/>
              <w:jc w:val="left"/>
              <w:rPr>
                <w:rFonts w:hint="eastAsia" w:ascii="宋体" w:hAnsi="宋体" w:eastAsia="宋体" w:cs="宋体"/>
                <w:color w:val="000000"/>
                <w:kern w:val="0"/>
                <w:sz w:val="24"/>
                <w:szCs w:val="24"/>
                <w:highlight w:val="none"/>
              </w:rPr>
            </w:pPr>
          </w:p>
        </w:tc>
        <w:tc>
          <w:tcPr>
            <w:tcW w:w="2036" w:type="dxa"/>
            <w:tcBorders>
              <w:top w:val="nil"/>
              <w:left w:val="nil"/>
              <w:bottom w:val="single" w:color="auto" w:sz="4" w:space="0"/>
              <w:right w:val="single" w:color="auto" w:sz="4" w:space="0"/>
            </w:tcBorders>
            <w:shd w:val="clear" w:color="000000" w:fill="FFFFFF"/>
            <w:noWrap w:val="0"/>
            <w:vAlign w:val="center"/>
          </w:tcPr>
          <w:p w14:paraId="5D94585A">
            <w:pPr>
              <w:widowControl/>
              <w:jc w:val="left"/>
              <w:rPr>
                <w:rFonts w:hint="eastAsia" w:ascii="宋体" w:hAnsi="宋体" w:eastAsia="宋体" w:cs="宋体"/>
                <w:color w:val="000000"/>
                <w:kern w:val="0"/>
                <w:sz w:val="24"/>
                <w:szCs w:val="24"/>
                <w:highlight w:val="none"/>
              </w:rPr>
            </w:pPr>
          </w:p>
        </w:tc>
        <w:tc>
          <w:tcPr>
            <w:tcW w:w="1540" w:type="dxa"/>
            <w:tcBorders>
              <w:top w:val="nil"/>
              <w:left w:val="nil"/>
              <w:bottom w:val="single" w:color="auto" w:sz="4" w:space="0"/>
              <w:right w:val="single" w:color="auto" w:sz="4" w:space="0"/>
            </w:tcBorders>
            <w:shd w:val="clear" w:color="000000" w:fill="FFFFFF"/>
            <w:noWrap w:val="0"/>
            <w:vAlign w:val="bottom"/>
          </w:tcPr>
          <w:p w14:paraId="4D1DD02B">
            <w:pPr>
              <w:widowControl/>
              <w:jc w:val="left"/>
              <w:rPr>
                <w:rFonts w:hint="eastAsia" w:ascii="宋体" w:hAnsi="宋体" w:eastAsia="宋体" w:cs="宋体"/>
                <w:color w:val="000000"/>
                <w:kern w:val="0"/>
                <w:sz w:val="24"/>
                <w:szCs w:val="24"/>
                <w:highlight w:val="none"/>
              </w:rPr>
            </w:pPr>
          </w:p>
        </w:tc>
        <w:tc>
          <w:tcPr>
            <w:tcW w:w="1560" w:type="dxa"/>
            <w:tcBorders>
              <w:top w:val="nil"/>
              <w:left w:val="nil"/>
              <w:bottom w:val="single" w:color="auto" w:sz="4" w:space="0"/>
              <w:right w:val="single" w:color="auto" w:sz="4" w:space="0"/>
            </w:tcBorders>
            <w:shd w:val="clear" w:color="000000" w:fill="FFFFFF"/>
            <w:noWrap w:val="0"/>
            <w:vAlign w:val="center"/>
          </w:tcPr>
          <w:p w14:paraId="26E3D75E">
            <w:pPr>
              <w:widowControl/>
              <w:jc w:val="center"/>
              <w:rPr>
                <w:rFonts w:hint="eastAsia" w:ascii="宋体" w:hAnsi="宋体" w:eastAsia="宋体" w:cs="宋体"/>
                <w:kern w:val="0"/>
                <w:sz w:val="24"/>
                <w:szCs w:val="24"/>
                <w:highlight w:val="none"/>
              </w:rPr>
            </w:pPr>
          </w:p>
        </w:tc>
      </w:tr>
      <w:tr w14:paraId="2765A357">
        <w:tblPrEx>
          <w:tblCellMar>
            <w:top w:w="0" w:type="dxa"/>
            <w:left w:w="108" w:type="dxa"/>
            <w:bottom w:w="0" w:type="dxa"/>
            <w:right w:w="108" w:type="dxa"/>
          </w:tblCellMar>
        </w:tblPrEx>
        <w:trPr>
          <w:trHeight w:val="255"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1931F13E">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w:t>
            </w:r>
          </w:p>
        </w:tc>
        <w:tc>
          <w:tcPr>
            <w:tcW w:w="3142" w:type="dxa"/>
            <w:tcBorders>
              <w:top w:val="nil"/>
              <w:left w:val="nil"/>
              <w:bottom w:val="single" w:color="auto" w:sz="4" w:space="0"/>
              <w:right w:val="single" w:color="auto" w:sz="4" w:space="0"/>
            </w:tcBorders>
            <w:shd w:val="clear" w:color="000000" w:fill="FFFFFF"/>
            <w:noWrap w:val="0"/>
            <w:vAlign w:val="center"/>
          </w:tcPr>
          <w:p w14:paraId="2D321F76">
            <w:pPr>
              <w:widowControl/>
              <w:jc w:val="left"/>
              <w:rPr>
                <w:rFonts w:hint="eastAsia" w:ascii="宋体" w:hAnsi="宋体" w:eastAsia="宋体" w:cs="宋体"/>
                <w:color w:val="000000"/>
                <w:kern w:val="0"/>
                <w:sz w:val="24"/>
                <w:szCs w:val="24"/>
                <w:highlight w:val="none"/>
              </w:rPr>
            </w:pPr>
          </w:p>
        </w:tc>
        <w:tc>
          <w:tcPr>
            <w:tcW w:w="2036" w:type="dxa"/>
            <w:tcBorders>
              <w:top w:val="nil"/>
              <w:left w:val="nil"/>
              <w:bottom w:val="single" w:color="auto" w:sz="4" w:space="0"/>
              <w:right w:val="single" w:color="auto" w:sz="4" w:space="0"/>
            </w:tcBorders>
            <w:shd w:val="clear" w:color="000000" w:fill="FFFFFF"/>
            <w:noWrap w:val="0"/>
            <w:vAlign w:val="center"/>
          </w:tcPr>
          <w:p w14:paraId="1CF74BE4">
            <w:pPr>
              <w:widowControl/>
              <w:jc w:val="left"/>
              <w:rPr>
                <w:rFonts w:hint="eastAsia" w:ascii="宋体" w:hAnsi="宋体" w:eastAsia="宋体" w:cs="宋体"/>
                <w:color w:val="000000"/>
                <w:kern w:val="0"/>
                <w:sz w:val="24"/>
                <w:szCs w:val="24"/>
                <w:highlight w:val="none"/>
              </w:rPr>
            </w:pPr>
          </w:p>
        </w:tc>
        <w:tc>
          <w:tcPr>
            <w:tcW w:w="1540" w:type="dxa"/>
            <w:tcBorders>
              <w:top w:val="nil"/>
              <w:left w:val="nil"/>
              <w:bottom w:val="single" w:color="auto" w:sz="4" w:space="0"/>
              <w:right w:val="single" w:color="auto" w:sz="4" w:space="0"/>
            </w:tcBorders>
            <w:shd w:val="clear" w:color="000000" w:fill="FFFFFF"/>
            <w:noWrap w:val="0"/>
            <w:vAlign w:val="bottom"/>
          </w:tcPr>
          <w:p w14:paraId="74F06B9C">
            <w:pPr>
              <w:widowControl/>
              <w:jc w:val="left"/>
              <w:rPr>
                <w:rFonts w:hint="eastAsia" w:ascii="宋体" w:hAnsi="宋体" w:eastAsia="宋体" w:cs="宋体"/>
                <w:color w:val="000000"/>
                <w:kern w:val="0"/>
                <w:sz w:val="24"/>
                <w:szCs w:val="24"/>
                <w:highlight w:val="none"/>
              </w:rPr>
            </w:pPr>
          </w:p>
        </w:tc>
        <w:tc>
          <w:tcPr>
            <w:tcW w:w="1560" w:type="dxa"/>
            <w:tcBorders>
              <w:top w:val="nil"/>
              <w:left w:val="nil"/>
              <w:bottom w:val="single" w:color="auto" w:sz="4" w:space="0"/>
              <w:right w:val="single" w:color="auto" w:sz="4" w:space="0"/>
            </w:tcBorders>
            <w:shd w:val="clear" w:color="000000" w:fill="FFFFFF"/>
            <w:noWrap w:val="0"/>
            <w:vAlign w:val="center"/>
          </w:tcPr>
          <w:p w14:paraId="062464D2">
            <w:pPr>
              <w:widowControl/>
              <w:jc w:val="center"/>
              <w:rPr>
                <w:rFonts w:hint="eastAsia" w:ascii="宋体" w:hAnsi="宋体" w:eastAsia="宋体" w:cs="宋体"/>
                <w:kern w:val="0"/>
                <w:sz w:val="24"/>
                <w:szCs w:val="24"/>
                <w:highlight w:val="none"/>
              </w:rPr>
            </w:pPr>
          </w:p>
        </w:tc>
      </w:tr>
      <w:tr w14:paraId="03E4490D">
        <w:tblPrEx>
          <w:tblCellMar>
            <w:top w:w="0" w:type="dxa"/>
            <w:left w:w="108" w:type="dxa"/>
            <w:bottom w:w="0" w:type="dxa"/>
            <w:right w:w="108" w:type="dxa"/>
          </w:tblCellMar>
        </w:tblPrEx>
        <w:trPr>
          <w:trHeight w:val="510"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67AC309A">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w:t>
            </w:r>
          </w:p>
        </w:tc>
        <w:tc>
          <w:tcPr>
            <w:tcW w:w="3142" w:type="dxa"/>
            <w:tcBorders>
              <w:top w:val="nil"/>
              <w:left w:val="nil"/>
              <w:bottom w:val="single" w:color="auto" w:sz="4" w:space="0"/>
              <w:right w:val="single" w:color="auto" w:sz="4" w:space="0"/>
            </w:tcBorders>
            <w:shd w:val="clear" w:color="000000" w:fill="FFFFFF"/>
            <w:noWrap w:val="0"/>
            <w:vAlign w:val="center"/>
          </w:tcPr>
          <w:p w14:paraId="5D318538">
            <w:pPr>
              <w:widowControl/>
              <w:jc w:val="left"/>
              <w:rPr>
                <w:rFonts w:hint="eastAsia" w:ascii="宋体" w:hAnsi="宋体" w:eastAsia="宋体" w:cs="宋体"/>
                <w:color w:val="000000"/>
                <w:kern w:val="0"/>
                <w:sz w:val="24"/>
                <w:szCs w:val="24"/>
                <w:highlight w:val="none"/>
              </w:rPr>
            </w:pPr>
          </w:p>
        </w:tc>
        <w:tc>
          <w:tcPr>
            <w:tcW w:w="2036" w:type="dxa"/>
            <w:tcBorders>
              <w:top w:val="nil"/>
              <w:left w:val="nil"/>
              <w:bottom w:val="single" w:color="auto" w:sz="4" w:space="0"/>
              <w:right w:val="single" w:color="auto" w:sz="4" w:space="0"/>
            </w:tcBorders>
            <w:shd w:val="clear" w:color="000000" w:fill="FFFFFF"/>
            <w:noWrap w:val="0"/>
            <w:vAlign w:val="center"/>
          </w:tcPr>
          <w:p w14:paraId="2406B31B">
            <w:pPr>
              <w:widowControl/>
              <w:jc w:val="left"/>
              <w:rPr>
                <w:rFonts w:hint="eastAsia" w:ascii="宋体" w:hAnsi="宋体" w:eastAsia="宋体" w:cs="宋体"/>
                <w:color w:val="000000"/>
                <w:kern w:val="0"/>
                <w:sz w:val="24"/>
                <w:szCs w:val="24"/>
                <w:highlight w:val="none"/>
              </w:rPr>
            </w:pPr>
          </w:p>
        </w:tc>
        <w:tc>
          <w:tcPr>
            <w:tcW w:w="1540" w:type="dxa"/>
            <w:tcBorders>
              <w:top w:val="nil"/>
              <w:left w:val="nil"/>
              <w:bottom w:val="single" w:color="auto" w:sz="4" w:space="0"/>
              <w:right w:val="single" w:color="auto" w:sz="4" w:space="0"/>
            </w:tcBorders>
            <w:shd w:val="clear" w:color="000000" w:fill="FFFFFF"/>
            <w:noWrap w:val="0"/>
            <w:vAlign w:val="bottom"/>
          </w:tcPr>
          <w:p w14:paraId="75444B5A">
            <w:pPr>
              <w:widowControl/>
              <w:jc w:val="left"/>
              <w:rPr>
                <w:rFonts w:hint="eastAsia" w:ascii="宋体" w:hAnsi="宋体" w:eastAsia="宋体" w:cs="宋体"/>
                <w:color w:val="000000"/>
                <w:kern w:val="0"/>
                <w:sz w:val="24"/>
                <w:szCs w:val="24"/>
                <w:highlight w:val="none"/>
              </w:rPr>
            </w:pPr>
          </w:p>
        </w:tc>
        <w:tc>
          <w:tcPr>
            <w:tcW w:w="1560" w:type="dxa"/>
            <w:tcBorders>
              <w:top w:val="nil"/>
              <w:left w:val="nil"/>
              <w:bottom w:val="single" w:color="auto" w:sz="4" w:space="0"/>
              <w:right w:val="single" w:color="auto" w:sz="4" w:space="0"/>
            </w:tcBorders>
            <w:shd w:val="clear" w:color="000000" w:fill="FFFFFF"/>
            <w:noWrap w:val="0"/>
            <w:vAlign w:val="center"/>
          </w:tcPr>
          <w:p w14:paraId="4CEE108E">
            <w:pPr>
              <w:widowControl/>
              <w:jc w:val="center"/>
              <w:rPr>
                <w:rFonts w:hint="eastAsia" w:ascii="宋体" w:hAnsi="宋体" w:eastAsia="宋体" w:cs="宋体"/>
                <w:kern w:val="0"/>
                <w:sz w:val="24"/>
                <w:szCs w:val="24"/>
                <w:highlight w:val="none"/>
              </w:rPr>
            </w:pPr>
          </w:p>
        </w:tc>
      </w:tr>
      <w:tr w14:paraId="585BF6FA">
        <w:tblPrEx>
          <w:tblCellMar>
            <w:top w:w="0" w:type="dxa"/>
            <w:left w:w="108" w:type="dxa"/>
            <w:bottom w:w="0" w:type="dxa"/>
            <w:right w:w="108" w:type="dxa"/>
          </w:tblCellMar>
        </w:tblPrEx>
        <w:trPr>
          <w:trHeight w:val="255"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1EA0C5F9">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w:t>
            </w:r>
          </w:p>
        </w:tc>
        <w:tc>
          <w:tcPr>
            <w:tcW w:w="3142" w:type="dxa"/>
            <w:tcBorders>
              <w:top w:val="nil"/>
              <w:left w:val="nil"/>
              <w:bottom w:val="single" w:color="auto" w:sz="4" w:space="0"/>
              <w:right w:val="single" w:color="auto" w:sz="4" w:space="0"/>
            </w:tcBorders>
            <w:shd w:val="clear" w:color="000000" w:fill="FFFFFF"/>
            <w:noWrap w:val="0"/>
            <w:vAlign w:val="center"/>
          </w:tcPr>
          <w:p w14:paraId="6B1A1A8F">
            <w:pPr>
              <w:widowControl/>
              <w:jc w:val="left"/>
              <w:rPr>
                <w:rFonts w:hint="eastAsia" w:ascii="宋体" w:hAnsi="宋体" w:eastAsia="宋体" w:cs="宋体"/>
                <w:color w:val="000000"/>
                <w:kern w:val="0"/>
                <w:sz w:val="24"/>
                <w:szCs w:val="24"/>
                <w:highlight w:val="none"/>
              </w:rPr>
            </w:pPr>
          </w:p>
        </w:tc>
        <w:tc>
          <w:tcPr>
            <w:tcW w:w="2036" w:type="dxa"/>
            <w:tcBorders>
              <w:top w:val="nil"/>
              <w:left w:val="nil"/>
              <w:bottom w:val="single" w:color="auto" w:sz="4" w:space="0"/>
              <w:right w:val="single" w:color="auto" w:sz="4" w:space="0"/>
            </w:tcBorders>
            <w:shd w:val="clear" w:color="000000" w:fill="FFFFFF"/>
            <w:noWrap w:val="0"/>
            <w:vAlign w:val="center"/>
          </w:tcPr>
          <w:p w14:paraId="420B15BB">
            <w:pPr>
              <w:widowControl/>
              <w:jc w:val="left"/>
              <w:rPr>
                <w:rFonts w:hint="eastAsia" w:ascii="宋体" w:hAnsi="宋体" w:eastAsia="宋体" w:cs="宋体"/>
                <w:color w:val="000000"/>
                <w:kern w:val="0"/>
                <w:sz w:val="24"/>
                <w:szCs w:val="24"/>
                <w:highlight w:val="none"/>
              </w:rPr>
            </w:pPr>
          </w:p>
        </w:tc>
        <w:tc>
          <w:tcPr>
            <w:tcW w:w="1540" w:type="dxa"/>
            <w:tcBorders>
              <w:top w:val="nil"/>
              <w:left w:val="nil"/>
              <w:bottom w:val="single" w:color="auto" w:sz="4" w:space="0"/>
              <w:right w:val="single" w:color="auto" w:sz="4" w:space="0"/>
            </w:tcBorders>
            <w:shd w:val="clear" w:color="000000" w:fill="FFFFFF"/>
            <w:noWrap w:val="0"/>
            <w:vAlign w:val="bottom"/>
          </w:tcPr>
          <w:p w14:paraId="6B47A260">
            <w:pPr>
              <w:widowControl/>
              <w:jc w:val="left"/>
              <w:rPr>
                <w:rFonts w:hint="eastAsia" w:ascii="宋体" w:hAnsi="宋体" w:eastAsia="宋体" w:cs="宋体"/>
                <w:color w:val="000000"/>
                <w:kern w:val="0"/>
                <w:sz w:val="24"/>
                <w:szCs w:val="24"/>
                <w:highlight w:val="none"/>
              </w:rPr>
            </w:pPr>
          </w:p>
        </w:tc>
        <w:tc>
          <w:tcPr>
            <w:tcW w:w="1560" w:type="dxa"/>
            <w:tcBorders>
              <w:top w:val="nil"/>
              <w:left w:val="nil"/>
              <w:bottom w:val="single" w:color="auto" w:sz="4" w:space="0"/>
              <w:right w:val="single" w:color="auto" w:sz="4" w:space="0"/>
            </w:tcBorders>
            <w:shd w:val="clear" w:color="000000" w:fill="FFFFFF"/>
            <w:noWrap w:val="0"/>
            <w:vAlign w:val="center"/>
          </w:tcPr>
          <w:p w14:paraId="719B7BCB">
            <w:pPr>
              <w:widowControl/>
              <w:jc w:val="center"/>
              <w:rPr>
                <w:rFonts w:hint="eastAsia" w:ascii="宋体" w:hAnsi="宋体" w:eastAsia="宋体" w:cs="宋体"/>
                <w:kern w:val="0"/>
                <w:sz w:val="24"/>
                <w:szCs w:val="24"/>
                <w:highlight w:val="none"/>
              </w:rPr>
            </w:pPr>
          </w:p>
        </w:tc>
      </w:tr>
      <w:tr w14:paraId="08338B6B">
        <w:tblPrEx>
          <w:tblCellMar>
            <w:top w:w="0" w:type="dxa"/>
            <w:left w:w="108" w:type="dxa"/>
            <w:bottom w:w="0" w:type="dxa"/>
            <w:right w:w="108" w:type="dxa"/>
          </w:tblCellMar>
        </w:tblPrEx>
        <w:trPr>
          <w:trHeight w:val="255"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4572631F">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w:t>
            </w:r>
          </w:p>
        </w:tc>
        <w:tc>
          <w:tcPr>
            <w:tcW w:w="3142" w:type="dxa"/>
            <w:tcBorders>
              <w:top w:val="nil"/>
              <w:left w:val="nil"/>
              <w:bottom w:val="single" w:color="auto" w:sz="4" w:space="0"/>
              <w:right w:val="single" w:color="auto" w:sz="4" w:space="0"/>
            </w:tcBorders>
            <w:shd w:val="clear" w:color="000000" w:fill="FFFFFF"/>
            <w:noWrap w:val="0"/>
            <w:vAlign w:val="center"/>
          </w:tcPr>
          <w:p w14:paraId="09D013BA">
            <w:pPr>
              <w:widowControl/>
              <w:jc w:val="left"/>
              <w:rPr>
                <w:rFonts w:hint="eastAsia" w:ascii="宋体" w:hAnsi="宋体" w:eastAsia="宋体" w:cs="宋体"/>
                <w:kern w:val="0"/>
                <w:sz w:val="24"/>
                <w:szCs w:val="24"/>
                <w:highlight w:val="none"/>
              </w:rPr>
            </w:pPr>
          </w:p>
        </w:tc>
        <w:tc>
          <w:tcPr>
            <w:tcW w:w="2036" w:type="dxa"/>
            <w:tcBorders>
              <w:top w:val="nil"/>
              <w:left w:val="nil"/>
              <w:bottom w:val="single" w:color="auto" w:sz="4" w:space="0"/>
              <w:right w:val="single" w:color="auto" w:sz="4" w:space="0"/>
            </w:tcBorders>
            <w:shd w:val="clear" w:color="000000" w:fill="FFFFFF"/>
            <w:noWrap w:val="0"/>
            <w:vAlign w:val="center"/>
          </w:tcPr>
          <w:p w14:paraId="03FE97DD">
            <w:pPr>
              <w:widowControl/>
              <w:jc w:val="left"/>
              <w:rPr>
                <w:rFonts w:hint="eastAsia" w:ascii="宋体" w:hAnsi="宋体" w:eastAsia="宋体" w:cs="宋体"/>
                <w:kern w:val="0"/>
                <w:sz w:val="24"/>
                <w:szCs w:val="24"/>
                <w:highlight w:val="none"/>
              </w:rPr>
            </w:pPr>
          </w:p>
        </w:tc>
        <w:tc>
          <w:tcPr>
            <w:tcW w:w="1540" w:type="dxa"/>
            <w:tcBorders>
              <w:top w:val="nil"/>
              <w:left w:val="nil"/>
              <w:bottom w:val="single" w:color="auto" w:sz="4" w:space="0"/>
              <w:right w:val="single" w:color="auto" w:sz="4" w:space="0"/>
            </w:tcBorders>
            <w:shd w:val="clear" w:color="000000" w:fill="FFFFFF"/>
            <w:noWrap w:val="0"/>
            <w:vAlign w:val="bottom"/>
          </w:tcPr>
          <w:p w14:paraId="41940BA9">
            <w:pPr>
              <w:widowControl/>
              <w:jc w:val="left"/>
              <w:rPr>
                <w:rFonts w:hint="eastAsia" w:ascii="宋体" w:hAnsi="宋体" w:eastAsia="宋体" w:cs="宋体"/>
                <w:kern w:val="0"/>
                <w:sz w:val="24"/>
                <w:szCs w:val="24"/>
                <w:highlight w:val="none"/>
              </w:rPr>
            </w:pPr>
          </w:p>
        </w:tc>
        <w:tc>
          <w:tcPr>
            <w:tcW w:w="1560" w:type="dxa"/>
            <w:tcBorders>
              <w:top w:val="nil"/>
              <w:left w:val="nil"/>
              <w:bottom w:val="single" w:color="auto" w:sz="4" w:space="0"/>
              <w:right w:val="single" w:color="auto" w:sz="4" w:space="0"/>
            </w:tcBorders>
            <w:shd w:val="clear" w:color="000000" w:fill="FFFFFF"/>
            <w:noWrap w:val="0"/>
            <w:vAlign w:val="center"/>
          </w:tcPr>
          <w:p w14:paraId="0E78D24A">
            <w:pPr>
              <w:widowControl/>
              <w:jc w:val="center"/>
              <w:rPr>
                <w:rFonts w:hint="eastAsia" w:ascii="宋体" w:hAnsi="宋体" w:eastAsia="宋体" w:cs="宋体"/>
                <w:kern w:val="0"/>
                <w:sz w:val="24"/>
                <w:szCs w:val="24"/>
                <w:highlight w:val="none"/>
              </w:rPr>
            </w:pPr>
          </w:p>
        </w:tc>
      </w:tr>
      <w:tr w14:paraId="2D73D0CE">
        <w:tblPrEx>
          <w:tblCellMar>
            <w:top w:w="0" w:type="dxa"/>
            <w:left w:w="108" w:type="dxa"/>
            <w:bottom w:w="0" w:type="dxa"/>
            <w:right w:w="108" w:type="dxa"/>
          </w:tblCellMar>
        </w:tblPrEx>
        <w:trPr>
          <w:trHeight w:val="510"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487F3D72">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w:t>
            </w:r>
          </w:p>
        </w:tc>
        <w:tc>
          <w:tcPr>
            <w:tcW w:w="3142" w:type="dxa"/>
            <w:tcBorders>
              <w:top w:val="nil"/>
              <w:left w:val="nil"/>
              <w:bottom w:val="single" w:color="auto" w:sz="4" w:space="0"/>
              <w:right w:val="single" w:color="auto" w:sz="4" w:space="0"/>
            </w:tcBorders>
            <w:shd w:val="clear" w:color="000000" w:fill="FFFFFF"/>
            <w:noWrap w:val="0"/>
            <w:vAlign w:val="center"/>
          </w:tcPr>
          <w:p w14:paraId="282F7A49">
            <w:pPr>
              <w:widowControl/>
              <w:jc w:val="left"/>
              <w:rPr>
                <w:rFonts w:hint="eastAsia" w:ascii="宋体" w:hAnsi="宋体" w:eastAsia="宋体" w:cs="宋体"/>
                <w:color w:val="000000"/>
                <w:kern w:val="0"/>
                <w:sz w:val="24"/>
                <w:szCs w:val="24"/>
                <w:highlight w:val="none"/>
              </w:rPr>
            </w:pPr>
          </w:p>
        </w:tc>
        <w:tc>
          <w:tcPr>
            <w:tcW w:w="2036" w:type="dxa"/>
            <w:tcBorders>
              <w:top w:val="nil"/>
              <w:left w:val="nil"/>
              <w:bottom w:val="single" w:color="auto" w:sz="4" w:space="0"/>
              <w:right w:val="single" w:color="auto" w:sz="4" w:space="0"/>
            </w:tcBorders>
            <w:shd w:val="clear" w:color="000000" w:fill="FFFFFF"/>
            <w:noWrap w:val="0"/>
            <w:vAlign w:val="center"/>
          </w:tcPr>
          <w:p w14:paraId="78C1785E">
            <w:pPr>
              <w:widowControl/>
              <w:jc w:val="left"/>
              <w:rPr>
                <w:rFonts w:hint="eastAsia" w:ascii="宋体" w:hAnsi="宋体" w:eastAsia="宋体" w:cs="宋体"/>
                <w:color w:val="000000"/>
                <w:kern w:val="0"/>
                <w:sz w:val="24"/>
                <w:szCs w:val="24"/>
                <w:highlight w:val="none"/>
              </w:rPr>
            </w:pPr>
          </w:p>
        </w:tc>
        <w:tc>
          <w:tcPr>
            <w:tcW w:w="1540" w:type="dxa"/>
            <w:tcBorders>
              <w:top w:val="nil"/>
              <w:left w:val="nil"/>
              <w:bottom w:val="single" w:color="auto" w:sz="4" w:space="0"/>
              <w:right w:val="single" w:color="auto" w:sz="4" w:space="0"/>
            </w:tcBorders>
            <w:shd w:val="clear" w:color="000000" w:fill="FFFFFF"/>
            <w:noWrap w:val="0"/>
            <w:vAlign w:val="bottom"/>
          </w:tcPr>
          <w:p w14:paraId="68A30FB0">
            <w:pPr>
              <w:widowControl/>
              <w:jc w:val="left"/>
              <w:rPr>
                <w:rFonts w:hint="eastAsia" w:ascii="宋体" w:hAnsi="宋体" w:eastAsia="宋体" w:cs="宋体"/>
                <w:color w:val="000000"/>
                <w:kern w:val="0"/>
                <w:sz w:val="24"/>
                <w:szCs w:val="24"/>
                <w:highlight w:val="none"/>
              </w:rPr>
            </w:pPr>
          </w:p>
        </w:tc>
        <w:tc>
          <w:tcPr>
            <w:tcW w:w="1560" w:type="dxa"/>
            <w:tcBorders>
              <w:top w:val="nil"/>
              <w:left w:val="nil"/>
              <w:bottom w:val="single" w:color="auto" w:sz="4" w:space="0"/>
              <w:right w:val="single" w:color="auto" w:sz="4" w:space="0"/>
            </w:tcBorders>
            <w:shd w:val="clear" w:color="000000" w:fill="FFFFFF"/>
            <w:noWrap w:val="0"/>
            <w:vAlign w:val="center"/>
          </w:tcPr>
          <w:p w14:paraId="220A4731">
            <w:pPr>
              <w:widowControl/>
              <w:jc w:val="center"/>
              <w:rPr>
                <w:rFonts w:hint="eastAsia" w:ascii="宋体" w:hAnsi="宋体" w:eastAsia="宋体" w:cs="宋体"/>
                <w:kern w:val="0"/>
                <w:sz w:val="24"/>
                <w:szCs w:val="24"/>
                <w:highlight w:val="none"/>
              </w:rPr>
            </w:pPr>
          </w:p>
        </w:tc>
      </w:tr>
    </w:tbl>
    <w:p w14:paraId="5CBFD9A8">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本合同为</w:t>
      </w:r>
      <w:r>
        <w:rPr>
          <w:rFonts w:hint="eastAsia" w:ascii="宋体" w:hAnsi="宋体" w:eastAsia="宋体" w:cs="宋体"/>
          <w:b w:val="0"/>
          <w:bCs/>
          <w:sz w:val="22"/>
          <w:szCs w:val="22"/>
          <w:highlight w:val="none"/>
          <w:u w:val="single"/>
        </w:rPr>
        <w:t>固定总价/固定单价</w:t>
      </w:r>
      <w:r>
        <w:rPr>
          <w:rFonts w:hint="eastAsia" w:ascii="宋体" w:hAnsi="宋体" w:eastAsia="宋体" w:cs="宋体"/>
          <w:b w:val="0"/>
          <w:bCs/>
          <w:sz w:val="22"/>
          <w:szCs w:val="22"/>
          <w:highlight w:val="none"/>
        </w:rPr>
        <w:t xml:space="preserve">，上述合同价格包括但不限于以下全部项目：货物供给、货物包装、运输费、装卸费、安装调试费、税金、相关手续费、保修费和保险等的全部费用。乙方应保证甲方除支付合同约定货款之外无需再行支付其他任何费用和款项。 </w:t>
      </w:r>
    </w:p>
    <w:p w14:paraId="3AFF884A">
      <w:pPr>
        <w:keepNext w:val="0"/>
        <w:keepLines w:val="0"/>
        <w:widowControl w:val="0"/>
        <w:kinsoku/>
        <w:wordWrap/>
        <w:overflowPunct/>
        <w:topLinePunct w:val="0"/>
        <w:bidi w:val="0"/>
        <w:spacing w:line="360" w:lineRule="auto"/>
        <w:ind w:firstLine="440" w:firstLineChars="200"/>
        <w:textAlignment w:val="auto"/>
        <w:rPr>
          <w:rStyle w:val="37"/>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二、制造商及原产地</w:t>
      </w:r>
    </w:p>
    <w:p w14:paraId="197EEACB">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 xml:space="preserve">    制造商：</w:t>
      </w:r>
      <w:r>
        <w:rPr>
          <w:rFonts w:hint="eastAsia" w:ascii="宋体" w:hAnsi="宋体" w:eastAsia="宋体" w:cs="宋体"/>
          <w:b w:val="0"/>
          <w:bCs/>
          <w:sz w:val="22"/>
          <w:szCs w:val="22"/>
          <w:highlight w:val="none"/>
          <w:lang w:val="en-US" w:eastAsia="zh-CN"/>
        </w:rPr>
        <w:t xml:space="preserve"> </w:t>
      </w:r>
      <w:r>
        <w:rPr>
          <w:rFonts w:hint="eastAsia" w:ascii="宋体" w:hAnsi="宋体" w:eastAsia="宋体" w:cs="宋体"/>
          <w:b w:val="0"/>
          <w:bCs/>
          <w:sz w:val="22"/>
          <w:szCs w:val="22"/>
          <w:highlight w:val="none"/>
        </w:rPr>
        <w:t xml:space="preserve">           </w:t>
      </w:r>
    </w:p>
    <w:p w14:paraId="4B3C60D2">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lang w:eastAsia="zh-CN"/>
        </w:rPr>
      </w:pPr>
      <w:r>
        <w:rPr>
          <w:rFonts w:hint="eastAsia" w:ascii="宋体" w:hAnsi="宋体" w:eastAsia="宋体" w:cs="宋体"/>
          <w:b w:val="0"/>
          <w:bCs/>
          <w:sz w:val="22"/>
          <w:szCs w:val="22"/>
          <w:highlight w:val="none"/>
        </w:rPr>
        <w:t xml:space="preserve">    原产地：</w:t>
      </w:r>
      <w:r>
        <w:rPr>
          <w:rFonts w:hint="eastAsia" w:ascii="宋体" w:hAnsi="宋体" w:eastAsia="宋体" w:cs="宋体"/>
          <w:b w:val="0"/>
          <w:bCs/>
          <w:sz w:val="22"/>
          <w:szCs w:val="22"/>
          <w:highlight w:val="none"/>
          <w:lang w:val="en-US" w:eastAsia="zh-CN"/>
        </w:rPr>
        <w:t xml:space="preserve"> </w:t>
      </w:r>
    </w:p>
    <w:p w14:paraId="2276D1A9">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u w:val="single"/>
          <w:lang w:val="en-US" w:eastAsia="zh-CN"/>
        </w:rPr>
      </w:pPr>
      <w:r>
        <w:rPr>
          <w:rFonts w:hint="eastAsia" w:ascii="宋体" w:hAnsi="宋体" w:eastAsia="宋体" w:cs="宋体"/>
          <w:b w:val="0"/>
          <w:bCs/>
          <w:sz w:val="22"/>
          <w:szCs w:val="22"/>
          <w:highlight w:val="none"/>
        </w:rPr>
        <w:t>三、系统配置：</w:t>
      </w:r>
      <w:r>
        <w:rPr>
          <w:rFonts w:hint="eastAsia" w:ascii="宋体" w:hAnsi="宋体" w:eastAsia="宋体" w:cs="宋体"/>
          <w:b w:val="0"/>
          <w:bCs/>
          <w:sz w:val="22"/>
          <w:szCs w:val="22"/>
          <w:highlight w:val="none"/>
          <w:u w:val="single"/>
          <w:lang w:val="en-US" w:eastAsia="zh-CN"/>
        </w:rPr>
        <w:t xml:space="preserve">             </w:t>
      </w:r>
    </w:p>
    <w:p w14:paraId="34286E8C">
      <w:pPr>
        <w:keepNext w:val="0"/>
        <w:keepLines w:val="0"/>
        <w:widowControl w:val="0"/>
        <w:kinsoku/>
        <w:wordWrap/>
        <w:overflowPunct/>
        <w:topLinePunct w:val="0"/>
        <w:bidi w:val="0"/>
        <w:spacing w:line="360" w:lineRule="auto"/>
        <w:ind w:left="422"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四、随机的必备品、配件、工具及其数量：乙方应按产品说明书和装箱单及出厂要求配备必须的备品、配件和专用工具。</w:t>
      </w:r>
    </w:p>
    <w:p w14:paraId="08400FEB">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五、</w:t>
      </w:r>
      <w:r>
        <w:rPr>
          <w:rFonts w:hint="eastAsia" w:ascii="宋体" w:hAnsi="宋体" w:eastAsia="宋体" w:cs="宋体"/>
          <w:b w:val="0"/>
          <w:bCs/>
          <w:sz w:val="22"/>
          <w:szCs w:val="22"/>
          <w:highlight w:val="none"/>
          <w:lang w:val="en-US" w:eastAsia="zh-CN"/>
        </w:rPr>
        <w:t>供货服务期、交货地点、质保期</w:t>
      </w:r>
      <w:r>
        <w:rPr>
          <w:rFonts w:hint="eastAsia" w:ascii="宋体" w:hAnsi="宋体" w:eastAsia="宋体" w:cs="宋体"/>
          <w:b w:val="0"/>
          <w:bCs/>
          <w:sz w:val="22"/>
          <w:szCs w:val="22"/>
          <w:highlight w:val="none"/>
        </w:rPr>
        <w:t>：</w:t>
      </w:r>
    </w:p>
    <w:p w14:paraId="63C283F6">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a）</w:t>
      </w:r>
      <w:r>
        <w:rPr>
          <w:rFonts w:hint="eastAsia" w:ascii="宋体" w:hAnsi="宋体" w:eastAsia="宋体" w:cs="宋体"/>
          <w:b w:val="0"/>
          <w:bCs/>
          <w:sz w:val="22"/>
          <w:szCs w:val="22"/>
          <w:highlight w:val="none"/>
          <w:lang w:val="en-US" w:eastAsia="zh-CN"/>
        </w:rPr>
        <w:t>供货服务期</w:t>
      </w:r>
      <w:r>
        <w:rPr>
          <w:rFonts w:hint="eastAsia" w:ascii="宋体" w:hAnsi="宋体" w:eastAsia="宋体" w:cs="宋体"/>
          <w:b w:val="0"/>
          <w:bCs/>
          <w:sz w:val="22"/>
          <w:szCs w:val="22"/>
          <w:highlight w:val="none"/>
        </w:rPr>
        <w:t>：供应期限</w:t>
      </w:r>
      <w:r>
        <w:rPr>
          <w:rFonts w:hint="eastAsia" w:ascii="宋体" w:hAnsi="宋体" w:eastAsia="宋体" w:cs="宋体"/>
          <w:b w:val="0"/>
          <w:bCs/>
          <w:sz w:val="22"/>
          <w:szCs w:val="22"/>
          <w:highlight w:val="none"/>
          <w:u w:val="single"/>
          <w:lang w:val="en-US" w:eastAsia="zh-CN"/>
        </w:rPr>
        <w:t xml:space="preserve">      </w:t>
      </w:r>
      <w:r>
        <w:rPr>
          <w:rFonts w:hint="eastAsia" w:ascii="宋体" w:hAnsi="宋体" w:eastAsia="宋体" w:cs="宋体"/>
          <w:b w:val="0"/>
          <w:bCs/>
          <w:sz w:val="22"/>
          <w:szCs w:val="22"/>
          <w:highlight w:val="none"/>
        </w:rPr>
        <w:t>年，中标方需具备相关产品的经营资质并提供证明材料。</w:t>
      </w:r>
    </w:p>
    <w:p w14:paraId="09C81D2F">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b）交货地点：甲方指定。</w:t>
      </w:r>
    </w:p>
    <w:p w14:paraId="383209E6">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c）交货时间：每周一次，特殊情况当日送货，按院方要求供货12个月。</w:t>
      </w:r>
    </w:p>
    <w:p w14:paraId="365B5CD8">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lang w:val="en-US" w:eastAsia="zh-CN"/>
        </w:rPr>
        <w:t>d</w:t>
      </w:r>
      <w:r>
        <w:rPr>
          <w:rFonts w:hint="eastAsia" w:ascii="宋体" w:hAnsi="宋体" w:eastAsia="宋体" w:cs="宋体"/>
          <w:b w:val="0"/>
          <w:bCs/>
          <w:sz w:val="22"/>
          <w:szCs w:val="22"/>
          <w:highlight w:val="none"/>
        </w:rPr>
        <w:t>）</w:t>
      </w:r>
      <w:r>
        <w:rPr>
          <w:rFonts w:hint="eastAsia" w:ascii="宋体" w:hAnsi="宋体" w:eastAsia="宋体" w:cs="宋体"/>
          <w:b w:val="0"/>
          <w:bCs/>
          <w:sz w:val="22"/>
          <w:szCs w:val="22"/>
          <w:highlight w:val="none"/>
          <w:lang w:val="en-US" w:eastAsia="zh-CN"/>
        </w:rPr>
        <w:t>质保期</w:t>
      </w:r>
      <w:r>
        <w:rPr>
          <w:rFonts w:hint="eastAsia" w:ascii="宋体" w:hAnsi="宋体" w:eastAsia="宋体" w:cs="宋体"/>
          <w:b w:val="0"/>
          <w:bCs/>
          <w:sz w:val="22"/>
          <w:szCs w:val="22"/>
          <w:highlight w:val="none"/>
        </w:rPr>
        <w:t>：提供的医用耗材资质齐全，内外包装上均需注明有效期,有效期与投标文件中规定的有效期相一致且不得少于</w:t>
      </w:r>
      <w:r>
        <w:rPr>
          <w:rFonts w:hint="eastAsia" w:ascii="宋体" w:hAnsi="宋体" w:eastAsia="宋体" w:cs="宋体"/>
          <w:b w:val="0"/>
          <w:bCs/>
          <w:sz w:val="22"/>
          <w:szCs w:val="22"/>
          <w:highlight w:val="none"/>
          <w:lang w:val="en-US"/>
        </w:rPr>
        <w:t>6</w:t>
      </w:r>
      <w:r>
        <w:rPr>
          <w:rFonts w:hint="eastAsia" w:ascii="宋体" w:hAnsi="宋体" w:eastAsia="宋体" w:cs="宋体"/>
          <w:b w:val="0"/>
          <w:bCs/>
          <w:sz w:val="22"/>
          <w:szCs w:val="22"/>
          <w:highlight w:val="none"/>
        </w:rPr>
        <w:t>个月（效期不足6个月视为近效期），包装符合国家、行业标准规定的保护措施。送货至使用方的库存物品接近效期的，中标方有责任进行无条件调换或退货。。</w:t>
      </w:r>
    </w:p>
    <w:p w14:paraId="06D64519">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u w:val="single"/>
          <w:lang w:val="en-US" w:eastAsia="zh-CN"/>
        </w:rPr>
      </w:pPr>
      <w:r>
        <w:rPr>
          <w:rFonts w:hint="eastAsia" w:ascii="宋体" w:hAnsi="宋体" w:eastAsia="宋体" w:cs="宋体"/>
          <w:b w:val="0"/>
          <w:bCs/>
          <w:sz w:val="22"/>
          <w:szCs w:val="22"/>
          <w:highlight w:val="none"/>
        </w:rPr>
        <w:t>六、售后服务：</w:t>
      </w:r>
      <w:r>
        <w:rPr>
          <w:rFonts w:hint="eastAsia" w:ascii="宋体" w:hAnsi="宋体" w:eastAsia="宋体" w:cs="宋体"/>
          <w:b w:val="0"/>
          <w:bCs/>
          <w:sz w:val="22"/>
          <w:szCs w:val="22"/>
          <w:highlight w:val="none"/>
          <w:u w:val="single"/>
          <w:lang w:val="en-US" w:eastAsia="zh-CN"/>
        </w:rPr>
        <w:t xml:space="preserve">                                  。</w:t>
      </w:r>
    </w:p>
    <w:p w14:paraId="1CBDB6D6">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七、付款方式：</w:t>
      </w:r>
    </w:p>
    <w:p w14:paraId="1D51AEA2">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甲方应当按照实际使用量，与乙方办理结算付款。具体结算付款流程为:甲乙双方每月对实际使用的数量进行书面确认，该书面确认单作为每结算周期内确认实际供货数量的依据;乙方接受乙方供应的产品按照甲方财务结算制度确定结算付款周期为:(月/季度/半年/年);每一结算周期届满后7个工作日内，甲乙双方依据上一结算周期内双方无异议的实际供货数量(书面确认单)结合合同约定单价确认上一周期货款数额，并于货款数额确认后</w:t>
      </w:r>
      <w:r>
        <w:rPr>
          <w:rFonts w:hint="eastAsia" w:ascii="宋体" w:hAnsi="宋体" w:eastAsia="宋体" w:cs="宋体"/>
          <w:b w:val="0"/>
          <w:bCs/>
          <w:sz w:val="22"/>
          <w:szCs w:val="22"/>
          <w:highlight w:val="none"/>
          <w:lang w:val="en-US"/>
        </w:rPr>
        <w:t>60</w:t>
      </w:r>
      <w:r>
        <w:rPr>
          <w:rFonts w:hint="eastAsia" w:ascii="宋体" w:hAnsi="宋体" w:eastAsia="宋体" w:cs="宋体"/>
          <w:b w:val="0"/>
          <w:bCs/>
          <w:sz w:val="22"/>
          <w:szCs w:val="22"/>
          <w:highlight w:val="none"/>
        </w:rPr>
        <w:t xml:space="preserve">个工作日内支付至乙方指定账户。 </w:t>
      </w:r>
    </w:p>
    <w:p w14:paraId="423C1FAC">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4、乙方银行账户信息：</w:t>
      </w:r>
    </w:p>
    <w:p w14:paraId="51EA664E">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 xml:space="preserve">开户行：                                </w:t>
      </w:r>
    </w:p>
    <w:p w14:paraId="03FD54FF">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账户名称：</w:t>
      </w:r>
      <w:r>
        <w:rPr>
          <w:rFonts w:hint="eastAsia" w:ascii="宋体" w:hAnsi="宋体" w:eastAsia="宋体" w:cs="宋体"/>
          <w:b w:val="0"/>
          <w:bCs/>
          <w:sz w:val="22"/>
          <w:szCs w:val="22"/>
          <w:highlight w:val="none"/>
          <w:lang w:val="en-US" w:eastAsia="zh-CN"/>
        </w:rPr>
        <w:t xml:space="preserve"> </w:t>
      </w:r>
      <w:r>
        <w:rPr>
          <w:rFonts w:hint="eastAsia" w:ascii="宋体" w:hAnsi="宋体" w:eastAsia="宋体" w:cs="宋体"/>
          <w:b w:val="0"/>
          <w:bCs/>
          <w:sz w:val="22"/>
          <w:szCs w:val="22"/>
          <w:highlight w:val="none"/>
        </w:rPr>
        <w:t xml:space="preserve">                                              </w:t>
      </w:r>
    </w:p>
    <w:p w14:paraId="27557C3D">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银行账号：</w:t>
      </w:r>
      <w:r>
        <w:rPr>
          <w:rFonts w:hint="eastAsia" w:ascii="宋体" w:hAnsi="宋体" w:eastAsia="宋体" w:cs="宋体"/>
          <w:b w:val="0"/>
          <w:bCs/>
          <w:sz w:val="22"/>
          <w:szCs w:val="22"/>
          <w:highlight w:val="none"/>
          <w:lang w:val="en-US" w:eastAsia="zh-CN"/>
        </w:rPr>
        <w:t xml:space="preserve"> </w:t>
      </w:r>
      <w:r>
        <w:rPr>
          <w:rFonts w:hint="eastAsia" w:ascii="宋体" w:hAnsi="宋体" w:eastAsia="宋体" w:cs="宋体"/>
          <w:b w:val="0"/>
          <w:bCs/>
          <w:sz w:val="22"/>
          <w:szCs w:val="22"/>
          <w:highlight w:val="none"/>
        </w:rPr>
        <w:t xml:space="preserve">                                                     </w:t>
      </w:r>
    </w:p>
    <w:p w14:paraId="07BB0D67">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 xml:space="preserve">甲方向以上账户付款，即为完成本合同项下对乙方相应的付款义务。乙方对上述账户信息的准确性和可用性承担全部责任。若上述账户状态或信息发生任何变更，乙方应提前7个工作日使甲方获悉，否则甲方不对乙方迟延收到或未能收到任何款项承担责任。  </w:t>
      </w:r>
    </w:p>
    <w:p w14:paraId="4445BBBB">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八、包装标准：</w:t>
      </w:r>
    </w:p>
    <w:p w14:paraId="4FBE5996">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1、乙方提供的全部标的物须采用相应标准的保护措施进行包装。这种包装应适于航空、海运和内陆运输，并有良好的防潮、防震、防锈和防野蛮装卸的保护措施，以确保标的物安全运抵交货地点。</w:t>
      </w:r>
    </w:p>
    <w:p w14:paraId="079E2289">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2、由于乙方包装或其防护措施不妥而引起标的物锈蚀、损坏和丢失的任何损失的责任或费用由乙方承担。</w:t>
      </w:r>
    </w:p>
    <w:p w14:paraId="3018ED6B">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3、除双方特殊约定以外，乙方提供的包装物费用包括在本合同总价中。</w:t>
      </w:r>
    </w:p>
    <w:p w14:paraId="2FEB0268">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4、乙方负责将送至甲方指定地点的设备包装物从甲方工作场所中清除出去，不得给甲方工作人员或环境造成影响，否则将承担相应的责任，赔偿甲方的损失。</w:t>
      </w:r>
    </w:p>
    <w:p w14:paraId="5CD88982">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5、标的物在运输途中的安全问题均由乙方负责，在交货过程中，发生意外事故和故障损失，如撞、刮、裂、损等均由乙方承担责任；</w:t>
      </w:r>
    </w:p>
    <w:p w14:paraId="381CD96D">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九、技术参数：乙方负责提供标的物详细的中文版说明书、使用手册、维修手册及电路原理图等一切与该标的物的安装、维修、保养有关的技术图纸及文字资料。否则，甲方有权不予付款且不承担违约责任。乙方应同时提供该标的物彩页资料和公司、产品资质，并承担由此发生的全部费用。</w:t>
      </w:r>
    </w:p>
    <w:p w14:paraId="0B330653">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十、安装调试：</w:t>
      </w:r>
    </w:p>
    <w:p w14:paraId="4D3F8348">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1、乙方必须在合同签订后</w:t>
      </w:r>
      <w:r>
        <w:rPr>
          <w:rFonts w:hint="eastAsia" w:ascii="宋体" w:hAnsi="宋体" w:eastAsia="宋体" w:cs="宋体"/>
          <w:b w:val="0"/>
          <w:bCs/>
          <w:sz w:val="22"/>
          <w:szCs w:val="22"/>
          <w:highlight w:val="none"/>
          <w:u w:val="single"/>
          <w:lang w:val="en-US" w:eastAsia="zh-CN"/>
        </w:rPr>
        <w:t xml:space="preserve">    </w:t>
      </w:r>
      <w:r>
        <w:rPr>
          <w:rFonts w:hint="eastAsia" w:ascii="宋体" w:hAnsi="宋体" w:eastAsia="宋体" w:cs="宋体"/>
          <w:b w:val="0"/>
          <w:bCs/>
          <w:sz w:val="22"/>
          <w:szCs w:val="22"/>
          <w:highlight w:val="none"/>
        </w:rPr>
        <w:t>周内将所有的安装调试条件、需甲方配合的事项以书面方式通知甲方；</w:t>
      </w:r>
    </w:p>
    <w:p w14:paraId="651D65D8">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 xml:space="preserve">2、乙方负责标的物的运送、安装、调试、技术协助、校准、培训以及其他类似等工作，直至该标的物可以正常使用。 </w:t>
      </w:r>
    </w:p>
    <w:p w14:paraId="2A7754CC">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3、乙方应指派专业的技术人员对甲方的设备维修人员及使用人员进行免费培训，确保维修人员能对设备进行日常维护和一般性故障的查找及故障的排除，确保使用人员能够熟练掌握设备的各项功能和操作，且上述费用已包含在合同总价中，甲方不再另行支付。</w:t>
      </w:r>
    </w:p>
    <w:p w14:paraId="07B48593">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lang w:bidi="ar"/>
        </w:rPr>
      </w:pPr>
      <w:r>
        <w:rPr>
          <w:rFonts w:hint="eastAsia" w:ascii="宋体" w:hAnsi="宋体" w:eastAsia="宋体" w:cs="宋体"/>
          <w:b w:val="0"/>
          <w:bCs/>
          <w:sz w:val="22"/>
          <w:szCs w:val="22"/>
          <w:highlight w:val="none"/>
          <w:lang w:bidi="ar"/>
        </w:rPr>
        <w:t>4、在安装调试期间，</w:t>
      </w:r>
      <w:r>
        <w:rPr>
          <w:rFonts w:hint="eastAsia" w:ascii="宋体" w:hAnsi="宋体" w:eastAsia="宋体" w:cs="宋体"/>
          <w:b w:val="0"/>
          <w:bCs/>
          <w:sz w:val="22"/>
          <w:szCs w:val="22"/>
          <w:highlight w:val="none"/>
          <w:lang w:val="en-US" w:eastAsia="zh-Hans" w:bidi="ar"/>
        </w:rPr>
        <w:t>因物件本身以及安装操作造成的安全事故</w:t>
      </w:r>
      <w:r>
        <w:rPr>
          <w:rFonts w:hint="eastAsia" w:ascii="宋体" w:hAnsi="宋体" w:eastAsia="宋体" w:cs="宋体"/>
          <w:b w:val="0"/>
          <w:bCs/>
          <w:sz w:val="22"/>
          <w:szCs w:val="22"/>
          <w:highlight w:val="none"/>
          <w:lang w:bidi="ar"/>
        </w:rPr>
        <w:t>及造成任何人身伤亡，由乙方承担全部责任责任。</w:t>
      </w:r>
    </w:p>
    <w:p w14:paraId="09E78D8A">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十一、验收标准：</w:t>
      </w:r>
    </w:p>
    <w:p w14:paraId="5C3C4382">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1、单证齐全：应有产品合格证（或质量证明）、使用说明、保修证明、发票和其他应具有的单证。同时由乙方提供该套标的物的商检证，需计量鉴定的，还需提供初次计量鉴定证书。</w:t>
      </w:r>
    </w:p>
    <w:p w14:paraId="61439C54">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2、质量符合现行国家法律法规规定的标准、招标文件和</w:t>
      </w:r>
      <w:r>
        <w:rPr>
          <w:rFonts w:hint="eastAsia" w:ascii="宋体" w:hAnsi="宋体" w:eastAsia="宋体" w:cs="宋体"/>
          <w:b w:val="0"/>
          <w:bCs/>
          <w:sz w:val="22"/>
          <w:szCs w:val="22"/>
          <w:highlight w:val="none"/>
          <w:lang w:eastAsia="zh-CN"/>
        </w:rPr>
        <w:t>响应文件</w:t>
      </w:r>
      <w:r>
        <w:rPr>
          <w:rFonts w:hint="eastAsia" w:ascii="宋体" w:hAnsi="宋体" w:eastAsia="宋体" w:cs="宋体"/>
          <w:b w:val="0"/>
          <w:bCs/>
          <w:sz w:val="22"/>
          <w:szCs w:val="22"/>
          <w:highlight w:val="none"/>
        </w:rPr>
        <w:t>的要求。其中有关标的物名称、制造商、数量等信息须符合</w:t>
      </w:r>
      <w:r>
        <w:rPr>
          <w:rFonts w:hint="eastAsia" w:ascii="宋体" w:hAnsi="宋体" w:eastAsia="宋体" w:cs="宋体"/>
          <w:b w:val="0"/>
          <w:bCs/>
          <w:sz w:val="22"/>
          <w:szCs w:val="22"/>
          <w:highlight w:val="none"/>
          <w:lang w:eastAsia="zh-CN"/>
        </w:rPr>
        <w:t>响应文件</w:t>
      </w:r>
      <w:r>
        <w:rPr>
          <w:rFonts w:hint="eastAsia" w:ascii="宋体" w:hAnsi="宋体" w:eastAsia="宋体" w:cs="宋体"/>
          <w:b w:val="0"/>
          <w:bCs/>
          <w:sz w:val="22"/>
          <w:szCs w:val="22"/>
          <w:highlight w:val="none"/>
        </w:rPr>
        <w:t>和配置清单</w:t>
      </w:r>
    </w:p>
    <w:p w14:paraId="67884E02">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3、标的物到达用户所在地后，由甲、乙双方负责对标的物进行数量、包装及品质的验收。确定与合同规定相符后，乙方工程师须</w:t>
      </w:r>
      <w:r>
        <w:rPr>
          <w:rFonts w:hint="eastAsia" w:ascii="宋体" w:hAnsi="宋体" w:eastAsia="宋体" w:cs="宋体"/>
          <w:b w:val="0"/>
          <w:bCs/>
          <w:sz w:val="22"/>
          <w:szCs w:val="22"/>
          <w:highlight w:val="none"/>
          <w:u w:val="single"/>
        </w:rPr>
        <w:t>7</w:t>
      </w:r>
      <w:r>
        <w:rPr>
          <w:rFonts w:hint="eastAsia" w:ascii="宋体" w:hAnsi="宋体" w:eastAsia="宋体" w:cs="宋体"/>
          <w:b w:val="0"/>
          <w:bCs/>
          <w:sz w:val="22"/>
          <w:szCs w:val="22"/>
          <w:highlight w:val="none"/>
        </w:rPr>
        <w:t>天内负责对标的物进行安装调试。因乙方原因造成不能按时完成安装调试工作，乙方应承担甲方由此所受的损失。</w:t>
      </w:r>
    </w:p>
    <w:p w14:paraId="66F16196">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4、甲方标的物使用科室最终签发相关的安装验收合格报告，并且甲方有权委托中国有资质的单位对仪器进行精度校核，所发生的费用由乙方承担且乙方同意授权甲方从应付货款中直接扣除。</w:t>
      </w:r>
    </w:p>
    <w:p w14:paraId="5070D9FA">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5、甲方最终验收合格后进入售后服务期。若验收不合格的，应及时向乙方提出书面异议，乙方应在接到异议及检测报告后及时进行更换或重新安装调试，直至验收合格，如果因乙方供货质量原因造成的甲方受到的损失，乙方还应承担相应违约责任并承担相应赔偿。</w:t>
      </w:r>
    </w:p>
    <w:p w14:paraId="527B506A">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6、根据《中华人民共和国强制检定的工作计量器具目录》及招标文件要求，属于计量器具需要进行计量检定、校准的设备，由乙方承担首次技术监督局的检定、校准费用，并提供承诺函。</w:t>
      </w:r>
    </w:p>
    <w:p w14:paraId="73194115">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十二、质量技术标准及损害赔偿：</w:t>
      </w:r>
    </w:p>
    <w:p w14:paraId="5211AFE0">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1、产品质量标准：标的物的质量技术标准按国家法律法规规定的标准、招标文件和乙方</w:t>
      </w:r>
      <w:r>
        <w:rPr>
          <w:rFonts w:hint="eastAsia" w:ascii="宋体" w:hAnsi="宋体" w:eastAsia="宋体" w:cs="宋体"/>
          <w:b w:val="0"/>
          <w:bCs/>
          <w:sz w:val="22"/>
          <w:szCs w:val="22"/>
          <w:highlight w:val="none"/>
          <w:lang w:eastAsia="zh-CN"/>
        </w:rPr>
        <w:t>响应文件</w:t>
      </w:r>
      <w:r>
        <w:rPr>
          <w:rFonts w:hint="eastAsia" w:ascii="宋体" w:hAnsi="宋体" w:eastAsia="宋体" w:cs="宋体"/>
          <w:b w:val="0"/>
          <w:bCs/>
          <w:sz w:val="22"/>
          <w:szCs w:val="22"/>
          <w:highlight w:val="none"/>
        </w:rPr>
        <w:t>所要求的技术标准执行。同时应符合中华人民共和国国家质量及国家安全环保标准，上述标准不一致的，按照高标准执行。</w:t>
      </w:r>
    </w:p>
    <w:p w14:paraId="43274475">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2、乙方应保证其提供的标的物是原产地的原装产品，是全新的、未使用过的，</w:t>
      </w:r>
      <w:r>
        <w:rPr>
          <w:rFonts w:hint="eastAsia" w:ascii="宋体" w:hAnsi="宋体" w:eastAsia="宋体" w:cs="宋体"/>
          <w:sz w:val="22"/>
          <w:szCs w:val="22"/>
          <w:highlight w:val="none"/>
        </w:rPr>
        <w:t>依据国家中医药管理局制订的中医体质量表</w:t>
      </w:r>
      <w:r>
        <w:rPr>
          <w:rFonts w:hint="eastAsia" w:ascii="宋体" w:hAnsi="宋体" w:eastAsia="宋体" w:cs="宋体"/>
          <w:sz w:val="22"/>
          <w:szCs w:val="22"/>
          <w:highlight w:val="none"/>
          <w:lang w:eastAsia="zh-CN"/>
        </w:rPr>
        <w:t>，应引用医疗器械国家标准（如YY/T 0287）或具体行业</w:t>
      </w:r>
      <w:r>
        <w:rPr>
          <w:rFonts w:hint="eastAsia" w:ascii="宋体" w:hAnsi="宋体" w:eastAsia="宋体" w:cs="宋体"/>
          <w:sz w:val="22"/>
          <w:szCs w:val="22"/>
          <w:highlight w:val="none"/>
        </w:rPr>
        <w:t>标准。</w:t>
      </w:r>
      <w:r>
        <w:rPr>
          <w:rFonts w:hint="eastAsia" w:ascii="宋体" w:hAnsi="宋体" w:eastAsia="宋体" w:cs="宋体"/>
          <w:b w:val="0"/>
          <w:bCs/>
          <w:sz w:val="22"/>
          <w:szCs w:val="22"/>
          <w:highlight w:val="none"/>
        </w:rPr>
        <w:t>并在各个方面符合合同规定的质量、规格和性能要求。否则按退货处理。</w:t>
      </w:r>
    </w:p>
    <w:p w14:paraId="763AC946">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3、乙方应保证其标的物经过正确安装、合理操作和维护保养，在标的物寿命期内运转良好。在规定的质量保证期内乙方应对由于设计、工艺或材料的缺陷造成的任何缺陷或故障，负责维修、调换直至符合甲方要求。否则按乙方构成违约责任处理。</w:t>
      </w:r>
    </w:p>
    <w:p w14:paraId="00AB2020">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lang w:val="en-US" w:eastAsia="zh-CN"/>
        </w:rPr>
      </w:pPr>
      <w:r>
        <w:rPr>
          <w:rFonts w:hint="eastAsia" w:ascii="宋体" w:hAnsi="宋体" w:eastAsia="宋体" w:cs="宋体"/>
          <w:b w:val="0"/>
          <w:bCs/>
          <w:sz w:val="22"/>
          <w:szCs w:val="22"/>
          <w:highlight w:val="none"/>
        </w:rPr>
        <w:t>4、标的物在售后服务期内，如出现三次以上（含三次）因质量问题引起的故障，乙方负责更换同类新的货物，以达到合同规定的规格、质量和性能，并从更换之日起重新计算被更换标的物的售后服务期，由此产生的一切费用由乙方承担。</w:t>
      </w:r>
      <w:r>
        <w:rPr>
          <w:rFonts w:hint="eastAsia" w:ascii="宋体" w:hAnsi="宋体" w:eastAsia="宋体" w:cs="宋体"/>
          <w:b w:val="0"/>
          <w:bCs/>
          <w:sz w:val="22"/>
          <w:szCs w:val="22"/>
          <w:highlight w:val="none"/>
          <w:lang w:val="en-US" w:eastAsia="zh-CN"/>
        </w:rPr>
        <w:t>如</w:t>
      </w:r>
      <w:r>
        <w:rPr>
          <w:rFonts w:hint="eastAsia" w:ascii="宋体" w:hAnsi="宋体" w:eastAsia="宋体" w:cs="宋体"/>
          <w:b w:val="0"/>
          <w:bCs/>
          <w:sz w:val="22"/>
          <w:szCs w:val="22"/>
          <w:highlight w:val="none"/>
        </w:rPr>
        <w:t>更换同类新的货物</w:t>
      </w:r>
      <w:r>
        <w:rPr>
          <w:rFonts w:hint="eastAsia" w:ascii="宋体" w:hAnsi="宋体" w:eastAsia="宋体" w:cs="宋体"/>
          <w:b w:val="0"/>
          <w:bCs/>
          <w:sz w:val="22"/>
          <w:szCs w:val="22"/>
          <w:highlight w:val="none"/>
          <w:lang w:val="en-US" w:eastAsia="zh-CN"/>
        </w:rPr>
        <w:t>之后仍未达到甲方要求的，甲方可要求退货，情节严重的直接解除合同，由此产生的损失全部由乙方承担。</w:t>
      </w:r>
    </w:p>
    <w:p w14:paraId="33680A29">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5、如因为乙方标的物质量原因，导致甲方损失，</w:t>
      </w:r>
      <w:r>
        <w:rPr>
          <w:rFonts w:hint="eastAsia" w:ascii="宋体" w:hAnsi="宋体" w:eastAsia="宋体" w:cs="宋体"/>
          <w:b w:val="0"/>
          <w:bCs/>
          <w:sz w:val="22"/>
          <w:szCs w:val="22"/>
          <w:highlight w:val="none"/>
          <w:lang w:bidi="ar"/>
        </w:rPr>
        <w:t>由乙方承担全部责任并赔偿甲方所有损失。如因乙方提供的设备发生医疗器械不良事件，乙方应承担全部责任和所有费用</w:t>
      </w:r>
      <w:r>
        <w:rPr>
          <w:rFonts w:hint="eastAsia" w:ascii="宋体" w:hAnsi="宋体" w:eastAsia="宋体" w:cs="宋体"/>
          <w:b w:val="0"/>
          <w:bCs/>
          <w:sz w:val="22"/>
          <w:szCs w:val="22"/>
          <w:highlight w:val="none"/>
        </w:rPr>
        <w:t>。</w:t>
      </w:r>
    </w:p>
    <w:p w14:paraId="11B9DEA7">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十三、合同修改、变更、转让及专利权：</w:t>
      </w:r>
    </w:p>
    <w:p w14:paraId="187BB9DC">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1、</w:t>
      </w:r>
      <w:bookmarkStart w:id="47" w:name="OLE_LINK13"/>
      <w:r>
        <w:rPr>
          <w:rFonts w:hint="eastAsia" w:ascii="宋体" w:hAnsi="宋体" w:eastAsia="宋体" w:cs="宋体"/>
          <w:b w:val="0"/>
          <w:bCs/>
          <w:sz w:val="22"/>
          <w:szCs w:val="22"/>
          <w:highlight w:val="none"/>
        </w:rPr>
        <w:t>未经甲方书面同意，乙方不得对合同条款及服务内容进行任何修改、变更。并</w:t>
      </w:r>
      <w:bookmarkEnd w:id="47"/>
      <w:r>
        <w:rPr>
          <w:rFonts w:hint="eastAsia" w:ascii="宋体" w:hAnsi="宋体" w:eastAsia="宋体" w:cs="宋体"/>
          <w:b w:val="0"/>
          <w:bCs/>
          <w:sz w:val="22"/>
          <w:szCs w:val="22"/>
          <w:highlight w:val="none"/>
        </w:rPr>
        <w:t>且不得转让其应履行的义务。否则，甲方有权终止合同，所发生的损失由乙方全部承担。</w:t>
      </w:r>
    </w:p>
    <w:p w14:paraId="1135293F">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2、乙方须保障甲方在使用其标的物、服务及其任何部分不受到第三方关于侵犯专利权、商标权或工业设计权的指控。任何第三方提出侵权指控，乙方须与第三方交涉并承担由此而引起的一切法律责任和费用。</w:t>
      </w:r>
    </w:p>
    <w:p w14:paraId="6B3FA7DB">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十四、</w:t>
      </w:r>
      <w:bookmarkStart w:id="48" w:name="OLE_LINK14"/>
      <w:r>
        <w:rPr>
          <w:rFonts w:hint="eastAsia" w:ascii="宋体" w:hAnsi="宋体" w:eastAsia="宋体" w:cs="宋体"/>
          <w:b w:val="0"/>
          <w:bCs/>
          <w:sz w:val="22"/>
          <w:szCs w:val="22"/>
          <w:highlight w:val="none"/>
        </w:rPr>
        <w:t>不</w:t>
      </w:r>
      <w:bookmarkEnd w:id="48"/>
      <w:r>
        <w:rPr>
          <w:rFonts w:hint="eastAsia" w:ascii="宋体" w:hAnsi="宋体" w:eastAsia="宋体" w:cs="宋体"/>
          <w:b w:val="0"/>
          <w:bCs/>
          <w:sz w:val="22"/>
          <w:szCs w:val="22"/>
          <w:highlight w:val="none"/>
        </w:rPr>
        <w:t>可抗力：任何一方由于不可抗力（如地震、战争等）原因无法履行合同时，应在不可抗力时间结束后尽快向对方通报，以减轻可能给对方造成的损失；在取得有关机构的不可抗力证明或者双方谅解确认后，允许延期履行或修订合同，并视情况免于承担部分或全部的违约责任。</w:t>
      </w:r>
    </w:p>
    <w:p w14:paraId="12E047C5">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十五、违约责任：</w:t>
      </w:r>
    </w:p>
    <w:p w14:paraId="4C487C1A">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lang w:val="en-US" w:eastAsia="zh-CN"/>
        </w:rPr>
      </w:pPr>
      <w:r>
        <w:rPr>
          <w:rFonts w:hint="eastAsia" w:ascii="宋体" w:hAnsi="宋体" w:eastAsia="宋体" w:cs="宋体"/>
          <w:b w:val="0"/>
          <w:bCs/>
          <w:sz w:val="22"/>
          <w:szCs w:val="22"/>
          <w:highlight w:val="none"/>
        </w:rPr>
        <w:t>1、乙方交付标的物的品种、规格、质量不符合国家标准或合同规定的，由乙方全权负责换货。换货必须全新并符合本合同约定的质量标准和验收标准，因此而产生的一切费用和甲方遭受的一切直接损失由乙方无条件承担，乙方不能修理或者不能调换、安装的，甲方有权</w:t>
      </w:r>
      <w:r>
        <w:rPr>
          <w:rFonts w:hint="eastAsia" w:ascii="宋体" w:hAnsi="宋体" w:eastAsia="宋体" w:cs="宋体"/>
          <w:b w:val="0"/>
          <w:bCs/>
          <w:sz w:val="22"/>
          <w:szCs w:val="22"/>
          <w:highlight w:val="none"/>
          <w:lang w:val="en-US" w:eastAsia="zh-Hans"/>
        </w:rPr>
        <w:t>解除合同及要求</w:t>
      </w:r>
      <w:r>
        <w:rPr>
          <w:rFonts w:hint="eastAsia" w:ascii="宋体" w:hAnsi="宋体" w:eastAsia="宋体" w:cs="宋体"/>
          <w:b w:val="0"/>
          <w:bCs/>
          <w:sz w:val="22"/>
          <w:szCs w:val="22"/>
          <w:highlight w:val="none"/>
        </w:rPr>
        <w:t>退货，</w:t>
      </w:r>
      <w:r>
        <w:rPr>
          <w:rFonts w:hint="eastAsia" w:ascii="宋体" w:hAnsi="宋体" w:eastAsia="宋体" w:cs="宋体"/>
          <w:b w:val="0"/>
          <w:bCs/>
          <w:sz w:val="22"/>
          <w:szCs w:val="22"/>
          <w:highlight w:val="none"/>
          <w:lang w:val="en-US" w:eastAsia="zh-Hans"/>
        </w:rPr>
        <w:t>并要求乙方</w:t>
      </w:r>
      <w:r>
        <w:rPr>
          <w:rFonts w:hint="eastAsia" w:ascii="宋体" w:hAnsi="宋体" w:eastAsia="宋体" w:cs="宋体"/>
          <w:b w:val="0"/>
          <w:bCs/>
          <w:sz w:val="22"/>
          <w:szCs w:val="22"/>
          <w:highlight w:val="none"/>
        </w:rPr>
        <w:t>按合同总额的</w:t>
      </w:r>
      <w:r>
        <w:rPr>
          <w:rFonts w:hint="eastAsia" w:ascii="宋体" w:hAnsi="宋体" w:eastAsia="宋体" w:cs="宋体"/>
          <w:b w:val="0"/>
          <w:bCs/>
          <w:sz w:val="22"/>
          <w:szCs w:val="22"/>
          <w:highlight w:val="none"/>
          <w:lang w:val="en-US"/>
        </w:rPr>
        <w:t>10</w:t>
      </w:r>
      <w:r>
        <w:rPr>
          <w:rFonts w:hint="eastAsia" w:ascii="宋体" w:hAnsi="宋体" w:eastAsia="宋体" w:cs="宋体"/>
          <w:b w:val="0"/>
          <w:bCs/>
          <w:sz w:val="22"/>
          <w:szCs w:val="22"/>
          <w:highlight w:val="none"/>
        </w:rPr>
        <w:t>%承担违约金。乙方应承担因退货而发生的一切直接损失和费用并按照本合同总金额</w:t>
      </w:r>
      <w:r>
        <w:rPr>
          <w:rFonts w:hint="eastAsia" w:ascii="宋体" w:hAnsi="宋体" w:eastAsia="宋体" w:cs="宋体"/>
          <w:b w:val="0"/>
          <w:bCs/>
          <w:sz w:val="22"/>
          <w:szCs w:val="22"/>
          <w:highlight w:val="none"/>
          <w:lang w:val="en-US"/>
        </w:rPr>
        <w:t>10</w:t>
      </w:r>
      <w:r>
        <w:rPr>
          <w:rFonts w:hint="eastAsia" w:ascii="宋体" w:hAnsi="宋体" w:eastAsia="宋体" w:cs="宋体"/>
          <w:b w:val="0"/>
          <w:bCs/>
          <w:sz w:val="22"/>
          <w:szCs w:val="22"/>
          <w:highlight w:val="none"/>
        </w:rPr>
        <w:t>%向甲方支付违约金。</w:t>
      </w:r>
      <w:r>
        <w:rPr>
          <w:rFonts w:hint="eastAsia" w:ascii="宋体" w:hAnsi="宋体" w:eastAsia="宋体" w:cs="宋体"/>
          <w:b w:val="0"/>
          <w:bCs/>
          <w:sz w:val="22"/>
          <w:szCs w:val="22"/>
          <w:highlight w:val="none"/>
          <w:lang w:val="en-US" w:eastAsia="zh-CN"/>
        </w:rPr>
        <w:t xml:space="preserve">  </w:t>
      </w:r>
    </w:p>
    <w:p w14:paraId="58BB4A6E">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lang w:eastAsia="zh-CN"/>
        </w:rPr>
      </w:pPr>
      <w:r>
        <w:rPr>
          <w:rFonts w:hint="eastAsia" w:ascii="宋体" w:hAnsi="宋体" w:eastAsia="宋体" w:cs="宋体"/>
          <w:b w:val="0"/>
          <w:bCs/>
          <w:sz w:val="22"/>
          <w:szCs w:val="22"/>
          <w:highlight w:val="none"/>
        </w:rPr>
        <w:t>2、乙方逾期交货的，按逾期交货部分货款计算，乙方向甲方偿付每日千分之五的违约金。逾期至</w:t>
      </w:r>
      <w:r>
        <w:rPr>
          <w:rFonts w:hint="eastAsia" w:ascii="宋体" w:hAnsi="宋体" w:eastAsia="宋体" w:cs="宋体"/>
          <w:b w:val="0"/>
          <w:bCs/>
          <w:sz w:val="22"/>
          <w:szCs w:val="22"/>
          <w:highlight w:val="none"/>
          <w:lang w:val="en-US" w:eastAsia="zh-CN"/>
        </w:rPr>
        <w:t>5</w:t>
      </w:r>
      <w:r>
        <w:rPr>
          <w:rFonts w:hint="eastAsia" w:ascii="宋体" w:hAnsi="宋体" w:eastAsia="宋体" w:cs="宋体"/>
          <w:b w:val="0"/>
          <w:bCs/>
          <w:sz w:val="22"/>
          <w:szCs w:val="22"/>
          <w:highlight w:val="none"/>
        </w:rPr>
        <w:t>日</w:t>
      </w:r>
      <w:r>
        <w:rPr>
          <w:rFonts w:hint="eastAsia" w:ascii="宋体" w:hAnsi="宋体" w:eastAsia="宋体" w:cs="宋体"/>
          <w:b w:val="0"/>
          <w:bCs/>
          <w:sz w:val="22"/>
          <w:szCs w:val="22"/>
          <w:highlight w:val="none"/>
          <w:lang w:val="en-US" w:eastAsia="zh-CN"/>
        </w:rPr>
        <w:t>以上</w:t>
      </w:r>
      <w:r>
        <w:rPr>
          <w:rFonts w:hint="eastAsia" w:ascii="宋体" w:hAnsi="宋体" w:eastAsia="宋体" w:cs="宋体"/>
          <w:b w:val="0"/>
          <w:bCs/>
          <w:sz w:val="22"/>
          <w:szCs w:val="22"/>
          <w:highlight w:val="none"/>
        </w:rPr>
        <w:t>仍未交付，甲方有权解除合同，并要求乙方继续承担合同金额</w:t>
      </w:r>
      <w:r>
        <w:rPr>
          <w:rFonts w:hint="eastAsia" w:ascii="宋体" w:hAnsi="宋体" w:eastAsia="宋体" w:cs="宋体"/>
          <w:b w:val="0"/>
          <w:bCs/>
          <w:sz w:val="22"/>
          <w:szCs w:val="22"/>
          <w:highlight w:val="none"/>
          <w:lang w:val="en-US"/>
        </w:rPr>
        <w:t>5</w:t>
      </w:r>
      <w:r>
        <w:rPr>
          <w:rFonts w:hint="eastAsia" w:ascii="宋体" w:hAnsi="宋体" w:eastAsia="宋体" w:cs="宋体"/>
          <w:b w:val="0"/>
          <w:bCs/>
          <w:sz w:val="22"/>
          <w:szCs w:val="22"/>
          <w:highlight w:val="none"/>
        </w:rPr>
        <w:t>%的违约金</w:t>
      </w:r>
      <w:r>
        <w:rPr>
          <w:rFonts w:hint="eastAsia" w:ascii="宋体" w:hAnsi="宋体" w:eastAsia="宋体" w:cs="宋体"/>
          <w:b w:val="0"/>
          <w:bCs/>
          <w:sz w:val="22"/>
          <w:szCs w:val="22"/>
          <w:highlight w:val="none"/>
          <w:lang w:eastAsia="zh-CN"/>
        </w:rPr>
        <w:t>。</w:t>
      </w:r>
    </w:p>
    <w:p w14:paraId="6FC57AC5">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lang w:val="en-US" w:eastAsia="zh-CN"/>
        </w:rPr>
        <w:t>3</w:t>
      </w:r>
      <w:r>
        <w:rPr>
          <w:rFonts w:hint="eastAsia" w:ascii="宋体" w:hAnsi="宋体" w:eastAsia="宋体" w:cs="宋体"/>
          <w:b w:val="0"/>
          <w:bCs/>
          <w:sz w:val="22"/>
          <w:szCs w:val="22"/>
          <w:highlight w:val="none"/>
        </w:rPr>
        <w:t>、</w:t>
      </w:r>
      <w:bookmarkStart w:id="49" w:name="OLE_LINK12"/>
      <w:r>
        <w:rPr>
          <w:rFonts w:hint="eastAsia" w:ascii="宋体" w:hAnsi="宋体" w:eastAsia="宋体" w:cs="宋体"/>
          <w:b w:val="0"/>
          <w:bCs/>
          <w:sz w:val="22"/>
          <w:szCs w:val="22"/>
          <w:highlight w:val="none"/>
        </w:rPr>
        <w:t>乙方不得以任何形式在任何情况下对甲方工作人员进行</w:t>
      </w:r>
      <w:bookmarkEnd w:id="49"/>
      <w:r>
        <w:rPr>
          <w:rFonts w:hint="eastAsia" w:ascii="宋体" w:hAnsi="宋体" w:eastAsia="宋体" w:cs="宋体"/>
          <w:b w:val="0"/>
          <w:bCs/>
          <w:sz w:val="22"/>
          <w:szCs w:val="22"/>
          <w:highlight w:val="none"/>
        </w:rPr>
        <w:t>商业贿赂活动，否则甲方有权单方解除合同，同时乙方需按照本合同总金额20%向甲方支付违约金并承担相应的法律责任。</w:t>
      </w:r>
    </w:p>
    <w:p w14:paraId="2C7022EA">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lang w:val="en-US" w:eastAsia="zh-CN"/>
        </w:rPr>
        <w:t>4</w:t>
      </w:r>
      <w:r>
        <w:rPr>
          <w:rFonts w:hint="eastAsia" w:ascii="宋体" w:hAnsi="宋体" w:eastAsia="宋体" w:cs="宋体"/>
          <w:b w:val="0"/>
          <w:bCs/>
          <w:sz w:val="22"/>
          <w:szCs w:val="22"/>
          <w:highlight w:val="none"/>
        </w:rPr>
        <w:t>、在履行合同过程中，如果乙方遇到妨碍按时交货和提供服务的情况时，应及时以书面形式将拖延的事实，可能拖延的时间和原因通知甲方。甲方在收到乙方通知后，应尽快对情况进行评价，并于7日内确定是否同意延长交货时间。乙方延期交货应通过签订补充协议的方式经甲方盖章确认。</w:t>
      </w:r>
    </w:p>
    <w:p w14:paraId="44BF5F37">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lang w:val="en-US" w:eastAsia="zh-CN"/>
        </w:rPr>
        <w:t>5</w:t>
      </w:r>
      <w:r>
        <w:rPr>
          <w:rFonts w:hint="eastAsia" w:ascii="宋体" w:hAnsi="宋体" w:eastAsia="宋体" w:cs="宋体"/>
          <w:b w:val="0"/>
          <w:bCs/>
          <w:sz w:val="22"/>
          <w:szCs w:val="22"/>
          <w:highlight w:val="none"/>
        </w:rPr>
        <w:t>、本合同签订后，乙方不得以货物市场价格上涨等各种理由断货、中止供货或要求甲方调价，否则，甲方有权解除合同并拒绝支付任何合同款项，乙方向甲方支付合同总价20%的违约金。</w:t>
      </w:r>
    </w:p>
    <w:p w14:paraId="370D6AE3">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十六、赔偿、追索权：</w:t>
      </w:r>
    </w:p>
    <w:p w14:paraId="5BD12097">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1、本合同中所涉及到的乙方应支付甲方的损害赔偿、违约金等，在质保期内，甲方有权从合同总金额</w:t>
      </w:r>
      <w:r>
        <w:rPr>
          <w:rFonts w:hint="eastAsia" w:ascii="宋体" w:hAnsi="宋体" w:eastAsia="宋体" w:cs="宋体"/>
          <w:b w:val="0"/>
          <w:bCs/>
          <w:sz w:val="22"/>
          <w:szCs w:val="22"/>
          <w:highlight w:val="none"/>
          <w:lang w:val="en-US" w:eastAsia="zh-CN"/>
        </w:rPr>
        <w:t>3</w:t>
      </w:r>
      <w:r>
        <w:rPr>
          <w:rFonts w:hint="eastAsia" w:ascii="宋体" w:hAnsi="宋体" w:eastAsia="宋体" w:cs="宋体"/>
          <w:b w:val="0"/>
          <w:bCs/>
          <w:sz w:val="22"/>
          <w:szCs w:val="22"/>
          <w:highlight w:val="none"/>
        </w:rPr>
        <w:t>%中直接扣除，对不足以抵偿的部分，甲方保留追索权；设备质保期以外，甲方保留追索的权利，包括从甲、乙双方所签署的其他合同乙方的权利中，追偿上述经济损失及违约金。</w:t>
      </w:r>
    </w:p>
    <w:p w14:paraId="1A8BECC4">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2、本合同所有条款约定的违约金、赔偿金等均应以人民币的方式支付，双方明确按照第一次购汇当日的银行汇卖价，即购汇凭单上的购汇汇率，作为今后违约金、赔偿金等结算支付的汇率。</w:t>
      </w:r>
    </w:p>
    <w:p w14:paraId="3467F275">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十七、解决合同纠纷的方式：</w:t>
      </w:r>
    </w:p>
    <w:p w14:paraId="301C780D">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lang w:val="en-US" w:eastAsia="zh-CN"/>
        </w:rPr>
      </w:pPr>
      <w:r>
        <w:rPr>
          <w:rFonts w:hint="eastAsia" w:ascii="宋体" w:hAnsi="宋体" w:eastAsia="宋体" w:cs="宋体"/>
          <w:b w:val="0"/>
          <w:bCs/>
          <w:sz w:val="22"/>
          <w:szCs w:val="22"/>
          <w:highlight w:val="none"/>
        </w:rPr>
        <w:t>1、合同双方本着诚实、公平合理的原则协商解决，协商仍不能达成共识，可向甲方所在地人民法院提起诉讼</w:t>
      </w:r>
      <w:r>
        <w:rPr>
          <w:rFonts w:hint="eastAsia" w:ascii="宋体" w:hAnsi="宋体" w:eastAsia="宋体" w:cs="宋体"/>
          <w:b w:val="0"/>
          <w:bCs/>
          <w:sz w:val="22"/>
          <w:szCs w:val="22"/>
          <w:highlight w:val="none"/>
          <w:lang w:eastAsia="zh-CN"/>
        </w:rPr>
        <w:t>，</w:t>
      </w:r>
      <w:r>
        <w:rPr>
          <w:rFonts w:hint="eastAsia" w:ascii="宋体" w:hAnsi="宋体" w:eastAsia="宋体" w:cs="宋体"/>
          <w:b w:val="0"/>
          <w:bCs/>
          <w:sz w:val="22"/>
          <w:szCs w:val="22"/>
          <w:highlight w:val="none"/>
          <w:lang w:val="en-US" w:eastAsia="zh-CN"/>
        </w:rPr>
        <w:t>由此产生的</w:t>
      </w:r>
      <w:r>
        <w:rPr>
          <w:rFonts w:hint="eastAsia" w:ascii="宋体" w:hAnsi="宋体" w:eastAsia="宋体" w:cs="宋体"/>
          <w:b w:val="0"/>
          <w:bCs/>
          <w:sz w:val="22"/>
          <w:szCs w:val="22"/>
          <w:highlight w:val="none"/>
          <w:lang w:val="en-US" w:eastAsia="zh-Hans"/>
        </w:rPr>
        <w:t>诉讼费</w:t>
      </w:r>
      <w:r>
        <w:rPr>
          <w:rFonts w:hint="eastAsia" w:ascii="宋体" w:hAnsi="宋体" w:eastAsia="宋体" w:cs="宋体"/>
          <w:b w:val="0"/>
          <w:bCs/>
          <w:sz w:val="22"/>
          <w:szCs w:val="22"/>
          <w:highlight w:val="none"/>
          <w:lang w:eastAsia="zh-Hans"/>
        </w:rPr>
        <w:t>、</w:t>
      </w:r>
      <w:r>
        <w:rPr>
          <w:rFonts w:hint="eastAsia" w:ascii="宋体" w:hAnsi="宋体" w:eastAsia="宋体" w:cs="宋体"/>
          <w:b w:val="0"/>
          <w:bCs/>
          <w:sz w:val="22"/>
          <w:szCs w:val="22"/>
          <w:highlight w:val="none"/>
          <w:lang w:val="en-US" w:eastAsia="zh-Hans"/>
        </w:rPr>
        <w:t>保全费</w:t>
      </w:r>
      <w:r>
        <w:rPr>
          <w:rFonts w:hint="eastAsia" w:ascii="宋体" w:hAnsi="宋体" w:eastAsia="宋体" w:cs="宋体"/>
          <w:b w:val="0"/>
          <w:bCs/>
          <w:sz w:val="22"/>
          <w:szCs w:val="22"/>
          <w:highlight w:val="none"/>
          <w:lang w:eastAsia="zh-Hans"/>
        </w:rPr>
        <w:t>、</w:t>
      </w:r>
      <w:r>
        <w:rPr>
          <w:rFonts w:hint="eastAsia" w:ascii="宋体" w:hAnsi="宋体" w:eastAsia="宋体" w:cs="宋体"/>
          <w:b w:val="0"/>
          <w:bCs/>
          <w:sz w:val="22"/>
          <w:szCs w:val="22"/>
          <w:highlight w:val="none"/>
          <w:lang w:val="en-US" w:eastAsia="zh-Hans"/>
        </w:rPr>
        <w:t>律师费等由违约方承担</w:t>
      </w:r>
      <w:r>
        <w:rPr>
          <w:rFonts w:hint="eastAsia" w:ascii="宋体" w:hAnsi="宋体" w:eastAsia="宋体" w:cs="宋体"/>
          <w:b w:val="0"/>
          <w:bCs/>
          <w:sz w:val="22"/>
          <w:szCs w:val="22"/>
          <w:highlight w:val="none"/>
          <w:lang w:val="en-US" w:eastAsia="zh-CN"/>
        </w:rPr>
        <w:t>。</w:t>
      </w:r>
    </w:p>
    <w:p w14:paraId="49E41D28">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2、在诉讼期间，合同未发生争议部分应当继续履行。</w:t>
      </w:r>
    </w:p>
    <w:p w14:paraId="26733313">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十八、其它：</w:t>
      </w:r>
    </w:p>
    <w:p w14:paraId="381F3EA8">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1、 合同所有附件，包括与合同相关的采购文件、招标文件、谈判文件、招投标备案材料、售后服务承诺书、成交通知书、成交方的</w:t>
      </w:r>
      <w:r>
        <w:rPr>
          <w:rFonts w:hint="eastAsia" w:ascii="宋体" w:hAnsi="宋体" w:eastAsia="宋体" w:cs="宋体"/>
          <w:b w:val="0"/>
          <w:bCs/>
          <w:sz w:val="22"/>
          <w:szCs w:val="22"/>
          <w:highlight w:val="none"/>
          <w:lang w:eastAsia="zh-CN"/>
        </w:rPr>
        <w:t>响应文件</w:t>
      </w:r>
      <w:r>
        <w:rPr>
          <w:rFonts w:hint="eastAsia" w:ascii="宋体" w:hAnsi="宋体" w:eastAsia="宋体" w:cs="宋体"/>
          <w:b w:val="0"/>
          <w:bCs/>
          <w:sz w:val="22"/>
          <w:szCs w:val="22"/>
          <w:highlight w:val="none"/>
        </w:rPr>
        <w:t>、询标中的书面答疑、开标中的书面承诺及合同附件等均作为合同的有效组成部分，与合同具有同等的法律效力。</w:t>
      </w:r>
    </w:p>
    <w:p w14:paraId="7DF4F178">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2、乙方保证提供的资质是真实的，与原件相符。否则，产生的责任及给甲方造成的损失均由乙方承担并赔偿。</w:t>
      </w:r>
    </w:p>
    <w:p w14:paraId="66DBB639">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3、乙方保证合同中提供的开户银行、账号等信息准确无误。否则造成的责任及损失由乙方承担。</w:t>
      </w:r>
    </w:p>
    <w:p w14:paraId="3A580FA4">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color w:val="000000"/>
          <w:sz w:val="22"/>
          <w:szCs w:val="22"/>
          <w:highlight w:val="none"/>
        </w:rPr>
      </w:pPr>
      <w:r>
        <w:rPr>
          <w:rFonts w:hint="eastAsia" w:ascii="宋体" w:hAnsi="宋体" w:eastAsia="宋体" w:cs="宋体"/>
          <w:b w:val="0"/>
          <w:bCs/>
          <w:sz w:val="22"/>
          <w:szCs w:val="22"/>
          <w:highlight w:val="none"/>
        </w:rPr>
        <w:t>4、本合同应按中华人民共和国的相关法律</w:t>
      </w:r>
      <w:r>
        <w:rPr>
          <w:rFonts w:hint="eastAsia" w:ascii="宋体" w:hAnsi="宋体" w:eastAsia="宋体" w:cs="宋体"/>
          <w:b w:val="0"/>
          <w:bCs/>
          <w:color w:val="000000"/>
          <w:sz w:val="22"/>
          <w:szCs w:val="22"/>
          <w:highlight w:val="none"/>
        </w:rPr>
        <w:t>解释</w:t>
      </w:r>
      <w:r>
        <w:rPr>
          <w:rFonts w:hint="eastAsia" w:ascii="宋体" w:hAnsi="宋体" w:eastAsia="宋体" w:cs="宋体"/>
          <w:b w:val="0"/>
          <w:bCs/>
          <w:color w:val="000000"/>
          <w:sz w:val="22"/>
          <w:szCs w:val="22"/>
          <w:highlight w:val="none"/>
          <w:lang w:bidi="ar"/>
        </w:rPr>
        <w:t>，合同内容如遇国家法律、法规及政策另有规定的，从其规定。</w:t>
      </w:r>
    </w:p>
    <w:p w14:paraId="3D43166D">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5、本合同文本一式</w:t>
      </w:r>
      <w:bookmarkStart w:id="50" w:name="OLE_LINK10"/>
      <w:r>
        <w:rPr>
          <w:rFonts w:hint="eastAsia" w:ascii="宋体" w:hAnsi="宋体" w:eastAsia="宋体" w:cs="宋体"/>
          <w:b w:val="0"/>
          <w:bCs/>
          <w:sz w:val="22"/>
          <w:szCs w:val="22"/>
          <w:highlight w:val="none"/>
        </w:rPr>
        <w:t>五</w:t>
      </w:r>
      <w:bookmarkEnd w:id="50"/>
      <w:r>
        <w:rPr>
          <w:rFonts w:hint="eastAsia" w:ascii="宋体" w:hAnsi="宋体" w:eastAsia="宋体" w:cs="宋体"/>
          <w:b w:val="0"/>
          <w:bCs/>
          <w:sz w:val="22"/>
          <w:szCs w:val="22"/>
          <w:highlight w:val="none"/>
        </w:rPr>
        <w:t>份，甲方执</w:t>
      </w:r>
      <w:bookmarkStart w:id="51" w:name="OLE_LINK11"/>
      <w:r>
        <w:rPr>
          <w:rFonts w:hint="eastAsia" w:ascii="宋体" w:hAnsi="宋体" w:eastAsia="宋体" w:cs="宋体"/>
          <w:b w:val="0"/>
          <w:bCs/>
          <w:sz w:val="22"/>
          <w:szCs w:val="22"/>
          <w:highlight w:val="none"/>
        </w:rPr>
        <w:t>四</w:t>
      </w:r>
      <w:bookmarkEnd w:id="51"/>
      <w:r>
        <w:rPr>
          <w:rFonts w:hint="eastAsia" w:ascii="宋体" w:hAnsi="宋体" w:eastAsia="宋体" w:cs="宋体"/>
          <w:b w:val="0"/>
          <w:bCs/>
          <w:sz w:val="22"/>
          <w:szCs w:val="22"/>
          <w:highlight w:val="none"/>
        </w:rPr>
        <w:t>份、乙方执一份</w:t>
      </w:r>
      <w:r>
        <w:rPr>
          <w:rFonts w:hint="eastAsia" w:ascii="宋体" w:hAnsi="宋体" w:eastAsia="宋体" w:cs="宋体"/>
          <w:b w:val="0"/>
          <w:bCs/>
          <w:color w:val="000000"/>
          <w:sz w:val="22"/>
          <w:szCs w:val="22"/>
          <w:highlight w:val="none"/>
          <w:lang w:bidi="ar"/>
        </w:rPr>
        <w:t>，均具有同等的法律效力</w:t>
      </w:r>
      <w:r>
        <w:rPr>
          <w:rFonts w:hint="eastAsia" w:ascii="宋体" w:hAnsi="宋体" w:eastAsia="宋体" w:cs="宋体"/>
          <w:b w:val="0"/>
          <w:bCs/>
          <w:color w:val="000000"/>
          <w:sz w:val="22"/>
          <w:szCs w:val="22"/>
          <w:highlight w:val="none"/>
        </w:rPr>
        <w:t>。</w:t>
      </w:r>
      <w:r>
        <w:rPr>
          <w:rFonts w:hint="eastAsia" w:ascii="宋体" w:hAnsi="宋体" w:eastAsia="宋体" w:cs="宋体"/>
          <w:b w:val="0"/>
          <w:bCs/>
          <w:sz w:val="22"/>
          <w:szCs w:val="22"/>
          <w:highlight w:val="none"/>
        </w:rPr>
        <w:t>自甲、乙双方盖章之日起生效，双方如有未尽事宜，可另行友好协商解决。</w:t>
      </w:r>
    </w:p>
    <w:tbl>
      <w:tblPr>
        <w:tblStyle w:val="30"/>
        <w:tblpPr w:leftFromText="180" w:rightFromText="180" w:vertAnchor="text" w:horzAnchor="page" w:tblpXSpec="center" w:tblpY="333"/>
        <w:tblOverlap w:val="never"/>
        <w:tblW w:w="8439" w:type="dxa"/>
        <w:jc w:val="center"/>
        <w:tblLayout w:type="fixed"/>
        <w:tblCellMar>
          <w:top w:w="0" w:type="dxa"/>
          <w:left w:w="108" w:type="dxa"/>
          <w:bottom w:w="0" w:type="dxa"/>
          <w:right w:w="108" w:type="dxa"/>
        </w:tblCellMar>
      </w:tblPr>
      <w:tblGrid>
        <w:gridCol w:w="4341"/>
        <w:gridCol w:w="4098"/>
      </w:tblGrid>
      <w:tr w14:paraId="638CBD9B">
        <w:tblPrEx>
          <w:tblCellMar>
            <w:top w:w="0" w:type="dxa"/>
            <w:left w:w="108" w:type="dxa"/>
            <w:bottom w:w="0" w:type="dxa"/>
            <w:right w:w="108" w:type="dxa"/>
          </w:tblCellMar>
        </w:tblPrEx>
        <w:trPr>
          <w:trHeight w:val="816" w:hRule="atLeast"/>
          <w:jc w:val="center"/>
        </w:trPr>
        <w:tc>
          <w:tcPr>
            <w:tcW w:w="4341" w:type="dxa"/>
            <w:noWrap w:val="0"/>
            <w:vAlign w:val="top"/>
          </w:tcPr>
          <w:p w14:paraId="5E360B3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rPr>
            </w:pPr>
          </w:p>
          <w:p w14:paraId="69D4112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rPr>
            </w:pPr>
          </w:p>
          <w:p w14:paraId="4A15FB2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lang w:eastAsia="zh-CN"/>
              </w:rPr>
            </w:pPr>
            <w:r>
              <w:rPr>
                <w:rFonts w:hint="eastAsia" w:ascii="宋体" w:hAnsi="宋体" w:eastAsia="宋体" w:cs="宋体"/>
                <w:b/>
                <w:bCs w:val="0"/>
                <w:sz w:val="22"/>
                <w:szCs w:val="22"/>
                <w:highlight w:val="none"/>
              </w:rPr>
              <w:t>甲方：</w:t>
            </w:r>
            <w:r>
              <w:rPr>
                <w:rFonts w:hint="eastAsia" w:ascii="宋体" w:hAnsi="宋体" w:eastAsia="宋体" w:cs="宋体"/>
                <w:b/>
                <w:bCs w:val="0"/>
                <w:sz w:val="22"/>
                <w:szCs w:val="22"/>
                <w:highlight w:val="none"/>
                <w:lang w:eastAsia="zh-CN"/>
              </w:rPr>
              <w:t>乌鲁木齐市米东区中医医院</w:t>
            </w:r>
          </w:p>
        </w:tc>
        <w:tc>
          <w:tcPr>
            <w:tcW w:w="4098" w:type="dxa"/>
            <w:noWrap w:val="0"/>
            <w:vAlign w:val="top"/>
          </w:tcPr>
          <w:p w14:paraId="6EF15F0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rPr>
            </w:pPr>
          </w:p>
          <w:p w14:paraId="66A5941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rPr>
            </w:pPr>
          </w:p>
          <w:p w14:paraId="562708A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lang w:eastAsia="zh-CN"/>
              </w:rPr>
            </w:pPr>
            <w:r>
              <w:rPr>
                <w:rFonts w:hint="eastAsia" w:ascii="宋体" w:hAnsi="宋体" w:eastAsia="宋体" w:cs="宋体"/>
                <w:b/>
                <w:bCs w:val="0"/>
                <w:sz w:val="22"/>
                <w:szCs w:val="22"/>
                <w:highlight w:val="none"/>
              </w:rPr>
              <w:t>乙方：</w:t>
            </w:r>
            <w:r>
              <w:rPr>
                <w:rFonts w:hint="eastAsia" w:ascii="宋体" w:hAnsi="宋体" w:eastAsia="宋体" w:cs="宋体"/>
                <w:b/>
                <w:bCs w:val="0"/>
                <w:sz w:val="22"/>
                <w:szCs w:val="22"/>
                <w:highlight w:val="none"/>
                <w:lang w:val="en-US" w:eastAsia="zh-CN"/>
              </w:rPr>
              <w:t xml:space="preserve"> </w:t>
            </w:r>
          </w:p>
        </w:tc>
      </w:tr>
      <w:tr w14:paraId="4C9671C3">
        <w:tblPrEx>
          <w:tblCellMar>
            <w:top w:w="0" w:type="dxa"/>
            <w:left w:w="108" w:type="dxa"/>
            <w:bottom w:w="0" w:type="dxa"/>
            <w:right w:w="108" w:type="dxa"/>
          </w:tblCellMar>
        </w:tblPrEx>
        <w:trPr>
          <w:trHeight w:val="408" w:hRule="atLeast"/>
          <w:jc w:val="center"/>
        </w:trPr>
        <w:tc>
          <w:tcPr>
            <w:tcW w:w="4341" w:type="dxa"/>
            <w:noWrap w:val="0"/>
            <w:vAlign w:val="top"/>
          </w:tcPr>
          <w:p w14:paraId="03A3575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rPr>
            </w:pPr>
            <w:r>
              <w:rPr>
                <w:rFonts w:hint="eastAsia" w:ascii="宋体" w:hAnsi="宋体" w:eastAsia="宋体" w:cs="宋体"/>
                <w:b/>
                <w:bCs w:val="0"/>
                <w:sz w:val="22"/>
                <w:szCs w:val="22"/>
                <w:highlight w:val="none"/>
              </w:rPr>
              <w:t>（</w:t>
            </w:r>
            <w:bookmarkStart w:id="52" w:name="OLE_LINK9"/>
            <w:r>
              <w:rPr>
                <w:rFonts w:hint="eastAsia" w:ascii="宋体" w:hAnsi="宋体" w:eastAsia="宋体" w:cs="宋体"/>
                <w:b/>
                <w:bCs w:val="0"/>
                <w:sz w:val="22"/>
                <w:szCs w:val="22"/>
                <w:highlight w:val="none"/>
                <w:lang w:val="en-US" w:eastAsia="zh-CN"/>
              </w:rPr>
              <w:t>盖章</w:t>
            </w:r>
            <w:bookmarkEnd w:id="52"/>
            <w:r>
              <w:rPr>
                <w:rFonts w:hint="eastAsia" w:ascii="宋体" w:hAnsi="宋体" w:eastAsia="宋体" w:cs="宋体"/>
                <w:b/>
                <w:bCs w:val="0"/>
                <w:sz w:val="22"/>
                <w:szCs w:val="22"/>
                <w:highlight w:val="none"/>
              </w:rPr>
              <w:t>）</w:t>
            </w:r>
          </w:p>
        </w:tc>
        <w:tc>
          <w:tcPr>
            <w:tcW w:w="4098" w:type="dxa"/>
            <w:noWrap w:val="0"/>
            <w:vAlign w:val="top"/>
          </w:tcPr>
          <w:p w14:paraId="7B60DCE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rPr>
            </w:pPr>
            <w:r>
              <w:rPr>
                <w:rFonts w:hint="eastAsia" w:ascii="宋体" w:hAnsi="宋体" w:eastAsia="宋体" w:cs="宋体"/>
                <w:b/>
                <w:bCs w:val="0"/>
                <w:sz w:val="22"/>
                <w:szCs w:val="22"/>
                <w:highlight w:val="none"/>
              </w:rPr>
              <w:t>（</w:t>
            </w:r>
            <w:r>
              <w:rPr>
                <w:rFonts w:hint="eastAsia" w:ascii="宋体" w:hAnsi="宋体" w:eastAsia="宋体" w:cs="宋体"/>
                <w:b/>
                <w:bCs w:val="0"/>
                <w:sz w:val="22"/>
                <w:szCs w:val="22"/>
                <w:highlight w:val="none"/>
                <w:lang w:val="en-US" w:eastAsia="zh-CN"/>
              </w:rPr>
              <w:t>盖章</w:t>
            </w:r>
            <w:r>
              <w:rPr>
                <w:rFonts w:hint="eastAsia" w:ascii="宋体" w:hAnsi="宋体" w:eastAsia="宋体" w:cs="宋体"/>
                <w:b/>
                <w:bCs w:val="0"/>
                <w:sz w:val="22"/>
                <w:szCs w:val="22"/>
                <w:highlight w:val="none"/>
              </w:rPr>
              <w:t>）</w:t>
            </w:r>
          </w:p>
        </w:tc>
      </w:tr>
      <w:tr w14:paraId="5747CBCD">
        <w:tblPrEx>
          <w:tblCellMar>
            <w:top w:w="0" w:type="dxa"/>
            <w:left w:w="108" w:type="dxa"/>
            <w:bottom w:w="0" w:type="dxa"/>
            <w:right w:w="108" w:type="dxa"/>
          </w:tblCellMar>
        </w:tblPrEx>
        <w:trPr>
          <w:trHeight w:val="408" w:hRule="atLeast"/>
          <w:jc w:val="center"/>
        </w:trPr>
        <w:tc>
          <w:tcPr>
            <w:tcW w:w="4341" w:type="dxa"/>
            <w:noWrap w:val="0"/>
            <w:vAlign w:val="top"/>
          </w:tcPr>
          <w:p w14:paraId="1E89EC2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rPr>
            </w:pPr>
            <w:r>
              <w:rPr>
                <w:rFonts w:hint="eastAsia" w:ascii="宋体" w:hAnsi="宋体" w:eastAsia="宋体" w:cs="宋体"/>
                <w:b/>
                <w:bCs w:val="0"/>
                <w:sz w:val="22"/>
                <w:szCs w:val="22"/>
                <w:highlight w:val="none"/>
              </w:rPr>
              <w:t>合同专用章：</w:t>
            </w:r>
          </w:p>
        </w:tc>
        <w:tc>
          <w:tcPr>
            <w:tcW w:w="4098" w:type="dxa"/>
            <w:noWrap w:val="0"/>
            <w:vAlign w:val="top"/>
          </w:tcPr>
          <w:p w14:paraId="0198B06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rPr>
            </w:pPr>
            <w:r>
              <w:rPr>
                <w:rFonts w:hint="eastAsia" w:ascii="宋体" w:hAnsi="宋体" w:eastAsia="宋体" w:cs="宋体"/>
                <w:b/>
                <w:bCs w:val="0"/>
                <w:sz w:val="22"/>
                <w:szCs w:val="22"/>
                <w:highlight w:val="none"/>
              </w:rPr>
              <w:t>合同专用章：</w:t>
            </w:r>
          </w:p>
        </w:tc>
      </w:tr>
      <w:tr w14:paraId="3FA64159">
        <w:tblPrEx>
          <w:tblCellMar>
            <w:top w:w="0" w:type="dxa"/>
            <w:left w:w="108" w:type="dxa"/>
            <w:bottom w:w="0" w:type="dxa"/>
            <w:right w:w="108" w:type="dxa"/>
          </w:tblCellMar>
        </w:tblPrEx>
        <w:trPr>
          <w:trHeight w:val="408" w:hRule="atLeast"/>
          <w:jc w:val="center"/>
        </w:trPr>
        <w:tc>
          <w:tcPr>
            <w:tcW w:w="4341" w:type="dxa"/>
            <w:noWrap w:val="0"/>
            <w:vAlign w:val="top"/>
          </w:tcPr>
          <w:p w14:paraId="26BF2B7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rPr>
            </w:pPr>
          </w:p>
        </w:tc>
        <w:tc>
          <w:tcPr>
            <w:tcW w:w="4098" w:type="dxa"/>
            <w:noWrap w:val="0"/>
            <w:vAlign w:val="top"/>
          </w:tcPr>
          <w:p w14:paraId="6B19376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rPr>
            </w:pPr>
            <w:r>
              <w:rPr>
                <w:rFonts w:hint="eastAsia" w:ascii="宋体" w:hAnsi="宋体" w:eastAsia="宋体" w:cs="宋体"/>
                <w:b/>
                <w:bCs w:val="0"/>
                <w:sz w:val="22"/>
                <w:szCs w:val="22"/>
                <w:highlight w:val="none"/>
              </w:rPr>
              <w:t>单位地址：</w:t>
            </w:r>
          </w:p>
        </w:tc>
      </w:tr>
      <w:tr w14:paraId="12329FFA">
        <w:tblPrEx>
          <w:tblCellMar>
            <w:top w:w="0" w:type="dxa"/>
            <w:left w:w="108" w:type="dxa"/>
            <w:bottom w:w="0" w:type="dxa"/>
            <w:right w:w="108" w:type="dxa"/>
          </w:tblCellMar>
        </w:tblPrEx>
        <w:trPr>
          <w:trHeight w:val="816" w:hRule="atLeast"/>
          <w:jc w:val="center"/>
        </w:trPr>
        <w:tc>
          <w:tcPr>
            <w:tcW w:w="4341" w:type="dxa"/>
            <w:noWrap w:val="0"/>
            <w:vAlign w:val="top"/>
          </w:tcPr>
          <w:p w14:paraId="61A5844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rPr>
            </w:pPr>
            <w:r>
              <w:rPr>
                <w:rFonts w:hint="eastAsia" w:ascii="宋体" w:hAnsi="宋体" w:eastAsia="宋体" w:cs="宋体"/>
                <w:b/>
                <w:bCs w:val="0"/>
                <w:sz w:val="22"/>
                <w:szCs w:val="22"/>
                <w:highlight w:val="none"/>
              </w:rPr>
              <w:t>单位地址：</w:t>
            </w:r>
            <w:r>
              <w:rPr>
                <w:rFonts w:hint="eastAsia" w:ascii="宋体" w:hAnsi="宋体" w:eastAsia="宋体" w:cs="宋体"/>
                <w:b/>
                <w:bCs w:val="0"/>
                <w:sz w:val="22"/>
                <w:szCs w:val="22"/>
                <w:highlight w:val="none"/>
                <w:lang w:eastAsia="zh-CN"/>
              </w:rPr>
              <w:t>乌鲁木齐市米东区中医医院</w:t>
            </w:r>
          </w:p>
        </w:tc>
        <w:tc>
          <w:tcPr>
            <w:tcW w:w="4098" w:type="dxa"/>
            <w:noWrap w:val="0"/>
            <w:vAlign w:val="top"/>
          </w:tcPr>
          <w:p w14:paraId="657C720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lang w:eastAsia="zh-CN"/>
              </w:rPr>
            </w:pPr>
            <w:r>
              <w:rPr>
                <w:rFonts w:hint="eastAsia" w:ascii="宋体" w:hAnsi="宋体" w:eastAsia="宋体" w:cs="宋体"/>
                <w:b/>
                <w:bCs w:val="0"/>
                <w:sz w:val="22"/>
                <w:szCs w:val="22"/>
                <w:highlight w:val="none"/>
              </w:rPr>
              <w:t>开户行：</w:t>
            </w:r>
            <w:r>
              <w:rPr>
                <w:rFonts w:hint="eastAsia" w:ascii="宋体" w:hAnsi="宋体" w:eastAsia="宋体" w:cs="宋体"/>
                <w:b/>
                <w:bCs w:val="0"/>
                <w:sz w:val="22"/>
                <w:szCs w:val="22"/>
                <w:highlight w:val="none"/>
                <w:lang w:val="en-US" w:eastAsia="zh-CN"/>
              </w:rPr>
              <w:t xml:space="preserve"> </w:t>
            </w:r>
          </w:p>
        </w:tc>
      </w:tr>
      <w:tr w14:paraId="2F6EFAFF">
        <w:tblPrEx>
          <w:tblCellMar>
            <w:top w:w="0" w:type="dxa"/>
            <w:left w:w="108" w:type="dxa"/>
            <w:bottom w:w="0" w:type="dxa"/>
            <w:right w:w="108" w:type="dxa"/>
          </w:tblCellMar>
        </w:tblPrEx>
        <w:trPr>
          <w:trHeight w:val="408" w:hRule="atLeast"/>
          <w:jc w:val="center"/>
        </w:trPr>
        <w:tc>
          <w:tcPr>
            <w:tcW w:w="4341" w:type="dxa"/>
            <w:noWrap w:val="0"/>
            <w:vAlign w:val="top"/>
          </w:tcPr>
          <w:p w14:paraId="0C3A398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rPr>
            </w:pPr>
          </w:p>
        </w:tc>
        <w:tc>
          <w:tcPr>
            <w:tcW w:w="4098" w:type="dxa"/>
            <w:noWrap w:val="0"/>
            <w:vAlign w:val="top"/>
          </w:tcPr>
          <w:p w14:paraId="78BBBF1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lang w:eastAsia="zh-CN"/>
              </w:rPr>
            </w:pPr>
            <w:r>
              <w:rPr>
                <w:rFonts w:hint="eastAsia" w:ascii="宋体" w:hAnsi="宋体" w:eastAsia="宋体" w:cs="宋体"/>
                <w:b/>
                <w:bCs w:val="0"/>
                <w:sz w:val="22"/>
                <w:szCs w:val="22"/>
                <w:highlight w:val="none"/>
              </w:rPr>
              <w:t>帐号：</w:t>
            </w:r>
            <w:r>
              <w:rPr>
                <w:rFonts w:hint="eastAsia" w:ascii="宋体" w:hAnsi="宋体" w:eastAsia="宋体" w:cs="宋体"/>
                <w:b/>
                <w:bCs w:val="0"/>
                <w:sz w:val="22"/>
                <w:szCs w:val="22"/>
                <w:highlight w:val="none"/>
                <w:lang w:val="en-US" w:eastAsia="zh-CN"/>
              </w:rPr>
              <w:t xml:space="preserve"> </w:t>
            </w:r>
          </w:p>
        </w:tc>
      </w:tr>
      <w:tr w14:paraId="100291DB">
        <w:tblPrEx>
          <w:tblCellMar>
            <w:top w:w="0" w:type="dxa"/>
            <w:left w:w="108" w:type="dxa"/>
            <w:bottom w:w="0" w:type="dxa"/>
            <w:right w:w="108" w:type="dxa"/>
          </w:tblCellMar>
        </w:tblPrEx>
        <w:trPr>
          <w:trHeight w:val="408" w:hRule="atLeast"/>
          <w:jc w:val="center"/>
        </w:trPr>
        <w:tc>
          <w:tcPr>
            <w:tcW w:w="4341" w:type="dxa"/>
            <w:noWrap w:val="0"/>
            <w:vAlign w:val="top"/>
          </w:tcPr>
          <w:p w14:paraId="27134DC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rPr>
            </w:pPr>
            <w:r>
              <w:rPr>
                <w:rFonts w:hint="eastAsia" w:ascii="宋体" w:hAnsi="宋体" w:eastAsia="宋体" w:cs="宋体"/>
                <w:b/>
                <w:bCs w:val="0"/>
                <w:sz w:val="22"/>
                <w:szCs w:val="22"/>
                <w:highlight w:val="none"/>
              </w:rPr>
              <w:t>合同签订时间：    年   月   日</w:t>
            </w:r>
          </w:p>
        </w:tc>
        <w:tc>
          <w:tcPr>
            <w:tcW w:w="4098" w:type="dxa"/>
            <w:noWrap w:val="0"/>
            <w:vAlign w:val="top"/>
          </w:tcPr>
          <w:p w14:paraId="4B2349B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rPr>
            </w:pPr>
            <w:r>
              <w:rPr>
                <w:rFonts w:hint="eastAsia" w:ascii="宋体" w:hAnsi="宋体" w:eastAsia="宋体" w:cs="宋体"/>
                <w:b/>
                <w:bCs w:val="0"/>
                <w:sz w:val="22"/>
                <w:szCs w:val="22"/>
                <w:highlight w:val="none"/>
              </w:rPr>
              <w:t>合同签订时间：    年   月   日</w:t>
            </w:r>
          </w:p>
        </w:tc>
      </w:tr>
    </w:tbl>
    <w:p w14:paraId="5023875B">
      <w:pPr>
        <w:pStyle w:val="84"/>
        <w:widowControl/>
        <w:spacing w:line="360" w:lineRule="auto"/>
        <w:jc w:val="both"/>
        <w:rPr>
          <w:rFonts w:hint="eastAsia" w:ascii="宋体" w:hAnsi="宋体" w:eastAsia="宋体" w:cs="宋体"/>
          <w:b/>
          <w:bCs w:val="0"/>
          <w:sz w:val="22"/>
          <w:szCs w:val="22"/>
          <w:highlight w:val="none"/>
        </w:rPr>
      </w:pPr>
    </w:p>
    <w:p w14:paraId="3C706974">
      <w:pPr>
        <w:rPr>
          <w:rFonts w:hint="eastAsia" w:ascii="宋体" w:hAnsi="宋体" w:eastAsia="宋体" w:cs="宋体"/>
          <w:sz w:val="20"/>
          <w:szCs w:val="22"/>
          <w:highlight w:val="none"/>
        </w:rPr>
      </w:pPr>
    </w:p>
    <w:p w14:paraId="3B209570">
      <w:pPr>
        <w:pStyle w:val="29"/>
        <w:rPr>
          <w:rFonts w:hint="eastAsia" w:ascii="宋体" w:hAnsi="宋体" w:eastAsia="宋体" w:cs="宋体"/>
          <w:sz w:val="22"/>
          <w:szCs w:val="22"/>
          <w:highlight w:val="none"/>
        </w:rPr>
      </w:pPr>
    </w:p>
    <w:p w14:paraId="23651F9F">
      <w:pPr>
        <w:pStyle w:val="29"/>
        <w:rPr>
          <w:rFonts w:hint="eastAsia" w:ascii="宋体" w:hAnsi="宋体" w:eastAsia="宋体" w:cs="宋体"/>
          <w:sz w:val="22"/>
          <w:szCs w:val="22"/>
          <w:highlight w:val="none"/>
        </w:rPr>
      </w:pPr>
    </w:p>
    <w:p w14:paraId="0488C9C2">
      <w:pPr>
        <w:pStyle w:val="29"/>
        <w:rPr>
          <w:rFonts w:hint="eastAsia" w:ascii="宋体" w:hAnsi="宋体" w:eastAsia="宋体" w:cs="宋体"/>
          <w:sz w:val="22"/>
          <w:szCs w:val="22"/>
          <w:highlight w:val="none"/>
        </w:rPr>
      </w:pPr>
    </w:p>
    <w:p w14:paraId="1181EA85">
      <w:pPr>
        <w:pStyle w:val="29"/>
        <w:rPr>
          <w:rFonts w:hint="eastAsia" w:ascii="宋体" w:hAnsi="宋体" w:eastAsia="宋体" w:cs="宋体"/>
          <w:sz w:val="22"/>
          <w:szCs w:val="22"/>
          <w:highlight w:val="none"/>
        </w:rPr>
      </w:pPr>
    </w:p>
    <w:p w14:paraId="26D0719E">
      <w:pPr>
        <w:pStyle w:val="29"/>
        <w:rPr>
          <w:rFonts w:hint="eastAsia" w:ascii="宋体" w:hAnsi="宋体" w:eastAsia="宋体" w:cs="宋体"/>
          <w:sz w:val="22"/>
          <w:szCs w:val="22"/>
          <w:highlight w:val="none"/>
        </w:rPr>
      </w:pPr>
    </w:p>
    <w:p w14:paraId="1DD0F83B">
      <w:pPr>
        <w:spacing w:before="55" w:line="219" w:lineRule="auto"/>
        <w:ind w:left="213"/>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附件1:</w:t>
      </w:r>
    </w:p>
    <w:p w14:paraId="04BB5083">
      <w:pPr>
        <w:pStyle w:val="13"/>
        <w:spacing w:line="329" w:lineRule="auto"/>
        <w:rPr>
          <w:rFonts w:hint="eastAsia" w:ascii="宋体" w:hAnsi="宋体" w:eastAsia="宋体" w:cs="宋体"/>
          <w:color w:val="auto"/>
          <w:sz w:val="20"/>
          <w:szCs w:val="20"/>
          <w:highlight w:val="none"/>
        </w:rPr>
      </w:pPr>
    </w:p>
    <w:p w14:paraId="63CEEA8E">
      <w:pPr>
        <w:tabs>
          <w:tab w:val="left" w:pos="420"/>
        </w:tabs>
        <w:spacing w:before="108" w:line="219" w:lineRule="auto"/>
        <w:ind w:left="840" w:leftChars="0" w:firstLine="0" w:firstLineChars="0"/>
        <w:rPr>
          <w:rFonts w:hint="eastAsia" w:ascii="宋体" w:hAnsi="宋体" w:eastAsia="宋体" w:cs="宋体"/>
          <w:b/>
          <w:bCs/>
          <w:color w:val="auto"/>
          <w:spacing w:val="-21"/>
          <w:sz w:val="32"/>
          <w:szCs w:val="32"/>
          <w:highlight w:val="none"/>
          <w:lang w:val="en-US" w:eastAsia="zh-CN"/>
        </w:rPr>
      </w:pPr>
      <w:r>
        <w:rPr>
          <w:rFonts w:hint="eastAsia" w:ascii="宋体" w:hAnsi="宋体" w:eastAsia="宋体" w:cs="宋体"/>
          <w:b/>
          <w:bCs/>
          <w:color w:val="auto"/>
          <w:spacing w:val="-21"/>
          <w:sz w:val="32"/>
          <w:szCs w:val="32"/>
          <w:highlight w:val="none"/>
          <w:lang w:val="en-US" w:eastAsia="zh-CN"/>
        </w:rPr>
        <w:t>法人身份证明书及委托人身份证明书(付联系方式)</w:t>
      </w:r>
    </w:p>
    <w:p w14:paraId="3120206F">
      <w:pPr>
        <w:pStyle w:val="13"/>
        <w:spacing w:line="305" w:lineRule="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附身份证正反面</w:t>
      </w:r>
    </w:p>
    <w:p w14:paraId="0E929583">
      <w:pPr>
        <w:spacing w:before="57" w:line="219" w:lineRule="auto"/>
        <w:rPr>
          <w:rFonts w:hint="eastAsia" w:ascii="宋体" w:hAnsi="宋体" w:eastAsia="宋体" w:cs="宋体"/>
          <w:b/>
          <w:bCs/>
          <w:color w:val="auto"/>
          <w:spacing w:val="-1"/>
          <w:sz w:val="28"/>
          <w:szCs w:val="28"/>
          <w:highlight w:val="none"/>
        </w:rPr>
      </w:pPr>
    </w:p>
    <w:p w14:paraId="31772653">
      <w:pPr>
        <w:spacing w:before="57" w:line="219" w:lineRule="auto"/>
        <w:rPr>
          <w:rFonts w:hint="eastAsia" w:ascii="宋体" w:hAnsi="宋体" w:eastAsia="宋体" w:cs="宋体"/>
          <w:b/>
          <w:bCs/>
          <w:color w:val="auto"/>
          <w:spacing w:val="-1"/>
          <w:sz w:val="28"/>
          <w:szCs w:val="28"/>
          <w:highlight w:val="none"/>
        </w:rPr>
      </w:pPr>
    </w:p>
    <w:p w14:paraId="2AF7EB3B">
      <w:pPr>
        <w:spacing w:before="57" w:line="219" w:lineRule="auto"/>
        <w:rPr>
          <w:rFonts w:hint="eastAsia" w:ascii="宋体" w:hAnsi="宋体" w:eastAsia="宋体" w:cs="宋体"/>
          <w:b/>
          <w:bCs/>
          <w:color w:val="auto"/>
          <w:spacing w:val="-1"/>
          <w:sz w:val="28"/>
          <w:szCs w:val="28"/>
          <w:highlight w:val="none"/>
        </w:rPr>
      </w:pPr>
    </w:p>
    <w:p w14:paraId="4C7E4294">
      <w:pPr>
        <w:spacing w:before="57" w:line="219" w:lineRule="auto"/>
        <w:rPr>
          <w:rFonts w:hint="eastAsia" w:ascii="宋体" w:hAnsi="宋体" w:eastAsia="宋体" w:cs="宋体"/>
          <w:b/>
          <w:bCs/>
          <w:color w:val="auto"/>
          <w:spacing w:val="-1"/>
          <w:sz w:val="28"/>
          <w:szCs w:val="28"/>
          <w:highlight w:val="none"/>
        </w:rPr>
      </w:pPr>
    </w:p>
    <w:p w14:paraId="1DAAE44C">
      <w:pPr>
        <w:spacing w:before="57" w:line="219" w:lineRule="auto"/>
        <w:rPr>
          <w:rFonts w:hint="eastAsia" w:ascii="宋体" w:hAnsi="宋体" w:eastAsia="宋体" w:cs="宋体"/>
          <w:b/>
          <w:bCs/>
          <w:color w:val="auto"/>
          <w:spacing w:val="-1"/>
          <w:sz w:val="28"/>
          <w:szCs w:val="28"/>
          <w:highlight w:val="none"/>
        </w:rPr>
      </w:pPr>
    </w:p>
    <w:p w14:paraId="5880E48E">
      <w:pPr>
        <w:spacing w:before="57" w:line="219" w:lineRule="auto"/>
        <w:rPr>
          <w:rFonts w:hint="eastAsia" w:ascii="宋体" w:hAnsi="宋体" w:eastAsia="宋体" w:cs="宋体"/>
          <w:b/>
          <w:bCs/>
          <w:color w:val="auto"/>
          <w:spacing w:val="-1"/>
          <w:sz w:val="28"/>
          <w:szCs w:val="28"/>
          <w:highlight w:val="none"/>
        </w:rPr>
      </w:pPr>
    </w:p>
    <w:p w14:paraId="41D3F6CF">
      <w:pPr>
        <w:spacing w:before="57" w:line="219" w:lineRule="auto"/>
        <w:rPr>
          <w:rFonts w:hint="eastAsia" w:ascii="宋体" w:hAnsi="宋体" w:eastAsia="宋体" w:cs="宋体"/>
          <w:b/>
          <w:bCs/>
          <w:color w:val="auto"/>
          <w:spacing w:val="-1"/>
          <w:sz w:val="28"/>
          <w:szCs w:val="28"/>
          <w:highlight w:val="none"/>
        </w:rPr>
      </w:pPr>
    </w:p>
    <w:p w14:paraId="142EB6C2">
      <w:pPr>
        <w:spacing w:before="57" w:line="219" w:lineRule="auto"/>
        <w:rPr>
          <w:rFonts w:hint="eastAsia" w:ascii="宋体" w:hAnsi="宋体" w:eastAsia="宋体" w:cs="宋体"/>
          <w:b/>
          <w:bCs/>
          <w:color w:val="auto"/>
          <w:spacing w:val="-1"/>
          <w:sz w:val="28"/>
          <w:szCs w:val="28"/>
          <w:highlight w:val="none"/>
        </w:rPr>
      </w:pPr>
    </w:p>
    <w:p w14:paraId="06192314">
      <w:pPr>
        <w:spacing w:before="57" w:line="219" w:lineRule="auto"/>
        <w:rPr>
          <w:rFonts w:hint="eastAsia" w:ascii="宋体" w:hAnsi="宋体" w:eastAsia="宋体" w:cs="宋体"/>
          <w:b/>
          <w:bCs/>
          <w:color w:val="auto"/>
          <w:spacing w:val="-1"/>
          <w:sz w:val="28"/>
          <w:szCs w:val="28"/>
          <w:highlight w:val="none"/>
        </w:rPr>
      </w:pPr>
    </w:p>
    <w:p w14:paraId="5FE14A6F">
      <w:pPr>
        <w:spacing w:before="57" w:line="219" w:lineRule="auto"/>
        <w:rPr>
          <w:rFonts w:hint="eastAsia" w:ascii="宋体" w:hAnsi="宋体" w:eastAsia="宋体" w:cs="宋体"/>
          <w:b/>
          <w:bCs/>
          <w:color w:val="auto"/>
          <w:spacing w:val="-1"/>
          <w:sz w:val="28"/>
          <w:szCs w:val="28"/>
          <w:highlight w:val="none"/>
        </w:rPr>
      </w:pPr>
    </w:p>
    <w:p w14:paraId="0F6BF1E3">
      <w:pPr>
        <w:spacing w:before="57" w:line="219" w:lineRule="auto"/>
        <w:rPr>
          <w:rFonts w:hint="eastAsia" w:ascii="宋体" w:hAnsi="宋体" w:eastAsia="宋体" w:cs="宋体"/>
          <w:b/>
          <w:bCs/>
          <w:color w:val="auto"/>
          <w:spacing w:val="-1"/>
          <w:sz w:val="28"/>
          <w:szCs w:val="28"/>
          <w:highlight w:val="none"/>
        </w:rPr>
      </w:pPr>
    </w:p>
    <w:p w14:paraId="53558F72">
      <w:pPr>
        <w:spacing w:before="57" w:line="219" w:lineRule="auto"/>
        <w:rPr>
          <w:rFonts w:hint="eastAsia" w:ascii="宋体" w:hAnsi="宋体" w:eastAsia="宋体" w:cs="宋体"/>
          <w:b/>
          <w:bCs/>
          <w:color w:val="auto"/>
          <w:spacing w:val="-1"/>
          <w:sz w:val="28"/>
          <w:szCs w:val="28"/>
          <w:highlight w:val="none"/>
        </w:rPr>
      </w:pPr>
    </w:p>
    <w:p w14:paraId="60896427">
      <w:pPr>
        <w:spacing w:before="57" w:line="219" w:lineRule="auto"/>
        <w:rPr>
          <w:rFonts w:hint="eastAsia" w:ascii="宋体" w:hAnsi="宋体" w:eastAsia="宋体" w:cs="宋体"/>
          <w:b/>
          <w:bCs/>
          <w:color w:val="auto"/>
          <w:spacing w:val="-1"/>
          <w:sz w:val="28"/>
          <w:szCs w:val="28"/>
          <w:highlight w:val="none"/>
        </w:rPr>
      </w:pPr>
    </w:p>
    <w:p w14:paraId="21A475BA">
      <w:pPr>
        <w:spacing w:before="57" w:line="219" w:lineRule="auto"/>
        <w:rPr>
          <w:rFonts w:hint="eastAsia" w:ascii="宋体" w:hAnsi="宋体" w:eastAsia="宋体" w:cs="宋体"/>
          <w:b/>
          <w:bCs/>
          <w:color w:val="auto"/>
          <w:spacing w:val="-1"/>
          <w:sz w:val="28"/>
          <w:szCs w:val="28"/>
          <w:highlight w:val="none"/>
        </w:rPr>
      </w:pPr>
    </w:p>
    <w:p w14:paraId="09E99942">
      <w:pPr>
        <w:spacing w:before="57" w:line="219" w:lineRule="auto"/>
        <w:rPr>
          <w:rFonts w:hint="eastAsia" w:ascii="宋体" w:hAnsi="宋体" w:eastAsia="宋体" w:cs="宋体"/>
          <w:b/>
          <w:bCs/>
          <w:color w:val="auto"/>
          <w:spacing w:val="-1"/>
          <w:sz w:val="28"/>
          <w:szCs w:val="28"/>
          <w:highlight w:val="none"/>
        </w:rPr>
      </w:pPr>
    </w:p>
    <w:p w14:paraId="2AAA114B">
      <w:pPr>
        <w:spacing w:before="57" w:line="219" w:lineRule="auto"/>
        <w:rPr>
          <w:rFonts w:hint="eastAsia" w:ascii="宋体" w:hAnsi="宋体" w:eastAsia="宋体" w:cs="宋体"/>
          <w:b/>
          <w:bCs/>
          <w:color w:val="auto"/>
          <w:spacing w:val="-1"/>
          <w:sz w:val="28"/>
          <w:szCs w:val="28"/>
          <w:highlight w:val="none"/>
        </w:rPr>
      </w:pPr>
    </w:p>
    <w:p w14:paraId="59580A84">
      <w:pPr>
        <w:spacing w:before="57" w:line="219" w:lineRule="auto"/>
        <w:rPr>
          <w:rFonts w:hint="eastAsia" w:ascii="宋体" w:hAnsi="宋体" w:eastAsia="宋体" w:cs="宋体"/>
          <w:b/>
          <w:bCs/>
          <w:color w:val="auto"/>
          <w:spacing w:val="-1"/>
          <w:sz w:val="28"/>
          <w:szCs w:val="28"/>
          <w:highlight w:val="none"/>
        </w:rPr>
      </w:pPr>
    </w:p>
    <w:p w14:paraId="6661AB19">
      <w:pPr>
        <w:spacing w:before="57" w:line="219" w:lineRule="auto"/>
        <w:rPr>
          <w:rFonts w:hint="eastAsia" w:ascii="宋体" w:hAnsi="宋体" w:eastAsia="宋体" w:cs="宋体"/>
          <w:b/>
          <w:bCs/>
          <w:color w:val="auto"/>
          <w:spacing w:val="-1"/>
          <w:sz w:val="28"/>
          <w:szCs w:val="28"/>
          <w:highlight w:val="none"/>
        </w:rPr>
      </w:pPr>
    </w:p>
    <w:p w14:paraId="2AEA8DE6">
      <w:pPr>
        <w:spacing w:before="57" w:line="219" w:lineRule="auto"/>
        <w:rPr>
          <w:rFonts w:hint="eastAsia" w:ascii="宋体" w:hAnsi="宋体" w:eastAsia="宋体" w:cs="宋体"/>
          <w:b/>
          <w:bCs/>
          <w:color w:val="auto"/>
          <w:spacing w:val="-1"/>
          <w:sz w:val="28"/>
          <w:szCs w:val="28"/>
          <w:highlight w:val="none"/>
        </w:rPr>
      </w:pPr>
    </w:p>
    <w:p w14:paraId="3EA8EC09">
      <w:pPr>
        <w:spacing w:before="57" w:line="219" w:lineRule="auto"/>
        <w:rPr>
          <w:rFonts w:hint="eastAsia" w:ascii="宋体" w:hAnsi="宋体" w:eastAsia="宋体" w:cs="宋体"/>
          <w:b/>
          <w:bCs/>
          <w:color w:val="auto"/>
          <w:spacing w:val="-1"/>
          <w:sz w:val="28"/>
          <w:szCs w:val="28"/>
          <w:highlight w:val="none"/>
        </w:rPr>
      </w:pPr>
    </w:p>
    <w:p w14:paraId="4279FAB1">
      <w:pPr>
        <w:spacing w:before="57" w:line="219" w:lineRule="auto"/>
        <w:rPr>
          <w:rFonts w:hint="eastAsia" w:ascii="宋体" w:hAnsi="宋体" w:eastAsia="宋体" w:cs="宋体"/>
          <w:b/>
          <w:bCs/>
          <w:color w:val="auto"/>
          <w:spacing w:val="-1"/>
          <w:sz w:val="28"/>
          <w:szCs w:val="28"/>
          <w:highlight w:val="none"/>
        </w:rPr>
      </w:pPr>
    </w:p>
    <w:p w14:paraId="58197B6D">
      <w:pPr>
        <w:spacing w:before="57" w:line="219" w:lineRule="auto"/>
        <w:rPr>
          <w:rFonts w:hint="eastAsia" w:ascii="宋体" w:hAnsi="宋体" w:eastAsia="宋体" w:cs="宋体"/>
          <w:b/>
          <w:bCs/>
          <w:color w:val="auto"/>
          <w:spacing w:val="-1"/>
          <w:sz w:val="28"/>
          <w:szCs w:val="28"/>
          <w:highlight w:val="none"/>
        </w:rPr>
      </w:pPr>
    </w:p>
    <w:p w14:paraId="7E6392AE">
      <w:pPr>
        <w:spacing w:before="57" w:line="219" w:lineRule="auto"/>
        <w:rPr>
          <w:rFonts w:hint="eastAsia" w:ascii="宋体" w:hAnsi="宋体" w:eastAsia="宋体" w:cs="宋体"/>
          <w:b/>
          <w:bCs/>
          <w:color w:val="auto"/>
          <w:spacing w:val="-1"/>
          <w:sz w:val="28"/>
          <w:szCs w:val="28"/>
          <w:highlight w:val="none"/>
        </w:rPr>
      </w:pPr>
    </w:p>
    <w:p w14:paraId="75561411">
      <w:pPr>
        <w:spacing w:before="57" w:line="219" w:lineRule="auto"/>
        <w:rPr>
          <w:rFonts w:hint="eastAsia" w:ascii="宋体" w:hAnsi="宋体" w:eastAsia="宋体" w:cs="宋体"/>
          <w:b/>
          <w:bCs/>
          <w:color w:val="auto"/>
          <w:spacing w:val="-1"/>
          <w:sz w:val="28"/>
          <w:szCs w:val="28"/>
          <w:highlight w:val="none"/>
        </w:rPr>
      </w:pPr>
    </w:p>
    <w:p w14:paraId="0B0F4EA7">
      <w:pPr>
        <w:spacing w:before="57" w:line="219" w:lineRule="auto"/>
        <w:rPr>
          <w:rFonts w:hint="eastAsia" w:ascii="宋体" w:hAnsi="宋体" w:eastAsia="宋体" w:cs="宋体"/>
          <w:b/>
          <w:bCs/>
          <w:color w:val="auto"/>
          <w:spacing w:val="-1"/>
          <w:sz w:val="28"/>
          <w:szCs w:val="28"/>
          <w:highlight w:val="none"/>
        </w:rPr>
      </w:pPr>
    </w:p>
    <w:p w14:paraId="2CBADA06">
      <w:pPr>
        <w:spacing w:before="57" w:line="219" w:lineRule="auto"/>
        <w:rPr>
          <w:rFonts w:hint="eastAsia" w:ascii="宋体" w:hAnsi="宋体" w:eastAsia="宋体" w:cs="宋体"/>
          <w:b/>
          <w:bCs/>
          <w:color w:val="auto"/>
          <w:spacing w:val="-1"/>
          <w:sz w:val="28"/>
          <w:szCs w:val="28"/>
          <w:highlight w:val="none"/>
        </w:rPr>
      </w:pPr>
    </w:p>
    <w:p w14:paraId="18B9BECF">
      <w:pPr>
        <w:spacing w:before="57" w:line="219" w:lineRule="auto"/>
        <w:rPr>
          <w:rFonts w:hint="eastAsia" w:ascii="宋体" w:hAnsi="宋体" w:eastAsia="宋体" w:cs="宋体"/>
          <w:b/>
          <w:bCs/>
          <w:color w:val="auto"/>
          <w:spacing w:val="-1"/>
          <w:sz w:val="28"/>
          <w:szCs w:val="28"/>
          <w:highlight w:val="none"/>
        </w:rPr>
      </w:pPr>
    </w:p>
    <w:p w14:paraId="2A111448">
      <w:pPr>
        <w:spacing w:before="57" w:line="219" w:lineRule="auto"/>
        <w:rPr>
          <w:rFonts w:hint="eastAsia" w:ascii="宋体" w:hAnsi="宋体" w:eastAsia="宋体" w:cs="宋体"/>
          <w:b/>
          <w:bCs/>
          <w:color w:val="auto"/>
          <w:spacing w:val="-1"/>
          <w:sz w:val="28"/>
          <w:szCs w:val="28"/>
          <w:highlight w:val="none"/>
        </w:rPr>
      </w:pPr>
    </w:p>
    <w:p w14:paraId="0EF3DCB3">
      <w:pPr>
        <w:spacing w:before="57" w:line="219" w:lineRule="auto"/>
        <w:rPr>
          <w:rFonts w:hint="eastAsia" w:ascii="宋体" w:hAnsi="宋体" w:eastAsia="宋体" w:cs="宋体"/>
          <w:b/>
          <w:bCs/>
          <w:color w:val="auto"/>
          <w:spacing w:val="-1"/>
          <w:sz w:val="28"/>
          <w:szCs w:val="28"/>
          <w:highlight w:val="none"/>
        </w:rPr>
      </w:pPr>
    </w:p>
    <w:p w14:paraId="1E651615">
      <w:pPr>
        <w:spacing w:before="57" w:line="219" w:lineRule="auto"/>
        <w:rPr>
          <w:rFonts w:hint="eastAsia" w:ascii="宋体" w:hAnsi="宋体" w:eastAsia="宋体" w:cs="宋体"/>
          <w:b/>
          <w:bCs/>
          <w:color w:val="auto"/>
          <w:spacing w:val="-1"/>
          <w:sz w:val="28"/>
          <w:szCs w:val="28"/>
          <w:highlight w:val="none"/>
        </w:rPr>
      </w:pPr>
    </w:p>
    <w:p w14:paraId="1DDDDC1B">
      <w:pPr>
        <w:pStyle w:val="14"/>
        <w:rPr>
          <w:rFonts w:hint="eastAsia"/>
          <w:highlight w:val="none"/>
        </w:rPr>
      </w:pPr>
    </w:p>
    <w:p w14:paraId="5B66D023">
      <w:pPr>
        <w:spacing w:before="57" w:line="219" w:lineRule="auto"/>
        <w:rPr>
          <w:rFonts w:hint="eastAsia" w:ascii="宋体" w:hAnsi="宋体" w:eastAsia="宋体" w:cs="宋体"/>
          <w:color w:val="auto"/>
          <w:sz w:val="28"/>
          <w:szCs w:val="28"/>
          <w:highlight w:val="none"/>
        </w:rPr>
      </w:pPr>
      <w:r>
        <w:rPr>
          <w:rFonts w:hint="eastAsia" w:ascii="宋体" w:hAnsi="宋体" w:eastAsia="宋体" w:cs="宋体"/>
          <w:b/>
          <w:bCs/>
          <w:color w:val="auto"/>
          <w:spacing w:val="-1"/>
          <w:sz w:val="28"/>
          <w:szCs w:val="28"/>
          <w:highlight w:val="none"/>
        </w:rPr>
        <w:t>附件2:</w:t>
      </w:r>
    </w:p>
    <w:p w14:paraId="7BBA2081">
      <w:pPr>
        <w:pStyle w:val="13"/>
        <w:spacing w:line="244" w:lineRule="auto"/>
        <w:rPr>
          <w:rFonts w:hint="eastAsia" w:ascii="宋体" w:hAnsi="宋体" w:eastAsia="宋体" w:cs="宋体"/>
          <w:color w:val="auto"/>
          <w:sz w:val="20"/>
          <w:szCs w:val="20"/>
          <w:highlight w:val="none"/>
        </w:rPr>
      </w:pPr>
    </w:p>
    <w:p w14:paraId="0BC752F6">
      <w:pPr>
        <w:pStyle w:val="13"/>
        <w:spacing w:line="244" w:lineRule="auto"/>
        <w:rPr>
          <w:rFonts w:hint="eastAsia" w:ascii="宋体" w:hAnsi="宋体" w:eastAsia="宋体" w:cs="宋体"/>
          <w:color w:val="auto"/>
          <w:sz w:val="20"/>
          <w:szCs w:val="20"/>
          <w:highlight w:val="none"/>
        </w:rPr>
      </w:pPr>
    </w:p>
    <w:p w14:paraId="7CB0B113">
      <w:pPr>
        <w:spacing w:before="108" w:line="219" w:lineRule="auto"/>
        <w:jc w:val="left"/>
        <w:rPr>
          <w:rFonts w:hint="eastAsia" w:ascii="宋体" w:hAnsi="宋体" w:eastAsia="宋体" w:cs="宋体"/>
          <w:color w:val="auto"/>
          <w:sz w:val="32"/>
          <w:szCs w:val="32"/>
          <w:highlight w:val="none"/>
        </w:rPr>
      </w:pPr>
      <w:r>
        <w:rPr>
          <w:rFonts w:hint="eastAsia" w:ascii="宋体" w:hAnsi="宋体" w:eastAsia="宋体" w:cs="宋体"/>
          <w:b/>
          <w:bCs/>
          <w:color w:val="auto"/>
          <w:spacing w:val="-21"/>
          <w:sz w:val="32"/>
          <w:szCs w:val="32"/>
          <w:highlight w:val="none"/>
          <w:lang w:val="en-US" w:eastAsia="zh-CN"/>
        </w:rPr>
        <w:t>营业执照、产品</w:t>
      </w:r>
      <w:r>
        <w:rPr>
          <w:rFonts w:hint="eastAsia" w:ascii="宋体" w:hAnsi="宋体" w:eastAsia="宋体" w:cs="宋体"/>
          <w:b/>
          <w:bCs/>
          <w:color w:val="auto"/>
          <w:spacing w:val="-21"/>
          <w:sz w:val="32"/>
          <w:szCs w:val="32"/>
          <w:highlight w:val="none"/>
        </w:rPr>
        <w:t>注册证</w:t>
      </w:r>
    </w:p>
    <w:p w14:paraId="13B8F640">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r>
        <w:rPr>
          <w:rFonts w:hint="eastAsia" w:ascii="宋体" w:hAnsi="宋体" w:eastAsia="宋体" w:cs="宋体"/>
          <w:spacing w:val="0"/>
          <w:position w:val="0"/>
          <w:sz w:val="24"/>
          <w:szCs w:val="24"/>
          <w:highlight w:val="none"/>
          <w:lang w:val="en-US" w:eastAsia="zh-CN"/>
        </w:rPr>
        <w:t xml:space="preserve">                           </w:t>
      </w:r>
    </w:p>
    <w:p w14:paraId="3F2DC7D3">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1C16A4E4">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09F86D09">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16154AD5">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5EF5514F">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689F06D5">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55DEAD5A">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0EEF6C6C">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3CF0BEAA">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715D887C">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6F2899C7">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6622663C">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6A1BF77E">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3B0FEC8B">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61A6C185">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177770CC">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73A879EE">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2F097A76">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1614FF49">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482D2A30">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6578C1CC">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64DCC44B">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6B072715">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6A2157DD">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66D673B2">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31FF3D72">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5880393D">
      <w:pPr>
        <w:spacing w:before="57" w:line="219" w:lineRule="auto"/>
        <w:ind w:left="129"/>
        <w:rPr>
          <w:rFonts w:hint="eastAsia" w:ascii="宋体" w:hAnsi="宋体" w:eastAsia="宋体" w:cs="宋体"/>
          <w:color w:val="auto"/>
          <w:sz w:val="28"/>
          <w:szCs w:val="28"/>
          <w:highlight w:val="none"/>
        </w:rPr>
      </w:pPr>
      <w:r>
        <w:rPr>
          <w:rFonts w:hint="eastAsia" w:ascii="宋体" w:hAnsi="宋体" w:eastAsia="宋体" w:cs="宋体"/>
          <w:b/>
          <w:bCs/>
          <w:color w:val="auto"/>
          <w:spacing w:val="2"/>
          <w:sz w:val="28"/>
          <w:szCs w:val="28"/>
          <w:highlight w:val="none"/>
        </w:rPr>
        <w:t>附件3:</w:t>
      </w:r>
    </w:p>
    <w:p w14:paraId="3CE2FA4E">
      <w:pPr>
        <w:spacing w:before="131" w:line="220" w:lineRule="auto"/>
        <w:jc w:val="center"/>
        <w:rPr>
          <w:rFonts w:hint="eastAsia" w:ascii="宋体" w:hAnsi="宋体" w:eastAsia="宋体" w:cs="宋体"/>
          <w:color w:val="auto"/>
          <w:sz w:val="36"/>
          <w:szCs w:val="36"/>
          <w:highlight w:val="none"/>
        </w:rPr>
      </w:pPr>
      <w:r>
        <w:rPr>
          <w:rFonts w:hint="eastAsia" w:ascii="宋体" w:hAnsi="宋体" w:eastAsia="宋体" w:cs="宋体"/>
          <w:b/>
          <w:bCs/>
          <w:color w:val="auto"/>
          <w:spacing w:val="-15"/>
          <w:sz w:val="36"/>
          <w:szCs w:val="36"/>
          <w:highlight w:val="none"/>
        </w:rPr>
        <w:t>配</w:t>
      </w:r>
      <w:r>
        <w:rPr>
          <w:rFonts w:hint="eastAsia" w:ascii="宋体" w:hAnsi="宋体" w:eastAsia="宋体" w:cs="宋体"/>
          <w:color w:val="auto"/>
          <w:spacing w:val="33"/>
          <w:sz w:val="36"/>
          <w:szCs w:val="36"/>
          <w:highlight w:val="none"/>
        </w:rPr>
        <w:t xml:space="preserve"> </w:t>
      </w:r>
      <w:r>
        <w:rPr>
          <w:rFonts w:hint="eastAsia" w:ascii="宋体" w:hAnsi="宋体" w:eastAsia="宋体" w:cs="宋体"/>
          <w:b/>
          <w:bCs/>
          <w:color w:val="auto"/>
          <w:spacing w:val="-15"/>
          <w:sz w:val="36"/>
          <w:szCs w:val="36"/>
          <w:highlight w:val="none"/>
        </w:rPr>
        <w:t>置</w:t>
      </w:r>
      <w:r>
        <w:rPr>
          <w:rFonts w:hint="eastAsia" w:ascii="宋体" w:hAnsi="宋体" w:eastAsia="宋体" w:cs="宋体"/>
          <w:color w:val="auto"/>
          <w:spacing w:val="35"/>
          <w:sz w:val="36"/>
          <w:szCs w:val="36"/>
          <w:highlight w:val="none"/>
        </w:rPr>
        <w:t xml:space="preserve"> </w:t>
      </w:r>
      <w:r>
        <w:rPr>
          <w:rFonts w:hint="eastAsia" w:ascii="宋体" w:hAnsi="宋体" w:eastAsia="宋体" w:cs="宋体"/>
          <w:b/>
          <w:bCs/>
          <w:color w:val="auto"/>
          <w:spacing w:val="-15"/>
          <w:sz w:val="36"/>
          <w:szCs w:val="36"/>
          <w:highlight w:val="none"/>
        </w:rPr>
        <w:t>清</w:t>
      </w:r>
      <w:r>
        <w:rPr>
          <w:rFonts w:hint="eastAsia" w:ascii="宋体" w:hAnsi="宋体" w:eastAsia="宋体" w:cs="宋体"/>
          <w:color w:val="auto"/>
          <w:spacing w:val="38"/>
          <w:sz w:val="36"/>
          <w:szCs w:val="36"/>
          <w:highlight w:val="none"/>
        </w:rPr>
        <w:t xml:space="preserve"> </w:t>
      </w:r>
      <w:r>
        <w:rPr>
          <w:rFonts w:hint="eastAsia" w:ascii="宋体" w:hAnsi="宋体" w:eastAsia="宋体" w:cs="宋体"/>
          <w:b/>
          <w:bCs/>
          <w:color w:val="auto"/>
          <w:spacing w:val="-15"/>
          <w:sz w:val="36"/>
          <w:szCs w:val="36"/>
          <w:highlight w:val="none"/>
        </w:rPr>
        <w:t>单</w:t>
      </w:r>
    </w:p>
    <w:p w14:paraId="246A0F0B">
      <w:pPr>
        <w:spacing w:before="78" w:line="241" w:lineRule="auto"/>
        <w:ind w:right="1088"/>
        <w:rPr>
          <w:rFonts w:hint="eastAsia" w:ascii="宋体" w:hAnsi="宋体" w:eastAsia="宋体" w:cs="宋体"/>
          <w:color w:val="auto"/>
          <w:sz w:val="28"/>
          <w:szCs w:val="28"/>
          <w:highlight w:val="none"/>
          <w:lang w:eastAsia="zh-CN"/>
        </w:rPr>
      </w:pPr>
      <w:r>
        <w:rPr>
          <w:rFonts w:hint="eastAsia" w:ascii="宋体" w:hAnsi="宋体" w:eastAsia="宋体" w:cs="宋体"/>
          <w:b/>
          <w:bCs/>
          <w:color w:val="auto"/>
          <w:spacing w:val="17"/>
          <w:sz w:val="28"/>
          <w:szCs w:val="28"/>
          <w:highlight w:val="none"/>
          <w:u w:val="none" w:color="auto"/>
        </w:rPr>
        <w:t>设备名称</w:t>
      </w:r>
      <w:r>
        <w:rPr>
          <w:rFonts w:hint="eastAsia" w:ascii="宋体" w:hAnsi="宋体" w:eastAsia="宋体" w:cs="宋体"/>
          <w:color w:val="auto"/>
          <w:sz w:val="28"/>
          <w:szCs w:val="28"/>
          <w:highlight w:val="none"/>
          <w:lang w:eastAsia="zh-CN"/>
        </w:rPr>
        <w:t>：</w:t>
      </w:r>
    </w:p>
    <w:p w14:paraId="65CF23F3">
      <w:pPr>
        <w:spacing w:before="78" w:line="241" w:lineRule="auto"/>
        <w:ind w:right="1088"/>
        <w:rPr>
          <w:rFonts w:hint="eastAsia" w:ascii="宋体" w:hAnsi="宋体" w:eastAsia="宋体" w:cs="宋体"/>
          <w:color w:val="auto"/>
          <w:spacing w:val="-146"/>
          <w:sz w:val="28"/>
          <w:szCs w:val="28"/>
          <w:highlight w:val="none"/>
          <w:u w:val="single" w:color="auto"/>
        </w:rPr>
      </w:pPr>
      <w:r>
        <w:rPr>
          <w:rFonts w:hint="eastAsia" w:ascii="宋体" w:hAnsi="宋体" w:eastAsia="宋体" w:cs="宋体"/>
          <w:b/>
          <w:bCs/>
          <w:color w:val="auto"/>
          <w:spacing w:val="17"/>
          <w:sz w:val="28"/>
          <w:szCs w:val="28"/>
          <w:highlight w:val="none"/>
          <w:u w:val="none" w:color="auto"/>
        </w:rPr>
        <w:t>型</w:t>
      </w:r>
      <w:r>
        <w:rPr>
          <w:rFonts w:hint="eastAsia" w:ascii="宋体" w:hAnsi="宋体" w:eastAsia="宋体" w:cs="宋体"/>
          <w:b/>
          <w:bCs/>
          <w:color w:val="auto"/>
          <w:spacing w:val="17"/>
          <w:sz w:val="28"/>
          <w:szCs w:val="28"/>
          <w:highlight w:val="none"/>
          <w:u w:val="none" w:color="auto"/>
          <w:lang w:val="en-US" w:eastAsia="zh-CN"/>
        </w:rPr>
        <w:t xml:space="preserve">   </w:t>
      </w:r>
      <w:r>
        <w:rPr>
          <w:rFonts w:hint="eastAsia" w:ascii="宋体" w:hAnsi="宋体" w:eastAsia="宋体" w:cs="宋体"/>
          <w:b/>
          <w:bCs/>
          <w:color w:val="auto"/>
          <w:spacing w:val="17"/>
          <w:sz w:val="28"/>
          <w:szCs w:val="28"/>
          <w:highlight w:val="none"/>
          <w:u w:val="none" w:color="auto"/>
        </w:rPr>
        <w:t>号</w:t>
      </w:r>
      <w:r>
        <w:rPr>
          <w:rFonts w:hint="eastAsia" w:ascii="宋体" w:hAnsi="宋体" w:eastAsia="宋体" w:cs="宋体"/>
          <w:b/>
          <w:bCs/>
          <w:color w:val="auto"/>
          <w:spacing w:val="17"/>
          <w:sz w:val="28"/>
          <w:szCs w:val="28"/>
          <w:highlight w:val="none"/>
          <w:u w:val="none" w:color="auto"/>
          <w:lang w:eastAsia="zh-CN"/>
        </w:rPr>
        <w:t>：</w:t>
      </w:r>
      <w:r>
        <w:rPr>
          <w:rFonts w:hint="eastAsia" w:ascii="宋体" w:hAnsi="宋体" w:eastAsia="宋体" w:cs="宋体"/>
          <w:color w:val="auto"/>
          <w:spacing w:val="105"/>
          <w:sz w:val="28"/>
          <w:szCs w:val="28"/>
          <w:highlight w:val="none"/>
        </w:rPr>
        <w:t xml:space="preserve"> </w:t>
      </w:r>
      <w:r>
        <w:rPr>
          <w:rFonts w:hint="eastAsia" w:ascii="宋体" w:hAnsi="宋体" w:eastAsia="宋体" w:cs="宋体"/>
          <w:color w:val="auto"/>
          <w:spacing w:val="-146"/>
          <w:sz w:val="28"/>
          <w:szCs w:val="28"/>
          <w:highlight w:val="none"/>
          <w:u w:val="single" w:color="auto"/>
        </w:rPr>
        <w:t xml:space="preserve"> </w:t>
      </w:r>
    </w:p>
    <w:p w14:paraId="1CFD25EA">
      <w:pPr>
        <w:spacing w:before="78" w:line="241" w:lineRule="auto"/>
        <w:ind w:right="1088"/>
        <w:rPr>
          <w:rFonts w:hint="eastAsia" w:ascii="宋体" w:hAnsi="宋体" w:eastAsia="宋体" w:cs="宋体"/>
          <w:color w:val="auto"/>
          <w:sz w:val="28"/>
          <w:szCs w:val="28"/>
          <w:highlight w:val="none"/>
        </w:rPr>
      </w:pPr>
      <w:r>
        <w:rPr>
          <w:rFonts w:hint="eastAsia" w:ascii="宋体" w:hAnsi="宋体" w:eastAsia="宋体" w:cs="宋体"/>
          <w:b/>
          <w:bCs/>
          <w:color w:val="auto"/>
          <w:spacing w:val="1"/>
          <w:sz w:val="28"/>
          <w:szCs w:val="28"/>
          <w:highlight w:val="none"/>
        </w:rPr>
        <w:t>设备</w:t>
      </w:r>
      <w:r>
        <w:rPr>
          <w:rFonts w:hint="eastAsia" w:ascii="宋体" w:hAnsi="宋体" w:eastAsia="宋体" w:cs="宋体"/>
          <w:b/>
          <w:bCs/>
          <w:color w:val="auto"/>
          <w:spacing w:val="1"/>
          <w:sz w:val="28"/>
          <w:szCs w:val="28"/>
          <w:highlight w:val="none"/>
          <w:lang w:val="en-US" w:eastAsia="zh-CN"/>
        </w:rPr>
        <w:t>数量</w:t>
      </w:r>
      <w:r>
        <w:rPr>
          <w:rFonts w:hint="eastAsia" w:ascii="宋体" w:hAnsi="宋体" w:eastAsia="宋体" w:cs="宋体"/>
          <w:b/>
          <w:bCs/>
          <w:color w:val="auto"/>
          <w:spacing w:val="1"/>
          <w:sz w:val="28"/>
          <w:szCs w:val="28"/>
          <w:highlight w:val="none"/>
        </w:rPr>
        <w:t>：</w:t>
      </w:r>
    </w:p>
    <w:p w14:paraId="314F8F1F">
      <w:pPr>
        <w:spacing w:line="46" w:lineRule="exact"/>
        <w:rPr>
          <w:rFonts w:hint="eastAsia" w:ascii="宋体" w:hAnsi="宋体" w:eastAsia="宋体" w:cs="宋体"/>
          <w:color w:val="auto"/>
          <w:sz w:val="20"/>
          <w:szCs w:val="22"/>
          <w:highlight w:val="none"/>
        </w:rPr>
      </w:pPr>
    </w:p>
    <w:tbl>
      <w:tblPr>
        <w:tblStyle w:val="70"/>
        <w:tblW w:w="91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6"/>
        <w:gridCol w:w="3265"/>
        <w:gridCol w:w="1833"/>
        <w:gridCol w:w="865"/>
        <w:gridCol w:w="1247"/>
        <w:gridCol w:w="974"/>
      </w:tblGrid>
      <w:tr w14:paraId="57999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9100" w:type="dxa"/>
            <w:gridSpan w:val="6"/>
            <w:vAlign w:val="top"/>
          </w:tcPr>
          <w:p w14:paraId="1A01CFF5">
            <w:pPr>
              <w:pStyle w:val="69"/>
              <w:spacing w:before="88" w:line="220" w:lineRule="auto"/>
              <w:ind w:left="4254"/>
              <w:rPr>
                <w:rFonts w:hint="eastAsia" w:ascii="宋体" w:hAnsi="宋体" w:eastAsia="宋体" w:cs="宋体"/>
                <w:color w:val="auto"/>
                <w:sz w:val="28"/>
                <w:szCs w:val="28"/>
                <w:highlight w:val="none"/>
              </w:rPr>
            </w:pPr>
            <w:r>
              <w:rPr>
                <w:rFonts w:hint="eastAsia" w:ascii="宋体" w:hAnsi="宋体" w:eastAsia="宋体" w:cs="宋体"/>
                <w:color w:val="auto"/>
                <w:spacing w:val="2"/>
                <w:sz w:val="28"/>
                <w:szCs w:val="28"/>
                <w:highlight w:val="none"/>
              </w:rPr>
              <w:t>标准配置</w:t>
            </w:r>
          </w:p>
        </w:tc>
      </w:tr>
      <w:tr w14:paraId="4A252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jc w:val="center"/>
        </w:trPr>
        <w:tc>
          <w:tcPr>
            <w:tcW w:w="916" w:type="dxa"/>
            <w:vAlign w:val="top"/>
          </w:tcPr>
          <w:p w14:paraId="6589DF5D">
            <w:pPr>
              <w:pStyle w:val="69"/>
              <w:spacing w:before="80" w:line="221" w:lineRule="auto"/>
              <w:ind w:left="179"/>
              <w:rPr>
                <w:rFonts w:hint="eastAsia" w:ascii="宋体" w:hAnsi="宋体" w:eastAsia="宋体" w:cs="宋体"/>
                <w:color w:val="auto"/>
                <w:sz w:val="28"/>
                <w:szCs w:val="28"/>
                <w:highlight w:val="none"/>
              </w:rPr>
            </w:pPr>
            <w:r>
              <w:rPr>
                <w:rFonts w:hint="eastAsia" w:ascii="宋体" w:hAnsi="宋体" w:eastAsia="宋体" w:cs="宋体"/>
                <w:b/>
                <w:bCs/>
                <w:color w:val="auto"/>
                <w:spacing w:val="1"/>
                <w:sz w:val="28"/>
                <w:szCs w:val="28"/>
                <w:highlight w:val="none"/>
              </w:rPr>
              <w:t>序号</w:t>
            </w:r>
          </w:p>
        </w:tc>
        <w:tc>
          <w:tcPr>
            <w:tcW w:w="3265" w:type="dxa"/>
            <w:vAlign w:val="top"/>
          </w:tcPr>
          <w:p w14:paraId="7BEFC10C">
            <w:pPr>
              <w:pStyle w:val="69"/>
              <w:spacing w:before="82" w:line="221" w:lineRule="auto"/>
              <w:ind w:left="1435"/>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名称</w:t>
            </w:r>
          </w:p>
        </w:tc>
        <w:tc>
          <w:tcPr>
            <w:tcW w:w="1833" w:type="dxa"/>
            <w:vAlign w:val="top"/>
          </w:tcPr>
          <w:p w14:paraId="0F7402A4">
            <w:pPr>
              <w:pStyle w:val="69"/>
              <w:spacing w:before="84" w:line="221" w:lineRule="auto"/>
              <w:ind w:left="664"/>
              <w:rPr>
                <w:rFonts w:hint="eastAsia" w:ascii="宋体" w:hAnsi="宋体" w:eastAsia="宋体" w:cs="宋体"/>
                <w:color w:val="auto"/>
                <w:sz w:val="28"/>
                <w:szCs w:val="28"/>
                <w:highlight w:val="none"/>
              </w:rPr>
            </w:pPr>
            <w:r>
              <w:rPr>
                <w:rFonts w:hint="eastAsia" w:ascii="宋体" w:hAnsi="宋体" w:eastAsia="宋体" w:cs="宋体"/>
                <w:color w:val="auto"/>
                <w:spacing w:val="9"/>
                <w:sz w:val="28"/>
                <w:szCs w:val="28"/>
                <w:highlight w:val="none"/>
              </w:rPr>
              <w:t>型号</w:t>
            </w:r>
          </w:p>
        </w:tc>
        <w:tc>
          <w:tcPr>
            <w:tcW w:w="865" w:type="dxa"/>
            <w:vAlign w:val="top"/>
          </w:tcPr>
          <w:p w14:paraId="71446A96">
            <w:pPr>
              <w:pStyle w:val="69"/>
              <w:spacing w:before="83" w:line="219" w:lineRule="auto"/>
              <w:ind w:left="146"/>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数量</w:t>
            </w:r>
          </w:p>
        </w:tc>
        <w:tc>
          <w:tcPr>
            <w:tcW w:w="1247" w:type="dxa"/>
            <w:vAlign w:val="top"/>
          </w:tcPr>
          <w:p w14:paraId="5BBB0EFF">
            <w:pPr>
              <w:pStyle w:val="69"/>
              <w:spacing w:before="83" w:line="220" w:lineRule="auto"/>
              <w:ind w:left="357"/>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单位</w:t>
            </w:r>
          </w:p>
        </w:tc>
        <w:tc>
          <w:tcPr>
            <w:tcW w:w="974" w:type="dxa"/>
            <w:vAlign w:val="top"/>
          </w:tcPr>
          <w:p w14:paraId="6D11CCB4">
            <w:pPr>
              <w:pStyle w:val="69"/>
              <w:spacing w:before="84" w:line="221" w:lineRule="auto"/>
              <w:ind w:left="208"/>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备注</w:t>
            </w:r>
          </w:p>
        </w:tc>
      </w:tr>
      <w:tr w14:paraId="1AE4D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916" w:type="dxa"/>
            <w:vAlign w:val="top"/>
          </w:tcPr>
          <w:p w14:paraId="04DF68B9">
            <w:pPr>
              <w:pStyle w:val="69"/>
              <w:spacing w:before="331" w:line="184" w:lineRule="auto"/>
              <w:ind w:left="40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p>
        </w:tc>
        <w:tc>
          <w:tcPr>
            <w:tcW w:w="3265" w:type="dxa"/>
            <w:vAlign w:val="top"/>
          </w:tcPr>
          <w:p w14:paraId="5162EF3A">
            <w:pPr>
              <w:pStyle w:val="69"/>
              <w:spacing w:before="250" w:line="219" w:lineRule="auto"/>
              <w:ind w:left="1430"/>
              <w:rPr>
                <w:rFonts w:hint="eastAsia" w:ascii="宋体" w:hAnsi="宋体" w:eastAsia="宋体" w:cs="宋体"/>
                <w:color w:val="auto"/>
                <w:sz w:val="28"/>
                <w:szCs w:val="28"/>
                <w:highlight w:val="none"/>
              </w:rPr>
            </w:pPr>
          </w:p>
        </w:tc>
        <w:tc>
          <w:tcPr>
            <w:tcW w:w="1833" w:type="dxa"/>
            <w:vAlign w:val="top"/>
          </w:tcPr>
          <w:p w14:paraId="4556F6C8">
            <w:pPr>
              <w:pStyle w:val="69"/>
              <w:spacing w:before="104" w:line="234" w:lineRule="exact"/>
              <w:ind w:left="824"/>
              <w:rPr>
                <w:rFonts w:hint="eastAsia" w:ascii="宋体" w:hAnsi="宋体" w:eastAsia="宋体" w:cs="宋体"/>
                <w:color w:val="auto"/>
                <w:sz w:val="28"/>
                <w:szCs w:val="28"/>
                <w:highlight w:val="none"/>
              </w:rPr>
            </w:pPr>
          </w:p>
        </w:tc>
        <w:tc>
          <w:tcPr>
            <w:tcW w:w="865" w:type="dxa"/>
            <w:vAlign w:val="top"/>
          </w:tcPr>
          <w:p w14:paraId="540D6B58">
            <w:pPr>
              <w:pStyle w:val="69"/>
              <w:spacing w:before="332" w:line="183" w:lineRule="auto"/>
              <w:ind w:left="376"/>
              <w:rPr>
                <w:rFonts w:hint="eastAsia" w:ascii="宋体" w:hAnsi="宋体" w:eastAsia="宋体" w:cs="宋体"/>
                <w:color w:val="auto"/>
                <w:sz w:val="28"/>
                <w:szCs w:val="28"/>
                <w:highlight w:val="none"/>
              </w:rPr>
            </w:pPr>
          </w:p>
        </w:tc>
        <w:tc>
          <w:tcPr>
            <w:tcW w:w="1247" w:type="dxa"/>
            <w:vAlign w:val="top"/>
          </w:tcPr>
          <w:p w14:paraId="19007D13">
            <w:pPr>
              <w:pStyle w:val="69"/>
              <w:spacing w:before="257" w:line="221" w:lineRule="auto"/>
              <w:ind w:left="508"/>
              <w:rPr>
                <w:rFonts w:hint="eastAsia" w:ascii="宋体" w:hAnsi="宋体" w:eastAsia="宋体" w:cs="宋体"/>
                <w:color w:val="auto"/>
                <w:sz w:val="28"/>
                <w:szCs w:val="28"/>
                <w:highlight w:val="none"/>
              </w:rPr>
            </w:pPr>
          </w:p>
        </w:tc>
        <w:tc>
          <w:tcPr>
            <w:tcW w:w="974" w:type="dxa"/>
            <w:vAlign w:val="top"/>
          </w:tcPr>
          <w:p w14:paraId="2543BE55">
            <w:pPr>
              <w:pStyle w:val="69"/>
              <w:spacing w:before="261" w:line="224" w:lineRule="auto"/>
              <w:ind w:left="438"/>
              <w:rPr>
                <w:rFonts w:hint="eastAsia" w:ascii="宋体" w:hAnsi="宋体" w:eastAsia="宋体" w:cs="宋体"/>
                <w:color w:val="auto"/>
                <w:sz w:val="28"/>
                <w:szCs w:val="28"/>
                <w:highlight w:val="none"/>
              </w:rPr>
            </w:pPr>
          </w:p>
        </w:tc>
      </w:tr>
      <w:tr w14:paraId="4E055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916" w:type="dxa"/>
            <w:vAlign w:val="top"/>
          </w:tcPr>
          <w:p w14:paraId="12753279">
            <w:pPr>
              <w:pStyle w:val="69"/>
              <w:spacing w:before="263" w:line="183" w:lineRule="auto"/>
              <w:ind w:left="40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p>
        </w:tc>
        <w:tc>
          <w:tcPr>
            <w:tcW w:w="3265" w:type="dxa"/>
            <w:vAlign w:val="top"/>
          </w:tcPr>
          <w:p w14:paraId="332B1FE9">
            <w:pPr>
              <w:pStyle w:val="69"/>
              <w:spacing w:before="183" w:line="219" w:lineRule="auto"/>
              <w:ind w:left="1121"/>
              <w:rPr>
                <w:rFonts w:hint="eastAsia" w:ascii="宋体" w:hAnsi="宋体" w:eastAsia="宋体" w:cs="宋体"/>
                <w:color w:val="auto"/>
                <w:sz w:val="28"/>
                <w:szCs w:val="28"/>
                <w:highlight w:val="none"/>
              </w:rPr>
            </w:pPr>
          </w:p>
        </w:tc>
        <w:tc>
          <w:tcPr>
            <w:tcW w:w="1833" w:type="dxa"/>
            <w:vAlign w:val="top"/>
          </w:tcPr>
          <w:p w14:paraId="669128BC">
            <w:pPr>
              <w:pStyle w:val="69"/>
              <w:spacing w:before="262" w:line="184" w:lineRule="auto"/>
              <w:ind w:left="584"/>
              <w:rPr>
                <w:rFonts w:hint="eastAsia" w:ascii="宋体" w:hAnsi="宋体" w:eastAsia="宋体" w:cs="宋体"/>
                <w:color w:val="auto"/>
                <w:sz w:val="28"/>
                <w:szCs w:val="28"/>
                <w:highlight w:val="none"/>
              </w:rPr>
            </w:pPr>
          </w:p>
        </w:tc>
        <w:tc>
          <w:tcPr>
            <w:tcW w:w="865" w:type="dxa"/>
            <w:vAlign w:val="top"/>
          </w:tcPr>
          <w:p w14:paraId="34A764EB">
            <w:pPr>
              <w:pStyle w:val="69"/>
              <w:spacing w:before="263" w:line="183" w:lineRule="auto"/>
              <w:ind w:left="376"/>
              <w:rPr>
                <w:rFonts w:hint="eastAsia" w:ascii="宋体" w:hAnsi="宋体" w:eastAsia="宋体" w:cs="宋体"/>
                <w:color w:val="auto"/>
                <w:sz w:val="28"/>
                <w:szCs w:val="28"/>
                <w:highlight w:val="none"/>
              </w:rPr>
            </w:pPr>
          </w:p>
        </w:tc>
        <w:tc>
          <w:tcPr>
            <w:tcW w:w="1247" w:type="dxa"/>
            <w:vAlign w:val="top"/>
          </w:tcPr>
          <w:p w14:paraId="1D881E18">
            <w:pPr>
              <w:pStyle w:val="69"/>
              <w:spacing w:before="183" w:line="219" w:lineRule="auto"/>
              <w:ind w:left="508"/>
              <w:rPr>
                <w:rFonts w:hint="eastAsia" w:ascii="宋体" w:hAnsi="宋体" w:eastAsia="宋体" w:cs="宋体"/>
                <w:color w:val="auto"/>
                <w:sz w:val="28"/>
                <w:szCs w:val="28"/>
                <w:highlight w:val="none"/>
              </w:rPr>
            </w:pPr>
          </w:p>
        </w:tc>
        <w:tc>
          <w:tcPr>
            <w:tcW w:w="974" w:type="dxa"/>
            <w:vAlign w:val="top"/>
          </w:tcPr>
          <w:p w14:paraId="6E4687D9">
            <w:pPr>
              <w:pStyle w:val="69"/>
              <w:spacing w:before="192" w:line="224" w:lineRule="auto"/>
              <w:ind w:left="438"/>
              <w:rPr>
                <w:rFonts w:hint="eastAsia" w:ascii="宋体" w:hAnsi="宋体" w:eastAsia="宋体" w:cs="宋体"/>
                <w:color w:val="auto"/>
                <w:sz w:val="28"/>
                <w:szCs w:val="28"/>
                <w:highlight w:val="none"/>
              </w:rPr>
            </w:pPr>
          </w:p>
        </w:tc>
      </w:tr>
      <w:tr w14:paraId="7808B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jc w:val="center"/>
        </w:trPr>
        <w:tc>
          <w:tcPr>
            <w:tcW w:w="916" w:type="dxa"/>
            <w:vAlign w:val="top"/>
          </w:tcPr>
          <w:p w14:paraId="3CDA23A7">
            <w:pPr>
              <w:spacing w:line="302" w:lineRule="auto"/>
              <w:rPr>
                <w:rFonts w:hint="eastAsia" w:ascii="宋体" w:hAnsi="宋体" w:eastAsia="宋体" w:cs="宋体"/>
                <w:color w:val="auto"/>
                <w:sz w:val="20"/>
                <w:szCs w:val="22"/>
                <w:highlight w:val="none"/>
              </w:rPr>
            </w:pPr>
          </w:p>
          <w:p w14:paraId="3CC03F9D">
            <w:pPr>
              <w:pStyle w:val="69"/>
              <w:spacing w:before="100" w:line="183" w:lineRule="auto"/>
              <w:ind w:left="40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p>
        </w:tc>
        <w:tc>
          <w:tcPr>
            <w:tcW w:w="3265" w:type="dxa"/>
            <w:vAlign w:val="top"/>
          </w:tcPr>
          <w:p w14:paraId="664F29B2">
            <w:pPr>
              <w:pStyle w:val="69"/>
              <w:spacing w:before="325" w:line="219" w:lineRule="auto"/>
              <w:ind w:left="810"/>
              <w:rPr>
                <w:rFonts w:hint="eastAsia" w:ascii="宋体" w:hAnsi="宋体" w:eastAsia="宋体" w:cs="宋体"/>
                <w:color w:val="auto"/>
                <w:sz w:val="28"/>
                <w:szCs w:val="28"/>
                <w:highlight w:val="none"/>
              </w:rPr>
            </w:pPr>
          </w:p>
        </w:tc>
        <w:tc>
          <w:tcPr>
            <w:tcW w:w="1833" w:type="dxa"/>
            <w:vAlign w:val="top"/>
          </w:tcPr>
          <w:p w14:paraId="32E436DE">
            <w:pPr>
              <w:pStyle w:val="69"/>
              <w:spacing w:before="101" w:line="184" w:lineRule="auto"/>
              <w:ind w:left="514"/>
              <w:rPr>
                <w:rFonts w:hint="eastAsia" w:ascii="宋体" w:hAnsi="宋体" w:eastAsia="宋体" w:cs="宋体"/>
                <w:color w:val="auto"/>
                <w:sz w:val="28"/>
                <w:szCs w:val="28"/>
                <w:highlight w:val="none"/>
              </w:rPr>
            </w:pPr>
          </w:p>
        </w:tc>
        <w:tc>
          <w:tcPr>
            <w:tcW w:w="865" w:type="dxa"/>
            <w:vAlign w:val="top"/>
          </w:tcPr>
          <w:p w14:paraId="4933DF64">
            <w:pPr>
              <w:pStyle w:val="69"/>
              <w:spacing w:before="100" w:line="183" w:lineRule="auto"/>
              <w:ind w:left="376"/>
              <w:rPr>
                <w:rFonts w:hint="eastAsia" w:ascii="宋体" w:hAnsi="宋体" w:eastAsia="宋体" w:cs="宋体"/>
                <w:color w:val="auto"/>
                <w:sz w:val="28"/>
                <w:szCs w:val="28"/>
                <w:highlight w:val="none"/>
              </w:rPr>
            </w:pPr>
          </w:p>
        </w:tc>
        <w:tc>
          <w:tcPr>
            <w:tcW w:w="1247" w:type="dxa"/>
            <w:vAlign w:val="top"/>
          </w:tcPr>
          <w:p w14:paraId="55BD4819">
            <w:pPr>
              <w:pStyle w:val="69"/>
              <w:spacing w:before="325" w:line="219" w:lineRule="auto"/>
              <w:ind w:left="508"/>
              <w:rPr>
                <w:rFonts w:hint="eastAsia" w:ascii="宋体" w:hAnsi="宋体" w:eastAsia="宋体" w:cs="宋体"/>
                <w:color w:val="auto"/>
                <w:sz w:val="28"/>
                <w:szCs w:val="28"/>
                <w:highlight w:val="none"/>
              </w:rPr>
            </w:pPr>
          </w:p>
        </w:tc>
        <w:tc>
          <w:tcPr>
            <w:tcW w:w="974" w:type="dxa"/>
            <w:vAlign w:val="top"/>
          </w:tcPr>
          <w:p w14:paraId="474A61BC">
            <w:pPr>
              <w:pStyle w:val="69"/>
              <w:spacing w:before="333" w:line="224" w:lineRule="auto"/>
              <w:ind w:left="438"/>
              <w:rPr>
                <w:rFonts w:hint="eastAsia" w:ascii="宋体" w:hAnsi="宋体" w:eastAsia="宋体" w:cs="宋体"/>
                <w:color w:val="auto"/>
                <w:sz w:val="28"/>
                <w:szCs w:val="28"/>
                <w:highlight w:val="none"/>
              </w:rPr>
            </w:pPr>
          </w:p>
        </w:tc>
      </w:tr>
      <w:tr w14:paraId="1AF8B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916" w:type="dxa"/>
            <w:vAlign w:val="top"/>
          </w:tcPr>
          <w:p w14:paraId="2DCF3FE1">
            <w:pPr>
              <w:pStyle w:val="69"/>
              <w:spacing w:before="265" w:line="183" w:lineRule="auto"/>
              <w:ind w:left="40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w:t>
            </w:r>
          </w:p>
        </w:tc>
        <w:tc>
          <w:tcPr>
            <w:tcW w:w="3265" w:type="dxa"/>
            <w:vAlign w:val="top"/>
          </w:tcPr>
          <w:p w14:paraId="46F2CB46">
            <w:pPr>
              <w:pStyle w:val="69"/>
              <w:spacing w:before="186" w:line="219" w:lineRule="auto"/>
              <w:ind w:left="1121"/>
              <w:rPr>
                <w:rFonts w:hint="eastAsia" w:ascii="宋体" w:hAnsi="宋体" w:eastAsia="宋体" w:cs="宋体"/>
                <w:color w:val="auto"/>
                <w:sz w:val="28"/>
                <w:szCs w:val="28"/>
                <w:highlight w:val="none"/>
              </w:rPr>
            </w:pPr>
          </w:p>
        </w:tc>
        <w:tc>
          <w:tcPr>
            <w:tcW w:w="1833" w:type="dxa"/>
            <w:vAlign w:val="top"/>
          </w:tcPr>
          <w:p w14:paraId="3F5EF770">
            <w:pPr>
              <w:pStyle w:val="69"/>
              <w:spacing w:before="265" w:line="183" w:lineRule="auto"/>
              <w:ind w:left="584"/>
              <w:rPr>
                <w:rFonts w:hint="eastAsia" w:ascii="宋体" w:hAnsi="宋体" w:eastAsia="宋体" w:cs="宋体"/>
                <w:color w:val="auto"/>
                <w:sz w:val="28"/>
                <w:szCs w:val="28"/>
                <w:highlight w:val="none"/>
              </w:rPr>
            </w:pPr>
          </w:p>
        </w:tc>
        <w:tc>
          <w:tcPr>
            <w:tcW w:w="865" w:type="dxa"/>
            <w:vAlign w:val="top"/>
          </w:tcPr>
          <w:p w14:paraId="4CA28D5C">
            <w:pPr>
              <w:pStyle w:val="69"/>
              <w:spacing w:before="265" w:line="183" w:lineRule="auto"/>
              <w:ind w:left="376"/>
              <w:rPr>
                <w:rFonts w:hint="eastAsia" w:ascii="宋体" w:hAnsi="宋体" w:eastAsia="宋体" w:cs="宋体"/>
                <w:color w:val="auto"/>
                <w:sz w:val="28"/>
                <w:szCs w:val="28"/>
                <w:highlight w:val="none"/>
              </w:rPr>
            </w:pPr>
          </w:p>
        </w:tc>
        <w:tc>
          <w:tcPr>
            <w:tcW w:w="1247" w:type="dxa"/>
            <w:vAlign w:val="top"/>
          </w:tcPr>
          <w:p w14:paraId="3C47A532">
            <w:pPr>
              <w:pStyle w:val="69"/>
              <w:spacing w:before="186" w:line="219" w:lineRule="auto"/>
              <w:ind w:left="508"/>
              <w:rPr>
                <w:rFonts w:hint="eastAsia" w:ascii="宋体" w:hAnsi="宋体" w:eastAsia="宋体" w:cs="宋体"/>
                <w:color w:val="auto"/>
                <w:sz w:val="28"/>
                <w:szCs w:val="28"/>
                <w:highlight w:val="none"/>
              </w:rPr>
            </w:pPr>
          </w:p>
        </w:tc>
        <w:tc>
          <w:tcPr>
            <w:tcW w:w="974" w:type="dxa"/>
            <w:vAlign w:val="top"/>
          </w:tcPr>
          <w:p w14:paraId="6F85CB1C">
            <w:pPr>
              <w:pStyle w:val="69"/>
              <w:spacing w:before="194" w:line="224" w:lineRule="auto"/>
              <w:ind w:left="438"/>
              <w:rPr>
                <w:rFonts w:hint="eastAsia" w:ascii="宋体" w:hAnsi="宋体" w:eastAsia="宋体" w:cs="宋体"/>
                <w:color w:val="auto"/>
                <w:sz w:val="28"/>
                <w:szCs w:val="28"/>
                <w:highlight w:val="none"/>
              </w:rPr>
            </w:pPr>
          </w:p>
        </w:tc>
      </w:tr>
      <w:tr w14:paraId="7AFFD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916" w:type="dxa"/>
            <w:vAlign w:val="top"/>
          </w:tcPr>
          <w:p w14:paraId="00BD9BB2">
            <w:pPr>
              <w:pStyle w:val="69"/>
              <w:spacing w:before="238" w:line="182" w:lineRule="auto"/>
              <w:ind w:left="40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w:t>
            </w:r>
          </w:p>
        </w:tc>
        <w:tc>
          <w:tcPr>
            <w:tcW w:w="3265" w:type="dxa"/>
            <w:vAlign w:val="top"/>
          </w:tcPr>
          <w:p w14:paraId="725F91E6">
            <w:pPr>
              <w:pStyle w:val="69"/>
              <w:spacing w:before="157" w:line="219" w:lineRule="auto"/>
              <w:ind w:left="970"/>
              <w:rPr>
                <w:rFonts w:hint="eastAsia" w:ascii="宋体" w:hAnsi="宋体" w:eastAsia="宋体" w:cs="宋体"/>
                <w:color w:val="auto"/>
                <w:sz w:val="28"/>
                <w:szCs w:val="28"/>
                <w:highlight w:val="none"/>
              </w:rPr>
            </w:pPr>
          </w:p>
        </w:tc>
        <w:tc>
          <w:tcPr>
            <w:tcW w:w="1833" w:type="dxa"/>
            <w:vAlign w:val="top"/>
          </w:tcPr>
          <w:p w14:paraId="406780D3">
            <w:pPr>
              <w:pStyle w:val="69"/>
              <w:spacing w:before="235" w:line="184" w:lineRule="auto"/>
              <w:ind w:left="584"/>
              <w:rPr>
                <w:rFonts w:hint="eastAsia" w:ascii="宋体" w:hAnsi="宋体" w:eastAsia="宋体" w:cs="宋体"/>
                <w:color w:val="auto"/>
                <w:sz w:val="28"/>
                <w:szCs w:val="28"/>
                <w:highlight w:val="none"/>
              </w:rPr>
            </w:pPr>
          </w:p>
        </w:tc>
        <w:tc>
          <w:tcPr>
            <w:tcW w:w="865" w:type="dxa"/>
            <w:vAlign w:val="top"/>
          </w:tcPr>
          <w:p w14:paraId="35DCA624">
            <w:pPr>
              <w:pStyle w:val="69"/>
              <w:spacing w:before="236" w:line="183" w:lineRule="auto"/>
              <w:ind w:left="376"/>
              <w:rPr>
                <w:rFonts w:hint="eastAsia" w:ascii="宋体" w:hAnsi="宋体" w:eastAsia="宋体" w:cs="宋体"/>
                <w:color w:val="auto"/>
                <w:sz w:val="28"/>
                <w:szCs w:val="28"/>
                <w:highlight w:val="none"/>
              </w:rPr>
            </w:pPr>
          </w:p>
        </w:tc>
        <w:tc>
          <w:tcPr>
            <w:tcW w:w="1247" w:type="dxa"/>
            <w:vAlign w:val="top"/>
          </w:tcPr>
          <w:p w14:paraId="27B44F83">
            <w:pPr>
              <w:pStyle w:val="69"/>
              <w:spacing w:before="157" w:line="219" w:lineRule="auto"/>
              <w:ind w:left="508"/>
              <w:rPr>
                <w:rFonts w:hint="eastAsia" w:ascii="宋体" w:hAnsi="宋体" w:eastAsia="宋体" w:cs="宋体"/>
                <w:color w:val="auto"/>
                <w:sz w:val="28"/>
                <w:szCs w:val="28"/>
                <w:highlight w:val="none"/>
              </w:rPr>
            </w:pPr>
          </w:p>
        </w:tc>
        <w:tc>
          <w:tcPr>
            <w:tcW w:w="974" w:type="dxa"/>
            <w:vAlign w:val="top"/>
          </w:tcPr>
          <w:p w14:paraId="222DF19C">
            <w:pPr>
              <w:pStyle w:val="69"/>
              <w:spacing w:before="165" w:line="224" w:lineRule="auto"/>
              <w:ind w:left="438"/>
              <w:rPr>
                <w:rFonts w:hint="eastAsia" w:ascii="宋体" w:hAnsi="宋体" w:eastAsia="宋体" w:cs="宋体"/>
                <w:color w:val="auto"/>
                <w:sz w:val="28"/>
                <w:szCs w:val="28"/>
                <w:highlight w:val="none"/>
              </w:rPr>
            </w:pPr>
          </w:p>
        </w:tc>
      </w:tr>
      <w:tr w14:paraId="6CB61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jc w:val="center"/>
        </w:trPr>
        <w:tc>
          <w:tcPr>
            <w:tcW w:w="916" w:type="dxa"/>
            <w:vAlign w:val="top"/>
          </w:tcPr>
          <w:p w14:paraId="66865CAC">
            <w:pPr>
              <w:spacing w:line="295" w:lineRule="auto"/>
              <w:rPr>
                <w:rFonts w:hint="eastAsia" w:ascii="宋体" w:hAnsi="宋体" w:eastAsia="宋体" w:cs="宋体"/>
                <w:color w:val="auto"/>
                <w:sz w:val="20"/>
                <w:szCs w:val="22"/>
                <w:highlight w:val="none"/>
              </w:rPr>
            </w:pPr>
          </w:p>
          <w:p w14:paraId="21843956">
            <w:pPr>
              <w:pStyle w:val="69"/>
              <w:spacing w:before="100" w:line="183" w:lineRule="auto"/>
              <w:ind w:left="40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w:t>
            </w:r>
          </w:p>
        </w:tc>
        <w:tc>
          <w:tcPr>
            <w:tcW w:w="3265" w:type="dxa"/>
            <w:vAlign w:val="top"/>
          </w:tcPr>
          <w:p w14:paraId="04B38E87">
            <w:pPr>
              <w:pStyle w:val="69"/>
              <w:spacing w:before="318" w:line="219" w:lineRule="auto"/>
              <w:ind w:left="190"/>
              <w:rPr>
                <w:rFonts w:hint="eastAsia" w:ascii="宋体" w:hAnsi="宋体" w:eastAsia="宋体" w:cs="宋体"/>
                <w:color w:val="auto"/>
                <w:sz w:val="28"/>
                <w:szCs w:val="28"/>
                <w:highlight w:val="none"/>
              </w:rPr>
            </w:pPr>
          </w:p>
        </w:tc>
        <w:tc>
          <w:tcPr>
            <w:tcW w:w="1833" w:type="dxa"/>
            <w:vAlign w:val="top"/>
          </w:tcPr>
          <w:p w14:paraId="400F6C3B">
            <w:pPr>
              <w:pStyle w:val="69"/>
              <w:spacing w:before="326" w:line="224" w:lineRule="auto"/>
              <w:ind w:left="894"/>
              <w:rPr>
                <w:rFonts w:hint="eastAsia" w:ascii="宋体" w:hAnsi="宋体" w:eastAsia="宋体" w:cs="宋体"/>
                <w:color w:val="auto"/>
                <w:sz w:val="28"/>
                <w:szCs w:val="28"/>
                <w:highlight w:val="none"/>
              </w:rPr>
            </w:pPr>
          </w:p>
        </w:tc>
        <w:tc>
          <w:tcPr>
            <w:tcW w:w="865" w:type="dxa"/>
            <w:vAlign w:val="top"/>
          </w:tcPr>
          <w:p w14:paraId="71732397">
            <w:pPr>
              <w:pStyle w:val="69"/>
              <w:spacing w:before="100" w:line="183" w:lineRule="auto"/>
              <w:ind w:left="376"/>
              <w:rPr>
                <w:rFonts w:hint="eastAsia" w:ascii="宋体" w:hAnsi="宋体" w:eastAsia="宋体" w:cs="宋体"/>
                <w:color w:val="auto"/>
                <w:sz w:val="28"/>
                <w:szCs w:val="28"/>
                <w:highlight w:val="none"/>
              </w:rPr>
            </w:pPr>
          </w:p>
        </w:tc>
        <w:tc>
          <w:tcPr>
            <w:tcW w:w="1247" w:type="dxa"/>
            <w:vAlign w:val="top"/>
          </w:tcPr>
          <w:p w14:paraId="6ACF4585">
            <w:pPr>
              <w:pStyle w:val="69"/>
              <w:spacing w:before="318" w:line="220" w:lineRule="auto"/>
              <w:ind w:left="508"/>
              <w:rPr>
                <w:rFonts w:hint="eastAsia" w:ascii="宋体" w:hAnsi="宋体" w:eastAsia="宋体" w:cs="宋体"/>
                <w:color w:val="auto"/>
                <w:sz w:val="28"/>
                <w:szCs w:val="28"/>
                <w:highlight w:val="none"/>
              </w:rPr>
            </w:pPr>
          </w:p>
        </w:tc>
        <w:tc>
          <w:tcPr>
            <w:tcW w:w="974" w:type="dxa"/>
            <w:vAlign w:val="top"/>
          </w:tcPr>
          <w:p w14:paraId="55BAD620">
            <w:pPr>
              <w:pStyle w:val="69"/>
              <w:spacing w:before="326" w:line="224" w:lineRule="auto"/>
              <w:ind w:left="438"/>
              <w:rPr>
                <w:rFonts w:hint="eastAsia" w:ascii="宋体" w:hAnsi="宋体" w:eastAsia="宋体" w:cs="宋体"/>
                <w:color w:val="auto"/>
                <w:sz w:val="28"/>
                <w:szCs w:val="28"/>
                <w:highlight w:val="none"/>
              </w:rPr>
            </w:pPr>
          </w:p>
        </w:tc>
      </w:tr>
      <w:tr w14:paraId="30044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jc w:val="center"/>
        </w:trPr>
        <w:tc>
          <w:tcPr>
            <w:tcW w:w="916" w:type="dxa"/>
            <w:vAlign w:val="center"/>
          </w:tcPr>
          <w:p w14:paraId="07902227">
            <w:pPr>
              <w:pStyle w:val="69"/>
              <w:spacing w:before="101" w:line="182" w:lineRule="auto"/>
              <w:ind w:left="405"/>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w:t>
            </w:r>
          </w:p>
        </w:tc>
        <w:tc>
          <w:tcPr>
            <w:tcW w:w="3265" w:type="dxa"/>
            <w:vAlign w:val="top"/>
          </w:tcPr>
          <w:p w14:paraId="15150D29">
            <w:pPr>
              <w:pStyle w:val="69"/>
              <w:spacing w:before="318" w:line="219" w:lineRule="auto"/>
              <w:ind w:left="660"/>
              <w:rPr>
                <w:rFonts w:hint="eastAsia" w:ascii="宋体" w:hAnsi="宋体" w:eastAsia="宋体" w:cs="宋体"/>
                <w:color w:val="auto"/>
                <w:sz w:val="28"/>
                <w:szCs w:val="28"/>
                <w:highlight w:val="none"/>
              </w:rPr>
            </w:pPr>
          </w:p>
        </w:tc>
        <w:tc>
          <w:tcPr>
            <w:tcW w:w="1833" w:type="dxa"/>
            <w:vAlign w:val="top"/>
          </w:tcPr>
          <w:p w14:paraId="20FD3BCF">
            <w:pPr>
              <w:pStyle w:val="69"/>
              <w:spacing w:before="327" w:line="224" w:lineRule="auto"/>
              <w:ind w:left="894"/>
              <w:rPr>
                <w:rFonts w:hint="eastAsia" w:ascii="宋体" w:hAnsi="宋体" w:eastAsia="宋体" w:cs="宋体"/>
                <w:color w:val="auto"/>
                <w:sz w:val="28"/>
                <w:szCs w:val="28"/>
                <w:highlight w:val="none"/>
              </w:rPr>
            </w:pPr>
          </w:p>
        </w:tc>
        <w:tc>
          <w:tcPr>
            <w:tcW w:w="865" w:type="dxa"/>
            <w:vAlign w:val="top"/>
          </w:tcPr>
          <w:p w14:paraId="691C2111">
            <w:pPr>
              <w:pStyle w:val="69"/>
              <w:spacing w:before="100" w:line="183" w:lineRule="auto"/>
              <w:ind w:left="376"/>
              <w:rPr>
                <w:rFonts w:hint="eastAsia" w:ascii="宋体" w:hAnsi="宋体" w:eastAsia="宋体" w:cs="宋体"/>
                <w:color w:val="auto"/>
                <w:sz w:val="28"/>
                <w:szCs w:val="28"/>
                <w:highlight w:val="none"/>
              </w:rPr>
            </w:pPr>
          </w:p>
        </w:tc>
        <w:tc>
          <w:tcPr>
            <w:tcW w:w="1247" w:type="dxa"/>
            <w:vAlign w:val="top"/>
          </w:tcPr>
          <w:p w14:paraId="0701E705">
            <w:pPr>
              <w:pStyle w:val="69"/>
              <w:spacing w:before="319" w:line="220" w:lineRule="auto"/>
              <w:ind w:left="508"/>
              <w:rPr>
                <w:rFonts w:hint="eastAsia" w:ascii="宋体" w:hAnsi="宋体" w:eastAsia="宋体" w:cs="宋体"/>
                <w:color w:val="auto"/>
                <w:sz w:val="28"/>
                <w:szCs w:val="28"/>
                <w:highlight w:val="none"/>
              </w:rPr>
            </w:pPr>
          </w:p>
        </w:tc>
        <w:tc>
          <w:tcPr>
            <w:tcW w:w="974" w:type="dxa"/>
            <w:vAlign w:val="top"/>
          </w:tcPr>
          <w:p w14:paraId="30BCFDB9">
            <w:pPr>
              <w:pStyle w:val="69"/>
              <w:spacing w:before="327" w:line="224" w:lineRule="auto"/>
              <w:ind w:left="438"/>
              <w:rPr>
                <w:rFonts w:hint="eastAsia" w:ascii="宋体" w:hAnsi="宋体" w:eastAsia="宋体" w:cs="宋体"/>
                <w:color w:val="auto"/>
                <w:sz w:val="28"/>
                <w:szCs w:val="28"/>
                <w:highlight w:val="none"/>
              </w:rPr>
            </w:pPr>
          </w:p>
        </w:tc>
      </w:tr>
      <w:tr w14:paraId="7EBA6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916" w:type="dxa"/>
            <w:vAlign w:val="top"/>
          </w:tcPr>
          <w:p w14:paraId="2F0AB130">
            <w:pPr>
              <w:pStyle w:val="69"/>
              <w:spacing w:before="169" w:line="173" w:lineRule="auto"/>
              <w:ind w:left="40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w:t>
            </w:r>
          </w:p>
        </w:tc>
        <w:tc>
          <w:tcPr>
            <w:tcW w:w="3265" w:type="dxa"/>
            <w:vAlign w:val="top"/>
          </w:tcPr>
          <w:p w14:paraId="61BDB15D">
            <w:pPr>
              <w:pStyle w:val="69"/>
              <w:spacing w:before="90" w:line="219" w:lineRule="auto"/>
              <w:ind w:left="970"/>
              <w:rPr>
                <w:rFonts w:hint="eastAsia" w:ascii="宋体" w:hAnsi="宋体" w:eastAsia="宋体" w:cs="宋体"/>
                <w:color w:val="auto"/>
                <w:sz w:val="28"/>
                <w:szCs w:val="28"/>
                <w:highlight w:val="none"/>
              </w:rPr>
            </w:pPr>
          </w:p>
        </w:tc>
        <w:tc>
          <w:tcPr>
            <w:tcW w:w="1833" w:type="dxa"/>
            <w:vAlign w:val="top"/>
          </w:tcPr>
          <w:p w14:paraId="646748EE">
            <w:pPr>
              <w:pStyle w:val="69"/>
              <w:spacing w:before="98" w:line="215" w:lineRule="auto"/>
              <w:ind w:left="894"/>
              <w:rPr>
                <w:rFonts w:hint="eastAsia" w:ascii="宋体" w:hAnsi="宋体" w:eastAsia="宋体" w:cs="宋体"/>
                <w:color w:val="auto"/>
                <w:sz w:val="28"/>
                <w:szCs w:val="28"/>
                <w:highlight w:val="none"/>
              </w:rPr>
            </w:pPr>
          </w:p>
        </w:tc>
        <w:tc>
          <w:tcPr>
            <w:tcW w:w="865" w:type="dxa"/>
            <w:vAlign w:val="top"/>
          </w:tcPr>
          <w:p w14:paraId="0E04DFB8">
            <w:pPr>
              <w:pStyle w:val="69"/>
              <w:spacing w:before="169" w:line="173" w:lineRule="auto"/>
              <w:ind w:left="376"/>
              <w:rPr>
                <w:rFonts w:hint="eastAsia" w:ascii="宋体" w:hAnsi="宋体" w:eastAsia="宋体" w:cs="宋体"/>
                <w:color w:val="auto"/>
                <w:sz w:val="28"/>
                <w:szCs w:val="28"/>
                <w:highlight w:val="none"/>
              </w:rPr>
            </w:pPr>
          </w:p>
        </w:tc>
        <w:tc>
          <w:tcPr>
            <w:tcW w:w="1247" w:type="dxa"/>
            <w:vAlign w:val="top"/>
          </w:tcPr>
          <w:p w14:paraId="377EA825">
            <w:pPr>
              <w:pStyle w:val="69"/>
              <w:spacing w:before="93" w:line="218" w:lineRule="auto"/>
              <w:ind w:left="508"/>
              <w:rPr>
                <w:rFonts w:hint="eastAsia" w:ascii="宋体" w:hAnsi="宋体" w:eastAsia="宋体" w:cs="宋体"/>
                <w:color w:val="auto"/>
                <w:sz w:val="28"/>
                <w:szCs w:val="28"/>
                <w:highlight w:val="none"/>
              </w:rPr>
            </w:pPr>
          </w:p>
        </w:tc>
        <w:tc>
          <w:tcPr>
            <w:tcW w:w="974" w:type="dxa"/>
            <w:vAlign w:val="top"/>
          </w:tcPr>
          <w:p w14:paraId="3CC3255F">
            <w:pPr>
              <w:pStyle w:val="69"/>
              <w:spacing w:before="98" w:line="215" w:lineRule="auto"/>
              <w:ind w:left="438"/>
              <w:rPr>
                <w:rFonts w:hint="eastAsia" w:ascii="宋体" w:hAnsi="宋体" w:eastAsia="宋体" w:cs="宋体"/>
                <w:color w:val="auto"/>
                <w:sz w:val="28"/>
                <w:szCs w:val="28"/>
                <w:highlight w:val="none"/>
              </w:rPr>
            </w:pPr>
          </w:p>
        </w:tc>
      </w:tr>
      <w:tr w14:paraId="34B7C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916" w:type="dxa"/>
            <w:vAlign w:val="top"/>
          </w:tcPr>
          <w:p w14:paraId="0049E790">
            <w:pPr>
              <w:pStyle w:val="69"/>
              <w:spacing w:before="169" w:line="173" w:lineRule="auto"/>
              <w:ind w:left="40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w:t>
            </w:r>
          </w:p>
        </w:tc>
        <w:tc>
          <w:tcPr>
            <w:tcW w:w="3265" w:type="dxa"/>
            <w:vAlign w:val="top"/>
          </w:tcPr>
          <w:p w14:paraId="74C708DE">
            <w:pPr>
              <w:pStyle w:val="69"/>
              <w:spacing w:before="90" w:line="219" w:lineRule="auto"/>
              <w:ind w:left="970"/>
              <w:rPr>
                <w:rFonts w:hint="eastAsia" w:ascii="宋体" w:hAnsi="宋体" w:eastAsia="宋体" w:cs="宋体"/>
                <w:color w:val="auto"/>
                <w:sz w:val="28"/>
                <w:szCs w:val="28"/>
                <w:highlight w:val="none"/>
              </w:rPr>
            </w:pPr>
          </w:p>
        </w:tc>
        <w:tc>
          <w:tcPr>
            <w:tcW w:w="1833" w:type="dxa"/>
            <w:vAlign w:val="top"/>
          </w:tcPr>
          <w:p w14:paraId="3B81B67D">
            <w:pPr>
              <w:pStyle w:val="69"/>
              <w:spacing w:before="97" w:line="216" w:lineRule="auto"/>
              <w:ind w:left="894"/>
              <w:rPr>
                <w:rFonts w:hint="eastAsia" w:ascii="宋体" w:hAnsi="宋体" w:eastAsia="宋体" w:cs="宋体"/>
                <w:color w:val="auto"/>
                <w:sz w:val="28"/>
                <w:szCs w:val="28"/>
                <w:highlight w:val="none"/>
              </w:rPr>
            </w:pPr>
          </w:p>
        </w:tc>
        <w:tc>
          <w:tcPr>
            <w:tcW w:w="865" w:type="dxa"/>
            <w:vAlign w:val="top"/>
          </w:tcPr>
          <w:p w14:paraId="3C888DF8">
            <w:pPr>
              <w:pStyle w:val="69"/>
              <w:spacing w:before="169" w:line="173" w:lineRule="auto"/>
              <w:ind w:left="376"/>
              <w:rPr>
                <w:rFonts w:hint="eastAsia" w:ascii="宋体" w:hAnsi="宋体" w:eastAsia="宋体" w:cs="宋体"/>
                <w:color w:val="auto"/>
                <w:sz w:val="28"/>
                <w:szCs w:val="28"/>
                <w:highlight w:val="none"/>
              </w:rPr>
            </w:pPr>
          </w:p>
        </w:tc>
        <w:tc>
          <w:tcPr>
            <w:tcW w:w="1247" w:type="dxa"/>
            <w:vAlign w:val="top"/>
          </w:tcPr>
          <w:p w14:paraId="3A377550">
            <w:pPr>
              <w:pStyle w:val="69"/>
              <w:spacing w:before="90" w:line="219" w:lineRule="auto"/>
              <w:ind w:left="508"/>
              <w:rPr>
                <w:rFonts w:hint="eastAsia" w:ascii="宋体" w:hAnsi="宋体" w:eastAsia="宋体" w:cs="宋体"/>
                <w:color w:val="auto"/>
                <w:sz w:val="28"/>
                <w:szCs w:val="28"/>
                <w:highlight w:val="none"/>
              </w:rPr>
            </w:pPr>
          </w:p>
        </w:tc>
        <w:tc>
          <w:tcPr>
            <w:tcW w:w="974" w:type="dxa"/>
            <w:vAlign w:val="top"/>
          </w:tcPr>
          <w:p w14:paraId="4BBD11F9">
            <w:pPr>
              <w:pStyle w:val="69"/>
              <w:spacing w:before="97" w:line="216" w:lineRule="auto"/>
              <w:ind w:left="438"/>
              <w:rPr>
                <w:rFonts w:hint="eastAsia" w:ascii="宋体" w:hAnsi="宋体" w:eastAsia="宋体" w:cs="宋体"/>
                <w:color w:val="auto"/>
                <w:sz w:val="28"/>
                <w:szCs w:val="28"/>
                <w:highlight w:val="none"/>
              </w:rPr>
            </w:pPr>
          </w:p>
        </w:tc>
      </w:tr>
      <w:tr w14:paraId="43871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jc w:val="center"/>
        </w:trPr>
        <w:tc>
          <w:tcPr>
            <w:tcW w:w="916" w:type="dxa"/>
            <w:vAlign w:val="top"/>
          </w:tcPr>
          <w:p w14:paraId="367FAEA4">
            <w:pPr>
              <w:pStyle w:val="69"/>
              <w:spacing w:before="268" w:line="184" w:lineRule="auto"/>
              <w:ind w:left="324"/>
              <w:rPr>
                <w:rFonts w:hint="eastAsia" w:ascii="宋体" w:hAnsi="宋体" w:eastAsia="宋体" w:cs="宋体"/>
                <w:color w:val="auto"/>
                <w:sz w:val="28"/>
                <w:szCs w:val="28"/>
                <w:highlight w:val="none"/>
              </w:rPr>
            </w:pPr>
            <w:r>
              <w:rPr>
                <w:rFonts w:hint="eastAsia" w:ascii="宋体" w:hAnsi="宋体" w:eastAsia="宋体" w:cs="宋体"/>
                <w:color w:val="auto"/>
                <w:spacing w:val="-9"/>
                <w:sz w:val="28"/>
                <w:szCs w:val="28"/>
                <w:highlight w:val="none"/>
              </w:rPr>
              <w:t>10</w:t>
            </w:r>
          </w:p>
        </w:tc>
        <w:tc>
          <w:tcPr>
            <w:tcW w:w="3265" w:type="dxa"/>
            <w:vAlign w:val="top"/>
          </w:tcPr>
          <w:p w14:paraId="1D9152BE">
            <w:pPr>
              <w:pStyle w:val="69"/>
              <w:spacing w:before="187" w:line="219" w:lineRule="auto"/>
              <w:ind w:left="660"/>
              <w:rPr>
                <w:rFonts w:hint="eastAsia" w:ascii="宋体" w:hAnsi="宋体" w:eastAsia="宋体" w:cs="宋体"/>
                <w:color w:val="auto"/>
                <w:sz w:val="28"/>
                <w:szCs w:val="28"/>
                <w:highlight w:val="none"/>
              </w:rPr>
            </w:pPr>
          </w:p>
        </w:tc>
        <w:tc>
          <w:tcPr>
            <w:tcW w:w="1833" w:type="dxa"/>
            <w:vAlign w:val="top"/>
          </w:tcPr>
          <w:p w14:paraId="51BA8B84">
            <w:pPr>
              <w:pStyle w:val="69"/>
              <w:spacing w:before="198" w:line="224" w:lineRule="auto"/>
              <w:ind w:left="894"/>
              <w:rPr>
                <w:rFonts w:hint="eastAsia" w:ascii="宋体" w:hAnsi="宋体" w:eastAsia="宋体" w:cs="宋体"/>
                <w:color w:val="auto"/>
                <w:sz w:val="28"/>
                <w:szCs w:val="28"/>
                <w:highlight w:val="none"/>
              </w:rPr>
            </w:pPr>
          </w:p>
        </w:tc>
        <w:tc>
          <w:tcPr>
            <w:tcW w:w="865" w:type="dxa"/>
            <w:vAlign w:val="top"/>
          </w:tcPr>
          <w:p w14:paraId="0C60C04C">
            <w:pPr>
              <w:pStyle w:val="69"/>
              <w:spacing w:before="269" w:line="183" w:lineRule="auto"/>
              <w:ind w:left="376"/>
              <w:rPr>
                <w:rFonts w:hint="eastAsia" w:ascii="宋体" w:hAnsi="宋体" w:eastAsia="宋体" w:cs="宋体"/>
                <w:color w:val="auto"/>
                <w:sz w:val="28"/>
                <w:szCs w:val="28"/>
                <w:highlight w:val="none"/>
              </w:rPr>
            </w:pPr>
          </w:p>
        </w:tc>
        <w:tc>
          <w:tcPr>
            <w:tcW w:w="1247" w:type="dxa"/>
            <w:vAlign w:val="top"/>
          </w:tcPr>
          <w:p w14:paraId="0C412A46">
            <w:pPr>
              <w:pStyle w:val="69"/>
              <w:spacing w:before="193" w:line="221" w:lineRule="auto"/>
              <w:ind w:left="508"/>
              <w:rPr>
                <w:rFonts w:hint="eastAsia" w:ascii="宋体" w:hAnsi="宋体" w:eastAsia="宋体" w:cs="宋体"/>
                <w:color w:val="auto"/>
                <w:sz w:val="28"/>
                <w:szCs w:val="28"/>
                <w:highlight w:val="none"/>
              </w:rPr>
            </w:pPr>
          </w:p>
        </w:tc>
        <w:tc>
          <w:tcPr>
            <w:tcW w:w="974" w:type="dxa"/>
            <w:vAlign w:val="top"/>
          </w:tcPr>
          <w:p w14:paraId="413CE2FF">
            <w:pPr>
              <w:pStyle w:val="69"/>
              <w:spacing w:before="198" w:line="224" w:lineRule="auto"/>
              <w:ind w:left="438"/>
              <w:rPr>
                <w:rFonts w:hint="eastAsia" w:ascii="宋体" w:hAnsi="宋体" w:eastAsia="宋体" w:cs="宋体"/>
                <w:color w:val="auto"/>
                <w:sz w:val="28"/>
                <w:szCs w:val="28"/>
                <w:highlight w:val="none"/>
              </w:rPr>
            </w:pPr>
          </w:p>
        </w:tc>
      </w:tr>
      <w:tr w14:paraId="5D587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9100" w:type="dxa"/>
            <w:gridSpan w:val="6"/>
            <w:vAlign w:val="top"/>
          </w:tcPr>
          <w:p w14:paraId="14FE9C03">
            <w:pPr>
              <w:pStyle w:val="69"/>
              <w:spacing w:before="89" w:line="214" w:lineRule="auto"/>
              <w:ind w:left="4569"/>
              <w:rPr>
                <w:rFonts w:hint="eastAsia" w:ascii="宋体" w:hAnsi="宋体" w:eastAsia="宋体" w:cs="宋体"/>
                <w:color w:val="auto"/>
                <w:sz w:val="28"/>
                <w:szCs w:val="28"/>
                <w:highlight w:val="none"/>
              </w:rPr>
            </w:pPr>
            <w:r>
              <w:rPr>
                <w:rFonts w:hint="eastAsia" w:ascii="宋体" w:hAnsi="宋体" w:eastAsia="宋体" w:cs="宋体"/>
                <w:b/>
                <w:bCs/>
                <w:color w:val="auto"/>
                <w:spacing w:val="-7"/>
                <w:sz w:val="28"/>
                <w:szCs w:val="28"/>
                <w:highlight w:val="none"/>
              </w:rPr>
              <w:t>增配</w:t>
            </w:r>
          </w:p>
        </w:tc>
      </w:tr>
      <w:tr w14:paraId="70E05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916" w:type="dxa"/>
            <w:vAlign w:val="top"/>
          </w:tcPr>
          <w:p w14:paraId="2248A218">
            <w:pPr>
              <w:pStyle w:val="69"/>
              <w:spacing w:before="100" w:line="220" w:lineRule="auto"/>
              <w:ind w:left="179"/>
              <w:rPr>
                <w:rFonts w:hint="eastAsia" w:ascii="宋体" w:hAnsi="宋体" w:eastAsia="宋体" w:cs="宋体"/>
                <w:color w:val="auto"/>
                <w:sz w:val="28"/>
                <w:szCs w:val="28"/>
                <w:highlight w:val="none"/>
              </w:rPr>
            </w:pPr>
            <w:r>
              <w:rPr>
                <w:rFonts w:hint="eastAsia" w:ascii="宋体" w:hAnsi="宋体" w:eastAsia="宋体" w:cs="宋体"/>
                <w:b/>
                <w:bCs/>
                <w:color w:val="auto"/>
                <w:spacing w:val="1"/>
                <w:sz w:val="28"/>
                <w:szCs w:val="28"/>
                <w:highlight w:val="none"/>
              </w:rPr>
              <w:t>序号</w:t>
            </w:r>
          </w:p>
        </w:tc>
        <w:tc>
          <w:tcPr>
            <w:tcW w:w="3265" w:type="dxa"/>
            <w:vAlign w:val="top"/>
          </w:tcPr>
          <w:p w14:paraId="40CF26A4">
            <w:pPr>
              <w:pStyle w:val="69"/>
              <w:spacing w:before="102" w:line="219" w:lineRule="auto"/>
              <w:ind w:left="1435"/>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名称</w:t>
            </w:r>
          </w:p>
        </w:tc>
        <w:tc>
          <w:tcPr>
            <w:tcW w:w="1833" w:type="dxa"/>
            <w:vAlign w:val="top"/>
          </w:tcPr>
          <w:p w14:paraId="67BEADCD">
            <w:pPr>
              <w:pStyle w:val="69"/>
              <w:spacing w:before="100" w:line="220" w:lineRule="auto"/>
              <w:ind w:left="669"/>
              <w:rPr>
                <w:rFonts w:hint="eastAsia" w:ascii="宋体" w:hAnsi="宋体" w:eastAsia="宋体" w:cs="宋体"/>
                <w:color w:val="auto"/>
                <w:sz w:val="28"/>
                <w:szCs w:val="28"/>
                <w:highlight w:val="none"/>
              </w:rPr>
            </w:pPr>
            <w:r>
              <w:rPr>
                <w:rFonts w:hint="eastAsia" w:ascii="宋体" w:hAnsi="宋体" w:eastAsia="宋体" w:cs="宋体"/>
                <w:b/>
                <w:bCs/>
                <w:color w:val="auto"/>
                <w:spacing w:val="1"/>
                <w:sz w:val="28"/>
                <w:szCs w:val="28"/>
                <w:highlight w:val="none"/>
              </w:rPr>
              <w:t>型号</w:t>
            </w:r>
          </w:p>
        </w:tc>
        <w:tc>
          <w:tcPr>
            <w:tcW w:w="865" w:type="dxa"/>
            <w:vAlign w:val="top"/>
          </w:tcPr>
          <w:p w14:paraId="3E212786">
            <w:pPr>
              <w:pStyle w:val="69"/>
              <w:spacing w:before="98" w:line="219" w:lineRule="auto"/>
              <w:ind w:left="151"/>
              <w:rPr>
                <w:rFonts w:hint="eastAsia" w:ascii="宋体" w:hAnsi="宋体" w:eastAsia="宋体" w:cs="宋体"/>
                <w:color w:val="auto"/>
                <w:sz w:val="28"/>
                <w:szCs w:val="28"/>
                <w:highlight w:val="none"/>
              </w:rPr>
            </w:pPr>
            <w:r>
              <w:rPr>
                <w:rFonts w:hint="eastAsia" w:ascii="宋体" w:hAnsi="宋体" w:eastAsia="宋体" w:cs="宋体"/>
                <w:b/>
                <w:bCs/>
                <w:color w:val="auto"/>
                <w:spacing w:val="-7"/>
                <w:sz w:val="28"/>
                <w:szCs w:val="28"/>
                <w:highlight w:val="none"/>
              </w:rPr>
              <w:t>数量</w:t>
            </w:r>
          </w:p>
        </w:tc>
        <w:tc>
          <w:tcPr>
            <w:tcW w:w="1247" w:type="dxa"/>
            <w:vAlign w:val="top"/>
          </w:tcPr>
          <w:p w14:paraId="75B697FB">
            <w:pPr>
              <w:pStyle w:val="69"/>
              <w:spacing w:before="99" w:line="220" w:lineRule="auto"/>
              <w:ind w:left="362"/>
              <w:rPr>
                <w:rFonts w:hint="eastAsia" w:ascii="宋体" w:hAnsi="宋体" w:eastAsia="宋体" w:cs="宋体"/>
                <w:color w:val="auto"/>
                <w:sz w:val="28"/>
                <w:szCs w:val="28"/>
                <w:highlight w:val="none"/>
              </w:rPr>
            </w:pPr>
            <w:r>
              <w:rPr>
                <w:rFonts w:hint="eastAsia" w:ascii="宋体" w:hAnsi="宋体" w:eastAsia="宋体" w:cs="宋体"/>
                <w:b/>
                <w:bCs/>
                <w:color w:val="auto"/>
                <w:spacing w:val="-7"/>
                <w:sz w:val="28"/>
                <w:szCs w:val="28"/>
                <w:highlight w:val="none"/>
              </w:rPr>
              <w:t>单位</w:t>
            </w:r>
          </w:p>
        </w:tc>
        <w:tc>
          <w:tcPr>
            <w:tcW w:w="974" w:type="dxa"/>
            <w:vAlign w:val="top"/>
          </w:tcPr>
          <w:p w14:paraId="49A20048">
            <w:pPr>
              <w:pStyle w:val="69"/>
              <w:spacing w:before="105" w:line="217" w:lineRule="auto"/>
              <w:ind w:left="208"/>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备注</w:t>
            </w:r>
          </w:p>
        </w:tc>
      </w:tr>
      <w:tr w14:paraId="59BC7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916" w:type="dxa"/>
            <w:vAlign w:val="top"/>
          </w:tcPr>
          <w:p w14:paraId="601F76DE">
            <w:pPr>
              <w:pStyle w:val="69"/>
              <w:spacing w:before="141" w:line="253" w:lineRule="exact"/>
              <w:ind w:left="405"/>
              <w:rPr>
                <w:rFonts w:hint="eastAsia" w:ascii="宋体" w:hAnsi="宋体" w:eastAsia="宋体" w:cs="宋体"/>
                <w:color w:val="auto"/>
                <w:sz w:val="28"/>
                <w:szCs w:val="28"/>
                <w:highlight w:val="none"/>
              </w:rPr>
            </w:pPr>
            <w:r>
              <w:rPr>
                <w:rFonts w:hint="eastAsia" w:ascii="宋体" w:hAnsi="宋体" w:eastAsia="宋体" w:cs="宋体"/>
                <w:color w:val="auto"/>
                <w:position w:val="-3"/>
                <w:sz w:val="28"/>
                <w:szCs w:val="28"/>
                <w:highlight w:val="none"/>
              </w:rPr>
              <w:t>1</w:t>
            </w:r>
          </w:p>
        </w:tc>
        <w:tc>
          <w:tcPr>
            <w:tcW w:w="3265" w:type="dxa"/>
            <w:vAlign w:val="top"/>
          </w:tcPr>
          <w:p w14:paraId="146FD235">
            <w:pPr>
              <w:rPr>
                <w:rFonts w:hint="eastAsia" w:ascii="宋体" w:hAnsi="宋体" w:eastAsia="宋体" w:cs="宋体"/>
                <w:color w:val="auto"/>
                <w:sz w:val="20"/>
                <w:szCs w:val="22"/>
                <w:highlight w:val="none"/>
              </w:rPr>
            </w:pPr>
          </w:p>
        </w:tc>
        <w:tc>
          <w:tcPr>
            <w:tcW w:w="1833" w:type="dxa"/>
            <w:vAlign w:val="top"/>
          </w:tcPr>
          <w:p w14:paraId="69336EC0">
            <w:pPr>
              <w:pStyle w:val="69"/>
              <w:spacing w:before="70" w:line="193" w:lineRule="auto"/>
              <w:ind w:left="894"/>
              <w:rPr>
                <w:rFonts w:hint="eastAsia" w:ascii="宋体" w:hAnsi="宋体" w:eastAsia="宋体" w:cs="宋体"/>
                <w:color w:val="auto"/>
                <w:sz w:val="28"/>
                <w:szCs w:val="28"/>
                <w:highlight w:val="none"/>
              </w:rPr>
            </w:pPr>
          </w:p>
        </w:tc>
        <w:tc>
          <w:tcPr>
            <w:tcW w:w="865" w:type="dxa"/>
            <w:vAlign w:val="top"/>
          </w:tcPr>
          <w:p w14:paraId="4F4FE094">
            <w:pPr>
              <w:pStyle w:val="69"/>
              <w:spacing w:before="70" w:line="193" w:lineRule="auto"/>
              <w:ind w:left="376"/>
              <w:rPr>
                <w:rFonts w:hint="eastAsia" w:ascii="宋体" w:hAnsi="宋体" w:eastAsia="宋体" w:cs="宋体"/>
                <w:color w:val="auto"/>
                <w:sz w:val="28"/>
                <w:szCs w:val="28"/>
                <w:highlight w:val="none"/>
              </w:rPr>
            </w:pPr>
          </w:p>
        </w:tc>
        <w:tc>
          <w:tcPr>
            <w:tcW w:w="1247" w:type="dxa"/>
            <w:vAlign w:val="top"/>
          </w:tcPr>
          <w:p w14:paraId="63B5D74E">
            <w:pPr>
              <w:pStyle w:val="69"/>
              <w:spacing w:before="70" w:line="193" w:lineRule="auto"/>
              <w:ind w:left="587"/>
              <w:rPr>
                <w:rFonts w:hint="eastAsia" w:ascii="宋体" w:hAnsi="宋体" w:eastAsia="宋体" w:cs="宋体"/>
                <w:color w:val="auto"/>
                <w:sz w:val="28"/>
                <w:szCs w:val="28"/>
                <w:highlight w:val="none"/>
              </w:rPr>
            </w:pPr>
          </w:p>
        </w:tc>
        <w:tc>
          <w:tcPr>
            <w:tcW w:w="974" w:type="dxa"/>
            <w:vAlign w:val="top"/>
          </w:tcPr>
          <w:p w14:paraId="729922B0">
            <w:pPr>
              <w:pStyle w:val="69"/>
              <w:spacing w:before="70" w:line="193" w:lineRule="auto"/>
              <w:ind w:left="438"/>
              <w:rPr>
                <w:rFonts w:hint="eastAsia" w:ascii="宋体" w:hAnsi="宋体" w:eastAsia="宋体" w:cs="宋体"/>
                <w:color w:val="auto"/>
                <w:sz w:val="28"/>
                <w:szCs w:val="28"/>
                <w:highlight w:val="none"/>
              </w:rPr>
            </w:pPr>
          </w:p>
        </w:tc>
      </w:tr>
      <w:tr w14:paraId="22E10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916" w:type="dxa"/>
            <w:vAlign w:val="top"/>
          </w:tcPr>
          <w:p w14:paraId="78B15E1F">
            <w:pPr>
              <w:pStyle w:val="69"/>
              <w:spacing w:before="141" w:line="253" w:lineRule="exact"/>
              <w:ind w:left="405"/>
              <w:rPr>
                <w:rFonts w:hint="eastAsia" w:ascii="宋体" w:hAnsi="宋体" w:eastAsia="宋体" w:cs="宋体"/>
                <w:color w:val="auto"/>
                <w:position w:val="-3"/>
                <w:sz w:val="28"/>
                <w:szCs w:val="28"/>
                <w:highlight w:val="none"/>
                <w:lang w:val="en-US" w:eastAsia="zh-CN"/>
              </w:rPr>
            </w:pPr>
            <w:r>
              <w:rPr>
                <w:rFonts w:hint="eastAsia" w:ascii="宋体" w:hAnsi="宋体" w:eastAsia="宋体" w:cs="宋体"/>
                <w:color w:val="auto"/>
                <w:position w:val="-3"/>
                <w:sz w:val="28"/>
                <w:szCs w:val="28"/>
                <w:highlight w:val="none"/>
                <w:lang w:val="en-US" w:eastAsia="zh-CN"/>
              </w:rPr>
              <w:t>2</w:t>
            </w:r>
          </w:p>
        </w:tc>
        <w:tc>
          <w:tcPr>
            <w:tcW w:w="3265" w:type="dxa"/>
            <w:vAlign w:val="top"/>
          </w:tcPr>
          <w:p w14:paraId="7DA639F3">
            <w:pPr>
              <w:rPr>
                <w:rFonts w:hint="eastAsia" w:ascii="宋体" w:hAnsi="宋体" w:eastAsia="宋体" w:cs="宋体"/>
                <w:color w:val="auto"/>
                <w:sz w:val="20"/>
                <w:szCs w:val="22"/>
                <w:highlight w:val="none"/>
              </w:rPr>
            </w:pPr>
          </w:p>
        </w:tc>
        <w:tc>
          <w:tcPr>
            <w:tcW w:w="1833" w:type="dxa"/>
            <w:vAlign w:val="top"/>
          </w:tcPr>
          <w:p w14:paraId="2E787A80">
            <w:pPr>
              <w:pStyle w:val="69"/>
              <w:spacing w:before="70" w:line="193" w:lineRule="auto"/>
              <w:ind w:left="894"/>
              <w:rPr>
                <w:rFonts w:hint="eastAsia" w:ascii="宋体" w:hAnsi="宋体" w:eastAsia="宋体" w:cs="宋体"/>
                <w:color w:val="auto"/>
                <w:sz w:val="28"/>
                <w:szCs w:val="28"/>
                <w:highlight w:val="none"/>
              </w:rPr>
            </w:pPr>
          </w:p>
        </w:tc>
        <w:tc>
          <w:tcPr>
            <w:tcW w:w="865" w:type="dxa"/>
            <w:vAlign w:val="top"/>
          </w:tcPr>
          <w:p w14:paraId="3123E36B">
            <w:pPr>
              <w:pStyle w:val="69"/>
              <w:spacing w:before="70" w:line="193" w:lineRule="auto"/>
              <w:ind w:left="376"/>
              <w:rPr>
                <w:rFonts w:hint="eastAsia" w:ascii="宋体" w:hAnsi="宋体" w:eastAsia="宋体" w:cs="宋体"/>
                <w:color w:val="auto"/>
                <w:sz w:val="28"/>
                <w:szCs w:val="28"/>
                <w:highlight w:val="none"/>
              </w:rPr>
            </w:pPr>
          </w:p>
        </w:tc>
        <w:tc>
          <w:tcPr>
            <w:tcW w:w="1247" w:type="dxa"/>
            <w:vAlign w:val="top"/>
          </w:tcPr>
          <w:p w14:paraId="01C84F29">
            <w:pPr>
              <w:pStyle w:val="69"/>
              <w:spacing w:before="70" w:line="193" w:lineRule="auto"/>
              <w:ind w:left="587"/>
              <w:rPr>
                <w:rFonts w:hint="eastAsia" w:ascii="宋体" w:hAnsi="宋体" w:eastAsia="宋体" w:cs="宋体"/>
                <w:color w:val="auto"/>
                <w:sz w:val="28"/>
                <w:szCs w:val="28"/>
                <w:highlight w:val="none"/>
              </w:rPr>
            </w:pPr>
          </w:p>
        </w:tc>
        <w:tc>
          <w:tcPr>
            <w:tcW w:w="974" w:type="dxa"/>
            <w:vAlign w:val="top"/>
          </w:tcPr>
          <w:p w14:paraId="0EC64A40">
            <w:pPr>
              <w:pStyle w:val="69"/>
              <w:spacing w:before="70" w:line="193" w:lineRule="auto"/>
              <w:ind w:left="438"/>
              <w:rPr>
                <w:rFonts w:hint="eastAsia" w:ascii="宋体" w:hAnsi="宋体" w:eastAsia="宋体" w:cs="宋体"/>
                <w:color w:val="auto"/>
                <w:sz w:val="28"/>
                <w:szCs w:val="28"/>
                <w:highlight w:val="none"/>
              </w:rPr>
            </w:pPr>
          </w:p>
        </w:tc>
      </w:tr>
      <w:tr w14:paraId="5094B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jc w:val="center"/>
        </w:trPr>
        <w:tc>
          <w:tcPr>
            <w:tcW w:w="916" w:type="dxa"/>
            <w:vAlign w:val="top"/>
          </w:tcPr>
          <w:p w14:paraId="3AFCB803">
            <w:pPr>
              <w:pStyle w:val="69"/>
              <w:spacing w:before="141" w:line="253" w:lineRule="exact"/>
              <w:ind w:left="405"/>
              <w:rPr>
                <w:rFonts w:hint="eastAsia" w:ascii="宋体" w:hAnsi="宋体" w:eastAsia="宋体" w:cs="宋体"/>
                <w:color w:val="auto"/>
                <w:position w:val="-3"/>
                <w:sz w:val="28"/>
                <w:szCs w:val="28"/>
                <w:highlight w:val="none"/>
                <w:lang w:val="en-US" w:eastAsia="zh-CN"/>
              </w:rPr>
            </w:pPr>
            <w:r>
              <w:rPr>
                <w:rFonts w:hint="eastAsia" w:ascii="宋体" w:hAnsi="宋体" w:eastAsia="宋体" w:cs="宋体"/>
                <w:color w:val="auto"/>
                <w:position w:val="-3"/>
                <w:sz w:val="28"/>
                <w:szCs w:val="28"/>
                <w:highlight w:val="none"/>
                <w:lang w:val="en-US" w:eastAsia="zh-CN"/>
              </w:rPr>
              <w:t>3</w:t>
            </w:r>
          </w:p>
        </w:tc>
        <w:tc>
          <w:tcPr>
            <w:tcW w:w="3265" w:type="dxa"/>
            <w:vAlign w:val="top"/>
          </w:tcPr>
          <w:p w14:paraId="1EF3F681">
            <w:pPr>
              <w:rPr>
                <w:rFonts w:hint="eastAsia" w:ascii="宋体" w:hAnsi="宋体" w:eastAsia="宋体" w:cs="宋体"/>
                <w:color w:val="auto"/>
                <w:sz w:val="20"/>
                <w:szCs w:val="22"/>
                <w:highlight w:val="none"/>
              </w:rPr>
            </w:pPr>
          </w:p>
        </w:tc>
        <w:tc>
          <w:tcPr>
            <w:tcW w:w="1833" w:type="dxa"/>
            <w:vAlign w:val="top"/>
          </w:tcPr>
          <w:p w14:paraId="14BA8040">
            <w:pPr>
              <w:pStyle w:val="69"/>
              <w:spacing w:before="70" w:line="193" w:lineRule="auto"/>
              <w:ind w:left="894"/>
              <w:rPr>
                <w:rFonts w:hint="eastAsia" w:ascii="宋体" w:hAnsi="宋体" w:eastAsia="宋体" w:cs="宋体"/>
                <w:color w:val="auto"/>
                <w:sz w:val="28"/>
                <w:szCs w:val="28"/>
                <w:highlight w:val="none"/>
              </w:rPr>
            </w:pPr>
          </w:p>
        </w:tc>
        <w:tc>
          <w:tcPr>
            <w:tcW w:w="865" w:type="dxa"/>
            <w:vAlign w:val="top"/>
          </w:tcPr>
          <w:p w14:paraId="1B95E49D">
            <w:pPr>
              <w:pStyle w:val="69"/>
              <w:spacing w:before="70" w:line="193" w:lineRule="auto"/>
              <w:ind w:left="376"/>
              <w:rPr>
                <w:rFonts w:hint="eastAsia" w:ascii="宋体" w:hAnsi="宋体" w:eastAsia="宋体" w:cs="宋体"/>
                <w:color w:val="auto"/>
                <w:sz w:val="28"/>
                <w:szCs w:val="28"/>
                <w:highlight w:val="none"/>
              </w:rPr>
            </w:pPr>
          </w:p>
        </w:tc>
        <w:tc>
          <w:tcPr>
            <w:tcW w:w="1247" w:type="dxa"/>
            <w:vAlign w:val="top"/>
          </w:tcPr>
          <w:p w14:paraId="4A375BE7">
            <w:pPr>
              <w:pStyle w:val="69"/>
              <w:spacing w:before="70" w:line="193" w:lineRule="auto"/>
              <w:ind w:left="587"/>
              <w:rPr>
                <w:rFonts w:hint="eastAsia" w:ascii="宋体" w:hAnsi="宋体" w:eastAsia="宋体" w:cs="宋体"/>
                <w:color w:val="auto"/>
                <w:sz w:val="28"/>
                <w:szCs w:val="28"/>
                <w:highlight w:val="none"/>
              </w:rPr>
            </w:pPr>
          </w:p>
        </w:tc>
        <w:tc>
          <w:tcPr>
            <w:tcW w:w="974" w:type="dxa"/>
            <w:vAlign w:val="top"/>
          </w:tcPr>
          <w:p w14:paraId="262F1519">
            <w:pPr>
              <w:pStyle w:val="69"/>
              <w:spacing w:before="70" w:line="193" w:lineRule="auto"/>
              <w:ind w:left="438"/>
              <w:rPr>
                <w:rFonts w:hint="eastAsia" w:ascii="宋体" w:hAnsi="宋体" w:eastAsia="宋体" w:cs="宋体"/>
                <w:color w:val="auto"/>
                <w:sz w:val="28"/>
                <w:szCs w:val="28"/>
                <w:highlight w:val="none"/>
              </w:rPr>
            </w:pPr>
          </w:p>
        </w:tc>
      </w:tr>
    </w:tbl>
    <w:p w14:paraId="1BE4CAE7">
      <w:pPr>
        <w:spacing w:before="275"/>
        <w:ind w:left="774"/>
        <w:rPr>
          <w:rFonts w:hint="eastAsia" w:ascii="宋体" w:hAnsi="宋体" w:eastAsia="宋体" w:cs="宋体"/>
          <w:color w:val="auto"/>
          <w:spacing w:val="7"/>
          <w:sz w:val="28"/>
          <w:szCs w:val="28"/>
          <w:highlight w:val="none"/>
        </w:rPr>
      </w:pPr>
      <w:r>
        <w:rPr>
          <w:rFonts w:hint="eastAsia" w:ascii="宋体" w:hAnsi="宋体" w:eastAsia="宋体" w:cs="宋体"/>
          <w:color w:val="auto"/>
          <w:spacing w:val="-37"/>
          <w:w w:val="99"/>
          <w:sz w:val="28"/>
          <w:szCs w:val="28"/>
          <w:highlight w:val="none"/>
        </w:rPr>
        <w:t>使用科室：</w:t>
      </w:r>
      <w:r>
        <w:rPr>
          <w:rFonts w:hint="eastAsia" w:ascii="宋体" w:hAnsi="宋体" w:eastAsia="宋体" w:cs="宋体"/>
          <w:color w:val="auto"/>
          <w:spacing w:val="7"/>
          <w:sz w:val="28"/>
          <w:szCs w:val="28"/>
          <w:highlight w:val="none"/>
        </w:rPr>
        <w:t xml:space="preserve"> </w:t>
      </w:r>
    </w:p>
    <w:p w14:paraId="6853AC7C">
      <w:pPr>
        <w:spacing w:before="275"/>
        <w:ind w:left="774"/>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 xml:space="preserve">   </w:t>
      </w:r>
    </w:p>
    <w:p w14:paraId="56845C8F">
      <w:pPr>
        <w:ind w:left="774"/>
        <w:rPr>
          <w:rFonts w:hint="eastAsia" w:ascii="宋体" w:hAnsi="宋体" w:eastAsia="宋体" w:cs="宋体"/>
          <w:color w:val="auto"/>
          <w:sz w:val="28"/>
          <w:szCs w:val="28"/>
          <w:highlight w:val="none"/>
        </w:rPr>
      </w:pPr>
      <w:r>
        <w:rPr>
          <w:rFonts w:hint="eastAsia" w:ascii="宋体" w:hAnsi="宋体" w:eastAsia="宋体" w:cs="宋体"/>
          <w:color w:val="auto"/>
          <w:spacing w:val="27"/>
          <w:sz w:val="28"/>
          <w:szCs w:val="28"/>
          <w:highlight w:val="none"/>
        </w:rPr>
        <w:t>科室负责人(签字):</w:t>
      </w:r>
      <w:r>
        <w:rPr>
          <w:rFonts w:hint="eastAsia" w:ascii="宋体" w:hAnsi="宋体" w:eastAsia="宋体" w:cs="宋体"/>
          <w:color w:val="auto"/>
          <w:spacing w:val="39"/>
          <w:sz w:val="28"/>
          <w:szCs w:val="28"/>
          <w:highlight w:val="none"/>
        </w:rPr>
        <w:t xml:space="preserve">   </w:t>
      </w:r>
    </w:p>
    <w:p w14:paraId="66EACCC5">
      <w:pPr>
        <w:rPr>
          <w:rFonts w:hint="eastAsia" w:ascii="宋体" w:hAnsi="宋体" w:eastAsia="宋体" w:cs="宋体"/>
          <w:color w:val="auto"/>
          <w:sz w:val="28"/>
          <w:szCs w:val="28"/>
          <w:highlight w:val="none"/>
        </w:rPr>
        <w:sectPr>
          <w:footerReference r:id="rId8" w:type="default"/>
          <w:pgSz w:w="11840" w:h="16800"/>
          <w:pgMar w:top="1440" w:right="1800" w:bottom="1440" w:left="1800" w:header="0" w:footer="0" w:gutter="0"/>
          <w:pgNumType w:fmt="decimal"/>
          <w:cols w:space="720" w:num="1"/>
        </w:sectPr>
      </w:pPr>
    </w:p>
    <w:p w14:paraId="3CEC5DEA">
      <w:pPr>
        <w:spacing w:before="101" w:line="219" w:lineRule="auto"/>
        <w:ind w:left="129"/>
        <w:rPr>
          <w:rFonts w:hint="eastAsia" w:ascii="宋体" w:hAnsi="宋体" w:eastAsia="宋体" w:cs="宋体"/>
          <w:color w:val="auto"/>
          <w:sz w:val="28"/>
          <w:szCs w:val="28"/>
          <w:highlight w:val="none"/>
        </w:rPr>
      </w:pPr>
      <w:r>
        <w:rPr>
          <w:rFonts w:hint="eastAsia" w:ascii="宋体" w:hAnsi="宋体" w:eastAsia="宋体" w:cs="宋体"/>
          <w:b/>
          <w:bCs/>
          <w:color w:val="auto"/>
          <w:spacing w:val="-18"/>
          <w:sz w:val="28"/>
          <w:szCs w:val="28"/>
          <w:highlight w:val="none"/>
        </w:rPr>
        <w:t>附件4:</w:t>
      </w:r>
    </w:p>
    <w:p w14:paraId="04E3B7F4">
      <w:pPr>
        <w:spacing w:before="66" w:line="219" w:lineRule="auto"/>
        <w:jc w:val="center"/>
        <w:rPr>
          <w:rFonts w:hint="eastAsia" w:ascii="宋体" w:hAnsi="宋体" w:eastAsia="宋体" w:cs="宋体"/>
          <w:color w:val="auto"/>
          <w:sz w:val="36"/>
          <w:szCs w:val="36"/>
          <w:highlight w:val="none"/>
        </w:rPr>
      </w:pPr>
      <w:r>
        <w:rPr>
          <w:rFonts w:hint="eastAsia" w:ascii="宋体" w:hAnsi="宋体" w:eastAsia="宋体" w:cs="宋体"/>
          <w:b/>
          <w:bCs/>
          <w:color w:val="auto"/>
          <w:spacing w:val="-8"/>
          <w:sz w:val="36"/>
          <w:szCs w:val="36"/>
          <w:highlight w:val="none"/>
        </w:rPr>
        <w:t>备品备件清单</w:t>
      </w:r>
    </w:p>
    <w:p w14:paraId="7E6A8A8A">
      <w:pPr>
        <w:spacing w:before="132"/>
        <w:rPr>
          <w:rFonts w:hint="eastAsia" w:ascii="宋体" w:hAnsi="宋体" w:eastAsia="宋体" w:cs="宋体"/>
          <w:color w:val="auto"/>
          <w:sz w:val="20"/>
          <w:szCs w:val="22"/>
          <w:highlight w:val="none"/>
        </w:rPr>
      </w:pPr>
    </w:p>
    <w:tbl>
      <w:tblPr>
        <w:tblStyle w:val="70"/>
        <w:tblW w:w="86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2"/>
        <w:gridCol w:w="3038"/>
        <w:gridCol w:w="2177"/>
        <w:gridCol w:w="2172"/>
      </w:tblGrid>
      <w:tr w14:paraId="7D59D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312" w:type="dxa"/>
            <w:vAlign w:val="top"/>
          </w:tcPr>
          <w:p w14:paraId="4DAD21E5">
            <w:pPr>
              <w:pStyle w:val="69"/>
              <w:spacing w:before="121" w:line="216" w:lineRule="auto"/>
              <w:ind w:left="399"/>
              <w:rPr>
                <w:rFonts w:hint="eastAsia" w:ascii="宋体" w:hAnsi="宋体" w:eastAsia="宋体" w:cs="宋体"/>
                <w:color w:val="auto"/>
                <w:sz w:val="32"/>
                <w:szCs w:val="32"/>
                <w:highlight w:val="none"/>
              </w:rPr>
            </w:pPr>
            <w:r>
              <w:rPr>
                <w:rFonts w:hint="eastAsia" w:ascii="宋体" w:hAnsi="宋体" w:eastAsia="宋体" w:cs="宋体"/>
                <w:b/>
                <w:bCs/>
                <w:color w:val="auto"/>
                <w:spacing w:val="2"/>
                <w:sz w:val="32"/>
                <w:szCs w:val="32"/>
                <w:highlight w:val="none"/>
              </w:rPr>
              <w:t>序号</w:t>
            </w:r>
          </w:p>
        </w:tc>
        <w:tc>
          <w:tcPr>
            <w:tcW w:w="3038" w:type="dxa"/>
            <w:vAlign w:val="top"/>
          </w:tcPr>
          <w:p w14:paraId="43DA60C4">
            <w:pPr>
              <w:pStyle w:val="69"/>
              <w:spacing w:before="118" w:line="218" w:lineRule="auto"/>
              <w:ind w:left="696"/>
              <w:rPr>
                <w:rFonts w:hint="eastAsia" w:ascii="宋体" w:hAnsi="宋体" w:eastAsia="宋体" w:cs="宋体"/>
                <w:color w:val="auto"/>
                <w:sz w:val="32"/>
                <w:szCs w:val="32"/>
                <w:highlight w:val="none"/>
              </w:rPr>
            </w:pPr>
            <w:r>
              <w:rPr>
                <w:rFonts w:hint="eastAsia" w:ascii="宋体" w:hAnsi="宋体" w:eastAsia="宋体" w:cs="宋体"/>
                <w:b/>
                <w:bCs/>
                <w:color w:val="auto"/>
                <w:spacing w:val="-3"/>
                <w:sz w:val="32"/>
                <w:szCs w:val="32"/>
                <w:highlight w:val="none"/>
              </w:rPr>
              <w:t>备品备件名称</w:t>
            </w:r>
          </w:p>
        </w:tc>
        <w:tc>
          <w:tcPr>
            <w:tcW w:w="2177" w:type="dxa"/>
            <w:vAlign w:val="top"/>
          </w:tcPr>
          <w:p w14:paraId="7CA682C1">
            <w:pPr>
              <w:pStyle w:val="69"/>
              <w:spacing w:before="125" w:line="214" w:lineRule="auto"/>
              <w:ind w:left="874"/>
              <w:rPr>
                <w:rFonts w:hint="eastAsia" w:ascii="宋体" w:hAnsi="宋体" w:eastAsia="宋体" w:cs="宋体"/>
                <w:color w:val="auto"/>
                <w:sz w:val="32"/>
                <w:szCs w:val="32"/>
                <w:highlight w:val="none"/>
              </w:rPr>
            </w:pPr>
            <w:r>
              <w:rPr>
                <w:rFonts w:hint="eastAsia" w:ascii="宋体" w:hAnsi="宋体" w:eastAsia="宋体" w:cs="宋体"/>
                <w:color w:val="auto"/>
                <w:spacing w:val="10"/>
                <w:sz w:val="32"/>
                <w:szCs w:val="32"/>
                <w:highlight w:val="none"/>
              </w:rPr>
              <w:t>型号</w:t>
            </w:r>
          </w:p>
        </w:tc>
        <w:tc>
          <w:tcPr>
            <w:tcW w:w="2172" w:type="dxa"/>
            <w:vAlign w:val="top"/>
          </w:tcPr>
          <w:p w14:paraId="6217D8A4">
            <w:pPr>
              <w:pStyle w:val="69"/>
              <w:spacing w:before="125" w:line="214" w:lineRule="auto"/>
              <w:ind w:left="877"/>
              <w:rPr>
                <w:rFonts w:hint="eastAsia" w:ascii="宋体" w:hAnsi="宋体" w:eastAsia="宋体" w:cs="宋体"/>
                <w:color w:val="auto"/>
                <w:sz w:val="32"/>
                <w:szCs w:val="32"/>
                <w:highlight w:val="none"/>
              </w:rPr>
            </w:pPr>
            <w:r>
              <w:rPr>
                <w:rFonts w:hint="eastAsia" w:ascii="宋体" w:hAnsi="宋体" w:eastAsia="宋体" w:cs="宋体"/>
                <w:color w:val="auto"/>
                <w:spacing w:val="8"/>
                <w:sz w:val="32"/>
                <w:szCs w:val="32"/>
                <w:highlight w:val="none"/>
              </w:rPr>
              <w:t>备注</w:t>
            </w:r>
          </w:p>
        </w:tc>
      </w:tr>
      <w:tr w14:paraId="46EF4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312" w:type="dxa"/>
            <w:vAlign w:val="top"/>
          </w:tcPr>
          <w:p w14:paraId="53F15208">
            <w:pPr>
              <w:pStyle w:val="69"/>
              <w:spacing w:before="169" w:line="167" w:lineRule="auto"/>
              <w:ind w:left="634"/>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1</w:t>
            </w:r>
          </w:p>
        </w:tc>
        <w:tc>
          <w:tcPr>
            <w:tcW w:w="3038" w:type="dxa"/>
            <w:vAlign w:val="top"/>
          </w:tcPr>
          <w:p w14:paraId="3FAF7603">
            <w:pPr>
              <w:pStyle w:val="69"/>
              <w:spacing w:before="85" w:line="214" w:lineRule="auto"/>
              <w:ind w:left="531"/>
              <w:rPr>
                <w:rFonts w:hint="eastAsia" w:ascii="宋体" w:hAnsi="宋体" w:eastAsia="宋体" w:cs="宋体"/>
                <w:color w:val="auto"/>
                <w:sz w:val="32"/>
                <w:szCs w:val="32"/>
                <w:highlight w:val="none"/>
              </w:rPr>
            </w:pPr>
          </w:p>
        </w:tc>
        <w:tc>
          <w:tcPr>
            <w:tcW w:w="2177" w:type="dxa"/>
            <w:vAlign w:val="top"/>
          </w:tcPr>
          <w:p w14:paraId="0791F9AF">
            <w:pPr>
              <w:pStyle w:val="69"/>
              <w:spacing w:before="171" w:line="166" w:lineRule="auto"/>
              <w:ind w:left="794"/>
              <w:rPr>
                <w:rFonts w:hint="eastAsia" w:ascii="宋体" w:hAnsi="宋体" w:eastAsia="宋体" w:cs="宋体"/>
                <w:color w:val="auto"/>
                <w:sz w:val="32"/>
                <w:szCs w:val="32"/>
                <w:highlight w:val="none"/>
              </w:rPr>
            </w:pPr>
          </w:p>
        </w:tc>
        <w:tc>
          <w:tcPr>
            <w:tcW w:w="2172" w:type="dxa"/>
            <w:vAlign w:val="top"/>
          </w:tcPr>
          <w:p w14:paraId="002C7590">
            <w:pPr>
              <w:pStyle w:val="69"/>
              <w:spacing w:before="94" w:line="209" w:lineRule="auto"/>
              <w:ind w:left="1117"/>
              <w:rPr>
                <w:rFonts w:hint="eastAsia" w:ascii="宋体" w:hAnsi="宋体" w:eastAsia="宋体" w:cs="宋体"/>
                <w:color w:val="auto"/>
                <w:sz w:val="32"/>
                <w:szCs w:val="32"/>
                <w:highlight w:val="none"/>
              </w:rPr>
            </w:pPr>
          </w:p>
        </w:tc>
      </w:tr>
      <w:tr w14:paraId="342CA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312" w:type="dxa"/>
            <w:vAlign w:val="top"/>
          </w:tcPr>
          <w:p w14:paraId="162CD435">
            <w:pPr>
              <w:pStyle w:val="69"/>
              <w:spacing w:before="162" w:line="166" w:lineRule="auto"/>
              <w:ind w:left="634"/>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2</w:t>
            </w:r>
          </w:p>
        </w:tc>
        <w:tc>
          <w:tcPr>
            <w:tcW w:w="3038" w:type="dxa"/>
            <w:vAlign w:val="top"/>
          </w:tcPr>
          <w:p w14:paraId="2DA70925">
            <w:pPr>
              <w:pStyle w:val="69"/>
              <w:spacing w:before="76" w:line="214" w:lineRule="auto"/>
              <w:ind w:left="862"/>
              <w:rPr>
                <w:rFonts w:hint="eastAsia" w:ascii="宋体" w:hAnsi="宋体" w:eastAsia="宋体" w:cs="宋体"/>
                <w:color w:val="auto"/>
                <w:sz w:val="32"/>
                <w:szCs w:val="32"/>
                <w:highlight w:val="none"/>
              </w:rPr>
            </w:pPr>
          </w:p>
        </w:tc>
        <w:tc>
          <w:tcPr>
            <w:tcW w:w="2177" w:type="dxa"/>
            <w:vAlign w:val="top"/>
          </w:tcPr>
          <w:p w14:paraId="6CB3774F">
            <w:pPr>
              <w:pStyle w:val="69"/>
              <w:spacing w:before="162" w:line="166" w:lineRule="auto"/>
              <w:ind w:left="794"/>
              <w:rPr>
                <w:rFonts w:hint="eastAsia" w:ascii="宋体" w:hAnsi="宋体" w:eastAsia="宋体" w:cs="宋体"/>
                <w:color w:val="auto"/>
                <w:sz w:val="32"/>
                <w:szCs w:val="32"/>
                <w:highlight w:val="none"/>
              </w:rPr>
            </w:pPr>
          </w:p>
        </w:tc>
        <w:tc>
          <w:tcPr>
            <w:tcW w:w="2172" w:type="dxa"/>
            <w:vAlign w:val="top"/>
          </w:tcPr>
          <w:p w14:paraId="1DBE51D0">
            <w:pPr>
              <w:pStyle w:val="69"/>
              <w:spacing w:before="87" w:line="208" w:lineRule="auto"/>
              <w:ind w:left="1117"/>
              <w:rPr>
                <w:rFonts w:hint="eastAsia" w:ascii="宋体" w:hAnsi="宋体" w:eastAsia="宋体" w:cs="宋体"/>
                <w:color w:val="auto"/>
                <w:sz w:val="32"/>
                <w:szCs w:val="32"/>
                <w:highlight w:val="none"/>
              </w:rPr>
            </w:pPr>
          </w:p>
        </w:tc>
      </w:tr>
      <w:tr w14:paraId="07629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312" w:type="dxa"/>
            <w:vAlign w:val="top"/>
          </w:tcPr>
          <w:p w14:paraId="3D6E45C1">
            <w:pPr>
              <w:pStyle w:val="69"/>
              <w:spacing w:before="164" w:line="165" w:lineRule="auto"/>
              <w:ind w:left="634"/>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3</w:t>
            </w:r>
          </w:p>
        </w:tc>
        <w:tc>
          <w:tcPr>
            <w:tcW w:w="3038" w:type="dxa"/>
            <w:vAlign w:val="top"/>
          </w:tcPr>
          <w:p w14:paraId="4868567E">
            <w:pPr>
              <w:pStyle w:val="69"/>
              <w:spacing w:before="80" w:line="212" w:lineRule="auto"/>
              <w:ind w:left="862"/>
              <w:rPr>
                <w:rFonts w:hint="eastAsia" w:ascii="宋体" w:hAnsi="宋体" w:eastAsia="宋体" w:cs="宋体"/>
                <w:color w:val="auto"/>
                <w:sz w:val="32"/>
                <w:szCs w:val="32"/>
                <w:highlight w:val="none"/>
              </w:rPr>
            </w:pPr>
          </w:p>
        </w:tc>
        <w:tc>
          <w:tcPr>
            <w:tcW w:w="2177" w:type="dxa"/>
            <w:vAlign w:val="top"/>
          </w:tcPr>
          <w:p w14:paraId="095B50C5">
            <w:pPr>
              <w:pStyle w:val="69"/>
              <w:spacing w:before="164" w:line="165" w:lineRule="auto"/>
              <w:ind w:left="794"/>
              <w:rPr>
                <w:rFonts w:hint="eastAsia" w:ascii="宋体" w:hAnsi="宋体" w:eastAsia="宋体" w:cs="宋体"/>
                <w:color w:val="auto"/>
                <w:sz w:val="32"/>
                <w:szCs w:val="32"/>
                <w:highlight w:val="none"/>
              </w:rPr>
            </w:pPr>
          </w:p>
        </w:tc>
        <w:tc>
          <w:tcPr>
            <w:tcW w:w="2172" w:type="dxa"/>
            <w:vAlign w:val="top"/>
          </w:tcPr>
          <w:p w14:paraId="28F4CC53">
            <w:pPr>
              <w:pStyle w:val="69"/>
              <w:spacing w:before="87" w:line="208" w:lineRule="auto"/>
              <w:ind w:left="1117"/>
              <w:rPr>
                <w:rFonts w:hint="eastAsia" w:ascii="宋体" w:hAnsi="宋体" w:eastAsia="宋体" w:cs="宋体"/>
                <w:color w:val="auto"/>
                <w:sz w:val="32"/>
                <w:szCs w:val="32"/>
                <w:highlight w:val="none"/>
              </w:rPr>
            </w:pPr>
          </w:p>
        </w:tc>
      </w:tr>
      <w:tr w14:paraId="6835E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312" w:type="dxa"/>
            <w:vAlign w:val="top"/>
          </w:tcPr>
          <w:p w14:paraId="4C44E4A3">
            <w:pPr>
              <w:pStyle w:val="69"/>
              <w:spacing w:before="174" w:line="164" w:lineRule="auto"/>
              <w:ind w:left="634"/>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4</w:t>
            </w:r>
          </w:p>
        </w:tc>
        <w:tc>
          <w:tcPr>
            <w:tcW w:w="3038" w:type="dxa"/>
            <w:vAlign w:val="top"/>
          </w:tcPr>
          <w:p w14:paraId="0A5935E9">
            <w:pPr>
              <w:pStyle w:val="69"/>
              <w:spacing w:before="87" w:line="213" w:lineRule="auto"/>
              <w:ind w:left="691"/>
              <w:rPr>
                <w:rFonts w:hint="eastAsia" w:ascii="宋体" w:hAnsi="宋体" w:eastAsia="宋体" w:cs="宋体"/>
                <w:color w:val="auto"/>
                <w:sz w:val="32"/>
                <w:szCs w:val="32"/>
                <w:highlight w:val="none"/>
              </w:rPr>
            </w:pPr>
          </w:p>
        </w:tc>
        <w:tc>
          <w:tcPr>
            <w:tcW w:w="2177" w:type="dxa"/>
            <w:vAlign w:val="top"/>
          </w:tcPr>
          <w:p w14:paraId="44A2E7E0">
            <w:pPr>
              <w:pStyle w:val="69"/>
              <w:spacing w:before="174" w:line="164" w:lineRule="auto"/>
              <w:ind w:left="794"/>
              <w:rPr>
                <w:rFonts w:hint="eastAsia" w:ascii="宋体" w:hAnsi="宋体" w:eastAsia="宋体" w:cs="宋体"/>
                <w:color w:val="auto"/>
                <w:sz w:val="32"/>
                <w:szCs w:val="32"/>
                <w:highlight w:val="none"/>
              </w:rPr>
            </w:pPr>
          </w:p>
        </w:tc>
        <w:tc>
          <w:tcPr>
            <w:tcW w:w="2172" w:type="dxa"/>
            <w:vAlign w:val="top"/>
          </w:tcPr>
          <w:p w14:paraId="2ACEF753">
            <w:pPr>
              <w:pStyle w:val="69"/>
              <w:spacing w:before="97" w:line="207" w:lineRule="auto"/>
              <w:ind w:left="1117"/>
              <w:rPr>
                <w:rFonts w:hint="eastAsia" w:ascii="宋体" w:hAnsi="宋体" w:eastAsia="宋体" w:cs="宋体"/>
                <w:color w:val="auto"/>
                <w:sz w:val="32"/>
                <w:szCs w:val="32"/>
                <w:highlight w:val="none"/>
              </w:rPr>
            </w:pPr>
          </w:p>
        </w:tc>
      </w:tr>
      <w:tr w14:paraId="6D24B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312" w:type="dxa"/>
            <w:vAlign w:val="top"/>
          </w:tcPr>
          <w:p w14:paraId="44357920">
            <w:pPr>
              <w:pStyle w:val="69"/>
              <w:spacing w:before="169" w:line="162" w:lineRule="auto"/>
              <w:ind w:left="634"/>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5</w:t>
            </w:r>
          </w:p>
        </w:tc>
        <w:tc>
          <w:tcPr>
            <w:tcW w:w="3038" w:type="dxa"/>
            <w:vAlign w:val="top"/>
          </w:tcPr>
          <w:p w14:paraId="057B006D">
            <w:pPr>
              <w:pStyle w:val="69"/>
              <w:spacing w:before="81" w:line="211" w:lineRule="auto"/>
              <w:ind w:left="862"/>
              <w:rPr>
                <w:rFonts w:hint="eastAsia" w:ascii="宋体" w:hAnsi="宋体" w:eastAsia="宋体" w:cs="宋体"/>
                <w:color w:val="auto"/>
                <w:sz w:val="32"/>
                <w:szCs w:val="32"/>
                <w:highlight w:val="none"/>
              </w:rPr>
            </w:pPr>
          </w:p>
        </w:tc>
        <w:tc>
          <w:tcPr>
            <w:tcW w:w="2177" w:type="dxa"/>
            <w:vAlign w:val="top"/>
          </w:tcPr>
          <w:p w14:paraId="2DAED78B">
            <w:pPr>
              <w:pStyle w:val="69"/>
              <w:spacing w:before="165" w:line="164" w:lineRule="auto"/>
              <w:ind w:left="794"/>
              <w:rPr>
                <w:rFonts w:hint="eastAsia" w:ascii="宋体" w:hAnsi="宋体" w:eastAsia="宋体" w:cs="宋体"/>
                <w:color w:val="auto"/>
                <w:sz w:val="32"/>
                <w:szCs w:val="32"/>
                <w:highlight w:val="none"/>
              </w:rPr>
            </w:pPr>
          </w:p>
        </w:tc>
        <w:tc>
          <w:tcPr>
            <w:tcW w:w="2172" w:type="dxa"/>
            <w:vAlign w:val="top"/>
          </w:tcPr>
          <w:p w14:paraId="2CE5863D">
            <w:pPr>
              <w:pStyle w:val="69"/>
              <w:spacing w:before="90" w:line="206" w:lineRule="auto"/>
              <w:ind w:left="1117"/>
              <w:rPr>
                <w:rFonts w:hint="eastAsia" w:ascii="宋体" w:hAnsi="宋体" w:eastAsia="宋体" w:cs="宋体"/>
                <w:color w:val="auto"/>
                <w:sz w:val="32"/>
                <w:szCs w:val="32"/>
                <w:highlight w:val="none"/>
              </w:rPr>
            </w:pPr>
          </w:p>
        </w:tc>
      </w:tr>
      <w:tr w14:paraId="4D1BF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699" w:type="dxa"/>
            <w:gridSpan w:val="4"/>
            <w:vAlign w:val="top"/>
          </w:tcPr>
          <w:p w14:paraId="20136E5A">
            <w:pPr>
              <w:pStyle w:val="69"/>
              <w:spacing w:before="85" w:line="219" w:lineRule="auto"/>
              <w:ind w:left="129"/>
              <w:rPr>
                <w:rFonts w:hint="eastAsia" w:ascii="宋体" w:hAnsi="宋体" w:eastAsia="宋体" w:cs="宋体"/>
                <w:color w:val="auto"/>
                <w:sz w:val="32"/>
                <w:szCs w:val="32"/>
                <w:highlight w:val="none"/>
              </w:rPr>
            </w:pPr>
            <w:r>
              <w:rPr>
                <w:rFonts w:hint="eastAsia" w:ascii="宋体" w:hAnsi="宋体" w:eastAsia="宋体" w:cs="宋体"/>
                <w:b/>
                <w:bCs/>
                <w:color w:val="auto"/>
                <w:spacing w:val="-4"/>
                <w:sz w:val="32"/>
                <w:szCs w:val="32"/>
                <w:highlight w:val="none"/>
              </w:rPr>
              <w:t>说明：质保期内免费提供以上备品备件</w:t>
            </w:r>
          </w:p>
        </w:tc>
      </w:tr>
    </w:tbl>
    <w:p w14:paraId="0539E780">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58CC2D9F">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60AF39B1">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7CD90BB0">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3E63CB71">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01D9B909">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72820A88">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70B1E6AE">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619A1AC7">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6B6AEF33">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2CC57562">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1A15EA2A">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4C66158E">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5A1FB5F7">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5E39D73A">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151B8749">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7CA25F3B">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5010AEF7">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75B4A773">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010F5187">
      <w:pPr>
        <w:spacing w:before="104" w:line="219" w:lineRule="auto"/>
        <w:rPr>
          <w:rFonts w:hint="eastAsia" w:ascii="宋体" w:hAnsi="宋体" w:eastAsia="宋体" w:cs="宋体"/>
          <w:color w:val="auto"/>
          <w:sz w:val="28"/>
          <w:szCs w:val="28"/>
          <w:highlight w:val="none"/>
        </w:rPr>
      </w:pPr>
      <w:r>
        <w:rPr>
          <w:rFonts w:hint="eastAsia" w:ascii="宋体" w:hAnsi="宋体" w:eastAsia="宋体" w:cs="宋体"/>
          <w:b/>
          <w:bCs/>
          <w:color w:val="auto"/>
          <w:spacing w:val="-20"/>
          <w:sz w:val="28"/>
          <w:szCs w:val="28"/>
          <w:highlight w:val="none"/>
        </w:rPr>
        <w:t>附件5:</w:t>
      </w:r>
    </w:p>
    <w:p w14:paraId="421BE059">
      <w:pPr>
        <w:spacing w:before="36" w:line="219" w:lineRule="auto"/>
        <w:jc w:val="center"/>
        <w:rPr>
          <w:rFonts w:hint="eastAsia" w:ascii="宋体" w:hAnsi="宋体" w:eastAsia="宋体" w:cs="宋体"/>
          <w:color w:val="auto"/>
          <w:spacing w:val="27"/>
          <w:sz w:val="28"/>
          <w:szCs w:val="28"/>
          <w:highlight w:val="none"/>
        </w:rPr>
      </w:pPr>
      <w:r>
        <w:rPr>
          <w:rFonts w:hint="eastAsia" w:ascii="宋体" w:hAnsi="宋体" w:eastAsia="宋体" w:cs="宋体"/>
          <w:color w:val="auto"/>
          <w:spacing w:val="27"/>
          <w:sz w:val="28"/>
          <w:szCs w:val="28"/>
          <w:highlight w:val="none"/>
        </w:rPr>
        <w:t>技术参数</w:t>
      </w:r>
    </w:p>
    <w:p w14:paraId="2C2018B9">
      <w:pPr>
        <w:pStyle w:val="13"/>
        <w:spacing w:line="294" w:lineRule="auto"/>
        <w:rPr>
          <w:rFonts w:hint="eastAsia" w:ascii="宋体" w:hAnsi="宋体" w:eastAsia="宋体" w:cs="宋体"/>
          <w:color w:val="auto"/>
          <w:sz w:val="20"/>
          <w:szCs w:val="20"/>
          <w:highlight w:val="none"/>
        </w:rPr>
      </w:pPr>
    </w:p>
    <w:p w14:paraId="351D08E9">
      <w:pPr>
        <w:pStyle w:val="13"/>
        <w:spacing w:line="295" w:lineRule="auto"/>
        <w:rPr>
          <w:rFonts w:hint="eastAsia" w:ascii="宋体" w:hAnsi="宋体" w:eastAsia="宋体" w:cs="宋体"/>
          <w:color w:val="auto"/>
          <w:sz w:val="20"/>
          <w:szCs w:val="20"/>
          <w:highlight w:val="none"/>
        </w:rPr>
      </w:pPr>
    </w:p>
    <w:p w14:paraId="1F40A677">
      <w:pPr>
        <w:pStyle w:val="13"/>
        <w:spacing w:line="278" w:lineRule="auto"/>
        <w:rPr>
          <w:rFonts w:hint="eastAsia" w:ascii="宋体" w:hAnsi="宋体" w:eastAsia="宋体" w:cs="宋体"/>
          <w:color w:val="auto"/>
          <w:sz w:val="20"/>
          <w:szCs w:val="20"/>
          <w:highlight w:val="none"/>
        </w:rPr>
      </w:pPr>
    </w:p>
    <w:p w14:paraId="757C103D">
      <w:pPr>
        <w:spacing w:before="104" w:line="219" w:lineRule="auto"/>
        <w:rPr>
          <w:rFonts w:hint="eastAsia" w:ascii="宋体" w:hAnsi="宋体" w:eastAsia="宋体" w:cs="宋体"/>
          <w:b/>
          <w:bCs/>
          <w:color w:val="auto"/>
          <w:spacing w:val="-20"/>
          <w:sz w:val="28"/>
          <w:szCs w:val="28"/>
          <w:highlight w:val="none"/>
        </w:rPr>
      </w:pPr>
      <w:r>
        <w:rPr>
          <w:rFonts w:hint="eastAsia" w:ascii="宋体" w:hAnsi="宋体" w:eastAsia="宋体" w:cs="宋体"/>
          <w:b/>
          <w:bCs/>
          <w:color w:val="auto"/>
          <w:spacing w:val="-20"/>
          <w:sz w:val="28"/>
          <w:szCs w:val="28"/>
          <w:highlight w:val="none"/>
        </w:rPr>
        <w:t>附件6:</w:t>
      </w:r>
    </w:p>
    <w:p w14:paraId="7E6FCFE3">
      <w:pPr>
        <w:spacing w:before="36" w:line="219" w:lineRule="auto"/>
        <w:jc w:val="center"/>
        <w:rPr>
          <w:rFonts w:hint="eastAsia" w:ascii="宋体" w:hAnsi="宋体" w:eastAsia="宋体" w:cs="宋体"/>
          <w:color w:val="auto"/>
          <w:sz w:val="36"/>
          <w:szCs w:val="36"/>
          <w:highlight w:val="none"/>
        </w:rPr>
      </w:pPr>
      <w:r>
        <w:rPr>
          <w:rFonts w:hint="eastAsia" w:ascii="宋体" w:hAnsi="宋体" w:eastAsia="宋体" w:cs="宋体"/>
          <w:color w:val="auto"/>
          <w:spacing w:val="27"/>
          <w:sz w:val="28"/>
          <w:szCs w:val="28"/>
          <w:highlight w:val="none"/>
        </w:rPr>
        <w:t>基本服务要求承诺函</w:t>
      </w:r>
    </w:p>
    <w:p w14:paraId="0526415E">
      <w:pPr>
        <w:pStyle w:val="13"/>
        <w:spacing w:line="324" w:lineRule="auto"/>
        <w:jc w:val="center"/>
        <w:rPr>
          <w:rFonts w:hint="eastAsia" w:ascii="宋体" w:hAnsi="宋体" w:eastAsia="宋体" w:cs="宋体"/>
          <w:color w:val="auto"/>
          <w:sz w:val="20"/>
          <w:szCs w:val="20"/>
          <w:highlight w:val="none"/>
        </w:rPr>
      </w:pPr>
    </w:p>
    <w:p w14:paraId="2CE9B022">
      <w:pPr>
        <w:pStyle w:val="13"/>
        <w:spacing w:line="324" w:lineRule="auto"/>
        <w:rPr>
          <w:rFonts w:hint="eastAsia" w:ascii="宋体" w:hAnsi="宋体" w:eastAsia="宋体" w:cs="宋体"/>
          <w:color w:val="auto"/>
          <w:sz w:val="20"/>
          <w:szCs w:val="20"/>
          <w:highlight w:val="none"/>
        </w:rPr>
      </w:pPr>
    </w:p>
    <w:p w14:paraId="7A8300B2">
      <w:pPr>
        <w:pStyle w:val="13"/>
        <w:spacing w:line="409" w:lineRule="auto"/>
        <w:rPr>
          <w:rFonts w:hint="eastAsia" w:ascii="宋体" w:hAnsi="宋体" w:eastAsia="宋体" w:cs="宋体"/>
          <w:color w:val="auto"/>
          <w:sz w:val="20"/>
          <w:szCs w:val="20"/>
          <w:highlight w:val="none"/>
        </w:rPr>
      </w:pPr>
    </w:p>
    <w:p w14:paraId="179EE649">
      <w:pPr>
        <w:spacing w:before="104" w:line="219" w:lineRule="auto"/>
        <w:rPr>
          <w:rFonts w:hint="eastAsia" w:ascii="宋体" w:hAnsi="宋体" w:eastAsia="宋体" w:cs="宋体"/>
          <w:b/>
          <w:bCs/>
          <w:color w:val="auto"/>
          <w:spacing w:val="-20"/>
          <w:sz w:val="28"/>
          <w:szCs w:val="28"/>
          <w:highlight w:val="none"/>
        </w:rPr>
      </w:pPr>
      <w:r>
        <w:rPr>
          <w:rFonts w:hint="eastAsia" w:ascii="宋体" w:hAnsi="宋体" w:eastAsia="宋体" w:cs="宋体"/>
          <w:b/>
          <w:bCs/>
          <w:color w:val="auto"/>
          <w:spacing w:val="-20"/>
          <w:sz w:val="28"/>
          <w:szCs w:val="28"/>
          <w:highlight w:val="none"/>
        </w:rPr>
        <w:t>附件7:</w:t>
      </w:r>
    </w:p>
    <w:p w14:paraId="3E912E97">
      <w:pPr>
        <w:spacing w:before="170" w:line="219" w:lineRule="auto"/>
        <w:jc w:val="center"/>
        <w:rPr>
          <w:rFonts w:hint="eastAsia" w:ascii="宋体" w:hAnsi="宋体" w:eastAsia="宋体" w:cs="宋体"/>
          <w:color w:val="auto"/>
          <w:sz w:val="28"/>
          <w:szCs w:val="28"/>
          <w:highlight w:val="none"/>
        </w:rPr>
      </w:pPr>
      <w:r>
        <w:rPr>
          <w:rFonts w:hint="eastAsia" w:ascii="宋体" w:hAnsi="宋体" w:eastAsia="宋体" w:cs="宋体"/>
          <w:color w:val="auto"/>
          <w:spacing w:val="27"/>
          <w:sz w:val="28"/>
          <w:szCs w:val="28"/>
          <w:highlight w:val="none"/>
        </w:rPr>
        <w:t>代理商售后服务承诺书</w:t>
      </w:r>
    </w:p>
    <w:p w14:paraId="21B88151">
      <w:pPr>
        <w:pStyle w:val="13"/>
        <w:spacing w:line="412" w:lineRule="auto"/>
        <w:rPr>
          <w:rFonts w:hint="eastAsia" w:ascii="宋体" w:hAnsi="宋体" w:eastAsia="宋体" w:cs="宋体"/>
          <w:color w:val="auto"/>
          <w:sz w:val="20"/>
          <w:szCs w:val="20"/>
          <w:highlight w:val="none"/>
        </w:rPr>
      </w:pPr>
    </w:p>
    <w:p w14:paraId="0FBD4CAF">
      <w:pPr>
        <w:spacing w:before="91" w:line="219" w:lineRule="auto"/>
        <w:rPr>
          <w:rFonts w:hint="eastAsia" w:ascii="宋体" w:hAnsi="宋体" w:eastAsia="宋体" w:cs="宋体"/>
          <w:color w:val="auto"/>
          <w:sz w:val="24"/>
          <w:szCs w:val="24"/>
          <w:highlight w:val="none"/>
        </w:rPr>
      </w:pPr>
      <w:r>
        <w:rPr>
          <w:rFonts w:hint="eastAsia" w:ascii="宋体" w:hAnsi="宋体" w:eastAsia="宋体" w:cs="宋体"/>
          <w:b/>
          <w:bCs/>
          <w:color w:val="auto"/>
          <w:spacing w:val="-20"/>
          <w:sz w:val="28"/>
          <w:szCs w:val="28"/>
          <w:highlight w:val="none"/>
        </w:rPr>
        <w:t>附件8:</w:t>
      </w:r>
    </w:p>
    <w:p w14:paraId="22C47A6A">
      <w:pPr>
        <w:pStyle w:val="13"/>
        <w:spacing w:line="394" w:lineRule="auto"/>
        <w:rPr>
          <w:rFonts w:hint="eastAsia" w:ascii="宋体" w:hAnsi="宋体" w:eastAsia="宋体" w:cs="宋体"/>
          <w:color w:val="auto"/>
          <w:sz w:val="20"/>
          <w:szCs w:val="20"/>
          <w:highlight w:val="none"/>
        </w:rPr>
      </w:pPr>
    </w:p>
    <w:p w14:paraId="21E7477F">
      <w:pPr>
        <w:spacing w:before="170" w:line="219" w:lineRule="auto"/>
        <w:jc w:val="center"/>
        <w:rPr>
          <w:rFonts w:hint="eastAsia" w:ascii="宋体" w:hAnsi="宋体" w:eastAsia="宋体" w:cs="宋体"/>
          <w:color w:val="auto"/>
          <w:spacing w:val="27"/>
          <w:sz w:val="28"/>
          <w:szCs w:val="28"/>
          <w:highlight w:val="none"/>
        </w:rPr>
      </w:pPr>
      <w:r>
        <w:rPr>
          <w:rFonts w:hint="eastAsia" w:ascii="宋体" w:hAnsi="宋体" w:eastAsia="宋体" w:cs="宋体"/>
          <w:color w:val="auto"/>
          <w:spacing w:val="27"/>
          <w:sz w:val="28"/>
          <w:szCs w:val="28"/>
          <w:highlight w:val="none"/>
        </w:rPr>
        <w:t>厂家售后服务承诺书</w:t>
      </w:r>
    </w:p>
    <w:p w14:paraId="303A63C3">
      <w:pPr>
        <w:pStyle w:val="13"/>
        <w:spacing w:line="274" w:lineRule="auto"/>
        <w:rPr>
          <w:rFonts w:hint="eastAsia" w:ascii="宋体" w:hAnsi="宋体" w:eastAsia="宋体" w:cs="宋体"/>
          <w:color w:val="auto"/>
          <w:sz w:val="20"/>
          <w:szCs w:val="20"/>
          <w:highlight w:val="none"/>
        </w:rPr>
      </w:pPr>
    </w:p>
    <w:p w14:paraId="55987642">
      <w:pPr>
        <w:pStyle w:val="13"/>
        <w:spacing w:line="275" w:lineRule="auto"/>
        <w:rPr>
          <w:rFonts w:hint="eastAsia" w:ascii="宋体" w:hAnsi="宋体" w:eastAsia="宋体" w:cs="宋体"/>
          <w:color w:val="auto"/>
          <w:sz w:val="20"/>
          <w:szCs w:val="20"/>
          <w:highlight w:val="none"/>
        </w:rPr>
      </w:pPr>
    </w:p>
    <w:p w14:paraId="5B089289">
      <w:pPr>
        <w:pStyle w:val="13"/>
        <w:spacing w:line="247" w:lineRule="auto"/>
        <w:rPr>
          <w:rFonts w:hint="eastAsia" w:ascii="宋体" w:hAnsi="宋体" w:eastAsia="宋体" w:cs="宋体"/>
          <w:color w:val="auto"/>
          <w:sz w:val="20"/>
          <w:szCs w:val="20"/>
          <w:highlight w:val="none"/>
        </w:rPr>
      </w:pPr>
    </w:p>
    <w:p w14:paraId="5053D4C9">
      <w:pPr>
        <w:spacing w:before="94" w:line="219" w:lineRule="auto"/>
        <w:rPr>
          <w:rFonts w:hint="eastAsia" w:ascii="宋体" w:hAnsi="宋体" w:eastAsia="宋体" w:cs="宋体"/>
          <w:color w:val="auto"/>
          <w:sz w:val="28"/>
          <w:szCs w:val="28"/>
          <w:highlight w:val="none"/>
        </w:rPr>
      </w:pPr>
      <w:r>
        <w:rPr>
          <w:rFonts w:hint="eastAsia" w:ascii="宋体" w:hAnsi="宋体" w:eastAsia="宋体" w:cs="宋体"/>
          <w:b/>
          <w:bCs/>
          <w:color w:val="auto"/>
          <w:spacing w:val="4"/>
          <w:sz w:val="28"/>
          <w:szCs w:val="28"/>
          <w:highlight w:val="none"/>
        </w:rPr>
        <w:t>附件9:</w:t>
      </w:r>
    </w:p>
    <w:p w14:paraId="53C2F47D">
      <w:pPr>
        <w:spacing w:before="170" w:line="219" w:lineRule="auto"/>
        <w:jc w:val="center"/>
        <w:rPr>
          <w:rFonts w:hint="eastAsia" w:ascii="宋体" w:hAnsi="宋体" w:eastAsia="宋体" w:cs="宋体"/>
          <w:color w:val="auto"/>
          <w:spacing w:val="27"/>
          <w:sz w:val="28"/>
          <w:szCs w:val="28"/>
          <w:highlight w:val="none"/>
        </w:rPr>
      </w:pPr>
      <w:r>
        <w:rPr>
          <w:rFonts w:hint="eastAsia" w:ascii="宋体" w:hAnsi="宋体" w:eastAsia="宋体" w:cs="宋体"/>
          <w:color w:val="auto"/>
          <w:spacing w:val="27"/>
          <w:sz w:val="28"/>
          <w:szCs w:val="28"/>
          <w:highlight w:val="none"/>
        </w:rPr>
        <w:t>培训计划</w:t>
      </w:r>
    </w:p>
    <w:p w14:paraId="601C8AC1">
      <w:pPr>
        <w:pStyle w:val="13"/>
        <w:spacing w:line="245" w:lineRule="auto"/>
        <w:rPr>
          <w:rFonts w:hint="eastAsia" w:ascii="宋体" w:hAnsi="宋体" w:eastAsia="宋体" w:cs="宋体"/>
          <w:color w:val="auto"/>
          <w:sz w:val="20"/>
          <w:szCs w:val="20"/>
          <w:highlight w:val="none"/>
        </w:rPr>
      </w:pPr>
    </w:p>
    <w:p w14:paraId="1E8F3A69">
      <w:pPr>
        <w:spacing w:before="98" w:line="219" w:lineRule="auto"/>
        <w:rPr>
          <w:rFonts w:hint="eastAsia" w:ascii="宋体" w:hAnsi="宋体" w:eastAsia="宋体" w:cs="宋体"/>
          <w:color w:val="auto"/>
          <w:sz w:val="28"/>
          <w:szCs w:val="28"/>
          <w:highlight w:val="none"/>
        </w:rPr>
      </w:pPr>
      <w:r>
        <w:rPr>
          <w:rFonts w:hint="eastAsia" w:ascii="宋体" w:hAnsi="宋体" w:eastAsia="宋体" w:cs="宋体"/>
          <w:b/>
          <w:bCs/>
          <w:color w:val="auto"/>
          <w:spacing w:val="-10"/>
          <w:sz w:val="28"/>
          <w:szCs w:val="28"/>
          <w:highlight w:val="none"/>
        </w:rPr>
        <w:t>附件10:</w:t>
      </w:r>
    </w:p>
    <w:p w14:paraId="68D2D1B1">
      <w:pPr>
        <w:pStyle w:val="13"/>
        <w:spacing w:line="344" w:lineRule="auto"/>
        <w:rPr>
          <w:rFonts w:hint="eastAsia" w:ascii="宋体" w:hAnsi="宋体" w:eastAsia="宋体" w:cs="宋体"/>
          <w:color w:val="auto"/>
          <w:sz w:val="20"/>
          <w:szCs w:val="20"/>
          <w:highlight w:val="none"/>
        </w:rPr>
      </w:pPr>
    </w:p>
    <w:p w14:paraId="5545DF64">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r>
        <w:rPr>
          <w:rFonts w:hint="eastAsia" w:ascii="宋体" w:hAnsi="宋体" w:eastAsia="宋体" w:cs="宋体"/>
          <w:color w:val="auto"/>
          <w:spacing w:val="27"/>
          <w:sz w:val="28"/>
          <w:szCs w:val="28"/>
          <w:highlight w:val="none"/>
        </w:rPr>
        <w:t>中标(成交)通知书</w:t>
      </w:r>
    </w:p>
    <w:p w14:paraId="6C3B8A30">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55FA3846">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425C0827">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47B65755">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772E9EC2">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197D1067">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0FF76878">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029751AE">
      <w:pPr>
        <w:keepNext w:val="0"/>
        <w:keepLines w:val="0"/>
        <w:pageBreakBefore/>
        <w:widowControl w:val="0"/>
        <w:kinsoku/>
        <w:wordWrap/>
        <w:overflowPunct/>
        <w:topLinePunct w:val="0"/>
        <w:autoSpaceDE/>
        <w:autoSpaceDN/>
        <w:bidi w:val="0"/>
        <w:adjustRightInd/>
        <w:snapToGrid/>
        <w:spacing w:before="98" w:line="219" w:lineRule="auto"/>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pacing w:val="-10"/>
          <w:sz w:val="28"/>
          <w:szCs w:val="28"/>
          <w:highlight w:val="none"/>
          <w:lang w:val="en-US" w:eastAsia="zh-CN"/>
        </w:rPr>
        <w:t>附件11：     供应商拒绝采购领域商业贿赂承诺书</w:t>
      </w:r>
    </w:p>
    <w:p w14:paraId="27FA42CC">
      <w:pPr>
        <w:jc w:val="center"/>
        <w:outlineLvl w:val="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供应商拒绝采购领域商业贿赂承诺书</w:t>
      </w:r>
    </w:p>
    <w:p w14:paraId="4296D8C7">
      <w:pPr>
        <w:widowControl/>
        <w:spacing w:line="408" w:lineRule="auto"/>
        <w:ind w:left="239" w:leftChars="114" w:firstLine="392" w:firstLineChars="196"/>
        <w:jc w:val="left"/>
        <w:rPr>
          <w:rFonts w:hint="eastAsia" w:ascii="宋体" w:hAnsi="宋体" w:eastAsia="宋体" w:cs="宋体"/>
          <w:color w:val="auto"/>
          <w:sz w:val="20"/>
          <w:szCs w:val="22"/>
          <w:highlight w:val="none"/>
        </w:rPr>
      </w:pPr>
    </w:p>
    <w:p w14:paraId="1FA17D9D">
      <w:pPr>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为营造守法诚信、廉洁高效的工作环境，防止违规违纪行为的发生，我公司郑重承诺如下：</w:t>
      </w:r>
    </w:p>
    <w:p w14:paraId="5628D3BB">
      <w:pPr>
        <w:keepNext w:val="0"/>
        <w:keepLines w:val="0"/>
        <w:pageBreakBefore w:val="0"/>
        <w:widowControl/>
        <w:kinsoku/>
        <w:wordWrap/>
        <w:overflowPunct/>
        <w:topLinePunct w:val="0"/>
        <w:autoSpaceDE/>
        <w:autoSpaceDN/>
        <w:bidi w:val="0"/>
        <w:adjustRightInd/>
        <w:snapToGrid/>
        <w:spacing w:line="360" w:lineRule="auto"/>
        <w:ind w:left="239" w:leftChars="114" w:firstLine="431" w:firstLineChars="196"/>
        <w:jc w:val="left"/>
        <w:textAlignment w:val="auto"/>
        <w:rPr>
          <w:rFonts w:hint="eastAsia" w:ascii="宋体" w:hAnsi="宋体" w:eastAsia="宋体" w:cs="宋体"/>
          <w:color w:val="auto"/>
          <w:sz w:val="22"/>
          <w:szCs w:val="28"/>
          <w:highlight w:val="none"/>
          <w:lang w:eastAsia="zh-CN"/>
        </w:rPr>
      </w:pPr>
      <w:r>
        <w:rPr>
          <w:rFonts w:hint="eastAsia" w:ascii="宋体" w:hAnsi="宋体" w:eastAsia="宋体" w:cs="宋体"/>
          <w:color w:val="auto"/>
          <w:sz w:val="22"/>
          <w:szCs w:val="28"/>
          <w:highlight w:val="none"/>
        </w:rPr>
        <w:t>1、在参与采购活动中遵纪守法、诚信经营、公平竞标。</w:t>
      </w:r>
    </w:p>
    <w:p w14:paraId="7E4686A4">
      <w:pPr>
        <w:keepNext w:val="0"/>
        <w:keepLines w:val="0"/>
        <w:pageBreakBefore w:val="0"/>
        <w:widowControl/>
        <w:kinsoku/>
        <w:wordWrap/>
        <w:overflowPunct/>
        <w:topLinePunct w:val="0"/>
        <w:autoSpaceDE/>
        <w:autoSpaceDN/>
        <w:bidi w:val="0"/>
        <w:adjustRightInd/>
        <w:snapToGrid/>
        <w:spacing w:line="360" w:lineRule="auto"/>
        <w:ind w:left="239" w:leftChars="114" w:firstLine="431" w:firstLineChars="196"/>
        <w:jc w:val="left"/>
        <w:textAlignment w:val="auto"/>
        <w:rPr>
          <w:rFonts w:hint="eastAsia" w:ascii="宋体" w:hAnsi="宋体" w:eastAsia="宋体" w:cs="宋体"/>
          <w:color w:val="auto"/>
          <w:sz w:val="22"/>
          <w:szCs w:val="28"/>
          <w:highlight w:val="none"/>
          <w:lang w:eastAsia="zh-CN"/>
        </w:rPr>
      </w:pPr>
      <w:r>
        <w:rPr>
          <w:rFonts w:hint="eastAsia" w:ascii="宋体" w:hAnsi="宋体" w:eastAsia="宋体" w:cs="宋体"/>
          <w:color w:val="auto"/>
          <w:sz w:val="22"/>
          <w:szCs w:val="28"/>
          <w:highlight w:val="none"/>
        </w:rPr>
        <w:t>2、不向采购人、采购代理机构和采购评审专家进行任何形式的商业贿赂以谋取交易机会。</w:t>
      </w:r>
    </w:p>
    <w:p w14:paraId="05D32CE5">
      <w:pPr>
        <w:keepNext w:val="0"/>
        <w:keepLines w:val="0"/>
        <w:pageBreakBefore w:val="0"/>
        <w:widowControl/>
        <w:kinsoku/>
        <w:wordWrap/>
        <w:overflowPunct/>
        <w:topLinePunct w:val="0"/>
        <w:autoSpaceDE/>
        <w:autoSpaceDN/>
        <w:bidi w:val="0"/>
        <w:adjustRightInd/>
        <w:snapToGrid/>
        <w:spacing w:line="360" w:lineRule="auto"/>
        <w:ind w:left="239" w:leftChars="114" w:firstLine="431" w:firstLineChars="196"/>
        <w:jc w:val="left"/>
        <w:textAlignment w:val="auto"/>
        <w:rPr>
          <w:rFonts w:hint="eastAsia" w:ascii="宋体" w:hAnsi="宋体" w:eastAsia="宋体" w:cs="宋体"/>
          <w:color w:val="auto"/>
          <w:sz w:val="22"/>
          <w:szCs w:val="28"/>
          <w:highlight w:val="none"/>
          <w:lang w:eastAsia="zh-CN"/>
        </w:rPr>
      </w:pPr>
      <w:r>
        <w:rPr>
          <w:rFonts w:hint="eastAsia" w:ascii="宋体" w:hAnsi="宋体" w:eastAsia="宋体" w:cs="宋体"/>
          <w:color w:val="auto"/>
          <w:sz w:val="22"/>
          <w:szCs w:val="28"/>
          <w:highlight w:val="none"/>
        </w:rPr>
        <w:t>3、不向采购代理机构和采购人提供虚假资质文件或采用虚假应标方式参与采购市场竞争并谋取中标、成交。</w:t>
      </w:r>
    </w:p>
    <w:p w14:paraId="53DD8332">
      <w:pPr>
        <w:keepNext w:val="0"/>
        <w:keepLines w:val="0"/>
        <w:pageBreakBefore w:val="0"/>
        <w:widowControl/>
        <w:kinsoku/>
        <w:wordWrap/>
        <w:overflowPunct/>
        <w:topLinePunct w:val="0"/>
        <w:autoSpaceDE/>
        <w:autoSpaceDN/>
        <w:bidi w:val="0"/>
        <w:adjustRightInd/>
        <w:snapToGrid/>
        <w:spacing w:line="360" w:lineRule="auto"/>
        <w:ind w:left="239" w:leftChars="114" w:firstLine="431" w:firstLineChars="196"/>
        <w:jc w:val="left"/>
        <w:textAlignment w:val="auto"/>
        <w:rPr>
          <w:rFonts w:hint="eastAsia" w:ascii="宋体" w:hAnsi="宋体" w:eastAsia="宋体" w:cs="宋体"/>
          <w:color w:val="auto"/>
          <w:sz w:val="22"/>
          <w:szCs w:val="28"/>
          <w:highlight w:val="none"/>
          <w:lang w:eastAsia="zh-CN"/>
        </w:rPr>
      </w:pPr>
      <w:r>
        <w:rPr>
          <w:rFonts w:hint="eastAsia" w:ascii="宋体" w:hAnsi="宋体" w:eastAsia="宋体" w:cs="宋体"/>
          <w:color w:val="auto"/>
          <w:sz w:val="22"/>
          <w:szCs w:val="28"/>
          <w:highlight w:val="none"/>
        </w:rPr>
        <w:t>4、不采取“围标、陪标”等商业欺诈手段谋取中标、成交。</w:t>
      </w:r>
    </w:p>
    <w:p w14:paraId="606D06FF">
      <w:pPr>
        <w:keepNext w:val="0"/>
        <w:keepLines w:val="0"/>
        <w:pageBreakBefore w:val="0"/>
        <w:widowControl/>
        <w:kinsoku/>
        <w:wordWrap/>
        <w:overflowPunct/>
        <w:topLinePunct w:val="0"/>
        <w:autoSpaceDE/>
        <w:autoSpaceDN/>
        <w:bidi w:val="0"/>
        <w:adjustRightInd/>
        <w:snapToGrid/>
        <w:spacing w:line="360" w:lineRule="auto"/>
        <w:ind w:left="239" w:leftChars="114" w:firstLine="431" w:firstLineChars="196"/>
        <w:jc w:val="left"/>
        <w:textAlignment w:val="auto"/>
        <w:rPr>
          <w:rFonts w:hint="eastAsia" w:ascii="宋体" w:hAnsi="宋体" w:eastAsia="宋体" w:cs="宋体"/>
          <w:color w:val="auto"/>
          <w:sz w:val="22"/>
          <w:szCs w:val="28"/>
          <w:highlight w:val="none"/>
          <w:lang w:eastAsia="zh-CN"/>
        </w:rPr>
      </w:pPr>
      <w:r>
        <w:rPr>
          <w:rFonts w:hint="eastAsia" w:ascii="宋体" w:hAnsi="宋体" w:eastAsia="宋体" w:cs="宋体"/>
          <w:color w:val="auto"/>
          <w:sz w:val="22"/>
          <w:szCs w:val="28"/>
          <w:highlight w:val="none"/>
        </w:rPr>
        <w:t>5、不采取不正当手段诋毁、排挤其他供应商。</w:t>
      </w:r>
    </w:p>
    <w:p w14:paraId="37F29489">
      <w:pPr>
        <w:keepNext w:val="0"/>
        <w:keepLines w:val="0"/>
        <w:pageBreakBefore w:val="0"/>
        <w:widowControl/>
        <w:kinsoku/>
        <w:wordWrap/>
        <w:overflowPunct/>
        <w:topLinePunct w:val="0"/>
        <w:autoSpaceDE/>
        <w:autoSpaceDN/>
        <w:bidi w:val="0"/>
        <w:adjustRightInd/>
        <w:snapToGrid/>
        <w:spacing w:line="360" w:lineRule="auto"/>
        <w:ind w:left="239" w:leftChars="114" w:firstLine="431" w:firstLineChars="196"/>
        <w:jc w:val="left"/>
        <w:textAlignment w:val="auto"/>
        <w:rPr>
          <w:rFonts w:hint="eastAsia" w:ascii="宋体" w:hAnsi="宋体" w:eastAsia="宋体" w:cs="宋体"/>
          <w:color w:val="auto"/>
          <w:sz w:val="22"/>
          <w:szCs w:val="28"/>
          <w:highlight w:val="none"/>
          <w:lang w:eastAsia="zh-CN"/>
        </w:rPr>
      </w:pPr>
      <w:r>
        <w:rPr>
          <w:rFonts w:hint="eastAsia" w:ascii="宋体" w:hAnsi="宋体" w:eastAsia="宋体" w:cs="宋体"/>
          <w:color w:val="auto"/>
          <w:sz w:val="22"/>
          <w:szCs w:val="28"/>
          <w:highlight w:val="none"/>
        </w:rPr>
        <w:t>6、不在提供商品和服务时“偷梁换柱、以次充好”损害采购人的合法权益。</w:t>
      </w:r>
    </w:p>
    <w:p w14:paraId="0968F9C6">
      <w:pPr>
        <w:keepNext w:val="0"/>
        <w:keepLines w:val="0"/>
        <w:pageBreakBefore w:val="0"/>
        <w:widowControl/>
        <w:kinsoku/>
        <w:wordWrap/>
        <w:overflowPunct/>
        <w:topLinePunct w:val="0"/>
        <w:autoSpaceDE/>
        <w:autoSpaceDN/>
        <w:bidi w:val="0"/>
        <w:adjustRightInd/>
        <w:snapToGrid/>
        <w:spacing w:line="360" w:lineRule="auto"/>
        <w:ind w:left="239" w:leftChars="114" w:firstLine="431" w:firstLineChars="196"/>
        <w:jc w:val="left"/>
        <w:textAlignment w:val="auto"/>
        <w:rPr>
          <w:rFonts w:hint="eastAsia" w:ascii="宋体" w:hAnsi="宋体" w:eastAsia="宋体" w:cs="宋体"/>
          <w:color w:val="auto"/>
          <w:sz w:val="22"/>
          <w:szCs w:val="28"/>
          <w:highlight w:val="none"/>
          <w:lang w:eastAsia="zh-CN"/>
        </w:rPr>
      </w:pPr>
      <w:r>
        <w:rPr>
          <w:rFonts w:hint="eastAsia" w:ascii="宋体" w:hAnsi="宋体" w:eastAsia="宋体" w:cs="宋体"/>
          <w:color w:val="auto"/>
          <w:sz w:val="22"/>
          <w:szCs w:val="28"/>
          <w:highlight w:val="none"/>
        </w:rPr>
        <w:t>7、不与采购人、采购代理机构采购评审专家或其它供应商恶意串通，进行质疑和投诉，维护采购市场秩序。</w:t>
      </w:r>
    </w:p>
    <w:p w14:paraId="6D13A032">
      <w:pPr>
        <w:keepNext w:val="0"/>
        <w:keepLines w:val="0"/>
        <w:pageBreakBefore w:val="0"/>
        <w:widowControl/>
        <w:kinsoku/>
        <w:wordWrap/>
        <w:overflowPunct/>
        <w:topLinePunct w:val="0"/>
        <w:autoSpaceDE/>
        <w:autoSpaceDN/>
        <w:bidi w:val="0"/>
        <w:adjustRightInd/>
        <w:snapToGrid/>
        <w:spacing w:line="360" w:lineRule="auto"/>
        <w:ind w:left="239" w:leftChars="114" w:firstLine="431" w:firstLineChars="196"/>
        <w:jc w:val="left"/>
        <w:textAlignment w:val="auto"/>
        <w:rPr>
          <w:rFonts w:hint="eastAsia" w:ascii="宋体" w:hAnsi="宋体" w:eastAsia="宋体" w:cs="宋体"/>
          <w:color w:val="auto"/>
          <w:sz w:val="22"/>
          <w:szCs w:val="28"/>
          <w:highlight w:val="none"/>
          <w:lang w:eastAsia="zh-CN"/>
        </w:rPr>
      </w:pPr>
      <w:r>
        <w:rPr>
          <w:rFonts w:hint="eastAsia" w:ascii="宋体" w:hAnsi="宋体" w:eastAsia="宋体" w:cs="宋体"/>
          <w:color w:val="auto"/>
          <w:sz w:val="22"/>
          <w:szCs w:val="28"/>
          <w:highlight w:val="none"/>
        </w:rPr>
        <w:t>8、尊重和接受采购监督管理部门的监督和采购代理机构招标采购要求，承担因违约行为给采购人造成的损失。</w:t>
      </w:r>
    </w:p>
    <w:p w14:paraId="0397CAA4">
      <w:pPr>
        <w:keepNext w:val="0"/>
        <w:keepLines w:val="0"/>
        <w:pageBreakBefore w:val="0"/>
        <w:widowControl/>
        <w:kinsoku/>
        <w:wordWrap/>
        <w:overflowPunct/>
        <w:topLinePunct w:val="0"/>
        <w:autoSpaceDE/>
        <w:autoSpaceDN/>
        <w:bidi w:val="0"/>
        <w:adjustRightInd/>
        <w:snapToGrid/>
        <w:spacing w:line="360" w:lineRule="auto"/>
        <w:ind w:left="239" w:leftChars="114" w:firstLine="431" w:firstLineChars="196"/>
        <w:jc w:val="left"/>
        <w:textAlignment w:val="auto"/>
        <w:rPr>
          <w:rFonts w:hint="eastAsia" w:ascii="宋体" w:hAnsi="宋体" w:eastAsia="宋体" w:cs="宋体"/>
          <w:color w:val="auto"/>
          <w:sz w:val="22"/>
          <w:szCs w:val="28"/>
          <w:highlight w:val="none"/>
          <w:lang w:eastAsia="zh-CN"/>
        </w:rPr>
      </w:pPr>
      <w:r>
        <w:rPr>
          <w:rFonts w:hint="eastAsia" w:ascii="宋体" w:hAnsi="宋体" w:eastAsia="宋体" w:cs="宋体"/>
          <w:color w:val="auto"/>
          <w:sz w:val="22"/>
          <w:szCs w:val="28"/>
          <w:highlight w:val="none"/>
        </w:rPr>
        <w:t>9、不发生其他有悖于采购公开、公平、公正和诚信原则的行为。</w:t>
      </w:r>
    </w:p>
    <w:p w14:paraId="0A193733">
      <w:pPr>
        <w:pStyle w:val="13"/>
        <w:spacing w:line="360" w:lineRule="auto"/>
        <w:ind w:firstLine="440" w:firstLineChars="200"/>
        <w:rPr>
          <w:rFonts w:hint="eastAsia" w:ascii="宋体" w:hAnsi="宋体" w:eastAsia="宋体" w:cs="宋体"/>
          <w:color w:val="auto"/>
          <w:kern w:val="2"/>
          <w:sz w:val="22"/>
          <w:szCs w:val="28"/>
          <w:highlight w:val="none"/>
          <w:lang w:val="en-US" w:eastAsia="zh-CN" w:bidi="ar-SA"/>
        </w:rPr>
      </w:pPr>
    </w:p>
    <w:p w14:paraId="0E2818CC">
      <w:pPr>
        <w:pStyle w:val="13"/>
        <w:spacing w:line="360" w:lineRule="auto"/>
        <w:ind w:firstLine="440" w:firstLineChars="200"/>
        <w:rPr>
          <w:rFonts w:hint="eastAsia" w:ascii="宋体" w:hAnsi="宋体" w:eastAsia="宋体" w:cs="宋体"/>
          <w:color w:val="auto"/>
          <w:kern w:val="2"/>
          <w:sz w:val="22"/>
          <w:szCs w:val="28"/>
          <w:highlight w:val="none"/>
          <w:lang w:val="en-US" w:eastAsia="zh-CN" w:bidi="ar-SA"/>
        </w:rPr>
      </w:pPr>
      <w:r>
        <w:rPr>
          <w:rFonts w:hint="eastAsia" w:ascii="宋体" w:hAnsi="宋体" w:eastAsia="宋体" w:cs="宋体"/>
          <w:color w:val="auto"/>
          <w:kern w:val="2"/>
          <w:sz w:val="22"/>
          <w:szCs w:val="28"/>
          <w:highlight w:val="none"/>
          <w:lang w:val="en-US" w:eastAsia="zh-CN" w:bidi="ar-SA"/>
        </w:rPr>
        <w:t>若我公司有关人员违反本《廉洁承诺书》，我公司愿接受贵公司责令整改、暂停业务往来、取消业务往来、纳入“合作方黑名单”等处理。</w:t>
      </w:r>
    </w:p>
    <w:p w14:paraId="78DE4AB0">
      <w:pPr>
        <w:pStyle w:val="13"/>
        <w:spacing w:line="360" w:lineRule="auto"/>
        <w:rPr>
          <w:rFonts w:hint="eastAsia" w:ascii="宋体" w:hAnsi="宋体" w:eastAsia="宋体" w:cs="宋体"/>
          <w:color w:val="auto"/>
          <w:kern w:val="2"/>
          <w:sz w:val="22"/>
          <w:szCs w:val="28"/>
          <w:highlight w:val="none"/>
          <w:lang w:val="en-US" w:eastAsia="zh-CN" w:bidi="ar-SA"/>
        </w:rPr>
      </w:pPr>
      <w:r>
        <w:rPr>
          <w:rFonts w:hint="eastAsia" w:ascii="宋体" w:hAnsi="宋体" w:eastAsia="宋体" w:cs="宋体"/>
          <w:color w:val="auto"/>
          <w:kern w:val="2"/>
          <w:sz w:val="22"/>
          <w:szCs w:val="28"/>
          <w:highlight w:val="none"/>
          <w:lang w:val="en-US" w:eastAsia="zh-CN" w:bidi="ar-SA"/>
        </w:rPr>
        <w:t>特此承诺。</w:t>
      </w:r>
    </w:p>
    <w:p w14:paraId="041C6409">
      <w:pPr>
        <w:widowControl/>
        <w:spacing w:line="360" w:lineRule="auto"/>
        <w:ind w:left="239" w:leftChars="114"/>
        <w:jc w:val="left"/>
        <w:rPr>
          <w:rFonts w:hint="eastAsia" w:ascii="宋体" w:hAnsi="宋体" w:eastAsia="宋体" w:cs="宋体"/>
          <w:color w:val="auto"/>
          <w:sz w:val="22"/>
          <w:szCs w:val="28"/>
          <w:highlight w:val="none"/>
        </w:rPr>
      </w:pPr>
    </w:p>
    <w:p w14:paraId="0B1A4D17">
      <w:pPr>
        <w:widowControl/>
        <w:spacing w:line="360" w:lineRule="auto"/>
        <w:ind w:left="239" w:leftChars="114"/>
        <w:jc w:val="left"/>
        <w:rPr>
          <w:rFonts w:hint="eastAsia" w:ascii="宋体" w:hAnsi="宋体" w:eastAsia="宋体" w:cs="宋体"/>
          <w:color w:val="auto"/>
          <w:sz w:val="22"/>
          <w:szCs w:val="28"/>
          <w:highlight w:val="none"/>
        </w:rPr>
      </w:pPr>
    </w:p>
    <w:p w14:paraId="72AA8F64">
      <w:pPr>
        <w:widowControl/>
        <w:spacing w:line="360" w:lineRule="auto"/>
        <w:ind w:left="239" w:leftChars="114"/>
        <w:jc w:val="left"/>
        <w:rPr>
          <w:rFonts w:hint="eastAsia" w:ascii="宋体" w:hAnsi="宋体" w:eastAsia="宋体" w:cs="宋体"/>
          <w:color w:val="auto"/>
          <w:sz w:val="22"/>
          <w:szCs w:val="28"/>
          <w:highlight w:val="none"/>
        </w:rPr>
      </w:pPr>
    </w:p>
    <w:p w14:paraId="50C02CBF">
      <w:pPr>
        <w:widowControl/>
        <w:spacing w:line="360" w:lineRule="auto"/>
        <w:ind w:left="239" w:leftChars="114" w:firstLine="4638" w:firstLineChars="2100"/>
        <w:jc w:val="left"/>
        <w:rPr>
          <w:rFonts w:hint="eastAsia" w:ascii="宋体" w:hAnsi="宋体" w:eastAsia="宋体" w:cs="宋体"/>
          <w:b/>
          <w:bCs/>
          <w:color w:val="auto"/>
          <w:sz w:val="22"/>
          <w:szCs w:val="28"/>
          <w:highlight w:val="none"/>
          <w:lang w:eastAsia="zh-CN"/>
        </w:rPr>
      </w:pPr>
      <w:r>
        <w:rPr>
          <w:rFonts w:hint="eastAsia" w:ascii="宋体" w:hAnsi="宋体" w:eastAsia="宋体" w:cs="宋体"/>
          <w:b/>
          <w:bCs/>
          <w:color w:val="auto"/>
          <w:sz w:val="22"/>
          <w:szCs w:val="28"/>
          <w:highlight w:val="none"/>
        </w:rPr>
        <w:t>承诺单位：（盖章）</w:t>
      </w:r>
    </w:p>
    <w:p w14:paraId="52223FF2">
      <w:pPr>
        <w:widowControl/>
        <w:spacing w:line="408" w:lineRule="auto"/>
        <w:ind w:left="239" w:leftChars="114"/>
        <w:jc w:val="left"/>
        <w:rPr>
          <w:rFonts w:hint="eastAsia" w:ascii="宋体" w:hAnsi="宋体" w:eastAsia="宋体" w:cs="宋体"/>
          <w:b/>
          <w:bCs/>
          <w:spacing w:val="0"/>
          <w:position w:val="0"/>
          <w:sz w:val="24"/>
          <w:szCs w:val="24"/>
          <w:highlight w:val="none"/>
          <w:lang w:val="en-US" w:eastAsia="zh-CN"/>
        </w:rPr>
      </w:pPr>
      <w:r>
        <w:rPr>
          <w:rFonts w:hint="eastAsia" w:ascii="宋体" w:hAnsi="宋体" w:eastAsia="宋体" w:cs="宋体"/>
          <w:b/>
          <w:bCs/>
          <w:color w:val="auto"/>
          <w:sz w:val="22"/>
          <w:szCs w:val="28"/>
          <w:highlight w:val="none"/>
        </w:rPr>
        <w:t>                    </w:t>
      </w:r>
      <w:r>
        <w:rPr>
          <w:rFonts w:hint="eastAsia" w:ascii="宋体" w:hAnsi="宋体" w:eastAsia="宋体" w:cs="宋体"/>
          <w:b/>
          <w:bCs/>
          <w:color w:val="auto"/>
          <w:sz w:val="22"/>
          <w:szCs w:val="28"/>
          <w:highlight w:val="none"/>
          <w:lang w:val="en-US" w:eastAsia="zh-CN"/>
        </w:rPr>
        <w:t xml:space="preserve">                                                                     </w:t>
      </w:r>
      <w:r>
        <w:rPr>
          <w:rFonts w:hint="eastAsia" w:ascii="宋体" w:hAnsi="宋体" w:eastAsia="宋体" w:cs="宋体"/>
          <w:b/>
          <w:bCs/>
          <w:color w:val="auto"/>
          <w:sz w:val="22"/>
          <w:szCs w:val="28"/>
          <w:highlight w:val="none"/>
        </w:rPr>
        <w:t>年</w:t>
      </w:r>
      <w:r>
        <w:rPr>
          <w:rFonts w:hint="eastAsia" w:ascii="宋体" w:hAnsi="宋体" w:eastAsia="宋体" w:cs="宋体"/>
          <w:b/>
          <w:bCs/>
          <w:color w:val="auto"/>
          <w:sz w:val="22"/>
          <w:szCs w:val="28"/>
          <w:highlight w:val="none"/>
          <w:lang w:val="en-US" w:eastAsia="zh-CN"/>
        </w:rPr>
        <w:t xml:space="preserve">    月    日</w:t>
      </w:r>
    </w:p>
    <w:p w14:paraId="5DB14325">
      <w:pPr>
        <w:autoSpaceDE w:val="0"/>
        <w:autoSpaceDN w:val="0"/>
        <w:adjustRightInd w:val="0"/>
        <w:spacing w:line="240" w:lineRule="auto"/>
        <w:rPr>
          <w:rFonts w:hint="eastAsia" w:ascii="宋体" w:hAnsi="宋体" w:eastAsia="宋体" w:cs="宋体"/>
          <w:spacing w:val="0"/>
          <w:position w:val="0"/>
          <w:sz w:val="24"/>
          <w:szCs w:val="24"/>
          <w:highlight w:val="none"/>
          <w:lang w:val="en-US" w:eastAsia="zh-CN"/>
        </w:rPr>
      </w:pPr>
    </w:p>
    <w:p w14:paraId="3E706119">
      <w:pPr>
        <w:autoSpaceDE w:val="0"/>
        <w:autoSpaceDN w:val="0"/>
        <w:adjustRightInd w:val="0"/>
        <w:spacing w:line="240" w:lineRule="auto"/>
        <w:ind w:left="210" w:leftChars="100" w:firstLine="480" w:firstLineChars="200"/>
        <w:rPr>
          <w:rFonts w:hint="eastAsia" w:ascii="宋体" w:hAnsi="宋体" w:eastAsia="宋体" w:cs="宋体"/>
          <w:spacing w:val="0"/>
          <w:position w:val="0"/>
          <w:sz w:val="24"/>
          <w:szCs w:val="24"/>
          <w:highlight w:val="none"/>
        </w:rPr>
      </w:pPr>
    </w:p>
    <w:p w14:paraId="7EAD8EDB">
      <w:pPr>
        <w:rPr>
          <w:rFonts w:hint="eastAsia" w:ascii="宋体" w:hAnsi="宋体" w:eastAsia="宋体" w:cs="宋体"/>
          <w:highlight w:val="none"/>
        </w:rPr>
      </w:pPr>
      <w:r>
        <w:rPr>
          <w:rFonts w:hint="eastAsia" w:ascii="宋体" w:hAnsi="宋体" w:eastAsia="宋体" w:cs="宋体"/>
          <w:sz w:val="32"/>
          <w:szCs w:val="32"/>
          <w:highlight w:val="none"/>
        </w:rPr>
        <w:br w:type="page"/>
      </w:r>
      <w:bookmarkStart w:id="53" w:name="_Toc267301301"/>
      <w:bookmarkStart w:id="54" w:name="_Toc298240426"/>
      <w:bookmarkStart w:id="55" w:name="_Toc248299891"/>
      <w:bookmarkStart w:id="56" w:name="_Toc349573141"/>
      <w:bookmarkStart w:id="57" w:name="_Toc255566102"/>
      <w:bookmarkStart w:id="58" w:name="_Toc349637940"/>
    </w:p>
    <w:bookmarkEnd w:id="53"/>
    <w:bookmarkEnd w:id="54"/>
    <w:bookmarkEnd w:id="55"/>
    <w:bookmarkEnd w:id="56"/>
    <w:bookmarkEnd w:id="57"/>
    <w:bookmarkEnd w:id="58"/>
    <w:p w14:paraId="634E71A6">
      <w:pPr>
        <w:pStyle w:val="2"/>
        <w:jc w:val="center"/>
        <w:rPr>
          <w:rFonts w:hint="eastAsia" w:ascii="宋体" w:hAnsi="宋体" w:eastAsia="宋体" w:cs="宋体"/>
          <w:kern w:val="0"/>
          <w:sz w:val="28"/>
          <w:highlight w:val="none"/>
        </w:rPr>
        <w:sectPr>
          <w:footerReference r:id="rId9" w:type="default"/>
          <w:pgSz w:w="11907" w:h="16840"/>
          <w:pgMar w:top="1440" w:right="1800" w:bottom="1440" w:left="1800" w:header="851" w:footer="851" w:gutter="0"/>
          <w:pgBorders>
            <w:top w:val="none" w:sz="0" w:space="0"/>
            <w:left w:val="none" w:sz="0" w:space="0"/>
            <w:bottom w:val="none" w:sz="0" w:space="0"/>
            <w:right w:val="none" w:sz="0" w:space="0"/>
          </w:pgBorders>
          <w:pgNumType w:fmt="decimal"/>
          <w:cols w:space="720" w:num="1"/>
          <w:titlePg/>
          <w:docGrid w:linePitch="312" w:charSpace="0"/>
        </w:sectPr>
      </w:pPr>
    </w:p>
    <w:p w14:paraId="536AE484">
      <w:pPr>
        <w:pStyle w:val="2"/>
        <w:spacing w:before="0" w:beforeAutospacing="0" w:after="0" w:afterAutospacing="0" w:line="360" w:lineRule="auto"/>
        <w:jc w:val="center"/>
        <w:rPr>
          <w:rFonts w:hint="eastAsia" w:ascii="宋体" w:hAnsi="宋体" w:eastAsia="宋体" w:cs="宋体"/>
          <w:color w:val="000000"/>
          <w:sz w:val="32"/>
          <w:szCs w:val="32"/>
          <w:highlight w:val="none"/>
        </w:rPr>
      </w:pPr>
      <w:bookmarkStart w:id="59" w:name="_Toc1258"/>
      <w:r>
        <w:rPr>
          <w:rFonts w:hint="eastAsia" w:ascii="宋体" w:hAnsi="宋体" w:eastAsia="宋体" w:cs="宋体"/>
          <w:color w:val="000000"/>
          <w:sz w:val="32"/>
          <w:szCs w:val="32"/>
          <w:highlight w:val="none"/>
        </w:rPr>
        <w:t>第五章</w:t>
      </w:r>
      <w:r>
        <w:rPr>
          <w:rFonts w:hint="eastAsia" w:ascii="宋体" w:hAnsi="宋体" w:eastAsia="宋体" w:cs="宋体"/>
          <w:color w:val="000000"/>
          <w:sz w:val="32"/>
          <w:szCs w:val="32"/>
          <w:highlight w:val="none"/>
          <w:lang w:val="en-US" w:eastAsia="zh-CN"/>
        </w:rPr>
        <w:t xml:space="preserve"> </w:t>
      </w:r>
      <w:r>
        <w:rPr>
          <w:rFonts w:hint="eastAsia" w:ascii="宋体" w:hAnsi="宋体" w:eastAsia="宋体" w:cs="宋体"/>
          <w:color w:val="000000"/>
          <w:sz w:val="32"/>
          <w:szCs w:val="32"/>
          <w:highlight w:val="none"/>
        </w:rPr>
        <w:t xml:space="preserve"> 供应商</w:t>
      </w:r>
      <w:r>
        <w:rPr>
          <w:rFonts w:hint="eastAsia" w:ascii="宋体" w:hAnsi="宋体" w:eastAsia="宋体" w:cs="宋体"/>
          <w:color w:val="000000"/>
          <w:sz w:val="32"/>
          <w:szCs w:val="32"/>
          <w:highlight w:val="none"/>
          <w:lang w:val="en-US" w:eastAsia="zh-CN"/>
        </w:rPr>
        <w:t>响应</w:t>
      </w:r>
      <w:r>
        <w:rPr>
          <w:rFonts w:hint="eastAsia" w:ascii="宋体" w:hAnsi="宋体" w:eastAsia="宋体" w:cs="宋体"/>
          <w:color w:val="000000"/>
          <w:sz w:val="32"/>
          <w:szCs w:val="32"/>
          <w:highlight w:val="none"/>
        </w:rPr>
        <w:t>文件格式</w:t>
      </w:r>
      <w:bookmarkEnd w:id="59"/>
    </w:p>
    <w:p w14:paraId="46CD756B">
      <w:pPr>
        <w:spacing w:line="360" w:lineRule="atLeast"/>
        <w:rPr>
          <w:rFonts w:hint="eastAsia" w:ascii="宋体" w:hAnsi="宋体" w:eastAsia="宋体" w:cs="宋体"/>
          <w:b/>
          <w:sz w:val="72"/>
          <w:highlight w:val="none"/>
          <w:u w:val="single"/>
        </w:rPr>
      </w:pPr>
    </w:p>
    <w:p w14:paraId="531E5F10">
      <w:pPr>
        <w:spacing w:line="360" w:lineRule="atLeast"/>
        <w:ind w:firstLine="354" w:firstLineChars="98"/>
        <w:rPr>
          <w:rFonts w:hint="eastAsia" w:ascii="宋体" w:hAnsi="宋体" w:eastAsia="宋体" w:cs="宋体"/>
          <w:b/>
          <w:sz w:val="36"/>
          <w:szCs w:val="36"/>
          <w:highlight w:val="none"/>
        </w:rPr>
      </w:pPr>
    </w:p>
    <w:p w14:paraId="50A35E32">
      <w:pPr>
        <w:spacing w:line="1000" w:lineRule="exact"/>
        <w:ind w:firstLine="2125" w:firstLineChars="294"/>
        <w:rPr>
          <w:rFonts w:hint="eastAsia" w:ascii="宋体" w:hAnsi="宋体" w:eastAsia="宋体" w:cs="宋体"/>
          <w:b/>
          <w:sz w:val="72"/>
          <w:szCs w:val="72"/>
          <w:highlight w:val="none"/>
        </w:rPr>
      </w:pPr>
      <w:r>
        <w:rPr>
          <w:rFonts w:hint="eastAsia" w:ascii="宋体" w:hAnsi="宋体" w:eastAsia="宋体" w:cs="宋体"/>
          <w:b/>
          <w:sz w:val="72"/>
          <w:szCs w:val="72"/>
          <w:highlight w:val="none"/>
          <w:u w:val="single"/>
          <w:lang w:bidi="ar"/>
        </w:rPr>
        <w:t xml:space="preserve">          </w:t>
      </w:r>
      <w:r>
        <w:rPr>
          <w:rFonts w:hint="eastAsia" w:ascii="宋体" w:hAnsi="宋体" w:eastAsia="宋体" w:cs="宋体"/>
          <w:b/>
          <w:sz w:val="72"/>
          <w:szCs w:val="72"/>
          <w:highlight w:val="none"/>
          <w:lang w:bidi="ar"/>
        </w:rPr>
        <w:t>项目</w:t>
      </w:r>
    </w:p>
    <w:p w14:paraId="5665502A">
      <w:pPr>
        <w:spacing w:line="1000" w:lineRule="exact"/>
        <w:jc w:val="center"/>
        <w:rPr>
          <w:rFonts w:hint="eastAsia" w:ascii="宋体" w:hAnsi="宋体" w:eastAsia="宋体" w:cs="宋体"/>
          <w:szCs w:val="21"/>
          <w:highlight w:val="none"/>
        </w:rPr>
      </w:pPr>
      <w:r>
        <w:rPr>
          <w:rFonts w:hint="eastAsia" w:ascii="宋体" w:hAnsi="宋体" w:eastAsia="宋体" w:cs="宋体"/>
          <w:b/>
          <w:sz w:val="72"/>
          <w:szCs w:val="72"/>
          <w:highlight w:val="none"/>
          <w:lang w:bidi="ar"/>
        </w:rPr>
        <w:t>单一来源</w:t>
      </w:r>
      <w:r>
        <w:rPr>
          <w:rFonts w:hint="eastAsia" w:ascii="宋体" w:hAnsi="宋体" w:eastAsia="宋体" w:cs="宋体"/>
          <w:b/>
          <w:sz w:val="72"/>
          <w:szCs w:val="72"/>
          <w:highlight w:val="none"/>
          <w:lang w:val="en-US" w:eastAsia="zh-CN" w:bidi="ar"/>
        </w:rPr>
        <w:t>响应</w:t>
      </w:r>
      <w:r>
        <w:rPr>
          <w:rFonts w:hint="eastAsia" w:ascii="宋体" w:hAnsi="宋体" w:eastAsia="宋体" w:cs="宋体"/>
          <w:b/>
          <w:sz w:val="72"/>
          <w:szCs w:val="72"/>
          <w:highlight w:val="none"/>
          <w:lang w:bidi="ar"/>
        </w:rPr>
        <w:t>文件</w:t>
      </w:r>
    </w:p>
    <w:p w14:paraId="48E76BA1">
      <w:pPr>
        <w:spacing w:line="360" w:lineRule="atLeast"/>
        <w:rPr>
          <w:rFonts w:hint="eastAsia" w:ascii="宋体" w:hAnsi="宋体" w:eastAsia="宋体" w:cs="宋体"/>
          <w:szCs w:val="21"/>
          <w:highlight w:val="none"/>
        </w:rPr>
      </w:pPr>
      <w:r>
        <w:rPr>
          <w:rFonts w:hint="eastAsia" w:ascii="宋体" w:hAnsi="宋体" w:eastAsia="宋体" w:cs="宋体"/>
          <w:szCs w:val="21"/>
          <w:highlight w:val="none"/>
          <w:lang w:bidi="ar"/>
        </w:rPr>
        <w:t xml:space="preserve"> </w:t>
      </w:r>
    </w:p>
    <w:p w14:paraId="37DD6B68">
      <w:pPr>
        <w:spacing w:line="360" w:lineRule="atLeast"/>
        <w:ind w:firstLine="567"/>
        <w:rPr>
          <w:rFonts w:hint="eastAsia" w:ascii="宋体" w:hAnsi="宋体" w:eastAsia="宋体" w:cs="宋体"/>
          <w:sz w:val="44"/>
          <w:szCs w:val="44"/>
          <w:highlight w:val="none"/>
        </w:rPr>
      </w:pPr>
      <w:r>
        <w:rPr>
          <w:rFonts w:hint="eastAsia" w:ascii="宋体" w:hAnsi="宋体" w:eastAsia="宋体" w:cs="宋体"/>
          <w:sz w:val="44"/>
          <w:szCs w:val="44"/>
          <w:highlight w:val="none"/>
          <w:lang w:bidi="ar"/>
        </w:rPr>
        <w:t xml:space="preserve"> </w:t>
      </w:r>
    </w:p>
    <w:p w14:paraId="250AF3D9">
      <w:pPr>
        <w:spacing w:line="520" w:lineRule="atLeast"/>
        <w:ind w:firstLine="567"/>
        <w:rPr>
          <w:rFonts w:hint="eastAsia" w:ascii="宋体" w:hAnsi="宋体" w:eastAsia="宋体" w:cs="宋体"/>
          <w:sz w:val="36"/>
          <w:szCs w:val="36"/>
          <w:highlight w:val="none"/>
        </w:rPr>
      </w:pPr>
      <w:r>
        <w:rPr>
          <w:rFonts w:hint="eastAsia" w:ascii="宋体" w:hAnsi="宋体" w:eastAsia="宋体" w:cs="宋体"/>
          <w:sz w:val="36"/>
          <w:szCs w:val="36"/>
          <w:highlight w:val="none"/>
          <w:lang w:bidi="ar"/>
        </w:rPr>
        <w:t xml:space="preserve"> </w:t>
      </w:r>
    </w:p>
    <w:p w14:paraId="4381DB3F">
      <w:pPr>
        <w:spacing w:line="520" w:lineRule="atLeast"/>
        <w:ind w:firstLine="567"/>
        <w:rPr>
          <w:rFonts w:hint="eastAsia" w:ascii="宋体" w:hAnsi="宋体" w:eastAsia="宋体" w:cs="宋体"/>
          <w:sz w:val="36"/>
          <w:szCs w:val="36"/>
          <w:highlight w:val="none"/>
        </w:rPr>
      </w:pPr>
      <w:r>
        <w:rPr>
          <w:rFonts w:hint="eastAsia" w:ascii="宋体" w:hAnsi="宋体" w:eastAsia="宋体" w:cs="宋体"/>
          <w:sz w:val="36"/>
          <w:szCs w:val="36"/>
          <w:highlight w:val="none"/>
          <w:lang w:bidi="ar"/>
        </w:rPr>
        <w:t xml:space="preserve"> </w:t>
      </w:r>
    </w:p>
    <w:p w14:paraId="582EC90B">
      <w:pPr>
        <w:adjustRightInd w:val="0"/>
        <w:snapToGrid w:val="0"/>
        <w:spacing w:line="600" w:lineRule="exact"/>
        <w:ind w:firstLine="567"/>
        <w:rPr>
          <w:rFonts w:hint="eastAsia" w:ascii="宋体" w:hAnsi="宋体" w:eastAsia="宋体" w:cs="宋体"/>
          <w:sz w:val="36"/>
          <w:szCs w:val="36"/>
          <w:highlight w:val="none"/>
        </w:rPr>
      </w:pPr>
      <w:r>
        <w:rPr>
          <w:rFonts w:hint="eastAsia" w:ascii="宋体" w:hAnsi="宋体" w:eastAsia="宋体" w:cs="宋体"/>
          <w:sz w:val="36"/>
          <w:szCs w:val="36"/>
          <w:highlight w:val="none"/>
          <w:lang w:bidi="ar"/>
        </w:rPr>
        <w:t>项  目  名  称：</w:t>
      </w:r>
    </w:p>
    <w:p w14:paraId="77B930DB">
      <w:pPr>
        <w:adjustRightInd w:val="0"/>
        <w:snapToGrid w:val="0"/>
        <w:spacing w:line="600" w:lineRule="exact"/>
        <w:ind w:firstLine="567"/>
        <w:rPr>
          <w:rFonts w:hint="eastAsia" w:ascii="宋体" w:hAnsi="宋体" w:eastAsia="宋体" w:cs="宋体"/>
          <w:sz w:val="36"/>
          <w:szCs w:val="36"/>
          <w:highlight w:val="none"/>
        </w:rPr>
      </w:pPr>
      <w:r>
        <w:rPr>
          <w:rFonts w:hint="eastAsia" w:ascii="宋体" w:hAnsi="宋体" w:eastAsia="宋体" w:cs="宋体"/>
          <w:sz w:val="36"/>
          <w:szCs w:val="36"/>
          <w:highlight w:val="none"/>
          <w:lang w:bidi="ar"/>
        </w:rPr>
        <w:t>项  目  编  号：</w:t>
      </w:r>
    </w:p>
    <w:p w14:paraId="439C3FDD">
      <w:pPr>
        <w:adjustRightInd w:val="0"/>
        <w:snapToGrid w:val="0"/>
        <w:spacing w:line="600" w:lineRule="exact"/>
        <w:ind w:firstLine="567"/>
        <w:rPr>
          <w:rFonts w:hint="eastAsia" w:ascii="宋体" w:hAnsi="宋体" w:eastAsia="宋体" w:cs="宋体"/>
          <w:sz w:val="36"/>
          <w:szCs w:val="36"/>
          <w:highlight w:val="none"/>
        </w:rPr>
      </w:pPr>
      <w:r>
        <w:rPr>
          <w:rFonts w:hint="eastAsia" w:ascii="宋体" w:hAnsi="宋体" w:eastAsia="宋体" w:cs="宋体"/>
          <w:sz w:val="36"/>
          <w:szCs w:val="36"/>
          <w:highlight w:val="none"/>
          <w:lang w:bidi="ar"/>
        </w:rPr>
        <w:t>供应商单位名称：</w:t>
      </w:r>
    </w:p>
    <w:p w14:paraId="397CAA4F">
      <w:pPr>
        <w:adjustRightInd w:val="0"/>
        <w:snapToGrid w:val="0"/>
        <w:spacing w:line="600" w:lineRule="exact"/>
        <w:ind w:firstLine="567"/>
        <w:rPr>
          <w:rFonts w:hint="eastAsia" w:ascii="宋体" w:hAnsi="宋体" w:eastAsia="宋体" w:cs="宋体"/>
          <w:sz w:val="36"/>
          <w:szCs w:val="36"/>
          <w:highlight w:val="none"/>
        </w:rPr>
      </w:pPr>
      <w:r>
        <w:rPr>
          <w:rFonts w:hint="eastAsia" w:ascii="宋体" w:hAnsi="宋体" w:eastAsia="宋体" w:cs="宋体"/>
          <w:sz w:val="36"/>
          <w:szCs w:val="36"/>
          <w:highlight w:val="none"/>
          <w:lang w:bidi="ar"/>
        </w:rPr>
        <w:t>供应商单位地址：</w:t>
      </w:r>
    </w:p>
    <w:p w14:paraId="024FB050">
      <w:pPr>
        <w:adjustRightInd w:val="0"/>
        <w:snapToGrid w:val="0"/>
        <w:spacing w:line="600" w:lineRule="exact"/>
        <w:ind w:firstLine="567"/>
        <w:rPr>
          <w:rFonts w:hint="eastAsia" w:ascii="宋体" w:hAnsi="宋体" w:eastAsia="宋体" w:cs="宋体"/>
          <w:sz w:val="36"/>
          <w:szCs w:val="36"/>
          <w:highlight w:val="none"/>
        </w:rPr>
      </w:pPr>
      <w:r>
        <w:rPr>
          <w:rFonts w:hint="eastAsia" w:ascii="宋体" w:hAnsi="宋体" w:eastAsia="宋体" w:cs="宋体"/>
          <w:sz w:val="36"/>
          <w:szCs w:val="36"/>
          <w:highlight w:val="none"/>
          <w:lang w:bidi="ar"/>
        </w:rPr>
        <w:t>供应商授权代表：</w:t>
      </w:r>
    </w:p>
    <w:p w14:paraId="3329E68D">
      <w:pPr>
        <w:spacing w:line="360" w:lineRule="atLeast"/>
        <w:rPr>
          <w:rFonts w:hint="eastAsia" w:ascii="宋体" w:hAnsi="宋体" w:eastAsia="宋体" w:cs="宋体"/>
          <w:sz w:val="32"/>
          <w:szCs w:val="32"/>
          <w:highlight w:val="none"/>
        </w:rPr>
      </w:pPr>
      <w:r>
        <w:rPr>
          <w:rFonts w:hint="eastAsia" w:ascii="宋体" w:hAnsi="宋体" w:eastAsia="宋体" w:cs="宋体"/>
          <w:sz w:val="32"/>
          <w:szCs w:val="32"/>
          <w:highlight w:val="none"/>
          <w:lang w:bidi="ar"/>
        </w:rPr>
        <w:t xml:space="preserve"> </w:t>
      </w:r>
    </w:p>
    <w:p w14:paraId="47DD79B1">
      <w:pPr>
        <w:spacing w:line="360" w:lineRule="atLeast"/>
        <w:rPr>
          <w:rFonts w:hint="eastAsia" w:ascii="宋体" w:hAnsi="宋体" w:eastAsia="宋体" w:cs="宋体"/>
          <w:sz w:val="32"/>
          <w:szCs w:val="32"/>
          <w:highlight w:val="none"/>
        </w:rPr>
      </w:pPr>
      <w:r>
        <w:rPr>
          <w:rFonts w:hint="eastAsia" w:ascii="宋体" w:hAnsi="宋体" w:eastAsia="宋体" w:cs="宋体"/>
          <w:sz w:val="32"/>
          <w:szCs w:val="32"/>
          <w:highlight w:val="none"/>
          <w:lang w:bidi="ar"/>
        </w:rPr>
        <w:t xml:space="preserve"> </w:t>
      </w:r>
    </w:p>
    <w:p w14:paraId="42D79FD6">
      <w:pPr>
        <w:spacing w:line="360" w:lineRule="atLeast"/>
        <w:jc w:val="center"/>
        <w:rPr>
          <w:rFonts w:hint="eastAsia" w:ascii="宋体" w:hAnsi="宋体" w:eastAsia="宋体" w:cs="宋体"/>
          <w:sz w:val="36"/>
          <w:szCs w:val="36"/>
          <w:highlight w:val="none"/>
        </w:rPr>
      </w:pPr>
      <w:r>
        <w:rPr>
          <w:rFonts w:hint="eastAsia" w:ascii="宋体" w:hAnsi="宋体" w:eastAsia="宋体" w:cs="宋体"/>
          <w:sz w:val="36"/>
          <w:szCs w:val="36"/>
          <w:highlight w:val="none"/>
          <w:lang w:bidi="ar"/>
        </w:rPr>
        <w:t xml:space="preserve"> </w:t>
      </w:r>
    </w:p>
    <w:p w14:paraId="7D9E68F0">
      <w:pPr>
        <w:spacing w:line="360" w:lineRule="atLeast"/>
        <w:jc w:val="center"/>
        <w:rPr>
          <w:rFonts w:hint="eastAsia" w:ascii="宋体" w:hAnsi="宋体" w:eastAsia="宋体" w:cs="宋体"/>
          <w:sz w:val="36"/>
          <w:szCs w:val="36"/>
          <w:highlight w:val="none"/>
        </w:rPr>
      </w:pPr>
      <w:r>
        <w:rPr>
          <w:rFonts w:hint="eastAsia" w:ascii="宋体" w:hAnsi="宋体" w:eastAsia="宋体" w:cs="宋体"/>
          <w:sz w:val="36"/>
          <w:szCs w:val="36"/>
          <w:highlight w:val="none"/>
          <w:lang w:bidi="ar"/>
        </w:rPr>
        <w:t xml:space="preserve">  年      月      日</w:t>
      </w:r>
    </w:p>
    <w:p w14:paraId="0A969F5C">
      <w:pPr>
        <w:jc w:val="left"/>
        <w:rPr>
          <w:rFonts w:hint="eastAsia" w:ascii="宋体" w:hAnsi="宋体" w:eastAsia="宋体" w:cs="宋体"/>
          <w:bCs/>
          <w:kern w:val="36"/>
          <w:sz w:val="36"/>
          <w:szCs w:val="36"/>
          <w:highlight w:val="none"/>
        </w:rPr>
      </w:pPr>
      <w:r>
        <w:rPr>
          <w:rFonts w:hint="eastAsia" w:ascii="宋体" w:hAnsi="宋体" w:eastAsia="宋体" w:cs="宋体"/>
          <w:b/>
          <w:bCs/>
          <w:kern w:val="36"/>
          <w:sz w:val="36"/>
          <w:szCs w:val="36"/>
          <w:highlight w:val="none"/>
        </w:rPr>
        <w:br w:type="page"/>
      </w:r>
      <w:r>
        <w:rPr>
          <w:rFonts w:hint="eastAsia" w:ascii="宋体" w:hAnsi="宋体" w:eastAsia="宋体" w:cs="宋体"/>
          <w:bCs/>
          <w:kern w:val="36"/>
          <w:sz w:val="28"/>
          <w:szCs w:val="28"/>
          <w:highlight w:val="none"/>
        </w:rPr>
        <w:t>附件一</w:t>
      </w:r>
    </w:p>
    <w:p w14:paraId="3CFA91D8">
      <w:pPr>
        <w:jc w:val="center"/>
        <w:rPr>
          <w:rFonts w:hint="eastAsia" w:ascii="宋体" w:hAnsi="宋体" w:eastAsia="宋体" w:cs="宋体"/>
          <w:b/>
          <w:bCs/>
          <w:sz w:val="36"/>
          <w:szCs w:val="36"/>
          <w:highlight w:val="none"/>
          <w:lang w:bidi="ar"/>
        </w:rPr>
      </w:pPr>
      <w:r>
        <w:rPr>
          <w:rFonts w:hint="eastAsia" w:ascii="宋体" w:hAnsi="宋体" w:eastAsia="宋体" w:cs="宋体"/>
          <w:b/>
          <w:bCs/>
          <w:sz w:val="36"/>
          <w:szCs w:val="36"/>
          <w:highlight w:val="none"/>
          <w:lang w:val="en-US" w:eastAsia="zh-CN" w:bidi="ar"/>
        </w:rPr>
        <w:t>响  应</w:t>
      </w:r>
      <w:r>
        <w:rPr>
          <w:rFonts w:hint="eastAsia" w:ascii="宋体" w:hAnsi="宋体" w:eastAsia="宋体" w:cs="宋体"/>
          <w:b/>
          <w:bCs/>
          <w:sz w:val="36"/>
          <w:szCs w:val="36"/>
          <w:highlight w:val="none"/>
          <w:lang w:bidi="ar"/>
        </w:rPr>
        <w:t xml:space="preserve">  书</w:t>
      </w:r>
    </w:p>
    <w:p w14:paraId="6FDD1DD3">
      <w:pPr>
        <w:spacing w:line="360" w:lineRule="exact"/>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bidi="ar"/>
        </w:rPr>
        <w:t>新疆沃图恒辉建设工程项目管理有限公司</w:t>
      </w:r>
      <w:r>
        <w:rPr>
          <w:rFonts w:hint="eastAsia" w:ascii="宋体" w:hAnsi="宋体" w:eastAsia="宋体" w:cs="宋体"/>
          <w:sz w:val="28"/>
          <w:szCs w:val="28"/>
          <w:highlight w:val="none"/>
          <w:lang w:bidi="ar"/>
        </w:rPr>
        <w:t>：</w:t>
      </w:r>
    </w:p>
    <w:p w14:paraId="0120F4FB">
      <w:pPr>
        <w:spacing w:line="360" w:lineRule="exact"/>
        <w:ind w:firstLine="567"/>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我们收到你们编号</w:t>
      </w:r>
      <w:r>
        <w:rPr>
          <w:rFonts w:hint="eastAsia" w:ascii="宋体" w:hAnsi="宋体" w:eastAsia="宋体" w:cs="宋体"/>
          <w:sz w:val="28"/>
          <w:szCs w:val="28"/>
          <w:highlight w:val="none"/>
          <w:u w:val="single"/>
          <w:lang w:bidi="ar"/>
        </w:rPr>
        <w:t xml:space="preserve">               </w:t>
      </w:r>
      <w:r>
        <w:rPr>
          <w:rFonts w:hint="eastAsia" w:ascii="宋体" w:hAnsi="宋体" w:eastAsia="宋体" w:cs="宋体"/>
          <w:sz w:val="28"/>
          <w:szCs w:val="28"/>
          <w:highlight w:val="none"/>
          <w:lang w:bidi="ar"/>
        </w:rPr>
        <w:t xml:space="preserve"> 采购文件，经认真研究，我们决定参加本次协商。</w:t>
      </w:r>
    </w:p>
    <w:p w14:paraId="219DE3DB">
      <w:pPr>
        <w:spacing w:line="360" w:lineRule="exact"/>
        <w:ind w:firstLine="567"/>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 xml:space="preserve">⒈ 按照采购文件中的一切要求，提供采购产品、调试及技术服务。采购报价 </w:t>
      </w:r>
      <w:r>
        <w:rPr>
          <w:rFonts w:hint="eastAsia" w:ascii="宋体" w:hAnsi="宋体" w:eastAsia="宋体" w:cs="宋体"/>
          <w:sz w:val="28"/>
          <w:szCs w:val="28"/>
          <w:highlight w:val="none"/>
          <w:u w:val="single"/>
          <w:lang w:bidi="ar"/>
        </w:rPr>
        <w:t xml:space="preserve">                       </w:t>
      </w:r>
      <w:r>
        <w:rPr>
          <w:rFonts w:hint="eastAsia" w:ascii="宋体" w:hAnsi="宋体" w:eastAsia="宋体" w:cs="宋体"/>
          <w:sz w:val="28"/>
          <w:szCs w:val="28"/>
          <w:highlight w:val="none"/>
          <w:lang w:bidi="ar"/>
        </w:rPr>
        <w:t>元（人民币大写）明细见采购产品报价表。</w:t>
      </w:r>
    </w:p>
    <w:p w14:paraId="0C695740">
      <w:pPr>
        <w:spacing w:line="360" w:lineRule="exact"/>
        <w:ind w:firstLine="567"/>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⒉ 如果我们的</w:t>
      </w:r>
      <w:r>
        <w:rPr>
          <w:rFonts w:hint="eastAsia" w:ascii="宋体" w:hAnsi="宋体" w:eastAsia="宋体" w:cs="宋体"/>
          <w:sz w:val="28"/>
          <w:szCs w:val="28"/>
          <w:highlight w:val="none"/>
          <w:lang w:eastAsia="zh-CN" w:bidi="ar"/>
        </w:rPr>
        <w:t>响应文件</w:t>
      </w:r>
      <w:r>
        <w:rPr>
          <w:rFonts w:hint="eastAsia" w:ascii="宋体" w:hAnsi="宋体" w:eastAsia="宋体" w:cs="宋体"/>
          <w:sz w:val="28"/>
          <w:szCs w:val="28"/>
          <w:highlight w:val="none"/>
          <w:lang w:bidi="ar"/>
        </w:rPr>
        <w:t>被接受，我们将履行采购文件中规定的每一项要求，按期、按质、按量完成交付。</w:t>
      </w:r>
    </w:p>
    <w:p w14:paraId="375D2D38">
      <w:pPr>
        <w:spacing w:line="360" w:lineRule="exact"/>
        <w:ind w:firstLine="567"/>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⒊ 我们同意按采购文件的规定，本</w:t>
      </w:r>
      <w:r>
        <w:rPr>
          <w:rFonts w:hint="eastAsia" w:ascii="宋体" w:hAnsi="宋体" w:eastAsia="宋体" w:cs="宋体"/>
          <w:sz w:val="28"/>
          <w:szCs w:val="28"/>
          <w:highlight w:val="none"/>
          <w:lang w:eastAsia="zh-CN" w:bidi="ar"/>
        </w:rPr>
        <w:t>响应文件</w:t>
      </w:r>
      <w:r>
        <w:rPr>
          <w:rFonts w:hint="eastAsia" w:ascii="宋体" w:hAnsi="宋体" w:eastAsia="宋体" w:cs="宋体"/>
          <w:sz w:val="28"/>
          <w:szCs w:val="28"/>
          <w:highlight w:val="none"/>
          <w:lang w:bidi="ar"/>
        </w:rPr>
        <w:t>的有效期为</w:t>
      </w:r>
      <w:r>
        <w:rPr>
          <w:rFonts w:hint="eastAsia" w:ascii="宋体" w:hAnsi="宋体" w:eastAsia="宋体" w:cs="宋体"/>
          <w:sz w:val="28"/>
          <w:szCs w:val="28"/>
          <w:highlight w:val="none"/>
          <w:lang w:val="en-US" w:eastAsia="zh-CN" w:bidi="ar"/>
        </w:rPr>
        <w:t>投标</w:t>
      </w:r>
      <w:r>
        <w:rPr>
          <w:rFonts w:hint="eastAsia" w:ascii="宋体" w:hAnsi="宋体" w:eastAsia="宋体" w:cs="宋体"/>
          <w:sz w:val="28"/>
          <w:szCs w:val="28"/>
          <w:highlight w:val="none"/>
          <w:lang w:bidi="ar"/>
        </w:rPr>
        <w:t>截止期后</w:t>
      </w:r>
      <w:r>
        <w:rPr>
          <w:rFonts w:hint="eastAsia" w:ascii="宋体" w:hAnsi="宋体" w:eastAsia="宋体" w:cs="宋体"/>
          <w:sz w:val="28"/>
          <w:szCs w:val="28"/>
          <w:highlight w:val="none"/>
          <w:u w:val="single"/>
          <w:lang w:bidi="ar"/>
        </w:rPr>
        <w:t xml:space="preserve"> </w:t>
      </w:r>
      <w:r>
        <w:rPr>
          <w:rFonts w:hint="eastAsia" w:ascii="宋体" w:hAnsi="宋体" w:eastAsia="宋体" w:cs="宋体"/>
          <w:b/>
          <w:sz w:val="28"/>
          <w:szCs w:val="28"/>
          <w:highlight w:val="none"/>
          <w:u w:val="single"/>
          <w:lang w:bidi="ar"/>
        </w:rPr>
        <w:t>90</w:t>
      </w:r>
      <w:r>
        <w:rPr>
          <w:rFonts w:hint="eastAsia" w:ascii="宋体" w:hAnsi="宋体" w:eastAsia="宋体" w:cs="宋体"/>
          <w:sz w:val="28"/>
          <w:szCs w:val="28"/>
          <w:highlight w:val="none"/>
          <w:u w:val="single"/>
          <w:lang w:bidi="ar"/>
        </w:rPr>
        <w:t xml:space="preserve"> </w:t>
      </w:r>
      <w:r>
        <w:rPr>
          <w:rFonts w:hint="eastAsia" w:ascii="宋体" w:hAnsi="宋体" w:eastAsia="宋体" w:cs="宋体"/>
          <w:sz w:val="28"/>
          <w:szCs w:val="28"/>
          <w:highlight w:val="none"/>
          <w:lang w:bidi="ar"/>
        </w:rPr>
        <w:t>天。</w:t>
      </w:r>
    </w:p>
    <w:p w14:paraId="318A4387">
      <w:pPr>
        <w:spacing w:line="360" w:lineRule="exact"/>
        <w:ind w:firstLine="567"/>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⒋ 我们愿意提供采购人在采购文件中要求的所有资料。</w:t>
      </w:r>
    </w:p>
    <w:p w14:paraId="4D653FC0">
      <w:pPr>
        <w:spacing w:line="360" w:lineRule="exact"/>
        <w:ind w:firstLine="567"/>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⒌ 我们认为你们有选择或拒绝任何供应商的权力。</w:t>
      </w:r>
    </w:p>
    <w:p w14:paraId="57D5EC66">
      <w:pPr>
        <w:spacing w:line="360" w:lineRule="exact"/>
        <w:ind w:firstLine="567"/>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⒍ 我们愿按合同法履行自己的全部责任。</w:t>
      </w:r>
    </w:p>
    <w:p w14:paraId="07DD5DC0">
      <w:pPr>
        <w:spacing w:line="360" w:lineRule="exact"/>
        <w:ind w:firstLine="567"/>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⒎ 我方愿意遵守国家有关规定及采购文件中规定的收费标准，承付成交服务费。</w:t>
      </w:r>
    </w:p>
    <w:p w14:paraId="6725BCCE">
      <w:pPr>
        <w:spacing w:line="360" w:lineRule="exact"/>
        <w:ind w:firstLine="567"/>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⒏ 本采购文件在</w:t>
      </w:r>
      <w:r>
        <w:rPr>
          <w:rFonts w:hint="eastAsia" w:ascii="宋体" w:hAnsi="宋体" w:eastAsia="宋体" w:cs="宋体"/>
          <w:sz w:val="28"/>
          <w:szCs w:val="28"/>
          <w:highlight w:val="none"/>
          <w:lang w:val="en-US" w:eastAsia="zh-CN" w:bidi="ar"/>
        </w:rPr>
        <w:t>投标</w:t>
      </w:r>
      <w:r>
        <w:rPr>
          <w:rFonts w:hint="eastAsia" w:ascii="宋体" w:hAnsi="宋体" w:eastAsia="宋体" w:cs="宋体"/>
          <w:sz w:val="28"/>
          <w:szCs w:val="28"/>
          <w:highlight w:val="none"/>
          <w:lang w:bidi="ar"/>
        </w:rPr>
        <w:t>截止期后的全过程中保持有效，不作任何更改和变动。</w:t>
      </w:r>
    </w:p>
    <w:p w14:paraId="46D1DD1A">
      <w:pPr>
        <w:spacing w:line="360" w:lineRule="exact"/>
        <w:ind w:firstLine="567"/>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⒐ 我们同意按采购文件规定，缴纳</w:t>
      </w:r>
      <w:r>
        <w:rPr>
          <w:rFonts w:hint="eastAsia" w:ascii="宋体" w:hAnsi="宋体" w:eastAsia="宋体" w:cs="宋体"/>
          <w:sz w:val="28"/>
          <w:szCs w:val="28"/>
          <w:highlight w:val="none"/>
          <w:u w:val="single"/>
          <w:lang w:bidi="ar"/>
        </w:rPr>
        <w:t xml:space="preserve">             </w:t>
      </w:r>
      <w:r>
        <w:rPr>
          <w:rFonts w:hint="eastAsia" w:ascii="宋体" w:hAnsi="宋体" w:eastAsia="宋体" w:cs="宋体"/>
          <w:sz w:val="28"/>
          <w:szCs w:val="28"/>
          <w:highlight w:val="none"/>
          <w:lang w:bidi="ar"/>
        </w:rPr>
        <w:t>元的</w:t>
      </w:r>
      <w:r>
        <w:rPr>
          <w:rFonts w:hint="eastAsia" w:ascii="宋体" w:hAnsi="宋体" w:eastAsia="宋体" w:cs="宋体"/>
          <w:sz w:val="28"/>
          <w:szCs w:val="28"/>
          <w:highlight w:val="none"/>
          <w:lang w:val="en-US" w:eastAsia="zh-CN" w:bidi="ar"/>
        </w:rPr>
        <w:t>投标</w:t>
      </w:r>
      <w:r>
        <w:rPr>
          <w:rFonts w:hint="eastAsia" w:ascii="宋体" w:hAnsi="宋体" w:eastAsia="宋体" w:cs="宋体"/>
          <w:sz w:val="28"/>
          <w:szCs w:val="28"/>
          <w:highlight w:val="none"/>
          <w:lang w:bidi="ar"/>
        </w:rPr>
        <w:t>保证金。</w:t>
      </w:r>
    </w:p>
    <w:p w14:paraId="586832C6">
      <w:pPr>
        <w:spacing w:line="360" w:lineRule="exact"/>
        <w:ind w:firstLine="567"/>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10. 综合说明：</w:t>
      </w:r>
    </w:p>
    <w:p w14:paraId="141F9E22">
      <w:pPr>
        <w:spacing w:line="360" w:lineRule="exact"/>
        <w:ind w:firstLine="567"/>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（1）产品的详细技术参数、技术条件、技术标准、拟达到的质量标准和保险期限。</w:t>
      </w:r>
    </w:p>
    <w:p w14:paraId="55DC686F">
      <w:pPr>
        <w:spacing w:line="360" w:lineRule="exact"/>
        <w:ind w:firstLine="567"/>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（2）对采购文件内容有不同意见的偏离说明。</w:t>
      </w:r>
    </w:p>
    <w:p w14:paraId="0FC8D912">
      <w:pPr>
        <w:spacing w:line="360" w:lineRule="exact"/>
        <w:ind w:firstLine="567"/>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（3）其它。</w:t>
      </w:r>
    </w:p>
    <w:p w14:paraId="228805DA">
      <w:pPr>
        <w:spacing w:line="360" w:lineRule="exact"/>
        <w:ind w:firstLine="567"/>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11.所有有关本</w:t>
      </w:r>
      <w:r>
        <w:rPr>
          <w:rFonts w:hint="eastAsia" w:ascii="宋体" w:hAnsi="宋体" w:eastAsia="宋体" w:cs="宋体"/>
          <w:sz w:val="28"/>
          <w:szCs w:val="28"/>
          <w:highlight w:val="none"/>
          <w:lang w:val="en-US" w:eastAsia="zh-CN" w:bidi="ar"/>
        </w:rPr>
        <w:t>投标</w:t>
      </w:r>
      <w:r>
        <w:rPr>
          <w:rFonts w:hint="eastAsia" w:ascii="宋体" w:hAnsi="宋体" w:eastAsia="宋体" w:cs="宋体"/>
          <w:sz w:val="28"/>
          <w:szCs w:val="28"/>
          <w:highlight w:val="none"/>
          <w:lang w:bidi="ar"/>
        </w:rPr>
        <w:t>的函电，请按下列地址联系：</w:t>
      </w:r>
    </w:p>
    <w:p w14:paraId="015A1DC3">
      <w:pPr>
        <w:spacing w:line="360" w:lineRule="exact"/>
        <w:ind w:firstLine="567"/>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单       位：                  地       址：</w:t>
      </w:r>
    </w:p>
    <w:p w14:paraId="6918BC45">
      <w:pPr>
        <w:spacing w:line="360" w:lineRule="exact"/>
        <w:ind w:firstLine="567"/>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电       话：                  传       真：</w:t>
      </w:r>
    </w:p>
    <w:p w14:paraId="0E788AEC">
      <w:pPr>
        <w:spacing w:line="360" w:lineRule="exact"/>
        <w:ind w:firstLine="567"/>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邮 政 编 码：                  联  系  人：</w:t>
      </w:r>
    </w:p>
    <w:p w14:paraId="1D2D3D79">
      <w:pPr>
        <w:spacing w:line="360" w:lineRule="exact"/>
        <w:ind w:firstLine="6137" w:firstLineChars="2192"/>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 xml:space="preserve"> </w:t>
      </w:r>
    </w:p>
    <w:p w14:paraId="54A647FC">
      <w:pPr>
        <w:spacing w:line="360" w:lineRule="exact"/>
        <w:ind w:firstLine="6137" w:firstLineChars="2192"/>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 xml:space="preserve"> </w:t>
      </w:r>
    </w:p>
    <w:p w14:paraId="56C8CE1C">
      <w:pPr>
        <w:spacing w:line="360" w:lineRule="exact"/>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供应商名称：（公章）</w:t>
      </w:r>
    </w:p>
    <w:p w14:paraId="1DE3DA52">
      <w:pPr>
        <w:spacing w:line="360" w:lineRule="exact"/>
        <w:jc w:val="both"/>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法定代表人（授权代表）（签字或盖章）：</w:t>
      </w:r>
    </w:p>
    <w:p w14:paraId="671BB4FB">
      <w:pPr>
        <w:spacing w:line="360" w:lineRule="exact"/>
        <w:ind w:firstLine="6160" w:firstLineChars="2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年  月  日</w:t>
      </w:r>
    </w:p>
    <w:p w14:paraId="3DD46AE7">
      <w:pPr>
        <w:pStyle w:val="28"/>
        <w:keepNext/>
        <w:keepLines/>
        <w:widowControl w:val="0"/>
        <w:spacing w:before="120" w:beforeAutospacing="0" w:after="120" w:afterAutospacing="0" w:line="416" w:lineRule="atLeast"/>
        <w:textAlignment w:val="baseline"/>
        <w:rPr>
          <w:rFonts w:hint="eastAsia" w:ascii="宋体" w:hAnsi="宋体" w:eastAsia="宋体" w:cs="宋体"/>
          <w:b/>
          <w:sz w:val="32"/>
          <w:szCs w:val="32"/>
          <w:highlight w:val="none"/>
        </w:rPr>
      </w:pPr>
      <w:r>
        <w:rPr>
          <w:rFonts w:hint="eastAsia" w:ascii="宋体" w:hAnsi="宋体" w:eastAsia="宋体" w:cs="宋体"/>
          <w:b/>
          <w:sz w:val="28"/>
          <w:szCs w:val="28"/>
          <w:highlight w:val="none"/>
          <w:lang w:bidi="ar"/>
        </w:rPr>
        <w:br w:type="page"/>
      </w:r>
      <w:r>
        <w:rPr>
          <w:rFonts w:hint="eastAsia" w:ascii="宋体" w:hAnsi="宋体" w:eastAsia="宋体" w:cs="宋体"/>
          <w:sz w:val="28"/>
          <w:szCs w:val="28"/>
          <w:highlight w:val="none"/>
          <w:lang w:bidi="ar"/>
        </w:rPr>
        <w:t>附件二</w:t>
      </w:r>
    </w:p>
    <w:p w14:paraId="61F42F63">
      <w:pPr>
        <w:jc w:val="center"/>
        <w:rPr>
          <w:rFonts w:hint="eastAsia" w:ascii="宋体" w:hAnsi="宋体" w:eastAsia="宋体" w:cs="宋体"/>
          <w:b/>
          <w:bCs/>
          <w:sz w:val="36"/>
          <w:szCs w:val="36"/>
          <w:highlight w:val="none"/>
          <w:lang w:bidi="ar"/>
        </w:rPr>
      </w:pPr>
      <w:r>
        <w:rPr>
          <w:rFonts w:hint="eastAsia" w:ascii="宋体" w:hAnsi="宋体" w:eastAsia="宋体" w:cs="宋体"/>
          <w:b/>
          <w:bCs/>
          <w:sz w:val="36"/>
          <w:szCs w:val="36"/>
          <w:highlight w:val="none"/>
          <w:lang w:bidi="ar"/>
        </w:rPr>
        <w:t>法定代表人资格证明书（格式）</w:t>
      </w:r>
    </w:p>
    <w:p w14:paraId="1E4F31B1">
      <w:pPr>
        <w:spacing w:line="400" w:lineRule="atLeast"/>
        <w:jc w:val="center"/>
        <w:rPr>
          <w:rFonts w:hint="eastAsia" w:ascii="宋体" w:hAnsi="宋体" w:eastAsia="宋体" w:cs="宋体"/>
          <w:color w:val="000000"/>
          <w:sz w:val="24"/>
          <w:highlight w:val="none"/>
        </w:rPr>
      </w:pPr>
      <w:r>
        <w:rPr>
          <w:rFonts w:hint="eastAsia" w:ascii="宋体" w:hAnsi="宋体" w:eastAsia="宋体" w:cs="宋体"/>
          <w:szCs w:val="21"/>
          <w:highlight w:val="none"/>
          <w:lang w:bidi="ar"/>
        </w:rPr>
        <w:t xml:space="preserve"> </w:t>
      </w:r>
      <w:r>
        <w:rPr>
          <w:rFonts w:hint="eastAsia" w:ascii="宋体" w:hAnsi="宋体" w:eastAsia="宋体" w:cs="宋体"/>
          <w:color w:val="000000"/>
          <w:sz w:val="24"/>
          <w:highlight w:val="none"/>
        </w:rPr>
        <w:t>法定代表人身份证明书</w:t>
      </w:r>
    </w:p>
    <w:p w14:paraId="26D9520A">
      <w:pPr>
        <w:adjustRightInd w:val="0"/>
        <w:snapToGrid w:val="0"/>
        <w:spacing w:line="400" w:lineRule="atLeast"/>
        <w:jc w:val="left"/>
        <w:rPr>
          <w:rFonts w:hint="eastAsia" w:ascii="宋体" w:hAnsi="宋体" w:eastAsia="宋体" w:cs="宋体"/>
          <w:sz w:val="24"/>
          <w:szCs w:val="24"/>
          <w:highlight w:val="none"/>
        </w:rPr>
      </w:pPr>
    </w:p>
    <w:p w14:paraId="480942AC">
      <w:pPr>
        <w:adjustRightInd w:val="0"/>
        <w:snapToGrid w:val="0"/>
        <w:spacing w:line="40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单位名称：</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14:paraId="4593254E">
      <w:pPr>
        <w:adjustRightInd w:val="0"/>
        <w:snapToGrid w:val="0"/>
        <w:spacing w:line="400" w:lineRule="atLeast"/>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单位性质：</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14:paraId="3748663D">
      <w:pPr>
        <w:adjustRightInd w:val="0"/>
        <w:snapToGrid w:val="0"/>
        <w:spacing w:line="400" w:lineRule="atLeast"/>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14:paraId="2B6143C5">
      <w:pPr>
        <w:adjustRightInd w:val="0"/>
        <w:snapToGrid w:val="0"/>
        <w:spacing w:line="40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成立时间：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4E41570C">
      <w:pPr>
        <w:adjustRightInd w:val="0"/>
        <w:snapToGrid w:val="0"/>
        <w:spacing w:line="400" w:lineRule="atLeast"/>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经营期限：</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p>
    <w:p w14:paraId="064AFAF8">
      <w:pPr>
        <w:adjustRightInd w:val="0"/>
        <w:snapToGrid w:val="0"/>
        <w:spacing w:line="400" w:lineRule="atLeast"/>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姓    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 xml:space="preserve">       </w:t>
      </w:r>
    </w:p>
    <w:p w14:paraId="6E810FDF">
      <w:pPr>
        <w:adjustRightInd w:val="0"/>
        <w:snapToGrid w:val="0"/>
        <w:spacing w:line="400" w:lineRule="atLeast"/>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身份证号码：</w:t>
      </w:r>
      <w:r>
        <w:rPr>
          <w:rFonts w:hint="eastAsia" w:ascii="宋体" w:hAnsi="宋体" w:eastAsia="宋体" w:cs="宋体"/>
          <w:sz w:val="24"/>
          <w:szCs w:val="24"/>
          <w:highlight w:val="none"/>
          <w:u w:val="single"/>
        </w:rPr>
        <w:t xml:space="preserve">        （请随附身份证复印件并加盖申请人单位公章）</w:t>
      </w:r>
      <w:r>
        <w:rPr>
          <w:rFonts w:hint="eastAsia" w:ascii="宋体" w:hAnsi="宋体" w:eastAsia="宋体" w:cs="宋体"/>
          <w:sz w:val="24"/>
          <w:szCs w:val="24"/>
          <w:highlight w:val="none"/>
        </w:rPr>
        <w:t xml:space="preserve"> </w:t>
      </w:r>
    </w:p>
    <w:p w14:paraId="3526DD40">
      <w:pPr>
        <w:adjustRightInd w:val="0"/>
        <w:snapToGrid w:val="0"/>
        <w:spacing w:line="40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rPr>
        <w:t xml:space="preserve">               （申请人单位名称）         </w:t>
      </w:r>
      <w:r>
        <w:rPr>
          <w:rFonts w:hint="eastAsia" w:ascii="宋体" w:hAnsi="宋体" w:eastAsia="宋体" w:cs="宋体"/>
          <w:sz w:val="24"/>
          <w:szCs w:val="24"/>
          <w:highlight w:val="none"/>
        </w:rPr>
        <w:t>的法定代表人。</w:t>
      </w:r>
    </w:p>
    <w:p w14:paraId="0D9F20C4">
      <w:pPr>
        <w:adjustRightInd w:val="0"/>
        <w:snapToGrid w:val="0"/>
        <w:spacing w:line="400" w:lineRule="atLeast"/>
        <w:jc w:val="left"/>
        <w:rPr>
          <w:rFonts w:hint="eastAsia" w:ascii="宋体" w:hAnsi="宋体" w:eastAsia="宋体" w:cs="宋体"/>
          <w:sz w:val="24"/>
          <w:szCs w:val="24"/>
          <w:highlight w:val="none"/>
        </w:rPr>
      </w:pPr>
    </w:p>
    <w:p w14:paraId="0D63B7D9">
      <w:pPr>
        <w:adjustRightInd w:val="0"/>
        <w:snapToGrid w:val="0"/>
        <w:spacing w:line="40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14:paraId="2325F499">
      <w:pPr>
        <w:adjustRightInd w:val="0"/>
        <w:snapToGrid w:val="0"/>
        <w:spacing w:line="400" w:lineRule="atLeast"/>
        <w:jc w:val="center"/>
        <w:rPr>
          <w:rFonts w:hint="eastAsia" w:ascii="宋体" w:hAnsi="宋体" w:eastAsia="宋体" w:cs="宋体"/>
          <w:sz w:val="24"/>
          <w:szCs w:val="24"/>
          <w:highlight w:val="none"/>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6"/>
      </w:tblGrid>
      <w:tr w14:paraId="5DF0C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jc w:val="center"/>
        </w:trPr>
        <w:tc>
          <w:tcPr>
            <w:tcW w:w="5936" w:type="dxa"/>
          </w:tcPr>
          <w:p w14:paraId="20B19BDF">
            <w:pPr>
              <w:adjustRightInd w:val="0"/>
              <w:snapToGrid w:val="0"/>
              <w:spacing w:line="400" w:lineRule="atLeas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法定代表人身份证（正反面）</w:t>
            </w:r>
          </w:p>
        </w:tc>
      </w:tr>
    </w:tbl>
    <w:p w14:paraId="00F7BDDB">
      <w:pPr>
        <w:adjustRightInd w:val="0"/>
        <w:snapToGrid w:val="0"/>
        <w:spacing w:line="400" w:lineRule="atLeast"/>
        <w:jc w:val="center"/>
        <w:rPr>
          <w:rFonts w:hint="eastAsia" w:ascii="宋体" w:hAnsi="宋体" w:eastAsia="宋体" w:cs="宋体"/>
          <w:sz w:val="24"/>
          <w:szCs w:val="24"/>
          <w:highlight w:val="none"/>
        </w:rPr>
      </w:pPr>
    </w:p>
    <w:p w14:paraId="32170AB2">
      <w:pPr>
        <w:spacing w:line="500" w:lineRule="exact"/>
        <w:jc w:val="right"/>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供应商：（公章）</w:t>
      </w:r>
    </w:p>
    <w:p w14:paraId="2513198F">
      <w:pPr>
        <w:pStyle w:val="28"/>
        <w:widowControl w:val="0"/>
        <w:spacing w:before="0" w:beforeAutospacing="0" w:after="0" w:afterAutospacing="0" w:line="520" w:lineRule="exact"/>
        <w:jc w:val="right"/>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lang w:bidi="ar"/>
        </w:rPr>
        <w:t>法定代表人（授权代表）（签字或盖章）：</w:t>
      </w:r>
    </w:p>
    <w:p w14:paraId="21A59583">
      <w:pPr>
        <w:pStyle w:val="28"/>
        <w:widowControl w:val="0"/>
        <w:spacing w:before="0" w:beforeAutospacing="0" w:after="0" w:afterAutospacing="0" w:line="520" w:lineRule="exact"/>
        <w:jc w:val="right"/>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lang w:bidi="ar"/>
        </w:rPr>
        <w:t>日  期：年月日</w:t>
      </w:r>
    </w:p>
    <w:p w14:paraId="0F6A2B43">
      <w:pPr>
        <w:jc w:val="center"/>
        <w:rPr>
          <w:rFonts w:hint="eastAsia" w:ascii="宋体" w:hAnsi="宋体" w:eastAsia="宋体" w:cs="宋体"/>
          <w:b/>
          <w:bCs/>
          <w:kern w:val="0"/>
          <w:sz w:val="32"/>
          <w:szCs w:val="32"/>
          <w:highlight w:val="none"/>
        </w:rPr>
      </w:pPr>
      <w:r>
        <w:rPr>
          <w:rFonts w:hint="eastAsia" w:ascii="宋体" w:hAnsi="宋体" w:eastAsia="宋体" w:cs="宋体"/>
          <w:b/>
          <w:bCs/>
          <w:kern w:val="0"/>
          <w:sz w:val="36"/>
          <w:szCs w:val="36"/>
          <w:highlight w:val="none"/>
        </w:rPr>
        <w:br w:type="page"/>
      </w:r>
      <w:r>
        <w:rPr>
          <w:rFonts w:hint="eastAsia" w:ascii="宋体" w:hAnsi="宋体" w:eastAsia="宋体" w:cs="宋体"/>
          <w:b/>
          <w:bCs/>
          <w:sz w:val="36"/>
          <w:szCs w:val="36"/>
          <w:highlight w:val="none"/>
          <w:lang w:bidi="ar"/>
        </w:rPr>
        <w:t>法定代表人授权委托书（格式）</w:t>
      </w:r>
    </w:p>
    <w:p w14:paraId="231178BC">
      <w:pPr>
        <w:spacing w:line="500" w:lineRule="exact"/>
        <w:rPr>
          <w:rFonts w:hint="eastAsia" w:ascii="宋体" w:hAnsi="宋体" w:eastAsia="宋体" w:cs="宋体"/>
          <w:szCs w:val="21"/>
          <w:highlight w:val="none"/>
        </w:rPr>
      </w:pPr>
      <w:r>
        <w:rPr>
          <w:rFonts w:hint="eastAsia" w:ascii="宋体" w:hAnsi="宋体" w:eastAsia="宋体" w:cs="宋体"/>
          <w:szCs w:val="21"/>
          <w:highlight w:val="none"/>
          <w:lang w:bidi="ar"/>
        </w:rPr>
        <w:t xml:space="preserve"> </w:t>
      </w:r>
    </w:p>
    <w:p w14:paraId="41345544">
      <w:pPr>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本授权书声明：注册于</w:t>
      </w:r>
      <w:r>
        <w:rPr>
          <w:rFonts w:hint="eastAsia" w:ascii="宋体" w:hAnsi="宋体" w:eastAsia="宋体" w:cs="宋体"/>
          <w:sz w:val="24"/>
          <w:szCs w:val="24"/>
          <w:highlight w:val="none"/>
          <w:u w:val="single"/>
        </w:rPr>
        <w:t>（地区的名称</w:t>
      </w:r>
      <w:r>
        <w:rPr>
          <w:rFonts w:hint="eastAsia" w:ascii="宋体" w:hAnsi="宋体" w:eastAsia="宋体" w:cs="宋体"/>
          <w:sz w:val="24"/>
          <w:szCs w:val="24"/>
          <w:highlight w:val="none"/>
        </w:rPr>
        <w:t>）的</w:t>
      </w:r>
      <w:r>
        <w:rPr>
          <w:rFonts w:hint="eastAsia" w:ascii="宋体" w:hAnsi="宋体" w:eastAsia="宋体" w:cs="宋体"/>
          <w:sz w:val="24"/>
          <w:szCs w:val="24"/>
          <w:highlight w:val="none"/>
          <w:u w:val="single"/>
        </w:rPr>
        <w:t>（公司名称</w:t>
      </w:r>
      <w:r>
        <w:rPr>
          <w:rFonts w:hint="eastAsia" w:ascii="宋体" w:hAnsi="宋体" w:eastAsia="宋体" w:cs="宋体"/>
          <w:sz w:val="24"/>
          <w:szCs w:val="24"/>
          <w:highlight w:val="none"/>
        </w:rPr>
        <w:t xml:space="preserve">），在下面签字的法人代表 </w:t>
      </w:r>
      <w:r>
        <w:rPr>
          <w:rFonts w:hint="eastAsia" w:ascii="宋体" w:hAnsi="宋体" w:eastAsia="宋体" w:cs="宋体"/>
          <w:sz w:val="24"/>
          <w:szCs w:val="24"/>
          <w:highlight w:val="none"/>
          <w:u w:val="single"/>
        </w:rPr>
        <w:t>（姓名、职务</w:t>
      </w:r>
      <w:r>
        <w:rPr>
          <w:rFonts w:hint="eastAsia" w:ascii="宋体" w:hAnsi="宋体" w:eastAsia="宋体" w:cs="宋体"/>
          <w:sz w:val="24"/>
          <w:szCs w:val="24"/>
          <w:highlight w:val="none"/>
        </w:rPr>
        <w:t>），代表本公司授权在下面签字的</w:t>
      </w:r>
      <w:r>
        <w:rPr>
          <w:rFonts w:hint="eastAsia" w:ascii="宋体" w:hAnsi="宋体" w:eastAsia="宋体" w:cs="宋体"/>
          <w:sz w:val="24"/>
          <w:szCs w:val="24"/>
          <w:highlight w:val="none"/>
          <w:u w:val="single"/>
        </w:rPr>
        <w:t>（被授权人的姓名、职务</w:t>
      </w:r>
      <w:r>
        <w:rPr>
          <w:rFonts w:hint="eastAsia" w:ascii="宋体" w:hAnsi="宋体" w:eastAsia="宋体" w:cs="宋体"/>
          <w:sz w:val="24"/>
          <w:szCs w:val="24"/>
          <w:highlight w:val="none"/>
        </w:rPr>
        <w:t xml:space="preserve">）为本公司的合法代理人，就 </w:t>
      </w:r>
      <w:r>
        <w:rPr>
          <w:rFonts w:hint="eastAsia" w:ascii="宋体" w:hAnsi="宋体" w:eastAsia="宋体" w:cs="宋体"/>
          <w:sz w:val="24"/>
          <w:szCs w:val="24"/>
          <w:highlight w:val="none"/>
          <w:u w:val="single"/>
        </w:rPr>
        <w:t xml:space="preserve"> （项目名称） </w:t>
      </w:r>
      <w:r>
        <w:rPr>
          <w:rFonts w:hint="eastAsia" w:ascii="宋体" w:hAnsi="宋体" w:eastAsia="宋体" w:cs="宋体"/>
          <w:sz w:val="24"/>
          <w:szCs w:val="24"/>
          <w:highlight w:val="none"/>
        </w:rPr>
        <w:t>的投标，以本公司的名义处理一切与之有关的事物。</w:t>
      </w:r>
    </w:p>
    <w:p w14:paraId="1C492B3D">
      <w:pPr>
        <w:spacing w:line="440" w:lineRule="exact"/>
        <w:jc w:val="left"/>
        <w:rPr>
          <w:rFonts w:hint="eastAsia" w:ascii="宋体" w:hAnsi="宋体" w:eastAsia="宋体" w:cs="宋体"/>
          <w:sz w:val="24"/>
          <w:szCs w:val="24"/>
          <w:highlight w:val="none"/>
        </w:rPr>
      </w:pPr>
    </w:p>
    <w:p w14:paraId="6DE40732">
      <w:pPr>
        <w:spacing w:line="44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本授权书于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日签字生效，特此声明！</w:t>
      </w:r>
    </w:p>
    <w:p w14:paraId="7573A96E">
      <w:pPr>
        <w:spacing w:line="440" w:lineRule="exact"/>
        <w:jc w:val="left"/>
        <w:rPr>
          <w:rFonts w:hint="eastAsia" w:ascii="宋体" w:hAnsi="宋体" w:eastAsia="宋体" w:cs="宋体"/>
          <w:sz w:val="24"/>
          <w:szCs w:val="24"/>
          <w:highlight w:val="none"/>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2"/>
      </w:tblGrid>
      <w:tr w14:paraId="7E40B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jc w:val="center"/>
        </w:trPr>
        <w:tc>
          <w:tcPr>
            <w:tcW w:w="6102" w:type="dxa"/>
          </w:tcPr>
          <w:p w14:paraId="620743AC">
            <w:pPr>
              <w:spacing w:line="44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法定代表人身份证（正反面）</w:t>
            </w:r>
          </w:p>
        </w:tc>
      </w:tr>
      <w:tr w14:paraId="283BC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6102" w:type="dxa"/>
          </w:tcPr>
          <w:p w14:paraId="28603A76">
            <w:pPr>
              <w:spacing w:line="44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被授权人的身份证（正反面）</w:t>
            </w:r>
          </w:p>
        </w:tc>
      </w:tr>
    </w:tbl>
    <w:p w14:paraId="1E189CA4">
      <w:pPr>
        <w:pStyle w:val="28"/>
        <w:widowControl w:val="0"/>
        <w:spacing w:before="0" w:beforeAutospacing="0" w:after="0" w:afterAutospacing="0" w:line="580" w:lineRule="exact"/>
        <w:ind w:firstLine="560" w:firstLineChars="200"/>
        <w:jc w:val="both"/>
        <w:rPr>
          <w:rFonts w:hint="eastAsia" w:ascii="宋体" w:hAnsi="宋体" w:eastAsia="宋体" w:cs="宋体"/>
          <w:kern w:val="2"/>
          <w:sz w:val="28"/>
          <w:szCs w:val="28"/>
          <w:highlight w:val="none"/>
          <w:u w:val="single"/>
        </w:rPr>
      </w:pPr>
      <w:r>
        <w:rPr>
          <w:rFonts w:hint="eastAsia" w:ascii="宋体" w:hAnsi="宋体" w:eastAsia="宋体" w:cs="宋体"/>
          <w:kern w:val="2"/>
          <w:sz w:val="28"/>
          <w:szCs w:val="28"/>
          <w:highlight w:val="none"/>
          <w:lang w:bidi="ar"/>
        </w:rPr>
        <w:t>代理人：</w:t>
      </w:r>
      <w:r>
        <w:rPr>
          <w:rFonts w:hint="eastAsia" w:ascii="宋体" w:hAnsi="宋体" w:eastAsia="宋体" w:cs="宋体"/>
          <w:kern w:val="2"/>
          <w:sz w:val="28"/>
          <w:szCs w:val="28"/>
          <w:highlight w:val="none"/>
          <w:u w:val="single"/>
          <w:lang w:bidi="ar"/>
        </w:rPr>
        <w:t xml:space="preserve">                  </w:t>
      </w:r>
      <w:r>
        <w:rPr>
          <w:rFonts w:hint="eastAsia" w:ascii="宋体" w:hAnsi="宋体" w:eastAsia="宋体" w:cs="宋体"/>
          <w:kern w:val="2"/>
          <w:sz w:val="28"/>
          <w:szCs w:val="28"/>
          <w:highlight w:val="none"/>
          <w:lang w:bidi="ar"/>
        </w:rPr>
        <w:t>；    姓名：</w:t>
      </w:r>
      <w:r>
        <w:rPr>
          <w:rFonts w:hint="eastAsia" w:ascii="宋体" w:hAnsi="宋体" w:eastAsia="宋体" w:cs="宋体"/>
          <w:kern w:val="2"/>
          <w:sz w:val="28"/>
          <w:szCs w:val="28"/>
          <w:highlight w:val="none"/>
          <w:u w:val="single"/>
          <w:lang w:bidi="ar"/>
        </w:rPr>
        <w:t xml:space="preserve">              </w:t>
      </w:r>
      <w:r>
        <w:rPr>
          <w:rFonts w:hint="eastAsia" w:ascii="宋体" w:hAnsi="宋体" w:eastAsia="宋体" w:cs="宋体"/>
          <w:kern w:val="2"/>
          <w:sz w:val="28"/>
          <w:szCs w:val="28"/>
          <w:highlight w:val="none"/>
          <w:lang w:bidi="ar"/>
        </w:rPr>
        <w:t>；</w:t>
      </w:r>
    </w:p>
    <w:p w14:paraId="42A68ADB">
      <w:pPr>
        <w:pStyle w:val="28"/>
        <w:widowControl w:val="0"/>
        <w:spacing w:before="0" w:beforeAutospacing="0" w:after="0" w:afterAutospacing="0" w:line="580" w:lineRule="exact"/>
        <w:ind w:firstLine="560" w:firstLineChars="200"/>
        <w:jc w:val="both"/>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lang w:bidi="ar"/>
        </w:rPr>
        <w:t>性  别：</w:t>
      </w:r>
      <w:r>
        <w:rPr>
          <w:rFonts w:hint="eastAsia" w:ascii="宋体" w:hAnsi="宋体" w:eastAsia="宋体" w:cs="宋体"/>
          <w:kern w:val="2"/>
          <w:sz w:val="28"/>
          <w:szCs w:val="28"/>
          <w:highlight w:val="none"/>
          <w:u w:val="single"/>
          <w:lang w:bidi="ar"/>
        </w:rPr>
        <w:t xml:space="preserve">                  </w:t>
      </w:r>
      <w:r>
        <w:rPr>
          <w:rFonts w:hint="eastAsia" w:ascii="宋体" w:hAnsi="宋体" w:eastAsia="宋体" w:cs="宋体"/>
          <w:kern w:val="2"/>
          <w:sz w:val="28"/>
          <w:szCs w:val="28"/>
          <w:highlight w:val="none"/>
          <w:lang w:bidi="ar"/>
        </w:rPr>
        <w:t>；    年龄：</w:t>
      </w:r>
      <w:r>
        <w:rPr>
          <w:rFonts w:hint="eastAsia" w:ascii="宋体" w:hAnsi="宋体" w:eastAsia="宋体" w:cs="宋体"/>
          <w:kern w:val="2"/>
          <w:sz w:val="28"/>
          <w:szCs w:val="28"/>
          <w:highlight w:val="none"/>
          <w:u w:val="single"/>
          <w:lang w:bidi="ar"/>
        </w:rPr>
        <w:t xml:space="preserve">              </w:t>
      </w:r>
      <w:r>
        <w:rPr>
          <w:rFonts w:hint="eastAsia" w:ascii="宋体" w:hAnsi="宋体" w:eastAsia="宋体" w:cs="宋体"/>
          <w:kern w:val="2"/>
          <w:sz w:val="28"/>
          <w:szCs w:val="28"/>
          <w:highlight w:val="none"/>
          <w:lang w:bidi="ar"/>
        </w:rPr>
        <w:t>；</w:t>
      </w:r>
    </w:p>
    <w:p w14:paraId="08D95194">
      <w:pPr>
        <w:pStyle w:val="28"/>
        <w:widowControl w:val="0"/>
        <w:spacing w:before="0" w:beforeAutospacing="0" w:after="0" w:afterAutospacing="0" w:line="580" w:lineRule="exact"/>
        <w:ind w:firstLine="560" w:firstLineChars="200"/>
        <w:jc w:val="both"/>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lang w:bidi="ar"/>
        </w:rPr>
        <w:t>身份证号码：</w:t>
      </w:r>
      <w:r>
        <w:rPr>
          <w:rFonts w:hint="eastAsia" w:ascii="宋体" w:hAnsi="宋体" w:eastAsia="宋体" w:cs="宋体"/>
          <w:kern w:val="2"/>
          <w:sz w:val="28"/>
          <w:szCs w:val="28"/>
          <w:highlight w:val="none"/>
          <w:u w:val="single"/>
          <w:lang w:bidi="ar"/>
        </w:rPr>
        <w:t xml:space="preserve">              </w:t>
      </w:r>
      <w:r>
        <w:rPr>
          <w:rFonts w:hint="eastAsia" w:ascii="宋体" w:hAnsi="宋体" w:eastAsia="宋体" w:cs="宋体"/>
          <w:kern w:val="2"/>
          <w:sz w:val="28"/>
          <w:szCs w:val="28"/>
          <w:highlight w:val="none"/>
          <w:lang w:bidi="ar"/>
        </w:rPr>
        <w:t>；    职务：</w:t>
      </w:r>
      <w:r>
        <w:rPr>
          <w:rFonts w:hint="eastAsia" w:ascii="宋体" w:hAnsi="宋体" w:eastAsia="宋体" w:cs="宋体"/>
          <w:kern w:val="2"/>
          <w:sz w:val="28"/>
          <w:szCs w:val="28"/>
          <w:highlight w:val="none"/>
          <w:u w:val="single"/>
          <w:lang w:bidi="ar"/>
        </w:rPr>
        <w:t xml:space="preserve">              </w:t>
      </w:r>
      <w:r>
        <w:rPr>
          <w:rFonts w:hint="eastAsia" w:ascii="宋体" w:hAnsi="宋体" w:eastAsia="宋体" w:cs="宋体"/>
          <w:kern w:val="2"/>
          <w:sz w:val="28"/>
          <w:szCs w:val="28"/>
          <w:highlight w:val="none"/>
          <w:lang w:bidi="ar"/>
        </w:rPr>
        <w:t>；</w:t>
      </w:r>
    </w:p>
    <w:p w14:paraId="4A1BEBEE">
      <w:pPr>
        <w:pStyle w:val="28"/>
        <w:widowControl w:val="0"/>
        <w:spacing w:before="0" w:beforeAutospacing="0" w:after="0" w:afterAutospacing="0" w:line="580" w:lineRule="exact"/>
        <w:ind w:firstLine="560" w:firstLineChars="200"/>
        <w:jc w:val="both"/>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lang w:bidi="ar"/>
        </w:rPr>
        <w:t>供应商：（盖章）</w:t>
      </w:r>
    </w:p>
    <w:p w14:paraId="570149E0">
      <w:pPr>
        <w:pStyle w:val="28"/>
        <w:widowControl w:val="0"/>
        <w:spacing w:before="0" w:beforeAutospacing="0" w:after="0" w:afterAutospacing="0" w:line="580" w:lineRule="exact"/>
        <w:ind w:firstLine="560" w:firstLineChars="200"/>
        <w:jc w:val="both"/>
        <w:rPr>
          <w:rFonts w:hint="eastAsia" w:ascii="宋体" w:hAnsi="宋体" w:eastAsia="宋体" w:cs="宋体"/>
          <w:kern w:val="2"/>
          <w:sz w:val="28"/>
          <w:szCs w:val="28"/>
          <w:highlight w:val="none"/>
          <w:u w:val="single"/>
        </w:rPr>
      </w:pPr>
      <w:r>
        <w:rPr>
          <w:rFonts w:hint="eastAsia" w:ascii="宋体" w:hAnsi="宋体" w:eastAsia="宋体" w:cs="宋体"/>
          <w:kern w:val="2"/>
          <w:sz w:val="28"/>
          <w:szCs w:val="28"/>
          <w:highlight w:val="none"/>
          <w:lang w:bidi="ar"/>
        </w:rPr>
        <w:t>法定代表人（授权代表）（签字或盖章）：</w:t>
      </w:r>
    </w:p>
    <w:p w14:paraId="07145BC5">
      <w:pPr>
        <w:pStyle w:val="28"/>
        <w:widowControl w:val="0"/>
        <w:spacing w:before="0" w:beforeAutospacing="0" w:after="0" w:afterAutospacing="0" w:line="580" w:lineRule="exact"/>
        <w:ind w:firstLine="560" w:firstLineChars="200"/>
        <w:jc w:val="both"/>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lang w:bidi="ar"/>
        </w:rPr>
        <w:t>授权委托日期：  年  月   日</w:t>
      </w:r>
    </w:p>
    <w:p w14:paraId="5E88D2D5">
      <w:pPr>
        <w:jc w:val="left"/>
        <w:rPr>
          <w:rFonts w:hint="eastAsia" w:ascii="宋体" w:hAnsi="宋体" w:eastAsia="宋体" w:cs="宋体"/>
          <w:sz w:val="28"/>
          <w:szCs w:val="28"/>
          <w:highlight w:val="none"/>
          <w:lang w:bidi="ar"/>
        </w:rPr>
      </w:pPr>
    </w:p>
    <w:p w14:paraId="70EAC323">
      <w:pPr>
        <w:keepNext w:val="0"/>
        <w:keepLines w:val="0"/>
        <w:pageBreakBefore/>
        <w:widowControl w:val="0"/>
        <w:kinsoku/>
        <w:wordWrap/>
        <w:overflowPunct/>
        <w:topLinePunct w:val="0"/>
        <w:autoSpaceDE/>
        <w:autoSpaceDN/>
        <w:bidi w:val="0"/>
        <w:adjustRightInd/>
        <w:snapToGrid/>
        <w:jc w:val="left"/>
        <w:textAlignment w:val="auto"/>
        <w:rPr>
          <w:rFonts w:hint="eastAsia" w:ascii="宋体" w:hAnsi="宋体" w:eastAsia="宋体" w:cs="宋体"/>
          <w:szCs w:val="21"/>
          <w:highlight w:val="none"/>
        </w:rPr>
      </w:pPr>
      <w:r>
        <w:rPr>
          <w:rFonts w:hint="eastAsia" w:ascii="宋体" w:hAnsi="宋体" w:eastAsia="宋体" w:cs="宋体"/>
          <w:sz w:val="28"/>
          <w:szCs w:val="28"/>
          <w:highlight w:val="none"/>
          <w:lang w:bidi="ar"/>
        </w:rPr>
        <w:t>附件三</w:t>
      </w:r>
    </w:p>
    <w:p w14:paraId="48B4169B">
      <w:pPr>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lang w:bidi="ar"/>
        </w:rPr>
        <w:t>关于</w:t>
      </w:r>
      <w:r>
        <w:rPr>
          <w:rFonts w:hint="eastAsia" w:ascii="宋体" w:hAnsi="宋体" w:eastAsia="宋体" w:cs="宋体"/>
          <w:b/>
          <w:bCs/>
          <w:sz w:val="36"/>
          <w:szCs w:val="36"/>
          <w:highlight w:val="none"/>
          <w:lang w:val="en-US" w:eastAsia="zh-CN" w:bidi="ar"/>
        </w:rPr>
        <w:t>响应</w:t>
      </w:r>
      <w:r>
        <w:rPr>
          <w:rFonts w:hint="eastAsia" w:ascii="宋体" w:hAnsi="宋体" w:eastAsia="宋体" w:cs="宋体"/>
          <w:b/>
          <w:bCs/>
          <w:sz w:val="36"/>
          <w:szCs w:val="36"/>
          <w:highlight w:val="none"/>
          <w:lang w:bidi="ar"/>
        </w:rPr>
        <w:t>文件的声明函</w:t>
      </w:r>
    </w:p>
    <w:p w14:paraId="22912E6A">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 xml:space="preserve"> </w:t>
      </w:r>
    </w:p>
    <w:p w14:paraId="3278EBD9">
      <w:pPr>
        <w:adjustRightInd w:val="0"/>
        <w:snapToGrid w:val="0"/>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致：</w:t>
      </w:r>
      <w:r>
        <w:rPr>
          <w:rFonts w:hint="eastAsia" w:ascii="宋体" w:hAnsi="宋体" w:eastAsia="宋体" w:cs="宋体"/>
          <w:sz w:val="28"/>
          <w:szCs w:val="28"/>
          <w:highlight w:val="none"/>
          <w:lang w:eastAsia="zh-CN" w:bidi="ar"/>
        </w:rPr>
        <w:t>新疆沃图恒辉建设工程项目管理有限公司</w:t>
      </w:r>
      <w:r>
        <w:rPr>
          <w:rFonts w:hint="eastAsia" w:ascii="宋体" w:hAnsi="宋体" w:eastAsia="宋体" w:cs="宋体"/>
          <w:sz w:val="28"/>
          <w:szCs w:val="28"/>
          <w:highlight w:val="none"/>
          <w:lang w:bidi="ar"/>
        </w:rPr>
        <w:t>：</w:t>
      </w:r>
    </w:p>
    <w:p w14:paraId="63002315">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为响应你方 年 月 日的投标邀请，下述签字人自愿参与协商，提供单一来源采购文件技术需求书中规定的项目，提交下述文件并声明全部说明是真实的和正确的。下述签字人将就下述文件中存在的虚假或不真实内容对招标代理机构和采购人承担法律责任。</w:t>
      </w:r>
    </w:p>
    <w:p w14:paraId="0BDF6A53">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下述签字人证明本资格文件中的内容是真实的和正确的，同时附上我公司近一年的财务审计报告或其他反映财务能力的材料。</w:t>
      </w:r>
    </w:p>
    <w:p w14:paraId="6B7A49F7">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下述签字人知道，采购人可能要求其提供进一步的资格材料并同意按采购人的要求提交。</w:t>
      </w:r>
    </w:p>
    <w:p w14:paraId="33B039A7">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供应商：</w:t>
      </w:r>
      <w:r>
        <w:rPr>
          <w:rFonts w:hint="eastAsia" w:ascii="宋体" w:hAnsi="宋体" w:eastAsia="宋体" w:cs="宋体"/>
          <w:sz w:val="28"/>
          <w:szCs w:val="28"/>
          <w:highlight w:val="none"/>
          <w:u w:val="single"/>
          <w:lang w:bidi="ar"/>
        </w:rPr>
        <w:t xml:space="preserve">    （公章）        .</w:t>
      </w:r>
    </w:p>
    <w:p w14:paraId="709E9B35">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法人代表或其被授权人：</w:t>
      </w:r>
      <w:r>
        <w:rPr>
          <w:rFonts w:hint="eastAsia" w:ascii="宋体" w:hAnsi="宋体" w:eastAsia="宋体" w:cs="宋体"/>
          <w:sz w:val="28"/>
          <w:szCs w:val="28"/>
          <w:highlight w:val="none"/>
          <w:u w:val="single"/>
          <w:lang w:bidi="ar"/>
        </w:rPr>
        <w:t xml:space="preserve">      （签字或盖章）       .</w:t>
      </w:r>
    </w:p>
    <w:p w14:paraId="2D566A8C">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日期：   年    月     日</w:t>
      </w:r>
    </w:p>
    <w:p w14:paraId="69127460">
      <w:pPr>
        <w:adjustRightInd w:val="0"/>
        <w:snapToGrid w:val="0"/>
        <w:spacing w:line="360" w:lineRule="auto"/>
        <w:ind w:firstLine="420" w:firstLineChars="200"/>
        <w:jc w:val="left"/>
        <w:rPr>
          <w:rFonts w:hint="eastAsia" w:ascii="宋体" w:hAnsi="宋体" w:eastAsia="宋体" w:cs="宋体"/>
          <w:sz w:val="28"/>
          <w:szCs w:val="28"/>
          <w:highlight w:val="none"/>
        </w:rPr>
      </w:pPr>
      <w:r>
        <w:rPr>
          <w:rFonts w:hint="eastAsia" w:ascii="宋体" w:hAnsi="宋体" w:eastAsia="宋体" w:cs="宋体"/>
          <w:szCs w:val="21"/>
          <w:highlight w:val="none"/>
          <w:lang w:bidi="ar"/>
        </w:rPr>
        <w:br w:type="page"/>
      </w:r>
      <w:r>
        <w:rPr>
          <w:rFonts w:hint="eastAsia" w:ascii="宋体" w:hAnsi="宋体" w:eastAsia="宋体" w:cs="宋体"/>
          <w:sz w:val="28"/>
          <w:szCs w:val="28"/>
          <w:highlight w:val="none"/>
          <w:lang w:bidi="ar"/>
        </w:rPr>
        <w:t>附件四</w:t>
      </w:r>
    </w:p>
    <w:p w14:paraId="31EAC033">
      <w:pPr>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lang w:bidi="ar"/>
        </w:rPr>
        <w:t>诚信投标承诺书</w:t>
      </w:r>
    </w:p>
    <w:p w14:paraId="163E9D8D">
      <w:pPr>
        <w:jc w:val="center"/>
        <w:rPr>
          <w:rFonts w:hint="eastAsia" w:ascii="宋体" w:hAnsi="宋体" w:eastAsia="宋体" w:cs="宋体"/>
          <w:b/>
          <w:bCs/>
          <w:sz w:val="10"/>
          <w:szCs w:val="10"/>
          <w:highlight w:val="none"/>
        </w:rPr>
      </w:pPr>
      <w:r>
        <w:rPr>
          <w:rFonts w:hint="eastAsia" w:ascii="宋体" w:hAnsi="宋体" w:eastAsia="宋体" w:cs="宋体"/>
          <w:b/>
          <w:bCs/>
          <w:sz w:val="10"/>
          <w:szCs w:val="10"/>
          <w:highlight w:val="none"/>
          <w:lang w:bidi="ar"/>
        </w:rPr>
        <w:t xml:space="preserve"> </w:t>
      </w:r>
    </w:p>
    <w:p w14:paraId="0CC0F0AD">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本人以企业法定代表人的身份郑重承诺：</w:t>
      </w:r>
    </w:p>
    <w:p w14:paraId="32A65560">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一、</w:t>
      </w:r>
      <w:r>
        <w:rPr>
          <w:rFonts w:hint="eastAsia" w:ascii="宋体" w:hAnsi="宋体" w:eastAsia="宋体" w:cs="宋体"/>
          <w:sz w:val="28"/>
          <w:szCs w:val="28"/>
          <w:highlight w:val="none"/>
          <w:lang w:eastAsia="zh-CN" w:bidi="ar"/>
        </w:rPr>
        <w:t>响应文件</w:t>
      </w:r>
      <w:r>
        <w:rPr>
          <w:rFonts w:hint="eastAsia" w:ascii="宋体" w:hAnsi="宋体" w:eastAsia="宋体" w:cs="宋体"/>
          <w:sz w:val="28"/>
          <w:szCs w:val="28"/>
          <w:highlight w:val="none"/>
          <w:lang w:bidi="ar"/>
        </w:rPr>
        <w:t>中所提供的一切材料都是真实、有效、合法的；</w:t>
      </w:r>
    </w:p>
    <w:p w14:paraId="7F666401">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二、不以他人名义投标或者以其他方式弄虚作假，骗取中标；</w:t>
      </w:r>
    </w:p>
    <w:p w14:paraId="4D886988">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三、不与其他供应商互相串通投标，不排挤其他供应商的公平竞争，不损害采购人的合法权益；</w:t>
      </w:r>
    </w:p>
    <w:p w14:paraId="338285DE">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四、不与采购人或者招标代理机构串通投标，损害国家利益、社会公共利益或者他人的合法权益；</w:t>
      </w:r>
    </w:p>
    <w:p w14:paraId="3517AA7E">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五、不向采购人或者</w:t>
      </w:r>
      <w:r>
        <w:rPr>
          <w:rFonts w:hint="eastAsia" w:ascii="宋体" w:hAnsi="宋体" w:eastAsia="宋体" w:cs="宋体"/>
          <w:sz w:val="28"/>
          <w:szCs w:val="28"/>
          <w:highlight w:val="none"/>
          <w:lang w:eastAsia="zh-CN" w:bidi="ar"/>
        </w:rPr>
        <w:t>评审小组</w:t>
      </w:r>
      <w:r>
        <w:rPr>
          <w:rFonts w:hint="eastAsia" w:ascii="宋体" w:hAnsi="宋体" w:eastAsia="宋体" w:cs="宋体"/>
          <w:sz w:val="28"/>
          <w:szCs w:val="28"/>
          <w:highlight w:val="none"/>
          <w:lang w:bidi="ar"/>
        </w:rPr>
        <w:t>成员行贿以牟取中标；</w:t>
      </w:r>
    </w:p>
    <w:p w14:paraId="688BB20C">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六、如在协商过程和公示期间需要投诉，则保证按照《中华人民共和国招标投标法》的要求进行。投诉的内容和程序符合法律法规的规定，投诉材料加盖企业公章或由法定代表人或授权委托人签字，并附有相关身份证明复印件；</w:t>
      </w:r>
    </w:p>
    <w:p w14:paraId="3369589D">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七、遵守《中华人民共和国政府采购法》、《政府采购货物和服务招标投标管理办法》（财政部87号令）、《财政部关于加强政府采购货物和服务项目价格评审管理的通知》（财库【2007】2号文）和《政府采购非招标采购方式管理办法》（财政部74号令）的规定，保证不进行恶意投诉。</w:t>
      </w:r>
    </w:p>
    <w:p w14:paraId="70394BF4">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以上内容我已仔细阅读。如若违反上述承诺或形成恶意投诉，我们自愿接受以下一种或几种处罚：自动放弃中标资格、限制以后投标、记入不良信用档案、没收本次投标保证金，并愿意承担由此引起的其他法律责任。</w:t>
      </w:r>
    </w:p>
    <w:p w14:paraId="113D96EF">
      <w:pPr>
        <w:spacing w:line="300" w:lineRule="auto"/>
        <w:ind w:firstLine="420" w:firstLineChars="150"/>
        <w:rPr>
          <w:rFonts w:hint="eastAsia" w:ascii="宋体" w:hAnsi="宋体" w:eastAsia="宋体" w:cs="宋体"/>
          <w:sz w:val="28"/>
          <w:szCs w:val="28"/>
          <w:highlight w:val="none"/>
          <w:lang w:bidi="ar"/>
        </w:rPr>
      </w:pPr>
      <w:r>
        <w:rPr>
          <w:rFonts w:hint="eastAsia" w:ascii="宋体" w:hAnsi="宋体" w:eastAsia="宋体" w:cs="宋体"/>
          <w:sz w:val="28"/>
          <w:szCs w:val="28"/>
          <w:highlight w:val="none"/>
          <w:lang w:bidi="ar"/>
        </w:rPr>
        <w:t xml:space="preserve">供应商：（公章） </w:t>
      </w:r>
    </w:p>
    <w:p w14:paraId="6328A16E">
      <w:pPr>
        <w:ind w:firstLine="562"/>
        <w:jc w:val="left"/>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br w:type="page"/>
      </w:r>
      <w:r>
        <w:rPr>
          <w:rFonts w:hint="eastAsia" w:ascii="宋体" w:hAnsi="宋体" w:eastAsia="宋体" w:cs="宋体"/>
          <w:sz w:val="28"/>
          <w:szCs w:val="28"/>
          <w:highlight w:val="none"/>
          <w:lang w:bidi="ar"/>
        </w:rPr>
        <w:t>附件五</w:t>
      </w:r>
    </w:p>
    <w:p w14:paraId="7E7675F4">
      <w:pPr>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lang w:bidi="ar"/>
        </w:rPr>
        <w:t>供应商（供应商）反商业贿赂承诺书</w:t>
      </w:r>
    </w:p>
    <w:p w14:paraId="34DD3CDB">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 xml:space="preserve"> </w:t>
      </w:r>
    </w:p>
    <w:p w14:paraId="20CA651A">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 xml:space="preserve"> </w:t>
      </w:r>
    </w:p>
    <w:p w14:paraId="33CE3401">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我公司承诺在</w:t>
      </w:r>
      <w:r>
        <w:rPr>
          <w:rFonts w:hint="eastAsia" w:ascii="宋体" w:hAnsi="宋体" w:eastAsia="宋体" w:cs="宋体"/>
          <w:sz w:val="28"/>
          <w:szCs w:val="28"/>
          <w:highlight w:val="none"/>
          <w:u w:val="single"/>
          <w:lang w:bidi="ar"/>
        </w:rPr>
        <w:t xml:space="preserve">                    （项目名称、项目编号）</w:t>
      </w:r>
      <w:r>
        <w:rPr>
          <w:rFonts w:hint="eastAsia" w:ascii="宋体" w:hAnsi="宋体" w:eastAsia="宋体" w:cs="宋体"/>
          <w:sz w:val="28"/>
          <w:szCs w:val="28"/>
          <w:highlight w:val="none"/>
          <w:lang w:bidi="ar"/>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14:paraId="4038D04C">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 xml:space="preserve"> </w:t>
      </w:r>
    </w:p>
    <w:p w14:paraId="456279AD">
      <w:pPr>
        <w:adjustRightInd w:val="0"/>
        <w:snapToGrid w:val="0"/>
        <w:spacing w:line="360" w:lineRule="auto"/>
        <w:ind w:firstLine="560" w:firstLineChars="200"/>
        <w:rPr>
          <w:rFonts w:hint="eastAsia" w:ascii="宋体" w:hAnsi="宋体" w:eastAsia="宋体" w:cs="宋体"/>
          <w:sz w:val="28"/>
          <w:szCs w:val="28"/>
          <w:highlight w:val="none"/>
          <w:u w:val="single"/>
        </w:rPr>
      </w:pPr>
      <w:r>
        <w:rPr>
          <w:rFonts w:hint="eastAsia" w:ascii="宋体" w:hAnsi="宋体" w:eastAsia="宋体" w:cs="宋体"/>
          <w:sz w:val="28"/>
          <w:szCs w:val="28"/>
          <w:highlight w:val="none"/>
          <w:lang w:bidi="ar"/>
        </w:rPr>
        <w:t>公司法人代表（签字或盖章）：</w:t>
      </w:r>
    </w:p>
    <w:p w14:paraId="4CDFDFA6">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法定代表人（授权代表）（签字或盖章）：</w:t>
      </w:r>
    </w:p>
    <w:p w14:paraId="603C4CDB">
      <w:pPr>
        <w:ind w:firstLine="56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日期：</w:t>
      </w:r>
    </w:p>
    <w:p w14:paraId="2CC87129">
      <w:pPr>
        <w:rPr>
          <w:rFonts w:hint="eastAsia" w:ascii="宋体" w:hAnsi="宋体" w:eastAsia="宋体" w:cs="宋体"/>
          <w:sz w:val="28"/>
          <w:szCs w:val="28"/>
          <w:highlight w:val="none"/>
        </w:rPr>
        <w:sectPr>
          <w:pgSz w:w="11907" w:h="16840" w:orient="landscape"/>
          <w:pgMar w:top="1440" w:right="1800" w:bottom="1440" w:left="1800" w:header="851" w:footer="851" w:gutter="0"/>
          <w:pgBorders>
            <w:top w:val="none" w:sz="0" w:space="0"/>
            <w:left w:val="none" w:sz="0" w:space="0"/>
            <w:bottom w:val="none" w:sz="0" w:space="0"/>
            <w:right w:val="none" w:sz="0" w:space="0"/>
          </w:pgBorders>
          <w:pgNumType w:fmt="decimal"/>
          <w:cols w:space="720" w:num="1"/>
          <w:docGrid w:type="lines" w:linePitch="312" w:charSpace="0"/>
        </w:sectPr>
      </w:pPr>
    </w:p>
    <w:p w14:paraId="5731B8F1">
      <w:pPr>
        <w:pStyle w:val="28"/>
        <w:widowControl w:val="0"/>
        <w:spacing w:before="0" w:beforeAutospacing="0" w:after="0" w:afterAutospacing="0" w:line="580" w:lineRule="exact"/>
        <w:ind w:firstLine="560" w:firstLineChars="200"/>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lang w:bidi="ar"/>
        </w:rPr>
        <w:t>附件六</w:t>
      </w:r>
    </w:p>
    <w:p w14:paraId="7DD957EB">
      <w:pPr>
        <w:spacing w:before="240" w:beforeLines="100" w:after="120" w:afterLines="50"/>
        <w:jc w:val="center"/>
        <w:rPr>
          <w:rFonts w:hint="eastAsia" w:ascii="宋体" w:hAnsi="宋体" w:eastAsia="宋体" w:cs="宋体"/>
          <w:b/>
          <w:sz w:val="36"/>
          <w:szCs w:val="36"/>
          <w:highlight w:val="none"/>
          <w:lang w:eastAsia="zh-CN"/>
        </w:rPr>
      </w:pPr>
      <w:r>
        <w:rPr>
          <w:rFonts w:hint="eastAsia" w:ascii="宋体" w:hAnsi="宋体" w:eastAsia="宋体" w:cs="宋体"/>
          <w:b/>
          <w:sz w:val="36"/>
          <w:szCs w:val="36"/>
          <w:highlight w:val="none"/>
          <w:lang w:val="en-US" w:eastAsia="zh-CN" w:bidi="ar"/>
        </w:rPr>
        <w:t>报价一览表</w:t>
      </w:r>
    </w:p>
    <w:p w14:paraId="6D9FDB5B">
      <w:pPr>
        <w:spacing w:after="120" w:afterLines="50" w:line="400" w:lineRule="exact"/>
        <w:jc w:val="left"/>
        <w:rPr>
          <w:rFonts w:hint="eastAsia" w:ascii="宋体" w:hAnsi="宋体" w:eastAsia="宋体" w:cs="宋体"/>
          <w:b/>
          <w:i/>
          <w:sz w:val="28"/>
          <w:szCs w:val="28"/>
          <w:highlight w:val="none"/>
        </w:rPr>
      </w:pPr>
      <w:r>
        <w:rPr>
          <w:rFonts w:hint="eastAsia" w:ascii="宋体" w:hAnsi="宋体" w:eastAsia="宋体" w:cs="宋体"/>
          <w:sz w:val="28"/>
          <w:szCs w:val="28"/>
          <w:highlight w:val="none"/>
          <w:lang w:bidi="ar"/>
        </w:rPr>
        <w:t>项目名称：                                                            项目编号：</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23"/>
        <w:gridCol w:w="2584"/>
        <w:gridCol w:w="2584"/>
        <w:gridCol w:w="2584"/>
        <w:gridCol w:w="2581"/>
      </w:tblGrid>
      <w:tr w14:paraId="35EDD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blHeader/>
          <w:jc w:val="center"/>
        </w:trPr>
        <w:tc>
          <w:tcPr>
            <w:tcW w:w="1161" w:type="pct"/>
            <w:vAlign w:val="center"/>
          </w:tcPr>
          <w:p w14:paraId="16CF7FF5">
            <w:pPr>
              <w:tabs>
                <w:tab w:val="left" w:pos="9135"/>
              </w:tabs>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投标单价合计</w:t>
            </w:r>
          </w:p>
          <w:p w14:paraId="1BE06754">
            <w:pPr>
              <w:tabs>
                <w:tab w:val="left" w:pos="9135"/>
              </w:tabs>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（元）</w:t>
            </w:r>
          </w:p>
        </w:tc>
        <w:tc>
          <w:tcPr>
            <w:tcW w:w="960" w:type="pct"/>
            <w:vAlign w:val="center"/>
          </w:tcPr>
          <w:p w14:paraId="181D1512">
            <w:pPr>
              <w:tabs>
                <w:tab w:val="left" w:pos="9135"/>
              </w:tabs>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质保期</w:t>
            </w:r>
          </w:p>
        </w:tc>
        <w:tc>
          <w:tcPr>
            <w:tcW w:w="960" w:type="pct"/>
            <w:vAlign w:val="center"/>
          </w:tcPr>
          <w:p w14:paraId="09682386">
            <w:pPr>
              <w:tabs>
                <w:tab w:val="left" w:pos="9135"/>
              </w:tabs>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交货期</w:t>
            </w:r>
          </w:p>
        </w:tc>
        <w:tc>
          <w:tcPr>
            <w:tcW w:w="960" w:type="pct"/>
            <w:vAlign w:val="center"/>
          </w:tcPr>
          <w:p w14:paraId="37F7ADF1">
            <w:pPr>
              <w:tabs>
                <w:tab w:val="left" w:pos="9135"/>
              </w:tabs>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供货期</w:t>
            </w:r>
          </w:p>
        </w:tc>
        <w:tc>
          <w:tcPr>
            <w:tcW w:w="959" w:type="pct"/>
            <w:vAlign w:val="center"/>
          </w:tcPr>
          <w:p w14:paraId="3E87CE0C">
            <w:pPr>
              <w:tabs>
                <w:tab w:val="left" w:pos="9135"/>
              </w:tabs>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备注</w:t>
            </w:r>
          </w:p>
        </w:tc>
      </w:tr>
      <w:tr w14:paraId="48EC4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61" w:type="pct"/>
            <w:vAlign w:val="center"/>
          </w:tcPr>
          <w:p w14:paraId="2558075F">
            <w:pPr>
              <w:tabs>
                <w:tab w:val="left" w:pos="9135"/>
              </w:tabs>
              <w:spacing w:line="400" w:lineRule="atLeast"/>
              <w:jc w:val="center"/>
              <w:rPr>
                <w:rFonts w:hint="eastAsia" w:ascii="宋体" w:hAnsi="宋体" w:eastAsia="宋体" w:cs="宋体"/>
                <w:sz w:val="24"/>
                <w:highlight w:val="none"/>
              </w:rPr>
            </w:pPr>
          </w:p>
        </w:tc>
        <w:tc>
          <w:tcPr>
            <w:tcW w:w="960" w:type="pct"/>
            <w:vAlign w:val="center"/>
          </w:tcPr>
          <w:p w14:paraId="67803092">
            <w:pPr>
              <w:tabs>
                <w:tab w:val="left" w:pos="9135"/>
              </w:tabs>
              <w:spacing w:line="400" w:lineRule="atLeast"/>
              <w:jc w:val="center"/>
              <w:rPr>
                <w:rFonts w:hint="eastAsia" w:ascii="宋体" w:hAnsi="宋体" w:eastAsia="宋体" w:cs="宋体"/>
                <w:sz w:val="24"/>
                <w:highlight w:val="none"/>
              </w:rPr>
            </w:pPr>
          </w:p>
        </w:tc>
        <w:tc>
          <w:tcPr>
            <w:tcW w:w="960" w:type="pct"/>
            <w:vAlign w:val="center"/>
          </w:tcPr>
          <w:p w14:paraId="526E0DBF">
            <w:pPr>
              <w:tabs>
                <w:tab w:val="left" w:pos="9135"/>
              </w:tabs>
              <w:spacing w:line="400" w:lineRule="atLeast"/>
              <w:jc w:val="center"/>
              <w:rPr>
                <w:rFonts w:hint="eastAsia" w:ascii="宋体" w:hAnsi="宋体" w:eastAsia="宋体" w:cs="宋体"/>
                <w:sz w:val="24"/>
                <w:highlight w:val="none"/>
              </w:rPr>
            </w:pPr>
          </w:p>
        </w:tc>
        <w:tc>
          <w:tcPr>
            <w:tcW w:w="960" w:type="pct"/>
            <w:vAlign w:val="center"/>
          </w:tcPr>
          <w:p w14:paraId="76447F43">
            <w:pPr>
              <w:tabs>
                <w:tab w:val="left" w:pos="9135"/>
              </w:tabs>
              <w:spacing w:line="400" w:lineRule="atLeast"/>
              <w:rPr>
                <w:rFonts w:hint="eastAsia" w:ascii="宋体" w:hAnsi="宋体" w:eastAsia="宋体" w:cs="宋体"/>
                <w:sz w:val="24"/>
                <w:highlight w:val="none"/>
              </w:rPr>
            </w:pPr>
          </w:p>
        </w:tc>
        <w:tc>
          <w:tcPr>
            <w:tcW w:w="959" w:type="pct"/>
            <w:vAlign w:val="center"/>
          </w:tcPr>
          <w:p w14:paraId="2858BA3D">
            <w:pPr>
              <w:tabs>
                <w:tab w:val="left" w:pos="9135"/>
              </w:tabs>
              <w:spacing w:line="400" w:lineRule="atLeast"/>
              <w:jc w:val="center"/>
              <w:rPr>
                <w:rFonts w:hint="eastAsia" w:ascii="宋体" w:hAnsi="宋体" w:eastAsia="宋体" w:cs="宋体"/>
                <w:sz w:val="24"/>
                <w:highlight w:val="none"/>
              </w:rPr>
            </w:pPr>
          </w:p>
        </w:tc>
      </w:tr>
    </w:tbl>
    <w:p w14:paraId="79DB96A6">
      <w:pPr>
        <w:spacing w:before="120" w:beforeLines="50" w:line="300" w:lineRule="exact"/>
        <w:jc w:val="left"/>
        <w:rPr>
          <w:rFonts w:hint="eastAsia" w:ascii="宋体" w:hAnsi="宋体" w:eastAsia="宋体" w:cs="宋体"/>
          <w:b/>
          <w:bCs/>
          <w:sz w:val="28"/>
          <w:szCs w:val="28"/>
          <w:highlight w:val="none"/>
          <w:lang w:bidi="ar"/>
        </w:rPr>
      </w:pPr>
      <w:r>
        <w:rPr>
          <w:rFonts w:hint="eastAsia" w:ascii="宋体" w:hAnsi="宋体" w:eastAsia="宋体" w:cs="宋体"/>
          <w:b/>
          <w:bCs/>
          <w:sz w:val="28"/>
          <w:szCs w:val="28"/>
          <w:highlight w:val="none"/>
          <w:lang w:bidi="ar"/>
        </w:rPr>
        <w:t>注：上述报价包含一切由供应商承担的费用，投标价为含税、含运费等一切费用在内的价格。</w:t>
      </w:r>
    </w:p>
    <w:p w14:paraId="7D18F177">
      <w:pPr>
        <w:rPr>
          <w:rFonts w:hint="eastAsia" w:ascii="宋体" w:hAnsi="宋体" w:eastAsia="宋体" w:cs="宋体"/>
          <w:szCs w:val="21"/>
          <w:highlight w:val="none"/>
        </w:rPr>
      </w:pPr>
    </w:p>
    <w:p w14:paraId="019191CF">
      <w:pPr>
        <w:spacing w:before="120" w:beforeLines="5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 xml:space="preserve"> 供应商名称（公章）：</w:t>
      </w:r>
    </w:p>
    <w:p w14:paraId="03DAA499">
      <w:pPr>
        <w:spacing w:before="120" w:beforeLines="50"/>
        <w:ind w:firstLine="140" w:firstLineChars="5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 xml:space="preserve">法定代表人（授权代表）（签字或盖章）： </w:t>
      </w:r>
    </w:p>
    <w:p w14:paraId="28E45A63">
      <w:pPr>
        <w:spacing w:before="120" w:beforeLines="50" w:line="300" w:lineRule="exact"/>
        <w:ind w:firstLine="562" w:firstLineChars="200"/>
        <w:jc w:val="left"/>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bidi="ar"/>
        </w:rPr>
        <w:t xml:space="preserve"> </w:t>
      </w:r>
    </w:p>
    <w:p w14:paraId="6093BBD9">
      <w:pPr>
        <w:spacing w:line="400" w:lineRule="exact"/>
        <w:ind w:firstLine="564"/>
        <w:jc w:val="left"/>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br w:type="page"/>
      </w:r>
      <w:r>
        <w:rPr>
          <w:rFonts w:hint="eastAsia" w:ascii="宋体" w:hAnsi="宋体" w:eastAsia="宋体" w:cs="宋体"/>
          <w:sz w:val="28"/>
          <w:szCs w:val="28"/>
          <w:highlight w:val="none"/>
          <w:lang w:bidi="ar"/>
        </w:rPr>
        <w:t>附件七</w:t>
      </w:r>
    </w:p>
    <w:p w14:paraId="035ADC8C">
      <w:pPr>
        <w:spacing w:line="400" w:lineRule="exact"/>
        <w:ind w:firstLine="564"/>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lang w:bidi="ar"/>
        </w:rPr>
        <w:t>报价明细</w:t>
      </w:r>
    </w:p>
    <w:p w14:paraId="7EAC96CF">
      <w:pPr>
        <w:spacing w:after="120" w:afterLines="50" w:line="400" w:lineRule="exact"/>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项目名称：</w:t>
      </w:r>
    </w:p>
    <w:p w14:paraId="5387DF23">
      <w:pPr>
        <w:spacing w:after="120" w:afterLines="50" w:line="400" w:lineRule="exact"/>
        <w:rPr>
          <w:rFonts w:hint="eastAsia" w:ascii="宋体" w:hAnsi="宋体" w:eastAsia="宋体" w:cs="宋体"/>
          <w:sz w:val="28"/>
          <w:szCs w:val="28"/>
          <w:highlight w:val="none"/>
          <w:lang w:bidi="ar"/>
        </w:rPr>
      </w:pPr>
      <w:r>
        <w:rPr>
          <w:rFonts w:hint="eastAsia" w:ascii="宋体" w:hAnsi="宋体" w:eastAsia="宋体" w:cs="宋体"/>
          <w:sz w:val="28"/>
          <w:szCs w:val="28"/>
          <w:highlight w:val="none"/>
          <w:lang w:bidi="ar"/>
        </w:rPr>
        <w:t>项目编号：</w:t>
      </w:r>
    </w:p>
    <w:tbl>
      <w:tblPr>
        <w:tblStyle w:val="30"/>
        <w:tblW w:w="49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2"/>
        <w:gridCol w:w="1666"/>
        <w:gridCol w:w="1484"/>
        <w:gridCol w:w="1736"/>
        <w:gridCol w:w="1602"/>
        <w:gridCol w:w="1599"/>
        <w:gridCol w:w="1010"/>
        <w:gridCol w:w="1232"/>
        <w:gridCol w:w="1357"/>
        <w:gridCol w:w="1073"/>
      </w:tblGrid>
      <w:tr w14:paraId="69519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236" w:type="pct"/>
            <w:vAlign w:val="center"/>
          </w:tcPr>
          <w:p w14:paraId="47783898">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622" w:type="pct"/>
            <w:vAlign w:val="center"/>
          </w:tcPr>
          <w:p w14:paraId="54F950FB">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产品名称</w:t>
            </w:r>
          </w:p>
        </w:tc>
        <w:tc>
          <w:tcPr>
            <w:tcW w:w="554" w:type="pct"/>
            <w:vAlign w:val="center"/>
          </w:tcPr>
          <w:p w14:paraId="689EC490">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规格型号</w:t>
            </w:r>
          </w:p>
        </w:tc>
        <w:tc>
          <w:tcPr>
            <w:tcW w:w="648" w:type="pct"/>
            <w:vAlign w:val="center"/>
          </w:tcPr>
          <w:p w14:paraId="5CD75F6D">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生产厂家或品牌</w:t>
            </w:r>
          </w:p>
        </w:tc>
        <w:tc>
          <w:tcPr>
            <w:tcW w:w="598" w:type="pct"/>
            <w:vAlign w:val="center"/>
          </w:tcPr>
          <w:p w14:paraId="18A5552B">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产品注册证名称</w:t>
            </w:r>
          </w:p>
        </w:tc>
        <w:tc>
          <w:tcPr>
            <w:tcW w:w="597" w:type="pct"/>
            <w:vAlign w:val="center"/>
          </w:tcPr>
          <w:p w14:paraId="25A9B518">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产品注册证号</w:t>
            </w:r>
          </w:p>
        </w:tc>
        <w:tc>
          <w:tcPr>
            <w:tcW w:w="377" w:type="pct"/>
            <w:vAlign w:val="center"/>
          </w:tcPr>
          <w:p w14:paraId="0B39818A">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单位</w:t>
            </w:r>
          </w:p>
        </w:tc>
        <w:tc>
          <w:tcPr>
            <w:tcW w:w="460" w:type="pct"/>
            <w:vAlign w:val="center"/>
          </w:tcPr>
          <w:p w14:paraId="040A172A">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含税单价</w:t>
            </w:r>
          </w:p>
        </w:tc>
        <w:tc>
          <w:tcPr>
            <w:tcW w:w="506" w:type="pct"/>
            <w:vAlign w:val="center"/>
          </w:tcPr>
          <w:p w14:paraId="428579C4">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包装价</w:t>
            </w:r>
          </w:p>
        </w:tc>
        <w:tc>
          <w:tcPr>
            <w:tcW w:w="396" w:type="pct"/>
            <w:vAlign w:val="center"/>
          </w:tcPr>
          <w:p w14:paraId="469B1955">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备注</w:t>
            </w:r>
          </w:p>
        </w:tc>
      </w:tr>
      <w:tr w14:paraId="6BE94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236" w:type="pct"/>
            <w:vAlign w:val="center"/>
          </w:tcPr>
          <w:p w14:paraId="4E2C12F8">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622" w:type="pct"/>
            <w:vAlign w:val="center"/>
          </w:tcPr>
          <w:p w14:paraId="55CBD4FD">
            <w:pPr>
              <w:spacing w:line="400" w:lineRule="atLeast"/>
              <w:jc w:val="center"/>
              <w:rPr>
                <w:rFonts w:hint="eastAsia" w:ascii="宋体" w:hAnsi="宋体" w:eastAsia="宋体" w:cs="宋体"/>
                <w:sz w:val="24"/>
                <w:highlight w:val="none"/>
              </w:rPr>
            </w:pPr>
          </w:p>
        </w:tc>
        <w:tc>
          <w:tcPr>
            <w:tcW w:w="554" w:type="pct"/>
            <w:vAlign w:val="center"/>
          </w:tcPr>
          <w:p w14:paraId="33CEF63F">
            <w:pPr>
              <w:spacing w:line="400" w:lineRule="atLeast"/>
              <w:jc w:val="center"/>
              <w:rPr>
                <w:rFonts w:hint="eastAsia" w:ascii="宋体" w:hAnsi="宋体" w:eastAsia="宋体" w:cs="宋体"/>
                <w:sz w:val="24"/>
                <w:highlight w:val="none"/>
              </w:rPr>
            </w:pPr>
          </w:p>
        </w:tc>
        <w:tc>
          <w:tcPr>
            <w:tcW w:w="648" w:type="pct"/>
            <w:vAlign w:val="center"/>
          </w:tcPr>
          <w:p w14:paraId="100A48CB">
            <w:pPr>
              <w:spacing w:line="400" w:lineRule="atLeast"/>
              <w:jc w:val="center"/>
              <w:rPr>
                <w:rFonts w:hint="eastAsia" w:ascii="宋体" w:hAnsi="宋体" w:eastAsia="宋体" w:cs="宋体"/>
                <w:sz w:val="24"/>
                <w:highlight w:val="none"/>
              </w:rPr>
            </w:pPr>
          </w:p>
        </w:tc>
        <w:tc>
          <w:tcPr>
            <w:tcW w:w="598" w:type="pct"/>
            <w:vAlign w:val="center"/>
          </w:tcPr>
          <w:p w14:paraId="785D0425">
            <w:pPr>
              <w:spacing w:line="400" w:lineRule="atLeast"/>
              <w:jc w:val="center"/>
              <w:rPr>
                <w:rFonts w:hint="eastAsia" w:ascii="宋体" w:hAnsi="宋体" w:eastAsia="宋体" w:cs="宋体"/>
                <w:sz w:val="24"/>
                <w:highlight w:val="none"/>
              </w:rPr>
            </w:pPr>
          </w:p>
        </w:tc>
        <w:tc>
          <w:tcPr>
            <w:tcW w:w="597" w:type="pct"/>
            <w:vAlign w:val="center"/>
          </w:tcPr>
          <w:p w14:paraId="31D01D13">
            <w:pPr>
              <w:spacing w:line="400" w:lineRule="atLeast"/>
              <w:jc w:val="center"/>
              <w:rPr>
                <w:rFonts w:hint="eastAsia" w:ascii="宋体" w:hAnsi="宋体" w:eastAsia="宋体" w:cs="宋体"/>
                <w:sz w:val="24"/>
                <w:highlight w:val="none"/>
              </w:rPr>
            </w:pPr>
          </w:p>
        </w:tc>
        <w:tc>
          <w:tcPr>
            <w:tcW w:w="377" w:type="pct"/>
            <w:vAlign w:val="center"/>
          </w:tcPr>
          <w:p w14:paraId="55525E56">
            <w:pPr>
              <w:spacing w:line="400" w:lineRule="atLeast"/>
              <w:jc w:val="center"/>
              <w:rPr>
                <w:rFonts w:hint="eastAsia" w:ascii="宋体" w:hAnsi="宋体" w:eastAsia="宋体" w:cs="宋体"/>
                <w:sz w:val="24"/>
                <w:highlight w:val="none"/>
              </w:rPr>
            </w:pPr>
          </w:p>
        </w:tc>
        <w:tc>
          <w:tcPr>
            <w:tcW w:w="460" w:type="pct"/>
            <w:vAlign w:val="center"/>
          </w:tcPr>
          <w:p w14:paraId="333142BB">
            <w:pPr>
              <w:spacing w:line="400" w:lineRule="atLeast"/>
              <w:jc w:val="center"/>
              <w:rPr>
                <w:rFonts w:hint="eastAsia" w:ascii="宋体" w:hAnsi="宋体" w:eastAsia="宋体" w:cs="宋体"/>
                <w:sz w:val="24"/>
                <w:highlight w:val="none"/>
              </w:rPr>
            </w:pPr>
          </w:p>
        </w:tc>
        <w:tc>
          <w:tcPr>
            <w:tcW w:w="506" w:type="pct"/>
            <w:vAlign w:val="center"/>
          </w:tcPr>
          <w:p w14:paraId="769E09A6">
            <w:pPr>
              <w:spacing w:line="400" w:lineRule="atLeast"/>
              <w:jc w:val="center"/>
              <w:rPr>
                <w:rFonts w:hint="eastAsia" w:ascii="宋体" w:hAnsi="宋体" w:eastAsia="宋体" w:cs="宋体"/>
                <w:sz w:val="24"/>
                <w:highlight w:val="none"/>
              </w:rPr>
            </w:pPr>
          </w:p>
        </w:tc>
        <w:tc>
          <w:tcPr>
            <w:tcW w:w="396" w:type="pct"/>
            <w:vAlign w:val="center"/>
          </w:tcPr>
          <w:p w14:paraId="6095EA91">
            <w:pPr>
              <w:spacing w:line="400" w:lineRule="atLeast"/>
              <w:jc w:val="center"/>
              <w:rPr>
                <w:rFonts w:hint="eastAsia" w:ascii="宋体" w:hAnsi="宋体" w:eastAsia="宋体" w:cs="宋体"/>
                <w:sz w:val="24"/>
                <w:highlight w:val="none"/>
              </w:rPr>
            </w:pPr>
          </w:p>
        </w:tc>
      </w:tr>
      <w:tr w14:paraId="0806E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236" w:type="pct"/>
            <w:vAlign w:val="center"/>
          </w:tcPr>
          <w:p w14:paraId="27DA95CA">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622" w:type="pct"/>
            <w:vAlign w:val="center"/>
          </w:tcPr>
          <w:p w14:paraId="28B57B70">
            <w:pPr>
              <w:spacing w:line="400" w:lineRule="atLeast"/>
              <w:jc w:val="center"/>
              <w:rPr>
                <w:rFonts w:hint="eastAsia" w:ascii="宋体" w:hAnsi="宋体" w:eastAsia="宋体" w:cs="宋体"/>
                <w:sz w:val="24"/>
                <w:highlight w:val="none"/>
              </w:rPr>
            </w:pPr>
          </w:p>
        </w:tc>
        <w:tc>
          <w:tcPr>
            <w:tcW w:w="554" w:type="pct"/>
            <w:vAlign w:val="center"/>
          </w:tcPr>
          <w:p w14:paraId="0E60686A">
            <w:pPr>
              <w:spacing w:line="400" w:lineRule="atLeast"/>
              <w:jc w:val="center"/>
              <w:rPr>
                <w:rFonts w:hint="eastAsia" w:ascii="宋体" w:hAnsi="宋体" w:eastAsia="宋体" w:cs="宋体"/>
                <w:sz w:val="24"/>
                <w:highlight w:val="none"/>
              </w:rPr>
            </w:pPr>
          </w:p>
        </w:tc>
        <w:tc>
          <w:tcPr>
            <w:tcW w:w="648" w:type="pct"/>
            <w:vAlign w:val="center"/>
          </w:tcPr>
          <w:p w14:paraId="12EC4A12">
            <w:pPr>
              <w:spacing w:line="400" w:lineRule="atLeast"/>
              <w:jc w:val="center"/>
              <w:rPr>
                <w:rFonts w:hint="eastAsia" w:ascii="宋体" w:hAnsi="宋体" w:eastAsia="宋体" w:cs="宋体"/>
                <w:sz w:val="24"/>
                <w:highlight w:val="none"/>
              </w:rPr>
            </w:pPr>
          </w:p>
        </w:tc>
        <w:tc>
          <w:tcPr>
            <w:tcW w:w="598" w:type="pct"/>
            <w:vAlign w:val="center"/>
          </w:tcPr>
          <w:p w14:paraId="729E39A9">
            <w:pPr>
              <w:spacing w:line="400" w:lineRule="atLeast"/>
              <w:jc w:val="center"/>
              <w:rPr>
                <w:rFonts w:hint="eastAsia" w:ascii="宋体" w:hAnsi="宋体" w:eastAsia="宋体" w:cs="宋体"/>
                <w:sz w:val="24"/>
                <w:highlight w:val="none"/>
              </w:rPr>
            </w:pPr>
          </w:p>
        </w:tc>
        <w:tc>
          <w:tcPr>
            <w:tcW w:w="597" w:type="pct"/>
            <w:vAlign w:val="center"/>
          </w:tcPr>
          <w:p w14:paraId="2C642EE8">
            <w:pPr>
              <w:spacing w:line="400" w:lineRule="atLeast"/>
              <w:jc w:val="center"/>
              <w:rPr>
                <w:rFonts w:hint="eastAsia" w:ascii="宋体" w:hAnsi="宋体" w:eastAsia="宋体" w:cs="宋体"/>
                <w:sz w:val="24"/>
                <w:highlight w:val="none"/>
              </w:rPr>
            </w:pPr>
          </w:p>
        </w:tc>
        <w:tc>
          <w:tcPr>
            <w:tcW w:w="377" w:type="pct"/>
            <w:vAlign w:val="center"/>
          </w:tcPr>
          <w:p w14:paraId="7BED5400">
            <w:pPr>
              <w:spacing w:line="400" w:lineRule="atLeast"/>
              <w:jc w:val="center"/>
              <w:rPr>
                <w:rFonts w:hint="eastAsia" w:ascii="宋体" w:hAnsi="宋体" w:eastAsia="宋体" w:cs="宋体"/>
                <w:sz w:val="24"/>
                <w:highlight w:val="none"/>
              </w:rPr>
            </w:pPr>
          </w:p>
        </w:tc>
        <w:tc>
          <w:tcPr>
            <w:tcW w:w="460" w:type="pct"/>
            <w:vAlign w:val="center"/>
          </w:tcPr>
          <w:p w14:paraId="75E7D4EB">
            <w:pPr>
              <w:spacing w:line="400" w:lineRule="atLeast"/>
              <w:jc w:val="center"/>
              <w:rPr>
                <w:rFonts w:hint="eastAsia" w:ascii="宋体" w:hAnsi="宋体" w:eastAsia="宋体" w:cs="宋体"/>
                <w:sz w:val="24"/>
                <w:highlight w:val="none"/>
              </w:rPr>
            </w:pPr>
          </w:p>
        </w:tc>
        <w:tc>
          <w:tcPr>
            <w:tcW w:w="506" w:type="pct"/>
            <w:vAlign w:val="center"/>
          </w:tcPr>
          <w:p w14:paraId="521A3694">
            <w:pPr>
              <w:spacing w:line="400" w:lineRule="atLeast"/>
              <w:jc w:val="center"/>
              <w:rPr>
                <w:rFonts w:hint="eastAsia" w:ascii="宋体" w:hAnsi="宋体" w:eastAsia="宋体" w:cs="宋体"/>
                <w:sz w:val="24"/>
                <w:highlight w:val="none"/>
              </w:rPr>
            </w:pPr>
          </w:p>
        </w:tc>
        <w:tc>
          <w:tcPr>
            <w:tcW w:w="396" w:type="pct"/>
            <w:vAlign w:val="center"/>
          </w:tcPr>
          <w:p w14:paraId="43BB3D93">
            <w:pPr>
              <w:spacing w:line="400" w:lineRule="atLeast"/>
              <w:jc w:val="center"/>
              <w:rPr>
                <w:rFonts w:hint="eastAsia" w:ascii="宋体" w:hAnsi="宋体" w:eastAsia="宋体" w:cs="宋体"/>
                <w:sz w:val="24"/>
                <w:highlight w:val="none"/>
              </w:rPr>
            </w:pPr>
          </w:p>
        </w:tc>
      </w:tr>
      <w:tr w14:paraId="3B14C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236" w:type="pct"/>
            <w:vAlign w:val="center"/>
          </w:tcPr>
          <w:p w14:paraId="597BAB84">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622" w:type="pct"/>
            <w:vAlign w:val="center"/>
          </w:tcPr>
          <w:p w14:paraId="1660AF1E">
            <w:pPr>
              <w:spacing w:line="400" w:lineRule="atLeast"/>
              <w:jc w:val="center"/>
              <w:rPr>
                <w:rFonts w:hint="eastAsia" w:ascii="宋体" w:hAnsi="宋体" w:eastAsia="宋体" w:cs="宋体"/>
                <w:sz w:val="24"/>
                <w:highlight w:val="none"/>
              </w:rPr>
            </w:pPr>
          </w:p>
        </w:tc>
        <w:tc>
          <w:tcPr>
            <w:tcW w:w="554" w:type="pct"/>
            <w:vAlign w:val="center"/>
          </w:tcPr>
          <w:p w14:paraId="6BEF11E4">
            <w:pPr>
              <w:spacing w:line="400" w:lineRule="atLeast"/>
              <w:jc w:val="center"/>
              <w:rPr>
                <w:rFonts w:hint="eastAsia" w:ascii="宋体" w:hAnsi="宋体" w:eastAsia="宋体" w:cs="宋体"/>
                <w:sz w:val="24"/>
                <w:highlight w:val="none"/>
              </w:rPr>
            </w:pPr>
          </w:p>
        </w:tc>
        <w:tc>
          <w:tcPr>
            <w:tcW w:w="648" w:type="pct"/>
            <w:vAlign w:val="center"/>
          </w:tcPr>
          <w:p w14:paraId="4410E401">
            <w:pPr>
              <w:spacing w:line="400" w:lineRule="atLeast"/>
              <w:jc w:val="center"/>
              <w:rPr>
                <w:rFonts w:hint="eastAsia" w:ascii="宋体" w:hAnsi="宋体" w:eastAsia="宋体" w:cs="宋体"/>
                <w:sz w:val="24"/>
                <w:highlight w:val="none"/>
              </w:rPr>
            </w:pPr>
          </w:p>
        </w:tc>
        <w:tc>
          <w:tcPr>
            <w:tcW w:w="598" w:type="pct"/>
            <w:vAlign w:val="center"/>
          </w:tcPr>
          <w:p w14:paraId="46F89E42">
            <w:pPr>
              <w:spacing w:line="400" w:lineRule="atLeast"/>
              <w:jc w:val="center"/>
              <w:rPr>
                <w:rFonts w:hint="eastAsia" w:ascii="宋体" w:hAnsi="宋体" w:eastAsia="宋体" w:cs="宋体"/>
                <w:sz w:val="24"/>
                <w:highlight w:val="none"/>
              </w:rPr>
            </w:pPr>
          </w:p>
        </w:tc>
        <w:tc>
          <w:tcPr>
            <w:tcW w:w="597" w:type="pct"/>
            <w:vAlign w:val="center"/>
          </w:tcPr>
          <w:p w14:paraId="1FC6A36B">
            <w:pPr>
              <w:spacing w:line="400" w:lineRule="atLeast"/>
              <w:jc w:val="center"/>
              <w:rPr>
                <w:rFonts w:hint="eastAsia" w:ascii="宋体" w:hAnsi="宋体" w:eastAsia="宋体" w:cs="宋体"/>
                <w:sz w:val="24"/>
                <w:highlight w:val="none"/>
              </w:rPr>
            </w:pPr>
          </w:p>
        </w:tc>
        <w:tc>
          <w:tcPr>
            <w:tcW w:w="377" w:type="pct"/>
            <w:vAlign w:val="center"/>
          </w:tcPr>
          <w:p w14:paraId="52E27F00">
            <w:pPr>
              <w:spacing w:line="400" w:lineRule="atLeast"/>
              <w:jc w:val="center"/>
              <w:rPr>
                <w:rFonts w:hint="eastAsia" w:ascii="宋体" w:hAnsi="宋体" w:eastAsia="宋体" w:cs="宋体"/>
                <w:sz w:val="24"/>
                <w:highlight w:val="none"/>
              </w:rPr>
            </w:pPr>
          </w:p>
        </w:tc>
        <w:tc>
          <w:tcPr>
            <w:tcW w:w="460" w:type="pct"/>
            <w:vAlign w:val="center"/>
          </w:tcPr>
          <w:p w14:paraId="17431DD9">
            <w:pPr>
              <w:spacing w:line="400" w:lineRule="atLeast"/>
              <w:jc w:val="center"/>
              <w:rPr>
                <w:rFonts w:hint="eastAsia" w:ascii="宋体" w:hAnsi="宋体" w:eastAsia="宋体" w:cs="宋体"/>
                <w:sz w:val="24"/>
                <w:highlight w:val="none"/>
              </w:rPr>
            </w:pPr>
          </w:p>
        </w:tc>
        <w:tc>
          <w:tcPr>
            <w:tcW w:w="506" w:type="pct"/>
            <w:vAlign w:val="center"/>
          </w:tcPr>
          <w:p w14:paraId="46DC0027">
            <w:pPr>
              <w:spacing w:line="400" w:lineRule="atLeast"/>
              <w:jc w:val="center"/>
              <w:rPr>
                <w:rFonts w:hint="eastAsia" w:ascii="宋体" w:hAnsi="宋体" w:eastAsia="宋体" w:cs="宋体"/>
                <w:sz w:val="24"/>
                <w:highlight w:val="none"/>
              </w:rPr>
            </w:pPr>
          </w:p>
        </w:tc>
        <w:tc>
          <w:tcPr>
            <w:tcW w:w="396" w:type="pct"/>
            <w:vAlign w:val="center"/>
          </w:tcPr>
          <w:p w14:paraId="28E97EAE">
            <w:pPr>
              <w:spacing w:line="400" w:lineRule="atLeast"/>
              <w:jc w:val="center"/>
              <w:rPr>
                <w:rFonts w:hint="eastAsia" w:ascii="宋体" w:hAnsi="宋体" w:eastAsia="宋体" w:cs="宋体"/>
                <w:sz w:val="24"/>
                <w:highlight w:val="none"/>
              </w:rPr>
            </w:pPr>
          </w:p>
        </w:tc>
      </w:tr>
      <w:tr w14:paraId="4574F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236" w:type="pct"/>
            <w:vAlign w:val="center"/>
          </w:tcPr>
          <w:p w14:paraId="509B9715">
            <w:pPr>
              <w:spacing w:line="400" w:lineRule="atLeast"/>
              <w:rPr>
                <w:rFonts w:hint="eastAsia" w:ascii="宋体" w:hAnsi="宋体" w:eastAsia="宋体" w:cs="宋体"/>
                <w:color w:val="FF0000"/>
                <w:sz w:val="24"/>
                <w:highlight w:val="none"/>
              </w:rPr>
            </w:pPr>
          </w:p>
        </w:tc>
        <w:tc>
          <w:tcPr>
            <w:tcW w:w="622" w:type="pct"/>
            <w:vAlign w:val="center"/>
          </w:tcPr>
          <w:p w14:paraId="22352E48">
            <w:pPr>
              <w:spacing w:line="400" w:lineRule="atLeast"/>
              <w:jc w:val="center"/>
              <w:rPr>
                <w:rFonts w:hint="eastAsia" w:ascii="宋体" w:hAnsi="宋体" w:eastAsia="宋体" w:cs="宋体"/>
                <w:color w:val="FF0000"/>
                <w:sz w:val="24"/>
                <w:highlight w:val="none"/>
              </w:rPr>
            </w:pPr>
          </w:p>
        </w:tc>
        <w:tc>
          <w:tcPr>
            <w:tcW w:w="554" w:type="pct"/>
            <w:vAlign w:val="center"/>
          </w:tcPr>
          <w:p w14:paraId="1512D866">
            <w:pPr>
              <w:spacing w:line="400" w:lineRule="atLeast"/>
              <w:jc w:val="center"/>
              <w:rPr>
                <w:rFonts w:hint="eastAsia" w:ascii="宋体" w:hAnsi="宋体" w:eastAsia="宋体" w:cs="宋体"/>
                <w:color w:val="FF0000"/>
                <w:sz w:val="24"/>
                <w:highlight w:val="none"/>
              </w:rPr>
            </w:pPr>
          </w:p>
        </w:tc>
        <w:tc>
          <w:tcPr>
            <w:tcW w:w="648" w:type="pct"/>
            <w:vAlign w:val="center"/>
          </w:tcPr>
          <w:p w14:paraId="65954E93">
            <w:pPr>
              <w:spacing w:line="400" w:lineRule="atLeast"/>
              <w:jc w:val="center"/>
              <w:rPr>
                <w:rFonts w:hint="eastAsia" w:ascii="宋体" w:hAnsi="宋体" w:eastAsia="宋体" w:cs="宋体"/>
                <w:color w:val="FF0000"/>
                <w:sz w:val="24"/>
                <w:highlight w:val="none"/>
              </w:rPr>
            </w:pPr>
          </w:p>
        </w:tc>
        <w:tc>
          <w:tcPr>
            <w:tcW w:w="598" w:type="pct"/>
            <w:vAlign w:val="center"/>
          </w:tcPr>
          <w:p w14:paraId="01A65804">
            <w:pPr>
              <w:spacing w:line="400" w:lineRule="atLeast"/>
              <w:jc w:val="center"/>
              <w:rPr>
                <w:rFonts w:hint="eastAsia" w:ascii="宋体" w:hAnsi="宋体" w:eastAsia="宋体" w:cs="宋体"/>
                <w:color w:val="FF0000"/>
                <w:sz w:val="24"/>
                <w:highlight w:val="none"/>
              </w:rPr>
            </w:pPr>
          </w:p>
        </w:tc>
        <w:tc>
          <w:tcPr>
            <w:tcW w:w="597" w:type="pct"/>
            <w:vAlign w:val="center"/>
          </w:tcPr>
          <w:p w14:paraId="58B1EC11">
            <w:pPr>
              <w:spacing w:line="400" w:lineRule="atLeast"/>
              <w:jc w:val="center"/>
              <w:rPr>
                <w:rFonts w:hint="eastAsia" w:ascii="宋体" w:hAnsi="宋体" w:eastAsia="宋体" w:cs="宋体"/>
                <w:color w:val="FF0000"/>
                <w:sz w:val="24"/>
                <w:highlight w:val="none"/>
              </w:rPr>
            </w:pPr>
          </w:p>
        </w:tc>
        <w:tc>
          <w:tcPr>
            <w:tcW w:w="377" w:type="pct"/>
            <w:vAlign w:val="center"/>
          </w:tcPr>
          <w:p w14:paraId="006A8A68">
            <w:pPr>
              <w:spacing w:line="400" w:lineRule="atLeast"/>
              <w:jc w:val="center"/>
              <w:rPr>
                <w:rFonts w:hint="eastAsia" w:ascii="宋体" w:hAnsi="宋体" w:eastAsia="宋体" w:cs="宋体"/>
                <w:color w:val="FF0000"/>
                <w:sz w:val="24"/>
                <w:highlight w:val="none"/>
              </w:rPr>
            </w:pPr>
          </w:p>
        </w:tc>
        <w:tc>
          <w:tcPr>
            <w:tcW w:w="460" w:type="pct"/>
            <w:vAlign w:val="center"/>
          </w:tcPr>
          <w:p w14:paraId="2AFF686E">
            <w:pPr>
              <w:spacing w:line="400" w:lineRule="atLeast"/>
              <w:jc w:val="center"/>
              <w:rPr>
                <w:rFonts w:hint="eastAsia" w:ascii="宋体" w:hAnsi="宋体" w:eastAsia="宋体" w:cs="宋体"/>
                <w:color w:val="FF0000"/>
                <w:sz w:val="24"/>
                <w:highlight w:val="none"/>
              </w:rPr>
            </w:pPr>
          </w:p>
        </w:tc>
        <w:tc>
          <w:tcPr>
            <w:tcW w:w="506" w:type="pct"/>
            <w:vAlign w:val="center"/>
          </w:tcPr>
          <w:p w14:paraId="0CB6CE74">
            <w:pPr>
              <w:spacing w:line="400" w:lineRule="atLeast"/>
              <w:jc w:val="center"/>
              <w:rPr>
                <w:rFonts w:hint="eastAsia" w:ascii="宋体" w:hAnsi="宋体" w:eastAsia="宋体" w:cs="宋体"/>
                <w:color w:val="FF0000"/>
                <w:sz w:val="24"/>
                <w:highlight w:val="none"/>
              </w:rPr>
            </w:pPr>
          </w:p>
        </w:tc>
        <w:tc>
          <w:tcPr>
            <w:tcW w:w="396" w:type="pct"/>
            <w:vAlign w:val="center"/>
          </w:tcPr>
          <w:p w14:paraId="33391528">
            <w:pPr>
              <w:spacing w:line="400" w:lineRule="atLeast"/>
              <w:jc w:val="center"/>
              <w:rPr>
                <w:rFonts w:hint="eastAsia" w:ascii="宋体" w:hAnsi="宋体" w:eastAsia="宋体" w:cs="宋体"/>
                <w:color w:val="FF0000"/>
                <w:sz w:val="24"/>
                <w:highlight w:val="none"/>
              </w:rPr>
            </w:pPr>
          </w:p>
        </w:tc>
      </w:tr>
      <w:tr w14:paraId="45660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236" w:type="pct"/>
            <w:vAlign w:val="center"/>
          </w:tcPr>
          <w:p w14:paraId="77F17488">
            <w:pPr>
              <w:spacing w:line="400" w:lineRule="atLeast"/>
              <w:rPr>
                <w:rFonts w:hint="eastAsia" w:ascii="宋体" w:hAnsi="宋体" w:eastAsia="宋体" w:cs="宋体"/>
                <w:color w:val="FF0000"/>
                <w:sz w:val="24"/>
                <w:highlight w:val="none"/>
              </w:rPr>
            </w:pPr>
          </w:p>
        </w:tc>
        <w:tc>
          <w:tcPr>
            <w:tcW w:w="622" w:type="pct"/>
            <w:vAlign w:val="center"/>
          </w:tcPr>
          <w:p w14:paraId="5785C8AE">
            <w:pPr>
              <w:spacing w:line="400" w:lineRule="atLeast"/>
              <w:jc w:val="center"/>
              <w:rPr>
                <w:rFonts w:hint="eastAsia" w:ascii="宋体" w:hAnsi="宋体" w:eastAsia="宋体" w:cs="宋体"/>
                <w:color w:val="FF0000"/>
                <w:sz w:val="24"/>
                <w:highlight w:val="none"/>
              </w:rPr>
            </w:pPr>
          </w:p>
        </w:tc>
        <w:tc>
          <w:tcPr>
            <w:tcW w:w="554" w:type="pct"/>
            <w:vAlign w:val="center"/>
          </w:tcPr>
          <w:p w14:paraId="4AD09CF1">
            <w:pPr>
              <w:spacing w:line="400" w:lineRule="atLeast"/>
              <w:jc w:val="center"/>
              <w:rPr>
                <w:rFonts w:hint="eastAsia" w:ascii="宋体" w:hAnsi="宋体" w:eastAsia="宋体" w:cs="宋体"/>
                <w:color w:val="FF0000"/>
                <w:sz w:val="24"/>
                <w:highlight w:val="none"/>
              </w:rPr>
            </w:pPr>
          </w:p>
        </w:tc>
        <w:tc>
          <w:tcPr>
            <w:tcW w:w="648" w:type="pct"/>
            <w:vAlign w:val="center"/>
          </w:tcPr>
          <w:p w14:paraId="233FD63F">
            <w:pPr>
              <w:spacing w:line="400" w:lineRule="atLeast"/>
              <w:jc w:val="center"/>
              <w:rPr>
                <w:rFonts w:hint="eastAsia" w:ascii="宋体" w:hAnsi="宋体" w:eastAsia="宋体" w:cs="宋体"/>
                <w:color w:val="FF0000"/>
                <w:sz w:val="24"/>
                <w:highlight w:val="none"/>
              </w:rPr>
            </w:pPr>
          </w:p>
        </w:tc>
        <w:tc>
          <w:tcPr>
            <w:tcW w:w="598" w:type="pct"/>
            <w:vAlign w:val="center"/>
          </w:tcPr>
          <w:p w14:paraId="27631BFA">
            <w:pPr>
              <w:spacing w:line="400" w:lineRule="atLeast"/>
              <w:jc w:val="center"/>
              <w:rPr>
                <w:rFonts w:hint="eastAsia" w:ascii="宋体" w:hAnsi="宋体" w:eastAsia="宋体" w:cs="宋体"/>
                <w:color w:val="FF0000"/>
                <w:sz w:val="24"/>
                <w:highlight w:val="none"/>
              </w:rPr>
            </w:pPr>
          </w:p>
        </w:tc>
        <w:tc>
          <w:tcPr>
            <w:tcW w:w="597" w:type="pct"/>
            <w:vAlign w:val="center"/>
          </w:tcPr>
          <w:p w14:paraId="58A8E009">
            <w:pPr>
              <w:spacing w:line="400" w:lineRule="atLeast"/>
              <w:jc w:val="center"/>
              <w:rPr>
                <w:rFonts w:hint="eastAsia" w:ascii="宋体" w:hAnsi="宋体" w:eastAsia="宋体" w:cs="宋体"/>
                <w:color w:val="FF0000"/>
                <w:sz w:val="24"/>
                <w:highlight w:val="none"/>
              </w:rPr>
            </w:pPr>
          </w:p>
        </w:tc>
        <w:tc>
          <w:tcPr>
            <w:tcW w:w="377" w:type="pct"/>
            <w:vAlign w:val="center"/>
          </w:tcPr>
          <w:p w14:paraId="5E22673C">
            <w:pPr>
              <w:spacing w:line="400" w:lineRule="atLeast"/>
              <w:jc w:val="center"/>
              <w:rPr>
                <w:rFonts w:hint="eastAsia" w:ascii="宋体" w:hAnsi="宋体" w:eastAsia="宋体" w:cs="宋体"/>
                <w:color w:val="FF0000"/>
                <w:sz w:val="24"/>
                <w:highlight w:val="none"/>
              </w:rPr>
            </w:pPr>
          </w:p>
        </w:tc>
        <w:tc>
          <w:tcPr>
            <w:tcW w:w="460" w:type="pct"/>
            <w:vAlign w:val="center"/>
          </w:tcPr>
          <w:p w14:paraId="6E38898B">
            <w:pPr>
              <w:spacing w:line="400" w:lineRule="atLeast"/>
              <w:jc w:val="center"/>
              <w:rPr>
                <w:rFonts w:hint="eastAsia" w:ascii="宋体" w:hAnsi="宋体" w:eastAsia="宋体" w:cs="宋体"/>
                <w:color w:val="FF0000"/>
                <w:sz w:val="24"/>
                <w:highlight w:val="none"/>
              </w:rPr>
            </w:pPr>
          </w:p>
        </w:tc>
        <w:tc>
          <w:tcPr>
            <w:tcW w:w="506" w:type="pct"/>
            <w:vAlign w:val="center"/>
          </w:tcPr>
          <w:p w14:paraId="18FF95B6">
            <w:pPr>
              <w:spacing w:line="400" w:lineRule="atLeast"/>
              <w:jc w:val="center"/>
              <w:rPr>
                <w:rFonts w:hint="eastAsia" w:ascii="宋体" w:hAnsi="宋体" w:eastAsia="宋体" w:cs="宋体"/>
                <w:color w:val="FF0000"/>
                <w:sz w:val="24"/>
                <w:highlight w:val="none"/>
              </w:rPr>
            </w:pPr>
          </w:p>
        </w:tc>
        <w:tc>
          <w:tcPr>
            <w:tcW w:w="396" w:type="pct"/>
            <w:vAlign w:val="center"/>
          </w:tcPr>
          <w:p w14:paraId="35079D72">
            <w:pPr>
              <w:spacing w:line="400" w:lineRule="atLeast"/>
              <w:jc w:val="center"/>
              <w:rPr>
                <w:rFonts w:hint="eastAsia" w:ascii="宋体" w:hAnsi="宋体" w:eastAsia="宋体" w:cs="宋体"/>
                <w:color w:val="FF0000"/>
                <w:sz w:val="24"/>
                <w:highlight w:val="none"/>
              </w:rPr>
            </w:pPr>
          </w:p>
        </w:tc>
      </w:tr>
      <w:tr w14:paraId="638F1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236" w:type="pct"/>
            <w:vAlign w:val="center"/>
          </w:tcPr>
          <w:p w14:paraId="57BEB45B">
            <w:pPr>
              <w:spacing w:line="400" w:lineRule="atLeast"/>
              <w:rPr>
                <w:rFonts w:hint="eastAsia" w:ascii="宋体" w:hAnsi="宋体" w:eastAsia="宋体" w:cs="宋体"/>
                <w:color w:val="FF0000"/>
                <w:sz w:val="24"/>
                <w:highlight w:val="none"/>
              </w:rPr>
            </w:pPr>
          </w:p>
        </w:tc>
        <w:tc>
          <w:tcPr>
            <w:tcW w:w="622" w:type="pct"/>
            <w:vAlign w:val="center"/>
          </w:tcPr>
          <w:p w14:paraId="1CEE0FEC">
            <w:pPr>
              <w:spacing w:line="400" w:lineRule="atLeast"/>
              <w:jc w:val="center"/>
              <w:rPr>
                <w:rFonts w:hint="eastAsia" w:ascii="宋体" w:hAnsi="宋体" w:eastAsia="宋体" w:cs="宋体"/>
                <w:color w:val="FF0000"/>
                <w:sz w:val="24"/>
                <w:highlight w:val="none"/>
              </w:rPr>
            </w:pPr>
          </w:p>
        </w:tc>
        <w:tc>
          <w:tcPr>
            <w:tcW w:w="554" w:type="pct"/>
            <w:vAlign w:val="center"/>
          </w:tcPr>
          <w:p w14:paraId="1DC061B4">
            <w:pPr>
              <w:spacing w:line="400" w:lineRule="atLeast"/>
              <w:jc w:val="center"/>
              <w:rPr>
                <w:rFonts w:hint="eastAsia" w:ascii="宋体" w:hAnsi="宋体" w:eastAsia="宋体" w:cs="宋体"/>
                <w:color w:val="FF0000"/>
                <w:sz w:val="24"/>
                <w:highlight w:val="none"/>
              </w:rPr>
            </w:pPr>
          </w:p>
        </w:tc>
        <w:tc>
          <w:tcPr>
            <w:tcW w:w="648" w:type="pct"/>
            <w:vAlign w:val="center"/>
          </w:tcPr>
          <w:p w14:paraId="2ED4297A">
            <w:pPr>
              <w:spacing w:line="400" w:lineRule="atLeast"/>
              <w:jc w:val="center"/>
              <w:rPr>
                <w:rFonts w:hint="eastAsia" w:ascii="宋体" w:hAnsi="宋体" w:eastAsia="宋体" w:cs="宋体"/>
                <w:color w:val="FF0000"/>
                <w:sz w:val="24"/>
                <w:highlight w:val="none"/>
              </w:rPr>
            </w:pPr>
          </w:p>
        </w:tc>
        <w:tc>
          <w:tcPr>
            <w:tcW w:w="598" w:type="pct"/>
            <w:vAlign w:val="center"/>
          </w:tcPr>
          <w:p w14:paraId="21222F03">
            <w:pPr>
              <w:spacing w:line="400" w:lineRule="atLeast"/>
              <w:jc w:val="center"/>
              <w:rPr>
                <w:rFonts w:hint="eastAsia" w:ascii="宋体" w:hAnsi="宋体" w:eastAsia="宋体" w:cs="宋体"/>
                <w:color w:val="FF0000"/>
                <w:sz w:val="24"/>
                <w:highlight w:val="none"/>
              </w:rPr>
            </w:pPr>
          </w:p>
        </w:tc>
        <w:tc>
          <w:tcPr>
            <w:tcW w:w="597" w:type="pct"/>
            <w:vAlign w:val="center"/>
          </w:tcPr>
          <w:p w14:paraId="13B396CC">
            <w:pPr>
              <w:spacing w:line="400" w:lineRule="atLeast"/>
              <w:jc w:val="center"/>
              <w:rPr>
                <w:rFonts w:hint="eastAsia" w:ascii="宋体" w:hAnsi="宋体" w:eastAsia="宋体" w:cs="宋体"/>
                <w:color w:val="FF0000"/>
                <w:sz w:val="24"/>
                <w:highlight w:val="none"/>
              </w:rPr>
            </w:pPr>
          </w:p>
        </w:tc>
        <w:tc>
          <w:tcPr>
            <w:tcW w:w="377" w:type="pct"/>
            <w:vAlign w:val="center"/>
          </w:tcPr>
          <w:p w14:paraId="3A43D23D">
            <w:pPr>
              <w:spacing w:line="400" w:lineRule="atLeast"/>
              <w:jc w:val="center"/>
              <w:rPr>
                <w:rFonts w:hint="eastAsia" w:ascii="宋体" w:hAnsi="宋体" w:eastAsia="宋体" w:cs="宋体"/>
                <w:color w:val="FF0000"/>
                <w:sz w:val="24"/>
                <w:highlight w:val="none"/>
              </w:rPr>
            </w:pPr>
          </w:p>
        </w:tc>
        <w:tc>
          <w:tcPr>
            <w:tcW w:w="460" w:type="pct"/>
            <w:vAlign w:val="center"/>
          </w:tcPr>
          <w:p w14:paraId="12765B28">
            <w:pPr>
              <w:spacing w:line="400" w:lineRule="atLeast"/>
              <w:jc w:val="center"/>
              <w:rPr>
                <w:rFonts w:hint="eastAsia" w:ascii="宋体" w:hAnsi="宋体" w:eastAsia="宋体" w:cs="宋体"/>
                <w:color w:val="FF0000"/>
                <w:sz w:val="24"/>
                <w:highlight w:val="none"/>
              </w:rPr>
            </w:pPr>
          </w:p>
        </w:tc>
        <w:tc>
          <w:tcPr>
            <w:tcW w:w="506" w:type="pct"/>
            <w:vAlign w:val="center"/>
          </w:tcPr>
          <w:p w14:paraId="089C5207">
            <w:pPr>
              <w:spacing w:line="400" w:lineRule="atLeast"/>
              <w:jc w:val="center"/>
              <w:rPr>
                <w:rFonts w:hint="eastAsia" w:ascii="宋体" w:hAnsi="宋体" w:eastAsia="宋体" w:cs="宋体"/>
                <w:color w:val="FF0000"/>
                <w:sz w:val="24"/>
                <w:highlight w:val="none"/>
              </w:rPr>
            </w:pPr>
          </w:p>
        </w:tc>
        <w:tc>
          <w:tcPr>
            <w:tcW w:w="396" w:type="pct"/>
            <w:vAlign w:val="center"/>
          </w:tcPr>
          <w:p w14:paraId="46EC1D88">
            <w:pPr>
              <w:spacing w:line="400" w:lineRule="atLeast"/>
              <w:jc w:val="center"/>
              <w:rPr>
                <w:rFonts w:hint="eastAsia" w:ascii="宋体" w:hAnsi="宋体" w:eastAsia="宋体" w:cs="宋体"/>
                <w:color w:val="FF0000"/>
                <w:sz w:val="24"/>
                <w:highlight w:val="none"/>
              </w:rPr>
            </w:pPr>
          </w:p>
        </w:tc>
      </w:tr>
      <w:tr w14:paraId="60949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236" w:type="pct"/>
            <w:vAlign w:val="center"/>
          </w:tcPr>
          <w:p w14:paraId="31DD6191">
            <w:pPr>
              <w:spacing w:line="400" w:lineRule="atLeast"/>
              <w:jc w:val="center"/>
              <w:rPr>
                <w:rFonts w:hint="eastAsia" w:ascii="宋体" w:hAnsi="宋体" w:eastAsia="宋体" w:cs="宋体"/>
                <w:sz w:val="24"/>
                <w:highlight w:val="none"/>
              </w:rPr>
            </w:pPr>
          </w:p>
        </w:tc>
        <w:tc>
          <w:tcPr>
            <w:tcW w:w="622" w:type="pct"/>
            <w:vAlign w:val="center"/>
          </w:tcPr>
          <w:p w14:paraId="5473C336">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总价</w:t>
            </w:r>
          </w:p>
        </w:tc>
        <w:tc>
          <w:tcPr>
            <w:tcW w:w="4140" w:type="pct"/>
            <w:gridSpan w:val="8"/>
            <w:vAlign w:val="center"/>
          </w:tcPr>
          <w:p w14:paraId="026F904D">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合计：</w:t>
            </w:r>
          </w:p>
        </w:tc>
      </w:tr>
    </w:tbl>
    <w:p w14:paraId="4AC58A2E">
      <w:pPr>
        <w:spacing w:line="400" w:lineRule="atLeast"/>
        <w:rPr>
          <w:rFonts w:hint="eastAsia" w:ascii="宋体" w:hAnsi="宋体" w:eastAsia="宋体" w:cs="宋体"/>
          <w:sz w:val="24"/>
          <w:highlight w:val="none"/>
        </w:rPr>
      </w:pPr>
    </w:p>
    <w:p w14:paraId="7E3BAB68">
      <w:pPr>
        <w:ind w:firstLine="280" w:firstLineChars="1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注：由供应商自行列出详细清单，须包括详细的价格、技术参数。</w:t>
      </w:r>
    </w:p>
    <w:p w14:paraId="3BC02939">
      <w:pPr>
        <w:ind w:firstLine="280" w:firstLineChars="100"/>
        <w:rPr>
          <w:rFonts w:hint="eastAsia" w:ascii="宋体" w:hAnsi="宋体" w:eastAsia="宋体" w:cs="宋体"/>
          <w:sz w:val="28"/>
          <w:szCs w:val="28"/>
          <w:highlight w:val="none"/>
          <w:lang w:bidi="ar"/>
        </w:rPr>
      </w:pPr>
    </w:p>
    <w:p w14:paraId="163A85A4">
      <w:pPr>
        <w:spacing w:before="120" w:beforeLines="5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供应商名称（公章）：</w:t>
      </w:r>
    </w:p>
    <w:p w14:paraId="21712DB4">
      <w:pPr>
        <w:ind w:firstLine="280" w:firstLineChars="100"/>
        <w:jc w:val="right"/>
        <w:rPr>
          <w:rFonts w:hint="eastAsia" w:ascii="宋体" w:hAnsi="宋体" w:eastAsia="宋体" w:cs="宋体"/>
          <w:szCs w:val="21"/>
          <w:highlight w:val="none"/>
          <w:lang w:eastAsia="zh-CN"/>
        </w:rPr>
      </w:pPr>
      <w:r>
        <w:rPr>
          <w:rFonts w:hint="eastAsia" w:ascii="宋体" w:hAnsi="宋体" w:eastAsia="宋体" w:cs="宋体"/>
          <w:sz w:val="28"/>
          <w:szCs w:val="28"/>
          <w:highlight w:val="none"/>
          <w:lang w:bidi="ar"/>
        </w:rPr>
        <w:t>法定代表人（授权代表）（签字或盖章）：</w:t>
      </w:r>
    </w:p>
    <w:p w14:paraId="19DA506E">
      <w:pPr>
        <w:widowControl/>
        <w:jc w:val="left"/>
        <w:rPr>
          <w:rFonts w:hint="eastAsia" w:ascii="宋体" w:hAnsi="宋体" w:eastAsia="宋体" w:cs="宋体"/>
          <w:b/>
          <w:sz w:val="36"/>
          <w:szCs w:val="36"/>
          <w:highlight w:val="none"/>
          <w:lang w:bidi="ar"/>
        </w:rPr>
      </w:pPr>
      <w:r>
        <w:rPr>
          <w:rFonts w:hint="eastAsia" w:ascii="宋体" w:hAnsi="宋体" w:eastAsia="宋体" w:cs="宋体"/>
          <w:b/>
          <w:sz w:val="36"/>
          <w:szCs w:val="36"/>
          <w:highlight w:val="none"/>
          <w:lang w:bidi="ar"/>
        </w:rPr>
        <w:br w:type="page"/>
      </w:r>
    </w:p>
    <w:p w14:paraId="4CB8893B">
      <w:pPr>
        <w:spacing w:before="240" w:beforeLines="100" w:after="120" w:afterLines="50"/>
        <w:jc w:val="left"/>
        <w:rPr>
          <w:rFonts w:hint="eastAsia" w:ascii="宋体" w:hAnsi="宋体" w:eastAsia="宋体" w:cs="宋体"/>
          <w:sz w:val="28"/>
          <w:szCs w:val="28"/>
          <w:highlight w:val="none"/>
          <w:lang w:bidi="ar"/>
        </w:rPr>
      </w:pPr>
      <w:r>
        <w:rPr>
          <w:rFonts w:hint="eastAsia" w:ascii="宋体" w:hAnsi="宋体" w:eastAsia="宋体" w:cs="宋体"/>
          <w:sz w:val="28"/>
          <w:szCs w:val="28"/>
          <w:highlight w:val="none"/>
          <w:lang w:bidi="ar"/>
        </w:rPr>
        <w:t>附件八</w:t>
      </w:r>
    </w:p>
    <w:p w14:paraId="4A74EA11">
      <w:pPr>
        <w:spacing w:before="240" w:beforeLines="100" w:after="120" w:afterLines="50"/>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lang w:bidi="ar"/>
        </w:rPr>
        <w:t>技 术 规 格 偏 离 表</w:t>
      </w:r>
    </w:p>
    <w:p w14:paraId="0AFAF533">
      <w:pPr>
        <w:spacing w:line="360" w:lineRule="atLeast"/>
        <w:ind w:left="23" w:hanging="23"/>
        <w:jc w:val="distribute"/>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项目名称：                          项目编号：                                       年   月   日</w:t>
      </w:r>
    </w:p>
    <w:tbl>
      <w:tblPr>
        <w:tblStyle w:val="30"/>
        <w:tblW w:w="14177" w:type="dxa"/>
        <w:tblInd w:w="108" w:type="dxa"/>
        <w:tblLayout w:type="fixed"/>
        <w:tblCellMar>
          <w:top w:w="0" w:type="dxa"/>
          <w:left w:w="108" w:type="dxa"/>
          <w:bottom w:w="0" w:type="dxa"/>
          <w:right w:w="108" w:type="dxa"/>
        </w:tblCellMar>
      </w:tblPr>
      <w:tblGrid>
        <w:gridCol w:w="671"/>
        <w:gridCol w:w="2752"/>
        <w:gridCol w:w="3292"/>
        <w:gridCol w:w="3731"/>
        <w:gridCol w:w="3731"/>
      </w:tblGrid>
      <w:tr w14:paraId="1F78D74B">
        <w:tblPrEx>
          <w:tblCellMar>
            <w:top w:w="0" w:type="dxa"/>
            <w:left w:w="108" w:type="dxa"/>
            <w:bottom w:w="0" w:type="dxa"/>
            <w:right w:w="108" w:type="dxa"/>
          </w:tblCellMar>
        </w:tblPrEx>
        <w:trPr>
          <w:trHeight w:val="699" w:hRule="atLeast"/>
        </w:trPr>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3EAD19BA">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序号</w:t>
            </w:r>
          </w:p>
        </w:tc>
        <w:tc>
          <w:tcPr>
            <w:tcW w:w="2752" w:type="dxa"/>
            <w:tcBorders>
              <w:top w:val="single" w:color="auto" w:sz="4" w:space="0"/>
              <w:left w:val="nil"/>
              <w:bottom w:val="single" w:color="auto" w:sz="4" w:space="0"/>
              <w:right w:val="single" w:color="auto" w:sz="4" w:space="0"/>
            </w:tcBorders>
            <w:shd w:val="clear" w:color="auto" w:fill="auto"/>
            <w:vAlign w:val="center"/>
          </w:tcPr>
          <w:p w14:paraId="308955D7">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采购规格</w:t>
            </w:r>
          </w:p>
        </w:tc>
        <w:tc>
          <w:tcPr>
            <w:tcW w:w="3292" w:type="dxa"/>
            <w:tcBorders>
              <w:top w:val="single" w:color="auto" w:sz="4" w:space="0"/>
              <w:left w:val="nil"/>
              <w:bottom w:val="single" w:color="auto" w:sz="4" w:space="0"/>
              <w:right w:val="single" w:color="auto" w:sz="4" w:space="0"/>
            </w:tcBorders>
            <w:shd w:val="clear" w:color="auto" w:fill="auto"/>
            <w:vAlign w:val="center"/>
          </w:tcPr>
          <w:p w14:paraId="00F0CAFF">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bidi="ar"/>
              </w:rPr>
              <w:t>响应</w:t>
            </w:r>
            <w:r>
              <w:rPr>
                <w:rFonts w:hint="eastAsia" w:ascii="宋体" w:hAnsi="宋体" w:eastAsia="宋体" w:cs="宋体"/>
                <w:sz w:val="28"/>
                <w:szCs w:val="28"/>
                <w:highlight w:val="none"/>
                <w:lang w:bidi="ar"/>
              </w:rPr>
              <w:t>规格</w:t>
            </w:r>
          </w:p>
        </w:tc>
        <w:tc>
          <w:tcPr>
            <w:tcW w:w="3731" w:type="dxa"/>
            <w:tcBorders>
              <w:top w:val="single" w:color="auto" w:sz="4" w:space="0"/>
              <w:left w:val="nil"/>
              <w:bottom w:val="single" w:color="auto" w:sz="4" w:space="0"/>
              <w:right w:val="single" w:color="auto" w:sz="4" w:space="0"/>
            </w:tcBorders>
            <w:shd w:val="clear" w:color="auto" w:fill="auto"/>
            <w:vAlign w:val="center"/>
          </w:tcPr>
          <w:p w14:paraId="73D6CA0C">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偏离/响应</w:t>
            </w:r>
          </w:p>
        </w:tc>
        <w:tc>
          <w:tcPr>
            <w:tcW w:w="3731" w:type="dxa"/>
            <w:tcBorders>
              <w:top w:val="single" w:color="auto" w:sz="4" w:space="0"/>
              <w:left w:val="nil"/>
              <w:bottom w:val="single" w:color="auto" w:sz="4" w:space="0"/>
              <w:right w:val="single" w:color="auto" w:sz="4" w:space="0"/>
            </w:tcBorders>
            <w:shd w:val="clear" w:color="auto" w:fill="auto"/>
            <w:vAlign w:val="center"/>
          </w:tcPr>
          <w:p w14:paraId="5B668505">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说明</w:t>
            </w:r>
          </w:p>
        </w:tc>
      </w:tr>
      <w:tr w14:paraId="11B7CC30">
        <w:tblPrEx>
          <w:tblCellMar>
            <w:top w:w="0" w:type="dxa"/>
            <w:left w:w="108" w:type="dxa"/>
            <w:bottom w:w="0" w:type="dxa"/>
            <w:right w:w="108" w:type="dxa"/>
          </w:tblCellMar>
        </w:tblPrEx>
        <w:trPr>
          <w:cantSplit/>
          <w:trHeight w:val="555" w:hRule="atLeast"/>
        </w:trPr>
        <w:tc>
          <w:tcPr>
            <w:tcW w:w="671" w:type="dxa"/>
            <w:tcBorders>
              <w:top w:val="single" w:color="auto" w:sz="4" w:space="0"/>
              <w:left w:val="single" w:color="auto" w:sz="4" w:space="0"/>
              <w:bottom w:val="single" w:color="auto" w:sz="4" w:space="0"/>
              <w:right w:val="single" w:color="auto" w:sz="4" w:space="0"/>
            </w:tcBorders>
            <w:shd w:val="clear" w:color="auto" w:fill="auto"/>
          </w:tcPr>
          <w:p w14:paraId="68693ED2">
            <w:pPr>
              <w:rPr>
                <w:rFonts w:hint="eastAsia" w:ascii="宋体" w:hAnsi="宋体" w:eastAsia="宋体" w:cs="宋体"/>
                <w:szCs w:val="21"/>
                <w:highlight w:val="none"/>
              </w:rPr>
            </w:pPr>
          </w:p>
        </w:tc>
        <w:tc>
          <w:tcPr>
            <w:tcW w:w="2752" w:type="dxa"/>
            <w:tcBorders>
              <w:top w:val="single" w:color="auto" w:sz="4" w:space="0"/>
              <w:left w:val="nil"/>
              <w:bottom w:val="single" w:color="auto" w:sz="4" w:space="0"/>
              <w:right w:val="single" w:color="auto" w:sz="4" w:space="0"/>
            </w:tcBorders>
            <w:shd w:val="clear" w:color="auto" w:fill="auto"/>
          </w:tcPr>
          <w:p w14:paraId="3C51453C">
            <w:pPr>
              <w:rPr>
                <w:rFonts w:hint="eastAsia" w:ascii="宋体" w:hAnsi="宋体" w:eastAsia="宋体" w:cs="宋体"/>
                <w:szCs w:val="21"/>
                <w:highlight w:val="none"/>
              </w:rPr>
            </w:pPr>
          </w:p>
        </w:tc>
        <w:tc>
          <w:tcPr>
            <w:tcW w:w="3292" w:type="dxa"/>
            <w:tcBorders>
              <w:top w:val="single" w:color="auto" w:sz="4" w:space="0"/>
              <w:left w:val="nil"/>
              <w:bottom w:val="single" w:color="auto" w:sz="4" w:space="0"/>
              <w:right w:val="single" w:color="auto" w:sz="4" w:space="0"/>
            </w:tcBorders>
            <w:shd w:val="clear" w:color="auto" w:fill="auto"/>
          </w:tcPr>
          <w:p w14:paraId="26A7132E">
            <w:pPr>
              <w:rPr>
                <w:rFonts w:hint="eastAsia" w:ascii="宋体" w:hAnsi="宋体" w:eastAsia="宋体" w:cs="宋体"/>
                <w:szCs w:val="21"/>
                <w:highlight w:val="none"/>
              </w:rPr>
            </w:pPr>
          </w:p>
        </w:tc>
        <w:tc>
          <w:tcPr>
            <w:tcW w:w="3731" w:type="dxa"/>
            <w:tcBorders>
              <w:top w:val="single" w:color="auto" w:sz="4" w:space="0"/>
              <w:left w:val="nil"/>
              <w:bottom w:val="single" w:color="auto" w:sz="4" w:space="0"/>
              <w:right w:val="single" w:color="auto" w:sz="4" w:space="0"/>
            </w:tcBorders>
            <w:shd w:val="clear" w:color="auto" w:fill="auto"/>
          </w:tcPr>
          <w:p w14:paraId="2BC11DA2">
            <w:pPr>
              <w:rPr>
                <w:rFonts w:hint="eastAsia" w:ascii="宋体" w:hAnsi="宋体" w:eastAsia="宋体" w:cs="宋体"/>
                <w:szCs w:val="21"/>
                <w:highlight w:val="none"/>
              </w:rPr>
            </w:pPr>
          </w:p>
        </w:tc>
        <w:tc>
          <w:tcPr>
            <w:tcW w:w="3731" w:type="dxa"/>
            <w:tcBorders>
              <w:top w:val="single" w:color="auto" w:sz="4" w:space="0"/>
              <w:left w:val="nil"/>
              <w:bottom w:val="single" w:color="auto" w:sz="4" w:space="0"/>
              <w:right w:val="single" w:color="auto" w:sz="4" w:space="0"/>
            </w:tcBorders>
            <w:shd w:val="clear" w:color="auto" w:fill="auto"/>
          </w:tcPr>
          <w:p w14:paraId="39156A7F">
            <w:pPr>
              <w:rPr>
                <w:rFonts w:hint="eastAsia" w:ascii="宋体" w:hAnsi="宋体" w:eastAsia="宋体" w:cs="宋体"/>
                <w:szCs w:val="21"/>
                <w:highlight w:val="none"/>
              </w:rPr>
            </w:pPr>
          </w:p>
        </w:tc>
      </w:tr>
      <w:tr w14:paraId="324319E3">
        <w:tblPrEx>
          <w:tblCellMar>
            <w:top w:w="0" w:type="dxa"/>
            <w:left w:w="108" w:type="dxa"/>
            <w:bottom w:w="0" w:type="dxa"/>
            <w:right w:w="108" w:type="dxa"/>
          </w:tblCellMar>
        </w:tblPrEx>
        <w:trPr>
          <w:cantSplit/>
          <w:trHeight w:val="555" w:hRule="atLeast"/>
        </w:trPr>
        <w:tc>
          <w:tcPr>
            <w:tcW w:w="671" w:type="dxa"/>
            <w:tcBorders>
              <w:top w:val="single" w:color="auto" w:sz="4" w:space="0"/>
              <w:left w:val="single" w:color="auto" w:sz="4" w:space="0"/>
              <w:bottom w:val="single" w:color="auto" w:sz="6" w:space="0"/>
              <w:right w:val="single" w:color="auto" w:sz="4" w:space="0"/>
            </w:tcBorders>
            <w:shd w:val="clear" w:color="auto" w:fill="auto"/>
          </w:tcPr>
          <w:p w14:paraId="42824EAD">
            <w:pPr>
              <w:rPr>
                <w:rFonts w:hint="eastAsia" w:ascii="宋体" w:hAnsi="宋体" w:eastAsia="宋体" w:cs="宋体"/>
                <w:szCs w:val="21"/>
                <w:highlight w:val="none"/>
              </w:rPr>
            </w:pPr>
          </w:p>
        </w:tc>
        <w:tc>
          <w:tcPr>
            <w:tcW w:w="2752" w:type="dxa"/>
            <w:tcBorders>
              <w:top w:val="single" w:color="auto" w:sz="4" w:space="0"/>
              <w:left w:val="nil"/>
              <w:bottom w:val="single" w:color="auto" w:sz="6" w:space="0"/>
              <w:right w:val="single" w:color="auto" w:sz="4" w:space="0"/>
            </w:tcBorders>
            <w:shd w:val="clear" w:color="auto" w:fill="auto"/>
          </w:tcPr>
          <w:p w14:paraId="5F2C6988">
            <w:pPr>
              <w:rPr>
                <w:rFonts w:hint="eastAsia" w:ascii="宋体" w:hAnsi="宋体" w:eastAsia="宋体" w:cs="宋体"/>
                <w:szCs w:val="21"/>
                <w:highlight w:val="none"/>
              </w:rPr>
            </w:pPr>
          </w:p>
        </w:tc>
        <w:tc>
          <w:tcPr>
            <w:tcW w:w="3292" w:type="dxa"/>
            <w:tcBorders>
              <w:top w:val="single" w:color="auto" w:sz="4" w:space="0"/>
              <w:left w:val="nil"/>
              <w:bottom w:val="single" w:color="auto" w:sz="6" w:space="0"/>
              <w:right w:val="single" w:color="auto" w:sz="4" w:space="0"/>
            </w:tcBorders>
            <w:shd w:val="clear" w:color="auto" w:fill="auto"/>
          </w:tcPr>
          <w:p w14:paraId="30BEAADA">
            <w:pPr>
              <w:rPr>
                <w:rFonts w:hint="eastAsia" w:ascii="宋体" w:hAnsi="宋体" w:eastAsia="宋体" w:cs="宋体"/>
                <w:szCs w:val="21"/>
                <w:highlight w:val="none"/>
              </w:rPr>
            </w:pPr>
          </w:p>
        </w:tc>
        <w:tc>
          <w:tcPr>
            <w:tcW w:w="3731" w:type="dxa"/>
            <w:tcBorders>
              <w:top w:val="single" w:color="auto" w:sz="4" w:space="0"/>
              <w:left w:val="nil"/>
              <w:bottom w:val="single" w:color="auto" w:sz="6" w:space="0"/>
              <w:right w:val="single" w:color="auto" w:sz="4" w:space="0"/>
            </w:tcBorders>
            <w:shd w:val="clear" w:color="auto" w:fill="auto"/>
          </w:tcPr>
          <w:p w14:paraId="12D4A942">
            <w:pPr>
              <w:rPr>
                <w:rFonts w:hint="eastAsia" w:ascii="宋体" w:hAnsi="宋体" w:eastAsia="宋体" w:cs="宋体"/>
                <w:szCs w:val="21"/>
                <w:highlight w:val="none"/>
              </w:rPr>
            </w:pPr>
          </w:p>
        </w:tc>
        <w:tc>
          <w:tcPr>
            <w:tcW w:w="3731" w:type="dxa"/>
            <w:tcBorders>
              <w:top w:val="single" w:color="auto" w:sz="4" w:space="0"/>
              <w:left w:val="nil"/>
              <w:bottom w:val="single" w:color="auto" w:sz="6" w:space="0"/>
              <w:right w:val="single" w:color="auto" w:sz="4" w:space="0"/>
            </w:tcBorders>
            <w:shd w:val="clear" w:color="auto" w:fill="auto"/>
          </w:tcPr>
          <w:p w14:paraId="7779362F">
            <w:pPr>
              <w:rPr>
                <w:rFonts w:hint="eastAsia" w:ascii="宋体" w:hAnsi="宋体" w:eastAsia="宋体" w:cs="宋体"/>
                <w:szCs w:val="21"/>
                <w:highlight w:val="none"/>
              </w:rPr>
            </w:pPr>
          </w:p>
        </w:tc>
      </w:tr>
      <w:tr w14:paraId="1DE15CE2">
        <w:tblPrEx>
          <w:tblCellMar>
            <w:top w:w="0" w:type="dxa"/>
            <w:left w:w="108" w:type="dxa"/>
            <w:bottom w:w="0" w:type="dxa"/>
            <w:right w:w="108" w:type="dxa"/>
          </w:tblCellMar>
        </w:tblPrEx>
        <w:trPr>
          <w:trHeight w:val="564" w:hRule="atLeast"/>
        </w:trPr>
        <w:tc>
          <w:tcPr>
            <w:tcW w:w="671" w:type="dxa"/>
            <w:tcBorders>
              <w:top w:val="single" w:color="auto" w:sz="6" w:space="0"/>
              <w:left w:val="single" w:color="auto" w:sz="6" w:space="0"/>
              <w:bottom w:val="single" w:color="auto" w:sz="6" w:space="0"/>
              <w:right w:val="single" w:color="auto" w:sz="6" w:space="0"/>
            </w:tcBorders>
            <w:shd w:val="clear" w:color="auto" w:fill="auto"/>
          </w:tcPr>
          <w:p w14:paraId="2A4D06BF">
            <w:pPr>
              <w:rPr>
                <w:rFonts w:hint="eastAsia" w:ascii="宋体" w:hAnsi="宋体" w:eastAsia="宋体" w:cs="宋体"/>
                <w:szCs w:val="21"/>
                <w:highlight w:val="none"/>
              </w:rPr>
            </w:pPr>
          </w:p>
        </w:tc>
        <w:tc>
          <w:tcPr>
            <w:tcW w:w="2752" w:type="dxa"/>
            <w:tcBorders>
              <w:top w:val="single" w:color="auto" w:sz="6" w:space="0"/>
              <w:left w:val="nil"/>
              <w:bottom w:val="single" w:color="auto" w:sz="6" w:space="0"/>
              <w:right w:val="single" w:color="auto" w:sz="6" w:space="0"/>
            </w:tcBorders>
            <w:shd w:val="clear" w:color="auto" w:fill="auto"/>
          </w:tcPr>
          <w:p w14:paraId="58A4983F">
            <w:pPr>
              <w:rPr>
                <w:rFonts w:hint="eastAsia" w:ascii="宋体" w:hAnsi="宋体" w:eastAsia="宋体" w:cs="宋体"/>
                <w:szCs w:val="21"/>
                <w:highlight w:val="none"/>
              </w:rPr>
            </w:pPr>
          </w:p>
        </w:tc>
        <w:tc>
          <w:tcPr>
            <w:tcW w:w="3292" w:type="dxa"/>
            <w:tcBorders>
              <w:top w:val="single" w:color="auto" w:sz="6" w:space="0"/>
              <w:left w:val="nil"/>
              <w:bottom w:val="single" w:color="auto" w:sz="6" w:space="0"/>
              <w:right w:val="single" w:color="auto" w:sz="6" w:space="0"/>
            </w:tcBorders>
            <w:shd w:val="clear" w:color="auto" w:fill="auto"/>
          </w:tcPr>
          <w:p w14:paraId="33A5CC01">
            <w:pPr>
              <w:rPr>
                <w:rFonts w:hint="eastAsia" w:ascii="宋体" w:hAnsi="宋体" w:eastAsia="宋体" w:cs="宋体"/>
                <w:szCs w:val="21"/>
                <w:highlight w:val="none"/>
              </w:rPr>
            </w:pPr>
          </w:p>
        </w:tc>
        <w:tc>
          <w:tcPr>
            <w:tcW w:w="3731" w:type="dxa"/>
            <w:tcBorders>
              <w:top w:val="single" w:color="auto" w:sz="6" w:space="0"/>
              <w:left w:val="nil"/>
              <w:bottom w:val="single" w:color="auto" w:sz="6" w:space="0"/>
              <w:right w:val="single" w:color="auto" w:sz="6" w:space="0"/>
            </w:tcBorders>
            <w:shd w:val="clear" w:color="auto" w:fill="auto"/>
          </w:tcPr>
          <w:p w14:paraId="62312E31">
            <w:pPr>
              <w:rPr>
                <w:rFonts w:hint="eastAsia" w:ascii="宋体" w:hAnsi="宋体" w:eastAsia="宋体" w:cs="宋体"/>
                <w:szCs w:val="21"/>
                <w:highlight w:val="none"/>
              </w:rPr>
            </w:pPr>
          </w:p>
        </w:tc>
        <w:tc>
          <w:tcPr>
            <w:tcW w:w="3731" w:type="dxa"/>
            <w:tcBorders>
              <w:top w:val="single" w:color="auto" w:sz="6" w:space="0"/>
              <w:left w:val="nil"/>
              <w:bottom w:val="single" w:color="auto" w:sz="6" w:space="0"/>
              <w:right w:val="single" w:color="auto" w:sz="6" w:space="0"/>
            </w:tcBorders>
            <w:shd w:val="clear" w:color="auto" w:fill="auto"/>
          </w:tcPr>
          <w:p w14:paraId="061D2CA4">
            <w:pPr>
              <w:rPr>
                <w:rFonts w:hint="eastAsia" w:ascii="宋体" w:hAnsi="宋体" w:eastAsia="宋体" w:cs="宋体"/>
                <w:szCs w:val="21"/>
                <w:highlight w:val="none"/>
              </w:rPr>
            </w:pPr>
          </w:p>
        </w:tc>
      </w:tr>
      <w:tr w14:paraId="1C392298">
        <w:tblPrEx>
          <w:tblCellMar>
            <w:top w:w="0" w:type="dxa"/>
            <w:left w:w="108" w:type="dxa"/>
            <w:bottom w:w="0" w:type="dxa"/>
            <w:right w:w="108" w:type="dxa"/>
          </w:tblCellMar>
        </w:tblPrEx>
        <w:trPr>
          <w:trHeight w:val="564" w:hRule="atLeast"/>
        </w:trPr>
        <w:tc>
          <w:tcPr>
            <w:tcW w:w="671" w:type="dxa"/>
            <w:tcBorders>
              <w:top w:val="single" w:color="auto" w:sz="6" w:space="0"/>
              <w:left w:val="single" w:color="auto" w:sz="6" w:space="0"/>
              <w:bottom w:val="single" w:color="auto" w:sz="6" w:space="0"/>
              <w:right w:val="single" w:color="auto" w:sz="6" w:space="0"/>
            </w:tcBorders>
            <w:shd w:val="clear" w:color="auto" w:fill="auto"/>
          </w:tcPr>
          <w:p w14:paraId="326460C8">
            <w:pPr>
              <w:rPr>
                <w:rFonts w:hint="eastAsia" w:ascii="宋体" w:hAnsi="宋体" w:eastAsia="宋体" w:cs="宋体"/>
                <w:szCs w:val="21"/>
                <w:highlight w:val="none"/>
              </w:rPr>
            </w:pPr>
          </w:p>
        </w:tc>
        <w:tc>
          <w:tcPr>
            <w:tcW w:w="2752" w:type="dxa"/>
            <w:tcBorders>
              <w:top w:val="single" w:color="auto" w:sz="6" w:space="0"/>
              <w:left w:val="nil"/>
              <w:bottom w:val="single" w:color="auto" w:sz="6" w:space="0"/>
              <w:right w:val="single" w:color="auto" w:sz="6" w:space="0"/>
            </w:tcBorders>
            <w:shd w:val="clear" w:color="auto" w:fill="auto"/>
          </w:tcPr>
          <w:p w14:paraId="31B71535">
            <w:pPr>
              <w:rPr>
                <w:rFonts w:hint="eastAsia" w:ascii="宋体" w:hAnsi="宋体" w:eastAsia="宋体" w:cs="宋体"/>
                <w:szCs w:val="21"/>
                <w:highlight w:val="none"/>
              </w:rPr>
            </w:pPr>
          </w:p>
        </w:tc>
        <w:tc>
          <w:tcPr>
            <w:tcW w:w="3292" w:type="dxa"/>
            <w:tcBorders>
              <w:top w:val="single" w:color="auto" w:sz="6" w:space="0"/>
              <w:left w:val="nil"/>
              <w:bottom w:val="single" w:color="auto" w:sz="6" w:space="0"/>
              <w:right w:val="single" w:color="auto" w:sz="6" w:space="0"/>
            </w:tcBorders>
            <w:shd w:val="clear" w:color="auto" w:fill="auto"/>
          </w:tcPr>
          <w:p w14:paraId="1E449B6D">
            <w:pPr>
              <w:rPr>
                <w:rFonts w:hint="eastAsia" w:ascii="宋体" w:hAnsi="宋体" w:eastAsia="宋体" w:cs="宋体"/>
                <w:szCs w:val="21"/>
                <w:highlight w:val="none"/>
              </w:rPr>
            </w:pPr>
          </w:p>
        </w:tc>
        <w:tc>
          <w:tcPr>
            <w:tcW w:w="3731" w:type="dxa"/>
            <w:tcBorders>
              <w:top w:val="single" w:color="auto" w:sz="6" w:space="0"/>
              <w:left w:val="nil"/>
              <w:bottom w:val="single" w:color="auto" w:sz="6" w:space="0"/>
              <w:right w:val="single" w:color="auto" w:sz="6" w:space="0"/>
            </w:tcBorders>
            <w:shd w:val="clear" w:color="auto" w:fill="auto"/>
          </w:tcPr>
          <w:p w14:paraId="109E9A9C">
            <w:pPr>
              <w:rPr>
                <w:rFonts w:hint="eastAsia" w:ascii="宋体" w:hAnsi="宋体" w:eastAsia="宋体" w:cs="宋体"/>
                <w:szCs w:val="21"/>
                <w:highlight w:val="none"/>
              </w:rPr>
            </w:pPr>
          </w:p>
        </w:tc>
        <w:tc>
          <w:tcPr>
            <w:tcW w:w="3731" w:type="dxa"/>
            <w:tcBorders>
              <w:top w:val="single" w:color="auto" w:sz="6" w:space="0"/>
              <w:left w:val="nil"/>
              <w:bottom w:val="single" w:color="auto" w:sz="6" w:space="0"/>
              <w:right w:val="single" w:color="auto" w:sz="6" w:space="0"/>
            </w:tcBorders>
            <w:shd w:val="clear" w:color="auto" w:fill="auto"/>
          </w:tcPr>
          <w:p w14:paraId="038F5E75">
            <w:pPr>
              <w:rPr>
                <w:rFonts w:hint="eastAsia" w:ascii="宋体" w:hAnsi="宋体" w:eastAsia="宋体" w:cs="宋体"/>
                <w:szCs w:val="21"/>
                <w:highlight w:val="none"/>
              </w:rPr>
            </w:pPr>
          </w:p>
        </w:tc>
      </w:tr>
      <w:tr w14:paraId="39744903">
        <w:tblPrEx>
          <w:tblCellMar>
            <w:top w:w="0" w:type="dxa"/>
            <w:left w:w="108" w:type="dxa"/>
            <w:bottom w:w="0" w:type="dxa"/>
            <w:right w:w="108" w:type="dxa"/>
          </w:tblCellMar>
        </w:tblPrEx>
        <w:trPr>
          <w:trHeight w:val="564" w:hRule="atLeast"/>
        </w:trPr>
        <w:tc>
          <w:tcPr>
            <w:tcW w:w="671" w:type="dxa"/>
            <w:tcBorders>
              <w:top w:val="single" w:color="auto" w:sz="6" w:space="0"/>
              <w:left w:val="single" w:color="auto" w:sz="6" w:space="0"/>
              <w:bottom w:val="single" w:color="auto" w:sz="6" w:space="0"/>
              <w:right w:val="single" w:color="auto" w:sz="6" w:space="0"/>
            </w:tcBorders>
            <w:shd w:val="clear" w:color="auto" w:fill="auto"/>
          </w:tcPr>
          <w:p w14:paraId="2C9F30ED">
            <w:pPr>
              <w:rPr>
                <w:rFonts w:hint="eastAsia" w:ascii="宋体" w:hAnsi="宋体" w:eastAsia="宋体" w:cs="宋体"/>
                <w:szCs w:val="21"/>
                <w:highlight w:val="none"/>
              </w:rPr>
            </w:pPr>
          </w:p>
        </w:tc>
        <w:tc>
          <w:tcPr>
            <w:tcW w:w="2752" w:type="dxa"/>
            <w:tcBorders>
              <w:top w:val="single" w:color="auto" w:sz="6" w:space="0"/>
              <w:left w:val="nil"/>
              <w:bottom w:val="single" w:color="auto" w:sz="6" w:space="0"/>
              <w:right w:val="single" w:color="auto" w:sz="6" w:space="0"/>
            </w:tcBorders>
            <w:shd w:val="clear" w:color="auto" w:fill="auto"/>
          </w:tcPr>
          <w:p w14:paraId="140246BC">
            <w:pPr>
              <w:rPr>
                <w:rFonts w:hint="eastAsia" w:ascii="宋体" w:hAnsi="宋体" w:eastAsia="宋体" w:cs="宋体"/>
                <w:szCs w:val="21"/>
                <w:highlight w:val="none"/>
              </w:rPr>
            </w:pPr>
          </w:p>
        </w:tc>
        <w:tc>
          <w:tcPr>
            <w:tcW w:w="3292" w:type="dxa"/>
            <w:tcBorders>
              <w:top w:val="single" w:color="auto" w:sz="6" w:space="0"/>
              <w:left w:val="nil"/>
              <w:bottom w:val="single" w:color="auto" w:sz="6" w:space="0"/>
              <w:right w:val="single" w:color="auto" w:sz="6" w:space="0"/>
            </w:tcBorders>
            <w:shd w:val="clear" w:color="auto" w:fill="auto"/>
          </w:tcPr>
          <w:p w14:paraId="35930C6B">
            <w:pPr>
              <w:rPr>
                <w:rFonts w:hint="eastAsia" w:ascii="宋体" w:hAnsi="宋体" w:eastAsia="宋体" w:cs="宋体"/>
                <w:szCs w:val="21"/>
                <w:highlight w:val="none"/>
              </w:rPr>
            </w:pPr>
          </w:p>
        </w:tc>
        <w:tc>
          <w:tcPr>
            <w:tcW w:w="3731" w:type="dxa"/>
            <w:tcBorders>
              <w:top w:val="single" w:color="auto" w:sz="6" w:space="0"/>
              <w:left w:val="nil"/>
              <w:bottom w:val="single" w:color="auto" w:sz="6" w:space="0"/>
              <w:right w:val="single" w:color="auto" w:sz="6" w:space="0"/>
            </w:tcBorders>
            <w:shd w:val="clear" w:color="auto" w:fill="auto"/>
          </w:tcPr>
          <w:p w14:paraId="67D15584">
            <w:pPr>
              <w:rPr>
                <w:rFonts w:hint="eastAsia" w:ascii="宋体" w:hAnsi="宋体" w:eastAsia="宋体" w:cs="宋体"/>
                <w:szCs w:val="21"/>
                <w:highlight w:val="none"/>
              </w:rPr>
            </w:pPr>
          </w:p>
        </w:tc>
        <w:tc>
          <w:tcPr>
            <w:tcW w:w="3731" w:type="dxa"/>
            <w:tcBorders>
              <w:top w:val="single" w:color="auto" w:sz="6" w:space="0"/>
              <w:left w:val="nil"/>
              <w:bottom w:val="single" w:color="auto" w:sz="6" w:space="0"/>
              <w:right w:val="single" w:color="auto" w:sz="6" w:space="0"/>
            </w:tcBorders>
            <w:shd w:val="clear" w:color="auto" w:fill="auto"/>
          </w:tcPr>
          <w:p w14:paraId="57640DB7">
            <w:pPr>
              <w:rPr>
                <w:rFonts w:hint="eastAsia" w:ascii="宋体" w:hAnsi="宋体" w:eastAsia="宋体" w:cs="宋体"/>
                <w:szCs w:val="21"/>
                <w:highlight w:val="none"/>
              </w:rPr>
            </w:pPr>
          </w:p>
        </w:tc>
      </w:tr>
      <w:tr w14:paraId="732FF05B">
        <w:tblPrEx>
          <w:tblCellMar>
            <w:top w:w="0" w:type="dxa"/>
            <w:left w:w="108" w:type="dxa"/>
            <w:bottom w:w="0" w:type="dxa"/>
            <w:right w:w="108" w:type="dxa"/>
          </w:tblCellMar>
        </w:tblPrEx>
        <w:trPr>
          <w:trHeight w:val="564" w:hRule="atLeast"/>
        </w:trPr>
        <w:tc>
          <w:tcPr>
            <w:tcW w:w="671" w:type="dxa"/>
            <w:tcBorders>
              <w:top w:val="single" w:color="auto" w:sz="6" w:space="0"/>
              <w:left w:val="single" w:color="auto" w:sz="6" w:space="0"/>
              <w:bottom w:val="single" w:color="auto" w:sz="6" w:space="0"/>
              <w:right w:val="single" w:color="auto" w:sz="6" w:space="0"/>
            </w:tcBorders>
            <w:shd w:val="clear" w:color="auto" w:fill="auto"/>
          </w:tcPr>
          <w:p w14:paraId="40648028">
            <w:pPr>
              <w:rPr>
                <w:rFonts w:hint="eastAsia" w:ascii="宋体" w:hAnsi="宋体" w:eastAsia="宋体" w:cs="宋体"/>
                <w:szCs w:val="21"/>
                <w:highlight w:val="none"/>
              </w:rPr>
            </w:pPr>
          </w:p>
        </w:tc>
        <w:tc>
          <w:tcPr>
            <w:tcW w:w="2752" w:type="dxa"/>
            <w:tcBorders>
              <w:top w:val="single" w:color="auto" w:sz="6" w:space="0"/>
              <w:left w:val="nil"/>
              <w:bottom w:val="single" w:color="auto" w:sz="6" w:space="0"/>
              <w:right w:val="single" w:color="auto" w:sz="6" w:space="0"/>
            </w:tcBorders>
            <w:shd w:val="clear" w:color="auto" w:fill="auto"/>
          </w:tcPr>
          <w:p w14:paraId="1D86BDD7">
            <w:pPr>
              <w:rPr>
                <w:rFonts w:hint="eastAsia" w:ascii="宋体" w:hAnsi="宋体" w:eastAsia="宋体" w:cs="宋体"/>
                <w:szCs w:val="21"/>
                <w:highlight w:val="none"/>
              </w:rPr>
            </w:pPr>
          </w:p>
        </w:tc>
        <w:tc>
          <w:tcPr>
            <w:tcW w:w="3292" w:type="dxa"/>
            <w:tcBorders>
              <w:top w:val="single" w:color="auto" w:sz="6" w:space="0"/>
              <w:left w:val="nil"/>
              <w:bottom w:val="single" w:color="auto" w:sz="6" w:space="0"/>
              <w:right w:val="single" w:color="auto" w:sz="6" w:space="0"/>
            </w:tcBorders>
            <w:shd w:val="clear" w:color="auto" w:fill="auto"/>
          </w:tcPr>
          <w:p w14:paraId="68601E6A">
            <w:pPr>
              <w:rPr>
                <w:rFonts w:hint="eastAsia" w:ascii="宋体" w:hAnsi="宋体" w:eastAsia="宋体" w:cs="宋体"/>
                <w:szCs w:val="21"/>
                <w:highlight w:val="none"/>
              </w:rPr>
            </w:pPr>
          </w:p>
        </w:tc>
        <w:tc>
          <w:tcPr>
            <w:tcW w:w="3731" w:type="dxa"/>
            <w:tcBorders>
              <w:top w:val="single" w:color="auto" w:sz="6" w:space="0"/>
              <w:left w:val="nil"/>
              <w:bottom w:val="single" w:color="auto" w:sz="6" w:space="0"/>
              <w:right w:val="single" w:color="auto" w:sz="6" w:space="0"/>
            </w:tcBorders>
            <w:shd w:val="clear" w:color="auto" w:fill="auto"/>
          </w:tcPr>
          <w:p w14:paraId="6E674F9A">
            <w:pPr>
              <w:rPr>
                <w:rFonts w:hint="eastAsia" w:ascii="宋体" w:hAnsi="宋体" w:eastAsia="宋体" w:cs="宋体"/>
                <w:szCs w:val="21"/>
                <w:highlight w:val="none"/>
              </w:rPr>
            </w:pPr>
          </w:p>
        </w:tc>
        <w:tc>
          <w:tcPr>
            <w:tcW w:w="3731" w:type="dxa"/>
            <w:tcBorders>
              <w:top w:val="single" w:color="auto" w:sz="6" w:space="0"/>
              <w:left w:val="nil"/>
              <w:bottom w:val="single" w:color="auto" w:sz="6" w:space="0"/>
              <w:right w:val="single" w:color="auto" w:sz="6" w:space="0"/>
            </w:tcBorders>
            <w:shd w:val="clear" w:color="auto" w:fill="auto"/>
          </w:tcPr>
          <w:p w14:paraId="6F5E9D2A">
            <w:pPr>
              <w:rPr>
                <w:rFonts w:hint="eastAsia" w:ascii="宋体" w:hAnsi="宋体" w:eastAsia="宋体" w:cs="宋体"/>
                <w:szCs w:val="21"/>
                <w:highlight w:val="none"/>
              </w:rPr>
            </w:pPr>
          </w:p>
        </w:tc>
      </w:tr>
      <w:tr w14:paraId="211C90F1">
        <w:tblPrEx>
          <w:tblCellMar>
            <w:top w:w="0" w:type="dxa"/>
            <w:left w:w="108" w:type="dxa"/>
            <w:bottom w:w="0" w:type="dxa"/>
            <w:right w:w="108" w:type="dxa"/>
          </w:tblCellMar>
        </w:tblPrEx>
        <w:trPr>
          <w:trHeight w:val="564" w:hRule="atLeast"/>
        </w:trPr>
        <w:tc>
          <w:tcPr>
            <w:tcW w:w="671" w:type="dxa"/>
            <w:tcBorders>
              <w:top w:val="single" w:color="auto" w:sz="6" w:space="0"/>
              <w:left w:val="single" w:color="auto" w:sz="6" w:space="0"/>
              <w:bottom w:val="single" w:color="auto" w:sz="6" w:space="0"/>
              <w:right w:val="single" w:color="auto" w:sz="6" w:space="0"/>
            </w:tcBorders>
            <w:shd w:val="clear" w:color="auto" w:fill="auto"/>
          </w:tcPr>
          <w:p w14:paraId="2A18698D">
            <w:pPr>
              <w:rPr>
                <w:rFonts w:hint="eastAsia" w:ascii="宋体" w:hAnsi="宋体" w:eastAsia="宋体" w:cs="宋体"/>
                <w:szCs w:val="21"/>
                <w:highlight w:val="none"/>
              </w:rPr>
            </w:pPr>
          </w:p>
        </w:tc>
        <w:tc>
          <w:tcPr>
            <w:tcW w:w="2752" w:type="dxa"/>
            <w:tcBorders>
              <w:top w:val="single" w:color="auto" w:sz="6" w:space="0"/>
              <w:left w:val="nil"/>
              <w:bottom w:val="single" w:color="auto" w:sz="6" w:space="0"/>
              <w:right w:val="single" w:color="auto" w:sz="6" w:space="0"/>
            </w:tcBorders>
            <w:shd w:val="clear" w:color="auto" w:fill="auto"/>
          </w:tcPr>
          <w:p w14:paraId="6F00E820">
            <w:pPr>
              <w:rPr>
                <w:rFonts w:hint="eastAsia" w:ascii="宋体" w:hAnsi="宋体" w:eastAsia="宋体" w:cs="宋体"/>
                <w:szCs w:val="21"/>
                <w:highlight w:val="none"/>
              </w:rPr>
            </w:pPr>
          </w:p>
        </w:tc>
        <w:tc>
          <w:tcPr>
            <w:tcW w:w="3292" w:type="dxa"/>
            <w:tcBorders>
              <w:top w:val="single" w:color="auto" w:sz="6" w:space="0"/>
              <w:left w:val="nil"/>
              <w:bottom w:val="single" w:color="auto" w:sz="6" w:space="0"/>
              <w:right w:val="single" w:color="auto" w:sz="6" w:space="0"/>
            </w:tcBorders>
            <w:shd w:val="clear" w:color="auto" w:fill="auto"/>
          </w:tcPr>
          <w:p w14:paraId="71E30592">
            <w:pPr>
              <w:rPr>
                <w:rFonts w:hint="eastAsia" w:ascii="宋体" w:hAnsi="宋体" w:eastAsia="宋体" w:cs="宋体"/>
                <w:szCs w:val="21"/>
                <w:highlight w:val="none"/>
              </w:rPr>
            </w:pPr>
          </w:p>
        </w:tc>
        <w:tc>
          <w:tcPr>
            <w:tcW w:w="3731" w:type="dxa"/>
            <w:tcBorders>
              <w:top w:val="single" w:color="auto" w:sz="6" w:space="0"/>
              <w:left w:val="nil"/>
              <w:bottom w:val="single" w:color="auto" w:sz="6" w:space="0"/>
              <w:right w:val="single" w:color="auto" w:sz="6" w:space="0"/>
            </w:tcBorders>
            <w:shd w:val="clear" w:color="auto" w:fill="auto"/>
          </w:tcPr>
          <w:p w14:paraId="7A1B7E08">
            <w:pPr>
              <w:rPr>
                <w:rFonts w:hint="eastAsia" w:ascii="宋体" w:hAnsi="宋体" w:eastAsia="宋体" w:cs="宋体"/>
                <w:szCs w:val="21"/>
                <w:highlight w:val="none"/>
              </w:rPr>
            </w:pPr>
          </w:p>
        </w:tc>
        <w:tc>
          <w:tcPr>
            <w:tcW w:w="3731" w:type="dxa"/>
            <w:tcBorders>
              <w:top w:val="single" w:color="auto" w:sz="6" w:space="0"/>
              <w:left w:val="nil"/>
              <w:bottom w:val="single" w:color="auto" w:sz="6" w:space="0"/>
              <w:right w:val="single" w:color="auto" w:sz="6" w:space="0"/>
            </w:tcBorders>
            <w:shd w:val="clear" w:color="auto" w:fill="auto"/>
          </w:tcPr>
          <w:p w14:paraId="236036D6">
            <w:pPr>
              <w:rPr>
                <w:rFonts w:hint="eastAsia" w:ascii="宋体" w:hAnsi="宋体" w:eastAsia="宋体" w:cs="宋体"/>
                <w:szCs w:val="21"/>
                <w:highlight w:val="none"/>
              </w:rPr>
            </w:pPr>
          </w:p>
        </w:tc>
      </w:tr>
      <w:tr w14:paraId="6E5038D2">
        <w:tblPrEx>
          <w:tblCellMar>
            <w:top w:w="0" w:type="dxa"/>
            <w:left w:w="108" w:type="dxa"/>
            <w:bottom w:w="0" w:type="dxa"/>
            <w:right w:w="108" w:type="dxa"/>
          </w:tblCellMar>
        </w:tblPrEx>
        <w:trPr>
          <w:trHeight w:val="564" w:hRule="atLeast"/>
        </w:trPr>
        <w:tc>
          <w:tcPr>
            <w:tcW w:w="671" w:type="dxa"/>
            <w:tcBorders>
              <w:top w:val="single" w:color="auto" w:sz="6" w:space="0"/>
              <w:left w:val="single" w:color="auto" w:sz="6" w:space="0"/>
              <w:bottom w:val="single" w:color="auto" w:sz="6" w:space="0"/>
              <w:right w:val="single" w:color="auto" w:sz="6" w:space="0"/>
            </w:tcBorders>
            <w:shd w:val="clear" w:color="auto" w:fill="auto"/>
          </w:tcPr>
          <w:p w14:paraId="0409322C">
            <w:pPr>
              <w:rPr>
                <w:rFonts w:hint="eastAsia" w:ascii="宋体" w:hAnsi="宋体" w:eastAsia="宋体" w:cs="宋体"/>
                <w:szCs w:val="21"/>
                <w:highlight w:val="none"/>
              </w:rPr>
            </w:pPr>
          </w:p>
        </w:tc>
        <w:tc>
          <w:tcPr>
            <w:tcW w:w="2752" w:type="dxa"/>
            <w:tcBorders>
              <w:top w:val="single" w:color="auto" w:sz="6" w:space="0"/>
              <w:left w:val="nil"/>
              <w:bottom w:val="single" w:color="auto" w:sz="6" w:space="0"/>
              <w:right w:val="single" w:color="auto" w:sz="6" w:space="0"/>
            </w:tcBorders>
            <w:shd w:val="clear" w:color="auto" w:fill="auto"/>
          </w:tcPr>
          <w:p w14:paraId="6850F971">
            <w:pPr>
              <w:rPr>
                <w:rFonts w:hint="eastAsia" w:ascii="宋体" w:hAnsi="宋体" w:eastAsia="宋体" w:cs="宋体"/>
                <w:szCs w:val="21"/>
                <w:highlight w:val="none"/>
              </w:rPr>
            </w:pPr>
          </w:p>
        </w:tc>
        <w:tc>
          <w:tcPr>
            <w:tcW w:w="3292" w:type="dxa"/>
            <w:tcBorders>
              <w:top w:val="single" w:color="auto" w:sz="6" w:space="0"/>
              <w:left w:val="nil"/>
              <w:bottom w:val="single" w:color="auto" w:sz="6" w:space="0"/>
              <w:right w:val="single" w:color="auto" w:sz="6" w:space="0"/>
            </w:tcBorders>
            <w:shd w:val="clear" w:color="auto" w:fill="auto"/>
          </w:tcPr>
          <w:p w14:paraId="707B8D89">
            <w:pPr>
              <w:rPr>
                <w:rFonts w:hint="eastAsia" w:ascii="宋体" w:hAnsi="宋体" w:eastAsia="宋体" w:cs="宋体"/>
                <w:szCs w:val="21"/>
                <w:highlight w:val="none"/>
              </w:rPr>
            </w:pPr>
          </w:p>
        </w:tc>
        <w:tc>
          <w:tcPr>
            <w:tcW w:w="3731" w:type="dxa"/>
            <w:tcBorders>
              <w:top w:val="single" w:color="auto" w:sz="6" w:space="0"/>
              <w:left w:val="nil"/>
              <w:bottom w:val="single" w:color="auto" w:sz="6" w:space="0"/>
              <w:right w:val="single" w:color="auto" w:sz="6" w:space="0"/>
            </w:tcBorders>
            <w:shd w:val="clear" w:color="auto" w:fill="auto"/>
          </w:tcPr>
          <w:p w14:paraId="675BE091">
            <w:pPr>
              <w:rPr>
                <w:rFonts w:hint="eastAsia" w:ascii="宋体" w:hAnsi="宋体" w:eastAsia="宋体" w:cs="宋体"/>
                <w:szCs w:val="21"/>
                <w:highlight w:val="none"/>
              </w:rPr>
            </w:pPr>
          </w:p>
        </w:tc>
        <w:tc>
          <w:tcPr>
            <w:tcW w:w="3731" w:type="dxa"/>
            <w:tcBorders>
              <w:top w:val="single" w:color="auto" w:sz="6" w:space="0"/>
              <w:left w:val="nil"/>
              <w:bottom w:val="single" w:color="auto" w:sz="6" w:space="0"/>
              <w:right w:val="single" w:color="auto" w:sz="6" w:space="0"/>
            </w:tcBorders>
            <w:shd w:val="clear" w:color="auto" w:fill="auto"/>
          </w:tcPr>
          <w:p w14:paraId="7A014967">
            <w:pPr>
              <w:rPr>
                <w:rFonts w:hint="eastAsia" w:ascii="宋体" w:hAnsi="宋体" w:eastAsia="宋体" w:cs="宋体"/>
                <w:szCs w:val="21"/>
                <w:highlight w:val="none"/>
              </w:rPr>
            </w:pPr>
          </w:p>
        </w:tc>
      </w:tr>
    </w:tbl>
    <w:p w14:paraId="1AF9CBEE">
      <w:pPr>
        <w:ind w:firstLine="8586"/>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 xml:space="preserve"> </w:t>
      </w:r>
    </w:p>
    <w:p w14:paraId="7CDAB11D">
      <w:pPr>
        <w:spacing w:before="120" w:beforeLines="5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供应商名称（公章）：</w:t>
      </w:r>
    </w:p>
    <w:p w14:paraId="0F3E0445">
      <w:pPr>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法定代表人（授权代表）（签字或盖章）：</w:t>
      </w:r>
    </w:p>
    <w:p w14:paraId="7C49786A">
      <w:pPr>
        <w:spacing w:before="240" w:beforeLines="100" w:after="120" w:afterLines="50"/>
        <w:jc w:val="left"/>
        <w:rPr>
          <w:rFonts w:hint="eastAsia" w:ascii="宋体" w:hAnsi="宋体" w:eastAsia="宋体" w:cs="宋体"/>
          <w:sz w:val="42"/>
          <w:szCs w:val="42"/>
          <w:highlight w:val="none"/>
        </w:rPr>
      </w:pPr>
      <w:r>
        <w:rPr>
          <w:rFonts w:hint="eastAsia" w:ascii="宋体" w:hAnsi="宋体" w:eastAsia="宋体" w:cs="宋体"/>
          <w:b/>
          <w:sz w:val="42"/>
          <w:szCs w:val="42"/>
          <w:highlight w:val="none"/>
          <w:lang w:bidi="ar"/>
        </w:rPr>
        <w:br w:type="page"/>
      </w:r>
      <w:r>
        <w:rPr>
          <w:rFonts w:hint="eastAsia" w:ascii="宋体" w:hAnsi="宋体" w:eastAsia="宋体" w:cs="宋体"/>
          <w:sz w:val="28"/>
          <w:szCs w:val="28"/>
          <w:highlight w:val="none"/>
          <w:lang w:bidi="ar"/>
        </w:rPr>
        <w:t>附件九</w:t>
      </w:r>
    </w:p>
    <w:p w14:paraId="65F9FDC0">
      <w:pPr>
        <w:spacing w:before="240" w:beforeLines="100" w:after="120" w:afterLines="50"/>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lang w:bidi="ar"/>
        </w:rPr>
        <w:t>合 同 条 款 偏 离 表</w:t>
      </w:r>
    </w:p>
    <w:p w14:paraId="42AAA6DF">
      <w:pPr>
        <w:spacing w:line="360" w:lineRule="atLeast"/>
        <w:ind w:left="23" w:right="352" w:hanging="23"/>
        <w:jc w:val="distribute"/>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 xml:space="preserve">项目名称：                         项目编号：                                      年   月   日 </w:t>
      </w:r>
    </w:p>
    <w:tbl>
      <w:tblPr>
        <w:tblStyle w:val="30"/>
        <w:tblW w:w="13728" w:type="dxa"/>
        <w:tblInd w:w="108" w:type="dxa"/>
        <w:tblLayout w:type="fixed"/>
        <w:tblCellMar>
          <w:top w:w="0" w:type="dxa"/>
          <w:left w:w="108" w:type="dxa"/>
          <w:bottom w:w="0" w:type="dxa"/>
          <w:right w:w="108" w:type="dxa"/>
        </w:tblCellMar>
      </w:tblPr>
      <w:tblGrid>
        <w:gridCol w:w="706"/>
        <w:gridCol w:w="1389"/>
        <w:gridCol w:w="2752"/>
        <w:gridCol w:w="3324"/>
        <w:gridCol w:w="2673"/>
        <w:gridCol w:w="2884"/>
      </w:tblGrid>
      <w:tr w14:paraId="42639282">
        <w:tblPrEx>
          <w:tblCellMar>
            <w:top w:w="0" w:type="dxa"/>
            <w:left w:w="108" w:type="dxa"/>
            <w:bottom w:w="0" w:type="dxa"/>
            <w:right w:w="108" w:type="dxa"/>
          </w:tblCellMar>
        </w:tblPrEx>
        <w:trPr>
          <w:trHeight w:val="735"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14:paraId="7B87A4D5">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序号</w:t>
            </w:r>
          </w:p>
        </w:tc>
        <w:tc>
          <w:tcPr>
            <w:tcW w:w="1389" w:type="dxa"/>
            <w:tcBorders>
              <w:top w:val="single" w:color="auto" w:sz="4" w:space="0"/>
              <w:left w:val="nil"/>
              <w:bottom w:val="single" w:color="auto" w:sz="4" w:space="0"/>
              <w:right w:val="single" w:color="auto" w:sz="4" w:space="0"/>
            </w:tcBorders>
            <w:shd w:val="clear" w:color="auto" w:fill="auto"/>
            <w:vAlign w:val="center"/>
          </w:tcPr>
          <w:p w14:paraId="3AE67F9D">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条款序号</w:t>
            </w:r>
          </w:p>
        </w:tc>
        <w:tc>
          <w:tcPr>
            <w:tcW w:w="2752" w:type="dxa"/>
            <w:tcBorders>
              <w:top w:val="single" w:color="auto" w:sz="4" w:space="0"/>
              <w:left w:val="nil"/>
              <w:bottom w:val="single" w:color="auto" w:sz="4" w:space="0"/>
              <w:right w:val="single" w:color="auto" w:sz="4" w:space="0"/>
            </w:tcBorders>
            <w:shd w:val="clear" w:color="auto" w:fill="auto"/>
            <w:vAlign w:val="center"/>
          </w:tcPr>
          <w:p w14:paraId="122C936A">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采购条款</w:t>
            </w:r>
          </w:p>
        </w:tc>
        <w:tc>
          <w:tcPr>
            <w:tcW w:w="3324" w:type="dxa"/>
            <w:tcBorders>
              <w:top w:val="single" w:color="auto" w:sz="4" w:space="0"/>
              <w:left w:val="nil"/>
              <w:bottom w:val="single" w:color="auto" w:sz="4" w:space="0"/>
              <w:right w:val="single" w:color="auto" w:sz="4" w:space="0"/>
            </w:tcBorders>
            <w:shd w:val="clear" w:color="auto" w:fill="auto"/>
            <w:vAlign w:val="center"/>
          </w:tcPr>
          <w:p w14:paraId="030F8A9B">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bidi="ar"/>
              </w:rPr>
              <w:t>响应</w:t>
            </w:r>
            <w:r>
              <w:rPr>
                <w:rFonts w:hint="eastAsia" w:ascii="宋体" w:hAnsi="宋体" w:eastAsia="宋体" w:cs="宋体"/>
                <w:sz w:val="28"/>
                <w:szCs w:val="28"/>
                <w:highlight w:val="none"/>
                <w:lang w:bidi="ar"/>
              </w:rPr>
              <w:t>条款</w:t>
            </w:r>
          </w:p>
        </w:tc>
        <w:tc>
          <w:tcPr>
            <w:tcW w:w="2673" w:type="dxa"/>
            <w:tcBorders>
              <w:top w:val="single" w:color="auto" w:sz="4" w:space="0"/>
              <w:left w:val="nil"/>
              <w:bottom w:val="single" w:color="auto" w:sz="4" w:space="0"/>
              <w:right w:val="single" w:color="auto" w:sz="4" w:space="0"/>
            </w:tcBorders>
            <w:shd w:val="clear" w:color="auto" w:fill="auto"/>
            <w:vAlign w:val="center"/>
          </w:tcPr>
          <w:p w14:paraId="2488BC47">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偏离/响应</w:t>
            </w:r>
          </w:p>
        </w:tc>
        <w:tc>
          <w:tcPr>
            <w:tcW w:w="2884" w:type="dxa"/>
            <w:tcBorders>
              <w:top w:val="single" w:color="auto" w:sz="4" w:space="0"/>
              <w:left w:val="nil"/>
              <w:bottom w:val="single" w:color="auto" w:sz="4" w:space="0"/>
              <w:right w:val="single" w:color="auto" w:sz="4" w:space="0"/>
            </w:tcBorders>
            <w:shd w:val="clear" w:color="auto" w:fill="auto"/>
            <w:vAlign w:val="center"/>
          </w:tcPr>
          <w:p w14:paraId="59AEB21D">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说明</w:t>
            </w:r>
          </w:p>
        </w:tc>
      </w:tr>
      <w:tr w14:paraId="590AC7B6">
        <w:tblPrEx>
          <w:tblCellMar>
            <w:top w:w="0" w:type="dxa"/>
            <w:left w:w="108" w:type="dxa"/>
            <w:bottom w:w="0" w:type="dxa"/>
            <w:right w:w="108" w:type="dxa"/>
          </w:tblCellMar>
        </w:tblPrEx>
        <w:trPr>
          <w:cantSplit/>
          <w:trHeight w:val="605"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14:paraId="794C746B">
            <w:pPr>
              <w:rPr>
                <w:rFonts w:hint="eastAsia" w:ascii="宋体" w:hAnsi="宋体" w:eastAsia="宋体" w:cs="宋体"/>
                <w:szCs w:val="21"/>
                <w:highlight w:val="none"/>
              </w:rPr>
            </w:pPr>
          </w:p>
        </w:tc>
        <w:tc>
          <w:tcPr>
            <w:tcW w:w="1389" w:type="dxa"/>
            <w:tcBorders>
              <w:top w:val="single" w:color="auto" w:sz="4" w:space="0"/>
              <w:left w:val="nil"/>
              <w:bottom w:val="single" w:color="auto" w:sz="4" w:space="0"/>
              <w:right w:val="single" w:color="auto" w:sz="4" w:space="0"/>
            </w:tcBorders>
            <w:shd w:val="clear" w:color="auto" w:fill="auto"/>
            <w:vAlign w:val="center"/>
          </w:tcPr>
          <w:p w14:paraId="51A14287">
            <w:pPr>
              <w:rPr>
                <w:rFonts w:hint="eastAsia" w:ascii="宋体" w:hAnsi="宋体" w:eastAsia="宋体" w:cs="宋体"/>
                <w:szCs w:val="21"/>
                <w:highlight w:val="none"/>
              </w:rPr>
            </w:pPr>
          </w:p>
        </w:tc>
        <w:tc>
          <w:tcPr>
            <w:tcW w:w="2752" w:type="dxa"/>
            <w:tcBorders>
              <w:top w:val="single" w:color="auto" w:sz="4" w:space="0"/>
              <w:left w:val="nil"/>
              <w:bottom w:val="single" w:color="auto" w:sz="4" w:space="0"/>
              <w:right w:val="single" w:color="auto" w:sz="4" w:space="0"/>
            </w:tcBorders>
            <w:shd w:val="clear" w:color="auto" w:fill="auto"/>
            <w:vAlign w:val="center"/>
          </w:tcPr>
          <w:p w14:paraId="2298114C">
            <w:pPr>
              <w:rPr>
                <w:rFonts w:hint="eastAsia" w:ascii="宋体" w:hAnsi="宋体" w:eastAsia="宋体" w:cs="宋体"/>
                <w:szCs w:val="21"/>
                <w:highlight w:val="none"/>
              </w:rPr>
            </w:pPr>
          </w:p>
        </w:tc>
        <w:tc>
          <w:tcPr>
            <w:tcW w:w="3324" w:type="dxa"/>
            <w:tcBorders>
              <w:top w:val="single" w:color="auto" w:sz="4" w:space="0"/>
              <w:left w:val="nil"/>
              <w:bottom w:val="single" w:color="auto" w:sz="4" w:space="0"/>
              <w:right w:val="single" w:color="auto" w:sz="4" w:space="0"/>
            </w:tcBorders>
            <w:shd w:val="clear" w:color="auto" w:fill="auto"/>
            <w:vAlign w:val="center"/>
          </w:tcPr>
          <w:p w14:paraId="35E25D79">
            <w:pPr>
              <w:rPr>
                <w:rFonts w:hint="eastAsia" w:ascii="宋体" w:hAnsi="宋体" w:eastAsia="宋体" w:cs="宋体"/>
                <w:szCs w:val="21"/>
                <w:highlight w:val="none"/>
              </w:rPr>
            </w:pPr>
          </w:p>
        </w:tc>
        <w:tc>
          <w:tcPr>
            <w:tcW w:w="2673" w:type="dxa"/>
            <w:tcBorders>
              <w:top w:val="single" w:color="auto" w:sz="4" w:space="0"/>
              <w:left w:val="nil"/>
              <w:bottom w:val="single" w:color="auto" w:sz="4" w:space="0"/>
              <w:right w:val="single" w:color="auto" w:sz="4" w:space="0"/>
            </w:tcBorders>
            <w:shd w:val="clear" w:color="auto" w:fill="auto"/>
            <w:vAlign w:val="center"/>
          </w:tcPr>
          <w:p w14:paraId="47F886B2">
            <w:pPr>
              <w:rPr>
                <w:rFonts w:hint="eastAsia" w:ascii="宋体" w:hAnsi="宋体" w:eastAsia="宋体" w:cs="宋体"/>
                <w:szCs w:val="21"/>
                <w:highlight w:val="none"/>
              </w:rPr>
            </w:pPr>
          </w:p>
        </w:tc>
        <w:tc>
          <w:tcPr>
            <w:tcW w:w="2884" w:type="dxa"/>
            <w:tcBorders>
              <w:top w:val="single" w:color="auto" w:sz="4" w:space="0"/>
              <w:left w:val="nil"/>
              <w:bottom w:val="single" w:color="auto" w:sz="4" w:space="0"/>
              <w:right w:val="single" w:color="auto" w:sz="4" w:space="0"/>
            </w:tcBorders>
            <w:shd w:val="clear" w:color="auto" w:fill="auto"/>
            <w:vAlign w:val="center"/>
          </w:tcPr>
          <w:p w14:paraId="30B843E6">
            <w:pPr>
              <w:rPr>
                <w:rFonts w:hint="eastAsia" w:ascii="宋体" w:hAnsi="宋体" w:eastAsia="宋体" w:cs="宋体"/>
                <w:szCs w:val="21"/>
                <w:highlight w:val="none"/>
              </w:rPr>
            </w:pPr>
          </w:p>
        </w:tc>
      </w:tr>
      <w:tr w14:paraId="74994F9C">
        <w:tblPrEx>
          <w:tblCellMar>
            <w:top w:w="0" w:type="dxa"/>
            <w:left w:w="108" w:type="dxa"/>
            <w:bottom w:w="0" w:type="dxa"/>
            <w:right w:w="108" w:type="dxa"/>
          </w:tblCellMar>
        </w:tblPrEx>
        <w:trPr>
          <w:cantSplit/>
          <w:trHeight w:val="605" w:hRule="atLeast"/>
        </w:trPr>
        <w:tc>
          <w:tcPr>
            <w:tcW w:w="706" w:type="dxa"/>
            <w:tcBorders>
              <w:top w:val="single" w:color="auto" w:sz="4" w:space="0"/>
              <w:left w:val="single" w:color="auto" w:sz="4" w:space="0"/>
              <w:bottom w:val="single" w:color="auto" w:sz="6" w:space="0"/>
              <w:right w:val="single" w:color="auto" w:sz="4" w:space="0"/>
            </w:tcBorders>
            <w:shd w:val="clear" w:color="auto" w:fill="auto"/>
            <w:vAlign w:val="center"/>
          </w:tcPr>
          <w:p w14:paraId="45439319">
            <w:pPr>
              <w:rPr>
                <w:rFonts w:hint="eastAsia" w:ascii="宋体" w:hAnsi="宋体" w:eastAsia="宋体" w:cs="宋体"/>
                <w:szCs w:val="21"/>
                <w:highlight w:val="none"/>
              </w:rPr>
            </w:pPr>
          </w:p>
        </w:tc>
        <w:tc>
          <w:tcPr>
            <w:tcW w:w="1389" w:type="dxa"/>
            <w:tcBorders>
              <w:top w:val="single" w:color="auto" w:sz="4" w:space="0"/>
              <w:left w:val="nil"/>
              <w:bottom w:val="single" w:color="auto" w:sz="6" w:space="0"/>
              <w:right w:val="single" w:color="auto" w:sz="4" w:space="0"/>
            </w:tcBorders>
            <w:shd w:val="clear" w:color="auto" w:fill="auto"/>
            <w:vAlign w:val="center"/>
          </w:tcPr>
          <w:p w14:paraId="36C9D34A">
            <w:pPr>
              <w:rPr>
                <w:rFonts w:hint="eastAsia" w:ascii="宋体" w:hAnsi="宋体" w:eastAsia="宋体" w:cs="宋体"/>
                <w:szCs w:val="21"/>
                <w:highlight w:val="none"/>
              </w:rPr>
            </w:pPr>
          </w:p>
        </w:tc>
        <w:tc>
          <w:tcPr>
            <w:tcW w:w="2752" w:type="dxa"/>
            <w:tcBorders>
              <w:top w:val="single" w:color="auto" w:sz="4" w:space="0"/>
              <w:left w:val="nil"/>
              <w:bottom w:val="single" w:color="auto" w:sz="6" w:space="0"/>
              <w:right w:val="single" w:color="auto" w:sz="4" w:space="0"/>
            </w:tcBorders>
            <w:shd w:val="clear" w:color="auto" w:fill="auto"/>
            <w:vAlign w:val="center"/>
          </w:tcPr>
          <w:p w14:paraId="3F4FDA1B">
            <w:pPr>
              <w:rPr>
                <w:rFonts w:hint="eastAsia" w:ascii="宋体" w:hAnsi="宋体" w:eastAsia="宋体" w:cs="宋体"/>
                <w:szCs w:val="21"/>
                <w:highlight w:val="none"/>
              </w:rPr>
            </w:pPr>
          </w:p>
        </w:tc>
        <w:tc>
          <w:tcPr>
            <w:tcW w:w="3324" w:type="dxa"/>
            <w:tcBorders>
              <w:top w:val="single" w:color="auto" w:sz="4" w:space="0"/>
              <w:left w:val="nil"/>
              <w:bottom w:val="single" w:color="auto" w:sz="6" w:space="0"/>
              <w:right w:val="single" w:color="auto" w:sz="4" w:space="0"/>
            </w:tcBorders>
            <w:shd w:val="clear" w:color="auto" w:fill="auto"/>
            <w:vAlign w:val="center"/>
          </w:tcPr>
          <w:p w14:paraId="63198D1E">
            <w:pPr>
              <w:rPr>
                <w:rFonts w:hint="eastAsia" w:ascii="宋体" w:hAnsi="宋体" w:eastAsia="宋体" w:cs="宋体"/>
                <w:szCs w:val="21"/>
                <w:highlight w:val="none"/>
              </w:rPr>
            </w:pPr>
          </w:p>
        </w:tc>
        <w:tc>
          <w:tcPr>
            <w:tcW w:w="2673" w:type="dxa"/>
            <w:tcBorders>
              <w:top w:val="single" w:color="auto" w:sz="4" w:space="0"/>
              <w:left w:val="nil"/>
              <w:bottom w:val="single" w:color="auto" w:sz="6" w:space="0"/>
              <w:right w:val="single" w:color="auto" w:sz="4" w:space="0"/>
            </w:tcBorders>
            <w:shd w:val="clear" w:color="auto" w:fill="auto"/>
            <w:vAlign w:val="center"/>
          </w:tcPr>
          <w:p w14:paraId="681C56E5">
            <w:pPr>
              <w:rPr>
                <w:rFonts w:hint="eastAsia" w:ascii="宋体" w:hAnsi="宋体" w:eastAsia="宋体" w:cs="宋体"/>
                <w:szCs w:val="21"/>
                <w:highlight w:val="none"/>
              </w:rPr>
            </w:pPr>
          </w:p>
        </w:tc>
        <w:tc>
          <w:tcPr>
            <w:tcW w:w="2884" w:type="dxa"/>
            <w:tcBorders>
              <w:top w:val="single" w:color="auto" w:sz="4" w:space="0"/>
              <w:left w:val="nil"/>
              <w:bottom w:val="single" w:color="auto" w:sz="6" w:space="0"/>
              <w:right w:val="single" w:color="auto" w:sz="4" w:space="0"/>
            </w:tcBorders>
            <w:shd w:val="clear" w:color="auto" w:fill="auto"/>
            <w:vAlign w:val="center"/>
          </w:tcPr>
          <w:p w14:paraId="5F87F1CC">
            <w:pPr>
              <w:rPr>
                <w:rFonts w:hint="eastAsia" w:ascii="宋体" w:hAnsi="宋体" w:eastAsia="宋体" w:cs="宋体"/>
                <w:szCs w:val="21"/>
                <w:highlight w:val="none"/>
              </w:rPr>
            </w:pPr>
          </w:p>
        </w:tc>
      </w:tr>
      <w:tr w14:paraId="66806258">
        <w:tblPrEx>
          <w:tblCellMar>
            <w:top w:w="0" w:type="dxa"/>
            <w:left w:w="108" w:type="dxa"/>
            <w:bottom w:w="0" w:type="dxa"/>
            <w:right w:w="108" w:type="dxa"/>
          </w:tblCellMar>
        </w:tblPrEx>
        <w:trPr>
          <w:trHeight w:val="615" w:hRule="atLeast"/>
        </w:trPr>
        <w:tc>
          <w:tcPr>
            <w:tcW w:w="706" w:type="dxa"/>
            <w:tcBorders>
              <w:top w:val="single" w:color="auto" w:sz="6" w:space="0"/>
              <w:left w:val="single" w:color="auto" w:sz="6" w:space="0"/>
              <w:bottom w:val="single" w:color="auto" w:sz="6" w:space="0"/>
              <w:right w:val="single" w:color="auto" w:sz="6" w:space="0"/>
            </w:tcBorders>
            <w:shd w:val="clear" w:color="auto" w:fill="auto"/>
            <w:vAlign w:val="center"/>
          </w:tcPr>
          <w:p w14:paraId="6D0F4B10">
            <w:pPr>
              <w:rPr>
                <w:rFonts w:hint="eastAsia" w:ascii="宋体" w:hAnsi="宋体" w:eastAsia="宋体" w:cs="宋体"/>
                <w:szCs w:val="21"/>
                <w:highlight w:val="none"/>
              </w:rPr>
            </w:pPr>
          </w:p>
        </w:tc>
        <w:tc>
          <w:tcPr>
            <w:tcW w:w="1389" w:type="dxa"/>
            <w:tcBorders>
              <w:top w:val="single" w:color="auto" w:sz="6" w:space="0"/>
              <w:left w:val="nil"/>
              <w:bottom w:val="single" w:color="auto" w:sz="6" w:space="0"/>
              <w:right w:val="single" w:color="auto" w:sz="6" w:space="0"/>
            </w:tcBorders>
            <w:shd w:val="clear" w:color="auto" w:fill="auto"/>
            <w:vAlign w:val="center"/>
          </w:tcPr>
          <w:p w14:paraId="4AAA73BD">
            <w:pPr>
              <w:rPr>
                <w:rFonts w:hint="eastAsia" w:ascii="宋体" w:hAnsi="宋体" w:eastAsia="宋体" w:cs="宋体"/>
                <w:szCs w:val="21"/>
                <w:highlight w:val="none"/>
              </w:rPr>
            </w:pPr>
          </w:p>
        </w:tc>
        <w:tc>
          <w:tcPr>
            <w:tcW w:w="2752" w:type="dxa"/>
            <w:tcBorders>
              <w:top w:val="single" w:color="auto" w:sz="6" w:space="0"/>
              <w:left w:val="nil"/>
              <w:bottom w:val="single" w:color="auto" w:sz="6" w:space="0"/>
              <w:right w:val="single" w:color="auto" w:sz="6" w:space="0"/>
            </w:tcBorders>
            <w:shd w:val="clear" w:color="auto" w:fill="auto"/>
            <w:vAlign w:val="center"/>
          </w:tcPr>
          <w:p w14:paraId="31FD3A87">
            <w:pPr>
              <w:rPr>
                <w:rFonts w:hint="eastAsia" w:ascii="宋体" w:hAnsi="宋体" w:eastAsia="宋体" w:cs="宋体"/>
                <w:szCs w:val="21"/>
                <w:highlight w:val="none"/>
              </w:rPr>
            </w:pPr>
          </w:p>
        </w:tc>
        <w:tc>
          <w:tcPr>
            <w:tcW w:w="3324" w:type="dxa"/>
            <w:tcBorders>
              <w:top w:val="single" w:color="auto" w:sz="6" w:space="0"/>
              <w:left w:val="nil"/>
              <w:bottom w:val="single" w:color="auto" w:sz="6" w:space="0"/>
              <w:right w:val="single" w:color="auto" w:sz="6" w:space="0"/>
            </w:tcBorders>
            <w:shd w:val="clear" w:color="auto" w:fill="auto"/>
            <w:vAlign w:val="center"/>
          </w:tcPr>
          <w:p w14:paraId="13638730">
            <w:pPr>
              <w:rPr>
                <w:rFonts w:hint="eastAsia" w:ascii="宋体" w:hAnsi="宋体" w:eastAsia="宋体" w:cs="宋体"/>
                <w:szCs w:val="21"/>
                <w:highlight w:val="none"/>
              </w:rPr>
            </w:pPr>
          </w:p>
        </w:tc>
        <w:tc>
          <w:tcPr>
            <w:tcW w:w="2673" w:type="dxa"/>
            <w:tcBorders>
              <w:top w:val="single" w:color="auto" w:sz="6" w:space="0"/>
              <w:left w:val="nil"/>
              <w:bottom w:val="single" w:color="auto" w:sz="6" w:space="0"/>
              <w:right w:val="single" w:color="auto" w:sz="6" w:space="0"/>
            </w:tcBorders>
            <w:shd w:val="clear" w:color="auto" w:fill="auto"/>
            <w:vAlign w:val="center"/>
          </w:tcPr>
          <w:p w14:paraId="73E581FC">
            <w:pPr>
              <w:rPr>
                <w:rFonts w:hint="eastAsia" w:ascii="宋体" w:hAnsi="宋体" w:eastAsia="宋体" w:cs="宋体"/>
                <w:szCs w:val="21"/>
                <w:highlight w:val="none"/>
              </w:rPr>
            </w:pPr>
          </w:p>
        </w:tc>
        <w:tc>
          <w:tcPr>
            <w:tcW w:w="2884" w:type="dxa"/>
            <w:tcBorders>
              <w:top w:val="single" w:color="auto" w:sz="6" w:space="0"/>
              <w:left w:val="nil"/>
              <w:bottom w:val="single" w:color="auto" w:sz="6" w:space="0"/>
              <w:right w:val="single" w:color="auto" w:sz="6" w:space="0"/>
            </w:tcBorders>
            <w:shd w:val="clear" w:color="auto" w:fill="auto"/>
            <w:vAlign w:val="center"/>
          </w:tcPr>
          <w:p w14:paraId="1320EFDA">
            <w:pPr>
              <w:rPr>
                <w:rFonts w:hint="eastAsia" w:ascii="宋体" w:hAnsi="宋体" w:eastAsia="宋体" w:cs="宋体"/>
                <w:szCs w:val="21"/>
                <w:highlight w:val="none"/>
              </w:rPr>
            </w:pPr>
          </w:p>
        </w:tc>
      </w:tr>
      <w:tr w14:paraId="6C041B96">
        <w:tblPrEx>
          <w:tblCellMar>
            <w:top w:w="0" w:type="dxa"/>
            <w:left w:w="108" w:type="dxa"/>
            <w:bottom w:w="0" w:type="dxa"/>
            <w:right w:w="108" w:type="dxa"/>
          </w:tblCellMar>
        </w:tblPrEx>
        <w:trPr>
          <w:trHeight w:val="615" w:hRule="atLeast"/>
        </w:trPr>
        <w:tc>
          <w:tcPr>
            <w:tcW w:w="706" w:type="dxa"/>
            <w:tcBorders>
              <w:top w:val="single" w:color="auto" w:sz="6" w:space="0"/>
              <w:left w:val="single" w:color="auto" w:sz="6" w:space="0"/>
              <w:bottom w:val="single" w:color="auto" w:sz="6" w:space="0"/>
              <w:right w:val="single" w:color="auto" w:sz="6" w:space="0"/>
            </w:tcBorders>
            <w:shd w:val="clear" w:color="auto" w:fill="auto"/>
            <w:vAlign w:val="center"/>
          </w:tcPr>
          <w:p w14:paraId="431FB0A5">
            <w:pPr>
              <w:rPr>
                <w:rFonts w:hint="eastAsia" w:ascii="宋体" w:hAnsi="宋体" w:eastAsia="宋体" w:cs="宋体"/>
                <w:szCs w:val="21"/>
                <w:highlight w:val="none"/>
              </w:rPr>
            </w:pPr>
          </w:p>
        </w:tc>
        <w:tc>
          <w:tcPr>
            <w:tcW w:w="1389" w:type="dxa"/>
            <w:tcBorders>
              <w:top w:val="single" w:color="auto" w:sz="6" w:space="0"/>
              <w:left w:val="nil"/>
              <w:bottom w:val="single" w:color="auto" w:sz="6" w:space="0"/>
              <w:right w:val="single" w:color="auto" w:sz="6" w:space="0"/>
            </w:tcBorders>
            <w:shd w:val="clear" w:color="auto" w:fill="auto"/>
            <w:vAlign w:val="center"/>
          </w:tcPr>
          <w:p w14:paraId="2F947BD6">
            <w:pPr>
              <w:rPr>
                <w:rFonts w:hint="eastAsia" w:ascii="宋体" w:hAnsi="宋体" w:eastAsia="宋体" w:cs="宋体"/>
                <w:szCs w:val="21"/>
                <w:highlight w:val="none"/>
              </w:rPr>
            </w:pPr>
          </w:p>
        </w:tc>
        <w:tc>
          <w:tcPr>
            <w:tcW w:w="2752" w:type="dxa"/>
            <w:tcBorders>
              <w:top w:val="single" w:color="auto" w:sz="6" w:space="0"/>
              <w:left w:val="nil"/>
              <w:bottom w:val="single" w:color="auto" w:sz="6" w:space="0"/>
              <w:right w:val="single" w:color="auto" w:sz="6" w:space="0"/>
            </w:tcBorders>
            <w:shd w:val="clear" w:color="auto" w:fill="auto"/>
            <w:vAlign w:val="center"/>
          </w:tcPr>
          <w:p w14:paraId="5BF3AE43">
            <w:pPr>
              <w:rPr>
                <w:rFonts w:hint="eastAsia" w:ascii="宋体" w:hAnsi="宋体" w:eastAsia="宋体" w:cs="宋体"/>
                <w:szCs w:val="21"/>
                <w:highlight w:val="none"/>
              </w:rPr>
            </w:pPr>
          </w:p>
        </w:tc>
        <w:tc>
          <w:tcPr>
            <w:tcW w:w="3324" w:type="dxa"/>
            <w:tcBorders>
              <w:top w:val="single" w:color="auto" w:sz="6" w:space="0"/>
              <w:left w:val="nil"/>
              <w:bottom w:val="single" w:color="auto" w:sz="6" w:space="0"/>
              <w:right w:val="single" w:color="auto" w:sz="6" w:space="0"/>
            </w:tcBorders>
            <w:shd w:val="clear" w:color="auto" w:fill="auto"/>
            <w:vAlign w:val="center"/>
          </w:tcPr>
          <w:p w14:paraId="524BF10B">
            <w:pPr>
              <w:rPr>
                <w:rFonts w:hint="eastAsia" w:ascii="宋体" w:hAnsi="宋体" w:eastAsia="宋体" w:cs="宋体"/>
                <w:szCs w:val="21"/>
                <w:highlight w:val="none"/>
              </w:rPr>
            </w:pPr>
          </w:p>
        </w:tc>
        <w:tc>
          <w:tcPr>
            <w:tcW w:w="2673" w:type="dxa"/>
            <w:tcBorders>
              <w:top w:val="single" w:color="auto" w:sz="6" w:space="0"/>
              <w:left w:val="nil"/>
              <w:bottom w:val="single" w:color="auto" w:sz="6" w:space="0"/>
              <w:right w:val="single" w:color="auto" w:sz="6" w:space="0"/>
            </w:tcBorders>
            <w:shd w:val="clear" w:color="auto" w:fill="auto"/>
            <w:vAlign w:val="center"/>
          </w:tcPr>
          <w:p w14:paraId="0E58FD4B">
            <w:pPr>
              <w:rPr>
                <w:rFonts w:hint="eastAsia" w:ascii="宋体" w:hAnsi="宋体" w:eastAsia="宋体" w:cs="宋体"/>
                <w:szCs w:val="21"/>
                <w:highlight w:val="none"/>
              </w:rPr>
            </w:pPr>
          </w:p>
        </w:tc>
        <w:tc>
          <w:tcPr>
            <w:tcW w:w="2884" w:type="dxa"/>
            <w:tcBorders>
              <w:top w:val="single" w:color="auto" w:sz="6" w:space="0"/>
              <w:left w:val="nil"/>
              <w:bottom w:val="single" w:color="auto" w:sz="6" w:space="0"/>
              <w:right w:val="single" w:color="auto" w:sz="6" w:space="0"/>
            </w:tcBorders>
            <w:shd w:val="clear" w:color="auto" w:fill="auto"/>
            <w:vAlign w:val="center"/>
          </w:tcPr>
          <w:p w14:paraId="76CD4AEE">
            <w:pPr>
              <w:rPr>
                <w:rFonts w:hint="eastAsia" w:ascii="宋体" w:hAnsi="宋体" w:eastAsia="宋体" w:cs="宋体"/>
                <w:szCs w:val="21"/>
                <w:highlight w:val="none"/>
              </w:rPr>
            </w:pPr>
          </w:p>
        </w:tc>
      </w:tr>
      <w:tr w14:paraId="78284233">
        <w:tblPrEx>
          <w:tblCellMar>
            <w:top w:w="0" w:type="dxa"/>
            <w:left w:w="108" w:type="dxa"/>
            <w:bottom w:w="0" w:type="dxa"/>
            <w:right w:w="108" w:type="dxa"/>
          </w:tblCellMar>
        </w:tblPrEx>
        <w:trPr>
          <w:trHeight w:val="615" w:hRule="atLeast"/>
        </w:trPr>
        <w:tc>
          <w:tcPr>
            <w:tcW w:w="706" w:type="dxa"/>
            <w:tcBorders>
              <w:top w:val="single" w:color="auto" w:sz="6" w:space="0"/>
              <w:left w:val="single" w:color="auto" w:sz="6" w:space="0"/>
              <w:bottom w:val="single" w:color="auto" w:sz="6" w:space="0"/>
              <w:right w:val="single" w:color="auto" w:sz="6" w:space="0"/>
            </w:tcBorders>
            <w:shd w:val="clear" w:color="auto" w:fill="auto"/>
            <w:vAlign w:val="center"/>
          </w:tcPr>
          <w:p w14:paraId="3164D804">
            <w:pPr>
              <w:rPr>
                <w:rFonts w:hint="eastAsia" w:ascii="宋体" w:hAnsi="宋体" w:eastAsia="宋体" w:cs="宋体"/>
                <w:szCs w:val="21"/>
                <w:highlight w:val="none"/>
              </w:rPr>
            </w:pPr>
          </w:p>
        </w:tc>
        <w:tc>
          <w:tcPr>
            <w:tcW w:w="1389" w:type="dxa"/>
            <w:tcBorders>
              <w:top w:val="single" w:color="auto" w:sz="6" w:space="0"/>
              <w:left w:val="nil"/>
              <w:bottom w:val="single" w:color="auto" w:sz="6" w:space="0"/>
              <w:right w:val="single" w:color="auto" w:sz="6" w:space="0"/>
            </w:tcBorders>
            <w:shd w:val="clear" w:color="auto" w:fill="auto"/>
            <w:vAlign w:val="center"/>
          </w:tcPr>
          <w:p w14:paraId="1A1F2585">
            <w:pPr>
              <w:rPr>
                <w:rFonts w:hint="eastAsia" w:ascii="宋体" w:hAnsi="宋体" w:eastAsia="宋体" w:cs="宋体"/>
                <w:szCs w:val="21"/>
                <w:highlight w:val="none"/>
              </w:rPr>
            </w:pPr>
          </w:p>
        </w:tc>
        <w:tc>
          <w:tcPr>
            <w:tcW w:w="2752" w:type="dxa"/>
            <w:tcBorders>
              <w:top w:val="single" w:color="auto" w:sz="6" w:space="0"/>
              <w:left w:val="nil"/>
              <w:bottom w:val="single" w:color="auto" w:sz="6" w:space="0"/>
              <w:right w:val="single" w:color="auto" w:sz="6" w:space="0"/>
            </w:tcBorders>
            <w:shd w:val="clear" w:color="auto" w:fill="auto"/>
            <w:vAlign w:val="center"/>
          </w:tcPr>
          <w:p w14:paraId="7978FD8F">
            <w:pPr>
              <w:rPr>
                <w:rFonts w:hint="eastAsia" w:ascii="宋体" w:hAnsi="宋体" w:eastAsia="宋体" w:cs="宋体"/>
                <w:szCs w:val="21"/>
                <w:highlight w:val="none"/>
              </w:rPr>
            </w:pPr>
          </w:p>
        </w:tc>
        <w:tc>
          <w:tcPr>
            <w:tcW w:w="3324" w:type="dxa"/>
            <w:tcBorders>
              <w:top w:val="single" w:color="auto" w:sz="6" w:space="0"/>
              <w:left w:val="nil"/>
              <w:bottom w:val="single" w:color="auto" w:sz="6" w:space="0"/>
              <w:right w:val="single" w:color="auto" w:sz="6" w:space="0"/>
            </w:tcBorders>
            <w:shd w:val="clear" w:color="auto" w:fill="auto"/>
            <w:vAlign w:val="center"/>
          </w:tcPr>
          <w:p w14:paraId="12E9358C">
            <w:pPr>
              <w:rPr>
                <w:rFonts w:hint="eastAsia" w:ascii="宋体" w:hAnsi="宋体" w:eastAsia="宋体" w:cs="宋体"/>
                <w:szCs w:val="21"/>
                <w:highlight w:val="none"/>
              </w:rPr>
            </w:pPr>
          </w:p>
        </w:tc>
        <w:tc>
          <w:tcPr>
            <w:tcW w:w="2673" w:type="dxa"/>
            <w:tcBorders>
              <w:top w:val="single" w:color="auto" w:sz="6" w:space="0"/>
              <w:left w:val="nil"/>
              <w:bottom w:val="single" w:color="auto" w:sz="6" w:space="0"/>
              <w:right w:val="single" w:color="auto" w:sz="6" w:space="0"/>
            </w:tcBorders>
            <w:shd w:val="clear" w:color="auto" w:fill="auto"/>
            <w:vAlign w:val="center"/>
          </w:tcPr>
          <w:p w14:paraId="53459DC7">
            <w:pPr>
              <w:rPr>
                <w:rFonts w:hint="eastAsia" w:ascii="宋体" w:hAnsi="宋体" w:eastAsia="宋体" w:cs="宋体"/>
                <w:szCs w:val="21"/>
                <w:highlight w:val="none"/>
              </w:rPr>
            </w:pPr>
          </w:p>
        </w:tc>
        <w:tc>
          <w:tcPr>
            <w:tcW w:w="2884" w:type="dxa"/>
            <w:tcBorders>
              <w:top w:val="single" w:color="auto" w:sz="6" w:space="0"/>
              <w:left w:val="nil"/>
              <w:bottom w:val="single" w:color="auto" w:sz="6" w:space="0"/>
              <w:right w:val="single" w:color="auto" w:sz="6" w:space="0"/>
            </w:tcBorders>
            <w:shd w:val="clear" w:color="auto" w:fill="auto"/>
            <w:vAlign w:val="center"/>
          </w:tcPr>
          <w:p w14:paraId="5E77B1D3">
            <w:pPr>
              <w:rPr>
                <w:rFonts w:hint="eastAsia" w:ascii="宋体" w:hAnsi="宋体" w:eastAsia="宋体" w:cs="宋体"/>
                <w:szCs w:val="21"/>
                <w:highlight w:val="none"/>
              </w:rPr>
            </w:pPr>
          </w:p>
        </w:tc>
      </w:tr>
      <w:tr w14:paraId="4E436EF3">
        <w:tblPrEx>
          <w:tblCellMar>
            <w:top w:w="0" w:type="dxa"/>
            <w:left w:w="108" w:type="dxa"/>
            <w:bottom w:w="0" w:type="dxa"/>
            <w:right w:w="108" w:type="dxa"/>
          </w:tblCellMar>
        </w:tblPrEx>
        <w:trPr>
          <w:trHeight w:val="615" w:hRule="atLeast"/>
        </w:trPr>
        <w:tc>
          <w:tcPr>
            <w:tcW w:w="706" w:type="dxa"/>
            <w:tcBorders>
              <w:top w:val="single" w:color="auto" w:sz="6" w:space="0"/>
              <w:left w:val="single" w:color="auto" w:sz="6" w:space="0"/>
              <w:bottom w:val="single" w:color="auto" w:sz="6" w:space="0"/>
              <w:right w:val="single" w:color="auto" w:sz="6" w:space="0"/>
            </w:tcBorders>
            <w:shd w:val="clear" w:color="auto" w:fill="auto"/>
            <w:vAlign w:val="center"/>
          </w:tcPr>
          <w:p w14:paraId="626BB2D7">
            <w:pPr>
              <w:rPr>
                <w:rFonts w:hint="eastAsia" w:ascii="宋体" w:hAnsi="宋体" w:eastAsia="宋体" w:cs="宋体"/>
                <w:szCs w:val="21"/>
                <w:highlight w:val="none"/>
              </w:rPr>
            </w:pPr>
          </w:p>
        </w:tc>
        <w:tc>
          <w:tcPr>
            <w:tcW w:w="1389" w:type="dxa"/>
            <w:tcBorders>
              <w:top w:val="single" w:color="auto" w:sz="6" w:space="0"/>
              <w:left w:val="nil"/>
              <w:bottom w:val="single" w:color="auto" w:sz="6" w:space="0"/>
              <w:right w:val="single" w:color="auto" w:sz="6" w:space="0"/>
            </w:tcBorders>
            <w:shd w:val="clear" w:color="auto" w:fill="auto"/>
            <w:vAlign w:val="center"/>
          </w:tcPr>
          <w:p w14:paraId="296200F0">
            <w:pPr>
              <w:rPr>
                <w:rFonts w:hint="eastAsia" w:ascii="宋体" w:hAnsi="宋体" w:eastAsia="宋体" w:cs="宋体"/>
                <w:szCs w:val="21"/>
                <w:highlight w:val="none"/>
              </w:rPr>
            </w:pPr>
          </w:p>
        </w:tc>
        <w:tc>
          <w:tcPr>
            <w:tcW w:w="2752" w:type="dxa"/>
            <w:tcBorders>
              <w:top w:val="single" w:color="auto" w:sz="6" w:space="0"/>
              <w:left w:val="nil"/>
              <w:bottom w:val="single" w:color="auto" w:sz="6" w:space="0"/>
              <w:right w:val="single" w:color="auto" w:sz="6" w:space="0"/>
            </w:tcBorders>
            <w:shd w:val="clear" w:color="auto" w:fill="auto"/>
            <w:vAlign w:val="center"/>
          </w:tcPr>
          <w:p w14:paraId="7903EFB6">
            <w:pPr>
              <w:rPr>
                <w:rFonts w:hint="eastAsia" w:ascii="宋体" w:hAnsi="宋体" w:eastAsia="宋体" w:cs="宋体"/>
                <w:szCs w:val="21"/>
                <w:highlight w:val="none"/>
              </w:rPr>
            </w:pPr>
          </w:p>
        </w:tc>
        <w:tc>
          <w:tcPr>
            <w:tcW w:w="3324" w:type="dxa"/>
            <w:tcBorders>
              <w:top w:val="single" w:color="auto" w:sz="6" w:space="0"/>
              <w:left w:val="nil"/>
              <w:bottom w:val="single" w:color="auto" w:sz="6" w:space="0"/>
              <w:right w:val="single" w:color="auto" w:sz="6" w:space="0"/>
            </w:tcBorders>
            <w:shd w:val="clear" w:color="auto" w:fill="auto"/>
            <w:vAlign w:val="center"/>
          </w:tcPr>
          <w:p w14:paraId="0C87C3A4">
            <w:pPr>
              <w:rPr>
                <w:rFonts w:hint="eastAsia" w:ascii="宋体" w:hAnsi="宋体" w:eastAsia="宋体" w:cs="宋体"/>
                <w:szCs w:val="21"/>
                <w:highlight w:val="none"/>
              </w:rPr>
            </w:pPr>
          </w:p>
        </w:tc>
        <w:tc>
          <w:tcPr>
            <w:tcW w:w="2673" w:type="dxa"/>
            <w:tcBorders>
              <w:top w:val="single" w:color="auto" w:sz="6" w:space="0"/>
              <w:left w:val="nil"/>
              <w:bottom w:val="single" w:color="auto" w:sz="6" w:space="0"/>
              <w:right w:val="single" w:color="auto" w:sz="6" w:space="0"/>
            </w:tcBorders>
            <w:shd w:val="clear" w:color="auto" w:fill="auto"/>
            <w:vAlign w:val="center"/>
          </w:tcPr>
          <w:p w14:paraId="75EADE51">
            <w:pPr>
              <w:rPr>
                <w:rFonts w:hint="eastAsia" w:ascii="宋体" w:hAnsi="宋体" w:eastAsia="宋体" w:cs="宋体"/>
                <w:szCs w:val="21"/>
                <w:highlight w:val="none"/>
              </w:rPr>
            </w:pPr>
          </w:p>
        </w:tc>
        <w:tc>
          <w:tcPr>
            <w:tcW w:w="2884" w:type="dxa"/>
            <w:tcBorders>
              <w:top w:val="single" w:color="auto" w:sz="6" w:space="0"/>
              <w:left w:val="nil"/>
              <w:bottom w:val="single" w:color="auto" w:sz="6" w:space="0"/>
              <w:right w:val="single" w:color="auto" w:sz="6" w:space="0"/>
            </w:tcBorders>
            <w:shd w:val="clear" w:color="auto" w:fill="auto"/>
            <w:vAlign w:val="center"/>
          </w:tcPr>
          <w:p w14:paraId="7B68B965">
            <w:pPr>
              <w:rPr>
                <w:rFonts w:hint="eastAsia" w:ascii="宋体" w:hAnsi="宋体" w:eastAsia="宋体" w:cs="宋体"/>
                <w:szCs w:val="21"/>
                <w:highlight w:val="none"/>
              </w:rPr>
            </w:pPr>
          </w:p>
        </w:tc>
      </w:tr>
      <w:tr w14:paraId="6A99079D">
        <w:tblPrEx>
          <w:tblCellMar>
            <w:top w:w="0" w:type="dxa"/>
            <w:left w:w="108" w:type="dxa"/>
            <w:bottom w:w="0" w:type="dxa"/>
            <w:right w:w="108" w:type="dxa"/>
          </w:tblCellMar>
        </w:tblPrEx>
        <w:trPr>
          <w:trHeight w:val="615" w:hRule="atLeast"/>
        </w:trPr>
        <w:tc>
          <w:tcPr>
            <w:tcW w:w="706" w:type="dxa"/>
            <w:tcBorders>
              <w:top w:val="single" w:color="auto" w:sz="6" w:space="0"/>
              <w:left w:val="single" w:color="auto" w:sz="6" w:space="0"/>
              <w:bottom w:val="single" w:color="auto" w:sz="6" w:space="0"/>
              <w:right w:val="single" w:color="auto" w:sz="6" w:space="0"/>
            </w:tcBorders>
            <w:shd w:val="clear" w:color="auto" w:fill="auto"/>
            <w:vAlign w:val="center"/>
          </w:tcPr>
          <w:p w14:paraId="3396A1E8">
            <w:pPr>
              <w:rPr>
                <w:rFonts w:hint="eastAsia" w:ascii="宋体" w:hAnsi="宋体" w:eastAsia="宋体" w:cs="宋体"/>
                <w:szCs w:val="21"/>
                <w:highlight w:val="none"/>
              </w:rPr>
            </w:pPr>
          </w:p>
        </w:tc>
        <w:tc>
          <w:tcPr>
            <w:tcW w:w="1389" w:type="dxa"/>
            <w:tcBorders>
              <w:top w:val="single" w:color="auto" w:sz="6" w:space="0"/>
              <w:left w:val="nil"/>
              <w:bottom w:val="single" w:color="auto" w:sz="6" w:space="0"/>
              <w:right w:val="single" w:color="auto" w:sz="6" w:space="0"/>
            </w:tcBorders>
            <w:shd w:val="clear" w:color="auto" w:fill="auto"/>
            <w:vAlign w:val="center"/>
          </w:tcPr>
          <w:p w14:paraId="0038A1DE">
            <w:pPr>
              <w:rPr>
                <w:rFonts w:hint="eastAsia" w:ascii="宋体" w:hAnsi="宋体" w:eastAsia="宋体" w:cs="宋体"/>
                <w:szCs w:val="21"/>
                <w:highlight w:val="none"/>
              </w:rPr>
            </w:pPr>
          </w:p>
        </w:tc>
        <w:tc>
          <w:tcPr>
            <w:tcW w:w="2752" w:type="dxa"/>
            <w:tcBorders>
              <w:top w:val="single" w:color="auto" w:sz="6" w:space="0"/>
              <w:left w:val="nil"/>
              <w:bottom w:val="single" w:color="auto" w:sz="6" w:space="0"/>
              <w:right w:val="single" w:color="auto" w:sz="6" w:space="0"/>
            </w:tcBorders>
            <w:shd w:val="clear" w:color="auto" w:fill="auto"/>
            <w:vAlign w:val="center"/>
          </w:tcPr>
          <w:p w14:paraId="47EC434A">
            <w:pPr>
              <w:rPr>
                <w:rFonts w:hint="eastAsia" w:ascii="宋体" w:hAnsi="宋体" w:eastAsia="宋体" w:cs="宋体"/>
                <w:szCs w:val="21"/>
                <w:highlight w:val="none"/>
              </w:rPr>
            </w:pPr>
          </w:p>
        </w:tc>
        <w:tc>
          <w:tcPr>
            <w:tcW w:w="3324" w:type="dxa"/>
            <w:tcBorders>
              <w:top w:val="single" w:color="auto" w:sz="6" w:space="0"/>
              <w:left w:val="nil"/>
              <w:bottom w:val="single" w:color="auto" w:sz="6" w:space="0"/>
              <w:right w:val="single" w:color="auto" w:sz="6" w:space="0"/>
            </w:tcBorders>
            <w:shd w:val="clear" w:color="auto" w:fill="auto"/>
            <w:vAlign w:val="center"/>
          </w:tcPr>
          <w:p w14:paraId="76C6F99A">
            <w:pPr>
              <w:rPr>
                <w:rFonts w:hint="eastAsia" w:ascii="宋体" w:hAnsi="宋体" w:eastAsia="宋体" w:cs="宋体"/>
                <w:szCs w:val="21"/>
                <w:highlight w:val="none"/>
              </w:rPr>
            </w:pPr>
          </w:p>
        </w:tc>
        <w:tc>
          <w:tcPr>
            <w:tcW w:w="2673" w:type="dxa"/>
            <w:tcBorders>
              <w:top w:val="single" w:color="auto" w:sz="6" w:space="0"/>
              <w:left w:val="nil"/>
              <w:bottom w:val="single" w:color="auto" w:sz="6" w:space="0"/>
              <w:right w:val="single" w:color="auto" w:sz="6" w:space="0"/>
            </w:tcBorders>
            <w:shd w:val="clear" w:color="auto" w:fill="auto"/>
            <w:vAlign w:val="center"/>
          </w:tcPr>
          <w:p w14:paraId="337B3DE0">
            <w:pPr>
              <w:rPr>
                <w:rFonts w:hint="eastAsia" w:ascii="宋体" w:hAnsi="宋体" w:eastAsia="宋体" w:cs="宋体"/>
                <w:szCs w:val="21"/>
                <w:highlight w:val="none"/>
              </w:rPr>
            </w:pPr>
          </w:p>
        </w:tc>
        <w:tc>
          <w:tcPr>
            <w:tcW w:w="2884" w:type="dxa"/>
            <w:tcBorders>
              <w:top w:val="single" w:color="auto" w:sz="6" w:space="0"/>
              <w:left w:val="nil"/>
              <w:bottom w:val="single" w:color="auto" w:sz="6" w:space="0"/>
              <w:right w:val="single" w:color="auto" w:sz="6" w:space="0"/>
            </w:tcBorders>
            <w:shd w:val="clear" w:color="auto" w:fill="auto"/>
            <w:vAlign w:val="center"/>
          </w:tcPr>
          <w:p w14:paraId="4437F5C2">
            <w:pPr>
              <w:rPr>
                <w:rFonts w:hint="eastAsia" w:ascii="宋体" w:hAnsi="宋体" w:eastAsia="宋体" w:cs="宋体"/>
                <w:szCs w:val="21"/>
                <w:highlight w:val="none"/>
              </w:rPr>
            </w:pPr>
          </w:p>
        </w:tc>
      </w:tr>
    </w:tbl>
    <w:p w14:paraId="40DC8B64">
      <w:pPr>
        <w:rPr>
          <w:rFonts w:hint="eastAsia" w:ascii="宋体" w:hAnsi="宋体" w:eastAsia="宋体" w:cs="宋体"/>
          <w:sz w:val="31"/>
          <w:szCs w:val="31"/>
          <w:highlight w:val="none"/>
        </w:rPr>
      </w:pPr>
      <w:r>
        <w:rPr>
          <w:rFonts w:hint="eastAsia" w:ascii="宋体" w:hAnsi="宋体" w:eastAsia="宋体" w:cs="宋体"/>
          <w:sz w:val="31"/>
          <w:szCs w:val="31"/>
          <w:highlight w:val="none"/>
          <w:lang w:bidi="ar"/>
        </w:rPr>
        <w:t xml:space="preserve"> </w:t>
      </w:r>
    </w:p>
    <w:p w14:paraId="73F19355">
      <w:pPr>
        <w:spacing w:before="120" w:beforeLines="5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供应商名称（公章）：</w:t>
      </w:r>
    </w:p>
    <w:p w14:paraId="22EB913B">
      <w:pPr>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法定代表人（授权代表）（签字或盖章）：</w:t>
      </w:r>
    </w:p>
    <w:p w14:paraId="00F77AE6">
      <w:pPr>
        <w:spacing w:before="240" w:beforeLines="100" w:after="120" w:afterLines="50"/>
        <w:jc w:val="left"/>
        <w:rPr>
          <w:rFonts w:hint="eastAsia" w:ascii="宋体" w:hAnsi="宋体" w:eastAsia="宋体" w:cs="宋体"/>
          <w:sz w:val="42"/>
          <w:szCs w:val="42"/>
          <w:highlight w:val="none"/>
        </w:rPr>
      </w:pPr>
      <w:r>
        <w:rPr>
          <w:rFonts w:hint="eastAsia" w:ascii="宋体" w:hAnsi="宋体" w:eastAsia="宋体" w:cs="宋体"/>
          <w:b/>
          <w:sz w:val="42"/>
          <w:szCs w:val="42"/>
          <w:highlight w:val="none"/>
          <w:lang w:bidi="ar"/>
        </w:rPr>
        <w:br w:type="page"/>
      </w:r>
      <w:r>
        <w:rPr>
          <w:rFonts w:hint="eastAsia" w:ascii="宋体" w:hAnsi="宋体" w:eastAsia="宋体" w:cs="宋体"/>
          <w:sz w:val="28"/>
          <w:szCs w:val="28"/>
          <w:highlight w:val="none"/>
          <w:lang w:bidi="ar"/>
        </w:rPr>
        <w:t>附件十</w:t>
      </w:r>
    </w:p>
    <w:p w14:paraId="79A134D3">
      <w:pPr>
        <w:spacing w:before="240" w:beforeLines="100" w:after="120" w:afterLines="50"/>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lang w:bidi="ar"/>
        </w:rPr>
        <w:t>近三年业绩表</w:t>
      </w:r>
    </w:p>
    <w:p w14:paraId="00A32A34">
      <w:pPr>
        <w:jc w:val="left"/>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项目名称：                              项目编号：                             年     月     日</w:t>
      </w:r>
    </w:p>
    <w:tbl>
      <w:tblPr>
        <w:tblStyle w:val="30"/>
        <w:tblW w:w="0" w:type="auto"/>
        <w:jc w:val="center"/>
        <w:tblLayout w:type="fixed"/>
        <w:tblCellMar>
          <w:top w:w="0" w:type="dxa"/>
          <w:left w:w="108" w:type="dxa"/>
          <w:bottom w:w="0" w:type="dxa"/>
          <w:right w:w="108" w:type="dxa"/>
        </w:tblCellMar>
      </w:tblPr>
      <w:tblGrid>
        <w:gridCol w:w="2838"/>
        <w:gridCol w:w="3970"/>
        <w:gridCol w:w="4532"/>
        <w:gridCol w:w="2700"/>
      </w:tblGrid>
      <w:tr w14:paraId="36A7EE3E">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shd w:val="clear" w:color="auto" w:fill="auto"/>
            <w:vAlign w:val="center"/>
          </w:tcPr>
          <w:p w14:paraId="137F5CF8">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用户名称</w:t>
            </w:r>
          </w:p>
        </w:tc>
        <w:tc>
          <w:tcPr>
            <w:tcW w:w="3970" w:type="dxa"/>
            <w:tcBorders>
              <w:top w:val="single" w:color="auto" w:sz="6" w:space="0"/>
              <w:left w:val="nil"/>
              <w:bottom w:val="single" w:color="auto" w:sz="6" w:space="0"/>
              <w:right w:val="single" w:color="auto" w:sz="6" w:space="0"/>
            </w:tcBorders>
            <w:shd w:val="clear" w:color="auto" w:fill="auto"/>
            <w:vAlign w:val="center"/>
          </w:tcPr>
          <w:p w14:paraId="2BAA6CF2">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联系电话</w:t>
            </w:r>
          </w:p>
        </w:tc>
        <w:tc>
          <w:tcPr>
            <w:tcW w:w="4532" w:type="dxa"/>
            <w:tcBorders>
              <w:top w:val="single" w:color="auto" w:sz="6" w:space="0"/>
              <w:left w:val="nil"/>
              <w:bottom w:val="single" w:color="auto" w:sz="6" w:space="0"/>
              <w:right w:val="single" w:color="auto" w:sz="6" w:space="0"/>
            </w:tcBorders>
            <w:shd w:val="clear" w:color="auto" w:fill="auto"/>
            <w:vAlign w:val="center"/>
          </w:tcPr>
          <w:p w14:paraId="57F32CD9">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实施时间</w:t>
            </w:r>
          </w:p>
        </w:tc>
        <w:tc>
          <w:tcPr>
            <w:tcW w:w="2700" w:type="dxa"/>
            <w:tcBorders>
              <w:top w:val="single" w:color="auto" w:sz="6" w:space="0"/>
              <w:left w:val="nil"/>
              <w:bottom w:val="single" w:color="auto" w:sz="6" w:space="0"/>
              <w:right w:val="single" w:color="auto" w:sz="6" w:space="0"/>
            </w:tcBorders>
            <w:shd w:val="clear" w:color="auto" w:fill="auto"/>
            <w:vAlign w:val="center"/>
          </w:tcPr>
          <w:p w14:paraId="7376B48E">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备  注</w:t>
            </w:r>
          </w:p>
        </w:tc>
      </w:tr>
      <w:tr w14:paraId="77A36549">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shd w:val="clear" w:color="auto" w:fill="auto"/>
            <w:vAlign w:val="center"/>
          </w:tcPr>
          <w:p w14:paraId="412270C4">
            <w:pPr>
              <w:jc w:val="center"/>
              <w:rPr>
                <w:rFonts w:hint="eastAsia" w:ascii="宋体" w:hAnsi="宋体" w:eastAsia="宋体" w:cs="宋体"/>
                <w:szCs w:val="21"/>
                <w:highlight w:val="none"/>
              </w:rPr>
            </w:pPr>
          </w:p>
        </w:tc>
        <w:tc>
          <w:tcPr>
            <w:tcW w:w="3970" w:type="dxa"/>
            <w:tcBorders>
              <w:top w:val="single" w:color="auto" w:sz="6" w:space="0"/>
              <w:left w:val="nil"/>
              <w:bottom w:val="single" w:color="auto" w:sz="6" w:space="0"/>
              <w:right w:val="single" w:color="auto" w:sz="6" w:space="0"/>
            </w:tcBorders>
            <w:shd w:val="clear" w:color="auto" w:fill="auto"/>
            <w:vAlign w:val="center"/>
          </w:tcPr>
          <w:p w14:paraId="3F715386">
            <w:pPr>
              <w:jc w:val="center"/>
              <w:rPr>
                <w:rFonts w:hint="eastAsia" w:ascii="宋体" w:hAnsi="宋体" w:eastAsia="宋体" w:cs="宋体"/>
                <w:szCs w:val="21"/>
                <w:highlight w:val="none"/>
              </w:rPr>
            </w:pPr>
          </w:p>
        </w:tc>
        <w:tc>
          <w:tcPr>
            <w:tcW w:w="4532" w:type="dxa"/>
            <w:tcBorders>
              <w:top w:val="single" w:color="auto" w:sz="6" w:space="0"/>
              <w:left w:val="nil"/>
              <w:bottom w:val="single" w:color="auto" w:sz="6" w:space="0"/>
              <w:right w:val="single" w:color="auto" w:sz="6" w:space="0"/>
            </w:tcBorders>
            <w:shd w:val="clear" w:color="auto" w:fill="auto"/>
            <w:vAlign w:val="center"/>
          </w:tcPr>
          <w:p w14:paraId="6B14218B">
            <w:pPr>
              <w:jc w:val="center"/>
              <w:rPr>
                <w:rFonts w:hint="eastAsia" w:ascii="宋体" w:hAnsi="宋体" w:eastAsia="宋体" w:cs="宋体"/>
                <w:szCs w:val="21"/>
                <w:highlight w:val="none"/>
              </w:rPr>
            </w:pPr>
          </w:p>
        </w:tc>
        <w:tc>
          <w:tcPr>
            <w:tcW w:w="2700" w:type="dxa"/>
            <w:tcBorders>
              <w:top w:val="single" w:color="auto" w:sz="6" w:space="0"/>
              <w:left w:val="nil"/>
              <w:bottom w:val="single" w:color="auto" w:sz="6" w:space="0"/>
              <w:right w:val="single" w:color="auto" w:sz="6" w:space="0"/>
            </w:tcBorders>
            <w:shd w:val="clear" w:color="auto" w:fill="auto"/>
            <w:vAlign w:val="center"/>
          </w:tcPr>
          <w:p w14:paraId="6389F936">
            <w:pPr>
              <w:jc w:val="center"/>
              <w:rPr>
                <w:rFonts w:hint="eastAsia" w:ascii="宋体" w:hAnsi="宋体" w:eastAsia="宋体" w:cs="宋体"/>
                <w:szCs w:val="21"/>
                <w:highlight w:val="none"/>
              </w:rPr>
            </w:pPr>
          </w:p>
        </w:tc>
      </w:tr>
      <w:tr w14:paraId="7C3BF1A0">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shd w:val="clear" w:color="auto" w:fill="auto"/>
            <w:vAlign w:val="center"/>
          </w:tcPr>
          <w:p w14:paraId="6C37F46C">
            <w:pPr>
              <w:jc w:val="center"/>
              <w:rPr>
                <w:rFonts w:hint="eastAsia" w:ascii="宋体" w:hAnsi="宋体" w:eastAsia="宋体" w:cs="宋体"/>
                <w:szCs w:val="21"/>
                <w:highlight w:val="none"/>
              </w:rPr>
            </w:pPr>
          </w:p>
        </w:tc>
        <w:tc>
          <w:tcPr>
            <w:tcW w:w="3970" w:type="dxa"/>
            <w:tcBorders>
              <w:top w:val="single" w:color="auto" w:sz="6" w:space="0"/>
              <w:left w:val="nil"/>
              <w:bottom w:val="single" w:color="auto" w:sz="6" w:space="0"/>
              <w:right w:val="single" w:color="auto" w:sz="6" w:space="0"/>
            </w:tcBorders>
            <w:shd w:val="clear" w:color="auto" w:fill="auto"/>
            <w:vAlign w:val="center"/>
          </w:tcPr>
          <w:p w14:paraId="14FB5D37">
            <w:pPr>
              <w:jc w:val="center"/>
              <w:rPr>
                <w:rFonts w:hint="eastAsia" w:ascii="宋体" w:hAnsi="宋体" w:eastAsia="宋体" w:cs="宋体"/>
                <w:szCs w:val="21"/>
                <w:highlight w:val="none"/>
              </w:rPr>
            </w:pPr>
          </w:p>
        </w:tc>
        <w:tc>
          <w:tcPr>
            <w:tcW w:w="4532" w:type="dxa"/>
            <w:tcBorders>
              <w:top w:val="single" w:color="auto" w:sz="6" w:space="0"/>
              <w:left w:val="nil"/>
              <w:bottom w:val="single" w:color="auto" w:sz="6" w:space="0"/>
              <w:right w:val="single" w:color="auto" w:sz="6" w:space="0"/>
            </w:tcBorders>
            <w:shd w:val="clear" w:color="auto" w:fill="auto"/>
            <w:vAlign w:val="center"/>
          </w:tcPr>
          <w:p w14:paraId="687386C9">
            <w:pPr>
              <w:jc w:val="center"/>
              <w:rPr>
                <w:rFonts w:hint="eastAsia" w:ascii="宋体" w:hAnsi="宋体" w:eastAsia="宋体" w:cs="宋体"/>
                <w:szCs w:val="21"/>
                <w:highlight w:val="none"/>
              </w:rPr>
            </w:pPr>
          </w:p>
        </w:tc>
        <w:tc>
          <w:tcPr>
            <w:tcW w:w="2700" w:type="dxa"/>
            <w:tcBorders>
              <w:top w:val="single" w:color="auto" w:sz="6" w:space="0"/>
              <w:left w:val="nil"/>
              <w:bottom w:val="single" w:color="auto" w:sz="6" w:space="0"/>
              <w:right w:val="single" w:color="auto" w:sz="6" w:space="0"/>
            </w:tcBorders>
            <w:shd w:val="clear" w:color="auto" w:fill="auto"/>
            <w:vAlign w:val="center"/>
          </w:tcPr>
          <w:p w14:paraId="0E9B32F2">
            <w:pPr>
              <w:jc w:val="center"/>
              <w:rPr>
                <w:rFonts w:hint="eastAsia" w:ascii="宋体" w:hAnsi="宋体" w:eastAsia="宋体" w:cs="宋体"/>
                <w:szCs w:val="21"/>
                <w:highlight w:val="none"/>
              </w:rPr>
            </w:pPr>
          </w:p>
        </w:tc>
      </w:tr>
      <w:tr w14:paraId="7CC68933">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shd w:val="clear" w:color="auto" w:fill="auto"/>
            <w:vAlign w:val="center"/>
          </w:tcPr>
          <w:p w14:paraId="44EF4A35">
            <w:pPr>
              <w:jc w:val="center"/>
              <w:rPr>
                <w:rFonts w:hint="eastAsia" w:ascii="宋体" w:hAnsi="宋体" w:eastAsia="宋体" w:cs="宋体"/>
                <w:szCs w:val="21"/>
                <w:highlight w:val="none"/>
              </w:rPr>
            </w:pPr>
          </w:p>
        </w:tc>
        <w:tc>
          <w:tcPr>
            <w:tcW w:w="3970" w:type="dxa"/>
            <w:tcBorders>
              <w:top w:val="single" w:color="auto" w:sz="6" w:space="0"/>
              <w:left w:val="nil"/>
              <w:bottom w:val="single" w:color="auto" w:sz="6" w:space="0"/>
              <w:right w:val="single" w:color="auto" w:sz="6" w:space="0"/>
            </w:tcBorders>
            <w:shd w:val="clear" w:color="auto" w:fill="auto"/>
            <w:vAlign w:val="center"/>
          </w:tcPr>
          <w:p w14:paraId="11AC58DF">
            <w:pPr>
              <w:jc w:val="center"/>
              <w:rPr>
                <w:rFonts w:hint="eastAsia" w:ascii="宋体" w:hAnsi="宋体" w:eastAsia="宋体" w:cs="宋体"/>
                <w:szCs w:val="21"/>
                <w:highlight w:val="none"/>
              </w:rPr>
            </w:pPr>
          </w:p>
        </w:tc>
        <w:tc>
          <w:tcPr>
            <w:tcW w:w="4532" w:type="dxa"/>
            <w:tcBorders>
              <w:top w:val="single" w:color="auto" w:sz="6" w:space="0"/>
              <w:left w:val="nil"/>
              <w:bottom w:val="single" w:color="auto" w:sz="6" w:space="0"/>
              <w:right w:val="single" w:color="auto" w:sz="6" w:space="0"/>
            </w:tcBorders>
            <w:shd w:val="clear" w:color="auto" w:fill="auto"/>
            <w:vAlign w:val="center"/>
          </w:tcPr>
          <w:p w14:paraId="09031CE7">
            <w:pPr>
              <w:jc w:val="center"/>
              <w:rPr>
                <w:rFonts w:hint="eastAsia" w:ascii="宋体" w:hAnsi="宋体" w:eastAsia="宋体" w:cs="宋体"/>
                <w:szCs w:val="21"/>
                <w:highlight w:val="none"/>
              </w:rPr>
            </w:pPr>
          </w:p>
        </w:tc>
        <w:tc>
          <w:tcPr>
            <w:tcW w:w="2700" w:type="dxa"/>
            <w:tcBorders>
              <w:top w:val="single" w:color="auto" w:sz="6" w:space="0"/>
              <w:left w:val="nil"/>
              <w:bottom w:val="single" w:color="auto" w:sz="6" w:space="0"/>
              <w:right w:val="single" w:color="auto" w:sz="6" w:space="0"/>
            </w:tcBorders>
            <w:shd w:val="clear" w:color="auto" w:fill="auto"/>
            <w:vAlign w:val="center"/>
          </w:tcPr>
          <w:p w14:paraId="55120113">
            <w:pPr>
              <w:jc w:val="center"/>
              <w:rPr>
                <w:rFonts w:hint="eastAsia" w:ascii="宋体" w:hAnsi="宋体" w:eastAsia="宋体" w:cs="宋体"/>
                <w:szCs w:val="21"/>
                <w:highlight w:val="none"/>
              </w:rPr>
            </w:pPr>
          </w:p>
        </w:tc>
      </w:tr>
      <w:tr w14:paraId="41E5291E">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shd w:val="clear" w:color="auto" w:fill="auto"/>
            <w:vAlign w:val="center"/>
          </w:tcPr>
          <w:p w14:paraId="010E2565">
            <w:pPr>
              <w:jc w:val="center"/>
              <w:rPr>
                <w:rFonts w:hint="eastAsia" w:ascii="宋体" w:hAnsi="宋体" w:eastAsia="宋体" w:cs="宋体"/>
                <w:szCs w:val="21"/>
                <w:highlight w:val="none"/>
              </w:rPr>
            </w:pPr>
          </w:p>
        </w:tc>
        <w:tc>
          <w:tcPr>
            <w:tcW w:w="3970" w:type="dxa"/>
            <w:tcBorders>
              <w:top w:val="single" w:color="auto" w:sz="6" w:space="0"/>
              <w:left w:val="nil"/>
              <w:bottom w:val="single" w:color="auto" w:sz="6" w:space="0"/>
              <w:right w:val="single" w:color="auto" w:sz="6" w:space="0"/>
            </w:tcBorders>
            <w:shd w:val="clear" w:color="auto" w:fill="auto"/>
            <w:vAlign w:val="center"/>
          </w:tcPr>
          <w:p w14:paraId="7203906E">
            <w:pPr>
              <w:jc w:val="center"/>
              <w:rPr>
                <w:rFonts w:hint="eastAsia" w:ascii="宋体" w:hAnsi="宋体" w:eastAsia="宋体" w:cs="宋体"/>
                <w:szCs w:val="21"/>
                <w:highlight w:val="none"/>
              </w:rPr>
            </w:pPr>
          </w:p>
        </w:tc>
        <w:tc>
          <w:tcPr>
            <w:tcW w:w="4532" w:type="dxa"/>
            <w:tcBorders>
              <w:top w:val="single" w:color="auto" w:sz="6" w:space="0"/>
              <w:left w:val="nil"/>
              <w:bottom w:val="single" w:color="auto" w:sz="6" w:space="0"/>
              <w:right w:val="single" w:color="auto" w:sz="6" w:space="0"/>
            </w:tcBorders>
            <w:shd w:val="clear" w:color="auto" w:fill="auto"/>
            <w:vAlign w:val="center"/>
          </w:tcPr>
          <w:p w14:paraId="433BCE94">
            <w:pPr>
              <w:jc w:val="center"/>
              <w:rPr>
                <w:rFonts w:hint="eastAsia" w:ascii="宋体" w:hAnsi="宋体" w:eastAsia="宋体" w:cs="宋体"/>
                <w:szCs w:val="21"/>
                <w:highlight w:val="none"/>
              </w:rPr>
            </w:pPr>
          </w:p>
        </w:tc>
        <w:tc>
          <w:tcPr>
            <w:tcW w:w="2700" w:type="dxa"/>
            <w:tcBorders>
              <w:top w:val="single" w:color="auto" w:sz="6" w:space="0"/>
              <w:left w:val="nil"/>
              <w:bottom w:val="single" w:color="auto" w:sz="6" w:space="0"/>
              <w:right w:val="single" w:color="auto" w:sz="6" w:space="0"/>
            </w:tcBorders>
            <w:shd w:val="clear" w:color="auto" w:fill="auto"/>
            <w:vAlign w:val="center"/>
          </w:tcPr>
          <w:p w14:paraId="610B7774">
            <w:pPr>
              <w:jc w:val="center"/>
              <w:rPr>
                <w:rFonts w:hint="eastAsia" w:ascii="宋体" w:hAnsi="宋体" w:eastAsia="宋体" w:cs="宋体"/>
                <w:szCs w:val="21"/>
                <w:highlight w:val="none"/>
              </w:rPr>
            </w:pPr>
          </w:p>
        </w:tc>
      </w:tr>
      <w:tr w14:paraId="03A26451">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shd w:val="clear" w:color="auto" w:fill="auto"/>
            <w:vAlign w:val="center"/>
          </w:tcPr>
          <w:p w14:paraId="51368485">
            <w:pPr>
              <w:jc w:val="center"/>
              <w:rPr>
                <w:rFonts w:hint="eastAsia" w:ascii="宋体" w:hAnsi="宋体" w:eastAsia="宋体" w:cs="宋体"/>
                <w:szCs w:val="21"/>
                <w:highlight w:val="none"/>
              </w:rPr>
            </w:pPr>
          </w:p>
        </w:tc>
        <w:tc>
          <w:tcPr>
            <w:tcW w:w="3970" w:type="dxa"/>
            <w:tcBorders>
              <w:top w:val="single" w:color="auto" w:sz="6" w:space="0"/>
              <w:left w:val="nil"/>
              <w:bottom w:val="single" w:color="auto" w:sz="6" w:space="0"/>
              <w:right w:val="single" w:color="auto" w:sz="6" w:space="0"/>
            </w:tcBorders>
            <w:shd w:val="clear" w:color="auto" w:fill="auto"/>
            <w:vAlign w:val="center"/>
          </w:tcPr>
          <w:p w14:paraId="583B811B">
            <w:pPr>
              <w:jc w:val="center"/>
              <w:rPr>
                <w:rFonts w:hint="eastAsia" w:ascii="宋体" w:hAnsi="宋体" w:eastAsia="宋体" w:cs="宋体"/>
                <w:szCs w:val="21"/>
                <w:highlight w:val="none"/>
              </w:rPr>
            </w:pPr>
          </w:p>
        </w:tc>
        <w:tc>
          <w:tcPr>
            <w:tcW w:w="4532" w:type="dxa"/>
            <w:tcBorders>
              <w:top w:val="single" w:color="auto" w:sz="6" w:space="0"/>
              <w:left w:val="nil"/>
              <w:bottom w:val="single" w:color="auto" w:sz="6" w:space="0"/>
              <w:right w:val="single" w:color="auto" w:sz="6" w:space="0"/>
            </w:tcBorders>
            <w:shd w:val="clear" w:color="auto" w:fill="auto"/>
            <w:vAlign w:val="center"/>
          </w:tcPr>
          <w:p w14:paraId="078DBF78">
            <w:pPr>
              <w:jc w:val="center"/>
              <w:rPr>
                <w:rFonts w:hint="eastAsia" w:ascii="宋体" w:hAnsi="宋体" w:eastAsia="宋体" w:cs="宋体"/>
                <w:szCs w:val="21"/>
                <w:highlight w:val="none"/>
              </w:rPr>
            </w:pPr>
          </w:p>
        </w:tc>
        <w:tc>
          <w:tcPr>
            <w:tcW w:w="2700" w:type="dxa"/>
            <w:tcBorders>
              <w:top w:val="single" w:color="auto" w:sz="6" w:space="0"/>
              <w:left w:val="nil"/>
              <w:bottom w:val="single" w:color="auto" w:sz="6" w:space="0"/>
              <w:right w:val="single" w:color="auto" w:sz="6" w:space="0"/>
            </w:tcBorders>
            <w:shd w:val="clear" w:color="auto" w:fill="auto"/>
            <w:vAlign w:val="center"/>
          </w:tcPr>
          <w:p w14:paraId="675F708B">
            <w:pPr>
              <w:jc w:val="center"/>
              <w:rPr>
                <w:rFonts w:hint="eastAsia" w:ascii="宋体" w:hAnsi="宋体" w:eastAsia="宋体" w:cs="宋体"/>
                <w:szCs w:val="21"/>
                <w:highlight w:val="none"/>
              </w:rPr>
            </w:pPr>
          </w:p>
        </w:tc>
      </w:tr>
      <w:tr w14:paraId="2F56162F">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shd w:val="clear" w:color="auto" w:fill="auto"/>
            <w:vAlign w:val="center"/>
          </w:tcPr>
          <w:p w14:paraId="7A439434">
            <w:pPr>
              <w:jc w:val="center"/>
              <w:rPr>
                <w:rFonts w:hint="eastAsia" w:ascii="宋体" w:hAnsi="宋体" w:eastAsia="宋体" w:cs="宋体"/>
                <w:szCs w:val="21"/>
                <w:highlight w:val="none"/>
              </w:rPr>
            </w:pPr>
          </w:p>
        </w:tc>
        <w:tc>
          <w:tcPr>
            <w:tcW w:w="3970" w:type="dxa"/>
            <w:tcBorders>
              <w:top w:val="single" w:color="auto" w:sz="6" w:space="0"/>
              <w:left w:val="nil"/>
              <w:bottom w:val="single" w:color="auto" w:sz="6" w:space="0"/>
              <w:right w:val="single" w:color="auto" w:sz="6" w:space="0"/>
            </w:tcBorders>
            <w:shd w:val="clear" w:color="auto" w:fill="auto"/>
            <w:vAlign w:val="center"/>
          </w:tcPr>
          <w:p w14:paraId="7EF1F8F8">
            <w:pPr>
              <w:jc w:val="center"/>
              <w:rPr>
                <w:rFonts w:hint="eastAsia" w:ascii="宋体" w:hAnsi="宋体" w:eastAsia="宋体" w:cs="宋体"/>
                <w:szCs w:val="21"/>
                <w:highlight w:val="none"/>
              </w:rPr>
            </w:pPr>
          </w:p>
        </w:tc>
        <w:tc>
          <w:tcPr>
            <w:tcW w:w="4532" w:type="dxa"/>
            <w:tcBorders>
              <w:top w:val="single" w:color="auto" w:sz="6" w:space="0"/>
              <w:left w:val="nil"/>
              <w:bottom w:val="single" w:color="auto" w:sz="6" w:space="0"/>
              <w:right w:val="single" w:color="auto" w:sz="6" w:space="0"/>
            </w:tcBorders>
            <w:shd w:val="clear" w:color="auto" w:fill="auto"/>
            <w:vAlign w:val="center"/>
          </w:tcPr>
          <w:p w14:paraId="1A5D3728">
            <w:pPr>
              <w:jc w:val="center"/>
              <w:rPr>
                <w:rFonts w:hint="eastAsia" w:ascii="宋体" w:hAnsi="宋体" w:eastAsia="宋体" w:cs="宋体"/>
                <w:szCs w:val="21"/>
                <w:highlight w:val="none"/>
              </w:rPr>
            </w:pPr>
          </w:p>
        </w:tc>
        <w:tc>
          <w:tcPr>
            <w:tcW w:w="2700" w:type="dxa"/>
            <w:tcBorders>
              <w:top w:val="single" w:color="auto" w:sz="6" w:space="0"/>
              <w:left w:val="nil"/>
              <w:bottom w:val="single" w:color="auto" w:sz="6" w:space="0"/>
              <w:right w:val="single" w:color="auto" w:sz="6" w:space="0"/>
            </w:tcBorders>
            <w:shd w:val="clear" w:color="auto" w:fill="auto"/>
            <w:vAlign w:val="center"/>
          </w:tcPr>
          <w:p w14:paraId="6A7943BE">
            <w:pPr>
              <w:jc w:val="center"/>
              <w:rPr>
                <w:rFonts w:hint="eastAsia" w:ascii="宋体" w:hAnsi="宋体" w:eastAsia="宋体" w:cs="宋体"/>
                <w:szCs w:val="21"/>
                <w:highlight w:val="none"/>
              </w:rPr>
            </w:pPr>
          </w:p>
        </w:tc>
      </w:tr>
      <w:tr w14:paraId="46398119">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shd w:val="clear" w:color="auto" w:fill="auto"/>
            <w:vAlign w:val="center"/>
          </w:tcPr>
          <w:p w14:paraId="10652FA4">
            <w:pPr>
              <w:jc w:val="center"/>
              <w:rPr>
                <w:rFonts w:hint="eastAsia" w:ascii="宋体" w:hAnsi="宋体" w:eastAsia="宋体" w:cs="宋体"/>
                <w:szCs w:val="21"/>
                <w:highlight w:val="none"/>
              </w:rPr>
            </w:pPr>
          </w:p>
        </w:tc>
        <w:tc>
          <w:tcPr>
            <w:tcW w:w="3970" w:type="dxa"/>
            <w:tcBorders>
              <w:top w:val="single" w:color="auto" w:sz="6" w:space="0"/>
              <w:left w:val="nil"/>
              <w:bottom w:val="single" w:color="auto" w:sz="6" w:space="0"/>
              <w:right w:val="single" w:color="auto" w:sz="6" w:space="0"/>
            </w:tcBorders>
            <w:shd w:val="clear" w:color="auto" w:fill="auto"/>
            <w:vAlign w:val="center"/>
          </w:tcPr>
          <w:p w14:paraId="7039B0AD">
            <w:pPr>
              <w:jc w:val="center"/>
              <w:rPr>
                <w:rFonts w:hint="eastAsia" w:ascii="宋体" w:hAnsi="宋体" w:eastAsia="宋体" w:cs="宋体"/>
                <w:szCs w:val="21"/>
                <w:highlight w:val="none"/>
              </w:rPr>
            </w:pPr>
          </w:p>
        </w:tc>
        <w:tc>
          <w:tcPr>
            <w:tcW w:w="4532" w:type="dxa"/>
            <w:tcBorders>
              <w:top w:val="single" w:color="auto" w:sz="6" w:space="0"/>
              <w:left w:val="nil"/>
              <w:bottom w:val="single" w:color="auto" w:sz="6" w:space="0"/>
              <w:right w:val="single" w:color="auto" w:sz="6" w:space="0"/>
            </w:tcBorders>
            <w:shd w:val="clear" w:color="auto" w:fill="auto"/>
            <w:vAlign w:val="center"/>
          </w:tcPr>
          <w:p w14:paraId="49BF4C55">
            <w:pPr>
              <w:jc w:val="center"/>
              <w:rPr>
                <w:rFonts w:hint="eastAsia" w:ascii="宋体" w:hAnsi="宋体" w:eastAsia="宋体" w:cs="宋体"/>
                <w:szCs w:val="21"/>
                <w:highlight w:val="none"/>
              </w:rPr>
            </w:pPr>
          </w:p>
        </w:tc>
        <w:tc>
          <w:tcPr>
            <w:tcW w:w="2700" w:type="dxa"/>
            <w:tcBorders>
              <w:top w:val="single" w:color="auto" w:sz="6" w:space="0"/>
              <w:left w:val="nil"/>
              <w:bottom w:val="single" w:color="auto" w:sz="6" w:space="0"/>
              <w:right w:val="single" w:color="auto" w:sz="6" w:space="0"/>
            </w:tcBorders>
            <w:shd w:val="clear" w:color="auto" w:fill="auto"/>
            <w:vAlign w:val="center"/>
          </w:tcPr>
          <w:p w14:paraId="74F75FDA">
            <w:pPr>
              <w:jc w:val="center"/>
              <w:rPr>
                <w:rFonts w:hint="eastAsia" w:ascii="宋体" w:hAnsi="宋体" w:eastAsia="宋体" w:cs="宋体"/>
                <w:szCs w:val="21"/>
                <w:highlight w:val="none"/>
              </w:rPr>
            </w:pPr>
          </w:p>
        </w:tc>
      </w:tr>
      <w:tr w14:paraId="15B9CBBB">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shd w:val="clear" w:color="auto" w:fill="auto"/>
            <w:vAlign w:val="center"/>
          </w:tcPr>
          <w:p w14:paraId="55963193">
            <w:pPr>
              <w:jc w:val="center"/>
              <w:rPr>
                <w:rFonts w:hint="eastAsia" w:ascii="宋体" w:hAnsi="宋体" w:eastAsia="宋体" w:cs="宋体"/>
                <w:szCs w:val="21"/>
                <w:highlight w:val="none"/>
              </w:rPr>
            </w:pPr>
          </w:p>
        </w:tc>
        <w:tc>
          <w:tcPr>
            <w:tcW w:w="3970" w:type="dxa"/>
            <w:tcBorders>
              <w:top w:val="single" w:color="auto" w:sz="6" w:space="0"/>
              <w:left w:val="nil"/>
              <w:bottom w:val="single" w:color="auto" w:sz="6" w:space="0"/>
              <w:right w:val="single" w:color="auto" w:sz="6" w:space="0"/>
            </w:tcBorders>
            <w:shd w:val="clear" w:color="auto" w:fill="auto"/>
            <w:vAlign w:val="center"/>
          </w:tcPr>
          <w:p w14:paraId="630658AE">
            <w:pPr>
              <w:jc w:val="center"/>
              <w:rPr>
                <w:rFonts w:hint="eastAsia" w:ascii="宋体" w:hAnsi="宋体" w:eastAsia="宋体" w:cs="宋体"/>
                <w:szCs w:val="21"/>
                <w:highlight w:val="none"/>
              </w:rPr>
            </w:pPr>
          </w:p>
        </w:tc>
        <w:tc>
          <w:tcPr>
            <w:tcW w:w="4532" w:type="dxa"/>
            <w:tcBorders>
              <w:top w:val="single" w:color="auto" w:sz="6" w:space="0"/>
              <w:left w:val="nil"/>
              <w:bottom w:val="single" w:color="auto" w:sz="6" w:space="0"/>
              <w:right w:val="single" w:color="auto" w:sz="6" w:space="0"/>
            </w:tcBorders>
            <w:shd w:val="clear" w:color="auto" w:fill="auto"/>
            <w:vAlign w:val="center"/>
          </w:tcPr>
          <w:p w14:paraId="41A020C9">
            <w:pPr>
              <w:jc w:val="center"/>
              <w:rPr>
                <w:rFonts w:hint="eastAsia" w:ascii="宋体" w:hAnsi="宋体" w:eastAsia="宋体" w:cs="宋体"/>
                <w:szCs w:val="21"/>
                <w:highlight w:val="none"/>
              </w:rPr>
            </w:pPr>
          </w:p>
        </w:tc>
        <w:tc>
          <w:tcPr>
            <w:tcW w:w="2700" w:type="dxa"/>
            <w:tcBorders>
              <w:top w:val="single" w:color="auto" w:sz="6" w:space="0"/>
              <w:left w:val="nil"/>
              <w:bottom w:val="single" w:color="auto" w:sz="6" w:space="0"/>
              <w:right w:val="single" w:color="auto" w:sz="6" w:space="0"/>
            </w:tcBorders>
            <w:shd w:val="clear" w:color="auto" w:fill="auto"/>
            <w:vAlign w:val="center"/>
          </w:tcPr>
          <w:p w14:paraId="0FE1605E">
            <w:pPr>
              <w:jc w:val="center"/>
              <w:rPr>
                <w:rFonts w:hint="eastAsia" w:ascii="宋体" w:hAnsi="宋体" w:eastAsia="宋体" w:cs="宋体"/>
                <w:szCs w:val="21"/>
                <w:highlight w:val="none"/>
              </w:rPr>
            </w:pPr>
          </w:p>
        </w:tc>
      </w:tr>
      <w:tr w14:paraId="7E6D0EF5">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shd w:val="clear" w:color="auto" w:fill="auto"/>
            <w:vAlign w:val="center"/>
          </w:tcPr>
          <w:p w14:paraId="1D948578">
            <w:pPr>
              <w:jc w:val="center"/>
              <w:rPr>
                <w:rFonts w:hint="eastAsia" w:ascii="宋体" w:hAnsi="宋体" w:eastAsia="宋体" w:cs="宋体"/>
                <w:szCs w:val="21"/>
                <w:highlight w:val="none"/>
              </w:rPr>
            </w:pPr>
          </w:p>
        </w:tc>
        <w:tc>
          <w:tcPr>
            <w:tcW w:w="3970" w:type="dxa"/>
            <w:tcBorders>
              <w:top w:val="single" w:color="auto" w:sz="6" w:space="0"/>
              <w:left w:val="nil"/>
              <w:bottom w:val="single" w:color="auto" w:sz="6" w:space="0"/>
              <w:right w:val="single" w:color="auto" w:sz="6" w:space="0"/>
            </w:tcBorders>
            <w:shd w:val="clear" w:color="auto" w:fill="auto"/>
            <w:vAlign w:val="center"/>
          </w:tcPr>
          <w:p w14:paraId="291FE26D">
            <w:pPr>
              <w:jc w:val="center"/>
              <w:rPr>
                <w:rFonts w:hint="eastAsia" w:ascii="宋体" w:hAnsi="宋体" w:eastAsia="宋体" w:cs="宋体"/>
                <w:szCs w:val="21"/>
                <w:highlight w:val="none"/>
              </w:rPr>
            </w:pPr>
          </w:p>
        </w:tc>
        <w:tc>
          <w:tcPr>
            <w:tcW w:w="4532" w:type="dxa"/>
            <w:tcBorders>
              <w:top w:val="single" w:color="auto" w:sz="6" w:space="0"/>
              <w:left w:val="nil"/>
              <w:bottom w:val="single" w:color="auto" w:sz="6" w:space="0"/>
              <w:right w:val="single" w:color="auto" w:sz="6" w:space="0"/>
            </w:tcBorders>
            <w:shd w:val="clear" w:color="auto" w:fill="auto"/>
            <w:vAlign w:val="center"/>
          </w:tcPr>
          <w:p w14:paraId="73571799">
            <w:pPr>
              <w:jc w:val="center"/>
              <w:rPr>
                <w:rFonts w:hint="eastAsia" w:ascii="宋体" w:hAnsi="宋体" w:eastAsia="宋体" w:cs="宋体"/>
                <w:szCs w:val="21"/>
                <w:highlight w:val="none"/>
              </w:rPr>
            </w:pPr>
          </w:p>
        </w:tc>
        <w:tc>
          <w:tcPr>
            <w:tcW w:w="2700" w:type="dxa"/>
            <w:tcBorders>
              <w:top w:val="single" w:color="auto" w:sz="6" w:space="0"/>
              <w:left w:val="nil"/>
              <w:bottom w:val="single" w:color="auto" w:sz="6" w:space="0"/>
              <w:right w:val="single" w:color="auto" w:sz="6" w:space="0"/>
            </w:tcBorders>
            <w:shd w:val="clear" w:color="auto" w:fill="auto"/>
            <w:vAlign w:val="center"/>
          </w:tcPr>
          <w:p w14:paraId="4296EDFB">
            <w:pPr>
              <w:jc w:val="center"/>
              <w:rPr>
                <w:rFonts w:hint="eastAsia" w:ascii="宋体" w:hAnsi="宋体" w:eastAsia="宋体" w:cs="宋体"/>
                <w:szCs w:val="21"/>
                <w:highlight w:val="none"/>
              </w:rPr>
            </w:pPr>
          </w:p>
        </w:tc>
      </w:tr>
    </w:tbl>
    <w:p w14:paraId="3C7780CE">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bidi="ar"/>
        </w:rPr>
        <w:t xml:space="preserve"> </w:t>
      </w:r>
    </w:p>
    <w:p w14:paraId="44D4C6A6">
      <w:pPr>
        <w:spacing w:before="120" w:beforeLines="5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供应商名称（公章）：</w:t>
      </w:r>
    </w:p>
    <w:p w14:paraId="59F5A518">
      <w:pPr>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法定代表人（授权代表）（签字或盖章）：</w:t>
      </w:r>
    </w:p>
    <w:p w14:paraId="3DFB054A">
      <w:pPr>
        <w:widowControl/>
        <w:jc w:val="left"/>
        <w:rPr>
          <w:rFonts w:hint="eastAsia" w:ascii="宋体" w:hAnsi="宋体" w:eastAsia="宋体" w:cs="宋体"/>
          <w:b/>
          <w:kern w:val="0"/>
          <w:sz w:val="28"/>
          <w:szCs w:val="28"/>
          <w:highlight w:val="none"/>
        </w:rPr>
      </w:pPr>
      <w:r>
        <w:rPr>
          <w:rFonts w:hint="eastAsia" w:ascii="宋体" w:hAnsi="宋体" w:eastAsia="宋体" w:cs="宋体"/>
          <w:szCs w:val="21"/>
          <w:highlight w:val="none"/>
          <w:lang w:bidi="ar"/>
        </w:rPr>
        <w:br w:type="page"/>
      </w:r>
    </w:p>
    <w:p w14:paraId="534E91BC">
      <w:pPr>
        <w:widowControl/>
        <w:jc w:val="left"/>
        <w:rPr>
          <w:rFonts w:hint="eastAsia" w:ascii="宋体" w:hAnsi="宋体" w:eastAsia="宋体" w:cs="宋体"/>
          <w:b/>
          <w:sz w:val="28"/>
          <w:szCs w:val="28"/>
          <w:highlight w:val="none"/>
          <w:lang w:bidi="ar"/>
        </w:rPr>
        <w:sectPr>
          <w:pgSz w:w="16840" w:h="11907" w:orient="landscape"/>
          <w:pgMar w:top="1440" w:right="1800" w:bottom="1440" w:left="1800" w:header="851" w:footer="851" w:gutter="0"/>
          <w:pgBorders>
            <w:top w:val="none" w:sz="0" w:space="0"/>
            <w:left w:val="none" w:sz="0" w:space="0"/>
            <w:bottom w:val="none" w:sz="0" w:space="0"/>
            <w:right w:val="none" w:sz="0" w:space="0"/>
          </w:pgBorders>
          <w:pgNumType w:fmt="decimal"/>
          <w:cols w:space="720" w:num="1"/>
          <w:docGrid w:linePitch="312" w:charSpace="0"/>
        </w:sectPr>
      </w:pPr>
    </w:p>
    <w:p w14:paraId="5DAA291F">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7、售后服务方案</w:t>
      </w:r>
    </w:p>
    <w:p w14:paraId="6C7D8718">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（自行填写详细售后服务方案，包括人员、设备等）</w:t>
      </w:r>
    </w:p>
    <w:p w14:paraId="4893FC84">
      <w:pPr>
        <w:spacing w:line="400" w:lineRule="atLeast"/>
        <w:jc w:val="center"/>
        <w:rPr>
          <w:rFonts w:hint="eastAsia" w:ascii="宋体" w:hAnsi="宋体" w:eastAsia="宋体" w:cs="宋体"/>
          <w:sz w:val="24"/>
          <w:highlight w:val="none"/>
        </w:rPr>
      </w:pPr>
    </w:p>
    <w:p w14:paraId="3BDC8F44">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8、近三年在国内业绩表</w:t>
      </w:r>
    </w:p>
    <w:p w14:paraId="34ABACA0">
      <w:pPr>
        <w:spacing w:line="400" w:lineRule="atLeast"/>
        <w:rPr>
          <w:rFonts w:hint="eastAsia" w:ascii="宋体" w:hAnsi="宋体" w:eastAsia="宋体" w:cs="宋体"/>
          <w:sz w:val="24"/>
          <w:highlight w:val="none"/>
        </w:rPr>
      </w:pPr>
    </w:p>
    <w:p w14:paraId="4AFAF0F1">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9、资格证明文件</w:t>
      </w:r>
    </w:p>
    <w:p w14:paraId="3F66E758">
      <w:pPr>
        <w:autoSpaceDE w:val="0"/>
        <w:autoSpaceDN w:val="0"/>
        <w:adjustRightInd w:val="0"/>
        <w:jc w:val="left"/>
        <w:rPr>
          <w:rFonts w:hint="eastAsia" w:ascii="宋体" w:hAnsi="宋体" w:eastAsia="宋体" w:cs="宋体"/>
          <w:color w:val="000000"/>
          <w:kern w:val="0"/>
          <w:sz w:val="24"/>
          <w:szCs w:val="24"/>
          <w:highlight w:val="none"/>
        </w:rPr>
      </w:pPr>
    </w:p>
    <w:p w14:paraId="436E3CD9">
      <w:pPr>
        <w:autoSpaceDE w:val="0"/>
        <w:autoSpaceDN w:val="0"/>
        <w:adjustRightInd w:val="0"/>
        <w:jc w:val="left"/>
        <w:rPr>
          <w:rFonts w:hint="eastAsia" w:ascii="宋体" w:hAnsi="宋体" w:eastAsia="宋体" w:cs="宋体"/>
          <w:b/>
          <w:color w:val="000000"/>
          <w:kern w:val="0"/>
          <w:sz w:val="24"/>
          <w:szCs w:val="24"/>
          <w:highlight w:val="none"/>
        </w:rPr>
      </w:pPr>
    </w:p>
    <w:p w14:paraId="1AE204B3">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10、其他供应商认为有利的证明文件</w:t>
      </w:r>
    </w:p>
    <w:p w14:paraId="6D300A4A">
      <w:pPr>
        <w:spacing w:line="400" w:lineRule="atLeast"/>
        <w:jc w:val="center"/>
        <w:rPr>
          <w:rFonts w:hint="eastAsia" w:ascii="宋体" w:hAnsi="宋体" w:eastAsia="宋体" w:cs="宋体"/>
          <w:b/>
          <w:bCs/>
          <w:sz w:val="24"/>
          <w:highlight w:val="none"/>
        </w:rPr>
      </w:pPr>
      <w:r>
        <w:rPr>
          <w:rFonts w:hint="eastAsia" w:ascii="宋体" w:hAnsi="宋体" w:eastAsia="宋体" w:cs="宋体"/>
          <w:b/>
          <w:bCs/>
          <w:sz w:val="24"/>
          <w:highlight w:val="none"/>
        </w:rPr>
        <w:t>（产品说明书、检测报告等）</w:t>
      </w:r>
    </w:p>
    <w:p w14:paraId="063AC070">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11、</w:t>
      </w:r>
      <w:r>
        <w:rPr>
          <w:rFonts w:hint="eastAsia" w:ascii="宋体" w:hAnsi="宋体" w:eastAsia="宋体" w:cs="宋体"/>
          <w:color w:val="000000"/>
          <w:sz w:val="24"/>
          <w:highlight w:val="none"/>
        </w:rPr>
        <w:t>供应商诚信承诺书</w:t>
      </w:r>
    </w:p>
    <w:p w14:paraId="055B4163">
      <w:pPr>
        <w:autoSpaceDE w:val="0"/>
        <w:autoSpaceDN w:val="0"/>
        <w:adjustRightInd w:val="0"/>
        <w:spacing w:line="400" w:lineRule="exact"/>
        <w:ind w:firstLine="48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为了诚实、客观、有序地参与乌鲁木齐市米东区中医医院招标活动，愿就以下内容作出承诺：</w:t>
      </w:r>
    </w:p>
    <w:p w14:paraId="67B70DD6">
      <w:pPr>
        <w:autoSpaceDE w:val="0"/>
        <w:autoSpaceDN w:val="0"/>
        <w:adjustRightInd w:val="0"/>
        <w:spacing w:line="400" w:lineRule="exact"/>
        <w:ind w:firstLine="48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一、自觉遵守各项法律、法规、规章、制度以及社会公德，维护廉洁环境，与同场竞争的供应商平等参加招标活动。</w:t>
      </w:r>
    </w:p>
    <w:p w14:paraId="5AEF11B0">
      <w:pPr>
        <w:autoSpaceDE w:val="0"/>
        <w:autoSpaceDN w:val="0"/>
        <w:adjustRightInd w:val="0"/>
        <w:spacing w:line="400" w:lineRule="exact"/>
        <w:ind w:firstLine="48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二、参加采购代理机构组织的招标活动时，严格按照招标文件的规定和要求提供所需的相关材料，并对所提供的各类资料的真实性负责，不虚假应标，不虚列业绩。</w:t>
      </w:r>
    </w:p>
    <w:p w14:paraId="3FA9467D">
      <w:pPr>
        <w:autoSpaceDE w:val="0"/>
        <w:autoSpaceDN w:val="0"/>
        <w:adjustRightInd w:val="0"/>
        <w:spacing w:line="400" w:lineRule="exact"/>
        <w:ind w:firstLine="48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三、尊重参与招标活动各相关方的合法行为，接受招标活动依法形成的意见、结果。</w:t>
      </w:r>
    </w:p>
    <w:p w14:paraId="557DF429">
      <w:pPr>
        <w:autoSpaceDE w:val="0"/>
        <w:autoSpaceDN w:val="0"/>
        <w:adjustRightInd w:val="0"/>
        <w:spacing w:line="400" w:lineRule="exact"/>
        <w:ind w:firstLine="48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四、依法参加招标活动，不围标、串标，维护市场秩序，不提供“三无”产品、以次充好。</w:t>
      </w:r>
    </w:p>
    <w:p w14:paraId="1A72DFC0">
      <w:pPr>
        <w:autoSpaceDE w:val="0"/>
        <w:autoSpaceDN w:val="0"/>
        <w:adjustRightInd w:val="0"/>
        <w:spacing w:line="400" w:lineRule="exact"/>
        <w:ind w:firstLine="48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五、积极推动招标活动健康开展，对采购活动有疑问、异议时，按法律规定的程序实名（加盖单位章和法定代表人签名）反映情况，不恶意中伤、无事生非，以和谐、平等的心态参加招标活动。</w:t>
      </w:r>
    </w:p>
    <w:p w14:paraId="3360F3B1">
      <w:pPr>
        <w:autoSpaceDE w:val="0"/>
        <w:autoSpaceDN w:val="0"/>
        <w:adjustRightInd w:val="0"/>
        <w:spacing w:line="400" w:lineRule="exact"/>
        <w:ind w:firstLine="48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六、认真履行中标人应承担的责任和义务，全面执行采购合同规定的各项内容，保质保量地按时提供采购物品。</w:t>
      </w:r>
    </w:p>
    <w:p w14:paraId="222B5143">
      <w:pPr>
        <w:autoSpaceDE w:val="0"/>
        <w:autoSpaceDN w:val="0"/>
        <w:adjustRightInd w:val="0"/>
        <w:spacing w:line="4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若本企业（单位）发生有悖于上述承诺的行为，愿意接受《中华人民共和国招标投标法》等有关法律法规中对供应商的相关处理。</w:t>
      </w:r>
    </w:p>
    <w:p w14:paraId="13F824D9">
      <w:pPr>
        <w:autoSpaceDE w:val="0"/>
        <w:autoSpaceDN w:val="0"/>
        <w:adjustRightInd w:val="0"/>
        <w:spacing w:line="400" w:lineRule="exac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本承诺是采购项目投标文件的组成部分。</w:t>
      </w:r>
    </w:p>
    <w:p w14:paraId="6C0139C3">
      <w:pPr>
        <w:autoSpaceDE w:val="0"/>
        <w:autoSpaceDN w:val="0"/>
        <w:adjustRightInd w:val="0"/>
        <w:spacing w:line="400" w:lineRule="exact"/>
        <w:rPr>
          <w:rFonts w:hint="eastAsia" w:ascii="宋体" w:hAnsi="宋体" w:eastAsia="宋体" w:cs="宋体"/>
          <w:kern w:val="0"/>
          <w:sz w:val="24"/>
          <w:highlight w:val="none"/>
          <w:lang w:val="zh-CN"/>
        </w:rPr>
      </w:pPr>
    </w:p>
    <w:p w14:paraId="2DDD0D6E">
      <w:pPr>
        <w:autoSpaceDE w:val="0"/>
        <w:autoSpaceDN w:val="0"/>
        <w:adjustRightInd w:val="0"/>
        <w:spacing w:line="400" w:lineRule="exact"/>
        <w:rPr>
          <w:rFonts w:hint="eastAsia" w:ascii="宋体" w:hAnsi="宋体" w:eastAsia="宋体" w:cs="宋体"/>
          <w:kern w:val="0"/>
          <w:sz w:val="24"/>
          <w:highlight w:val="none"/>
          <w:lang w:val="zh-CN"/>
        </w:rPr>
      </w:pPr>
    </w:p>
    <w:p w14:paraId="71124E9E">
      <w:pPr>
        <w:autoSpaceDE w:val="0"/>
        <w:autoSpaceDN w:val="0"/>
        <w:adjustRightInd w:val="0"/>
        <w:spacing w:line="400" w:lineRule="exact"/>
        <w:ind w:firstLine="4435" w:firstLineChars="1848"/>
        <w:rPr>
          <w:rFonts w:hint="eastAsia" w:ascii="宋体" w:hAnsi="宋体" w:eastAsia="宋体" w:cs="宋体"/>
          <w:bCs/>
          <w:kern w:val="0"/>
          <w:sz w:val="24"/>
          <w:highlight w:val="none"/>
          <w:lang w:val="zh-CN"/>
        </w:rPr>
      </w:pPr>
      <w:r>
        <w:rPr>
          <w:rFonts w:hint="eastAsia" w:ascii="宋体" w:hAnsi="宋体" w:eastAsia="宋体" w:cs="宋体"/>
          <w:bCs/>
          <w:kern w:val="0"/>
          <w:sz w:val="24"/>
          <w:highlight w:val="none"/>
          <w:lang w:val="zh-CN"/>
        </w:rPr>
        <w:t>供应商：             （公章）</w:t>
      </w:r>
    </w:p>
    <w:p w14:paraId="25B03A7F">
      <w:pPr>
        <w:autoSpaceDE w:val="0"/>
        <w:autoSpaceDN w:val="0"/>
        <w:adjustRightInd w:val="0"/>
        <w:spacing w:line="400" w:lineRule="exact"/>
        <w:rPr>
          <w:rFonts w:hint="eastAsia" w:ascii="宋体" w:hAnsi="宋体" w:eastAsia="宋体" w:cs="宋体"/>
          <w:bCs/>
          <w:kern w:val="0"/>
          <w:sz w:val="24"/>
          <w:highlight w:val="none"/>
          <w:lang w:val="zh-CN"/>
        </w:rPr>
      </w:pPr>
      <w:r>
        <w:rPr>
          <w:rFonts w:hint="eastAsia" w:ascii="宋体" w:hAnsi="宋体" w:eastAsia="宋体" w:cs="宋体"/>
          <w:bCs/>
          <w:kern w:val="0"/>
          <w:sz w:val="24"/>
          <w:highlight w:val="none"/>
          <w:lang w:val="zh-CN"/>
        </w:rPr>
        <w:t xml:space="preserve">                     法定代表人或法人授权人代表（签字或盖章）：   </w:t>
      </w:r>
    </w:p>
    <w:p w14:paraId="10C3D0AE">
      <w:pPr>
        <w:rPr>
          <w:rFonts w:hint="eastAsia" w:ascii="宋体" w:hAnsi="宋体" w:eastAsia="宋体" w:cs="宋体"/>
          <w:sz w:val="24"/>
          <w:highlight w:val="none"/>
        </w:rPr>
      </w:pPr>
      <w:r>
        <w:rPr>
          <w:rFonts w:hint="eastAsia" w:ascii="宋体" w:hAnsi="宋体" w:eastAsia="宋体" w:cs="宋体"/>
          <w:bCs/>
          <w:kern w:val="0"/>
          <w:sz w:val="24"/>
          <w:highlight w:val="none"/>
          <w:lang w:val="zh-CN"/>
        </w:rPr>
        <w:t xml:space="preserve">                                         年   月   日</w:t>
      </w:r>
    </w:p>
    <w:sectPr>
      <w:headerReference r:id="rId10" w:type="default"/>
      <w:footerReference r:id="rId11" w:type="default"/>
      <w:pgSz w:w="11907" w:h="16840"/>
      <w:pgMar w:top="1440" w:right="1800" w:bottom="1440" w:left="1800"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F8337">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53ABF">
    <w:pPr>
      <w:pStyle w:val="2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D3F981">
                          <w:pPr>
                            <w:pStyle w:val="2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UCnvccBAACZAwAADgAAAGRycy9lMm9Eb2MueG1srVPNjtMwEL4j8Q6W&#10;79TZSqA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pISxy0O/PL92+XHr8vPr6TO&#10;8gwBGsy6D5iXxjd+xKVZ/IDOzHpU0eYv8iEYR3HPV3HlmIjIj+p1XVcYEhhbLojPHp6HCOmt9JZk&#10;o6URp1dE5af3kKbUJSVXc/5OG1MmaNxfDsTMHpZ7n3rMVhr340xo77sz8hlw8C11uOeUmHcOdc07&#10;shhxMfaLcQxRH/qyRLkehNfHhE2U3nKFCXYujBMr7Obtyivx571kPfxR2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KUCnvccBAACZAwAADgAAAAAAAAABACAAAAAeAQAAZHJzL2Uyb0RvYy54&#10;bWxQSwUGAAAAAAYABgBZAQAAVwUAAAAA&#10;">
              <v:fill on="f" focussize="0,0"/>
              <v:stroke on="f"/>
              <v:imagedata o:title=""/>
              <o:lock v:ext="edit" aspectratio="f"/>
              <v:textbox inset="0mm,0mm,0mm,0mm" style="mso-fit-shape-to-text:t;">
                <w:txbxContent>
                  <w:p w14:paraId="0FD3F981">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9B49A">
    <w:pPr>
      <w:pStyle w:val="2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56FA7B">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656FA7B">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CA349">
    <w:pPr>
      <w:pStyle w:val="2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F18F58">
                          <w:pPr>
                            <w:pStyle w:val="20"/>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vF7+8kBAACZ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C8Xv7yQEAAJkDAAAOAAAAAAAAAAEAIAAAAB4BAABkcnMvZTJvRG9j&#10;LnhtbFBLBQYAAAAABgAGAFkBAABZBQAAAAA=&#10;">
              <v:fill on="f" focussize="0,0"/>
              <v:stroke on="f"/>
              <v:imagedata o:title=""/>
              <o:lock v:ext="edit" aspectratio="f"/>
              <v:textbox inset="0mm,0mm,0mm,0mm" style="mso-fit-shape-to-text:t;">
                <w:txbxContent>
                  <w:p w14:paraId="3DF18F58">
                    <w:pPr>
                      <w:pStyle w:val="2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111B9">
    <w:pPr>
      <w:pStyle w:val="2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66D35B">
                          <w:pPr>
                            <w:pStyle w:val="2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tUyEMkBAACZAwAADgAAAGRycy9lMm9Eb2MueG1srVPNjtMwEL4j8Q6W&#10;79TZC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W1TIQyQEAAJkDAAAOAAAAAAAAAAEAIAAAAB4BAABkcnMvZTJvRG9j&#10;LnhtbFBLBQYAAAAABgAGAFkBAABZBQAAAAA=&#10;">
              <v:fill on="f" focussize="0,0"/>
              <v:stroke on="f"/>
              <v:imagedata o:title=""/>
              <o:lock v:ext="edit" aspectratio="f"/>
              <v:textbox inset="0mm,0mm,0mm,0mm" style="mso-fit-shape-to-text:t;">
                <w:txbxContent>
                  <w:p w14:paraId="0F66D35B">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8C5A1">
    <w:pPr>
      <w:pStyle w:val="13"/>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DD028">
    <w:pPr>
      <w:pStyle w:val="2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CDE01E">
                          <w:pPr>
                            <w:pStyle w:val="20"/>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1DCDE01E">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1020C">
    <w:pPr>
      <w:pStyle w:val="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4B0D5C7">
                          <w:pPr>
                            <w:pStyle w:val="20"/>
                          </w:pPr>
                          <w:r>
                            <w:fldChar w:fldCharType="begin"/>
                          </w:r>
                          <w:r>
                            <w:instrText xml:space="preserve"> PAGE  \* MERGEFORMAT </w:instrText>
                          </w:r>
                          <w:r>
                            <w:fldChar w:fldCharType="separate"/>
                          </w:r>
                          <w:r>
                            <w:t>17</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Bs6ctS5wEAAMcD&#10;AAAOAAAAAAAAAAEAIAAAAB4BAABkcnMvZTJvRG9jLnhtbFBLBQYAAAAABgAGAFkBAAB3BQAAAAA=&#10;">
              <v:fill on="f" focussize="0,0"/>
              <v:stroke on="f"/>
              <v:imagedata o:title=""/>
              <o:lock v:ext="edit" aspectratio="f"/>
              <v:textbox inset="0mm,0mm,0mm,0mm" style="mso-fit-shape-to-text:t;">
                <w:txbxContent>
                  <w:p w14:paraId="54B0D5C7">
                    <w:pPr>
                      <w:pStyle w:val="20"/>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5CB16">
    <w:pPr>
      <w:pBdr>
        <w:bottom w:val="none" w:color="auto" w:sz="0" w:space="1"/>
      </w:pBdr>
      <w:rPr>
        <w:rStyle w:val="46"/>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D09A46"/>
    <w:multiLevelType w:val="singleLevel"/>
    <w:tmpl w:val="B5D09A46"/>
    <w:lvl w:ilvl="0" w:tentative="0">
      <w:start w:val="3"/>
      <w:numFmt w:val="chineseCounting"/>
      <w:suff w:val="space"/>
      <w:lvlText w:val="第%1章"/>
      <w:lvlJc w:val="left"/>
      <w:rPr>
        <w:rFonts w:hint="eastAsia"/>
      </w:rPr>
    </w:lvl>
  </w:abstractNum>
  <w:abstractNum w:abstractNumId="1">
    <w:nsid w:val="B7C05842"/>
    <w:multiLevelType w:val="singleLevel"/>
    <w:tmpl w:val="B7C05842"/>
    <w:lvl w:ilvl="0" w:tentative="0">
      <w:start w:val="1"/>
      <w:numFmt w:val="decimal"/>
      <w:suff w:val="nothing"/>
      <w:lvlText w:val="%1、"/>
      <w:lvlJc w:val="left"/>
    </w:lvl>
  </w:abstractNum>
  <w:abstractNum w:abstractNumId="2">
    <w:nsid w:val="BE5FCD79"/>
    <w:multiLevelType w:val="singleLevel"/>
    <w:tmpl w:val="BE5FCD79"/>
    <w:lvl w:ilvl="0" w:tentative="0">
      <w:start w:val="3"/>
      <w:numFmt w:val="decimal"/>
      <w:suff w:val="space"/>
      <w:lvlText w:val="%1."/>
      <w:lvlJc w:val="left"/>
    </w:lvl>
  </w:abstractNum>
  <w:abstractNum w:abstractNumId="3">
    <w:nsid w:val="CEFB0802"/>
    <w:multiLevelType w:val="singleLevel"/>
    <w:tmpl w:val="CEFB0802"/>
    <w:lvl w:ilvl="0" w:tentative="0">
      <w:start w:val="1"/>
      <w:numFmt w:val="decimal"/>
      <w:suff w:val="nothing"/>
      <w:lvlText w:val="%1、"/>
      <w:lvlJc w:val="left"/>
    </w:lvl>
  </w:abstractNum>
  <w:abstractNum w:abstractNumId="4">
    <w:nsid w:val="34587134"/>
    <w:multiLevelType w:val="singleLevel"/>
    <w:tmpl w:val="34587134"/>
    <w:lvl w:ilvl="0" w:tentative="0">
      <w:start w:val="1"/>
      <w:numFmt w:val="chineseCounting"/>
      <w:suff w:val="nothing"/>
      <w:lvlText w:val="%1、"/>
      <w:lvlJc w:val="left"/>
      <w:rPr>
        <w:rFonts w:hint="eastAsia"/>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4"/>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2ODc5NmUxNTdiYjQ2YjI0MjkyYjFkYzU3MzUwMmIifQ=="/>
  </w:docVars>
  <w:rsids>
    <w:rsidRoot w:val="00172A27"/>
    <w:rsid w:val="000030FE"/>
    <w:rsid w:val="000062F9"/>
    <w:rsid w:val="00006DC5"/>
    <w:rsid w:val="00010704"/>
    <w:rsid w:val="00010BF6"/>
    <w:rsid w:val="00011572"/>
    <w:rsid w:val="000117AB"/>
    <w:rsid w:val="000147F7"/>
    <w:rsid w:val="00016144"/>
    <w:rsid w:val="00017014"/>
    <w:rsid w:val="000210B0"/>
    <w:rsid w:val="00022A71"/>
    <w:rsid w:val="000242F6"/>
    <w:rsid w:val="000251D2"/>
    <w:rsid w:val="00027B16"/>
    <w:rsid w:val="00032735"/>
    <w:rsid w:val="00033B5A"/>
    <w:rsid w:val="000355BD"/>
    <w:rsid w:val="0003601D"/>
    <w:rsid w:val="00036146"/>
    <w:rsid w:val="00040FDA"/>
    <w:rsid w:val="00041862"/>
    <w:rsid w:val="00041D72"/>
    <w:rsid w:val="000423F2"/>
    <w:rsid w:val="000426FE"/>
    <w:rsid w:val="00042D4F"/>
    <w:rsid w:val="0004452B"/>
    <w:rsid w:val="00047451"/>
    <w:rsid w:val="000521B7"/>
    <w:rsid w:val="000537DE"/>
    <w:rsid w:val="0005438F"/>
    <w:rsid w:val="00056E58"/>
    <w:rsid w:val="0006055A"/>
    <w:rsid w:val="00061169"/>
    <w:rsid w:val="00063421"/>
    <w:rsid w:val="00065494"/>
    <w:rsid w:val="00066587"/>
    <w:rsid w:val="00067C0C"/>
    <w:rsid w:val="00072926"/>
    <w:rsid w:val="00073CBC"/>
    <w:rsid w:val="000773D3"/>
    <w:rsid w:val="0008034C"/>
    <w:rsid w:val="00081856"/>
    <w:rsid w:val="00086D1F"/>
    <w:rsid w:val="00087CBC"/>
    <w:rsid w:val="00091BBB"/>
    <w:rsid w:val="00093889"/>
    <w:rsid w:val="000948EB"/>
    <w:rsid w:val="00094DF8"/>
    <w:rsid w:val="000961E1"/>
    <w:rsid w:val="000A5AB3"/>
    <w:rsid w:val="000A6B0B"/>
    <w:rsid w:val="000B0604"/>
    <w:rsid w:val="000B3394"/>
    <w:rsid w:val="000B6135"/>
    <w:rsid w:val="000C104D"/>
    <w:rsid w:val="000C1707"/>
    <w:rsid w:val="000C56D2"/>
    <w:rsid w:val="000D1CB5"/>
    <w:rsid w:val="000D20DC"/>
    <w:rsid w:val="000D70CE"/>
    <w:rsid w:val="000D73F5"/>
    <w:rsid w:val="000D7E83"/>
    <w:rsid w:val="000E2A32"/>
    <w:rsid w:val="000E2E40"/>
    <w:rsid w:val="000E5681"/>
    <w:rsid w:val="000E5DDA"/>
    <w:rsid w:val="000E67B0"/>
    <w:rsid w:val="000F3CCB"/>
    <w:rsid w:val="000F4213"/>
    <w:rsid w:val="000F7F0B"/>
    <w:rsid w:val="00101465"/>
    <w:rsid w:val="0010446C"/>
    <w:rsid w:val="00106A3B"/>
    <w:rsid w:val="00106BB1"/>
    <w:rsid w:val="001070CE"/>
    <w:rsid w:val="00107BF8"/>
    <w:rsid w:val="00111625"/>
    <w:rsid w:val="00117C7D"/>
    <w:rsid w:val="00120B37"/>
    <w:rsid w:val="0012795E"/>
    <w:rsid w:val="001321F9"/>
    <w:rsid w:val="0013322C"/>
    <w:rsid w:val="00137009"/>
    <w:rsid w:val="00141353"/>
    <w:rsid w:val="00143A3F"/>
    <w:rsid w:val="0014475E"/>
    <w:rsid w:val="00145067"/>
    <w:rsid w:val="001451DF"/>
    <w:rsid w:val="0014782A"/>
    <w:rsid w:val="00151328"/>
    <w:rsid w:val="00160949"/>
    <w:rsid w:val="0016142F"/>
    <w:rsid w:val="001621A1"/>
    <w:rsid w:val="001633CF"/>
    <w:rsid w:val="00163CD5"/>
    <w:rsid w:val="001643DC"/>
    <w:rsid w:val="00165B4D"/>
    <w:rsid w:val="00166991"/>
    <w:rsid w:val="00167A84"/>
    <w:rsid w:val="001704B6"/>
    <w:rsid w:val="001708CB"/>
    <w:rsid w:val="00172A27"/>
    <w:rsid w:val="00173389"/>
    <w:rsid w:val="00174CB4"/>
    <w:rsid w:val="001758A3"/>
    <w:rsid w:val="0018346E"/>
    <w:rsid w:val="00183BFC"/>
    <w:rsid w:val="001845EF"/>
    <w:rsid w:val="001859D3"/>
    <w:rsid w:val="00186496"/>
    <w:rsid w:val="00192821"/>
    <w:rsid w:val="001957CB"/>
    <w:rsid w:val="001A0567"/>
    <w:rsid w:val="001A0BEA"/>
    <w:rsid w:val="001A0EFF"/>
    <w:rsid w:val="001A30EE"/>
    <w:rsid w:val="001A5093"/>
    <w:rsid w:val="001A721E"/>
    <w:rsid w:val="001B1BD6"/>
    <w:rsid w:val="001B1D4C"/>
    <w:rsid w:val="001B6214"/>
    <w:rsid w:val="001C03C6"/>
    <w:rsid w:val="001C5434"/>
    <w:rsid w:val="001C67CC"/>
    <w:rsid w:val="001C71D5"/>
    <w:rsid w:val="001C7C83"/>
    <w:rsid w:val="001D0487"/>
    <w:rsid w:val="001D0CBE"/>
    <w:rsid w:val="001D1FB0"/>
    <w:rsid w:val="001D27D4"/>
    <w:rsid w:val="001D688E"/>
    <w:rsid w:val="001E0BD6"/>
    <w:rsid w:val="001E1A17"/>
    <w:rsid w:val="001E562B"/>
    <w:rsid w:val="001E6DAD"/>
    <w:rsid w:val="001F1AE3"/>
    <w:rsid w:val="001F25DF"/>
    <w:rsid w:val="001F28E9"/>
    <w:rsid w:val="001F4385"/>
    <w:rsid w:val="002007AC"/>
    <w:rsid w:val="00200AF8"/>
    <w:rsid w:val="00203061"/>
    <w:rsid w:val="002133EA"/>
    <w:rsid w:val="00213415"/>
    <w:rsid w:val="0021477B"/>
    <w:rsid w:val="00215D32"/>
    <w:rsid w:val="00216E4B"/>
    <w:rsid w:val="002223C8"/>
    <w:rsid w:val="00222EFA"/>
    <w:rsid w:val="00224853"/>
    <w:rsid w:val="0022697D"/>
    <w:rsid w:val="00231255"/>
    <w:rsid w:val="00231273"/>
    <w:rsid w:val="00231485"/>
    <w:rsid w:val="00231CED"/>
    <w:rsid w:val="002366C3"/>
    <w:rsid w:val="00253E63"/>
    <w:rsid w:val="00254B42"/>
    <w:rsid w:val="00256202"/>
    <w:rsid w:val="00256A93"/>
    <w:rsid w:val="0025745D"/>
    <w:rsid w:val="002640F6"/>
    <w:rsid w:val="00266C83"/>
    <w:rsid w:val="00266FB1"/>
    <w:rsid w:val="002674EA"/>
    <w:rsid w:val="00271774"/>
    <w:rsid w:val="0027227B"/>
    <w:rsid w:val="002722C4"/>
    <w:rsid w:val="00273B52"/>
    <w:rsid w:val="00274AE4"/>
    <w:rsid w:val="0027667E"/>
    <w:rsid w:val="002767F4"/>
    <w:rsid w:val="002769C2"/>
    <w:rsid w:val="002813BD"/>
    <w:rsid w:val="002822F2"/>
    <w:rsid w:val="0028266E"/>
    <w:rsid w:val="002832E6"/>
    <w:rsid w:val="002842B1"/>
    <w:rsid w:val="00291C11"/>
    <w:rsid w:val="00293BAB"/>
    <w:rsid w:val="0029402D"/>
    <w:rsid w:val="00295935"/>
    <w:rsid w:val="0029615C"/>
    <w:rsid w:val="00296533"/>
    <w:rsid w:val="00296C41"/>
    <w:rsid w:val="00296FA9"/>
    <w:rsid w:val="0029723E"/>
    <w:rsid w:val="002A1CE1"/>
    <w:rsid w:val="002A2B21"/>
    <w:rsid w:val="002A5738"/>
    <w:rsid w:val="002A6749"/>
    <w:rsid w:val="002B0248"/>
    <w:rsid w:val="002B10C6"/>
    <w:rsid w:val="002B1D0B"/>
    <w:rsid w:val="002B6237"/>
    <w:rsid w:val="002C0052"/>
    <w:rsid w:val="002C0908"/>
    <w:rsid w:val="002C2E33"/>
    <w:rsid w:val="002C2E9A"/>
    <w:rsid w:val="002C2EBB"/>
    <w:rsid w:val="002C39C8"/>
    <w:rsid w:val="002C3A9D"/>
    <w:rsid w:val="002C3FC8"/>
    <w:rsid w:val="002C4639"/>
    <w:rsid w:val="002D4D5E"/>
    <w:rsid w:val="002D4DC4"/>
    <w:rsid w:val="002D52BB"/>
    <w:rsid w:val="002D6C92"/>
    <w:rsid w:val="002D6D77"/>
    <w:rsid w:val="002D7B28"/>
    <w:rsid w:val="002E07E5"/>
    <w:rsid w:val="002E168F"/>
    <w:rsid w:val="002E2EDB"/>
    <w:rsid w:val="002E3048"/>
    <w:rsid w:val="002E49A1"/>
    <w:rsid w:val="002E74A9"/>
    <w:rsid w:val="002F02C0"/>
    <w:rsid w:val="002F08FC"/>
    <w:rsid w:val="002F0A58"/>
    <w:rsid w:val="002F15E4"/>
    <w:rsid w:val="002F2F2E"/>
    <w:rsid w:val="002F31A5"/>
    <w:rsid w:val="002F3769"/>
    <w:rsid w:val="002F5166"/>
    <w:rsid w:val="002F743E"/>
    <w:rsid w:val="00301C26"/>
    <w:rsid w:val="003071BB"/>
    <w:rsid w:val="00313109"/>
    <w:rsid w:val="00314D42"/>
    <w:rsid w:val="003154E1"/>
    <w:rsid w:val="003162CA"/>
    <w:rsid w:val="0032135D"/>
    <w:rsid w:val="00323321"/>
    <w:rsid w:val="00323A4F"/>
    <w:rsid w:val="00323BCC"/>
    <w:rsid w:val="0032613C"/>
    <w:rsid w:val="0032746A"/>
    <w:rsid w:val="00330637"/>
    <w:rsid w:val="00330B73"/>
    <w:rsid w:val="003318BC"/>
    <w:rsid w:val="00331E60"/>
    <w:rsid w:val="00334689"/>
    <w:rsid w:val="003346D2"/>
    <w:rsid w:val="00335491"/>
    <w:rsid w:val="0033586E"/>
    <w:rsid w:val="0033628B"/>
    <w:rsid w:val="00340112"/>
    <w:rsid w:val="00344089"/>
    <w:rsid w:val="0034450A"/>
    <w:rsid w:val="003475D7"/>
    <w:rsid w:val="0034777D"/>
    <w:rsid w:val="00353B09"/>
    <w:rsid w:val="003545DD"/>
    <w:rsid w:val="00355CC8"/>
    <w:rsid w:val="00355F68"/>
    <w:rsid w:val="0035638A"/>
    <w:rsid w:val="00364FB2"/>
    <w:rsid w:val="003674D2"/>
    <w:rsid w:val="003720A1"/>
    <w:rsid w:val="00376545"/>
    <w:rsid w:val="00376669"/>
    <w:rsid w:val="003800A5"/>
    <w:rsid w:val="00380C46"/>
    <w:rsid w:val="003823AB"/>
    <w:rsid w:val="00382910"/>
    <w:rsid w:val="00383D98"/>
    <w:rsid w:val="003857D3"/>
    <w:rsid w:val="00386416"/>
    <w:rsid w:val="00390461"/>
    <w:rsid w:val="0039050B"/>
    <w:rsid w:val="00391246"/>
    <w:rsid w:val="003922BF"/>
    <w:rsid w:val="00392D70"/>
    <w:rsid w:val="00395332"/>
    <w:rsid w:val="003A2DFF"/>
    <w:rsid w:val="003A5275"/>
    <w:rsid w:val="003B017C"/>
    <w:rsid w:val="003B1DCD"/>
    <w:rsid w:val="003B31CB"/>
    <w:rsid w:val="003B74F0"/>
    <w:rsid w:val="003B79C9"/>
    <w:rsid w:val="003C0D68"/>
    <w:rsid w:val="003C11B0"/>
    <w:rsid w:val="003C55DE"/>
    <w:rsid w:val="003D0D3F"/>
    <w:rsid w:val="003D49A8"/>
    <w:rsid w:val="003D5117"/>
    <w:rsid w:val="003D5C1E"/>
    <w:rsid w:val="003D6D9A"/>
    <w:rsid w:val="003E072D"/>
    <w:rsid w:val="003E0F77"/>
    <w:rsid w:val="003E2A91"/>
    <w:rsid w:val="003E3D62"/>
    <w:rsid w:val="003F0D52"/>
    <w:rsid w:val="003F2A61"/>
    <w:rsid w:val="003F65D9"/>
    <w:rsid w:val="004012FD"/>
    <w:rsid w:val="00403F18"/>
    <w:rsid w:val="00404158"/>
    <w:rsid w:val="00404500"/>
    <w:rsid w:val="00406309"/>
    <w:rsid w:val="00415D19"/>
    <w:rsid w:val="004164E6"/>
    <w:rsid w:val="0041759B"/>
    <w:rsid w:val="00417A70"/>
    <w:rsid w:val="00417EEC"/>
    <w:rsid w:val="00422174"/>
    <w:rsid w:val="004235ED"/>
    <w:rsid w:val="004320A9"/>
    <w:rsid w:val="004439F5"/>
    <w:rsid w:val="00444FF2"/>
    <w:rsid w:val="00446498"/>
    <w:rsid w:val="00450F0C"/>
    <w:rsid w:val="004516CA"/>
    <w:rsid w:val="00451A61"/>
    <w:rsid w:val="00454027"/>
    <w:rsid w:val="00455909"/>
    <w:rsid w:val="00456138"/>
    <w:rsid w:val="00460C8C"/>
    <w:rsid w:val="0046112F"/>
    <w:rsid w:val="00464021"/>
    <w:rsid w:val="00465104"/>
    <w:rsid w:val="00465AB3"/>
    <w:rsid w:val="00470F57"/>
    <w:rsid w:val="0047236D"/>
    <w:rsid w:val="0047250D"/>
    <w:rsid w:val="00484A91"/>
    <w:rsid w:val="00496903"/>
    <w:rsid w:val="00497A19"/>
    <w:rsid w:val="004A34F4"/>
    <w:rsid w:val="004A5304"/>
    <w:rsid w:val="004A6E4C"/>
    <w:rsid w:val="004B486F"/>
    <w:rsid w:val="004B5963"/>
    <w:rsid w:val="004B745A"/>
    <w:rsid w:val="004B7FC2"/>
    <w:rsid w:val="004C1DF5"/>
    <w:rsid w:val="004C2B7D"/>
    <w:rsid w:val="004C3440"/>
    <w:rsid w:val="004C4763"/>
    <w:rsid w:val="004D0B05"/>
    <w:rsid w:val="004D29FF"/>
    <w:rsid w:val="004D3608"/>
    <w:rsid w:val="004D36FD"/>
    <w:rsid w:val="004D37D2"/>
    <w:rsid w:val="004D38EF"/>
    <w:rsid w:val="004D4461"/>
    <w:rsid w:val="004D4889"/>
    <w:rsid w:val="004D53F4"/>
    <w:rsid w:val="004D79DA"/>
    <w:rsid w:val="004E1859"/>
    <w:rsid w:val="004E32D2"/>
    <w:rsid w:val="004E3537"/>
    <w:rsid w:val="004E4335"/>
    <w:rsid w:val="004E4DB3"/>
    <w:rsid w:val="004E580E"/>
    <w:rsid w:val="004E5DCD"/>
    <w:rsid w:val="004F05E8"/>
    <w:rsid w:val="004F34AD"/>
    <w:rsid w:val="004F366D"/>
    <w:rsid w:val="004F6F3E"/>
    <w:rsid w:val="004F7DFA"/>
    <w:rsid w:val="00501F66"/>
    <w:rsid w:val="00503B24"/>
    <w:rsid w:val="00510EA7"/>
    <w:rsid w:val="005123A9"/>
    <w:rsid w:val="00512462"/>
    <w:rsid w:val="00512CAD"/>
    <w:rsid w:val="00512D86"/>
    <w:rsid w:val="005177E7"/>
    <w:rsid w:val="00517E9F"/>
    <w:rsid w:val="0052037E"/>
    <w:rsid w:val="00522300"/>
    <w:rsid w:val="00523A12"/>
    <w:rsid w:val="005250E0"/>
    <w:rsid w:val="00525923"/>
    <w:rsid w:val="00526BC6"/>
    <w:rsid w:val="00526D1E"/>
    <w:rsid w:val="00533F70"/>
    <w:rsid w:val="005376A6"/>
    <w:rsid w:val="005411BC"/>
    <w:rsid w:val="005502CE"/>
    <w:rsid w:val="00550AE7"/>
    <w:rsid w:val="00551C4E"/>
    <w:rsid w:val="005565D9"/>
    <w:rsid w:val="005614BC"/>
    <w:rsid w:val="00566B80"/>
    <w:rsid w:val="00570EE7"/>
    <w:rsid w:val="005719BD"/>
    <w:rsid w:val="00572D3E"/>
    <w:rsid w:val="00575D85"/>
    <w:rsid w:val="00581024"/>
    <w:rsid w:val="00584B2C"/>
    <w:rsid w:val="00584B4F"/>
    <w:rsid w:val="005851DA"/>
    <w:rsid w:val="005879AC"/>
    <w:rsid w:val="00590371"/>
    <w:rsid w:val="0059104C"/>
    <w:rsid w:val="00594B29"/>
    <w:rsid w:val="00595E9A"/>
    <w:rsid w:val="00596CA2"/>
    <w:rsid w:val="005A44E1"/>
    <w:rsid w:val="005B24CE"/>
    <w:rsid w:val="005B2CFF"/>
    <w:rsid w:val="005C0B7B"/>
    <w:rsid w:val="005C1175"/>
    <w:rsid w:val="005C1550"/>
    <w:rsid w:val="005C170F"/>
    <w:rsid w:val="005C47E2"/>
    <w:rsid w:val="005C5556"/>
    <w:rsid w:val="005C6205"/>
    <w:rsid w:val="005C678F"/>
    <w:rsid w:val="005D0471"/>
    <w:rsid w:val="005D0A6C"/>
    <w:rsid w:val="005D1D7D"/>
    <w:rsid w:val="005D339F"/>
    <w:rsid w:val="005D64C4"/>
    <w:rsid w:val="005D67B2"/>
    <w:rsid w:val="005E2146"/>
    <w:rsid w:val="005E7AF0"/>
    <w:rsid w:val="005E7C3E"/>
    <w:rsid w:val="005F1288"/>
    <w:rsid w:val="005F1F3A"/>
    <w:rsid w:val="005F2C2E"/>
    <w:rsid w:val="005F36C1"/>
    <w:rsid w:val="005F480A"/>
    <w:rsid w:val="005F509C"/>
    <w:rsid w:val="00600A2A"/>
    <w:rsid w:val="00601320"/>
    <w:rsid w:val="00602ACB"/>
    <w:rsid w:val="00603537"/>
    <w:rsid w:val="00603C3F"/>
    <w:rsid w:val="006042B9"/>
    <w:rsid w:val="00605F9E"/>
    <w:rsid w:val="00606E51"/>
    <w:rsid w:val="00610382"/>
    <w:rsid w:val="006109BF"/>
    <w:rsid w:val="00611B6B"/>
    <w:rsid w:val="00611D8A"/>
    <w:rsid w:val="00612954"/>
    <w:rsid w:val="00613ACC"/>
    <w:rsid w:val="00614743"/>
    <w:rsid w:val="00617697"/>
    <w:rsid w:val="00620582"/>
    <w:rsid w:val="00620F9C"/>
    <w:rsid w:val="0062294E"/>
    <w:rsid w:val="00624463"/>
    <w:rsid w:val="00626581"/>
    <w:rsid w:val="00630911"/>
    <w:rsid w:val="00631178"/>
    <w:rsid w:val="00632BCB"/>
    <w:rsid w:val="00636D63"/>
    <w:rsid w:val="00644DB6"/>
    <w:rsid w:val="00644EAE"/>
    <w:rsid w:val="006456F6"/>
    <w:rsid w:val="00646E62"/>
    <w:rsid w:val="00652956"/>
    <w:rsid w:val="00652DC4"/>
    <w:rsid w:val="00657B5F"/>
    <w:rsid w:val="00664F43"/>
    <w:rsid w:val="00665A0C"/>
    <w:rsid w:val="00670307"/>
    <w:rsid w:val="006718BA"/>
    <w:rsid w:val="00672EBD"/>
    <w:rsid w:val="00675969"/>
    <w:rsid w:val="00677347"/>
    <w:rsid w:val="0067776E"/>
    <w:rsid w:val="006841F4"/>
    <w:rsid w:val="00686C21"/>
    <w:rsid w:val="006911DB"/>
    <w:rsid w:val="00694339"/>
    <w:rsid w:val="00695D53"/>
    <w:rsid w:val="00695DF4"/>
    <w:rsid w:val="006A603C"/>
    <w:rsid w:val="006A72B6"/>
    <w:rsid w:val="006B0C31"/>
    <w:rsid w:val="006B11CF"/>
    <w:rsid w:val="006B186F"/>
    <w:rsid w:val="006B48FB"/>
    <w:rsid w:val="006B517A"/>
    <w:rsid w:val="006B7F31"/>
    <w:rsid w:val="006C2187"/>
    <w:rsid w:val="006C2670"/>
    <w:rsid w:val="006C35CD"/>
    <w:rsid w:val="006C46CD"/>
    <w:rsid w:val="006C6999"/>
    <w:rsid w:val="006C6BD4"/>
    <w:rsid w:val="006D0BFC"/>
    <w:rsid w:val="006D19F5"/>
    <w:rsid w:val="006D2AB6"/>
    <w:rsid w:val="006D2FF6"/>
    <w:rsid w:val="006D3781"/>
    <w:rsid w:val="006D3A0A"/>
    <w:rsid w:val="006D535A"/>
    <w:rsid w:val="006D6906"/>
    <w:rsid w:val="006E2925"/>
    <w:rsid w:val="006E3282"/>
    <w:rsid w:val="006E4C1E"/>
    <w:rsid w:val="006E5DD6"/>
    <w:rsid w:val="006E7044"/>
    <w:rsid w:val="006E716B"/>
    <w:rsid w:val="006E7549"/>
    <w:rsid w:val="006E7CB4"/>
    <w:rsid w:val="006F1F52"/>
    <w:rsid w:val="006F26FB"/>
    <w:rsid w:val="006F4E80"/>
    <w:rsid w:val="006F5BCD"/>
    <w:rsid w:val="00701203"/>
    <w:rsid w:val="00703012"/>
    <w:rsid w:val="00703598"/>
    <w:rsid w:val="00704688"/>
    <w:rsid w:val="00705292"/>
    <w:rsid w:val="0070570C"/>
    <w:rsid w:val="0070756D"/>
    <w:rsid w:val="00710300"/>
    <w:rsid w:val="00713DDB"/>
    <w:rsid w:val="007161D7"/>
    <w:rsid w:val="007256F7"/>
    <w:rsid w:val="0073012D"/>
    <w:rsid w:val="0073172D"/>
    <w:rsid w:val="00731DC8"/>
    <w:rsid w:val="00734601"/>
    <w:rsid w:val="00736AD5"/>
    <w:rsid w:val="00736DA8"/>
    <w:rsid w:val="00737658"/>
    <w:rsid w:val="0073769E"/>
    <w:rsid w:val="007416FA"/>
    <w:rsid w:val="007418E2"/>
    <w:rsid w:val="00742056"/>
    <w:rsid w:val="00744E76"/>
    <w:rsid w:val="007458F6"/>
    <w:rsid w:val="007467B3"/>
    <w:rsid w:val="00747D92"/>
    <w:rsid w:val="007514C5"/>
    <w:rsid w:val="00752BCF"/>
    <w:rsid w:val="0075318E"/>
    <w:rsid w:val="00754B0F"/>
    <w:rsid w:val="00755564"/>
    <w:rsid w:val="007574FA"/>
    <w:rsid w:val="007615B1"/>
    <w:rsid w:val="00763697"/>
    <w:rsid w:val="00764A2F"/>
    <w:rsid w:val="00765B58"/>
    <w:rsid w:val="00765DE6"/>
    <w:rsid w:val="00766550"/>
    <w:rsid w:val="00766D0A"/>
    <w:rsid w:val="00767093"/>
    <w:rsid w:val="00771270"/>
    <w:rsid w:val="00774F89"/>
    <w:rsid w:val="0078011A"/>
    <w:rsid w:val="00780D57"/>
    <w:rsid w:val="00781452"/>
    <w:rsid w:val="00783072"/>
    <w:rsid w:val="00785B99"/>
    <w:rsid w:val="00795238"/>
    <w:rsid w:val="0079616E"/>
    <w:rsid w:val="007A1705"/>
    <w:rsid w:val="007A20EE"/>
    <w:rsid w:val="007A2BFF"/>
    <w:rsid w:val="007A3AA4"/>
    <w:rsid w:val="007A3BDF"/>
    <w:rsid w:val="007A3DA9"/>
    <w:rsid w:val="007A4907"/>
    <w:rsid w:val="007A49A2"/>
    <w:rsid w:val="007A4BE1"/>
    <w:rsid w:val="007B1461"/>
    <w:rsid w:val="007B5C95"/>
    <w:rsid w:val="007B73DD"/>
    <w:rsid w:val="007C1C92"/>
    <w:rsid w:val="007D2B8D"/>
    <w:rsid w:val="007D41CF"/>
    <w:rsid w:val="007D6CBF"/>
    <w:rsid w:val="007E01DD"/>
    <w:rsid w:val="007E123B"/>
    <w:rsid w:val="007E4ABE"/>
    <w:rsid w:val="007E59EA"/>
    <w:rsid w:val="007E7E49"/>
    <w:rsid w:val="007F094B"/>
    <w:rsid w:val="007F21F5"/>
    <w:rsid w:val="007F4AF9"/>
    <w:rsid w:val="007F5E39"/>
    <w:rsid w:val="008006D0"/>
    <w:rsid w:val="00800710"/>
    <w:rsid w:val="00801054"/>
    <w:rsid w:val="008037F1"/>
    <w:rsid w:val="008047D5"/>
    <w:rsid w:val="00805663"/>
    <w:rsid w:val="00806047"/>
    <w:rsid w:val="00806902"/>
    <w:rsid w:val="0080718E"/>
    <w:rsid w:val="00815144"/>
    <w:rsid w:val="0081655D"/>
    <w:rsid w:val="00816CDC"/>
    <w:rsid w:val="00822DAA"/>
    <w:rsid w:val="0082511C"/>
    <w:rsid w:val="0082730C"/>
    <w:rsid w:val="00831C1E"/>
    <w:rsid w:val="00833E75"/>
    <w:rsid w:val="008348C0"/>
    <w:rsid w:val="0083584A"/>
    <w:rsid w:val="0084049C"/>
    <w:rsid w:val="008408E7"/>
    <w:rsid w:val="0084279D"/>
    <w:rsid w:val="00843A22"/>
    <w:rsid w:val="00843FB9"/>
    <w:rsid w:val="00844175"/>
    <w:rsid w:val="0084586C"/>
    <w:rsid w:val="00845A0E"/>
    <w:rsid w:val="00847978"/>
    <w:rsid w:val="00855145"/>
    <w:rsid w:val="008556ED"/>
    <w:rsid w:val="00861412"/>
    <w:rsid w:val="00861892"/>
    <w:rsid w:val="00861C24"/>
    <w:rsid w:val="00864B29"/>
    <w:rsid w:val="008665A7"/>
    <w:rsid w:val="0086786A"/>
    <w:rsid w:val="00870388"/>
    <w:rsid w:val="0087039B"/>
    <w:rsid w:val="00871D1A"/>
    <w:rsid w:val="0087328A"/>
    <w:rsid w:val="00876DF9"/>
    <w:rsid w:val="00877F32"/>
    <w:rsid w:val="008805F9"/>
    <w:rsid w:val="00880E09"/>
    <w:rsid w:val="0088178D"/>
    <w:rsid w:val="00885347"/>
    <w:rsid w:val="00885A2C"/>
    <w:rsid w:val="00890CDE"/>
    <w:rsid w:val="008927AD"/>
    <w:rsid w:val="00893620"/>
    <w:rsid w:val="00894B7F"/>
    <w:rsid w:val="008960D2"/>
    <w:rsid w:val="008968B4"/>
    <w:rsid w:val="00896EB8"/>
    <w:rsid w:val="008A0B04"/>
    <w:rsid w:val="008A19AA"/>
    <w:rsid w:val="008A1C73"/>
    <w:rsid w:val="008A1C84"/>
    <w:rsid w:val="008A2CC0"/>
    <w:rsid w:val="008A429A"/>
    <w:rsid w:val="008A5CDD"/>
    <w:rsid w:val="008B3D35"/>
    <w:rsid w:val="008B6FE8"/>
    <w:rsid w:val="008B7252"/>
    <w:rsid w:val="008B7A8C"/>
    <w:rsid w:val="008D08A1"/>
    <w:rsid w:val="008D278F"/>
    <w:rsid w:val="008D3D19"/>
    <w:rsid w:val="008D463A"/>
    <w:rsid w:val="008D5C97"/>
    <w:rsid w:val="008D61F6"/>
    <w:rsid w:val="008D6657"/>
    <w:rsid w:val="008D7298"/>
    <w:rsid w:val="008E0470"/>
    <w:rsid w:val="008E57E8"/>
    <w:rsid w:val="008E5DA1"/>
    <w:rsid w:val="008E6642"/>
    <w:rsid w:val="008E668B"/>
    <w:rsid w:val="008E7A40"/>
    <w:rsid w:val="008E7F30"/>
    <w:rsid w:val="008F1482"/>
    <w:rsid w:val="008F4AFF"/>
    <w:rsid w:val="008F7CD7"/>
    <w:rsid w:val="00902CE5"/>
    <w:rsid w:val="00905242"/>
    <w:rsid w:val="00906478"/>
    <w:rsid w:val="00906C80"/>
    <w:rsid w:val="00914490"/>
    <w:rsid w:val="009162FA"/>
    <w:rsid w:val="00917375"/>
    <w:rsid w:val="00920C0B"/>
    <w:rsid w:val="00922EF8"/>
    <w:rsid w:val="009264A3"/>
    <w:rsid w:val="0092662C"/>
    <w:rsid w:val="009267AC"/>
    <w:rsid w:val="009269D6"/>
    <w:rsid w:val="009321F7"/>
    <w:rsid w:val="00932693"/>
    <w:rsid w:val="0093691D"/>
    <w:rsid w:val="00937AEB"/>
    <w:rsid w:val="009408DB"/>
    <w:rsid w:val="00940F15"/>
    <w:rsid w:val="009429DE"/>
    <w:rsid w:val="00942E00"/>
    <w:rsid w:val="0094475C"/>
    <w:rsid w:val="009456B0"/>
    <w:rsid w:val="0095161B"/>
    <w:rsid w:val="00951B2B"/>
    <w:rsid w:val="00953AA5"/>
    <w:rsid w:val="009561C1"/>
    <w:rsid w:val="009568F1"/>
    <w:rsid w:val="0095736B"/>
    <w:rsid w:val="009612E0"/>
    <w:rsid w:val="00965BD6"/>
    <w:rsid w:val="00970EDA"/>
    <w:rsid w:val="00972C29"/>
    <w:rsid w:val="00972CA6"/>
    <w:rsid w:val="00975901"/>
    <w:rsid w:val="00975F52"/>
    <w:rsid w:val="0098066F"/>
    <w:rsid w:val="009829F6"/>
    <w:rsid w:val="00985E79"/>
    <w:rsid w:val="00986249"/>
    <w:rsid w:val="00987229"/>
    <w:rsid w:val="00990046"/>
    <w:rsid w:val="00990EFA"/>
    <w:rsid w:val="00992551"/>
    <w:rsid w:val="00994798"/>
    <w:rsid w:val="009969E1"/>
    <w:rsid w:val="009A211A"/>
    <w:rsid w:val="009A2E96"/>
    <w:rsid w:val="009A35B8"/>
    <w:rsid w:val="009A509A"/>
    <w:rsid w:val="009A6238"/>
    <w:rsid w:val="009A7180"/>
    <w:rsid w:val="009B0829"/>
    <w:rsid w:val="009B0FC0"/>
    <w:rsid w:val="009B2222"/>
    <w:rsid w:val="009B3E96"/>
    <w:rsid w:val="009B4666"/>
    <w:rsid w:val="009B470E"/>
    <w:rsid w:val="009B7F51"/>
    <w:rsid w:val="009C120D"/>
    <w:rsid w:val="009C222E"/>
    <w:rsid w:val="009C2507"/>
    <w:rsid w:val="009C45AC"/>
    <w:rsid w:val="009C47BE"/>
    <w:rsid w:val="009C6334"/>
    <w:rsid w:val="009D0A7E"/>
    <w:rsid w:val="009D3FD5"/>
    <w:rsid w:val="009D4756"/>
    <w:rsid w:val="009D503E"/>
    <w:rsid w:val="009D5DBC"/>
    <w:rsid w:val="009D7702"/>
    <w:rsid w:val="009E0050"/>
    <w:rsid w:val="009E123A"/>
    <w:rsid w:val="009E1990"/>
    <w:rsid w:val="009E1D64"/>
    <w:rsid w:val="009E36EA"/>
    <w:rsid w:val="009E3C6D"/>
    <w:rsid w:val="009E50CB"/>
    <w:rsid w:val="009E749F"/>
    <w:rsid w:val="009F2448"/>
    <w:rsid w:val="009F3052"/>
    <w:rsid w:val="009F3AB8"/>
    <w:rsid w:val="009F49AB"/>
    <w:rsid w:val="009F62AB"/>
    <w:rsid w:val="00A0015B"/>
    <w:rsid w:val="00A018A0"/>
    <w:rsid w:val="00A0269F"/>
    <w:rsid w:val="00A02F04"/>
    <w:rsid w:val="00A03226"/>
    <w:rsid w:val="00A03795"/>
    <w:rsid w:val="00A04747"/>
    <w:rsid w:val="00A06146"/>
    <w:rsid w:val="00A06B1C"/>
    <w:rsid w:val="00A070E8"/>
    <w:rsid w:val="00A112DA"/>
    <w:rsid w:val="00A11598"/>
    <w:rsid w:val="00A1471F"/>
    <w:rsid w:val="00A15B11"/>
    <w:rsid w:val="00A17740"/>
    <w:rsid w:val="00A17ADA"/>
    <w:rsid w:val="00A17FAB"/>
    <w:rsid w:val="00A20ECD"/>
    <w:rsid w:val="00A21B22"/>
    <w:rsid w:val="00A238E7"/>
    <w:rsid w:val="00A2416C"/>
    <w:rsid w:val="00A24784"/>
    <w:rsid w:val="00A2791F"/>
    <w:rsid w:val="00A313D6"/>
    <w:rsid w:val="00A35D9B"/>
    <w:rsid w:val="00A42A89"/>
    <w:rsid w:val="00A44DD7"/>
    <w:rsid w:val="00A44EEE"/>
    <w:rsid w:val="00A500B4"/>
    <w:rsid w:val="00A51082"/>
    <w:rsid w:val="00A520F8"/>
    <w:rsid w:val="00A55B4E"/>
    <w:rsid w:val="00A57CD4"/>
    <w:rsid w:val="00A57F7D"/>
    <w:rsid w:val="00A618C8"/>
    <w:rsid w:val="00A63095"/>
    <w:rsid w:val="00A634AC"/>
    <w:rsid w:val="00A70376"/>
    <w:rsid w:val="00A71F6F"/>
    <w:rsid w:val="00A72FE8"/>
    <w:rsid w:val="00A74DAC"/>
    <w:rsid w:val="00A81267"/>
    <w:rsid w:val="00A8128A"/>
    <w:rsid w:val="00A81E97"/>
    <w:rsid w:val="00A8289E"/>
    <w:rsid w:val="00A83C1B"/>
    <w:rsid w:val="00A84B1A"/>
    <w:rsid w:val="00A85D93"/>
    <w:rsid w:val="00A85DFB"/>
    <w:rsid w:val="00A8669C"/>
    <w:rsid w:val="00A9011E"/>
    <w:rsid w:val="00A91776"/>
    <w:rsid w:val="00A92F03"/>
    <w:rsid w:val="00A96090"/>
    <w:rsid w:val="00AA2BDB"/>
    <w:rsid w:val="00AA3BA4"/>
    <w:rsid w:val="00AA478F"/>
    <w:rsid w:val="00AA5263"/>
    <w:rsid w:val="00AA52C1"/>
    <w:rsid w:val="00AA5BB2"/>
    <w:rsid w:val="00AA5DB4"/>
    <w:rsid w:val="00AB3D70"/>
    <w:rsid w:val="00AB6363"/>
    <w:rsid w:val="00AB7409"/>
    <w:rsid w:val="00AC2020"/>
    <w:rsid w:val="00AC3E38"/>
    <w:rsid w:val="00AC5935"/>
    <w:rsid w:val="00AC5B9E"/>
    <w:rsid w:val="00AC60DA"/>
    <w:rsid w:val="00AC6F3C"/>
    <w:rsid w:val="00AD00BE"/>
    <w:rsid w:val="00AD08A4"/>
    <w:rsid w:val="00AD0FE9"/>
    <w:rsid w:val="00AD1C39"/>
    <w:rsid w:val="00AD3980"/>
    <w:rsid w:val="00AD412C"/>
    <w:rsid w:val="00AD4298"/>
    <w:rsid w:val="00AD45BD"/>
    <w:rsid w:val="00AD7858"/>
    <w:rsid w:val="00AE1000"/>
    <w:rsid w:val="00AE6A18"/>
    <w:rsid w:val="00AE729F"/>
    <w:rsid w:val="00AE79A8"/>
    <w:rsid w:val="00AF2257"/>
    <w:rsid w:val="00AF46B9"/>
    <w:rsid w:val="00AF4700"/>
    <w:rsid w:val="00AF7BB9"/>
    <w:rsid w:val="00B036AD"/>
    <w:rsid w:val="00B03E0B"/>
    <w:rsid w:val="00B04804"/>
    <w:rsid w:val="00B12618"/>
    <w:rsid w:val="00B151F2"/>
    <w:rsid w:val="00B165BE"/>
    <w:rsid w:val="00B20848"/>
    <w:rsid w:val="00B21055"/>
    <w:rsid w:val="00B2199F"/>
    <w:rsid w:val="00B21E60"/>
    <w:rsid w:val="00B223E9"/>
    <w:rsid w:val="00B2515D"/>
    <w:rsid w:val="00B257B8"/>
    <w:rsid w:val="00B35B57"/>
    <w:rsid w:val="00B3605D"/>
    <w:rsid w:val="00B36397"/>
    <w:rsid w:val="00B36481"/>
    <w:rsid w:val="00B40D2D"/>
    <w:rsid w:val="00B53D05"/>
    <w:rsid w:val="00B55F6D"/>
    <w:rsid w:val="00B63D2D"/>
    <w:rsid w:val="00B63DB7"/>
    <w:rsid w:val="00B6608E"/>
    <w:rsid w:val="00B66E27"/>
    <w:rsid w:val="00B67116"/>
    <w:rsid w:val="00B67A54"/>
    <w:rsid w:val="00B73399"/>
    <w:rsid w:val="00B74D8A"/>
    <w:rsid w:val="00B74E1F"/>
    <w:rsid w:val="00B75948"/>
    <w:rsid w:val="00B77AD1"/>
    <w:rsid w:val="00B77D1D"/>
    <w:rsid w:val="00B810F0"/>
    <w:rsid w:val="00B8649C"/>
    <w:rsid w:val="00B86956"/>
    <w:rsid w:val="00B919A1"/>
    <w:rsid w:val="00B93030"/>
    <w:rsid w:val="00B94E10"/>
    <w:rsid w:val="00B9697F"/>
    <w:rsid w:val="00BA01DC"/>
    <w:rsid w:val="00BA031B"/>
    <w:rsid w:val="00BA1635"/>
    <w:rsid w:val="00BA38B8"/>
    <w:rsid w:val="00BA634E"/>
    <w:rsid w:val="00BA70E6"/>
    <w:rsid w:val="00BB1338"/>
    <w:rsid w:val="00BB20A3"/>
    <w:rsid w:val="00BB3E00"/>
    <w:rsid w:val="00BB7E1E"/>
    <w:rsid w:val="00BC1324"/>
    <w:rsid w:val="00BC2AD0"/>
    <w:rsid w:val="00BC4B78"/>
    <w:rsid w:val="00BC548F"/>
    <w:rsid w:val="00BD0188"/>
    <w:rsid w:val="00BD0C89"/>
    <w:rsid w:val="00BD1EC9"/>
    <w:rsid w:val="00BD2201"/>
    <w:rsid w:val="00BD3281"/>
    <w:rsid w:val="00BD6C32"/>
    <w:rsid w:val="00BD776C"/>
    <w:rsid w:val="00BE4BF7"/>
    <w:rsid w:val="00BE4C60"/>
    <w:rsid w:val="00BE638C"/>
    <w:rsid w:val="00BE6EFE"/>
    <w:rsid w:val="00BE7E77"/>
    <w:rsid w:val="00BF17EC"/>
    <w:rsid w:val="00C0140B"/>
    <w:rsid w:val="00C040E0"/>
    <w:rsid w:val="00C06C22"/>
    <w:rsid w:val="00C06D40"/>
    <w:rsid w:val="00C10391"/>
    <w:rsid w:val="00C10DC0"/>
    <w:rsid w:val="00C11745"/>
    <w:rsid w:val="00C1415D"/>
    <w:rsid w:val="00C147A1"/>
    <w:rsid w:val="00C14DC5"/>
    <w:rsid w:val="00C1658D"/>
    <w:rsid w:val="00C167FC"/>
    <w:rsid w:val="00C22959"/>
    <w:rsid w:val="00C2640B"/>
    <w:rsid w:val="00C26C02"/>
    <w:rsid w:val="00C27D87"/>
    <w:rsid w:val="00C27DDA"/>
    <w:rsid w:val="00C41900"/>
    <w:rsid w:val="00C44548"/>
    <w:rsid w:val="00C470EF"/>
    <w:rsid w:val="00C503CE"/>
    <w:rsid w:val="00C540A8"/>
    <w:rsid w:val="00C54197"/>
    <w:rsid w:val="00C553AD"/>
    <w:rsid w:val="00C57A4D"/>
    <w:rsid w:val="00C601DB"/>
    <w:rsid w:val="00C60F51"/>
    <w:rsid w:val="00C61078"/>
    <w:rsid w:val="00C64529"/>
    <w:rsid w:val="00C71BE5"/>
    <w:rsid w:val="00C85621"/>
    <w:rsid w:val="00C85E35"/>
    <w:rsid w:val="00C95005"/>
    <w:rsid w:val="00CA23DB"/>
    <w:rsid w:val="00CA3946"/>
    <w:rsid w:val="00CA5ED6"/>
    <w:rsid w:val="00CC0EBA"/>
    <w:rsid w:val="00CC23D1"/>
    <w:rsid w:val="00CC2917"/>
    <w:rsid w:val="00CC2D39"/>
    <w:rsid w:val="00CC613B"/>
    <w:rsid w:val="00CC6393"/>
    <w:rsid w:val="00CC7338"/>
    <w:rsid w:val="00CC773C"/>
    <w:rsid w:val="00CD69BD"/>
    <w:rsid w:val="00CD7105"/>
    <w:rsid w:val="00CE0A13"/>
    <w:rsid w:val="00CE1294"/>
    <w:rsid w:val="00CE155C"/>
    <w:rsid w:val="00CE51AA"/>
    <w:rsid w:val="00CE61B0"/>
    <w:rsid w:val="00CE748A"/>
    <w:rsid w:val="00CF543E"/>
    <w:rsid w:val="00CF5F26"/>
    <w:rsid w:val="00CF63DA"/>
    <w:rsid w:val="00CF7ED9"/>
    <w:rsid w:val="00D009C4"/>
    <w:rsid w:val="00D03013"/>
    <w:rsid w:val="00D117B0"/>
    <w:rsid w:val="00D12451"/>
    <w:rsid w:val="00D13A6A"/>
    <w:rsid w:val="00D14800"/>
    <w:rsid w:val="00D170C8"/>
    <w:rsid w:val="00D22379"/>
    <w:rsid w:val="00D22575"/>
    <w:rsid w:val="00D22925"/>
    <w:rsid w:val="00D22BA0"/>
    <w:rsid w:val="00D242E0"/>
    <w:rsid w:val="00D26C15"/>
    <w:rsid w:val="00D349DE"/>
    <w:rsid w:val="00D419AC"/>
    <w:rsid w:val="00D42D7B"/>
    <w:rsid w:val="00D436ED"/>
    <w:rsid w:val="00D438AA"/>
    <w:rsid w:val="00D444AA"/>
    <w:rsid w:val="00D4478E"/>
    <w:rsid w:val="00D44A13"/>
    <w:rsid w:val="00D50480"/>
    <w:rsid w:val="00D5098B"/>
    <w:rsid w:val="00D50B2E"/>
    <w:rsid w:val="00D54219"/>
    <w:rsid w:val="00D5444C"/>
    <w:rsid w:val="00D54A8B"/>
    <w:rsid w:val="00D56C61"/>
    <w:rsid w:val="00D56CA9"/>
    <w:rsid w:val="00D62E8E"/>
    <w:rsid w:val="00D66F8D"/>
    <w:rsid w:val="00D71434"/>
    <w:rsid w:val="00D72384"/>
    <w:rsid w:val="00D74BC5"/>
    <w:rsid w:val="00D776FD"/>
    <w:rsid w:val="00D776FE"/>
    <w:rsid w:val="00D802DC"/>
    <w:rsid w:val="00D81933"/>
    <w:rsid w:val="00D81ACD"/>
    <w:rsid w:val="00D84028"/>
    <w:rsid w:val="00D85A73"/>
    <w:rsid w:val="00D864EF"/>
    <w:rsid w:val="00D91A5F"/>
    <w:rsid w:val="00D962F0"/>
    <w:rsid w:val="00D96B03"/>
    <w:rsid w:val="00D978DC"/>
    <w:rsid w:val="00D97971"/>
    <w:rsid w:val="00DA1175"/>
    <w:rsid w:val="00DA1D52"/>
    <w:rsid w:val="00DA1FBC"/>
    <w:rsid w:val="00DA4FA2"/>
    <w:rsid w:val="00DA5B15"/>
    <w:rsid w:val="00DA7AFB"/>
    <w:rsid w:val="00DB08AA"/>
    <w:rsid w:val="00DB0E43"/>
    <w:rsid w:val="00DB24CC"/>
    <w:rsid w:val="00DB36C3"/>
    <w:rsid w:val="00DB3D53"/>
    <w:rsid w:val="00DB491C"/>
    <w:rsid w:val="00DB6E2C"/>
    <w:rsid w:val="00DB796E"/>
    <w:rsid w:val="00DC040C"/>
    <w:rsid w:val="00DC122A"/>
    <w:rsid w:val="00DC1ACA"/>
    <w:rsid w:val="00DC1CCB"/>
    <w:rsid w:val="00DC3E9E"/>
    <w:rsid w:val="00DC53F8"/>
    <w:rsid w:val="00DD1194"/>
    <w:rsid w:val="00DD2810"/>
    <w:rsid w:val="00DD5DE9"/>
    <w:rsid w:val="00DE00A8"/>
    <w:rsid w:val="00DE3D22"/>
    <w:rsid w:val="00DF119E"/>
    <w:rsid w:val="00DF2DC1"/>
    <w:rsid w:val="00DF32AF"/>
    <w:rsid w:val="00DF3603"/>
    <w:rsid w:val="00DF639A"/>
    <w:rsid w:val="00E006C8"/>
    <w:rsid w:val="00E034B7"/>
    <w:rsid w:val="00E04284"/>
    <w:rsid w:val="00E054E5"/>
    <w:rsid w:val="00E11355"/>
    <w:rsid w:val="00E11B82"/>
    <w:rsid w:val="00E11C43"/>
    <w:rsid w:val="00E12D33"/>
    <w:rsid w:val="00E2428A"/>
    <w:rsid w:val="00E24655"/>
    <w:rsid w:val="00E251F1"/>
    <w:rsid w:val="00E27C51"/>
    <w:rsid w:val="00E32318"/>
    <w:rsid w:val="00E36236"/>
    <w:rsid w:val="00E40071"/>
    <w:rsid w:val="00E41AB7"/>
    <w:rsid w:val="00E41BFC"/>
    <w:rsid w:val="00E449B3"/>
    <w:rsid w:val="00E44B19"/>
    <w:rsid w:val="00E44C09"/>
    <w:rsid w:val="00E45D56"/>
    <w:rsid w:val="00E4672D"/>
    <w:rsid w:val="00E46BCD"/>
    <w:rsid w:val="00E5264D"/>
    <w:rsid w:val="00E530FC"/>
    <w:rsid w:val="00E53F83"/>
    <w:rsid w:val="00E54965"/>
    <w:rsid w:val="00E66415"/>
    <w:rsid w:val="00E7100E"/>
    <w:rsid w:val="00E71F9A"/>
    <w:rsid w:val="00E7359F"/>
    <w:rsid w:val="00E746B9"/>
    <w:rsid w:val="00E74E9A"/>
    <w:rsid w:val="00E75620"/>
    <w:rsid w:val="00E772E3"/>
    <w:rsid w:val="00E80FB0"/>
    <w:rsid w:val="00E86562"/>
    <w:rsid w:val="00E876B6"/>
    <w:rsid w:val="00E933F2"/>
    <w:rsid w:val="00E945BD"/>
    <w:rsid w:val="00E962E6"/>
    <w:rsid w:val="00EB1F1E"/>
    <w:rsid w:val="00EB34D6"/>
    <w:rsid w:val="00EB3525"/>
    <w:rsid w:val="00EB40B2"/>
    <w:rsid w:val="00EB5E8D"/>
    <w:rsid w:val="00EB7B3D"/>
    <w:rsid w:val="00EB7C8F"/>
    <w:rsid w:val="00EC1261"/>
    <w:rsid w:val="00EC21B2"/>
    <w:rsid w:val="00ED1548"/>
    <w:rsid w:val="00ED166D"/>
    <w:rsid w:val="00ED2F56"/>
    <w:rsid w:val="00ED3764"/>
    <w:rsid w:val="00ED4582"/>
    <w:rsid w:val="00ED6C5D"/>
    <w:rsid w:val="00EE518D"/>
    <w:rsid w:val="00EE61F9"/>
    <w:rsid w:val="00EF07E2"/>
    <w:rsid w:val="00EF2180"/>
    <w:rsid w:val="00EF259E"/>
    <w:rsid w:val="00EF72C7"/>
    <w:rsid w:val="00F0755A"/>
    <w:rsid w:val="00F12181"/>
    <w:rsid w:val="00F12F76"/>
    <w:rsid w:val="00F139C9"/>
    <w:rsid w:val="00F14A25"/>
    <w:rsid w:val="00F14F9A"/>
    <w:rsid w:val="00F170EB"/>
    <w:rsid w:val="00F20589"/>
    <w:rsid w:val="00F21C08"/>
    <w:rsid w:val="00F2713F"/>
    <w:rsid w:val="00F27AB9"/>
    <w:rsid w:val="00F32E06"/>
    <w:rsid w:val="00F33CE3"/>
    <w:rsid w:val="00F343BE"/>
    <w:rsid w:val="00F350A8"/>
    <w:rsid w:val="00F37230"/>
    <w:rsid w:val="00F37640"/>
    <w:rsid w:val="00F42041"/>
    <w:rsid w:val="00F44B8C"/>
    <w:rsid w:val="00F44F70"/>
    <w:rsid w:val="00F477B2"/>
    <w:rsid w:val="00F51295"/>
    <w:rsid w:val="00F517C9"/>
    <w:rsid w:val="00F51DF6"/>
    <w:rsid w:val="00F530C5"/>
    <w:rsid w:val="00F55504"/>
    <w:rsid w:val="00F613EB"/>
    <w:rsid w:val="00F625EF"/>
    <w:rsid w:val="00F64A2E"/>
    <w:rsid w:val="00F72BED"/>
    <w:rsid w:val="00F75C49"/>
    <w:rsid w:val="00F76521"/>
    <w:rsid w:val="00F77427"/>
    <w:rsid w:val="00F82E0B"/>
    <w:rsid w:val="00F82F61"/>
    <w:rsid w:val="00F834CF"/>
    <w:rsid w:val="00F868C0"/>
    <w:rsid w:val="00F869BC"/>
    <w:rsid w:val="00F874C2"/>
    <w:rsid w:val="00F937D5"/>
    <w:rsid w:val="00F9437C"/>
    <w:rsid w:val="00F96EF1"/>
    <w:rsid w:val="00FA0A03"/>
    <w:rsid w:val="00FA11F3"/>
    <w:rsid w:val="00FA4FC7"/>
    <w:rsid w:val="00FA5B26"/>
    <w:rsid w:val="00FA6011"/>
    <w:rsid w:val="00FA7511"/>
    <w:rsid w:val="00FB04E6"/>
    <w:rsid w:val="00FB081A"/>
    <w:rsid w:val="00FB12EC"/>
    <w:rsid w:val="00FB18E8"/>
    <w:rsid w:val="00FB49C3"/>
    <w:rsid w:val="00FC2AFE"/>
    <w:rsid w:val="00FC2D65"/>
    <w:rsid w:val="00FC6D53"/>
    <w:rsid w:val="00FC7226"/>
    <w:rsid w:val="00FC7F6D"/>
    <w:rsid w:val="00FD0D33"/>
    <w:rsid w:val="00FD1BE7"/>
    <w:rsid w:val="00FE183C"/>
    <w:rsid w:val="00FE1EF7"/>
    <w:rsid w:val="00FE405C"/>
    <w:rsid w:val="00FE6852"/>
    <w:rsid w:val="00FF1702"/>
    <w:rsid w:val="00FF1E9C"/>
    <w:rsid w:val="00FF332C"/>
    <w:rsid w:val="00FF47B4"/>
    <w:rsid w:val="00FF7935"/>
    <w:rsid w:val="02343312"/>
    <w:rsid w:val="024523B6"/>
    <w:rsid w:val="028B5457"/>
    <w:rsid w:val="03ED4A8B"/>
    <w:rsid w:val="04512EA0"/>
    <w:rsid w:val="05263917"/>
    <w:rsid w:val="062736E9"/>
    <w:rsid w:val="08F81159"/>
    <w:rsid w:val="0A7D1273"/>
    <w:rsid w:val="0DF51212"/>
    <w:rsid w:val="0E285ADE"/>
    <w:rsid w:val="0F6F5E49"/>
    <w:rsid w:val="12960E39"/>
    <w:rsid w:val="13521D37"/>
    <w:rsid w:val="13AF06B2"/>
    <w:rsid w:val="144F6C73"/>
    <w:rsid w:val="14645184"/>
    <w:rsid w:val="15940AB1"/>
    <w:rsid w:val="16F47B9F"/>
    <w:rsid w:val="186812C8"/>
    <w:rsid w:val="186C71F9"/>
    <w:rsid w:val="1B20231F"/>
    <w:rsid w:val="1C950AD6"/>
    <w:rsid w:val="1DAD2F16"/>
    <w:rsid w:val="1EAA79C8"/>
    <w:rsid w:val="203D6AE4"/>
    <w:rsid w:val="24421C64"/>
    <w:rsid w:val="251765D7"/>
    <w:rsid w:val="260F30D0"/>
    <w:rsid w:val="26BE19EF"/>
    <w:rsid w:val="27196C26"/>
    <w:rsid w:val="275B4193"/>
    <w:rsid w:val="27F91343"/>
    <w:rsid w:val="28444BEA"/>
    <w:rsid w:val="28B35BED"/>
    <w:rsid w:val="28BB0CD1"/>
    <w:rsid w:val="2A220D97"/>
    <w:rsid w:val="2C3342E6"/>
    <w:rsid w:val="2DC23B73"/>
    <w:rsid w:val="2E027260"/>
    <w:rsid w:val="2F3341E6"/>
    <w:rsid w:val="2FB50308"/>
    <w:rsid w:val="2FC83377"/>
    <w:rsid w:val="317461ED"/>
    <w:rsid w:val="3199240C"/>
    <w:rsid w:val="32AE75BB"/>
    <w:rsid w:val="34E04D15"/>
    <w:rsid w:val="353E35EB"/>
    <w:rsid w:val="365B7DAA"/>
    <w:rsid w:val="380F5E70"/>
    <w:rsid w:val="414F34C0"/>
    <w:rsid w:val="41CA2DC5"/>
    <w:rsid w:val="43DF0E54"/>
    <w:rsid w:val="44EF0C49"/>
    <w:rsid w:val="452E634D"/>
    <w:rsid w:val="455221D1"/>
    <w:rsid w:val="46896EE0"/>
    <w:rsid w:val="480661DE"/>
    <w:rsid w:val="4A47616F"/>
    <w:rsid w:val="4D616B90"/>
    <w:rsid w:val="4E267440"/>
    <w:rsid w:val="51313A2C"/>
    <w:rsid w:val="541330BC"/>
    <w:rsid w:val="54F52EEA"/>
    <w:rsid w:val="55412125"/>
    <w:rsid w:val="55FD2E3D"/>
    <w:rsid w:val="561B3970"/>
    <w:rsid w:val="56212117"/>
    <w:rsid w:val="576E04AB"/>
    <w:rsid w:val="579D2232"/>
    <w:rsid w:val="5843778F"/>
    <w:rsid w:val="58B852E0"/>
    <w:rsid w:val="593E7AD7"/>
    <w:rsid w:val="5A0031AA"/>
    <w:rsid w:val="5A20384C"/>
    <w:rsid w:val="5A2478C1"/>
    <w:rsid w:val="5A661524"/>
    <w:rsid w:val="5ACE4562"/>
    <w:rsid w:val="5B3C7D4A"/>
    <w:rsid w:val="5B485B47"/>
    <w:rsid w:val="5B740F63"/>
    <w:rsid w:val="5C640A1F"/>
    <w:rsid w:val="5E940365"/>
    <w:rsid w:val="5EB56FB3"/>
    <w:rsid w:val="5EB629D1"/>
    <w:rsid w:val="5EF74148"/>
    <w:rsid w:val="60A332AF"/>
    <w:rsid w:val="62EB06E8"/>
    <w:rsid w:val="6351668B"/>
    <w:rsid w:val="642228AC"/>
    <w:rsid w:val="64AC595D"/>
    <w:rsid w:val="65A17F37"/>
    <w:rsid w:val="6633245E"/>
    <w:rsid w:val="66362D6B"/>
    <w:rsid w:val="674F359D"/>
    <w:rsid w:val="679F0AAA"/>
    <w:rsid w:val="67A02C9D"/>
    <w:rsid w:val="67BD37BF"/>
    <w:rsid w:val="69204B40"/>
    <w:rsid w:val="6BC81F86"/>
    <w:rsid w:val="6C9C64CC"/>
    <w:rsid w:val="6CAC20AF"/>
    <w:rsid w:val="6EDF73DA"/>
    <w:rsid w:val="6F99102E"/>
    <w:rsid w:val="71801E08"/>
    <w:rsid w:val="718E42C7"/>
    <w:rsid w:val="721671A2"/>
    <w:rsid w:val="739346D8"/>
    <w:rsid w:val="73A623C9"/>
    <w:rsid w:val="73F0602D"/>
    <w:rsid w:val="758F1FFB"/>
    <w:rsid w:val="7B737042"/>
    <w:rsid w:val="7CB93A97"/>
    <w:rsid w:val="7D16647F"/>
    <w:rsid w:val="7E655B4E"/>
    <w:rsid w:val="7E760E99"/>
    <w:rsid w:val="7EB90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微软雅黑" w:cs="Times New Roman"/>
      <w:kern w:val="2"/>
      <w:sz w:val="21"/>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b/>
      <w:bCs/>
      <w:kern w:val="36"/>
      <w:sz w:val="48"/>
      <w:szCs w:val="48"/>
    </w:rPr>
  </w:style>
  <w:style w:type="paragraph" w:styleId="3">
    <w:name w:val="heading 2"/>
    <w:basedOn w:val="1"/>
    <w:next w:val="1"/>
    <w:qFormat/>
    <w:uiPriority w:val="0"/>
    <w:pPr>
      <w:widowControl/>
      <w:spacing w:before="100" w:beforeAutospacing="1" w:after="100" w:afterAutospacing="1"/>
      <w:jc w:val="left"/>
      <w:outlineLvl w:val="1"/>
    </w:pPr>
    <w:rPr>
      <w:rFonts w:ascii="宋体" w:hAnsi="宋体"/>
      <w:b/>
      <w:bCs/>
      <w:kern w:val="0"/>
      <w:sz w:val="36"/>
      <w:szCs w:val="36"/>
    </w:rPr>
  </w:style>
  <w:style w:type="paragraph" w:styleId="4">
    <w:name w:val="heading 3"/>
    <w:basedOn w:val="1"/>
    <w:next w:val="1"/>
    <w:qFormat/>
    <w:uiPriority w:val="0"/>
    <w:pPr>
      <w:widowControl/>
      <w:spacing w:before="100" w:beforeAutospacing="1" w:after="100" w:afterAutospacing="1"/>
      <w:jc w:val="left"/>
      <w:outlineLvl w:val="2"/>
    </w:pPr>
    <w:rPr>
      <w:rFonts w:ascii="宋体" w:hAnsi="宋体"/>
      <w:b/>
      <w:bCs/>
      <w:kern w:val="0"/>
      <w:sz w:val="27"/>
      <w:szCs w:val="27"/>
    </w:rPr>
  </w:style>
  <w:style w:type="paragraph" w:styleId="5">
    <w:name w:val="heading 4"/>
    <w:basedOn w:val="1"/>
    <w:next w:val="1"/>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paragraph" w:styleId="6">
    <w:name w:val="heading 5"/>
    <w:basedOn w:val="1"/>
    <w:next w:val="1"/>
    <w:qFormat/>
    <w:uiPriority w:val="0"/>
    <w:pPr>
      <w:keepNext/>
      <w:keepLines/>
      <w:adjustRightInd w:val="0"/>
      <w:spacing w:before="280" w:after="290" w:line="376" w:lineRule="atLeast"/>
      <w:jc w:val="left"/>
      <w:textAlignment w:val="baseline"/>
      <w:outlineLvl w:val="4"/>
    </w:pPr>
    <w:rPr>
      <w:b/>
      <w:kern w:val="0"/>
      <w:sz w:val="28"/>
    </w:rPr>
  </w:style>
  <w:style w:type="paragraph" w:styleId="7">
    <w:name w:val="heading 6"/>
    <w:basedOn w:val="1"/>
    <w:next w:val="1"/>
    <w:qFormat/>
    <w:uiPriority w:val="0"/>
    <w:pPr>
      <w:keepNext/>
      <w:keepLines/>
      <w:adjustRightInd w:val="0"/>
      <w:spacing w:before="240" w:after="64" w:line="320" w:lineRule="atLeast"/>
      <w:jc w:val="left"/>
      <w:textAlignment w:val="baseline"/>
      <w:outlineLvl w:val="5"/>
    </w:pPr>
    <w:rPr>
      <w:rFonts w:ascii="Arial" w:hAnsi="Arial" w:eastAsia="黑体"/>
      <w:b/>
      <w:kern w:val="0"/>
      <w:sz w:val="24"/>
    </w:rPr>
  </w:style>
  <w:style w:type="paragraph" w:styleId="8">
    <w:name w:val="heading 7"/>
    <w:basedOn w:val="1"/>
    <w:next w:val="1"/>
    <w:qFormat/>
    <w:uiPriority w:val="0"/>
    <w:pPr>
      <w:keepNext/>
      <w:keepLines/>
      <w:adjustRightInd w:val="0"/>
      <w:spacing w:before="240" w:after="64" w:line="320" w:lineRule="atLeast"/>
      <w:jc w:val="left"/>
      <w:textAlignment w:val="baseline"/>
      <w:outlineLvl w:val="6"/>
    </w:pPr>
    <w:rPr>
      <w:b/>
      <w:kern w:val="0"/>
      <w:sz w:val="24"/>
    </w:rPr>
  </w:style>
  <w:style w:type="paragraph" w:styleId="9">
    <w:name w:val="heading 8"/>
    <w:basedOn w:val="1"/>
    <w:next w:val="1"/>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qFormat/>
    <w:uiPriority w:val="0"/>
    <w:pPr>
      <w:keepNext/>
      <w:keepLines/>
      <w:adjustRightInd w:val="0"/>
      <w:spacing w:before="240" w:after="64" w:line="320" w:lineRule="atLeast"/>
      <w:jc w:val="left"/>
      <w:textAlignment w:val="baseline"/>
      <w:outlineLvl w:val="8"/>
    </w:pPr>
    <w:rPr>
      <w:rFonts w:ascii="Arial" w:hAnsi="Arial" w:eastAsia="黑体"/>
      <w:kern w:val="0"/>
      <w:sz w:val="24"/>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40"/>
    <w:qFormat/>
    <w:uiPriority w:val="0"/>
    <w:pPr>
      <w:adjustRightInd w:val="0"/>
      <w:spacing w:line="312" w:lineRule="atLeast"/>
      <w:ind w:firstLine="420"/>
      <w:textAlignment w:val="baseline"/>
    </w:pPr>
    <w:rPr>
      <w:rFonts w:eastAsia="宋体"/>
      <w:kern w:val="0"/>
    </w:rPr>
  </w:style>
  <w:style w:type="paragraph" w:styleId="12">
    <w:name w:val="annotation text"/>
    <w:basedOn w:val="1"/>
    <w:link w:val="44"/>
    <w:qFormat/>
    <w:uiPriority w:val="0"/>
    <w:pPr>
      <w:jc w:val="left"/>
    </w:pPr>
    <w:rPr>
      <w:rFonts w:eastAsia="宋体"/>
    </w:rPr>
  </w:style>
  <w:style w:type="paragraph" w:styleId="13">
    <w:name w:val="Body Text"/>
    <w:basedOn w:val="1"/>
    <w:link w:val="67"/>
    <w:semiHidden/>
    <w:unhideWhenUsed/>
    <w:qFormat/>
    <w:uiPriority w:val="0"/>
    <w:pPr>
      <w:spacing w:after="120"/>
    </w:pPr>
  </w:style>
  <w:style w:type="paragraph" w:styleId="14">
    <w:name w:val="Body Text Indent"/>
    <w:basedOn w:val="1"/>
    <w:qFormat/>
    <w:uiPriority w:val="0"/>
    <w:pPr>
      <w:spacing w:after="120"/>
      <w:ind w:left="420" w:leftChars="200"/>
    </w:pPr>
  </w:style>
  <w:style w:type="paragraph" w:styleId="15">
    <w:name w:val="List 2"/>
    <w:basedOn w:val="1"/>
    <w:qFormat/>
    <w:uiPriority w:val="0"/>
    <w:pPr>
      <w:ind w:left="100" w:leftChars="200" w:hanging="200" w:hangingChars="200"/>
    </w:pPr>
  </w:style>
  <w:style w:type="paragraph" w:styleId="16">
    <w:name w:val="toc 3"/>
    <w:basedOn w:val="1"/>
    <w:next w:val="1"/>
    <w:semiHidden/>
    <w:qFormat/>
    <w:uiPriority w:val="0"/>
    <w:pPr>
      <w:ind w:left="840" w:leftChars="400"/>
    </w:pPr>
  </w:style>
  <w:style w:type="paragraph" w:styleId="17">
    <w:name w:val="Plain Text"/>
    <w:basedOn w:val="1"/>
    <w:qFormat/>
    <w:uiPriority w:val="0"/>
    <w:rPr>
      <w:rFonts w:ascii="宋体" w:hAnsi="Courier New"/>
    </w:rPr>
  </w:style>
  <w:style w:type="paragraph" w:styleId="18">
    <w:name w:val="Body Text Indent 2"/>
    <w:basedOn w:val="1"/>
    <w:qFormat/>
    <w:uiPriority w:val="0"/>
    <w:pPr>
      <w:spacing w:after="120" w:line="480" w:lineRule="auto"/>
      <w:ind w:left="420" w:leftChars="200"/>
    </w:pPr>
  </w:style>
  <w:style w:type="paragraph" w:styleId="19">
    <w:name w:val="Balloon Text"/>
    <w:basedOn w:val="1"/>
    <w:qFormat/>
    <w:uiPriority w:val="0"/>
    <w:rPr>
      <w:sz w:val="18"/>
      <w:szCs w:val="18"/>
    </w:rPr>
  </w:style>
  <w:style w:type="paragraph" w:styleId="20">
    <w:name w:val="footer"/>
    <w:basedOn w:val="1"/>
    <w:link w:val="45"/>
    <w:qFormat/>
    <w:uiPriority w:val="0"/>
    <w:pPr>
      <w:tabs>
        <w:tab w:val="center" w:pos="4153"/>
        <w:tab w:val="right" w:pos="8306"/>
      </w:tabs>
      <w:snapToGrid w:val="0"/>
      <w:jc w:val="left"/>
    </w:pPr>
    <w:rPr>
      <w:rFonts w:eastAsia="宋体"/>
      <w:sz w:val="18"/>
      <w:szCs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qFormat/>
    <w:uiPriority w:val="0"/>
    <w:pPr>
      <w:tabs>
        <w:tab w:val="right" w:leader="dot" w:pos="9628"/>
      </w:tabs>
      <w:spacing w:line="600" w:lineRule="exact"/>
    </w:pPr>
  </w:style>
  <w:style w:type="paragraph" w:styleId="23">
    <w:name w:val="List"/>
    <w:basedOn w:val="1"/>
    <w:qFormat/>
    <w:uiPriority w:val="0"/>
    <w:pPr>
      <w:ind w:left="200" w:hanging="200" w:hangingChars="200"/>
    </w:pPr>
  </w:style>
  <w:style w:type="paragraph" w:styleId="24">
    <w:name w:val="footnote text"/>
    <w:basedOn w:val="1"/>
    <w:qFormat/>
    <w:uiPriority w:val="0"/>
    <w:pPr>
      <w:snapToGrid w:val="0"/>
      <w:jc w:val="left"/>
    </w:pPr>
    <w:rPr>
      <w:sz w:val="18"/>
      <w:szCs w:val="18"/>
    </w:rPr>
  </w:style>
  <w:style w:type="paragraph" w:styleId="25">
    <w:name w:val="toc 2"/>
    <w:basedOn w:val="1"/>
    <w:next w:val="1"/>
    <w:semiHidden/>
    <w:qFormat/>
    <w:uiPriority w:val="0"/>
    <w:pPr>
      <w:ind w:left="420" w:leftChars="200"/>
    </w:pPr>
  </w:style>
  <w:style w:type="paragraph" w:styleId="26">
    <w:name w:val="Body Text 2"/>
    <w:basedOn w:val="1"/>
    <w:qFormat/>
    <w:uiPriority w:val="0"/>
    <w:pPr>
      <w:spacing w:after="120" w:line="480" w:lineRule="auto"/>
    </w:pPr>
  </w:style>
  <w:style w:type="paragraph" w:styleId="27">
    <w:name w:val="HTML Preformatted"/>
    <w:basedOn w:val="1"/>
    <w:qFormat/>
    <w:uiPriority w:val="0"/>
    <w:pPr>
      <w:widowControl/>
      <w:spacing w:line="360" w:lineRule="auto"/>
    </w:pPr>
    <w:rPr>
      <w:rFonts w:ascii="Courier New" w:hAnsi="Courier New"/>
      <w:sz w:val="20"/>
      <w:szCs w:val="20"/>
    </w:rPr>
  </w:style>
  <w:style w:type="paragraph" w:styleId="28">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9">
    <w:name w:val="Body Text First Indent 2"/>
    <w:basedOn w:val="14"/>
    <w:qFormat/>
    <w:uiPriority w:val="0"/>
    <w:pPr>
      <w:ind w:firstLine="420" w:firstLineChars="200"/>
    </w:pPr>
  </w:style>
  <w:style w:type="table" w:styleId="31">
    <w:name w:val="Table Grid"/>
    <w:basedOn w:val="30"/>
    <w:semiHidden/>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qFormat/>
    <w:uiPriority w:val="0"/>
    <w:rPr>
      <w:b/>
      <w:bCs/>
    </w:rPr>
  </w:style>
  <w:style w:type="character" w:styleId="34">
    <w:name w:val="page number"/>
    <w:basedOn w:val="32"/>
    <w:qFormat/>
    <w:uiPriority w:val="0"/>
  </w:style>
  <w:style w:type="character" w:styleId="35">
    <w:name w:val="FollowedHyperlink"/>
    <w:qFormat/>
    <w:uiPriority w:val="0"/>
    <w:rPr>
      <w:color w:val="800080"/>
      <w:u w:val="single"/>
    </w:rPr>
  </w:style>
  <w:style w:type="character" w:styleId="36">
    <w:name w:val="Hyperlink"/>
    <w:qFormat/>
    <w:uiPriority w:val="0"/>
    <w:rPr>
      <w:color w:val="0000FF"/>
      <w:u w:val="single"/>
    </w:rPr>
  </w:style>
  <w:style w:type="character" w:styleId="37">
    <w:name w:val="annotation reference"/>
    <w:qFormat/>
    <w:uiPriority w:val="0"/>
    <w:rPr>
      <w:sz w:val="21"/>
      <w:szCs w:val="21"/>
    </w:rPr>
  </w:style>
  <w:style w:type="character" w:styleId="38">
    <w:name w:val="footnote reference"/>
    <w:qFormat/>
    <w:uiPriority w:val="0"/>
    <w:rPr>
      <w:vertAlign w:val="superscript"/>
    </w:rPr>
  </w:style>
  <w:style w:type="paragraph" w:customStyle="1" w:styleId="39">
    <w:name w:val="Heading2"/>
    <w:basedOn w:val="1"/>
    <w:next w:val="1"/>
    <w:qFormat/>
    <w:uiPriority w:val="0"/>
    <w:pPr>
      <w:keepNext/>
      <w:keepLines/>
      <w:tabs>
        <w:tab w:val="left" w:pos="576"/>
        <w:tab w:val="left" w:pos="1296"/>
      </w:tabs>
      <w:spacing w:before="120" w:after="120" w:line="416" w:lineRule="atLeast"/>
      <w:jc w:val="left"/>
      <w:textAlignment w:val="baseline"/>
    </w:pPr>
    <w:rPr>
      <w:rFonts w:ascii="宋体" w:hAnsi="Arial" w:eastAsia="黑体"/>
      <w:b/>
      <w:kern w:val="0"/>
      <w:sz w:val="28"/>
    </w:rPr>
  </w:style>
  <w:style w:type="character" w:customStyle="1" w:styleId="40">
    <w:name w:val="正文缩进 Char"/>
    <w:link w:val="11"/>
    <w:qFormat/>
    <w:uiPriority w:val="0"/>
    <w:rPr>
      <w:rFonts w:eastAsia="宋体"/>
      <w:sz w:val="21"/>
      <w:lang w:val="en-US" w:eastAsia="zh-CN" w:bidi="ar-SA"/>
    </w:rPr>
  </w:style>
  <w:style w:type="character" w:customStyle="1" w:styleId="41">
    <w:name w:val="news_c_141"/>
    <w:qFormat/>
    <w:uiPriority w:val="0"/>
    <w:rPr>
      <w:color w:val="333333"/>
      <w:sz w:val="23"/>
      <w:szCs w:val="23"/>
      <w:u w:val="none"/>
    </w:rPr>
  </w:style>
  <w:style w:type="character" w:customStyle="1" w:styleId="42">
    <w:name w:val="Default Text Char"/>
    <w:link w:val="43"/>
    <w:qFormat/>
    <w:uiPriority w:val="0"/>
    <w:rPr>
      <w:color w:val="000000"/>
      <w:sz w:val="24"/>
      <w:szCs w:val="24"/>
      <w:lang w:val="en-US" w:eastAsia="zh-CN" w:bidi="ar-SA"/>
    </w:rPr>
  </w:style>
  <w:style w:type="paragraph" w:customStyle="1" w:styleId="43">
    <w:name w:val="Default Text"/>
    <w:link w:val="42"/>
    <w:qFormat/>
    <w:uiPriority w:val="0"/>
    <w:pPr>
      <w:widowControl w:val="0"/>
      <w:autoSpaceDE w:val="0"/>
      <w:autoSpaceDN w:val="0"/>
      <w:adjustRightInd w:val="0"/>
    </w:pPr>
    <w:rPr>
      <w:rFonts w:ascii="Calibri" w:hAnsi="Calibri" w:eastAsia="微软雅黑" w:cs="Times New Roman"/>
      <w:color w:val="000000"/>
      <w:sz w:val="24"/>
      <w:szCs w:val="24"/>
      <w:lang w:val="en-US" w:eastAsia="zh-CN" w:bidi="ar-SA"/>
    </w:rPr>
  </w:style>
  <w:style w:type="character" w:customStyle="1" w:styleId="44">
    <w:name w:val="批注文字 Char"/>
    <w:link w:val="12"/>
    <w:qFormat/>
    <w:uiPriority w:val="0"/>
    <w:rPr>
      <w:rFonts w:eastAsia="宋体"/>
      <w:kern w:val="2"/>
      <w:sz w:val="21"/>
      <w:lang w:val="en-US" w:eastAsia="zh-CN" w:bidi="ar-SA"/>
    </w:rPr>
  </w:style>
  <w:style w:type="character" w:customStyle="1" w:styleId="45">
    <w:name w:val="页脚 Char"/>
    <w:link w:val="20"/>
    <w:qFormat/>
    <w:uiPriority w:val="0"/>
    <w:rPr>
      <w:rFonts w:eastAsia="宋体"/>
      <w:kern w:val="2"/>
      <w:sz w:val="18"/>
      <w:szCs w:val="18"/>
      <w:lang w:val="en-US" w:eastAsia="zh-CN" w:bidi="ar-SA"/>
    </w:rPr>
  </w:style>
  <w:style w:type="character" w:customStyle="1" w:styleId="46">
    <w:name w:val="7）页眉页脚"/>
    <w:qFormat/>
    <w:uiPriority w:val="0"/>
    <w:rPr>
      <w:rFonts w:ascii="仿宋_GB2312" w:eastAsia="仿宋_GB2312"/>
      <w:b/>
      <w:i/>
      <w:sz w:val="18"/>
      <w:vertAlign w:val="baseline"/>
    </w:rPr>
  </w:style>
  <w:style w:type="character" w:customStyle="1" w:styleId="47">
    <w:name w:val="无间隔 Char"/>
    <w:link w:val="48"/>
    <w:qFormat/>
    <w:uiPriority w:val="0"/>
    <w:rPr>
      <w:kern w:val="2"/>
      <w:sz w:val="21"/>
      <w:szCs w:val="24"/>
      <w:lang w:val="en-US" w:eastAsia="zh-CN" w:bidi="ar-SA"/>
    </w:rPr>
  </w:style>
  <w:style w:type="paragraph" w:styleId="48">
    <w:name w:val="No Spacing"/>
    <w:link w:val="47"/>
    <w:qFormat/>
    <w:uiPriority w:val="0"/>
    <w:pPr>
      <w:widowControl w:val="0"/>
      <w:jc w:val="both"/>
    </w:pPr>
    <w:rPr>
      <w:rFonts w:ascii="Calibri" w:hAnsi="Calibri" w:eastAsia="微软雅黑" w:cs="Times New Roman"/>
      <w:kern w:val="2"/>
      <w:sz w:val="21"/>
      <w:szCs w:val="24"/>
      <w:lang w:val="en-US" w:eastAsia="zh-CN" w:bidi="ar-SA"/>
    </w:rPr>
  </w:style>
  <w:style w:type="character" w:customStyle="1" w:styleId="49">
    <w:name w:val="列出段落 Char"/>
    <w:link w:val="50"/>
    <w:qFormat/>
    <w:locked/>
    <w:uiPriority w:val="0"/>
    <w:rPr>
      <w:rFonts w:ascii="Calibri" w:hAnsi="Calibri" w:eastAsia="宋体"/>
      <w:lang w:bidi="ar-SA"/>
    </w:rPr>
  </w:style>
  <w:style w:type="paragraph" w:styleId="50">
    <w:name w:val="List Paragraph"/>
    <w:basedOn w:val="1"/>
    <w:link w:val="49"/>
    <w:qFormat/>
    <w:uiPriority w:val="34"/>
    <w:pPr>
      <w:ind w:firstLine="420" w:firstLineChars="200"/>
    </w:pPr>
    <w:rPr>
      <w:rFonts w:eastAsia="宋体"/>
      <w:kern w:val="0"/>
      <w:sz w:val="20"/>
    </w:rPr>
  </w:style>
  <w:style w:type="paragraph" w:customStyle="1" w:styleId="51">
    <w:name w:val="1.1"/>
    <w:basedOn w:val="1"/>
    <w:qFormat/>
    <w:uiPriority w:val="0"/>
    <w:pPr>
      <w:tabs>
        <w:tab w:val="left" w:pos="1440"/>
      </w:tabs>
      <w:spacing w:line="360" w:lineRule="auto"/>
      <w:ind w:left="737" w:hanging="737"/>
    </w:pPr>
    <w:rPr>
      <w:rFonts w:ascii="Arial" w:hAnsi="Arial"/>
      <w:sz w:val="24"/>
    </w:rPr>
  </w:style>
  <w:style w:type="paragraph" w:customStyle="1" w:styleId="52">
    <w:name w:val="1）一级标题 占一页"/>
    <w:basedOn w:val="1"/>
    <w:qFormat/>
    <w:uiPriority w:val="0"/>
    <w:pPr>
      <w:pageBreakBefore/>
      <w:spacing w:beforeLines="1500"/>
      <w:jc w:val="center"/>
      <w:outlineLvl w:val="0"/>
    </w:pPr>
    <w:rPr>
      <w:rFonts w:eastAsia="仿宋_GB2312"/>
      <w:b/>
      <w:sz w:val="44"/>
      <w:szCs w:val="24"/>
    </w:rPr>
  </w:style>
  <w:style w:type="paragraph" w:customStyle="1" w:styleId="53">
    <w:name w:val="Char"/>
    <w:basedOn w:val="1"/>
    <w:qFormat/>
    <w:uiPriority w:val="0"/>
    <w:pPr>
      <w:tabs>
        <w:tab w:val="left" w:pos="360"/>
      </w:tabs>
      <w:spacing w:line="360" w:lineRule="auto"/>
      <w:ind w:left="482" w:firstLine="200" w:firstLineChars="200"/>
    </w:pPr>
    <w:rPr>
      <w:rFonts w:ascii="宋体"/>
      <w:sz w:val="24"/>
      <w:szCs w:val="24"/>
    </w:rPr>
  </w:style>
  <w:style w:type="paragraph" w:customStyle="1" w:styleId="54">
    <w:name w:val="Default"/>
    <w:qFormat/>
    <w:uiPriority w:val="0"/>
    <w:pPr>
      <w:widowControl w:val="0"/>
      <w:autoSpaceDE w:val="0"/>
      <w:autoSpaceDN w:val="0"/>
      <w:adjustRightInd w:val="0"/>
    </w:pPr>
    <w:rPr>
      <w:rFonts w:ascii="Verdana" w:hAnsi="Verdana" w:eastAsia="微软雅黑" w:cs="Verdana"/>
      <w:color w:val="000000"/>
      <w:sz w:val="24"/>
      <w:szCs w:val="24"/>
      <w:lang w:val="en-US" w:eastAsia="zh-CN" w:bidi="ar-SA"/>
    </w:rPr>
  </w:style>
  <w:style w:type="paragraph" w:customStyle="1" w:styleId="55">
    <w:name w:val="默认段落字体 Para Char Char Char1 Char"/>
    <w:basedOn w:val="1"/>
    <w:next w:val="1"/>
    <w:qFormat/>
    <w:uiPriority w:val="0"/>
    <w:pPr>
      <w:spacing w:line="240" w:lineRule="atLeast"/>
      <w:ind w:left="420" w:firstLine="420"/>
      <w:jc w:val="left"/>
    </w:pPr>
    <w:rPr>
      <w:kern w:val="0"/>
      <w:szCs w:val="21"/>
    </w:rPr>
  </w:style>
  <w:style w:type="paragraph" w:customStyle="1" w:styleId="56">
    <w:name w:val="表格(五号)"/>
    <w:basedOn w:val="1"/>
    <w:qFormat/>
    <w:uiPriority w:val="0"/>
    <w:pPr>
      <w:snapToGrid w:val="0"/>
      <w:spacing w:before="60" w:after="60"/>
      <w:ind w:left="11"/>
      <w:jc w:val="center"/>
    </w:pPr>
    <w:rPr>
      <w:szCs w:val="24"/>
    </w:rPr>
  </w:style>
  <w:style w:type="paragraph" w:customStyle="1" w:styleId="57">
    <w:name w:val="Char1 Char Char Char"/>
    <w:basedOn w:val="1"/>
    <w:qFormat/>
    <w:uiPriority w:val="0"/>
  </w:style>
  <w:style w:type="paragraph" w:customStyle="1" w:styleId="58">
    <w:name w:val="2）二级标题 段前分页"/>
    <w:basedOn w:val="1"/>
    <w:qFormat/>
    <w:uiPriority w:val="0"/>
    <w:pPr>
      <w:pageBreakBefore/>
      <w:spacing w:beforeLines="50" w:afterLines="50"/>
      <w:jc w:val="center"/>
      <w:outlineLvl w:val="1"/>
    </w:pPr>
    <w:rPr>
      <w:rFonts w:eastAsia="仿宋_GB2312"/>
      <w:b/>
      <w:sz w:val="36"/>
      <w:szCs w:val="24"/>
    </w:rPr>
  </w:style>
  <w:style w:type="paragraph" w:customStyle="1" w:styleId="59">
    <w:name w:val="列出段落1"/>
    <w:basedOn w:val="1"/>
    <w:qFormat/>
    <w:uiPriority w:val="0"/>
    <w:pPr>
      <w:ind w:firstLine="420" w:firstLineChars="200"/>
    </w:pPr>
    <w:rPr>
      <w:szCs w:val="24"/>
    </w:rPr>
  </w:style>
  <w:style w:type="paragraph" w:customStyle="1" w:styleId="60">
    <w:name w:val="3）三级标题 与下段同页"/>
    <w:basedOn w:val="1"/>
    <w:qFormat/>
    <w:uiPriority w:val="0"/>
    <w:pPr>
      <w:keepNext/>
      <w:spacing w:beforeLines="50" w:afterLines="50"/>
      <w:jc w:val="center"/>
      <w:outlineLvl w:val="2"/>
    </w:pPr>
    <w:rPr>
      <w:rFonts w:eastAsia="仿宋_GB2312"/>
      <w:b/>
      <w:sz w:val="32"/>
      <w:szCs w:val="24"/>
    </w:rPr>
  </w:style>
  <w:style w:type="paragraph" w:customStyle="1" w:styleId="61">
    <w:name w:val="5）标书正文 首行缩进2字符"/>
    <w:basedOn w:val="1"/>
    <w:qFormat/>
    <w:uiPriority w:val="0"/>
    <w:pPr>
      <w:spacing w:line="520" w:lineRule="exact"/>
      <w:ind w:firstLine="560" w:firstLineChars="200"/>
    </w:pPr>
    <w:rPr>
      <w:rFonts w:eastAsia="仿宋_GB2312"/>
      <w:sz w:val="28"/>
      <w:szCs w:val="24"/>
    </w:rPr>
  </w:style>
  <w:style w:type="paragraph" w:customStyle="1" w:styleId="62">
    <w:name w:val="6）表格文字 居中"/>
    <w:basedOn w:val="1"/>
    <w:qFormat/>
    <w:uiPriority w:val="0"/>
    <w:pPr>
      <w:jc w:val="center"/>
    </w:pPr>
    <w:rPr>
      <w:rFonts w:eastAsia="仿宋_GB2312"/>
      <w:snapToGrid w:val="0"/>
      <w:color w:val="000000"/>
      <w:kern w:val="0"/>
      <w:sz w:val="24"/>
      <w:szCs w:val="24"/>
    </w:rPr>
  </w:style>
  <w:style w:type="paragraph" w:customStyle="1" w:styleId="63">
    <w:name w:val="4）小标题 加黑 左对齐"/>
    <w:basedOn w:val="1"/>
    <w:next w:val="61"/>
    <w:qFormat/>
    <w:uiPriority w:val="0"/>
    <w:pPr>
      <w:keepNext/>
      <w:spacing w:beforeLines="20" w:afterLines="20" w:line="500" w:lineRule="exact"/>
      <w:ind w:firstLine="200" w:firstLineChars="200"/>
    </w:pPr>
    <w:rPr>
      <w:rFonts w:eastAsia="仿宋_GB2312"/>
      <w:b/>
      <w:sz w:val="28"/>
      <w:szCs w:val="21"/>
    </w:rPr>
  </w:style>
  <w:style w:type="paragraph" w:customStyle="1" w:styleId="64">
    <w:name w:val="标书正文"/>
    <w:basedOn w:val="1"/>
    <w:qFormat/>
    <w:uiPriority w:val="0"/>
    <w:pPr>
      <w:spacing w:line="560" w:lineRule="exact"/>
      <w:ind w:firstLine="723" w:firstLineChars="200"/>
      <w:jc w:val="center"/>
    </w:pPr>
    <w:rPr>
      <w:rFonts w:ascii="仿宋_GB2312" w:eastAsia="仿宋_GB2312"/>
      <w:b/>
      <w:bCs/>
      <w:sz w:val="36"/>
      <w:szCs w:val="24"/>
    </w:rPr>
  </w:style>
  <w:style w:type="paragraph" w:customStyle="1" w:styleId="65">
    <w:name w:val="缺省文本"/>
    <w:qFormat/>
    <w:uiPriority w:val="0"/>
    <w:pPr>
      <w:widowControl w:val="0"/>
      <w:autoSpaceDE w:val="0"/>
      <w:autoSpaceDN w:val="0"/>
      <w:adjustRightInd w:val="0"/>
    </w:pPr>
    <w:rPr>
      <w:rFonts w:ascii="Calibri" w:hAnsi="Calibri" w:eastAsia="微软雅黑" w:cs="Times New Roman"/>
      <w:color w:val="000000"/>
      <w:lang w:val="en-US" w:eastAsia="zh-CN" w:bidi="ar-SA"/>
    </w:rPr>
  </w:style>
  <w:style w:type="paragraph" w:customStyle="1" w:styleId="66">
    <w:name w:val="Char Char Char Char Char Char Char Char Char Char Char Char Char Char Char Char"/>
    <w:basedOn w:val="1"/>
    <w:qFormat/>
    <w:uiPriority w:val="0"/>
    <w:pPr>
      <w:tabs>
        <w:tab w:val="left" w:pos="360"/>
      </w:tabs>
      <w:spacing w:line="360" w:lineRule="auto"/>
      <w:ind w:left="482" w:firstLine="200" w:firstLineChars="200"/>
    </w:pPr>
  </w:style>
  <w:style w:type="character" w:customStyle="1" w:styleId="67">
    <w:name w:val="正文文本 Char"/>
    <w:basedOn w:val="32"/>
    <w:link w:val="13"/>
    <w:semiHidden/>
    <w:qFormat/>
    <w:uiPriority w:val="0"/>
    <w:rPr>
      <w:kern w:val="2"/>
      <w:sz w:val="21"/>
    </w:rPr>
  </w:style>
  <w:style w:type="table" w:customStyle="1" w:styleId="68">
    <w:name w:val="网格型1"/>
    <w:basedOn w:val="30"/>
    <w:qFormat/>
    <w:uiPriority w:val="3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9">
    <w:name w:val="Table Text"/>
    <w:basedOn w:val="1"/>
    <w:semiHidden/>
    <w:qFormat/>
    <w:uiPriority w:val="0"/>
    <w:rPr>
      <w:rFonts w:ascii="宋体" w:hAnsi="宋体" w:eastAsia="宋体" w:cs="宋体"/>
      <w:sz w:val="23"/>
      <w:szCs w:val="23"/>
      <w:lang w:val="en-US" w:eastAsia="en-US" w:bidi="ar-SA"/>
    </w:rPr>
  </w:style>
  <w:style w:type="table" w:customStyle="1" w:styleId="70">
    <w:name w:val="Table Normal"/>
    <w:semiHidden/>
    <w:unhideWhenUsed/>
    <w:qFormat/>
    <w:uiPriority w:val="0"/>
    <w:tblPr>
      <w:tblCellMar>
        <w:top w:w="0" w:type="dxa"/>
        <w:left w:w="0" w:type="dxa"/>
        <w:bottom w:w="0" w:type="dxa"/>
        <w:right w:w="0" w:type="dxa"/>
      </w:tblCellMar>
    </w:tblPr>
  </w:style>
  <w:style w:type="paragraph" w:customStyle="1" w:styleId="71">
    <w:name w:val="正文缩进2"/>
    <w:basedOn w:val="1"/>
    <w:qFormat/>
    <w:uiPriority w:val="0"/>
    <w:pPr>
      <w:wordWrap w:val="0"/>
      <w:ind w:firstLine="200" w:firstLineChars="200"/>
    </w:pPr>
  </w:style>
  <w:style w:type="paragraph" w:customStyle="1" w:styleId="72">
    <w:name w:val="正文_2"/>
    <w:autoRedefine/>
    <w:qFormat/>
    <w:uiPriority w:val="0"/>
    <w:pPr>
      <w:widowControl w:val="0"/>
      <w:jc w:val="both"/>
    </w:pPr>
    <w:rPr>
      <w:rFonts w:ascii="Calibri" w:hAnsi="Calibri" w:eastAsia="宋体" w:cs="Times New Roman"/>
      <w:lang w:val="en-US" w:eastAsia="zh-CN" w:bidi="ar-SA"/>
    </w:rPr>
  </w:style>
  <w:style w:type="character" w:customStyle="1" w:styleId="73">
    <w:name w:val="font31"/>
    <w:basedOn w:val="32"/>
    <w:qFormat/>
    <w:uiPriority w:val="0"/>
    <w:rPr>
      <w:rFonts w:hint="default" w:ascii="Tahoma" w:hAnsi="Tahoma" w:eastAsia="Tahoma" w:cs="Tahoma"/>
      <w:color w:val="000000"/>
      <w:sz w:val="22"/>
      <w:szCs w:val="22"/>
      <w:u w:val="none"/>
    </w:rPr>
  </w:style>
  <w:style w:type="character" w:customStyle="1" w:styleId="74">
    <w:name w:val="font01"/>
    <w:basedOn w:val="32"/>
    <w:qFormat/>
    <w:uiPriority w:val="0"/>
    <w:rPr>
      <w:rFonts w:hint="eastAsia" w:ascii="宋体" w:hAnsi="宋体" w:eastAsia="宋体" w:cs="宋体"/>
      <w:color w:val="000000"/>
      <w:sz w:val="22"/>
      <w:szCs w:val="22"/>
      <w:u w:val="none"/>
    </w:rPr>
  </w:style>
  <w:style w:type="character" w:customStyle="1" w:styleId="75">
    <w:name w:val="font21"/>
    <w:basedOn w:val="32"/>
    <w:qFormat/>
    <w:uiPriority w:val="0"/>
    <w:rPr>
      <w:rFonts w:hint="default" w:ascii="Arial" w:hAnsi="Arial" w:cs="Arial"/>
      <w:color w:val="000000"/>
      <w:sz w:val="20"/>
      <w:szCs w:val="20"/>
      <w:u w:val="none"/>
    </w:rPr>
  </w:style>
  <w:style w:type="character" w:customStyle="1" w:styleId="76">
    <w:name w:val="font71"/>
    <w:basedOn w:val="32"/>
    <w:qFormat/>
    <w:uiPriority w:val="0"/>
    <w:rPr>
      <w:rFonts w:hint="eastAsia" w:ascii="宋体" w:hAnsi="宋体" w:eastAsia="宋体" w:cs="宋体"/>
      <w:color w:val="000000"/>
      <w:sz w:val="20"/>
      <w:szCs w:val="20"/>
      <w:u w:val="none"/>
    </w:rPr>
  </w:style>
  <w:style w:type="character" w:customStyle="1" w:styleId="77">
    <w:name w:val="font41"/>
    <w:basedOn w:val="32"/>
    <w:qFormat/>
    <w:uiPriority w:val="0"/>
    <w:rPr>
      <w:rFonts w:hint="eastAsia" w:ascii="宋体" w:hAnsi="宋体" w:eastAsia="宋体" w:cs="宋体"/>
      <w:color w:val="000000"/>
      <w:sz w:val="20"/>
      <w:szCs w:val="20"/>
      <w:u w:val="none"/>
    </w:rPr>
  </w:style>
  <w:style w:type="character" w:customStyle="1" w:styleId="78">
    <w:name w:val="font11"/>
    <w:basedOn w:val="32"/>
    <w:qFormat/>
    <w:uiPriority w:val="0"/>
    <w:rPr>
      <w:rFonts w:hint="eastAsia" w:ascii="宋体" w:hAnsi="宋体" w:eastAsia="宋体" w:cs="宋体"/>
      <w:color w:val="000000"/>
      <w:sz w:val="20"/>
      <w:szCs w:val="20"/>
      <w:u w:val="none"/>
    </w:rPr>
  </w:style>
  <w:style w:type="character" w:customStyle="1" w:styleId="79">
    <w:name w:val="font51"/>
    <w:basedOn w:val="32"/>
    <w:qFormat/>
    <w:uiPriority w:val="0"/>
    <w:rPr>
      <w:rFonts w:hint="default" w:ascii="Calibri" w:hAnsi="Calibri" w:cs="Calibri"/>
      <w:color w:val="000000"/>
      <w:sz w:val="20"/>
      <w:szCs w:val="20"/>
      <w:u w:val="none"/>
    </w:rPr>
  </w:style>
  <w:style w:type="character" w:customStyle="1" w:styleId="80">
    <w:name w:val="font81"/>
    <w:basedOn w:val="32"/>
    <w:qFormat/>
    <w:uiPriority w:val="0"/>
    <w:rPr>
      <w:rFonts w:hint="eastAsia" w:ascii="宋体" w:hAnsi="宋体" w:eastAsia="宋体" w:cs="宋体"/>
      <w:color w:val="000000"/>
      <w:sz w:val="20"/>
      <w:szCs w:val="20"/>
      <w:u w:val="none"/>
    </w:rPr>
  </w:style>
  <w:style w:type="character" w:customStyle="1" w:styleId="81">
    <w:name w:val="font91"/>
    <w:basedOn w:val="32"/>
    <w:qFormat/>
    <w:uiPriority w:val="0"/>
    <w:rPr>
      <w:rFonts w:hint="eastAsia" w:ascii="宋体" w:hAnsi="宋体" w:eastAsia="宋体" w:cs="宋体"/>
      <w:color w:val="000000"/>
      <w:sz w:val="20"/>
      <w:szCs w:val="20"/>
      <w:u w:val="none"/>
    </w:rPr>
  </w:style>
  <w:style w:type="character" w:customStyle="1" w:styleId="82">
    <w:name w:val="font61"/>
    <w:basedOn w:val="32"/>
    <w:qFormat/>
    <w:uiPriority w:val="0"/>
    <w:rPr>
      <w:rFonts w:hint="default" w:ascii="Calibri" w:hAnsi="Calibri" w:cs="Calibri"/>
      <w:color w:val="000000"/>
      <w:sz w:val="20"/>
      <w:szCs w:val="20"/>
      <w:u w:val="none"/>
    </w:rPr>
  </w:style>
  <w:style w:type="character" w:customStyle="1" w:styleId="83">
    <w:name w:val="font101"/>
    <w:basedOn w:val="32"/>
    <w:qFormat/>
    <w:uiPriority w:val="0"/>
    <w:rPr>
      <w:rFonts w:hint="eastAsia" w:ascii="宋体" w:hAnsi="宋体" w:eastAsia="宋体" w:cs="宋体"/>
      <w:color w:val="000000"/>
      <w:sz w:val="20"/>
      <w:szCs w:val="20"/>
      <w:u w:val="none"/>
    </w:rPr>
  </w:style>
  <w:style w:type="paragraph" w:customStyle="1" w:styleId="84">
    <w:name w:val="正文_1"/>
    <w:next w:val="8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正"/>
    <w:basedOn w:val="84"/>
    <w:qFormat/>
    <w:uiPriority w:val="0"/>
    <w:pPr>
      <w:tabs>
        <w:tab w:val="left" w:pos="-120"/>
      </w:tabs>
      <w:spacing w:line="560" w:lineRule="exact"/>
      <w:ind w:firstLine="600"/>
      <w:textAlignment w:val="baseline"/>
    </w:pPr>
    <w:rPr>
      <w:rFonts w:ascii="仿宋_GB2312" w:hAnsi="仿宋_GB2312" w:eastAsia="仿宋_GB2312" w:cs="仿宋_GB2312"/>
      <w:color w:val="000000"/>
      <w:spacing w:val="20"/>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header" Target="header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4696</Words>
  <Characters>5208</Characters>
  <Lines>124</Lines>
  <Paragraphs>34</Paragraphs>
  <TotalTime>7</TotalTime>
  <ScaleCrop>false</ScaleCrop>
  <LinksUpToDate>false</LinksUpToDate>
  <CharactersWithSpaces>5289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2021-03-22T08:07:00Z</dcterms:created>
  <dc:creator>lws</dc:creator>
  <cp:lastModifiedBy>WPS_1482847601</cp:lastModifiedBy>
  <cp:lastPrinted>2023-03-03T05:15:00Z</cp:lastPrinted>
  <dcterms:modified xsi:type="dcterms:W3CDTF">2025-07-03T08:43:50Z</dcterms:modified>
  <dc:title>文件</dc:title>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A0DCCDA5D170470E880218664B7688F7_13</vt:lpwstr>
  </property>
  <property fmtid="{D5CDD505-2E9C-101B-9397-08002B2CF9AE}" pid="4" name="KSOTemplateDocerSaveRecord">
    <vt:lpwstr>eyJoZGlkIjoiMGViNWZjNzNmNjM1OTZiYzMzMDc1Mjc0YTJmZmI5NGYiLCJ1c2VySWQiOiIyNTg3Mzg1NDMifQ==</vt:lpwstr>
  </property>
</Properties>
</file>