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eastAsia"/>
        </w:rPr>
      </w:pPr>
      <w:bookmarkStart w:id="0" w:name="_Toc5866"/>
      <w:bookmarkStart w:id="1" w:name="_Toc28819"/>
      <w:bookmarkStart w:id="2" w:name="_Toc28806"/>
      <w:bookmarkStart w:id="3" w:name="_Toc107"/>
      <w:bookmarkStart w:id="4" w:name="_Toc24005"/>
      <w:bookmarkStart w:id="5" w:name="_Toc24461"/>
      <w:bookmarkStart w:id="6" w:name="_Toc17608"/>
      <w:r>
        <w:rPr>
          <w:rFonts w:hint="eastAsia"/>
        </w:rPr>
        <w:t>墨玉县招商引资产业发展项目（二期）招标公告</w:t>
      </w:r>
      <w:bookmarkEnd w:id="0"/>
      <w:bookmarkEnd w:id="1"/>
      <w:bookmarkEnd w:id="2"/>
      <w:bookmarkEnd w:id="3"/>
      <w:bookmarkEnd w:id="4"/>
      <w:bookmarkEnd w:id="5"/>
      <w:bookmarkEnd w:id="6"/>
    </w:p>
    <w:p>
      <w:pPr>
        <w:pStyle w:val="4"/>
        <w:widowControl w:val="0"/>
        <w:numPr>
          <w:ilvl w:val="0"/>
          <w:numId w:val="0"/>
        </w:numPr>
        <w:spacing w:afterLines="50"/>
        <w:jc w:val="left"/>
        <w:rPr>
          <w:rFonts w:hint="eastAsia"/>
        </w:rPr>
      </w:pPr>
    </w:p>
    <w:tbl>
      <w:tblPr>
        <w:tblStyle w:val="9"/>
        <w:tblpPr w:leftFromText="180" w:rightFromText="180" w:vertAnchor="text" w:horzAnchor="page" w:tblpXSpec="center" w:tblpY="270"/>
        <w:tblOverlap w:val="never"/>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2" w:type="dxa"/>
            <w:noWrap w:val="0"/>
            <w:vAlign w:val="top"/>
          </w:tcPr>
          <w:p>
            <w:pPr>
              <w:spacing w:line="380" w:lineRule="exact"/>
              <w:rPr>
                <w:rFonts w:ascii="宋体" w:hAnsi="宋体" w:cs="宋体"/>
                <w:kern w:val="0"/>
                <w:sz w:val="24"/>
              </w:rPr>
            </w:pPr>
            <w:r>
              <w:rPr>
                <w:rFonts w:hint="eastAsia" w:ascii="宋体" w:hAnsi="宋体" w:cs="宋体"/>
                <w:kern w:val="0"/>
                <w:sz w:val="24"/>
              </w:rPr>
              <w:t>项目概况</w:t>
            </w:r>
          </w:p>
          <w:p>
            <w:pPr>
              <w:spacing w:line="380" w:lineRule="exact"/>
              <w:ind w:firstLine="480" w:firstLineChars="200"/>
              <w:jc w:val="left"/>
              <w:rPr>
                <w:rFonts w:ascii="宋体" w:hAnsi="宋体" w:cs="宋体"/>
                <w:sz w:val="24"/>
              </w:rPr>
            </w:pPr>
            <w:r>
              <w:rPr>
                <w:rFonts w:hint="eastAsia" w:ascii="宋体" w:hAnsi="宋体" w:cs="宋体"/>
                <w:kern w:val="0"/>
                <w:sz w:val="24"/>
                <w:u w:val="single"/>
                <w:lang w:eastAsia="zh-CN"/>
              </w:rPr>
              <w:t>墨玉县招商引资产业发展项目（二期）</w:t>
            </w:r>
            <w:r>
              <w:rPr>
                <w:rFonts w:hint="eastAsia" w:ascii="宋体" w:hAnsi="宋体" w:cs="宋体"/>
                <w:kern w:val="0"/>
                <w:sz w:val="24"/>
              </w:rPr>
              <w:t>招标公告的潜在投标人应在新疆政府采购网https://www.zcygov.cn/获取（下载）招标文件，并于</w:t>
            </w:r>
            <w:r>
              <w:rPr>
                <w:rFonts w:hint="eastAsia" w:ascii="宋体" w:hAnsi="宋体" w:cs="宋体"/>
                <w:kern w:val="0"/>
                <w:sz w:val="24"/>
                <w:highlight w:val="none"/>
                <w:u w:val="single"/>
                <w:lang w:eastAsia="zh-CN"/>
              </w:rPr>
              <w:t>2021年11月10</w:t>
            </w:r>
            <w:r>
              <w:rPr>
                <w:rFonts w:hint="eastAsia" w:ascii="宋体" w:hAnsi="宋体" w:cs="宋体"/>
                <w:kern w:val="0"/>
                <w:sz w:val="24"/>
                <w:highlight w:val="none"/>
                <w:u w:val="single"/>
              </w:rPr>
              <w:t>日</w:t>
            </w:r>
            <w:r>
              <w:rPr>
                <w:rFonts w:hint="eastAsia" w:ascii="宋体" w:hAnsi="宋体" w:cs="宋体"/>
                <w:kern w:val="0"/>
                <w:sz w:val="24"/>
                <w:u w:val="single"/>
              </w:rPr>
              <w:t>上午11点00分</w:t>
            </w:r>
            <w:r>
              <w:rPr>
                <w:rFonts w:hint="eastAsia" w:ascii="宋体" w:hAnsi="宋体" w:cs="宋体"/>
                <w:kern w:val="0"/>
                <w:sz w:val="24"/>
              </w:rPr>
              <w:t>（北京时间）前递交投标文件。</w:t>
            </w:r>
          </w:p>
        </w:tc>
      </w:tr>
    </w:tbl>
    <w:p>
      <w:pPr>
        <w:pStyle w:val="7"/>
        <w:spacing w:beforeAutospacing="0" w:afterAutospacing="0" w:line="380" w:lineRule="exact"/>
        <w:jc w:val="both"/>
        <w:rPr>
          <w:rStyle w:val="11"/>
          <w:rFonts w:hint="eastAsia"/>
        </w:rPr>
      </w:pPr>
    </w:p>
    <w:p>
      <w:pPr>
        <w:pStyle w:val="7"/>
        <w:spacing w:beforeAutospacing="0" w:afterAutospacing="0" w:line="380" w:lineRule="exact"/>
        <w:jc w:val="both"/>
      </w:pPr>
      <w:r>
        <w:rPr>
          <w:rStyle w:val="11"/>
          <w:rFonts w:hint="eastAsia"/>
        </w:rPr>
        <w:t>一、项目基本情况</w:t>
      </w:r>
    </w:p>
    <w:p>
      <w:pPr>
        <w:pStyle w:val="7"/>
        <w:spacing w:beforeAutospacing="0" w:afterAutospacing="0" w:line="380" w:lineRule="exact"/>
        <w:ind w:firstLine="420"/>
        <w:rPr>
          <w:rFonts w:hint="default"/>
          <w:color w:val="000000"/>
          <w:highlight w:val="yellow"/>
          <w:lang w:val="en-US"/>
        </w:rPr>
      </w:pPr>
      <w:r>
        <w:rPr>
          <w:rFonts w:hint="eastAsia"/>
          <w:color w:val="000000"/>
        </w:rPr>
        <w:t>项目编号：</w:t>
      </w:r>
      <w:r>
        <w:rPr>
          <w:rFonts w:hint="eastAsia"/>
          <w:color w:val="000000"/>
          <w:highlight w:val="none"/>
          <w:lang w:eastAsia="zh-CN"/>
        </w:rPr>
        <w:t>XJJJN-CG-2021/</w:t>
      </w:r>
      <w:r>
        <w:rPr>
          <w:rFonts w:hint="eastAsia"/>
          <w:color w:val="000000"/>
          <w:highlight w:val="none"/>
          <w:lang w:val="en-US" w:eastAsia="zh-CN"/>
        </w:rPr>
        <w:t>131</w:t>
      </w:r>
    </w:p>
    <w:p>
      <w:pPr>
        <w:pStyle w:val="7"/>
        <w:spacing w:beforeAutospacing="0" w:afterAutospacing="0" w:line="380" w:lineRule="exact"/>
        <w:ind w:firstLine="420"/>
        <w:rPr>
          <w:rFonts w:hint="eastAsia" w:eastAsia="宋体"/>
          <w:lang w:eastAsia="zh-CN"/>
        </w:rPr>
      </w:pPr>
      <w:r>
        <w:rPr>
          <w:rFonts w:hint="eastAsia"/>
        </w:rPr>
        <w:t>项目名称：</w:t>
      </w:r>
      <w:r>
        <w:rPr>
          <w:rFonts w:hint="eastAsia"/>
          <w:lang w:eastAsia="zh-CN"/>
        </w:rPr>
        <w:t>墨玉县招商引资产业发展项目（二期）</w:t>
      </w:r>
    </w:p>
    <w:p>
      <w:pPr>
        <w:pStyle w:val="7"/>
        <w:spacing w:beforeAutospacing="0" w:afterAutospacing="0" w:line="380" w:lineRule="exact"/>
        <w:ind w:firstLine="420"/>
      </w:pPr>
      <w:r>
        <w:rPr>
          <w:rFonts w:hint="eastAsia"/>
        </w:rPr>
        <w:t>采购方式：公开招标</w:t>
      </w:r>
    </w:p>
    <w:p>
      <w:pPr>
        <w:pStyle w:val="7"/>
        <w:spacing w:beforeAutospacing="0" w:afterAutospacing="0" w:line="380" w:lineRule="exact"/>
        <w:ind w:firstLine="420"/>
      </w:pPr>
      <w:r>
        <w:rPr>
          <w:rFonts w:hint="eastAsia"/>
        </w:rPr>
        <w:t>预算金额（元）：</w:t>
      </w:r>
      <w:r>
        <w:rPr>
          <w:rFonts w:hint="eastAsia"/>
          <w:lang w:val="en-US" w:eastAsia="zh-CN"/>
        </w:rPr>
        <w:t>45000000</w:t>
      </w:r>
      <w:r>
        <w:rPr>
          <w:rFonts w:hint="eastAsia"/>
        </w:rPr>
        <w:t>元</w:t>
      </w:r>
    </w:p>
    <w:p>
      <w:pPr>
        <w:pStyle w:val="7"/>
        <w:spacing w:beforeAutospacing="0" w:afterAutospacing="0" w:line="380" w:lineRule="exact"/>
        <w:ind w:firstLine="420"/>
        <w:rPr>
          <w:rFonts w:hint="eastAsia" w:eastAsia="宋体"/>
          <w:lang w:val="en-US" w:eastAsia="zh-CN"/>
        </w:rPr>
      </w:pPr>
      <w:r>
        <w:rPr>
          <w:rFonts w:hint="eastAsia"/>
        </w:rPr>
        <w:t>最高限价（元）：</w:t>
      </w:r>
      <w:r>
        <w:rPr>
          <w:rFonts w:hint="eastAsia"/>
          <w:lang w:val="en-US" w:eastAsia="zh-CN"/>
        </w:rPr>
        <w:t>45000000元</w:t>
      </w:r>
    </w:p>
    <w:p>
      <w:pPr>
        <w:pStyle w:val="7"/>
        <w:spacing w:beforeAutospacing="0" w:afterAutospacing="0" w:line="380" w:lineRule="exact"/>
        <w:ind w:left="428" w:leftChars="204"/>
      </w:pPr>
      <w:r>
        <w:rPr>
          <w:rFonts w:hint="eastAsia"/>
        </w:rPr>
        <w:t>采购需求：</w:t>
      </w:r>
    </w:p>
    <w:tbl>
      <w:tblPr>
        <w:tblStyle w:val="8"/>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8"/>
        <w:gridCol w:w="1660"/>
        <w:gridCol w:w="2549"/>
        <w:gridCol w:w="645"/>
        <w:gridCol w:w="765"/>
        <w:gridCol w:w="1365"/>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808" w:type="dxa"/>
            <w:noWrap w:val="0"/>
            <w:tcMar>
              <w:top w:w="75" w:type="dxa"/>
              <w:left w:w="150" w:type="dxa"/>
              <w:bottom w:w="75" w:type="dxa"/>
              <w:right w:w="150" w:type="dxa"/>
            </w:tcMar>
            <w:vAlign w:val="center"/>
          </w:tcPr>
          <w:p>
            <w:pPr>
              <w:widowControl/>
              <w:jc w:val="center"/>
              <w:rPr>
                <w:rFonts w:ascii="宋体" w:hAnsi="宋体" w:cs="宋体"/>
                <w:color w:val="000000"/>
                <w:sz w:val="24"/>
              </w:rPr>
            </w:pPr>
            <w:r>
              <w:rPr>
                <w:rFonts w:hint="eastAsia" w:ascii="宋体" w:hAnsi="宋体" w:cs="宋体"/>
                <w:color w:val="000000"/>
                <w:kern w:val="0"/>
                <w:sz w:val="24"/>
              </w:rPr>
              <w:t>标项序号</w:t>
            </w:r>
          </w:p>
        </w:tc>
        <w:tc>
          <w:tcPr>
            <w:tcW w:w="1660" w:type="dxa"/>
            <w:noWrap w:val="0"/>
            <w:tcMar>
              <w:top w:w="75" w:type="dxa"/>
              <w:left w:w="150" w:type="dxa"/>
              <w:bottom w:w="75" w:type="dxa"/>
              <w:right w:w="150" w:type="dxa"/>
            </w:tcMar>
            <w:vAlign w:val="center"/>
          </w:tcPr>
          <w:p>
            <w:pPr>
              <w:widowControl/>
              <w:jc w:val="center"/>
              <w:rPr>
                <w:rFonts w:ascii="宋体" w:hAnsi="宋体" w:cs="宋体"/>
                <w:color w:val="000000"/>
                <w:sz w:val="24"/>
              </w:rPr>
            </w:pPr>
            <w:r>
              <w:rPr>
                <w:rFonts w:hint="eastAsia" w:ascii="宋体" w:hAnsi="宋体" w:cs="宋体"/>
                <w:color w:val="000000"/>
                <w:kern w:val="0"/>
                <w:sz w:val="24"/>
              </w:rPr>
              <w:t>标项名称</w:t>
            </w:r>
          </w:p>
        </w:tc>
        <w:tc>
          <w:tcPr>
            <w:tcW w:w="2549" w:type="dxa"/>
            <w:noWrap w:val="0"/>
            <w:tcMar>
              <w:top w:w="75" w:type="dxa"/>
              <w:left w:w="150" w:type="dxa"/>
              <w:bottom w:w="75" w:type="dxa"/>
              <w:right w:w="150" w:type="dxa"/>
            </w:tcMar>
            <w:vAlign w:val="center"/>
          </w:tcPr>
          <w:p>
            <w:pPr>
              <w:widowControl/>
              <w:jc w:val="center"/>
              <w:rPr>
                <w:rFonts w:ascii="宋体" w:hAnsi="宋体" w:cs="宋体"/>
                <w:sz w:val="24"/>
              </w:rPr>
            </w:pPr>
            <w:r>
              <w:rPr>
                <w:rFonts w:hint="eastAsia" w:ascii="宋体" w:hAnsi="宋体" w:cs="宋体"/>
                <w:color w:val="000000"/>
                <w:kern w:val="0"/>
                <w:sz w:val="24"/>
              </w:rPr>
              <w:t>简要规格描述</w:t>
            </w:r>
          </w:p>
        </w:tc>
        <w:tc>
          <w:tcPr>
            <w:tcW w:w="645" w:type="dxa"/>
            <w:noWrap w:val="0"/>
            <w:tcMar>
              <w:top w:w="75" w:type="dxa"/>
              <w:left w:w="150" w:type="dxa"/>
              <w:bottom w:w="75" w:type="dxa"/>
              <w:right w:w="150" w:type="dxa"/>
            </w:tcMar>
            <w:vAlign w:val="center"/>
          </w:tcPr>
          <w:p>
            <w:pPr>
              <w:widowControl/>
              <w:jc w:val="center"/>
              <w:rPr>
                <w:rFonts w:ascii="宋体" w:hAnsi="宋体" w:cs="宋体"/>
                <w:color w:val="000000"/>
                <w:sz w:val="24"/>
              </w:rPr>
            </w:pPr>
            <w:r>
              <w:rPr>
                <w:rFonts w:hint="eastAsia" w:ascii="宋体" w:hAnsi="宋体" w:cs="宋体"/>
                <w:color w:val="000000"/>
                <w:kern w:val="0"/>
                <w:sz w:val="24"/>
              </w:rPr>
              <w:t>数量</w:t>
            </w:r>
          </w:p>
        </w:tc>
        <w:tc>
          <w:tcPr>
            <w:tcW w:w="765" w:type="dxa"/>
            <w:noWrap w:val="0"/>
            <w:tcMar>
              <w:top w:w="75" w:type="dxa"/>
              <w:left w:w="150" w:type="dxa"/>
              <w:bottom w:w="75" w:type="dxa"/>
              <w:right w:w="150" w:type="dxa"/>
            </w:tcMar>
            <w:vAlign w:val="center"/>
          </w:tcPr>
          <w:p>
            <w:pPr>
              <w:widowControl/>
              <w:jc w:val="center"/>
              <w:rPr>
                <w:rFonts w:ascii="宋体" w:hAnsi="宋体" w:cs="宋体"/>
                <w:color w:val="000000"/>
                <w:sz w:val="24"/>
              </w:rPr>
            </w:pPr>
            <w:r>
              <w:rPr>
                <w:rFonts w:hint="eastAsia" w:ascii="宋体" w:hAnsi="宋体" w:cs="宋体"/>
                <w:color w:val="000000"/>
                <w:kern w:val="0"/>
                <w:sz w:val="24"/>
              </w:rPr>
              <w:t>单位</w:t>
            </w:r>
          </w:p>
        </w:tc>
        <w:tc>
          <w:tcPr>
            <w:tcW w:w="1365"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预算金额总价（元）</w:t>
            </w:r>
          </w:p>
        </w:tc>
        <w:tc>
          <w:tcPr>
            <w:tcW w:w="2412" w:type="dxa"/>
            <w:noWrap w:val="0"/>
            <w:tcMar>
              <w:top w:w="75" w:type="dxa"/>
              <w:left w:w="150" w:type="dxa"/>
              <w:bottom w:w="75" w:type="dxa"/>
              <w:right w:w="150"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jc w:val="center"/>
        </w:trPr>
        <w:tc>
          <w:tcPr>
            <w:tcW w:w="807" w:type="dxa"/>
            <w:noWrap w:val="0"/>
            <w:tcMar>
              <w:top w:w="75" w:type="dxa"/>
              <w:left w:w="150" w:type="dxa"/>
              <w:bottom w:w="75" w:type="dxa"/>
              <w:right w:w="150" w:type="dxa"/>
            </w:tcMar>
            <w:vAlign w:val="center"/>
          </w:tcPr>
          <w:p>
            <w:pPr>
              <w:widowControl/>
              <w:jc w:val="center"/>
              <w:rPr>
                <w:rFonts w:ascii="宋体" w:hAnsi="宋体" w:cs="宋体"/>
                <w:color w:val="000000"/>
                <w:sz w:val="24"/>
              </w:rPr>
            </w:pPr>
            <w:r>
              <w:rPr>
                <w:rFonts w:hint="eastAsia" w:ascii="宋体" w:hAnsi="宋体" w:cs="宋体"/>
                <w:color w:val="000000"/>
                <w:kern w:val="0"/>
                <w:sz w:val="24"/>
              </w:rPr>
              <w:t>1</w:t>
            </w:r>
          </w:p>
        </w:tc>
        <w:tc>
          <w:tcPr>
            <w:tcW w:w="1660" w:type="dxa"/>
            <w:noWrap w:val="0"/>
            <w:tcMar>
              <w:top w:w="75" w:type="dxa"/>
              <w:left w:w="150" w:type="dxa"/>
              <w:bottom w:w="75" w:type="dxa"/>
              <w:right w:w="150" w:type="dxa"/>
            </w:tcMar>
            <w:vAlign w:val="center"/>
          </w:tcPr>
          <w:p>
            <w:pPr>
              <w:widowControl/>
              <w:jc w:val="center"/>
              <w:rPr>
                <w:rFonts w:hint="eastAsia" w:ascii="宋体" w:hAnsi="宋体" w:eastAsia="宋体" w:cs="宋体"/>
                <w:sz w:val="24"/>
                <w:lang w:eastAsia="zh-CN"/>
              </w:rPr>
            </w:pPr>
            <w:r>
              <w:rPr>
                <w:rFonts w:hint="eastAsia" w:ascii="宋体" w:hAnsi="宋体" w:cs="宋体"/>
                <w:sz w:val="24"/>
                <w:lang w:eastAsia="zh-CN"/>
              </w:rPr>
              <w:t>墨玉县招商引资产业发展项目（二期）</w:t>
            </w:r>
          </w:p>
        </w:tc>
        <w:tc>
          <w:tcPr>
            <w:tcW w:w="2549" w:type="dxa"/>
            <w:noWrap w:val="0"/>
            <w:tcMar>
              <w:top w:w="75" w:type="dxa"/>
              <w:left w:w="150" w:type="dxa"/>
              <w:bottom w:w="75" w:type="dxa"/>
              <w:right w:w="150" w:type="dxa"/>
            </w:tcMar>
            <w:vAlign w:val="center"/>
          </w:tcPr>
          <w:p>
            <w:pPr>
              <w:widowControl/>
              <w:jc w:val="center"/>
              <w:textAlignment w:val="center"/>
              <w:rPr>
                <w:rFonts w:hint="default" w:ascii="宋体" w:hAnsi="宋体" w:eastAsia="宋体" w:cs="宋体"/>
                <w:sz w:val="24"/>
                <w:highlight w:val="yellow"/>
                <w:lang w:val="en-US" w:eastAsia="zh-CN"/>
              </w:rPr>
            </w:pPr>
            <w:r>
              <w:rPr>
                <w:rFonts w:hint="eastAsia" w:ascii="宋体" w:hAnsi="宋体" w:cs="宋体"/>
                <w:sz w:val="24"/>
                <w:highlight w:val="none"/>
                <w:lang w:val="en-US" w:eastAsia="zh-CN"/>
              </w:rPr>
              <w:t>详见招标文件</w:t>
            </w:r>
          </w:p>
        </w:tc>
        <w:tc>
          <w:tcPr>
            <w:tcW w:w="645" w:type="dxa"/>
            <w:noWrap w:val="0"/>
            <w:tcMar>
              <w:top w:w="75" w:type="dxa"/>
              <w:left w:w="150" w:type="dxa"/>
              <w:bottom w:w="75" w:type="dxa"/>
              <w:right w:w="15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65" w:type="dxa"/>
            <w:noWrap w:val="0"/>
            <w:tcMar>
              <w:top w:w="75" w:type="dxa"/>
              <w:left w:w="150" w:type="dxa"/>
              <w:bottom w:w="75" w:type="dxa"/>
              <w:right w:w="15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批</w:t>
            </w:r>
          </w:p>
        </w:tc>
        <w:tc>
          <w:tcPr>
            <w:tcW w:w="1365" w:type="dxa"/>
            <w:noWrap w:val="0"/>
            <w:vAlign w:val="center"/>
          </w:tcPr>
          <w:p>
            <w:pPr>
              <w:widowControl/>
              <w:jc w:val="center"/>
              <w:rPr>
                <w:rFonts w:ascii="宋体" w:hAnsi="宋体" w:cs="宋体"/>
                <w:color w:val="000000"/>
                <w:sz w:val="24"/>
              </w:rPr>
            </w:pPr>
            <w:r>
              <w:rPr>
                <w:rFonts w:hint="eastAsia"/>
                <w:lang w:val="en-US" w:eastAsia="zh-CN"/>
              </w:rPr>
              <w:t>45000000</w:t>
            </w:r>
          </w:p>
        </w:tc>
        <w:tc>
          <w:tcPr>
            <w:tcW w:w="2412" w:type="dxa"/>
            <w:noWrap w:val="0"/>
            <w:tcMar>
              <w:top w:w="75" w:type="dxa"/>
              <w:left w:w="150" w:type="dxa"/>
              <w:bottom w:w="75" w:type="dxa"/>
              <w:right w:w="150" w:type="dxa"/>
            </w:tcMar>
            <w:vAlign w:val="center"/>
          </w:tcPr>
          <w:p>
            <w:pPr>
              <w:widowControl/>
              <w:jc w:val="center"/>
              <w:rPr>
                <w:rFonts w:ascii="宋体" w:hAnsi="宋体" w:cs="宋体"/>
                <w:color w:val="000000"/>
                <w:sz w:val="24"/>
              </w:rPr>
            </w:pPr>
            <w:r>
              <w:rPr>
                <w:rFonts w:hint="eastAsia" w:ascii="宋体" w:hAnsi="宋体" w:cs="宋体"/>
                <w:color w:val="000000"/>
                <w:sz w:val="24"/>
              </w:rPr>
              <w:t>具体数量、规格、技术参数详见招标文件。</w:t>
            </w:r>
          </w:p>
        </w:tc>
      </w:tr>
    </w:tbl>
    <w:p>
      <w:pPr>
        <w:pStyle w:val="7"/>
        <w:spacing w:beforeAutospacing="0" w:afterAutospacing="0" w:line="380" w:lineRule="exact"/>
        <w:ind w:firstLine="480" w:firstLineChars="200"/>
        <w:rPr>
          <w:rFonts w:hint="default" w:eastAsia="宋体"/>
          <w:lang w:val="en-US" w:eastAsia="zh-CN" w:bidi="ar"/>
        </w:rPr>
      </w:pPr>
      <w:r>
        <w:rPr>
          <w:rFonts w:hint="eastAsia"/>
          <w:lang w:bidi="ar"/>
        </w:rPr>
        <w:t>合同履约期限：</w:t>
      </w:r>
      <w:r>
        <w:rPr>
          <w:rFonts w:hint="eastAsia"/>
          <w:lang w:val="en-US" w:eastAsia="zh-CN" w:bidi="ar"/>
        </w:rPr>
        <w:t>详见招标文件</w:t>
      </w:r>
    </w:p>
    <w:p>
      <w:pPr>
        <w:pStyle w:val="7"/>
        <w:spacing w:beforeAutospacing="0" w:afterAutospacing="0" w:line="380" w:lineRule="exact"/>
        <w:ind w:firstLine="480" w:firstLineChars="200"/>
        <w:rPr>
          <w:lang w:bidi="ar"/>
        </w:rPr>
      </w:pPr>
      <w:r>
        <w:rPr>
          <w:rFonts w:hint="eastAsia"/>
          <w:lang w:bidi="ar"/>
        </w:rPr>
        <w:t>本项目（否）接受联合体投标</w:t>
      </w:r>
    </w:p>
    <w:p>
      <w:pPr>
        <w:pStyle w:val="7"/>
        <w:spacing w:beforeAutospacing="0" w:afterAutospacing="0" w:line="380" w:lineRule="exact"/>
      </w:pPr>
      <w:r>
        <w:rPr>
          <w:rStyle w:val="11"/>
          <w:rFonts w:hint="eastAsia"/>
        </w:rPr>
        <w:t>二、申请人的资格要求：</w:t>
      </w:r>
    </w:p>
    <w:p>
      <w:pPr>
        <w:spacing w:line="380" w:lineRule="exact"/>
        <w:ind w:left="420" w:leftChars="200"/>
        <w:jc w:val="left"/>
        <w:rPr>
          <w:rFonts w:ascii="宋体" w:hAnsi="宋体" w:cs="宋体"/>
          <w:kern w:val="0"/>
          <w:sz w:val="24"/>
          <w:lang w:bidi="ar"/>
        </w:rPr>
      </w:pPr>
      <w:r>
        <w:rPr>
          <w:rFonts w:hint="eastAsia" w:ascii="宋体" w:hAnsi="宋体" w:cs="宋体"/>
          <w:kern w:val="0"/>
          <w:sz w:val="24"/>
          <w:lang w:bidi="ar"/>
        </w:rPr>
        <w:t>1.满足《中华人民共和国政府采购法》第二十二条规定；</w:t>
      </w:r>
    </w:p>
    <w:p>
      <w:pPr>
        <w:spacing w:line="380" w:lineRule="exact"/>
        <w:ind w:left="420" w:leftChars="200"/>
        <w:jc w:val="left"/>
        <w:rPr>
          <w:rFonts w:hint="eastAsia" w:ascii="宋体" w:hAnsi="宋体" w:eastAsia="宋体" w:cs="宋体"/>
          <w:kern w:val="0"/>
          <w:sz w:val="24"/>
          <w:lang w:eastAsia="zh-CN" w:bidi="ar"/>
        </w:rPr>
      </w:pPr>
      <w:r>
        <w:rPr>
          <w:rFonts w:hint="eastAsia" w:ascii="宋体" w:hAnsi="宋体" w:cs="宋体"/>
          <w:kern w:val="0"/>
          <w:sz w:val="24"/>
          <w:lang w:bidi="ar"/>
        </w:rPr>
        <w:t>（1）具有独立承担民事责任的能力；</w:t>
      </w:r>
    </w:p>
    <w:p>
      <w:pPr>
        <w:spacing w:line="380" w:lineRule="exact"/>
        <w:ind w:left="420" w:leftChars="200"/>
        <w:jc w:val="left"/>
        <w:rPr>
          <w:rFonts w:hint="eastAsia" w:ascii="宋体" w:hAnsi="宋体" w:eastAsia="宋体" w:cs="宋体"/>
          <w:kern w:val="0"/>
          <w:sz w:val="24"/>
          <w:lang w:eastAsia="zh-CN" w:bidi="ar"/>
        </w:rPr>
      </w:pPr>
      <w:r>
        <w:rPr>
          <w:rFonts w:hint="eastAsia" w:ascii="宋体" w:hAnsi="宋体" w:cs="宋体"/>
          <w:kern w:val="0"/>
          <w:sz w:val="24"/>
          <w:lang w:bidi="ar"/>
        </w:rPr>
        <w:t>（2）具有良好的商业信誉和健全的财务会计制度；</w:t>
      </w:r>
    </w:p>
    <w:p>
      <w:pPr>
        <w:spacing w:line="380" w:lineRule="exact"/>
        <w:ind w:left="420" w:leftChars="200"/>
        <w:jc w:val="left"/>
        <w:rPr>
          <w:rFonts w:hint="eastAsia" w:ascii="宋体" w:hAnsi="宋体" w:eastAsia="宋体" w:cs="宋体"/>
          <w:kern w:val="0"/>
          <w:sz w:val="24"/>
          <w:lang w:eastAsia="zh-CN" w:bidi="ar"/>
        </w:rPr>
      </w:pPr>
      <w:r>
        <w:rPr>
          <w:rFonts w:hint="eastAsia" w:ascii="宋体" w:hAnsi="宋体" w:cs="宋体"/>
          <w:kern w:val="0"/>
          <w:sz w:val="24"/>
          <w:lang w:bidi="ar"/>
        </w:rPr>
        <w:t>（3）具有履行合同所必需的设备和专业技术能力；</w:t>
      </w:r>
    </w:p>
    <w:p>
      <w:pPr>
        <w:spacing w:line="380" w:lineRule="exact"/>
        <w:ind w:left="420" w:leftChars="200"/>
        <w:jc w:val="left"/>
        <w:rPr>
          <w:rFonts w:hint="eastAsia" w:ascii="宋体" w:hAnsi="宋体" w:eastAsia="宋体" w:cs="宋体"/>
          <w:kern w:val="0"/>
          <w:sz w:val="24"/>
          <w:lang w:eastAsia="zh-CN" w:bidi="ar"/>
        </w:rPr>
      </w:pPr>
      <w:r>
        <w:rPr>
          <w:rFonts w:hint="eastAsia" w:ascii="宋体" w:hAnsi="宋体" w:cs="宋体"/>
          <w:kern w:val="0"/>
          <w:sz w:val="24"/>
          <w:lang w:bidi="ar"/>
        </w:rPr>
        <w:t>（4）有依法缴纳</w:t>
      </w:r>
      <w:r>
        <w:fldChar w:fldCharType="begin"/>
      </w:r>
      <w:r>
        <w:instrText xml:space="preserve"> HYPERLINK "http://www.so.com/s?q=%E7%A8%8E%E6%94%B6&amp;ie=utf-8&amp;src=internal_wenda_recommend_textn" \t "https://wenda.so.com/q/_blank" </w:instrText>
      </w:r>
      <w:r>
        <w:fldChar w:fldCharType="separate"/>
      </w:r>
      <w:r>
        <w:rPr>
          <w:rFonts w:hint="eastAsia" w:ascii="宋体" w:hAnsi="宋体" w:cs="宋体"/>
          <w:kern w:val="0"/>
          <w:sz w:val="24"/>
          <w:lang w:bidi="ar"/>
        </w:rPr>
        <w:t>税收</w:t>
      </w:r>
      <w:r>
        <w:rPr>
          <w:rFonts w:hint="eastAsia" w:ascii="宋体" w:hAnsi="宋体" w:cs="宋体"/>
          <w:kern w:val="0"/>
          <w:sz w:val="24"/>
          <w:lang w:bidi="ar"/>
        </w:rPr>
        <w:fldChar w:fldCharType="end"/>
      </w:r>
      <w:r>
        <w:rPr>
          <w:rFonts w:hint="eastAsia" w:ascii="宋体" w:hAnsi="宋体" w:cs="宋体"/>
          <w:kern w:val="0"/>
          <w:sz w:val="24"/>
          <w:lang w:bidi="ar"/>
        </w:rPr>
        <w:t>和</w:t>
      </w:r>
      <w:r>
        <w:fldChar w:fldCharType="begin"/>
      </w:r>
      <w:r>
        <w:instrText xml:space="preserve"> HYPERLINK "http://www.so.com/s?q=%E7%A4%BE%E4%BC%9A%E4%BF%9D%E9%9A%9C%E8%B5%84%E9%87%91&amp;ie=utf-8&amp;src=internal_wenda_recommend_textn" \t "https://wenda.so.com/q/_blank" </w:instrText>
      </w:r>
      <w:r>
        <w:fldChar w:fldCharType="separate"/>
      </w:r>
      <w:r>
        <w:rPr>
          <w:rFonts w:hint="eastAsia" w:ascii="宋体" w:hAnsi="宋体" w:cs="宋体"/>
          <w:kern w:val="0"/>
          <w:sz w:val="24"/>
          <w:lang w:bidi="ar"/>
        </w:rPr>
        <w:t>社会保障资金</w:t>
      </w:r>
      <w:r>
        <w:rPr>
          <w:rFonts w:hint="eastAsia" w:ascii="宋体" w:hAnsi="宋体" w:cs="宋体"/>
          <w:kern w:val="0"/>
          <w:sz w:val="24"/>
          <w:lang w:bidi="ar"/>
        </w:rPr>
        <w:fldChar w:fldCharType="end"/>
      </w:r>
      <w:r>
        <w:rPr>
          <w:rFonts w:hint="eastAsia" w:ascii="宋体" w:hAnsi="宋体" w:cs="宋体"/>
          <w:kern w:val="0"/>
          <w:sz w:val="24"/>
          <w:lang w:bidi="ar"/>
        </w:rPr>
        <w:t>的良好记录；</w:t>
      </w:r>
    </w:p>
    <w:p>
      <w:pPr>
        <w:spacing w:line="380" w:lineRule="exact"/>
        <w:ind w:left="420" w:leftChars="200"/>
        <w:jc w:val="left"/>
        <w:rPr>
          <w:rFonts w:hint="eastAsia" w:ascii="宋体" w:hAnsi="宋体" w:eastAsia="宋体" w:cs="宋体"/>
          <w:kern w:val="0"/>
          <w:sz w:val="24"/>
          <w:lang w:eastAsia="zh-CN" w:bidi="ar"/>
        </w:rPr>
      </w:pPr>
      <w:r>
        <w:rPr>
          <w:rFonts w:hint="eastAsia" w:ascii="宋体" w:hAnsi="宋体" w:cs="宋体"/>
          <w:kern w:val="0"/>
          <w:sz w:val="24"/>
          <w:lang w:bidi="ar"/>
        </w:rPr>
        <w:t>（5）参加政府采购活动前三年内，在</w:t>
      </w:r>
      <w:r>
        <w:fldChar w:fldCharType="begin"/>
      </w:r>
      <w:r>
        <w:instrText xml:space="preserve"> HYPERLINK "http://www.so.com/s?q=%E7%BB%8F%E8%90%A5%E6%B4%BB%E5%8A%A8&amp;ie=utf-8&amp;src=internal_wenda_recommend_textn" \t "https://wenda.so.com/q/_blank" </w:instrText>
      </w:r>
      <w:r>
        <w:fldChar w:fldCharType="separate"/>
      </w:r>
      <w:r>
        <w:rPr>
          <w:rFonts w:hint="eastAsia" w:ascii="宋体" w:hAnsi="宋体" w:cs="宋体"/>
          <w:kern w:val="0"/>
          <w:sz w:val="24"/>
          <w:lang w:bidi="ar"/>
        </w:rPr>
        <w:t>经营活动</w:t>
      </w:r>
      <w:r>
        <w:rPr>
          <w:rFonts w:hint="eastAsia" w:ascii="宋体" w:hAnsi="宋体" w:cs="宋体"/>
          <w:kern w:val="0"/>
          <w:sz w:val="24"/>
          <w:lang w:bidi="ar"/>
        </w:rPr>
        <w:fldChar w:fldCharType="end"/>
      </w:r>
      <w:r>
        <w:rPr>
          <w:rFonts w:hint="eastAsia" w:ascii="宋体" w:hAnsi="宋体" w:cs="宋体"/>
          <w:kern w:val="0"/>
          <w:sz w:val="24"/>
          <w:lang w:bidi="ar"/>
        </w:rPr>
        <w:t>中没有重大违法记录；</w:t>
      </w:r>
    </w:p>
    <w:p>
      <w:pPr>
        <w:spacing w:line="380" w:lineRule="exact"/>
        <w:ind w:left="420" w:leftChars="200"/>
        <w:jc w:val="left"/>
        <w:rPr>
          <w:rFonts w:ascii="宋体" w:hAnsi="宋体" w:cs="宋体"/>
          <w:kern w:val="0"/>
          <w:sz w:val="24"/>
          <w:lang w:bidi="ar"/>
        </w:rPr>
      </w:pPr>
      <w:r>
        <w:rPr>
          <w:rFonts w:hint="eastAsia" w:ascii="宋体" w:hAnsi="宋体" w:cs="宋体"/>
          <w:kern w:val="0"/>
          <w:sz w:val="24"/>
          <w:lang w:bidi="ar"/>
        </w:rPr>
        <w:t>（6）法律、行政法规规定的其他条件。</w:t>
      </w:r>
    </w:p>
    <w:p>
      <w:pPr>
        <w:spacing w:line="380" w:lineRule="exact"/>
        <w:ind w:left="420" w:leftChars="200"/>
        <w:jc w:val="left"/>
        <w:rPr>
          <w:rFonts w:ascii="宋体" w:hAnsi="宋体" w:cs="宋体"/>
          <w:kern w:val="0"/>
          <w:sz w:val="24"/>
          <w:lang w:bidi="ar"/>
        </w:rPr>
      </w:pPr>
      <w:r>
        <w:rPr>
          <w:rFonts w:hint="eastAsia" w:ascii="宋体" w:hAnsi="宋体" w:cs="宋体"/>
          <w:kern w:val="0"/>
          <w:sz w:val="24"/>
          <w:lang w:bidi="ar"/>
        </w:rPr>
        <w:t>2.落实政府采购政策需满足的资格要求：无</w:t>
      </w:r>
    </w:p>
    <w:p>
      <w:pPr>
        <w:spacing w:line="380" w:lineRule="exact"/>
        <w:ind w:left="420" w:leftChars="200"/>
        <w:jc w:val="left"/>
        <w:rPr>
          <w:rFonts w:ascii="宋体" w:hAnsi="宋体" w:cs="宋体"/>
          <w:kern w:val="0"/>
          <w:sz w:val="24"/>
          <w:lang w:bidi="ar"/>
        </w:rPr>
      </w:pPr>
      <w:r>
        <w:rPr>
          <w:rFonts w:hint="eastAsia" w:ascii="宋体" w:hAnsi="宋体" w:cs="宋体"/>
          <w:kern w:val="0"/>
          <w:sz w:val="24"/>
          <w:lang w:bidi="ar"/>
        </w:rPr>
        <w:t>3、本项目的特定资格要求：无</w:t>
      </w:r>
    </w:p>
    <w:p>
      <w:pPr>
        <w:spacing w:line="380" w:lineRule="exact"/>
        <w:ind w:left="420" w:leftChars="200"/>
        <w:jc w:val="left"/>
        <w:rPr>
          <w:rFonts w:hint="eastAsia" w:ascii="宋体" w:hAnsi="宋体" w:eastAsia="宋体" w:cs="宋体"/>
          <w:kern w:val="0"/>
          <w:sz w:val="24"/>
          <w:lang w:eastAsia="zh-CN" w:bidi="ar"/>
        </w:rPr>
      </w:pPr>
      <w:r>
        <w:rPr>
          <w:rFonts w:hint="eastAsia" w:ascii="宋体" w:hAnsi="宋体" w:cs="宋体"/>
          <w:kern w:val="0"/>
          <w:sz w:val="24"/>
          <w:lang w:bidi="ar"/>
        </w:rPr>
        <w:t>4.有效的“三证合一”的营业执照，且应具有采购需求相应的经营范围</w:t>
      </w:r>
      <w:r>
        <w:rPr>
          <w:rFonts w:hint="eastAsia" w:ascii="宋体" w:hAnsi="宋体" w:cs="宋体"/>
          <w:kern w:val="0"/>
          <w:sz w:val="24"/>
          <w:lang w:eastAsia="zh-CN" w:bidi="ar"/>
        </w:rPr>
        <w:t>；</w:t>
      </w:r>
    </w:p>
    <w:p>
      <w:pPr>
        <w:spacing w:line="380" w:lineRule="exact"/>
        <w:ind w:left="420" w:leftChars="200"/>
        <w:jc w:val="left"/>
        <w:rPr>
          <w:rFonts w:ascii="宋体" w:hAnsi="宋体" w:cs="宋体"/>
          <w:kern w:val="0"/>
          <w:sz w:val="24"/>
          <w:highlight w:val="none"/>
          <w:lang w:bidi="ar"/>
        </w:rPr>
      </w:pPr>
      <w:r>
        <w:rPr>
          <w:rFonts w:ascii="宋体" w:hAnsi="宋体" w:cs="宋体"/>
          <w:kern w:val="0"/>
          <w:sz w:val="24"/>
          <w:lang w:bidi="ar"/>
        </w:rPr>
        <w:t>5</w:t>
      </w:r>
      <w:r>
        <w:rPr>
          <w:rFonts w:hint="eastAsia" w:ascii="宋体" w:hAnsi="宋体" w:cs="宋体"/>
          <w:kern w:val="0"/>
          <w:sz w:val="24"/>
          <w:lang w:bidi="ar"/>
        </w:rPr>
        <w:t>、投标单</w:t>
      </w:r>
      <w:r>
        <w:rPr>
          <w:rFonts w:hint="eastAsia" w:ascii="宋体" w:hAnsi="宋体" w:cs="宋体"/>
          <w:kern w:val="0"/>
          <w:sz w:val="24"/>
          <w:highlight w:val="none"/>
          <w:lang w:bidi="ar"/>
        </w:rPr>
        <w:t>位应有依法缴纳税收证明(附：近六个月的完税证明)；</w:t>
      </w:r>
    </w:p>
    <w:p>
      <w:pPr>
        <w:spacing w:line="380" w:lineRule="exact"/>
        <w:ind w:left="420" w:leftChars="200"/>
        <w:jc w:val="left"/>
        <w:rPr>
          <w:rFonts w:ascii="宋体" w:hAnsi="宋体" w:cs="宋体"/>
          <w:kern w:val="0"/>
          <w:sz w:val="24"/>
          <w:highlight w:val="none"/>
          <w:lang w:bidi="ar"/>
        </w:rPr>
      </w:pPr>
      <w:r>
        <w:rPr>
          <w:rFonts w:ascii="宋体" w:hAnsi="宋体" w:cs="宋体"/>
          <w:kern w:val="0"/>
          <w:sz w:val="24"/>
          <w:highlight w:val="none"/>
          <w:lang w:bidi="ar"/>
        </w:rPr>
        <w:t>6</w:t>
      </w:r>
      <w:r>
        <w:rPr>
          <w:rFonts w:hint="eastAsia" w:ascii="宋体" w:hAnsi="宋体" w:cs="宋体"/>
          <w:kern w:val="0"/>
          <w:sz w:val="24"/>
          <w:highlight w:val="none"/>
          <w:lang w:bidi="ar"/>
        </w:rPr>
        <w:t>、投标单位应提供近一年度（2020年）财务审计报告</w:t>
      </w:r>
      <w:r>
        <w:rPr>
          <w:rFonts w:hint="eastAsia" w:ascii="宋体" w:hAnsi="宋体" w:cs="宋体"/>
          <w:kern w:val="0"/>
          <w:sz w:val="24"/>
          <w:highlight w:val="none"/>
          <w:lang w:val="en-US" w:eastAsia="zh-CN" w:bidi="ar"/>
        </w:rPr>
        <w:t>原件</w:t>
      </w:r>
      <w:r>
        <w:rPr>
          <w:rFonts w:hint="eastAsia" w:ascii="宋体" w:hAnsi="宋体" w:cs="宋体"/>
          <w:kern w:val="0"/>
          <w:sz w:val="24"/>
          <w:highlight w:val="none"/>
          <w:lang w:bidi="ar"/>
        </w:rPr>
        <w:t>(202</w:t>
      </w: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年</w:t>
      </w:r>
      <w:r>
        <w:rPr>
          <w:rFonts w:hint="eastAsia" w:ascii="宋体" w:hAnsi="宋体" w:cs="宋体"/>
          <w:kern w:val="0"/>
          <w:sz w:val="24"/>
          <w:highlight w:val="none"/>
          <w:lang w:val="en-US" w:eastAsia="zh-CN" w:bidi="ar"/>
        </w:rPr>
        <w:t>新</w:t>
      </w:r>
      <w:r>
        <w:rPr>
          <w:rFonts w:hint="eastAsia" w:ascii="宋体" w:hAnsi="宋体" w:cs="宋体"/>
          <w:kern w:val="0"/>
          <w:sz w:val="24"/>
          <w:highlight w:val="none"/>
          <w:lang w:bidi="ar"/>
        </w:rPr>
        <w:t>成立的公司可不提供)。</w:t>
      </w:r>
    </w:p>
    <w:p>
      <w:pPr>
        <w:spacing w:line="380" w:lineRule="exact"/>
        <w:ind w:left="420" w:leftChars="200"/>
        <w:jc w:val="left"/>
        <w:rPr>
          <w:rFonts w:ascii="宋体" w:hAnsi="宋体" w:cs="宋体"/>
          <w:kern w:val="0"/>
          <w:sz w:val="24"/>
          <w:highlight w:val="none"/>
          <w:lang w:bidi="ar"/>
        </w:rPr>
      </w:pPr>
      <w:r>
        <w:rPr>
          <w:rFonts w:ascii="宋体" w:hAnsi="宋体" w:cs="宋体"/>
          <w:kern w:val="0"/>
          <w:sz w:val="24"/>
          <w:highlight w:val="none"/>
          <w:lang w:bidi="ar"/>
        </w:rPr>
        <w:t>7</w:t>
      </w:r>
      <w:r>
        <w:rPr>
          <w:rFonts w:hint="eastAsia" w:ascii="宋体" w:hAnsi="宋体" w:cs="宋体"/>
          <w:kern w:val="0"/>
          <w:sz w:val="24"/>
          <w:highlight w:val="none"/>
          <w:lang w:bidi="ar"/>
        </w:rPr>
        <w:t>、凡拟参加本次招标项目的投标企业法人或委托代理人须提供近六个月的社保缴费凭证及个人明细表。</w:t>
      </w:r>
    </w:p>
    <w:p>
      <w:pPr>
        <w:spacing w:line="380" w:lineRule="exact"/>
        <w:ind w:left="420" w:leftChars="200"/>
        <w:jc w:val="left"/>
        <w:rPr>
          <w:rFonts w:ascii="宋体" w:hAnsi="宋体" w:cs="宋体"/>
          <w:sz w:val="24"/>
          <w:u w:val="none"/>
        </w:rPr>
      </w:pPr>
      <w:r>
        <w:rPr>
          <w:rFonts w:ascii="宋体" w:hAnsi="宋体" w:cs="宋体"/>
          <w:kern w:val="0"/>
          <w:sz w:val="24"/>
          <w:u w:val="none"/>
          <w:lang w:bidi="ar"/>
        </w:rPr>
        <w:t>8</w:t>
      </w:r>
      <w:r>
        <w:rPr>
          <w:rFonts w:hint="eastAsia" w:ascii="宋体" w:hAnsi="宋体" w:cs="宋体"/>
          <w:kern w:val="0"/>
          <w:sz w:val="24"/>
          <w:u w:val="none"/>
          <w:lang w:bidi="ar"/>
        </w:rPr>
        <w:t>、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列入经营异常名录信息、列入严重违法失信企业名单（黑名单）信息，将拒绝其参与本次采购活动。</w:t>
      </w:r>
    </w:p>
    <w:p>
      <w:pPr>
        <w:spacing w:line="380" w:lineRule="exact"/>
        <w:ind w:left="420" w:leftChars="200"/>
        <w:jc w:val="left"/>
        <w:rPr>
          <w:rFonts w:ascii="宋体" w:hAnsi="宋体" w:cs="宋体"/>
          <w:kern w:val="0"/>
          <w:sz w:val="24"/>
          <w:lang w:bidi="ar"/>
        </w:rPr>
      </w:pPr>
      <w:r>
        <w:rPr>
          <w:rFonts w:ascii="宋体" w:hAnsi="宋体" w:cs="宋体"/>
          <w:kern w:val="0"/>
          <w:sz w:val="24"/>
          <w:lang w:bidi="ar"/>
        </w:rPr>
        <w:t>9</w:t>
      </w:r>
      <w:r>
        <w:rPr>
          <w:rFonts w:hint="eastAsia" w:ascii="宋体" w:hAnsi="宋体" w:cs="宋体"/>
          <w:kern w:val="0"/>
          <w:sz w:val="24"/>
          <w:lang w:bidi="ar"/>
        </w:rPr>
        <w:t>、本项目不接受联合体投标；</w:t>
      </w:r>
    </w:p>
    <w:p>
      <w:pPr>
        <w:spacing w:line="380" w:lineRule="exact"/>
        <w:jc w:val="left"/>
        <w:rPr>
          <w:rStyle w:val="11"/>
          <w:rFonts w:ascii="宋体" w:hAnsi="宋体" w:cs="宋体"/>
          <w:b w:val="0"/>
          <w:bCs w:val="0"/>
          <w:kern w:val="0"/>
          <w:sz w:val="24"/>
        </w:rPr>
      </w:pPr>
      <w:r>
        <w:rPr>
          <w:rStyle w:val="11"/>
          <w:rFonts w:hint="eastAsia" w:ascii="宋体" w:hAnsi="宋体" w:cs="宋体"/>
          <w:b w:val="0"/>
          <w:bCs w:val="0"/>
          <w:kern w:val="0"/>
          <w:sz w:val="24"/>
        </w:rPr>
        <w:t>三、获取招标文件</w:t>
      </w:r>
    </w:p>
    <w:p>
      <w:pPr>
        <w:spacing w:line="380" w:lineRule="exact"/>
        <w:ind w:left="420" w:leftChars="200"/>
        <w:jc w:val="left"/>
        <w:rPr>
          <w:rFonts w:ascii="宋体" w:hAnsi="宋体" w:cs="宋体"/>
          <w:kern w:val="0"/>
          <w:sz w:val="24"/>
          <w:lang w:bidi="ar"/>
        </w:rPr>
      </w:pPr>
      <w:r>
        <w:rPr>
          <w:rStyle w:val="11"/>
          <w:rFonts w:hint="eastAsia" w:ascii="宋体" w:hAnsi="宋体" w:cs="宋体"/>
          <w:b w:val="0"/>
          <w:bCs w:val="0"/>
          <w:kern w:val="0"/>
          <w:sz w:val="24"/>
        </w:rPr>
        <w:t>获取</w:t>
      </w:r>
      <w:r>
        <w:rPr>
          <w:rFonts w:hint="eastAsia" w:ascii="宋体" w:hAnsi="宋体" w:cs="宋体"/>
          <w:kern w:val="0"/>
          <w:sz w:val="24"/>
          <w:lang w:bidi="ar"/>
        </w:rPr>
        <w:t>时间：2021年</w:t>
      </w:r>
      <w:r>
        <w:rPr>
          <w:rFonts w:hint="eastAsia" w:ascii="宋体" w:hAnsi="宋体" w:cs="宋体"/>
          <w:kern w:val="0"/>
          <w:sz w:val="24"/>
          <w:lang w:val="en-US" w:eastAsia="zh-CN" w:bidi="ar"/>
        </w:rPr>
        <w:t>10</w:t>
      </w:r>
      <w:r>
        <w:rPr>
          <w:rFonts w:hint="eastAsia" w:ascii="宋体" w:hAnsi="宋体" w:cs="宋体"/>
          <w:kern w:val="0"/>
          <w:sz w:val="24"/>
          <w:lang w:bidi="ar"/>
        </w:rPr>
        <w:t>月</w:t>
      </w:r>
      <w:r>
        <w:rPr>
          <w:rFonts w:hint="eastAsia" w:ascii="宋体" w:hAnsi="宋体" w:cs="宋体"/>
          <w:kern w:val="0"/>
          <w:sz w:val="24"/>
          <w:lang w:val="en-US" w:eastAsia="zh-CN" w:bidi="ar"/>
        </w:rPr>
        <w:t>18</w:t>
      </w:r>
      <w:r>
        <w:rPr>
          <w:rFonts w:hint="eastAsia" w:ascii="宋体" w:hAnsi="宋体" w:cs="宋体"/>
          <w:kern w:val="0"/>
          <w:sz w:val="24"/>
          <w:lang w:bidi="ar"/>
        </w:rPr>
        <w:t>日至2021年</w:t>
      </w:r>
      <w:r>
        <w:rPr>
          <w:rFonts w:hint="eastAsia" w:ascii="宋体" w:hAnsi="宋体" w:cs="宋体"/>
          <w:kern w:val="0"/>
          <w:sz w:val="24"/>
          <w:lang w:val="en-US" w:eastAsia="zh-CN" w:bidi="ar"/>
        </w:rPr>
        <w:t>11</w:t>
      </w:r>
      <w:r>
        <w:rPr>
          <w:rFonts w:hint="eastAsia" w:ascii="宋体" w:hAnsi="宋体" w:cs="宋体"/>
          <w:kern w:val="0"/>
          <w:sz w:val="24"/>
          <w:lang w:bidi="ar"/>
        </w:rPr>
        <w:t>月</w:t>
      </w:r>
      <w:r>
        <w:rPr>
          <w:rFonts w:hint="eastAsia" w:ascii="宋体" w:hAnsi="宋体" w:cs="宋体"/>
          <w:kern w:val="0"/>
          <w:sz w:val="24"/>
          <w:lang w:val="en-US" w:eastAsia="zh-CN" w:bidi="ar"/>
        </w:rPr>
        <w:t>9</w:t>
      </w:r>
      <w:bookmarkStart w:id="7" w:name="_GoBack"/>
      <w:bookmarkEnd w:id="7"/>
      <w:r>
        <w:rPr>
          <w:rFonts w:hint="eastAsia" w:ascii="宋体" w:hAnsi="宋体" w:cs="宋体"/>
          <w:kern w:val="0"/>
          <w:sz w:val="24"/>
          <w:lang w:bidi="ar"/>
        </w:rPr>
        <w:t>日，每天上午</w:t>
      </w:r>
      <w:r>
        <w:rPr>
          <w:rFonts w:ascii="宋体" w:hAnsi="宋体" w:cs="宋体"/>
          <w:kern w:val="0"/>
          <w:sz w:val="24"/>
          <w:lang w:bidi="ar"/>
        </w:rPr>
        <w:t>00</w:t>
      </w:r>
      <w:r>
        <w:rPr>
          <w:rFonts w:hint="eastAsia" w:ascii="宋体" w:hAnsi="宋体" w:cs="宋体"/>
          <w:kern w:val="0"/>
          <w:sz w:val="24"/>
          <w:lang w:bidi="ar"/>
        </w:rPr>
        <w:t>:00至1</w:t>
      </w:r>
      <w:r>
        <w:rPr>
          <w:rFonts w:ascii="宋体" w:hAnsi="宋体" w:cs="宋体"/>
          <w:kern w:val="0"/>
          <w:sz w:val="24"/>
          <w:lang w:bidi="ar"/>
        </w:rPr>
        <w:t>4</w:t>
      </w:r>
      <w:r>
        <w:rPr>
          <w:rFonts w:hint="eastAsia" w:ascii="宋体" w:hAnsi="宋体" w:cs="宋体"/>
          <w:kern w:val="0"/>
          <w:sz w:val="24"/>
          <w:lang w:bidi="ar"/>
        </w:rPr>
        <w:t>:00，下午1</w:t>
      </w:r>
      <w:r>
        <w:rPr>
          <w:rFonts w:ascii="宋体" w:hAnsi="宋体" w:cs="宋体"/>
          <w:kern w:val="0"/>
          <w:sz w:val="24"/>
          <w:lang w:bidi="ar"/>
        </w:rPr>
        <w:t>5</w:t>
      </w:r>
      <w:r>
        <w:rPr>
          <w:rFonts w:hint="eastAsia" w:ascii="宋体" w:hAnsi="宋体" w:cs="宋体"/>
          <w:kern w:val="0"/>
          <w:sz w:val="24"/>
          <w:lang w:bidi="ar"/>
        </w:rPr>
        <w:t>:00至</w:t>
      </w:r>
      <w:r>
        <w:rPr>
          <w:rFonts w:ascii="宋体" w:hAnsi="宋体" w:cs="宋体"/>
          <w:kern w:val="0"/>
          <w:sz w:val="24"/>
          <w:lang w:bidi="ar"/>
        </w:rPr>
        <w:t>23</w:t>
      </w:r>
      <w:r>
        <w:rPr>
          <w:rFonts w:hint="eastAsia" w:ascii="宋体" w:hAnsi="宋体" w:cs="宋体"/>
          <w:kern w:val="0"/>
          <w:sz w:val="24"/>
          <w:lang w:bidi="ar"/>
        </w:rPr>
        <w:t>：</w:t>
      </w:r>
      <w:r>
        <w:rPr>
          <w:rFonts w:ascii="宋体" w:hAnsi="宋体" w:cs="宋体"/>
          <w:kern w:val="0"/>
          <w:sz w:val="24"/>
          <w:lang w:bidi="ar"/>
        </w:rPr>
        <w:t>59</w:t>
      </w:r>
      <w:r>
        <w:rPr>
          <w:rFonts w:hint="eastAsia" w:ascii="宋体" w:hAnsi="宋体" w:cs="宋体"/>
          <w:kern w:val="0"/>
          <w:sz w:val="24"/>
          <w:lang w:bidi="ar"/>
        </w:rPr>
        <w:t>（北京时间）</w:t>
      </w:r>
    </w:p>
    <w:p>
      <w:pPr>
        <w:spacing w:line="380" w:lineRule="exact"/>
        <w:ind w:left="420" w:leftChars="200"/>
        <w:jc w:val="left"/>
        <w:rPr>
          <w:rFonts w:ascii="宋体" w:hAnsi="宋体" w:cs="宋体"/>
          <w:kern w:val="0"/>
          <w:sz w:val="24"/>
          <w:lang w:bidi="ar"/>
        </w:rPr>
      </w:pPr>
      <w:r>
        <w:rPr>
          <w:rStyle w:val="11"/>
          <w:rFonts w:hint="eastAsia" w:ascii="宋体" w:hAnsi="宋体" w:cs="宋体"/>
          <w:b w:val="0"/>
          <w:bCs w:val="0"/>
          <w:kern w:val="0"/>
          <w:sz w:val="24"/>
        </w:rPr>
        <w:t>获取</w:t>
      </w:r>
      <w:r>
        <w:rPr>
          <w:rFonts w:hint="eastAsia" w:ascii="宋体" w:hAnsi="宋体" w:cs="宋体"/>
          <w:kern w:val="0"/>
          <w:sz w:val="24"/>
          <w:lang w:bidi="ar"/>
        </w:rPr>
        <w:t>地点：在新疆政府采购网（http://www.ccgp-xinjiang.gov.cn/）自行下载招标文件</w:t>
      </w:r>
    </w:p>
    <w:p>
      <w:pPr>
        <w:spacing w:line="380" w:lineRule="exact"/>
        <w:ind w:left="420" w:leftChars="200"/>
        <w:jc w:val="left"/>
        <w:rPr>
          <w:rFonts w:ascii="宋体" w:hAnsi="宋体" w:cs="宋体"/>
          <w:kern w:val="0"/>
          <w:sz w:val="24"/>
          <w:lang w:bidi="ar"/>
        </w:rPr>
      </w:pPr>
      <w:r>
        <w:rPr>
          <w:rStyle w:val="11"/>
          <w:rFonts w:hint="eastAsia" w:ascii="宋体" w:hAnsi="宋体" w:cs="宋体"/>
          <w:b w:val="0"/>
          <w:bCs w:val="0"/>
          <w:kern w:val="0"/>
          <w:sz w:val="24"/>
        </w:rPr>
        <w:t>获取</w:t>
      </w:r>
      <w:r>
        <w:rPr>
          <w:rFonts w:hint="eastAsia" w:ascii="宋体" w:hAnsi="宋体" w:cs="宋体"/>
          <w:kern w:val="0"/>
          <w:sz w:val="24"/>
          <w:lang w:bidi="ar"/>
        </w:rPr>
        <w:t>方式：在新疆政府采购网（http://www.ccgp-xinjiang.gov.cn/）自行下载招标文件</w:t>
      </w:r>
    </w:p>
    <w:p>
      <w:pPr>
        <w:pStyle w:val="7"/>
        <w:spacing w:beforeAutospacing="0" w:afterAutospacing="0" w:line="380" w:lineRule="exact"/>
        <w:jc w:val="both"/>
      </w:pPr>
      <w:r>
        <w:rPr>
          <w:rStyle w:val="11"/>
          <w:rFonts w:hint="eastAsia"/>
        </w:rPr>
        <w:t>四、提交投标文件截止时间、开标时间和地点</w:t>
      </w:r>
    </w:p>
    <w:p>
      <w:pPr>
        <w:spacing w:line="380" w:lineRule="exact"/>
        <w:ind w:left="420" w:leftChars="200"/>
        <w:jc w:val="left"/>
        <w:rPr>
          <w:rFonts w:ascii="宋体" w:hAnsi="宋体" w:cs="宋体"/>
          <w:kern w:val="0"/>
          <w:sz w:val="24"/>
          <w:highlight w:val="none"/>
          <w:lang w:bidi="ar"/>
        </w:rPr>
      </w:pPr>
      <w:r>
        <w:rPr>
          <w:rFonts w:hint="eastAsia" w:ascii="宋体" w:hAnsi="宋体" w:cs="宋体"/>
          <w:kern w:val="0"/>
          <w:sz w:val="24"/>
          <w:lang w:bidi="ar"/>
        </w:rPr>
        <w:t>提交投标文件截止时间</w:t>
      </w:r>
      <w:r>
        <w:rPr>
          <w:rFonts w:hint="eastAsia" w:ascii="宋体" w:hAnsi="宋体" w:cs="宋体"/>
          <w:kern w:val="0"/>
          <w:sz w:val="24"/>
          <w:highlight w:val="none"/>
          <w:lang w:bidi="ar"/>
        </w:rPr>
        <w:t>：</w:t>
      </w:r>
      <w:r>
        <w:rPr>
          <w:rFonts w:hint="eastAsia" w:ascii="宋体" w:hAnsi="宋体" w:cs="宋体"/>
          <w:kern w:val="0"/>
          <w:sz w:val="24"/>
          <w:highlight w:val="none"/>
          <w:lang w:eastAsia="zh-CN" w:bidi="ar"/>
        </w:rPr>
        <w:t>2021年11月10</w:t>
      </w:r>
      <w:r>
        <w:rPr>
          <w:rFonts w:hint="eastAsia" w:ascii="宋体" w:hAnsi="宋体" w:cs="宋体"/>
          <w:kern w:val="0"/>
          <w:sz w:val="24"/>
          <w:highlight w:val="none"/>
          <w:lang w:bidi="ar"/>
        </w:rPr>
        <w:t>日11:00（北京时间）</w:t>
      </w:r>
    </w:p>
    <w:p>
      <w:pPr>
        <w:spacing w:line="380" w:lineRule="exact"/>
        <w:ind w:left="420" w:leftChars="200"/>
        <w:jc w:val="left"/>
        <w:rPr>
          <w:rFonts w:ascii="宋体" w:hAnsi="宋体" w:cs="宋体"/>
          <w:kern w:val="0"/>
          <w:sz w:val="24"/>
          <w:highlight w:val="none"/>
          <w:lang w:bidi="ar"/>
        </w:rPr>
      </w:pPr>
      <w:r>
        <w:rPr>
          <w:rFonts w:hint="eastAsia" w:ascii="宋体" w:hAnsi="宋体" w:cs="宋体"/>
          <w:kern w:val="0"/>
          <w:sz w:val="24"/>
          <w:highlight w:val="none"/>
          <w:lang w:bidi="ar"/>
        </w:rPr>
        <w:t>投标地点：墨玉县公共资源交易平台中心（墨玉县玉华社区院内）</w:t>
      </w:r>
    </w:p>
    <w:p>
      <w:pPr>
        <w:spacing w:line="380" w:lineRule="exact"/>
        <w:ind w:left="420" w:leftChars="200"/>
        <w:jc w:val="left"/>
        <w:rPr>
          <w:rFonts w:ascii="宋体" w:hAnsi="宋体" w:cs="宋体"/>
          <w:kern w:val="0"/>
          <w:sz w:val="24"/>
          <w:highlight w:val="none"/>
          <w:lang w:bidi="ar"/>
        </w:rPr>
      </w:pPr>
      <w:r>
        <w:rPr>
          <w:rFonts w:hint="eastAsia" w:ascii="宋体" w:hAnsi="宋体" w:cs="宋体"/>
          <w:kern w:val="0"/>
          <w:sz w:val="24"/>
          <w:highlight w:val="none"/>
          <w:lang w:bidi="ar"/>
        </w:rPr>
        <w:t>开标时间：</w:t>
      </w:r>
      <w:r>
        <w:rPr>
          <w:rFonts w:hint="eastAsia" w:ascii="宋体" w:hAnsi="宋体" w:cs="宋体"/>
          <w:kern w:val="0"/>
          <w:sz w:val="24"/>
          <w:highlight w:val="none"/>
          <w:lang w:eastAsia="zh-CN" w:bidi="ar"/>
        </w:rPr>
        <w:t>2021年11月10</w:t>
      </w:r>
      <w:r>
        <w:rPr>
          <w:rFonts w:hint="eastAsia" w:ascii="宋体" w:hAnsi="宋体" w:cs="宋体"/>
          <w:kern w:val="0"/>
          <w:sz w:val="24"/>
          <w:highlight w:val="none"/>
          <w:lang w:bidi="ar"/>
        </w:rPr>
        <w:t>日11:00（北京时间）</w:t>
      </w:r>
    </w:p>
    <w:p>
      <w:pPr>
        <w:spacing w:line="380" w:lineRule="exact"/>
        <w:ind w:left="420" w:leftChars="200"/>
        <w:jc w:val="left"/>
        <w:rPr>
          <w:rFonts w:ascii="宋体" w:hAnsi="宋体" w:cs="宋体"/>
          <w:kern w:val="0"/>
          <w:sz w:val="24"/>
          <w:lang w:bidi="ar"/>
        </w:rPr>
      </w:pPr>
      <w:r>
        <w:rPr>
          <w:rFonts w:hint="eastAsia" w:ascii="宋体" w:hAnsi="宋体" w:cs="宋体"/>
          <w:kern w:val="0"/>
          <w:sz w:val="24"/>
          <w:lang w:bidi="ar"/>
        </w:rPr>
        <w:t>开标地点：墨玉县公共资源交易平台中心（墨玉县玉华社区院内）</w:t>
      </w:r>
    </w:p>
    <w:p>
      <w:pPr>
        <w:pStyle w:val="7"/>
        <w:spacing w:beforeAutospacing="0" w:afterAutospacing="0" w:line="380" w:lineRule="exact"/>
        <w:jc w:val="both"/>
        <w:rPr>
          <w:lang w:bidi="ar"/>
        </w:rPr>
      </w:pPr>
      <w:r>
        <w:rPr>
          <w:rFonts w:hint="eastAsia"/>
          <w:b/>
          <w:bCs/>
          <w:lang w:bidi="ar"/>
        </w:rPr>
        <w:t>五、公告期限</w:t>
      </w:r>
    </w:p>
    <w:p>
      <w:pPr>
        <w:pStyle w:val="7"/>
        <w:spacing w:beforeAutospacing="0" w:afterAutospacing="0" w:line="380" w:lineRule="exact"/>
        <w:ind w:firstLine="420"/>
      </w:pPr>
      <w:r>
        <w:rPr>
          <w:rFonts w:hint="eastAsia"/>
        </w:rPr>
        <w:t>自本公告发布之日起5个工作日。</w:t>
      </w:r>
    </w:p>
    <w:p>
      <w:pPr>
        <w:pStyle w:val="7"/>
        <w:spacing w:beforeAutospacing="0" w:afterAutospacing="0" w:line="380" w:lineRule="exact"/>
        <w:jc w:val="both"/>
      </w:pPr>
      <w:r>
        <w:rPr>
          <w:rStyle w:val="11"/>
          <w:rFonts w:hint="eastAsia"/>
        </w:rPr>
        <w:t>六、其他补充事宜</w:t>
      </w:r>
    </w:p>
    <w:p>
      <w:pPr>
        <w:pStyle w:val="7"/>
        <w:spacing w:beforeAutospacing="0" w:afterAutospacing="0" w:line="380" w:lineRule="exact"/>
        <w:ind w:firstLine="480" w:firstLineChars="200"/>
        <w:jc w:val="both"/>
        <w:rPr>
          <w:lang w:bidi="ar"/>
        </w:rPr>
      </w:pPr>
      <w:r>
        <w:rPr>
          <w:rFonts w:hint="eastAsia"/>
          <w:lang w:bidi="ar"/>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7"/>
        <w:spacing w:beforeAutospacing="0" w:afterAutospacing="0" w:line="380" w:lineRule="exact"/>
        <w:jc w:val="both"/>
      </w:pPr>
      <w:r>
        <w:rPr>
          <w:rStyle w:val="11"/>
          <w:rFonts w:hint="eastAsia"/>
        </w:rPr>
        <w:t>七、对本次采购提出询问，请按以下方式联系</w:t>
      </w:r>
    </w:p>
    <w:p>
      <w:pPr>
        <w:pStyle w:val="7"/>
        <w:spacing w:beforeAutospacing="0" w:afterAutospacing="0" w:line="380" w:lineRule="exact"/>
        <w:ind w:firstLine="420"/>
      </w:pPr>
      <w:r>
        <w:rPr>
          <w:rFonts w:hint="eastAsia"/>
        </w:rPr>
        <w:t>1.采购人信息</w:t>
      </w:r>
    </w:p>
    <w:p>
      <w:pPr>
        <w:pStyle w:val="7"/>
        <w:spacing w:beforeAutospacing="0" w:afterAutospacing="0" w:line="380" w:lineRule="exact"/>
        <w:ind w:firstLine="420"/>
      </w:pPr>
      <w:r>
        <w:rPr>
          <w:rFonts w:hint="eastAsia"/>
        </w:rPr>
        <w:t>名 称：墨玉县商务和工业信息化局</w:t>
      </w:r>
    </w:p>
    <w:p>
      <w:pPr>
        <w:pStyle w:val="7"/>
        <w:spacing w:beforeAutospacing="0" w:afterAutospacing="0" w:line="380" w:lineRule="exact"/>
        <w:ind w:firstLine="420"/>
      </w:pPr>
      <w:r>
        <w:rPr>
          <w:rFonts w:hint="eastAsia"/>
        </w:rPr>
        <w:t>联系方式：0903-6511279</w:t>
      </w:r>
      <w:r>
        <w:rPr>
          <w:rFonts w:hint="eastAsia"/>
          <w:kern w:val="2"/>
          <w:lang w:val="zh-CN"/>
        </w:rPr>
        <w:t> </w:t>
      </w:r>
      <w:r>
        <w:rPr>
          <w:rFonts w:hint="eastAsia"/>
        </w:rPr>
        <w:t xml:space="preserve"> </w:t>
      </w:r>
    </w:p>
    <w:p>
      <w:pPr>
        <w:pStyle w:val="7"/>
        <w:spacing w:beforeAutospacing="0" w:afterAutospacing="0" w:line="380" w:lineRule="exact"/>
        <w:ind w:firstLine="420"/>
      </w:pPr>
      <w:r>
        <w:rPr>
          <w:rFonts w:hint="eastAsia"/>
        </w:rPr>
        <w:t>2.采购代理机构信息</w:t>
      </w:r>
    </w:p>
    <w:p>
      <w:pPr>
        <w:pStyle w:val="7"/>
        <w:spacing w:beforeAutospacing="0" w:afterAutospacing="0" w:line="380" w:lineRule="exact"/>
        <w:ind w:firstLine="420"/>
        <w:rPr>
          <w:rFonts w:hint="eastAsia" w:eastAsia="宋体"/>
          <w:lang w:eastAsia="zh-CN"/>
        </w:rPr>
      </w:pPr>
      <w:r>
        <w:rPr>
          <w:rFonts w:hint="eastAsia"/>
        </w:rPr>
        <w:t>名 称：</w:t>
      </w:r>
      <w:r>
        <w:rPr>
          <w:rFonts w:hint="eastAsia"/>
          <w:lang w:eastAsia="zh-CN"/>
        </w:rPr>
        <w:t>新疆金玖恩项目管理咨询有限公司</w:t>
      </w:r>
    </w:p>
    <w:p>
      <w:pPr>
        <w:pStyle w:val="7"/>
        <w:spacing w:beforeAutospacing="0" w:afterAutospacing="0" w:line="380" w:lineRule="exact"/>
        <w:ind w:firstLine="420"/>
        <w:rPr>
          <w:rFonts w:hint="eastAsia" w:eastAsia="宋体"/>
          <w:lang w:eastAsia="zh-CN"/>
        </w:rPr>
      </w:pPr>
      <w:r>
        <w:rPr>
          <w:rFonts w:hint="eastAsia"/>
        </w:rPr>
        <w:t>地 址：</w:t>
      </w:r>
      <w:r>
        <w:rPr>
          <w:rFonts w:hint="eastAsia"/>
          <w:lang w:eastAsia="zh-CN"/>
        </w:rPr>
        <w:t>和田市友谊路友谊大厦2单元301室</w:t>
      </w:r>
    </w:p>
    <w:p>
      <w:pPr>
        <w:pStyle w:val="7"/>
        <w:spacing w:beforeAutospacing="0" w:afterAutospacing="0" w:line="380" w:lineRule="exact"/>
        <w:ind w:firstLine="420"/>
        <w:rPr>
          <w:rFonts w:hint="eastAsia" w:eastAsia="宋体"/>
          <w:lang w:eastAsia="zh-CN"/>
        </w:rPr>
      </w:pPr>
      <w:r>
        <w:rPr>
          <w:rFonts w:hint="eastAsia"/>
        </w:rPr>
        <w:t>联系方式：</w:t>
      </w:r>
      <w:r>
        <w:rPr>
          <w:rFonts w:hint="eastAsia"/>
          <w:lang w:eastAsia="zh-CN"/>
        </w:rPr>
        <w:t>13095009792</w:t>
      </w:r>
    </w:p>
    <w:p>
      <w:pPr>
        <w:pStyle w:val="7"/>
        <w:spacing w:beforeAutospacing="0" w:afterAutospacing="0" w:line="380" w:lineRule="exact"/>
        <w:ind w:firstLine="420"/>
      </w:pPr>
      <w:r>
        <w:rPr>
          <w:rFonts w:hint="eastAsia"/>
        </w:rPr>
        <w:t>3.项目联系方式</w:t>
      </w:r>
    </w:p>
    <w:p>
      <w:pPr>
        <w:pStyle w:val="7"/>
        <w:spacing w:beforeAutospacing="0" w:afterAutospacing="0" w:line="380" w:lineRule="exact"/>
        <w:ind w:firstLine="420"/>
        <w:rPr>
          <w:rFonts w:hint="eastAsia" w:eastAsia="宋体"/>
          <w:lang w:eastAsia="zh-CN"/>
        </w:rPr>
      </w:pPr>
      <w:r>
        <w:rPr>
          <w:rFonts w:hint="eastAsia"/>
        </w:rPr>
        <w:t>项目联系人：</w:t>
      </w:r>
      <w:r>
        <w:rPr>
          <w:rFonts w:hint="eastAsia"/>
          <w:lang w:eastAsia="zh-CN"/>
        </w:rPr>
        <w:t>叶青锋</w:t>
      </w:r>
    </w:p>
    <w:p>
      <w:pPr>
        <w:spacing w:line="360" w:lineRule="auto"/>
        <w:ind w:firstLine="480" w:firstLineChars="200"/>
        <w:jc w:val="both"/>
        <w:rPr>
          <w:rFonts w:hint="eastAsia" w:ascii="宋体" w:hAnsi="宋体" w:cs="宋体"/>
          <w:sz w:val="24"/>
          <w:lang w:eastAsia="zh-CN"/>
        </w:rPr>
      </w:pPr>
      <w:r>
        <w:rPr>
          <w:rFonts w:hint="eastAsia" w:ascii="宋体" w:hAnsi="宋体" w:cs="宋体"/>
          <w:sz w:val="24"/>
        </w:rPr>
        <w:t>电 话：</w:t>
      </w:r>
      <w:r>
        <w:rPr>
          <w:rFonts w:hint="eastAsia" w:ascii="宋体" w:hAnsi="宋体" w:cs="宋体"/>
          <w:sz w:val="24"/>
          <w:lang w:eastAsia="zh-CN"/>
        </w:rPr>
        <w:t>13095009792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9C7E51"/>
    <w:multiLevelType w:val="multilevel"/>
    <w:tmpl w:val="4E9C7E51"/>
    <w:lvl w:ilvl="0" w:tentative="0">
      <w:start w:val="1"/>
      <w:numFmt w:val="chineseCountingThousand"/>
      <w:pStyle w:val="3"/>
      <w:suff w:val="space"/>
      <w:lvlText w:val="(%1)"/>
      <w:lvlJc w:val="left"/>
      <w:pPr>
        <w:ind w:left="0" w:firstLine="0"/>
      </w:pPr>
      <w:rPr>
        <w:rFonts w:hint="eastAsia"/>
      </w:rPr>
    </w:lvl>
    <w:lvl w:ilvl="1" w:tentative="0">
      <w:start w:val="1"/>
      <w:numFmt w:val="decimal"/>
      <w:suff w:val="space"/>
      <w:lvlText w:val="%2."/>
      <w:lvlJc w:val="left"/>
      <w:pPr>
        <w:ind w:left="0" w:firstLine="0"/>
      </w:pPr>
      <w:rPr>
        <w:rFonts w:hint="eastAsia"/>
      </w:rPr>
    </w:lvl>
    <w:lvl w:ilvl="2" w:tentative="0">
      <w:start w:val="1"/>
      <w:numFmt w:val="decimal"/>
      <w:suff w:val="space"/>
      <w:lvlText w:val="%2.%3"/>
      <w:lvlJc w:val="left"/>
      <w:pPr>
        <w:ind w:left="0" w:firstLine="0"/>
      </w:pPr>
      <w:rPr>
        <w:rFonts w:hint="eastAsia"/>
      </w:rPr>
    </w:lvl>
    <w:lvl w:ilvl="3" w:tentative="0">
      <w:start w:val="1"/>
      <w:numFmt w:val="decimal"/>
      <w:suff w:val="space"/>
      <w:lvlText w:val="%2.%3.%4"/>
      <w:lvlJc w:val="left"/>
      <w:pPr>
        <w:ind w:left="0" w:firstLine="0"/>
      </w:pPr>
      <w:rPr>
        <w:rFonts w:hint="eastAsia"/>
      </w:rPr>
    </w:lvl>
    <w:lvl w:ilvl="4" w:tentative="0">
      <w:start w:val="1"/>
      <w:numFmt w:val="decimal"/>
      <w:suff w:val="space"/>
      <w:lvlText w:val="%2.%3.%4.%5"/>
      <w:lvlJc w:val="left"/>
      <w:pPr>
        <w:ind w:left="0" w:firstLine="0"/>
      </w:pPr>
      <w:rPr>
        <w:rFonts w:hint="eastAsia"/>
      </w:rPr>
    </w:lvl>
    <w:lvl w:ilvl="5" w:tentative="0">
      <w:start w:val="1"/>
      <w:numFmt w:val="decimal"/>
      <w:suff w:val="space"/>
      <w:lvlText w:val="%2.%3.%4.%5.%6"/>
      <w:lvlJc w:val="left"/>
      <w:pPr>
        <w:ind w:left="0" w:firstLine="0"/>
      </w:pPr>
      <w:rPr>
        <w:rFonts w:hint="eastAsia"/>
      </w:rPr>
    </w:lvl>
    <w:lvl w:ilvl="6" w:tentative="0">
      <w:start w:val="1"/>
      <w:numFmt w:val="decimal"/>
      <w:suff w:val="space"/>
      <w:lvlText w:val="%2.%3.%4.%5.%6.%7"/>
      <w:lvlJc w:val="left"/>
      <w:pPr>
        <w:ind w:left="0" w:firstLine="0"/>
      </w:pPr>
      <w:rPr>
        <w:rFonts w:hint="eastAsia"/>
      </w:rPr>
    </w:lvl>
    <w:lvl w:ilvl="7" w:tentative="0">
      <w:start w:val="1"/>
      <w:numFmt w:val="decimal"/>
      <w:suff w:val="space"/>
      <w:lvlText w:val="%2.%3.%4.%5.%6.%7.%8"/>
      <w:lvlJc w:val="left"/>
      <w:pPr>
        <w:ind w:left="0" w:firstLine="0"/>
      </w:pPr>
      <w:rPr>
        <w:rFonts w:hint="eastAsia"/>
      </w:rPr>
    </w:lvl>
    <w:lvl w:ilvl="8" w:tentative="0">
      <w:start w:val="1"/>
      <w:numFmt w:val="decimal"/>
      <w:suff w:val="space"/>
      <w:lvlText w:val="%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86287"/>
    <w:rsid w:val="083E16CE"/>
    <w:rsid w:val="2CB108D1"/>
    <w:rsid w:val="56052062"/>
    <w:rsid w:val="7FA8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9"/>
    <w:pPr>
      <w:keepNext/>
      <w:keepLines/>
      <w:numPr>
        <w:ilvl w:val="0"/>
        <w:numId w:val="1"/>
      </w:numPr>
      <w:wordWrap w:val="0"/>
      <w:jc w:val="center"/>
      <w:outlineLvl w:val="0"/>
    </w:pPr>
    <w:rPr>
      <w:rFonts w:ascii="宋体" w:hAnsi="宋体" w:eastAsia="宋体"/>
      <w:b/>
      <w:bCs/>
      <w:kern w:val="44"/>
      <w:sz w:val="32"/>
      <w:szCs w:val="44"/>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2021-10-15T09:21:00Z</dcterms:created>
  <dc:creator>x</dc:creator>
  <cp:lastModifiedBy>x</cp:lastModifiedBy>
  <dcterms:modified xsi:type="dcterms:W3CDTF">2021-10-15T11:14:10Z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ED17CBEC7F5C46E0B3618DE6026F91DA</vt:lpwstr>
  </property>
</Properties>
</file>